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C2491">
      <w:pPr>
        <w:pStyle w:val="5"/>
        <w:widowControl/>
        <w:spacing w:before="0" w:beforeAutospacing="0" w:after="0" w:afterAutospacing="0" w:line="440" w:lineRule="exact"/>
        <w:jc w:val="center"/>
        <w:rPr>
          <w:rFonts w:hint="eastAsia" w:ascii="宋体" w:hAnsi="宋体" w:eastAsia="宋体" w:cs="宋体"/>
          <w:caps w:val="0"/>
          <w:color w:val="auto"/>
          <w:spacing w:val="0"/>
          <w:position w:val="0"/>
          <w:sz w:val="28"/>
          <w:szCs w:val="28"/>
          <w:highlight w:val="none"/>
          <w:u w:val="single"/>
          <w:lang w:val="en-US" w:eastAsia="zh-CN"/>
        </w:rPr>
      </w:pPr>
      <w:bookmarkStart w:id="0" w:name="_Toc144974485"/>
      <w:bookmarkStart w:id="1" w:name="_Toc485248153"/>
      <w:bookmarkStart w:id="2" w:name="_Toc247513940"/>
      <w:bookmarkStart w:id="3" w:name="_Toc247527541"/>
      <w:bookmarkStart w:id="4" w:name="_Toc152045517"/>
      <w:bookmarkStart w:id="5" w:name="_Toc152042293"/>
      <w:bookmarkStart w:id="6" w:name="OLE_LINK1"/>
      <w:r>
        <w:rPr>
          <w:rFonts w:hint="eastAsia" w:ascii="宋体" w:hAnsi="宋体" w:eastAsia="宋体" w:cs="宋体"/>
          <w:caps w:val="0"/>
          <w:color w:val="auto"/>
          <w:spacing w:val="0"/>
          <w:position w:val="0"/>
          <w:sz w:val="28"/>
          <w:szCs w:val="28"/>
          <w:highlight w:val="none"/>
          <w:u w:val="single"/>
        </w:rPr>
        <w:t>黄骅港综合港区二港池多用途码头一期工程</w:t>
      </w:r>
      <w:r>
        <w:rPr>
          <w:rFonts w:hint="eastAsia" w:ascii="宋体" w:hAnsi="宋体" w:eastAsia="宋体" w:cs="宋体"/>
          <w:caps w:val="0"/>
          <w:color w:val="auto"/>
          <w:spacing w:val="0"/>
          <w:position w:val="0"/>
          <w:sz w:val="28"/>
          <w:szCs w:val="28"/>
          <w:highlight w:val="none"/>
          <w:u w:val="single"/>
          <w:lang w:eastAsia="zh-CN"/>
        </w:rPr>
        <w:t>设计采购施工总承包</w:t>
      </w:r>
      <w:r>
        <w:rPr>
          <w:rFonts w:hint="eastAsia" w:ascii="宋体" w:hAnsi="宋体" w:eastAsia="宋体" w:cs="宋体"/>
          <w:caps w:val="0"/>
          <w:color w:val="auto"/>
          <w:spacing w:val="0"/>
          <w:position w:val="0"/>
          <w:sz w:val="28"/>
          <w:szCs w:val="28"/>
          <w:highlight w:val="none"/>
          <w:u w:val="single"/>
          <w:lang w:val="zh-CN" w:eastAsia="zh-CN"/>
        </w:rPr>
        <w:t>（</w:t>
      </w:r>
      <w:r>
        <w:rPr>
          <w:rFonts w:hint="eastAsia" w:ascii="宋体" w:hAnsi="宋体" w:eastAsia="宋体" w:cs="宋体"/>
          <w:caps w:val="0"/>
          <w:color w:val="auto"/>
          <w:spacing w:val="0"/>
          <w:position w:val="0"/>
          <w:sz w:val="28"/>
          <w:szCs w:val="28"/>
          <w:highlight w:val="none"/>
          <w:u w:val="single"/>
          <w:lang w:val="en-US" w:eastAsia="zh-CN"/>
        </w:rPr>
        <w:t>EPC)</w:t>
      </w:r>
    </w:p>
    <w:p w14:paraId="299D4F99">
      <w:pPr>
        <w:pStyle w:val="5"/>
        <w:widowControl/>
        <w:spacing w:before="0" w:beforeAutospacing="0" w:after="0" w:afterAutospacing="0" w:line="440" w:lineRule="exact"/>
        <w:jc w:val="center"/>
        <w:rPr>
          <w:rFonts w:hint="eastAsia" w:ascii="宋体" w:hAnsi="宋体" w:eastAsia="宋体" w:cs="宋体"/>
          <w:caps w:val="0"/>
          <w:color w:val="auto"/>
          <w:spacing w:val="0"/>
          <w:position w:val="0"/>
          <w:sz w:val="28"/>
          <w:szCs w:val="28"/>
          <w:highlight w:val="none"/>
          <w:u w:val="single"/>
        </w:rPr>
      </w:pPr>
      <w:r>
        <w:rPr>
          <w:rFonts w:hint="eastAsia" w:ascii="宋体" w:hAnsi="宋体" w:eastAsia="宋体" w:cs="宋体"/>
          <w:caps w:val="0"/>
          <w:color w:val="auto"/>
          <w:spacing w:val="0"/>
          <w:position w:val="0"/>
          <w:sz w:val="28"/>
          <w:szCs w:val="28"/>
          <w:highlight w:val="none"/>
          <w:u w:val="single"/>
        </w:rPr>
        <w:t>招标公告</w:t>
      </w:r>
    </w:p>
    <w:p w14:paraId="4CA3B574">
      <w:pPr>
        <w:pStyle w:val="5"/>
        <w:widowControl/>
        <w:spacing w:before="0" w:beforeAutospacing="0" w:after="0" w:afterAutospacing="0" w:line="440" w:lineRule="exact"/>
        <w:ind w:left="375" w:firstLine="630" w:firstLineChars="300"/>
        <w:rPr>
          <w:rFonts w:ascii="宋体" w:hAnsi="宋体" w:eastAsia="宋体" w:cs="宋体"/>
          <w:caps w:val="0"/>
          <w:color w:val="auto"/>
          <w:spacing w:val="0"/>
          <w:position w:val="0"/>
          <w:sz w:val="21"/>
          <w:szCs w:val="21"/>
          <w:highlight w:val="none"/>
          <w:u w:val="single"/>
        </w:rPr>
      </w:pPr>
    </w:p>
    <w:p w14:paraId="3F0F6C3C">
      <w:pPr>
        <w:pStyle w:val="5"/>
        <w:keepNext w:val="0"/>
        <w:keepLines w:val="0"/>
        <w:pageBreakBefore w:val="0"/>
        <w:widowControl/>
        <w:kinsoku/>
        <w:overflowPunct/>
        <w:topLinePunct w:val="0"/>
        <w:bidi w:val="0"/>
        <w:adjustRightInd/>
        <w:snapToGrid/>
        <w:spacing w:before="0" w:beforeAutospacing="0" w:after="0" w:afterAutospacing="0" w:line="360" w:lineRule="auto"/>
        <w:ind w:left="0"/>
        <w:textAlignment w:val="auto"/>
        <w:rPr>
          <w:rFonts w:hint="eastAsia" w:ascii="宋体" w:hAnsi="宋体" w:eastAsia="宋体" w:cs="宋体"/>
          <w:caps w:val="0"/>
          <w:color w:val="auto"/>
          <w:spacing w:val="0"/>
          <w:position w:val="0"/>
          <w:szCs w:val="24"/>
          <w:highlight w:val="none"/>
        </w:rPr>
      </w:pPr>
      <w:r>
        <w:rPr>
          <w:rStyle w:val="9"/>
          <w:rFonts w:hint="eastAsia" w:ascii="宋体" w:hAnsi="宋体" w:eastAsia="宋体" w:cs="宋体"/>
          <w:caps w:val="0"/>
          <w:color w:val="auto"/>
          <w:spacing w:val="0"/>
          <w:position w:val="0"/>
          <w:szCs w:val="24"/>
          <w:highlight w:val="none"/>
        </w:rPr>
        <w:t xml:space="preserve">1. 招标条件 </w:t>
      </w:r>
    </w:p>
    <w:p w14:paraId="752F29C9">
      <w:pPr>
        <w:pStyle w:val="5"/>
        <w:keepNext w:val="0"/>
        <w:keepLines w:val="0"/>
        <w:pageBreakBefore w:val="0"/>
        <w:widowControl/>
        <w:kinsoku/>
        <w:overflowPunct/>
        <w:topLinePunct w:val="0"/>
        <w:bidi w:val="0"/>
        <w:adjustRightInd/>
        <w:snapToGrid/>
        <w:spacing w:beforeAutospacing="0" w:afterAutospacing="0" w:line="360" w:lineRule="auto"/>
        <w:ind w:left="0" w:firstLine="420" w:firstLineChars="200"/>
        <w:textAlignment w:val="auto"/>
        <w:rPr>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本招标项目</w:t>
      </w:r>
      <w:r>
        <w:rPr>
          <w:rFonts w:hint="eastAsia" w:ascii="宋体" w:hAnsi="宋体" w:eastAsia="宋体" w:cs="宋体"/>
          <w:caps w:val="0"/>
          <w:color w:val="auto"/>
          <w:spacing w:val="0"/>
          <w:position w:val="0"/>
          <w:sz w:val="21"/>
          <w:szCs w:val="21"/>
          <w:highlight w:val="none"/>
          <w:u w:val="single"/>
        </w:rPr>
        <w:t>黄骅港综合港区二港池多用途码头一期工程</w:t>
      </w:r>
      <w:r>
        <w:rPr>
          <w:rFonts w:hint="eastAsia" w:ascii="宋体" w:hAnsi="宋体" w:eastAsia="宋体" w:cs="宋体"/>
          <w:caps w:val="0"/>
          <w:color w:val="auto"/>
          <w:spacing w:val="0"/>
          <w:position w:val="0"/>
          <w:sz w:val="21"/>
          <w:szCs w:val="21"/>
          <w:highlight w:val="none"/>
        </w:rPr>
        <w:t>已由</w:t>
      </w:r>
      <w:r>
        <w:rPr>
          <w:rFonts w:hint="eastAsia" w:ascii="宋体" w:hAnsi="宋体" w:eastAsia="宋体" w:cs="宋体"/>
          <w:caps w:val="0"/>
          <w:color w:val="auto"/>
          <w:spacing w:val="0"/>
          <w:position w:val="0"/>
          <w:sz w:val="21"/>
          <w:szCs w:val="21"/>
          <w:highlight w:val="none"/>
          <w:u w:val="single"/>
        </w:rPr>
        <w:t>河北省发展和改革委员会</w:t>
      </w:r>
      <w:r>
        <w:rPr>
          <w:rFonts w:hint="eastAsia" w:ascii="宋体" w:hAnsi="宋体" w:eastAsia="宋体" w:cs="宋体"/>
          <w:caps w:val="0"/>
          <w:color w:val="auto"/>
          <w:spacing w:val="0"/>
          <w:position w:val="0"/>
          <w:sz w:val="21"/>
          <w:szCs w:val="21"/>
          <w:highlight w:val="none"/>
        </w:rPr>
        <w:t>以</w:t>
      </w:r>
      <w:r>
        <w:rPr>
          <w:rFonts w:hint="eastAsia" w:ascii="宋体" w:hAnsi="宋体" w:eastAsia="宋体" w:cs="宋体"/>
          <w:caps w:val="0"/>
          <w:color w:val="auto"/>
          <w:spacing w:val="0"/>
          <w:position w:val="0"/>
          <w:sz w:val="21"/>
          <w:szCs w:val="21"/>
          <w:highlight w:val="none"/>
          <w:u w:val="single"/>
        </w:rPr>
        <w:t>关于黄骅港综合港区二港池多用途码头一期工程项目核准的批复（冀发改基础核字〔2024〕61号）</w:t>
      </w:r>
      <w:r>
        <w:rPr>
          <w:rFonts w:hint="eastAsia" w:ascii="宋体" w:hAnsi="宋体" w:eastAsia="宋体" w:cs="宋体"/>
          <w:caps w:val="0"/>
          <w:color w:val="auto"/>
          <w:spacing w:val="0"/>
          <w:position w:val="0"/>
          <w:sz w:val="21"/>
          <w:szCs w:val="21"/>
          <w:highlight w:val="none"/>
        </w:rPr>
        <w:t>批准建设，项目业主为</w:t>
      </w:r>
      <w:r>
        <w:rPr>
          <w:rFonts w:hint="eastAsia" w:ascii="宋体" w:hAnsi="宋体" w:eastAsia="宋体" w:cs="宋体"/>
          <w:caps w:val="0"/>
          <w:color w:val="auto"/>
          <w:spacing w:val="0"/>
          <w:position w:val="0"/>
          <w:sz w:val="21"/>
          <w:szCs w:val="21"/>
          <w:highlight w:val="none"/>
          <w:u w:val="single"/>
        </w:rPr>
        <w:t>沧州港口达远港务发展有限公司</w:t>
      </w:r>
      <w:r>
        <w:rPr>
          <w:rFonts w:hint="eastAsia" w:ascii="宋体" w:hAnsi="宋体" w:eastAsia="宋体" w:cs="宋体"/>
          <w:caps w:val="0"/>
          <w:color w:val="auto"/>
          <w:spacing w:val="0"/>
          <w:position w:val="0"/>
          <w:sz w:val="21"/>
          <w:szCs w:val="21"/>
          <w:highlight w:val="none"/>
        </w:rPr>
        <w:t>，建设资金来自</w:t>
      </w:r>
      <w:r>
        <w:rPr>
          <w:rFonts w:hint="eastAsia" w:ascii="宋体" w:hAnsi="宋体" w:eastAsia="宋体" w:cs="宋体"/>
          <w:caps w:val="0"/>
          <w:color w:val="auto"/>
          <w:spacing w:val="0"/>
          <w:position w:val="0"/>
          <w:sz w:val="21"/>
          <w:szCs w:val="21"/>
          <w:highlight w:val="none"/>
          <w:u w:val="single"/>
        </w:rPr>
        <w:t>企业自筹及银行贷款</w:t>
      </w:r>
      <w:r>
        <w:rPr>
          <w:rFonts w:hint="eastAsia" w:ascii="宋体" w:hAnsi="宋体" w:eastAsia="宋体" w:cs="宋体"/>
          <w:caps w:val="0"/>
          <w:color w:val="auto"/>
          <w:spacing w:val="0"/>
          <w:position w:val="0"/>
          <w:sz w:val="21"/>
          <w:szCs w:val="21"/>
          <w:highlight w:val="none"/>
        </w:rPr>
        <w:t>，项目出资比例为</w:t>
      </w:r>
      <w:r>
        <w:rPr>
          <w:rFonts w:hint="eastAsia" w:ascii="宋体" w:hAnsi="宋体" w:eastAsia="宋体" w:cs="宋体"/>
          <w:caps w:val="0"/>
          <w:color w:val="auto"/>
          <w:spacing w:val="0"/>
          <w:position w:val="0"/>
          <w:sz w:val="21"/>
          <w:szCs w:val="21"/>
          <w:highlight w:val="none"/>
          <w:u w:val="single"/>
        </w:rPr>
        <w:t>20%企业自筹，80%银行贷款</w:t>
      </w:r>
      <w:r>
        <w:rPr>
          <w:rFonts w:hint="eastAsia" w:ascii="宋体" w:hAnsi="宋体" w:eastAsia="宋体" w:cs="宋体"/>
          <w:caps w:val="0"/>
          <w:color w:val="auto"/>
          <w:spacing w:val="0"/>
          <w:position w:val="0"/>
          <w:sz w:val="21"/>
          <w:szCs w:val="21"/>
          <w:highlight w:val="none"/>
        </w:rPr>
        <w:t>，初步设计文件</w:t>
      </w:r>
      <w:r>
        <w:rPr>
          <w:rFonts w:hint="eastAsia" w:ascii="宋体" w:hAnsi="宋体" w:eastAsia="宋体" w:cs="宋体"/>
          <w:caps w:val="0"/>
          <w:color w:val="auto"/>
          <w:spacing w:val="0"/>
          <w:position w:val="0"/>
          <w:sz w:val="21"/>
          <w:szCs w:val="21"/>
          <w:highlight w:val="none"/>
          <w:u w:val="single"/>
        </w:rPr>
        <w:t>已由河北省交通运输厅</w:t>
      </w:r>
      <w:r>
        <w:rPr>
          <w:rFonts w:hint="eastAsia" w:ascii="宋体" w:hAnsi="宋体" w:eastAsia="宋体" w:cs="宋体"/>
          <w:caps w:val="0"/>
          <w:color w:val="auto"/>
          <w:spacing w:val="0"/>
          <w:position w:val="0"/>
          <w:sz w:val="21"/>
          <w:szCs w:val="21"/>
          <w:highlight w:val="none"/>
        </w:rPr>
        <w:t>以</w:t>
      </w:r>
      <w:r>
        <w:rPr>
          <w:rFonts w:hint="eastAsia" w:ascii="宋体" w:hAnsi="宋体" w:eastAsia="宋体" w:cs="宋体"/>
          <w:caps w:val="0"/>
          <w:color w:val="auto"/>
          <w:spacing w:val="0"/>
          <w:position w:val="0"/>
          <w:sz w:val="21"/>
          <w:szCs w:val="21"/>
          <w:highlight w:val="none"/>
          <w:u w:val="single"/>
        </w:rPr>
        <w:t>《关于黄骅港综合港区二港池多用途码头一期工程初步设计的批复》（冀交函审批〔2025〕7号）</w:t>
      </w:r>
      <w:r>
        <w:rPr>
          <w:rFonts w:hint="eastAsia" w:ascii="宋体" w:hAnsi="宋体" w:eastAsia="宋体" w:cs="宋体"/>
          <w:caps w:val="0"/>
          <w:color w:val="auto"/>
          <w:spacing w:val="0"/>
          <w:position w:val="0"/>
          <w:sz w:val="21"/>
          <w:szCs w:val="21"/>
          <w:highlight w:val="none"/>
        </w:rPr>
        <w:t>，招标人为</w:t>
      </w:r>
      <w:r>
        <w:rPr>
          <w:rFonts w:hint="eastAsia" w:ascii="宋体" w:hAnsi="宋体" w:eastAsia="宋体" w:cs="宋体"/>
          <w:caps w:val="0"/>
          <w:color w:val="auto"/>
          <w:spacing w:val="0"/>
          <w:position w:val="0"/>
          <w:sz w:val="21"/>
          <w:szCs w:val="21"/>
          <w:highlight w:val="none"/>
          <w:u w:val="single"/>
        </w:rPr>
        <w:t>沧州港口达远港务发展有限公司</w:t>
      </w:r>
      <w:r>
        <w:rPr>
          <w:rFonts w:hint="eastAsia" w:ascii="宋体" w:hAnsi="宋体" w:eastAsia="宋体" w:cs="宋体"/>
          <w:caps w:val="0"/>
          <w:color w:val="auto"/>
          <w:spacing w:val="0"/>
          <w:position w:val="0"/>
          <w:sz w:val="21"/>
          <w:szCs w:val="21"/>
          <w:highlight w:val="none"/>
        </w:rPr>
        <w:t>。项目已具备招标条件，现对该项目的</w:t>
      </w:r>
      <w:r>
        <w:rPr>
          <w:rFonts w:hint="eastAsia" w:ascii="宋体" w:hAnsi="宋体" w:eastAsia="宋体" w:cs="宋体"/>
          <w:caps w:val="0"/>
          <w:color w:val="auto"/>
          <w:spacing w:val="0"/>
          <w:position w:val="0"/>
          <w:sz w:val="21"/>
          <w:szCs w:val="21"/>
          <w:highlight w:val="none"/>
          <w:lang w:eastAsia="zh-CN"/>
        </w:rPr>
        <w:t>设计采购施工总承包</w:t>
      </w:r>
      <w:r>
        <w:rPr>
          <w:rFonts w:hint="eastAsia" w:ascii="宋体" w:hAnsi="宋体" w:eastAsia="宋体" w:cs="宋体"/>
          <w:caps w:val="0"/>
          <w:color w:val="auto"/>
          <w:spacing w:val="0"/>
          <w:position w:val="0"/>
          <w:sz w:val="21"/>
          <w:szCs w:val="21"/>
          <w:highlight w:val="none"/>
        </w:rPr>
        <w:t>进行公开招标。</w:t>
      </w:r>
    </w:p>
    <w:p w14:paraId="6F03F984">
      <w:pPr>
        <w:pStyle w:val="5"/>
        <w:keepNext w:val="0"/>
        <w:keepLines w:val="0"/>
        <w:pageBreakBefore w:val="0"/>
        <w:widowControl/>
        <w:kinsoku/>
        <w:overflowPunct/>
        <w:topLinePunct w:val="0"/>
        <w:bidi w:val="0"/>
        <w:adjustRightInd/>
        <w:snapToGrid/>
        <w:spacing w:before="0" w:beforeAutospacing="0" w:after="0" w:afterAutospacing="0" w:line="360" w:lineRule="auto"/>
        <w:ind w:left="0"/>
        <w:textAlignment w:val="auto"/>
        <w:rPr>
          <w:rFonts w:hint="eastAsia" w:ascii="宋体" w:hAnsi="宋体" w:eastAsia="宋体" w:cs="宋体"/>
          <w:caps w:val="0"/>
          <w:color w:val="auto"/>
          <w:spacing w:val="0"/>
          <w:position w:val="0"/>
          <w:sz w:val="21"/>
          <w:szCs w:val="21"/>
          <w:highlight w:val="none"/>
        </w:rPr>
      </w:pPr>
      <w:r>
        <w:rPr>
          <w:rStyle w:val="9"/>
          <w:rFonts w:hint="eastAsia" w:ascii="宋体" w:hAnsi="宋体" w:eastAsia="宋体" w:cs="宋体"/>
          <w:caps w:val="0"/>
          <w:color w:val="auto"/>
          <w:spacing w:val="0"/>
          <w:position w:val="0"/>
          <w:szCs w:val="24"/>
          <w:highlight w:val="none"/>
        </w:rPr>
        <w:t xml:space="preserve">2. 项目概况与招标范围 </w:t>
      </w:r>
    </w:p>
    <w:p w14:paraId="5C6C1223">
      <w:pPr>
        <w:pStyle w:val="5"/>
        <w:keepNext w:val="0"/>
        <w:keepLines w:val="0"/>
        <w:pageBreakBefore w:val="0"/>
        <w:widowControl/>
        <w:kinsoku/>
        <w:overflowPunct/>
        <w:topLinePunct w:val="0"/>
        <w:bidi w:val="0"/>
        <w:adjustRightInd/>
        <w:snapToGrid/>
        <w:spacing w:before="0" w:beforeAutospacing="0" w:after="0" w:afterAutospacing="0" w:line="360" w:lineRule="auto"/>
        <w:ind w:left="0" w:firstLine="420" w:firstLineChars="200"/>
        <w:textAlignment w:val="auto"/>
        <w:rPr>
          <w:rFonts w:hint="eastAsia" w:ascii="宋体" w:hAnsi="宋体" w:eastAsia="宋体" w:cs="宋体"/>
          <w:caps w:val="0"/>
          <w:color w:val="auto"/>
          <w:spacing w:val="0"/>
          <w:position w:val="0"/>
          <w:sz w:val="21"/>
          <w:szCs w:val="21"/>
          <w:highlight w:val="none"/>
          <w:u w:val="single"/>
        </w:rPr>
      </w:pPr>
      <w:r>
        <w:rPr>
          <w:rFonts w:hint="eastAsia" w:ascii="宋体" w:hAnsi="宋体" w:eastAsia="宋体" w:cs="宋体"/>
          <w:caps w:val="0"/>
          <w:color w:val="auto"/>
          <w:spacing w:val="0"/>
          <w:position w:val="0"/>
          <w:sz w:val="21"/>
          <w:szCs w:val="21"/>
          <w:highlight w:val="none"/>
        </w:rPr>
        <w:t>2.1项目概况：</w:t>
      </w:r>
      <w:r>
        <w:rPr>
          <w:rFonts w:hint="eastAsia" w:ascii="宋体" w:hAnsi="宋体" w:eastAsia="宋体" w:cs="宋体"/>
          <w:caps w:val="0"/>
          <w:color w:val="auto"/>
          <w:spacing w:val="0"/>
          <w:position w:val="0"/>
          <w:sz w:val="21"/>
          <w:szCs w:val="21"/>
          <w:highlight w:val="none"/>
          <w:u w:val="single"/>
        </w:rPr>
        <w:t>1招标项目名称：黄骅港综合港区二港池多用途码头一期工程</w:t>
      </w:r>
      <w:r>
        <w:rPr>
          <w:rFonts w:hint="eastAsia" w:ascii="宋体" w:hAnsi="宋体" w:eastAsia="宋体" w:cs="宋体"/>
          <w:caps w:val="0"/>
          <w:color w:val="auto"/>
          <w:spacing w:val="0"/>
          <w:position w:val="0"/>
          <w:sz w:val="21"/>
          <w:szCs w:val="21"/>
          <w:highlight w:val="none"/>
          <w:u w:val="single"/>
          <w:lang w:eastAsia="zh-CN"/>
        </w:rPr>
        <w:t>设计采购施工总承包</w:t>
      </w:r>
      <w:r>
        <w:rPr>
          <w:rFonts w:hint="eastAsia" w:ascii="宋体" w:hAnsi="宋体" w:eastAsia="宋体" w:cs="宋体"/>
          <w:caps w:val="0"/>
          <w:color w:val="auto"/>
          <w:spacing w:val="0"/>
          <w:position w:val="0"/>
          <w:sz w:val="21"/>
          <w:szCs w:val="21"/>
          <w:highlight w:val="none"/>
          <w:u w:val="single"/>
          <w:lang w:val="zh-CN" w:eastAsia="zh-CN"/>
        </w:rPr>
        <w:t>（</w:t>
      </w:r>
      <w:r>
        <w:rPr>
          <w:rFonts w:hint="eastAsia" w:ascii="宋体" w:hAnsi="宋体" w:eastAsia="宋体" w:cs="宋体"/>
          <w:caps w:val="0"/>
          <w:color w:val="auto"/>
          <w:spacing w:val="0"/>
          <w:position w:val="0"/>
          <w:sz w:val="21"/>
          <w:szCs w:val="21"/>
          <w:highlight w:val="none"/>
          <w:u w:val="single"/>
          <w:lang w:val="en-US" w:eastAsia="zh-CN"/>
        </w:rPr>
        <w:t>EPC)</w:t>
      </w:r>
      <w:r>
        <w:rPr>
          <w:rFonts w:hint="eastAsia" w:ascii="宋体" w:hAnsi="宋体" w:eastAsia="宋体" w:cs="宋体"/>
          <w:caps w:val="0"/>
          <w:color w:val="auto"/>
          <w:spacing w:val="0"/>
          <w:position w:val="0"/>
          <w:sz w:val="21"/>
          <w:szCs w:val="21"/>
          <w:highlight w:val="none"/>
          <w:u w:val="single"/>
        </w:rPr>
        <w:t>。2建设规模及地点：建设地点：黄骅港综合港区二港池南侧岸线。建设规模：本工程建设2个4万吨级多用途泊位(水工结构按靠泊10万吨级散货船设计和建设)及堆场、木材熏蒸库等配套设施,泊位长度460米,设计年通过能力235万吨(含集装箱3万标箱)。3项目工期：预计总工期</w:t>
      </w:r>
      <w:r>
        <w:rPr>
          <w:rFonts w:hint="eastAsia" w:ascii="宋体" w:hAnsi="宋体" w:eastAsia="宋体" w:cs="宋体"/>
          <w:caps w:val="0"/>
          <w:color w:val="auto"/>
          <w:spacing w:val="0"/>
          <w:position w:val="0"/>
          <w:sz w:val="21"/>
          <w:szCs w:val="21"/>
          <w:highlight w:val="none"/>
          <w:u w:val="single"/>
          <w:lang w:val="en-US" w:eastAsia="zh-CN"/>
        </w:rPr>
        <w:t>750</w:t>
      </w:r>
      <w:r>
        <w:rPr>
          <w:rFonts w:hint="eastAsia" w:ascii="宋体" w:hAnsi="宋体" w:eastAsia="宋体" w:cs="宋体"/>
          <w:caps w:val="0"/>
          <w:color w:val="auto"/>
          <w:spacing w:val="0"/>
          <w:position w:val="0"/>
          <w:sz w:val="21"/>
          <w:szCs w:val="21"/>
          <w:highlight w:val="none"/>
          <w:u w:val="single"/>
        </w:rPr>
        <w:t>日历天；委托合同签订后</w:t>
      </w:r>
      <w:r>
        <w:rPr>
          <w:rFonts w:hint="eastAsia" w:ascii="宋体" w:hAnsi="宋体" w:eastAsia="宋体" w:cs="宋体"/>
          <w:caps w:val="0"/>
          <w:color w:val="auto"/>
          <w:spacing w:val="0"/>
          <w:position w:val="0"/>
          <w:sz w:val="21"/>
          <w:szCs w:val="21"/>
          <w:highlight w:val="none"/>
          <w:u w:val="single"/>
          <w:lang w:val="en-US" w:eastAsia="zh-CN"/>
        </w:rPr>
        <w:t>90日历天（其中20</w:t>
      </w:r>
      <w:r>
        <w:rPr>
          <w:rFonts w:hint="eastAsia" w:ascii="宋体" w:hAnsi="宋体" w:eastAsia="宋体" w:cs="宋体"/>
          <w:caps w:val="0"/>
          <w:color w:val="auto"/>
          <w:spacing w:val="0"/>
          <w:position w:val="0"/>
          <w:sz w:val="21"/>
          <w:szCs w:val="21"/>
          <w:highlight w:val="none"/>
          <w:u w:val="single"/>
        </w:rPr>
        <w:t>日历天内完成</w:t>
      </w:r>
      <w:r>
        <w:rPr>
          <w:rFonts w:hint="eastAsia" w:ascii="宋体" w:hAnsi="宋体" w:eastAsia="宋体" w:cs="宋体"/>
          <w:caps w:val="0"/>
          <w:color w:val="auto"/>
          <w:spacing w:val="0"/>
          <w:position w:val="0"/>
          <w:sz w:val="21"/>
          <w:szCs w:val="21"/>
          <w:highlight w:val="none"/>
          <w:u w:val="single"/>
          <w:lang w:val="en-US" w:eastAsia="zh-CN"/>
        </w:rPr>
        <w:t>疏浚及陆域形成</w:t>
      </w:r>
      <w:r>
        <w:rPr>
          <w:rFonts w:hint="eastAsia" w:ascii="宋体" w:hAnsi="宋体" w:eastAsia="宋体" w:cs="宋体"/>
          <w:caps w:val="0"/>
          <w:color w:val="auto"/>
          <w:spacing w:val="0"/>
          <w:position w:val="0"/>
          <w:sz w:val="21"/>
          <w:szCs w:val="21"/>
          <w:highlight w:val="none"/>
          <w:u w:val="single"/>
        </w:rPr>
        <w:t>施工图设计工作</w:t>
      </w:r>
      <w:r>
        <w:rPr>
          <w:rFonts w:hint="eastAsia" w:ascii="宋体" w:hAnsi="宋体" w:eastAsia="宋体" w:cs="宋体"/>
          <w:caps w:val="0"/>
          <w:color w:val="auto"/>
          <w:spacing w:val="0"/>
          <w:position w:val="0"/>
          <w:sz w:val="21"/>
          <w:szCs w:val="21"/>
          <w:highlight w:val="none"/>
          <w:u w:val="single"/>
          <w:lang w:eastAsia="zh-CN"/>
        </w:rPr>
        <w:t>）</w:t>
      </w:r>
      <w:r>
        <w:rPr>
          <w:rFonts w:hint="eastAsia" w:ascii="宋体" w:hAnsi="宋体" w:eastAsia="宋体" w:cs="宋体"/>
          <w:caps w:val="0"/>
          <w:color w:val="auto"/>
          <w:spacing w:val="0"/>
          <w:position w:val="0"/>
          <w:sz w:val="21"/>
          <w:szCs w:val="21"/>
          <w:highlight w:val="none"/>
          <w:u w:val="single"/>
          <w:lang w:val="en-US" w:eastAsia="zh-CN"/>
        </w:rPr>
        <w:t>内取得全部施工图批复，自完成疏浚及陆域形成</w:t>
      </w:r>
      <w:r>
        <w:rPr>
          <w:rFonts w:hint="eastAsia" w:ascii="宋体" w:hAnsi="宋体" w:eastAsia="宋体" w:cs="宋体"/>
          <w:caps w:val="0"/>
          <w:color w:val="auto"/>
          <w:spacing w:val="0"/>
          <w:position w:val="0"/>
          <w:sz w:val="21"/>
          <w:szCs w:val="21"/>
          <w:highlight w:val="none"/>
          <w:u w:val="single"/>
        </w:rPr>
        <w:t>施工图设计</w:t>
      </w:r>
      <w:r>
        <w:rPr>
          <w:rFonts w:hint="eastAsia" w:ascii="宋体" w:hAnsi="宋体" w:eastAsia="宋体" w:cs="宋体"/>
          <w:caps w:val="0"/>
          <w:color w:val="auto"/>
          <w:spacing w:val="0"/>
          <w:position w:val="0"/>
          <w:sz w:val="21"/>
          <w:szCs w:val="21"/>
          <w:highlight w:val="none"/>
          <w:u w:val="single"/>
          <w:lang w:val="en-US" w:eastAsia="zh-CN"/>
        </w:rPr>
        <w:t>批复后</w:t>
      </w:r>
      <w:r>
        <w:rPr>
          <w:rFonts w:hint="eastAsia" w:ascii="宋体" w:hAnsi="宋体" w:eastAsia="宋体" w:cs="宋体"/>
          <w:caps w:val="0"/>
          <w:color w:val="auto"/>
          <w:spacing w:val="0"/>
          <w:position w:val="0"/>
          <w:sz w:val="21"/>
          <w:szCs w:val="21"/>
          <w:highlight w:val="none"/>
          <w:u w:val="single"/>
        </w:rPr>
        <w:t xml:space="preserve">施工总工期730日历天，具体开工日期以开工令为准；缺陷责任期2年，保修期执行国家规定。4质量标准：设计质量标准：符合国家、行业技术规范；并满足建设单位要求且通过行政主管部门批复；施工质量标准：合格。5标段划分：共一个标段。 </w:t>
      </w:r>
    </w:p>
    <w:p w14:paraId="141909DD">
      <w:pPr>
        <w:pStyle w:val="5"/>
        <w:keepNext w:val="0"/>
        <w:keepLines w:val="0"/>
        <w:pageBreakBefore w:val="0"/>
        <w:widowControl/>
        <w:kinsoku/>
        <w:overflowPunct/>
        <w:topLinePunct w:val="0"/>
        <w:bidi w:val="0"/>
        <w:adjustRightInd/>
        <w:snapToGrid/>
        <w:spacing w:before="0" w:beforeAutospacing="0" w:after="0" w:afterAutospacing="0" w:line="360" w:lineRule="auto"/>
        <w:ind w:left="0" w:firstLine="420" w:firstLineChars="20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2.2招标范围：</w:t>
      </w:r>
      <w:r>
        <w:rPr>
          <w:rFonts w:hint="eastAsia" w:ascii="宋体" w:hAnsi="宋体" w:eastAsia="宋体" w:cs="宋体"/>
          <w:caps w:val="0"/>
          <w:color w:val="auto"/>
          <w:spacing w:val="0"/>
          <w:position w:val="0"/>
          <w:sz w:val="21"/>
          <w:szCs w:val="21"/>
          <w:highlight w:val="none"/>
          <w:u w:val="single"/>
        </w:rPr>
        <w:t>黄骅港综合港区二港池多用途码头一期工程</w:t>
      </w:r>
      <w:r>
        <w:rPr>
          <w:rFonts w:hint="eastAsia" w:ascii="宋体" w:hAnsi="宋体" w:eastAsia="宋体" w:cs="宋体"/>
          <w:caps w:val="0"/>
          <w:color w:val="auto"/>
          <w:spacing w:val="0"/>
          <w:position w:val="0"/>
          <w:sz w:val="21"/>
          <w:szCs w:val="21"/>
          <w:highlight w:val="none"/>
          <w:u w:val="single"/>
          <w:lang w:eastAsia="zh-CN"/>
        </w:rPr>
        <w:t>设计采购施工总承包</w:t>
      </w:r>
      <w:r>
        <w:rPr>
          <w:rFonts w:hint="eastAsia" w:ascii="宋体" w:hAnsi="宋体" w:eastAsia="宋体" w:cs="宋体"/>
          <w:caps w:val="0"/>
          <w:color w:val="auto"/>
          <w:spacing w:val="0"/>
          <w:position w:val="0"/>
          <w:sz w:val="21"/>
          <w:szCs w:val="21"/>
          <w:highlight w:val="none"/>
          <w:u w:val="single"/>
        </w:rPr>
        <w:t>，本工程的施工图设计及施工阶段的全部设计工作，施工图范围内的全部采购及施工内容，并保证项目所有设备试运行（含开车）正常。配合招标人进行项目移交，直至竣工验收合格、整体移交及缺陷责任期阶段的全部相关工作，具体内容详见投标人须知前附表。</w:t>
      </w:r>
      <w:r>
        <w:rPr>
          <w:rFonts w:hint="eastAsia" w:ascii="宋体" w:hAnsi="宋体" w:eastAsia="宋体" w:cs="宋体"/>
          <w:caps w:val="0"/>
          <w:color w:val="auto"/>
          <w:spacing w:val="0"/>
          <w:position w:val="0"/>
          <w:sz w:val="21"/>
          <w:szCs w:val="21"/>
          <w:highlight w:val="none"/>
        </w:rPr>
        <w:t xml:space="preserve"> </w:t>
      </w:r>
    </w:p>
    <w:p w14:paraId="387242F7">
      <w:pPr>
        <w:pStyle w:val="5"/>
        <w:keepNext w:val="0"/>
        <w:keepLines w:val="0"/>
        <w:pageBreakBefore w:val="0"/>
        <w:widowControl/>
        <w:kinsoku/>
        <w:overflowPunct/>
        <w:topLinePunct w:val="0"/>
        <w:bidi w:val="0"/>
        <w:adjustRightInd/>
        <w:snapToGrid/>
        <w:spacing w:before="0" w:beforeAutospacing="0" w:after="0" w:afterAutospacing="0" w:line="360" w:lineRule="auto"/>
        <w:ind w:left="0"/>
        <w:textAlignment w:val="auto"/>
        <w:rPr>
          <w:rStyle w:val="9"/>
          <w:rFonts w:hint="eastAsia" w:ascii="宋体" w:hAnsi="宋体" w:eastAsia="宋体" w:cs="宋体"/>
          <w:caps w:val="0"/>
          <w:color w:val="auto"/>
          <w:spacing w:val="0"/>
          <w:position w:val="0"/>
          <w:szCs w:val="24"/>
          <w:highlight w:val="none"/>
        </w:rPr>
      </w:pPr>
      <w:r>
        <w:rPr>
          <w:rStyle w:val="9"/>
          <w:rFonts w:hint="eastAsia" w:ascii="宋体" w:hAnsi="宋体" w:eastAsia="宋体" w:cs="宋体"/>
          <w:caps w:val="0"/>
          <w:color w:val="auto"/>
          <w:spacing w:val="0"/>
          <w:position w:val="0"/>
          <w:szCs w:val="24"/>
          <w:highlight w:val="none"/>
        </w:rPr>
        <w:t xml:space="preserve">3. 投标人资格要求 </w:t>
      </w:r>
    </w:p>
    <w:p w14:paraId="28BB74E3">
      <w:pPr>
        <w:pStyle w:val="5"/>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 xml:space="preserve">3.1 本次招标对投标人的资格要求如下: </w:t>
      </w:r>
      <w:r>
        <w:rPr>
          <w:rFonts w:hint="eastAsia" w:ascii="宋体" w:hAnsi="宋体" w:eastAsia="宋体" w:cs="宋体"/>
          <w:caps w:val="0"/>
          <w:color w:val="auto"/>
          <w:spacing w:val="0"/>
          <w:position w:val="0"/>
          <w:sz w:val="21"/>
          <w:szCs w:val="21"/>
          <w:highlight w:val="none"/>
        </w:rPr>
        <w:br w:type="textWrapping"/>
      </w:r>
      <w:r>
        <w:rPr>
          <w:rFonts w:hint="eastAsia" w:ascii="宋体" w:hAnsi="宋体" w:eastAsia="宋体" w:cs="宋体"/>
          <w:caps w:val="0"/>
          <w:color w:val="auto"/>
          <w:spacing w:val="0"/>
          <w:position w:val="0"/>
          <w:sz w:val="21"/>
          <w:szCs w:val="21"/>
          <w:highlight w:val="none"/>
        </w:rPr>
        <w:t>3.1.1资质要求：</w:t>
      </w:r>
      <w:r>
        <w:rPr>
          <w:rFonts w:hint="eastAsia" w:ascii="宋体" w:hAnsi="宋体" w:eastAsia="宋体" w:cs="宋体"/>
          <w:caps w:val="0"/>
          <w:color w:val="auto"/>
          <w:spacing w:val="0"/>
          <w:position w:val="0"/>
          <w:sz w:val="21"/>
          <w:szCs w:val="21"/>
          <w:highlight w:val="none"/>
          <w:u w:val="single"/>
        </w:rPr>
        <w:t>满足附件1 资质最低要求的资格审查条件。</w:t>
      </w:r>
      <w:r>
        <w:rPr>
          <w:rFonts w:hint="eastAsia" w:ascii="宋体" w:hAnsi="宋体" w:eastAsia="宋体" w:cs="宋体"/>
          <w:caps w:val="0"/>
          <w:color w:val="auto"/>
          <w:spacing w:val="0"/>
          <w:position w:val="0"/>
          <w:sz w:val="21"/>
          <w:szCs w:val="21"/>
          <w:highlight w:val="none"/>
        </w:rPr>
        <w:br w:type="textWrapping"/>
      </w:r>
      <w:r>
        <w:rPr>
          <w:rFonts w:hint="eastAsia" w:ascii="宋体" w:hAnsi="宋体" w:eastAsia="宋体" w:cs="宋体"/>
          <w:caps w:val="0"/>
          <w:color w:val="auto"/>
          <w:spacing w:val="0"/>
          <w:position w:val="0"/>
          <w:sz w:val="21"/>
          <w:szCs w:val="21"/>
          <w:highlight w:val="none"/>
        </w:rPr>
        <w:t>3.1.2财务要求：</w:t>
      </w:r>
      <w:r>
        <w:rPr>
          <w:rFonts w:hint="eastAsia" w:ascii="宋体" w:hAnsi="宋体" w:eastAsia="宋体" w:cs="宋体"/>
          <w:caps w:val="0"/>
          <w:color w:val="auto"/>
          <w:spacing w:val="0"/>
          <w:position w:val="0"/>
          <w:sz w:val="21"/>
          <w:szCs w:val="21"/>
          <w:highlight w:val="none"/>
          <w:u w:val="single"/>
        </w:rPr>
        <w:t>满足附件1 财务最低要求的资格审查条件。</w:t>
      </w:r>
      <w:r>
        <w:rPr>
          <w:rFonts w:hint="eastAsia" w:ascii="宋体" w:hAnsi="宋体" w:eastAsia="宋体" w:cs="宋体"/>
          <w:caps w:val="0"/>
          <w:color w:val="auto"/>
          <w:spacing w:val="0"/>
          <w:position w:val="0"/>
          <w:sz w:val="21"/>
          <w:szCs w:val="21"/>
          <w:highlight w:val="none"/>
        </w:rPr>
        <w:br w:type="textWrapping"/>
      </w:r>
      <w:r>
        <w:rPr>
          <w:rFonts w:hint="eastAsia" w:ascii="宋体" w:hAnsi="宋体" w:eastAsia="宋体" w:cs="宋体"/>
          <w:caps w:val="0"/>
          <w:color w:val="auto"/>
          <w:spacing w:val="0"/>
          <w:position w:val="0"/>
          <w:sz w:val="21"/>
          <w:szCs w:val="21"/>
          <w:highlight w:val="none"/>
        </w:rPr>
        <w:t>3.1.3业绩要求：</w:t>
      </w:r>
      <w:r>
        <w:rPr>
          <w:rFonts w:hint="eastAsia" w:ascii="宋体" w:hAnsi="宋体" w:eastAsia="宋体" w:cs="宋体"/>
          <w:caps w:val="0"/>
          <w:color w:val="auto"/>
          <w:spacing w:val="0"/>
          <w:position w:val="0"/>
          <w:sz w:val="21"/>
          <w:szCs w:val="21"/>
          <w:highlight w:val="none"/>
          <w:u w:val="single"/>
        </w:rPr>
        <w:t>满足附件1</w:t>
      </w:r>
      <w:r>
        <w:rPr>
          <w:rFonts w:hint="eastAsia" w:ascii="宋体" w:hAnsi="宋体" w:eastAsia="宋体" w:cs="宋体"/>
          <w:caps w:val="0"/>
          <w:color w:val="auto"/>
          <w:spacing w:val="0"/>
          <w:position w:val="0"/>
          <w:sz w:val="21"/>
          <w:szCs w:val="21"/>
          <w:highlight w:val="none"/>
          <w:u w:val="single"/>
          <w:lang w:val="en-US" w:eastAsia="zh-CN"/>
        </w:rPr>
        <w:t xml:space="preserve"> </w:t>
      </w:r>
      <w:r>
        <w:rPr>
          <w:rFonts w:hint="eastAsia" w:ascii="宋体" w:hAnsi="宋体" w:eastAsia="宋体" w:cs="宋体"/>
          <w:caps w:val="0"/>
          <w:color w:val="auto"/>
          <w:spacing w:val="0"/>
          <w:position w:val="0"/>
          <w:sz w:val="21"/>
          <w:szCs w:val="21"/>
          <w:highlight w:val="none"/>
          <w:u w:val="single"/>
        </w:rPr>
        <w:t>业绩最低要求的资格审查条件。</w:t>
      </w:r>
      <w:r>
        <w:rPr>
          <w:rFonts w:hint="eastAsia" w:ascii="宋体" w:hAnsi="宋体" w:eastAsia="宋体" w:cs="宋体"/>
          <w:caps w:val="0"/>
          <w:color w:val="auto"/>
          <w:spacing w:val="0"/>
          <w:position w:val="0"/>
          <w:sz w:val="21"/>
          <w:szCs w:val="21"/>
          <w:highlight w:val="none"/>
        </w:rPr>
        <w:br w:type="textWrapping"/>
      </w:r>
      <w:r>
        <w:rPr>
          <w:rFonts w:hint="eastAsia" w:ascii="宋体" w:hAnsi="宋体" w:eastAsia="宋体" w:cs="宋体"/>
          <w:caps w:val="0"/>
          <w:color w:val="auto"/>
          <w:spacing w:val="0"/>
          <w:position w:val="0"/>
          <w:sz w:val="21"/>
          <w:szCs w:val="21"/>
          <w:highlight w:val="none"/>
        </w:rPr>
        <w:t>3.1.4信誉要求：</w:t>
      </w:r>
      <w:r>
        <w:rPr>
          <w:rFonts w:hint="eastAsia" w:ascii="宋体" w:hAnsi="宋体" w:eastAsia="宋体" w:cs="宋体"/>
          <w:caps w:val="0"/>
          <w:color w:val="auto"/>
          <w:spacing w:val="0"/>
          <w:position w:val="0"/>
          <w:sz w:val="21"/>
          <w:szCs w:val="21"/>
          <w:highlight w:val="none"/>
          <w:u w:val="single"/>
        </w:rPr>
        <w:t>满足附件1 信誉最低要求的资格审查条件。</w:t>
      </w:r>
      <w:r>
        <w:rPr>
          <w:rFonts w:hint="eastAsia" w:ascii="宋体" w:hAnsi="宋体" w:eastAsia="宋体" w:cs="宋体"/>
          <w:caps w:val="0"/>
          <w:color w:val="auto"/>
          <w:spacing w:val="0"/>
          <w:position w:val="0"/>
          <w:sz w:val="21"/>
          <w:szCs w:val="21"/>
          <w:highlight w:val="none"/>
        </w:rPr>
        <w:br w:type="textWrapping"/>
      </w:r>
      <w:r>
        <w:rPr>
          <w:rFonts w:hint="eastAsia" w:ascii="宋体" w:hAnsi="宋体" w:eastAsia="宋体" w:cs="宋体"/>
          <w:caps w:val="0"/>
          <w:color w:val="auto"/>
          <w:spacing w:val="0"/>
          <w:position w:val="0"/>
          <w:sz w:val="21"/>
          <w:szCs w:val="21"/>
          <w:highlight w:val="none"/>
        </w:rPr>
        <w:t>3.1.5其他主要人员要求：</w:t>
      </w:r>
      <w:r>
        <w:rPr>
          <w:rFonts w:hint="eastAsia" w:ascii="宋体" w:hAnsi="宋体" w:eastAsia="宋体" w:cs="宋体"/>
          <w:caps w:val="0"/>
          <w:color w:val="auto"/>
          <w:spacing w:val="0"/>
          <w:position w:val="0"/>
          <w:sz w:val="21"/>
          <w:szCs w:val="21"/>
          <w:highlight w:val="none"/>
          <w:u w:val="single"/>
        </w:rPr>
        <w:t>满足附件1</w:t>
      </w:r>
      <w:r>
        <w:rPr>
          <w:rFonts w:hint="eastAsia" w:ascii="宋体" w:hAnsi="宋体" w:eastAsia="宋体" w:cs="宋体"/>
          <w:caps w:val="0"/>
          <w:color w:val="auto"/>
          <w:spacing w:val="0"/>
          <w:position w:val="0"/>
          <w:sz w:val="21"/>
          <w:szCs w:val="21"/>
          <w:highlight w:val="none"/>
          <w:u w:val="single"/>
          <w:lang w:val="en-US" w:eastAsia="zh-CN"/>
        </w:rPr>
        <w:t>项目经理</w:t>
      </w:r>
      <w:r>
        <w:rPr>
          <w:rFonts w:hint="eastAsia" w:ascii="宋体" w:hAnsi="宋体" w:eastAsia="宋体" w:cs="宋体"/>
          <w:caps w:val="0"/>
          <w:color w:val="auto"/>
          <w:spacing w:val="0"/>
          <w:position w:val="0"/>
          <w:sz w:val="21"/>
          <w:szCs w:val="21"/>
          <w:highlight w:val="none"/>
          <w:u w:val="single"/>
        </w:rPr>
        <w:t>、施工负责人及设计负责人最低要求的资格审查条件。</w:t>
      </w:r>
      <w:r>
        <w:rPr>
          <w:rFonts w:hint="eastAsia" w:ascii="宋体" w:hAnsi="宋体" w:eastAsia="宋体" w:cs="宋体"/>
          <w:caps w:val="0"/>
          <w:color w:val="auto"/>
          <w:spacing w:val="0"/>
          <w:position w:val="0"/>
          <w:sz w:val="21"/>
          <w:szCs w:val="21"/>
          <w:highlight w:val="none"/>
        </w:rPr>
        <w:br w:type="textWrapping"/>
      </w:r>
      <w:r>
        <w:rPr>
          <w:rFonts w:hint="eastAsia" w:ascii="宋体" w:hAnsi="宋体" w:eastAsia="宋体" w:cs="宋体"/>
          <w:caps w:val="0"/>
          <w:color w:val="auto"/>
          <w:spacing w:val="0"/>
          <w:position w:val="0"/>
          <w:sz w:val="21"/>
          <w:szCs w:val="21"/>
          <w:highlight w:val="none"/>
        </w:rPr>
        <w:t>3.1.6其他要求：</w:t>
      </w:r>
      <w:r>
        <w:rPr>
          <w:rFonts w:hint="eastAsia" w:ascii="宋体" w:hAnsi="宋体" w:eastAsia="宋体" w:cs="宋体"/>
          <w:caps w:val="0"/>
          <w:color w:val="auto"/>
          <w:spacing w:val="0"/>
          <w:position w:val="0"/>
          <w:sz w:val="21"/>
          <w:szCs w:val="21"/>
          <w:highlight w:val="none"/>
          <w:u w:val="single"/>
        </w:rPr>
        <w:t>（1）本公告3.5修改为：在“信用中国”网站(http://www.creditchina.gov.cn/)中被列入失信被执行人、</w:t>
      </w:r>
      <w:r>
        <w:rPr>
          <w:rFonts w:hint="eastAsia" w:ascii="宋体" w:hAnsi="宋体" w:eastAsia="宋体" w:cs="宋体"/>
          <w:caps w:val="0"/>
          <w:color w:val="auto"/>
          <w:spacing w:val="0"/>
          <w:position w:val="0"/>
          <w:sz w:val="21"/>
          <w:szCs w:val="21"/>
          <w:highlight w:val="none"/>
          <w:u w:val="single"/>
          <w:lang w:eastAsia="zh-CN"/>
        </w:rPr>
        <w:t>经营异常名录</w:t>
      </w:r>
      <w:r>
        <w:rPr>
          <w:rFonts w:hint="eastAsia" w:ascii="宋体" w:hAnsi="宋体" w:eastAsia="宋体" w:cs="宋体"/>
          <w:caps w:val="0"/>
          <w:color w:val="auto"/>
          <w:spacing w:val="0"/>
          <w:position w:val="0"/>
          <w:sz w:val="21"/>
          <w:szCs w:val="21"/>
          <w:highlight w:val="none"/>
          <w:u w:val="single"/>
        </w:rPr>
        <w:t>、</w:t>
      </w:r>
      <w:r>
        <w:rPr>
          <w:rFonts w:hint="eastAsia" w:ascii="宋体" w:hAnsi="宋体" w:eastAsia="宋体" w:cs="宋体"/>
          <w:caps w:val="0"/>
          <w:color w:val="auto"/>
          <w:spacing w:val="0"/>
          <w:position w:val="0"/>
          <w:sz w:val="21"/>
          <w:szCs w:val="21"/>
          <w:highlight w:val="none"/>
          <w:u w:val="single"/>
          <w:lang w:eastAsia="zh-CN"/>
        </w:rPr>
        <w:t>重大税收违法失信主体、</w:t>
      </w:r>
      <w:r>
        <w:rPr>
          <w:rFonts w:hint="eastAsia" w:ascii="宋体" w:hAnsi="宋体" w:eastAsia="宋体" w:cs="宋体"/>
          <w:caps w:val="0"/>
          <w:color w:val="auto"/>
          <w:spacing w:val="0"/>
          <w:position w:val="0"/>
          <w:sz w:val="21"/>
          <w:szCs w:val="21"/>
          <w:highlight w:val="none"/>
          <w:u w:val="single"/>
          <w:lang w:val="en-US" w:eastAsia="zh-CN"/>
        </w:rPr>
        <w:t>安全生产严重失信主体名单</w:t>
      </w:r>
      <w:r>
        <w:rPr>
          <w:rFonts w:hint="eastAsia" w:ascii="宋体" w:hAnsi="宋体" w:eastAsia="宋体" w:cs="宋体"/>
          <w:caps w:val="0"/>
          <w:color w:val="auto"/>
          <w:spacing w:val="0"/>
          <w:position w:val="0"/>
          <w:sz w:val="21"/>
          <w:szCs w:val="21"/>
          <w:highlight w:val="none"/>
          <w:u w:val="single"/>
        </w:rPr>
        <w:t>和政府采购严重违法失信行为记录名单（均不含分公司）及国家企业信用信息公示系统（http：//www.gsxt.gov.cn/）中被列入严重违法失信名单（黑名单）的投标人（不</w:t>
      </w:r>
      <w:r>
        <w:rPr>
          <w:rFonts w:hint="eastAsia" w:ascii="宋体" w:hAnsi="宋体" w:eastAsia="宋体" w:cs="宋体"/>
          <w:caps w:val="0"/>
          <w:color w:val="auto"/>
          <w:spacing w:val="0"/>
          <w:position w:val="0"/>
          <w:sz w:val="21"/>
          <w:szCs w:val="21"/>
          <w:highlight w:val="none"/>
          <w:u w:val="single"/>
          <w:lang w:val="en-US" w:eastAsia="zh-CN"/>
        </w:rPr>
        <w:t>含</w:t>
      </w:r>
      <w:r>
        <w:rPr>
          <w:rFonts w:hint="eastAsia" w:ascii="宋体" w:hAnsi="宋体" w:eastAsia="宋体" w:cs="宋体"/>
          <w:caps w:val="0"/>
          <w:color w:val="auto"/>
          <w:spacing w:val="0"/>
          <w:position w:val="0"/>
          <w:sz w:val="21"/>
          <w:szCs w:val="21"/>
          <w:highlight w:val="none"/>
          <w:u w:val="single"/>
        </w:rPr>
        <w:t>分公司），不得参加投标。（如为联合体投标，联合体各方均须满足）。</w:t>
      </w:r>
    </w:p>
    <w:p w14:paraId="3931429C">
      <w:pPr>
        <w:pStyle w:val="5"/>
        <w:keepNext w:val="0"/>
        <w:keepLines w:val="0"/>
        <w:pageBreakBefore w:val="0"/>
        <w:widowControl/>
        <w:kinsoku/>
        <w:overflowPunct/>
        <w:topLinePunct w:val="0"/>
        <w:bidi w:val="0"/>
        <w:adjustRightInd/>
        <w:snapToGrid/>
        <w:spacing w:before="0" w:beforeAutospacing="0" w:after="0" w:afterAutospacing="0" w:line="360" w:lineRule="auto"/>
        <w:ind w:left="0" w:firstLine="420" w:firstLineChars="200"/>
        <w:textAlignment w:val="auto"/>
        <w:rPr>
          <w:rFonts w:hint="eastAsia" w:ascii="宋体" w:hAnsi="宋体" w:eastAsia="宋体" w:cs="宋体"/>
          <w:caps w:val="0"/>
          <w:color w:val="auto"/>
          <w:spacing w:val="0"/>
          <w:position w:val="0"/>
          <w:sz w:val="21"/>
          <w:szCs w:val="21"/>
          <w:highlight w:val="none"/>
          <w:u w:val="single"/>
        </w:rPr>
      </w:pPr>
      <w:r>
        <w:rPr>
          <w:rFonts w:hint="eastAsia" w:ascii="宋体" w:hAnsi="宋体" w:eastAsia="宋体" w:cs="宋体"/>
          <w:caps w:val="0"/>
          <w:color w:val="auto"/>
          <w:spacing w:val="0"/>
          <w:position w:val="0"/>
          <w:sz w:val="21"/>
          <w:szCs w:val="21"/>
          <w:highlight w:val="none"/>
        </w:rPr>
        <w:t>3.2 本次招标</w:t>
      </w:r>
      <w:r>
        <w:rPr>
          <w:rFonts w:hint="eastAsia" w:ascii="宋体" w:hAnsi="宋体" w:eastAsia="宋体" w:cs="宋体"/>
          <w:caps w:val="0"/>
          <w:color w:val="auto"/>
          <w:spacing w:val="0"/>
          <w:position w:val="0"/>
          <w:sz w:val="21"/>
          <w:szCs w:val="21"/>
          <w:highlight w:val="none"/>
          <w:u w:val="single"/>
        </w:rPr>
        <w:t>接受</w:t>
      </w:r>
      <w:r>
        <w:rPr>
          <w:rFonts w:hint="eastAsia" w:ascii="宋体" w:hAnsi="宋体" w:eastAsia="宋体" w:cs="宋体"/>
          <w:caps w:val="0"/>
          <w:color w:val="auto"/>
          <w:spacing w:val="0"/>
          <w:position w:val="0"/>
          <w:sz w:val="21"/>
          <w:szCs w:val="21"/>
          <w:highlight w:val="none"/>
        </w:rPr>
        <w:t>联合体投标。联合体投标的，应满足下列要求：</w:t>
      </w:r>
      <w:r>
        <w:rPr>
          <w:rFonts w:hint="eastAsia" w:ascii="宋体" w:hAnsi="宋体" w:eastAsia="宋体" w:cs="宋体"/>
          <w:caps w:val="0"/>
          <w:color w:val="auto"/>
          <w:spacing w:val="0"/>
          <w:position w:val="0"/>
          <w:sz w:val="21"/>
          <w:szCs w:val="21"/>
          <w:highlight w:val="none"/>
          <w:u w:val="single"/>
        </w:rPr>
        <w:t>组成联合体的成员总数（含牵头人）不超过</w:t>
      </w:r>
      <w:r>
        <w:rPr>
          <w:rFonts w:hint="eastAsia" w:ascii="宋体" w:hAnsi="宋体" w:eastAsia="宋体" w:cs="宋体"/>
          <w:caps w:val="0"/>
          <w:color w:val="auto"/>
          <w:spacing w:val="0"/>
          <w:position w:val="0"/>
          <w:sz w:val="21"/>
          <w:szCs w:val="21"/>
          <w:highlight w:val="none"/>
          <w:u w:val="single"/>
          <w:lang w:val="en-US" w:eastAsia="zh-CN"/>
        </w:rPr>
        <w:t>3</w:t>
      </w:r>
      <w:r>
        <w:rPr>
          <w:rFonts w:hint="eastAsia" w:ascii="宋体" w:hAnsi="宋体" w:eastAsia="宋体" w:cs="宋体"/>
          <w:caps w:val="0"/>
          <w:color w:val="auto"/>
          <w:spacing w:val="0"/>
          <w:position w:val="0"/>
          <w:sz w:val="21"/>
          <w:szCs w:val="21"/>
          <w:highlight w:val="none"/>
          <w:u w:val="single"/>
        </w:rPr>
        <w:t>家。</w:t>
      </w:r>
      <w:r>
        <w:rPr>
          <w:rFonts w:hint="eastAsia" w:ascii="宋体" w:hAnsi="宋体" w:eastAsia="宋体" w:cs="宋体"/>
          <w:caps w:val="0"/>
          <w:color w:val="auto"/>
          <w:spacing w:val="0"/>
          <w:position w:val="0"/>
          <w:sz w:val="21"/>
          <w:szCs w:val="21"/>
          <w:highlight w:val="none"/>
          <w:u w:val="single"/>
          <w:lang w:val="en-US" w:eastAsia="zh-CN"/>
        </w:rPr>
        <w:t>须签署联合体协议书明确联合体牵头人，联合体牵头人负责整个合同的全面履行和实施</w:t>
      </w:r>
      <w:r>
        <w:rPr>
          <w:rFonts w:hint="eastAsia" w:ascii="宋体" w:hAnsi="宋体" w:eastAsia="宋体" w:cs="宋体"/>
          <w:caps w:val="0"/>
          <w:color w:val="auto"/>
          <w:spacing w:val="0"/>
          <w:position w:val="0"/>
          <w:sz w:val="21"/>
          <w:szCs w:val="21"/>
          <w:highlight w:val="none"/>
          <w:u w:val="single"/>
        </w:rPr>
        <w:t>，</w:t>
      </w:r>
      <w:r>
        <w:rPr>
          <w:rFonts w:hint="eastAsia" w:ascii="宋体" w:hAnsi="宋体" w:eastAsia="宋体" w:cs="宋体"/>
          <w:caps w:val="0"/>
          <w:color w:val="auto"/>
          <w:spacing w:val="0"/>
          <w:position w:val="0"/>
          <w:sz w:val="21"/>
          <w:szCs w:val="21"/>
          <w:highlight w:val="none"/>
          <w:u w:val="single"/>
          <w:lang w:val="en-US" w:eastAsia="zh-CN"/>
        </w:rPr>
        <w:t>授权其代表所有成员负责投标和合同实施阶段的主办、协调工作。</w:t>
      </w:r>
      <w:r>
        <w:rPr>
          <w:rFonts w:hint="eastAsia" w:ascii="宋体" w:hAnsi="宋体" w:eastAsia="宋体" w:cs="宋体"/>
          <w:caps w:val="0"/>
          <w:color w:val="auto"/>
          <w:spacing w:val="0"/>
          <w:position w:val="0"/>
          <w:sz w:val="21"/>
          <w:szCs w:val="21"/>
          <w:highlight w:val="none"/>
          <w:u w:val="single"/>
        </w:rPr>
        <w:t>项目经理由牵头</w:t>
      </w:r>
      <w:r>
        <w:rPr>
          <w:rFonts w:hint="eastAsia" w:ascii="宋体" w:hAnsi="宋体" w:eastAsia="宋体" w:cs="宋体"/>
          <w:caps w:val="0"/>
          <w:color w:val="auto"/>
          <w:spacing w:val="0"/>
          <w:position w:val="0"/>
          <w:sz w:val="21"/>
          <w:szCs w:val="21"/>
          <w:highlight w:val="none"/>
          <w:u w:val="single"/>
          <w:lang w:val="en-US" w:eastAsia="zh-CN"/>
        </w:rPr>
        <w:t>人</w:t>
      </w:r>
      <w:r>
        <w:rPr>
          <w:rFonts w:hint="eastAsia" w:ascii="宋体" w:hAnsi="宋体" w:eastAsia="宋体" w:cs="宋体"/>
          <w:caps w:val="0"/>
          <w:color w:val="auto"/>
          <w:spacing w:val="0"/>
          <w:position w:val="0"/>
          <w:sz w:val="21"/>
          <w:szCs w:val="21"/>
          <w:highlight w:val="none"/>
          <w:u w:val="single"/>
        </w:rPr>
        <w:t>委派。联合体各方不得再以自己名义单独或加入其他联合体对本项目进行投标；电子招标文件的下载、电子投标文件的制作、上传、解密均需由联合体牵头人完成。</w:t>
      </w:r>
    </w:p>
    <w:p w14:paraId="19110370">
      <w:pPr>
        <w:pStyle w:val="5"/>
        <w:keepNext w:val="0"/>
        <w:keepLines w:val="0"/>
        <w:pageBreakBefore w:val="0"/>
        <w:widowControl/>
        <w:kinsoku/>
        <w:overflowPunct/>
        <w:topLinePunct w:val="0"/>
        <w:bidi w:val="0"/>
        <w:adjustRightInd/>
        <w:snapToGrid/>
        <w:spacing w:before="0" w:beforeAutospacing="0" w:after="0" w:afterAutospacing="0" w:line="360" w:lineRule="auto"/>
        <w:ind w:left="0" w:firstLine="420" w:firstLineChars="20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3.3 每个投标人最多可对1个标段投标；被招标项目所在地省级交通运输主管部门评为</w:t>
      </w:r>
      <w:r>
        <w:rPr>
          <w:rFonts w:hint="eastAsia" w:ascii="宋体" w:hAnsi="宋体" w:eastAsia="宋体" w:cs="宋体"/>
          <w:caps w:val="0"/>
          <w:color w:val="auto"/>
          <w:spacing w:val="0"/>
          <w:position w:val="0"/>
          <w:sz w:val="21"/>
          <w:szCs w:val="21"/>
          <w:highlight w:val="none"/>
          <w:u w:val="single"/>
        </w:rPr>
        <w:t>/</w:t>
      </w:r>
      <w:r>
        <w:rPr>
          <w:rFonts w:hint="eastAsia" w:ascii="宋体" w:hAnsi="宋体" w:eastAsia="宋体" w:cs="宋体"/>
          <w:caps w:val="0"/>
          <w:color w:val="auto"/>
          <w:spacing w:val="0"/>
          <w:position w:val="0"/>
          <w:sz w:val="21"/>
          <w:szCs w:val="21"/>
          <w:highlight w:val="none"/>
        </w:rPr>
        <w:t>信用等级的投标人，最多可对</w:t>
      </w:r>
      <w:r>
        <w:rPr>
          <w:rFonts w:hint="eastAsia" w:ascii="宋体" w:hAnsi="宋体" w:eastAsia="宋体" w:cs="宋体"/>
          <w:caps w:val="0"/>
          <w:color w:val="auto"/>
          <w:spacing w:val="0"/>
          <w:position w:val="0"/>
          <w:sz w:val="21"/>
          <w:szCs w:val="21"/>
          <w:highlight w:val="none"/>
          <w:u w:val="single"/>
        </w:rPr>
        <w:t>/</w:t>
      </w:r>
      <w:r>
        <w:rPr>
          <w:rFonts w:hint="eastAsia" w:ascii="宋体" w:hAnsi="宋体" w:eastAsia="宋体" w:cs="宋体"/>
          <w:caps w:val="0"/>
          <w:color w:val="auto"/>
          <w:spacing w:val="0"/>
          <w:position w:val="0"/>
          <w:sz w:val="21"/>
          <w:szCs w:val="21"/>
          <w:highlight w:val="none"/>
        </w:rPr>
        <w:t>个标段投标。每个投标人允许中1个标。对投标人信用等级的认定条件为：</w:t>
      </w:r>
      <w:r>
        <w:rPr>
          <w:rFonts w:hint="eastAsia" w:ascii="宋体" w:hAnsi="宋体" w:eastAsia="宋体" w:cs="宋体"/>
          <w:caps w:val="0"/>
          <w:color w:val="auto"/>
          <w:spacing w:val="0"/>
          <w:position w:val="0"/>
          <w:sz w:val="21"/>
          <w:szCs w:val="21"/>
          <w:highlight w:val="none"/>
          <w:u w:val="single"/>
        </w:rPr>
        <w:t>/</w:t>
      </w:r>
      <w:r>
        <w:rPr>
          <w:rFonts w:hint="eastAsia" w:ascii="宋体" w:hAnsi="宋体" w:eastAsia="宋体" w:cs="宋体"/>
          <w:caps w:val="0"/>
          <w:color w:val="auto"/>
          <w:spacing w:val="0"/>
          <w:position w:val="0"/>
          <w:sz w:val="21"/>
          <w:szCs w:val="21"/>
          <w:highlight w:val="none"/>
        </w:rPr>
        <w:t xml:space="preserve">。 </w:t>
      </w:r>
    </w:p>
    <w:p w14:paraId="79BC2637">
      <w:pPr>
        <w:pStyle w:val="5"/>
        <w:keepNext w:val="0"/>
        <w:keepLines w:val="0"/>
        <w:pageBreakBefore w:val="0"/>
        <w:widowControl/>
        <w:kinsoku/>
        <w:overflowPunct/>
        <w:topLinePunct w:val="0"/>
        <w:bidi w:val="0"/>
        <w:adjustRightInd/>
        <w:snapToGrid/>
        <w:spacing w:before="0" w:beforeAutospacing="0" w:after="0" w:afterAutospacing="0" w:line="360" w:lineRule="auto"/>
        <w:ind w:left="0" w:firstLine="420" w:firstLineChars="20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3.4 与招标人存在利害关系可能影响招标公正性的单位，不得参加投标。单位负责人为同一人或存在控股、管理关系的不同单位，不得参加同一</w:t>
      </w:r>
      <w:r>
        <w:rPr>
          <w:rFonts w:hint="eastAsia" w:ascii="宋体" w:hAnsi="宋体" w:eastAsia="宋体" w:cs="宋体"/>
          <w:caps w:val="0"/>
          <w:color w:val="auto"/>
          <w:spacing w:val="0"/>
          <w:position w:val="0"/>
          <w:sz w:val="21"/>
          <w:szCs w:val="21"/>
          <w:highlight w:val="none"/>
          <w:lang w:val="en-US" w:eastAsia="zh-CN"/>
        </w:rPr>
        <w:t>项目</w:t>
      </w:r>
      <w:r>
        <w:rPr>
          <w:rFonts w:hint="eastAsia" w:ascii="宋体" w:hAnsi="宋体" w:eastAsia="宋体" w:cs="宋体"/>
          <w:caps w:val="0"/>
          <w:color w:val="auto"/>
          <w:spacing w:val="0"/>
          <w:position w:val="0"/>
          <w:sz w:val="21"/>
          <w:szCs w:val="21"/>
          <w:highlight w:val="none"/>
        </w:rPr>
        <w:t xml:space="preserve">投标，否则，相关投标均无效。 </w:t>
      </w:r>
    </w:p>
    <w:p w14:paraId="4B53F4E4">
      <w:pPr>
        <w:pStyle w:val="5"/>
        <w:keepNext w:val="0"/>
        <w:keepLines w:val="0"/>
        <w:pageBreakBefore w:val="0"/>
        <w:widowControl/>
        <w:kinsoku/>
        <w:overflowPunct/>
        <w:topLinePunct w:val="0"/>
        <w:bidi w:val="0"/>
        <w:adjustRightInd/>
        <w:snapToGrid/>
        <w:spacing w:before="0" w:beforeAutospacing="0" w:after="0" w:afterAutospacing="0" w:line="360" w:lineRule="auto"/>
        <w:ind w:left="0" w:firstLine="420" w:firstLineChars="20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 xml:space="preserve">3.5 在“信用中国”网站（http://www.creditchina.gov.cn/)中被列入失信被执行人名单的投标人，不得参加投标。 </w:t>
      </w:r>
    </w:p>
    <w:p w14:paraId="257C76C1">
      <w:pPr>
        <w:pStyle w:val="5"/>
        <w:keepNext w:val="0"/>
        <w:keepLines w:val="0"/>
        <w:pageBreakBefore w:val="0"/>
        <w:widowControl/>
        <w:kinsoku/>
        <w:overflowPunct/>
        <w:topLinePunct w:val="0"/>
        <w:bidi w:val="0"/>
        <w:adjustRightInd/>
        <w:snapToGrid/>
        <w:spacing w:before="0" w:beforeAutospacing="0" w:after="0" w:afterAutospacing="0" w:line="360" w:lineRule="auto"/>
        <w:ind w:left="0"/>
        <w:textAlignment w:val="auto"/>
        <w:rPr>
          <w:rStyle w:val="9"/>
          <w:rFonts w:hint="eastAsia" w:ascii="宋体" w:hAnsi="宋体" w:eastAsia="宋体" w:cs="宋体"/>
          <w:caps w:val="0"/>
          <w:color w:val="auto"/>
          <w:spacing w:val="0"/>
          <w:position w:val="0"/>
          <w:szCs w:val="24"/>
          <w:highlight w:val="none"/>
        </w:rPr>
      </w:pPr>
      <w:r>
        <w:rPr>
          <w:rStyle w:val="9"/>
          <w:rFonts w:hint="eastAsia" w:ascii="宋体" w:hAnsi="宋体" w:eastAsia="宋体" w:cs="宋体"/>
          <w:caps w:val="0"/>
          <w:color w:val="auto"/>
          <w:spacing w:val="0"/>
          <w:position w:val="0"/>
          <w:szCs w:val="24"/>
          <w:highlight w:val="none"/>
        </w:rPr>
        <w:t xml:space="preserve">4. 招标文件的获取 </w:t>
      </w:r>
    </w:p>
    <w:p w14:paraId="1144C1DF">
      <w:pPr>
        <w:pStyle w:val="5"/>
        <w:keepNext w:val="0"/>
        <w:keepLines w:val="0"/>
        <w:pageBreakBefore w:val="0"/>
        <w:widowControl/>
        <w:kinsoku/>
        <w:overflowPunct/>
        <w:topLinePunct w:val="0"/>
        <w:bidi w:val="0"/>
        <w:adjustRightInd/>
        <w:snapToGrid/>
        <w:spacing w:before="0" w:beforeAutospacing="0" w:after="0" w:afterAutospacing="0" w:line="360" w:lineRule="auto"/>
        <w:ind w:left="0" w:firstLine="420" w:firstLineChars="200"/>
        <w:textAlignment w:val="auto"/>
        <w:rPr>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4.1 凡有意参加投标者，请于</w:t>
      </w:r>
      <w:r>
        <w:rPr>
          <w:rFonts w:hint="eastAsia" w:ascii="宋体" w:hAnsi="宋体" w:eastAsia="宋体" w:cs="宋体"/>
          <w:i w:val="0"/>
          <w:iCs w:val="0"/>
          <w:caps w:val="0"/>
          <w:color w:val="auto"/>
          <w:spacing w:val="0"/>
          <w:sz w:val="21"/>
          <w:szCs w:val="21"/>
          <w:highlight w:val="none"/>
          <w:u w:val="single"/>
          <w:lang w:val="en-US" w:eastAsia="zh-CN"/>
        </w:rPr>
        <w:t>202</w:t>
      </w:r>
      <w:r>
        <w:rPr>
          <w:rFonts w:hint="eastAsia" w:cs="宋体"/>
          <w:i w:val="0"/>
          <w:iCs w:val="0"/>
          <w:caps w:val="0"/>
          <w:color w:val="auto"/>
          <w:spacing w:val="0"/>
          <w:sz w:val="21"/>
          <w:szCs w:val="21"/>
          <w:highlight w:val="none"/>
          <w:u w:val="single"/>
          <w:lang w:val="en-US" w:eastAsia="zh-CN"/>
        </w:rPr>
        <w:t>5</w:t>
      </w:r>
      <w:r>
        <w:rPr>
          <w:rFonts w:hint="eastAsia" w:ascii="宋体" w:hAnsi="宋体" w:eastAsia="宋体" w:cs="宋体"/>
          <w:i w:val="0"/>
          <w:iCs w:val="0"/>
          <w:caps w:val="0"/>
          <w:color w:val="auto"/>
          <w:spacing w:val="0"/>
          <w:sz w:val="21"/>
          <w:szCs w:val="21"/>
          <w:highlight w:val="none"/>
          <w:u w:val="single"/>
          <w:lang w:val="en-US" w:eastAsia="zh-CN"/>
        </w:rPr>
        <w:t>-</w:t>
      </w:r>
      <w:r>
        <w:rPr>
          <w:rFonts w:hint="eastAsia" w:cs="宋体"/>
          <w:i w:val="0"/>
          <w:iCs w:val="0"/>
          <w:caps w:val="0"/>
          <w:color w:val="auto"/>
          <w:spacing w:val="0"/>
          <w:sz w:val="21"/>
          <w:szCs w:val="21"/>
          <w:highlight w:val="none"/>
          <w:u w:val="single"/>
          <w:lang w:val="en-US" w:eastAsia="zh-CN"/>
        </w:rPr>
        <w:t>08</w:t>
      </w:r>
      <w:r>
        <w:rPr>
          <w:rFonts w:hint="eastAsia" w:ascii="宋体" w:hAnsi="宋体" w:eastAsia="宋体" w:cs="宋体"/>
          <w:i w:val="0"/>
          <w:iCs w:val="0"/>
          <w:caps w:val="0"/>
          <w:color w:val="auto"/>
          <w:spacing w:val="0"/>
          <w:sz w:val="21"/>
          <w:szCs w:val="21"/>
          <w:highlight w:val="none"/>
          <w:u w:val="single"/>
          <w:lang w:val="en-US" w:eastAsia="zh-CN"/>
        </w:rPr>
        <w:t>-</w:t>
      </w:r>
      <w:r>
        <w:rPr>
          <w:rFonts w:hint="eastAsia" w:cs="宋体"/>
          <w:i w:val="0"/>
          <w:iCs w:val="0"/>
          <w:caps w:val="0"/>
          <w:color w:val="auto"/>
          <w:spacing w:val="0"/>
          <w:sz w:val="21"/>
          <w:szCs w:val="21"/>
          <w:highlight w:val="none"/>
          <w:u w:val="single"/>
          <w:lang w:val="en-US" w:eastAsia="zh-CN"/>
        </w:rPr>
        <w:t>07</w:t>
      </w:r>
      <w:r>
        <w:rPr>
          <w:rFonts w:hint="eastAsia" w:ascii="宋体" w:hAnsi="宋体" w:eastAsia="宋体" w:cs="宋体"/>
          <w:i w:val="0"/>
          <w:iCs w:val="0"/>
          <w:caps w:val="0"/>
          <w:color w:val="auto"/>
          <w:spacing w:val="0"/>
          <w:sz w:val="21"/>
          <w:szCs w:val="21"/>
          <w:highlight w:val="none"/>
          <w:u w:val="single"/>
          <w:lang w:val="en-US" w:eastAsia="zh-CN"/>
        </w:rPr>
        <w:t xml:space="preserve"> 0</w:t>
      </w:r>
      <w:r>
        <w:rPr>
          <w:rFonts w:hint="eastAsia" w:cs="宋体"/>
          <w:i w:val="0"/>
          <w:iCs w:val="0"/>
          <w:caps w:val="0"/>
          <w:color w:val="auto"/>
          <w:spacing w:val="0"/>
          <w:sz w:val="21"/>
          <w:szCs w:val="21"/>
          <w:highlight w:val="none"/>
          <w:u w:val="single"/>
          <w:lang w:val="en-US" w:eastAsia="zh-CN"/>
        </w:rPr>
        <w:t>9</w:t>
      </w:r>
      <w:r>
        <w:rPr>
          <w:rFonts w:hint="eastAsia" w:ascii="宋体" w:hAnsi="宋体" w:eastAsia="宋体" w:cs="宋体"/>
          <w:i w:val="0"/>
          <w:iCs w:val="0"/>
          <w:caps w:val="0"/>
          <w:color w:val="auto"/>
          <w:spacing w:val="0"/>
          <w:sz w:val="21"/>
          <w:szCs w:val="21"/>
          <w:highlight w:val="none"/>
          <w:u w:val="single"/>
          <w:lang w:val="en-US" w:eastAsia="zh-CN"/>
        </w:rPr>
        <w:t>:</w:t>
      </w:r>
      <w:r>
        <w:rPr>
          <w:rFonts w:hint="eastAsia" w:cs="宋体"/>
          <w:i w:val="0"/>
          <w:iCs w:val="0"/>
          <w:caps w:val="0"/>
          <w:color w:val="auto"/>
          <w:spacing w:val="0"/>
          <w:sz w:val="21"/>
          <w:szCs w:val="21"/>
          <w:highlight w:val="none"/>
          <w:u w:val="single"/>
          <w:lang w:val="en-US" w:eastAsia="zh-CN"/>
        </w:rPr>
        <w:t>0</w:t>
      </w:r>
      <w:r>
        <w:rPr>
          <w:rFonts w:hint="eastAsia" w:ascii="宋体" w:hAnsi="宋体" w:eastAsia="宋体" w:cs="宋体"/>
          <w:i w:val="0"/>
          <w:iCs w:val="0"/>
          <w:caps w:val="0"/>
          <w:color w:val="auto"/>
          <w:spacing w:val="0"/>
          <w:sz w:val="21"/>
          <w:szCs w:val="21"/>
          <w:highlight w:val="none"/>
          <w:u w:val="single"/>
          <w:lang w:val="en-US" w:eastAsia="zh-CN"/>
        </w:rPr>
        <w:t>0:00</w:t>
      </w:r>
      <w:r>
        <w:rPr>
          <w:rFonts w:hint="eastAsia" w:ascii="宋体" w:hAnsi="宋体" w:eastAsia="宋体" w:cs="宋体"/>
          <w:i w:val="0"/>
          <w:iCs w:val="0"/>
          <w:caps w:val="0"/>
          <w:color w:val="auto"/>
          <w:spacing w:val="0"/>
          <w:sz w:val="21"/>
          <w:szCs w:val="21"/>
          <w:highlight w:val="none"/>
          <w:u w:val="single"/>
          <w:shd w:val="clear" w:color="auto" w:fill="FFFFFF"/>
        </w:rPr>
        <w:t>至20</w:t>
      </w:r>
      <w:r>
        <w:rPr>
          <w:rFonts w:hint="eastAsia" w:cs="宋体"/>
          <w:i w:val="0"/>
          <w:iCs w:val="0"/>
          <w:caps w:val="0"/>
          <w:color w:val="auto"/>
          <w:spacing w:val="0"/>
          <w:sz w:val="21"/>
          <w:szCs w:val="21"/>
          <w:highlight w:val="none"/>
          <w:u w:val="single"/>
          <w:shd w:val="clear" w:color="auto" w:fill="FFFFFF"/>
          <w:lang w:val="en-US" w:eastAsia="zh-CN"/>
        </w:rPr>
        <w:t>25</w:t>
      </w:r>
      <w:r>
        <w:rPr>
          <w:rFonts w:hint="eastAsia" w:ascii="宋体" w:hAnsi="宋体" w:eastAsia="宋体" w:cs="宋体"/>
          <w:i w:val="0"/>
          <w:iCs w:val="0"/>
          <w:caps w:val="0"/>
          <w:color w:val="auto"/>
          <w:spacing w:val="0"/>
          <w:sz w:val="21"/>
          <w:szCs w:val="21"/>
          <w:highlight w:val="none"/>
          <w:u w:val="single"/>
          <w:shd w:val="clear" w:color="auto" w:fill="FFFFFF"/>
        </w:rPr>
        <w:t>-</w:t>
      </w:r>
      <w:r>
        <w:rPr>
          <w:rFonts w:hint="eastAsia" w:cs="宋体"/>
          <w:i w:val="0"/>
          <w:iCs w:val="0"/>
          <w:caps w:val="0"/>
          <w:color w:val="auto"/>
          <w:spacing w:val="0"/>
          <w:sz w:val="21"/>
          <w:szCs w:val="21"/>
          <w:highlight w:val="none"/>
          <w:u w:val="single"/>
          <w:lang w:val="en-US" w:eastAsia="zh-CN"/>
        </w:rPr>
        <w:t>08</w:t>
      </w:r>
      <w:r>
        <w:rPr>
          <w:rFonts w:hint="eastAsia" w:ascii="宋体" w:hAnsi="宋体" w:eastAsia="宋体" w:cs="宋体"/>
          <w:i w:val="0"/>
          <w:iCs w:val="0"/>
          <w:caps w:val="0"/>
          <w:color w:val="auto"/>
          <w:spacing w:val="0"/>
          <w:sz w:val="21"/>
          <w:szCs w:val="21"/>
          <w:highlight w:val="none"/>
          <w:u w:val="single"/>
          <w:lang w:val="en-US" w:eastAsia="zh-CN"/>
        </w:rPr>
        <w:t>-</w:t>
      </w:r>
      <w:r>
        <w:rPr>
          <w:rFonts w:hint="eastAsia" w:cs="宋体"/>
          <w:i w:val="0"/>
          <w:iCs w:val="0"/>
          <w:caps w:val="0"/>
          <w:color w:val="auto"/>
          <w:spacing w:val="0"/>
          <w:sz w:val="21"/>
          <w:szCs w:val="21"/>
          <w:highlight w:val="none"/>
          <w:u w:val="single"/>
          <w:lang w:val="en-US" w:eastAsia="zh-CN"/>
        </w:rPr>
        <w:t>12</w:t>
      </w:r>
      <w:r>
        <w:rPr>
          <w:rFonts w:hint="eastAsia" w:ascii="宋体" w:hAnsi="宋体" w:eastAsia="宋体" w:cs="宋体"/>
          <w:i w:val="0"/>
          <w:iCs w:val="0"/>
          <w:caps w:val="0"/>
          <w:color w:val="auto"/>
          <w:spacing w:val="0"/>
          <w:sz w:val="21"/>
          <w:szCs w:val="21"/>
          <w:highlight w:val="none"/>
          <w:u w:val="single"/>
          <w:lang w:val="en-US" w:eastAsia="zh-CN"/>
        </w:rPr>
        <w:t xml:space="preserve"> 0</w:t>
      </w:r>
      <w:r>
        <w:rPr>
          <w:rFonts w:hint="eastAsia" w:cs="宋体"/>
          <w:i w:val="0"/>
          <w:iCs w:val="0"/>
          <w:caps w:val="0"/>
          <w:color w:val="auto"/>
          <w:spacing w:val="0"/>
          <w:sz w:val="21"/>
          <w:szCs w:val="21"/>
          <w:highlight w:val="none"/>
          <w:u w:val="single"/>
          <w:lang w:val="en-US" w:eastAsia="zh-CN"/>
        </w:rPr>
        <w:t>9</w:t>
      </w:r>
      <w:r>
        <w:rPr>
          <w:rFonts w:hint="eastAsia" w:ascii="宋体" w:hAnsi="宋体" w:eastAsia="宋体" w:cs="宋体"/>
          <w:i w:val="0"/>
          <w:iCs w:val="0"/>
          <w:caps w:val="0"/>
          <w:color w:val="auto"/>
          <w:spacing w:val="0"/>
          <w:sz w:val="21"/>
          <w:szCs w:val="21"/>
          <w:highlight w:val="none"/>
          <w:u w:val="single"/>
          <w:lang w:val="en-US" w:eastAsia="zh-CN"/>
        </w:rPr>
        <w:t>:</w:t>
      </w:r>
      <w:r>
        <w:rPr>
          <w:rFonts w:hint="eastAsia" w:cs="宋体"/>
          <w:i w:val="0"/>
          <w:iCs w:val="0"/>
          <w:caps w:val="0"/>
          <w:color w:val="auto"/>
          <w:spacing w:val="0"/>
          <w:sz w:val="21"/>
          <w:szCs w:val="21"/>
          <w:highlight w:val="none"/>
          <w:u w:val="single"/>
          <w:lang w:val="en-US" w:eastAsia="zh-CN"/>
        </w:rPr>
        <w:t>0</w:t>
      </w:r>
      <w:r>
        <w:rPr>
          <w:rFonts w:hint="eastAsia" w:ascii="宋体" w:hAnsi="宋体" w:eastAsia="宋体" w:cs="宋体"/>
          <w:i w:val="0"/>
          <w:iCs w:val="0"/>
          <w:caps w:val="0"/>
          <w:color w:val="auto"/>
          <w:spacing w:val="0"/>
          <w:sz w:val="21"/>
          <w:szCs w:val="21"/>
          <w:highlight w:val="none"/>
          <w:u w:val="single"/>
          <w:lang w:val="en-US" w:eastAsia="zh-CN"/>
        </w:rPr>
        <w:t>0</w:t>
      </w:r>
      <w:r>
        <w:rPr>
          <w:rFonts w:hint="eastAsia" w:ascii="宋体" w:hAnsi="宋体" w:eastAsia="宋体" w:cs="宋体"/>
          <w:i w:val="0"/>
          <w:iCs w:val="0"/>
          <w:caps w:val="0"/>
          <w:color w:val="auto"/>
          <w:spacing w:val="0"/>
          <w:sz w:val="21"/>
          <w:szCs w:val="21"/>
          <w:highlight w:val="none"/>
          <w:u w:val="single"/>
          <w:shd w:val="clear" w:color="auto" w:fill="FFFFFF"/>
        </w:rPr>
        <w:t>:00</w:t>
      </w:r>
      <w:r>
        <w:rPr>
          <w:rFonts w:hint="eastAsia" w:ascii="宋体" w:hAnsi="宋体" w:eastAsia="宋体" w:cs="宋体"/>
          <w:caps w:val="0"/>
          <w:color w:val="auto"/>
          <w:spacing w:val="0"/>
          <w:position w:val="0"/>
          <w:sz w:val="21"/>
          <w:szCs w:val="21"/>
          <w:highlight w:val="none"/>
        </w:rPr>
        <w:t>（北京时间，下同），登录</w:t>
      </w:r>
      <w:r>
        <w:rPr>
          <w:rFonts w:hint="eastAsia" w:ascii="宋体" w:hAnsi="宋体" w:eastAsia="宋体" w:cs="宋体"/>
          <w:caps w:val="0"/>
          <w:color w:val="auto"/>
          <w:spacing w:val="0"/>
          <w:position w:val="0"/>
          <w:sz w:val="21"/>
          <w:szCs w:val="21"/>
          <w:highlight w:val="none"/>
          <w:u w:val="single"/>
        </w:rPr>
        <w:t>E招冀成电子招标投标交易平台</w:t>
      </w:r>
      <w:r>
        <w:rPr>
          <w:rFonts w:hint="eastAsia" w:ascii="宋体" w:hAnsi="宋体" w:eastAsia="宋体" w:cs="宋体"/>
          <w:caps w:val="0"/>
          <w:color w:val="auto"/>
          <w:spacing w:val="0"/>
          <w:position w:val="0"/>
          <w:sz w:val="21"/>
          <w:szCs w:val="21"/>
          <w:highlight w:val="none"/>
        </w:rPr>
        <w:t xml:space="preserve">下载电子招标文件。 </w:t>
      </w:r>
    </w:p>
    <w:p w14:paraId="476D3886">
      <w:pPr>
        <w:pStyle w:val="5"/>
        <w:keepNext w:val="0"/>
        <w:keepLines w:val="0"/>
        <w:pageBreakBefore w:val="0"/>
        <w:widowControl/>
        <w:kinsoku/>
        <w:overflowPunct/>
        <w:topLinePunct w:val="0"/>
        <w:bidi w:val="0"/>
        <w:adjustRightInd/>
        <w:snapToGrid/>
        <w:spacing w:before="0" w:beforeAutospacing="0" w:after="0" w:afterAutospacing="0" w:line="360" w:lineRule="auto"/>
        <w:ind w:left="0" w:firstLine="420" w:firstLineChars="200"/>
        <w:textAlignment w:val="auto"/>
        <w:rPr>
          <w:caps w:val="0"/>
          <w:color w:val="auto"/>
          <w:spacing w:val="0"/>
          <w:position w:val="0"/>
          <w:sz w:val="21"/>
          <w:szCs w:val="21"/>
          <w:highlight w:val="none"/>
        </w:rPr>
      </w:pPr>
      <w:bookmarkStart w:id="10" w:name="_GoBack"/>
      <w:bookmarkEnd w:id="10"/>
      <w:r>
        <w:rPr>
          <w:rFonts w:hint="eastAsia" w:ascii="宋体" w:hAnsi="宋体" w:eastAsia="宋体" w:cs="宋体"/>
          <w:caps w:val="0"/>
          <w:color w:val="auto"/>
          <w:spacing w:val="0"/>
          <w:position w:val="0"/>
          <w:sz w:val="21"/>
          <w:szCs w:val="21"/>
          <w:highlight w:val="none"/>
        </w:rPr>
        <w:t>4.2 招标文件每套售价</w:t>
      </w:r>
      <w:r>
        <w:rPr>
          <w:rFonts w:hint="eastAsia" w:ascii="宋体" w:hAnsi="宋体" w:eastAsia="宋体" w:cs="宋体"/>
          <w:caps w:val="0"/>
          <w:color w:val="auto"/>
          <w:spacing w:val="0"/>
          <w:position w:val="0"/>
          <w:sz w:val="21"/>
          <w:szCs w:val="21"/>
          <w:highlight w:val="none"/>
          <w:u w:val="single"/>
        </w:rPr>
        <w:t xml:space="preserve"> 0 </w:t>
      </w:r>
      <w:r>
        <w:rPr>
          <w:rFonts w:hint="eastAsia" w:ascii="宋体" w:hAnsi="宋体" w:eastAsia="宋体" w:cs="宋体"/>
          <w:caps w:val="0"/>
          <w:color w:val="auto"/>
          <w:spacing w:val="0"/>
          <w:position w:val="0"/>
          <w:sz w:val="21"/>
          <w:szCs w:val="21"/>
          <w:highlight w:val="none"/>
        </w:rPr>
        <w:t xml:space="preserve"> 元，售后不退。技术资料押金</w:t>
      </w:r>
      <w:r>
        <w:rPr>
          <w:rFonts w:hint="eastAsia" w:ascii="宋体" w:hAnsi="宋体" w:eastAsia="宋体" w:cs="宋体"/>
          <w:caps w:val="0"/>
          <w:color w:val="auto"/>
          <w:spacing w:val="0"/>
          <w:position w:val="0"/>
          <w:sz w:val="21"/>
          <w:szCs w:val="21"/>
          <w:highlight w:val="none"/>
          <w:u w:val="single"/>
        </w:rPr>
        <w:t>0</w:t>
      </w:r>
      <w:r>
        <w:rPr>
          <w:rFonts w:hint="eastAsia" w:ascii="宋体" w:hAnsi="宋体" w:eastAsia="宋体" w:cs="宋体"/>
          <w:caps w:val="0"/>
          <w:color w:val="auto"/>
          <w:spacing w:val="0"/>
          <w:position w:val="0"/>
          <w:sz w:val="21"/>
          <w:szCs w:val="21"/>
          <w:highlight w:val="none"/>
        </w:rPr>
        <w:t xml:space="preserve">元，在退还技术资料时退还（不计利息）。 </w:t>
      </w:r>
    </w:p>
    <w:p w14:paraId="269E1B4D">
      <w:pPr>
        <w:pStyle w:val="5"/>
        <w:keepNext w:val="0"/>
        <w:keepLines w:val="0"/>
        <w:pageBreakBefore w:val="0"/>
        <w:widowControl/>
        <w:kinsoku/>
        <w:overflowPunct/>
        <w:topLinePunct w:val="0"/>
        <w:bidi w:val="0"/>
        <w:adjustRightInd/>
        <w:snapToGrid/>
        <w:spacing w:before="0" w:beforeAutospacing="0" w:after="0" w:afterAutospacing="0" w:line="360" w:lineRule="auto"/>
        <w:ind w:left="0"/>
        <w:textAlignment w:val="auto"/>
        <w:rPr>
          <w:rStyle w:val="9"/>
          <w:rFonts w:hint="eastAsia" w:ascii="宋体" w:hAnsi="宋体" w:eastAsia="宋体" w:cs="宋体"/>
          <w:caps w:val="0"/>
          <w:color w:val="auto"/>
          <w:spacing w:val="0"/>
          <w:position w:val="0"/>
          <w:szCs w:val="24"/>
          <w:highlight w:val="none"/>
        </w:rPr>
      </w:pPr>
      <w:r>
        <w:rPr>
          <w:rStyle w:val="9"/>
          <w:rFonts w:hint="eastAsia" w:ascii="宋体" w:hAnsi="宋体" w:eastAsia="宋体" w:cs="宋体"/>
          <w:caps w:val="0"/>
          <w:color w:val="auto"/>
          <w:spacing w:val="0"/>
          <w:position w:val="0"/>
          <w:szCs w:val="24"/>
          <w:highlight w:val="none"/>
        </w:rPr>
        <w:t xml:space="preserve">5. 投标文件的递交 </w:t>
      </w:r>
    </w:p>
    <w:p w14:paraId="7C9AC932">
      <w:pPr>
        <w:pStyle w:val="5"/>
        <w:keepNext w:val="0"/>
        <w:keepLines w:val="0"/>
        <w:pageBreakBefore w:val="0"/>
        <w:widowControl/>
        <w:kinsoku/>
        <w:overflowPunct/>
        <w:topLinePunct w:val="0"/>
        <w:bidi w:val="0"/>
        <w:adjustRightInd/>
        <w:snapToGrid/>
        <w:spacing w:before="0" w:beforeAutospacing="0" w:after="0" w:afterAutospacing="0" w:line="360" w:lineRule="auto"/>
        <w:ind w:left="0" w:firstLine="420" w:firstLineChars="200"/>
        <w:textAlignment w:val="auto"/>
        <w:rPr>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5.1 投标文件递交的截止时间为</w:t>
      </w:r>
      <w:r>
        <w:rPr>
          <w:rFonts w:hint="eastAsia" w:ascii="宋体" w:hAnsi="宋体" w:eastAsia="宋体" w:cs="宋体"/>
          <w:caps w:val="0"/>
          <w:color w:val="auto"/>
          <w:spacing w:val="0"/>
          <w:position w:val="0"/>
          <w:sz w:val="21"/>
          <w:szCs w:val="21"/>
          <w:highlight w:val="none"/>
          <w:u w:val="single"/>
        </w:rPr>
        <w:t>2025-</w:t>
      </w:r>
      <w:r>
        <w:rPr>
          <w:rFonts w:hint="eastAsia" w:ascii="宋体" w:hAnsi="宋体" w:eastAsia="宋体" w:cs="宋体"/>
          <w:caps w:val="0"/>
          <w:color w:val="auto"/>
          <w:spacing w:val="0"/>
          <w:position w:val="0"/>
          <w:sz w:val="21"/>
          <w:szCs w:val="21"/>
          <w:highlight w:val="none"/>
          <w:u w:val="single"/>
          <w:lang w:val="en-US" w:eastAsia="zh-CN"/>
        </w:rPr>
        <w:t>08</w:t>
      </w:r>
      <w:r>
        <w:rPr>
          <w:rFonts w:hint="eastAsia" w:ascii="宋体" w:hAnsi="宋体" w:eastAsia="宋体" w:cs="宋体"/>
          <w:caps w:val="0"/>
          <w:color w:val="auto"/>
          <w:spacing w:val="0"/>
          <w:position w:val="0"/>
          <w:sz w:val="21"/>
          <w:szCs w:val="21"/>
          <w:highlight w:val="none"/>
          <w:u w:val="single"/>
        </w:rPr>
        <w:t>-</w:t>
      </w:r>
      <w:r>
        <w:rPr>
          <w:rFonts w:hint="eastAsia" w:ascii="宋体" w:hAnsi="宋体" w:eastAsia="宋体" w:cs="宋体"/>
          <w:caps w:val="0"/>
          <w:color w:val="auto"/>
          <w:spacing w:val="0"/>
          <w:position w:val="0"/>
          <w:sz w:val="21"/>
          <w:szCs w:val="21"/>
          <w:highlight w:val="none"/>
          <w:u w:val="single"/>
          <w:lang w:val="en-US" w:eastAsia="zh-CN"/>
        </w:rPr>
        <w:t>27</w:t>
      </w:r>
      <w:r>
        <w:rPr>
          <w:rFonts w:hint="eastAsia" w:ascii="宋体" w:hAnsi="宋体" w:eastAsia="宋体" w:cs="宋体"/>
          <w:caps w:val="0"/>
          <w:color w:val="auto"/>
          <w:spacing w:val="0"/>
          <w:position w:val="0"/>
          <w:sz w:val="21"/>
          <w:szCs w:val="21"/>
          <w:highlight w:val="none"/>
          <w:u w:val="single"/>
        </w:rPr>
        <w:t xml:space="preserve"> 09:00:00</w:t>
      </w:r>
      <w:r>
        <w:rPr>
          <w:rFonts w:hint="eastAsia" w:ascii="宋体" w:hAnsi="宋体" w:eastAsia="宋体" w:cs="宋体"/>
          <w:caps w:val="0"/>
          <w:color w:val="auto"/>
          <w:spacing w:val="0"/>
          <w:position w:val="0"/>
          <w:sz w:val="21"/>
          <w:szCs w:val="21"/>
          <w:highlight w:val="none"/>
        </w:rPr>
        <w:t>，投标人应在截止时间前通过</w:t>
      </w:r>
      <w:r>
        <w:rPr>
          <w:rFonts w:hint="eastAsia" w:ascii="宋体" w:hAnsi="宋体" w:eastAsia="宋体" w:cs="宋体"/>
          <w:caps w:val="0"/>
          <w:color w:val="auto"/>
          <w:spacing w:val="0"/>
          <w:position w:val="0"/>
          <w:sz w:val="21"/>
          <w:szCs w:val="21"/>
          <w:highlight w:val="none"/>
          <w:u w:val="single"/>
        </w:rPr>
        <w:t>互联网使用CA数字证书登录“E招冀成电子招投标交易平台”，将加密的投标文件（投标文件应为使用“E招冀成电子招投标交易平台”投标文件编制工具制作并完成加密的电子投标文件）上传递交，递交时间即为电子投标文件上传时间。招标人定于2025-</w:t>
      </w:r>
      <w:r>
        <w:rPr>
          <w:rFonts w:hint="eastAsia" w:ascii="宋体" w:hAnsi="宋体" w:eastAsia="宋体" w:cs="宋体"/>
          <w:caps w:val="0"/>
          <w:color w:val="auto"/>
          <w:spacing w:val="0"/>
          <w:position w:val="0"/>
          <w:sz w:val="21"/>
          <w:szCs w:val="21"/>
          <w:highlight w:val="none"/>
          <w:u w:val="single"/>
          <w:lang w:val="en-US" w:eastAsia="zh-CN"/>
        </w:rPr>
        <w:t>08</w:t>
      </w:r>
      <w:r>
        <w:rPr>
          <w:rFonts w:hint="eastAsia" w:ascii="宋体" w:hAnsi="宋体" w:eastAsia="宋体" w:cs="宋体"/>
          <w:caps w:val="0"/>
          <w:color w:val="auto"/>
          <w:spacing w:val="0"/>
          <w:position w:val="0"/>
          <w:sz w:val="21"/>
          <w:szCs w:val="21"/>
          <w:highlight w:val="none"/>
          <w:u w:val="single"/>
        </w:rPr>
        <w:t>-</w:t>
      </w:r>
      <w:r>
        <w:rPr>
          <w:rFonts w:hint="eastAsia" w:ascii="宋体" w:hAnsi="宋体" w:eastAsia="宋体" w:cs="宋体"/>
          <w:caps w:val="0"/>
          <w:color w:val="auto"/>
          <w:spacing w:val="0"/>
          <w:position w:val="0"/>
          <w:sz w:val="21"/>
          <w:szCs w:val="21"/>
          <w:highlight w:val="none"/>
          <w:u w:val="single"/>
          <w:lang w:val="en-US" w:eastAsia="zh-CN"/>
        </w:rPr>
        <w:t>27</w:t>
      </w:r>
      <w:r>
        <w:rPr>
          <w:rFonts w:hint="eastAsia" w:ascii="宋体" w:hAnsi="宋体" w:eastAsia="宋体" w:cs="宋体"/>
          <w:caps w:val="0"/>
          <w:color w:val="auto"/>
          <w:spacing w:val="0"/>
          <w:position w:val="0"/>
          <w:sz w:val="21"/>
          <w:szCs w:val="21"/>
          <w:highlight w:val="none"/>
          <w:u w:val="single"/>
        </w:rPr>
        <w:t xml:space="preserve"> 09:00:00在黄骅市公共资源交易中心开标室现场开标。 本次招标采用电子招标形式，投标人不需到开标现场参加开标，但投标人须在开标时间登录“E招冀成电子招投标交易平台”（http://www.hebeibidding.com）通过网上开标大厅按时完成投标文件解密、确认工作</w:t>
      </w:r>
      <w:r>
        <w:rPr>
          <w:rFonts w:hint="eastAsia" w:cs="宋体"/>
          <w:caps w:val="0"/>
          <w:color w:val="auto"/>
          <w:spacing w:val="0"/>
          <w:position w:val="0"/>
          <w:sz w:val="21"/>
          <w:szCs w:val="21"/>
          <w:highlight w:val="none"/>
          <w:u w:val="single"/>
        </w:rPr>
        <w:t>，</w:t>
      </w:r>
      <w:r>
        <w:rPr>
          <w:rFonts w:hint="eastAsia" w:ascii="宋体" w:hAnsi="宋体" w:eastAsia="宋体" w:cs="宋体"/>
          <w:caps w:val="0"/>
          <w:color w:val="auto"/>
          <w:spacing w:val="0"/>
          <w:position w:val="0"/>
          <w:sz w:val="21"/>
          <w:szCs w:val="21"/>
          <w:highlight w:val="none"/>
          <w:u w:val="single"/>
        </w:rPr>
        <w:t>并在开标直播大厅观看开标直播。 2未在投标截止时间前在电子交易平台完成上传的、未按要求进行加密的投标文件，电子招投标交易平台将予以拒收。请投标人按要求</w:t>
      </w:r>
      <w:r>
        <w:rPr>
          <w:rFonts w:hint="eastAsia" w:ascii="宋体" w:hAnsi="宋体" w:eastAsia="宋体" w:cs="宋体"/>
          <w:caps w:val="0"/>
          <w:color w:val="auto"/>
          <w:spacing w:val="0"/>
          <w:position w:val="0"/>
          <w:sz w:val="21"/>
          <w:szCs w:val="21"/>
          <w:highlight w:val="none"/>
        </w:rPr>
        <w:t xml:space="preserve">递交电子投标文件。 </w:t>
      </w:r>
    </w:p>
    <w:p w14:paraId="7B037832">
      <w:pPr>
        <w:pStyle w:val="5"/>
        <w:keepNext w:val="0"/>
        <w:keepLines w:val="0"/>
        <w:pageBreakBefore w:val="0"/>
        <w:widowControl/>
        <w:kinsoku/>
        <w:overflowPunct/>
        <w:topLinePunct w:val="0"/>
        <w:bidi w:val="0"/>
        <w:adjustRightInd/>
        <w:snapToGrid/>
        <w:spacing w:before="0" w:beforeAutospacing="0" w:after="0" w:afterAutospacing="0" w:line="360" w:lineRule="auto"/>
        <w:ind w:left="0"/>
        <w:textAlignment w:val="auto"/>
        <w:rPr>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 xml:space="preserve">5.2 逾期送达的投标文件，电子招标投标交易平台将予以拒收。 </w:t>
      </w:r>
    </w:p>
    <w:p w14:paraId="20C3EC48">
      <w:pPr>
        <w:pStyle w:val="5"/>
        <w:keepNext w:val="0"/>
        <w:keepLines w:val="0"/>
        <w:pageBreakBefore w:val="0"/>
        <w:widowControl/>
        <w:kinsoku/>
        <w:overflowPunct/>
        <w:topLinePunct w:val="0"/>
        <w:bidi w:val="0"/>
        <w:adjustRightInd/>
        <w:snapToGrid/>
        <w:spacing w:before="0" w:beforeAutospacing="0" w:after="0" w:afterAutospacing="0" w:line="360" w:lineRule="auto"/>
        <w:ind w:left="0"/>
        <w:textAlignment w:val="auto"/>
        <w:rPr>
          <w:rStyle w:val="9"/>
          <w:rFonts w:hint="eastAsia" w:ascii="宋体" w:hAnsi="宋体" w:eastAsia="宋体" w:cs="宋体"/>
          <w:caps w:val="0"/>
          <w:color w:val="auto"/>
          <w:spacing w:val="0"/>
          <w:position w:val="0"/>
          <w:szCs w:val="24"/>
          <w:highlight w:val="none"/>
        </w:rPr>
      </w:pPr>
      <w:r>
        <w:rPr>
          <w:rStyle w:val="9"/>
          <w:rFonts w:hint="eastAsia" w:ascii="宋体" w:hAnsi="宋体" w:eastAsia="宋体" w:cs="宋体"/>
          <w:caps w:val="0"/>
          <w:color w:val="auto"/>
          <w:spacing w:val="0"/>
          <w:position w:val="0"/>
          <w:szCs w:val="24"/>
          <w:highlight w:val="none"/>
        </w:rPr>
        <w:t xml:space="preserve">6. 发布公告的媒介 </w:t>
      </w:r>
    </w:p>
    <w:p w14:paraId="025123AA">
      <w:pPr>
        <w:pStyle w:val="5"/>
        <w:keepNext w:val="0"/>
        <w:keepLines w:val="0"/>
        <w:pageBreakBefore w:val="0"/>
        <w:widowControl/>
        <w:kinsoku/>
        <w:overflowPunct/>
        <w:topLinePunct w:val="0"/>
        <w:bidi w:val="0"/>
        <w:adjustRightInd/>
        <w:snapToGrid/>
        <w:spacing w:before="0" w:beforeAutospacing="0" w:after="0" w:afterAutospacing="0" w:line="360" w:lineRule="auto"/>
        <w:ind w:left="0" w:firstLine="420" w:firstLineChars="20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本次招标公告同时在</w:t>
      </w:r>
      <w:r>
        <w:rPr>
          <w:rFonts w:hint="eastAsia" w:ascii="宋体" w:hAnsi="宋体" w:eastAsia="宋体" w:cs="宋体"/>
          <w:caps w:val="0"/>
          <w:color w:val="auto"/>
          <w:spacing w:val="0"/>
          <w:position w:val="0"/>
          <w:sz w:val="21"/>
          <w:szCs w:val="21"/>
          <w:highlight w:val="none"/>
          <w:u w:val="single"/>
        </w:rPr>
        <w:t>河北省招标投标公共服务平台、河北省交通运输厅官网、河北省公共资源交易服务平台、沧州交通发展(集团)有限责任公司</w:t>
      </w:r>
      <w:r>
        <w:rPr>
          <w:rFonts w:hint="eastAsia" w:ascii="宋体" w:hAnsi="宋体" w:eastAsia="宋体" w:cs="宋体"/>
          <w:caps w:val="0"/>
          <w:color w:val="auto"/>
          <w:spacing w:val="0"/>
          <w:position w:val="0"/>
          <w:sz w:val="21"/>
          <w:szCs w:val="21"/>
          <w:highlight w:val="none"/>
          <w:u w:val="single"/>
          <w:lang w:val="en-US" w:eastAsia="zh-CN"/>
        </w:rPr>
        <w:t>官网</w:t>
      </w:r>
      <w:r>
        <w:rPr>
          <w:rFonts w:hint="eastAsia" w:ascii="宋体" w:hAnsi="宋体" w:eastAsia="宋体" w:cs="宋体"/>
          <w:caps w:val="0"/>
          <w:color w:val="auto"/>
          <w:spacing w:val="0"/>
          <w:position w:val="0"/>
          <w:sz w:val="21"/>
          <w:szCs w:val="21"/>
          <w:highlight w:val="none"/>
          <w:u w:val="single"/>
          <w:lang w:eastAsia="zh-CN"/>
        </w:rPr>
        <w:t>、</w:t>
      </w:r>
      <w:r>
        <w:rPr>
          <w:rFonts w:hint="eastAsia" w:ascii="宋体" w:hAnsi="宋体" w:eastAsia="宋体" w:cs="宋体"/>
          <w:caps w:val="0"/>
          <w:color w:val="auto"/>
          <w:spacing w:val="0"/>
          <w:position w:val="0"/>
          <w:sz w:val="21"/>
          <w:szCs w:val="21"/>
          <w:highlight w:val="none"/>
          <w:u w:val="single"/>
        </w:rPr>
        <w:t>E招冀成电子招标投标交易平台</w:t>
      </w:r>
      <w:r>
        <w:rPr>
          <w:rFonts w:hint="eastAsia" w:ascii="宋体" w:hAnsi="宋体" w:eastAsia="宋体" w:cs="宋体"/>
          <w:caps w:val="0"/>
          <w:color w:val="auto"/>
          <w:spacing w:val="0"/>
          <w:position w:val="0"/>
          <w:sz w:val="21"/>
          <w:szCs w:val="21"/>
          <w:highlight w:val="none"/>
        </w:rPr>
        <w:t xml:space="preserve">上发布。 </w:t>
      </w:r>
    </w:p>
    <w:p w14:paraId="113653B4">
      <w:pPr>
        <w:pStyle w:val="5"/>
        <w:keepNext w:val="0"/>
        <w:keepLines w:val="0"/>
        <w:pageBreakBefore w:val="0"/>
        <w:widowControl/>
        <w:kinsoku/>
        <w:overflowPunct/>
        <w:topLinePunct w:val="0"/>
        <w:bidi w:val="0"/>
        <w:adjustRightInd/>
        <w:snapToGrid/>
        <w:spacing w:before="0" w:beforeAutospacing="0" w:after="0" w:afterAutospacing="0" w:line="360" w:lineRule="auto"/>
        <w:ind w:left="0"/>
        <w:textAlignment w:val="auto"/>
        <w:rPr>
          <w:rStyle w:val="9"/>
          <w:rFonts w:hint="eastAsia" w:ascii="宋体" w:hAnsi="宋体" w:eastAsia="宋体" w:cs="宋体"/>
          <w:caps w:val="0"/>
          <w:color w:val="auto"/>
          <w:spacing w:val="0"/>
          <w:position w:val="0"/>
          <w:szCs w:val="24"/>
          <w:highlight w:val="none"/>
        </w:rPr>
      </w:pPr>
      <w:r>
        <w:rPr>
          <w:rStyle w:val="9"/>
          <w:rFonts w:hint="eastAsia" w:ascii="宋体" w:hAnsi="宋体" w:eastAsia="宋体" w:cs="宋体"/>
          <w:caps w:val="0"/>
          <w:color w:val="auto"/>
          <w:spacing w:val="0"/>
          <w:position w:val="0"/>
          <w:szCs w:val="24"/>
          <w:highlight w:val="none"/>
        </w:rPr>
        <w:t xml:space="preserve">7. 其他公示内容 </w:t>
      </w:r>
    </w:p>
    <w:p w14:paraId="75D46CAF">
      <w:pPr>
        <w:pStyle w:val="5"/>
        <w:keepNext w:val="0"/>
        <w:keepLines w:val="0"/>
        <w:pageBreakBefore w:val="0"/>
        <w:widowControl/>
        <w:kinsoku/>
        <w:wordWrap w:val="0"/>
        <w:overflowPunct/>
        <w:topLinePunct w:val="0"/>
        <w:bidi w:val="0"/>
        <w:adjustRightInd/>
        <w:snapToGrid/>
        <w:spacing w:before="0" w:beforeAutospacing="0" w:after="0" w:afterAutospacing="0" w:line="360" w:lineRule="auto"/>
        <w:ind w:left="0" w:firstLine="420" w:firstLineChars="200"/>
        <w:textAlignment w:val="auto"/>
        <w:rPr>
          <w:caps w:val="0"/>
          <w:color w:val="auto"/>
          <w:spacing w:val="0"/>
          <w:position w:val="0"/>
          <w:highlight w:val="none"/>
        </w:rPr>
      </w:pPr>
      <w:r>
        <w:rPr>
          <w:rFonts w:hint="eastAsia" w:ascii="宋体" w:hAnsi="宋体" w:eastAsia="宋体" w:cs="宋体"/>
          <w:caps w:val="0"/>
          <w:color w:val="auto"/>
          <w:spacing w:val="0"/>
          <w:position w:val="0"/>
          <w:sz w:val="21"/>
          <w:szCs w:val="21"/>
          <w:highlight w:val="none"/>
          <w:u w:val="single"/>
        </w:rPr>
        <w:t>本项目采用“双盲”形式评审并实行分散评标。技术部分使用暗标评审（1）评标专家“盲抽”：评标专家一律通过专家抽取系统从全省统一评标专家库中，随机抽取，系统不显示专家姓名、联系电话等信息；(2)评标专家“盲评”：投标文件技术标部分采用暗标方式编制及评审，即投标人在编制投标文件技术标部分时屏蔽投标人名称等信息，评标委员会在不知晓投标人信息的情况下对投标文件技术标部分进行评审。使用平台名称：E 招冀成电子招投标交易平台；使用范围：发布招标公告、补遗文件、澄清文件、开标、评标、中标结果公告。</w:t>
      </w:r>
      <w:r>
        <w:rPr>
          <w:rFonts w:hint="eastAsia" w:ascii="宋体" w:hAnsi="宋体" w:eastAsia="宋体" w:cs="宋体"/>
          <w:caps w:val="0"/>
          <w:color w:val="auto"/>
          <w:spacing w:val="0"/>
          <w:position w:val="0"/>
          <w:sz w:val="21"/>
          <w:szCs w:val="21"/>
          <w:highlight w:val="none"/>
        </w:rPr>
        <w:t xml:space="preserve"> </w:t>
      </w:r>
    </w:p>
    <w:p w14:paraId="64A1E121">
      <w:pPr>
        <w:pStyle w:val="5"/>
        <w:keepNext w:val="0"/>
        <w:keepLines w:val="0"/>
        <w:pageBreakBefore w:val="0"/>
        <w:widowControl/>
        <w:kinsoku/>
        <w:overflowPunct/>
        <w:topLinePunct w:val="0"/>
        <w:bidi w:val="0"/>
        <w:adjustRightInd/>
        <w:snapToGrid/>
        <w:spacing w:before="0" w:beforeAutospacing="0" w:after="0" w:afterAutospacing="0" w:line="360" w:lineRule="auto"/>
        <w:ind w:left="0"/>
        <w:textAlignment w:val="auto"/>
        <w:rPr>
          <w:rStyle w:val="9"/>
          <w:rFonts w:hint="eastAsia" w:ascii="宋体" w:hAnsi="宋体" w:eastAsia="宋体" w:cs="宋体"/>
          <w:caps w:val="0"/>
          <w:color w:val="auto"/>
          <w:spacing w:val="0"/>
          <w:position w:val="0"/>
          <w:szCs w:val="24"/>
          <w:highlight w:val="none"/>
        </w:rPr>
      </w:pPr>
      <w:r>
        <w:rPr>
          <w:rStyle w:val="9"/>
          <w:rFonts w:hint="eastAsia" w:ascii="宋体" w:hAnsi="宋体" w:eastAsia="宋体" w:cs="宋体"/>
          <w:caps w:val="0"/>
          <w:color w:val="auto"/>
          <w:spacing w:val="0"/>
          <w:position w:val="0"/>
          <w:szCs w:val="24"/>
          <w:highlight w:val="none"/>
        </w:rPr>
        <w:t>8.提出异议的渠道和方式</w:t>
      </w:r>
    </w:p>
    <w:p w14:paraId="6B491D37">
      <w:pPr>
        <w:keepNext w:val="0"/>
        <w:keepLines w:val="0"/>
        <w:pageBreakBefore w:val="0"/>
        <w:kinsoku/>
        <w:wordWrap w:val="0"/>
        <w:overflowPunct/>
        <w:topLinePunct w:val="0"/>
        <w:bidi w:val="0"/>
        <w:adjustRightInd/>
        <w:snapToGrid/>
        <w:spacing w:beforeAutospacing="0" w:afterAutospacing="0" w:line="360" w:lineRule="auto"/>
        <w:ind w:left="0" w:firstLine="420" w:firstLineChars="200"/>
        <w:textAlignment w:val="auto"/>
        <w:rPr>
          <w:rFonts w:hint="eastAsia" w:ascii="宋体" w:hAnsi="宋体" w:cs="宋体"/>
          <w:caps w:val="0"/>
          <w:color w:val="auto"/>
          <w:spacing w:val="0"/>
          <w:position w:val="0"/>
          <w:szCs w:val="21"/>
          <w:highlight w:val="none"/>
        </w:rPr>
      </w:pPr>
      <w:r>
        <w:rPr>
          <w:rFonts w:hint="eastAsia" w:ascii="宋体" w:hAnsi="宋体" w:cs="宋体"/>
          <w:caps w:val="0"/>
          <w:color w:val="auto"/>
          <w:spacing w:val="0"/>
          <w:kern w:val="0"/>
          <w:position w:val="0"/>
          <w:szCs w:val="21"/>
          <w:highlight w:val="none"/>
        </w:rPr>
        <w:t>对招标文件有异议的可通过</w:t>
      </w:r>
      <w:r>
        <w:rPr>
          <w:rFonts w:hint="eastAsia" w:ascii="宋体" w:hAnsi="宋体" w:cs="宋体"/>
          <w:caps w:val="0"/>
          <w:color w:val="auto"/>
          <w:spacing w:val="0"/>
          <w:kern w:val="0"/>
          <w:position w:val="0"/>
          <w:szCs w:val="21"/>
          <w:highlight w:val="none"/>
          <w:u w:val="single"/>
        </w:rPr>
        <w:t>E招冀成电子招投标交易平台</w:t>
      </w:r>
      <w:r>
        <w:rPr>
          <w:rFonts w:hint="eastAsia" w:ascii="宋体" w:hAnsi="宋体" w:cs="宋体"/>
          <w:caps w:val="0"/>
          <w:color w:val="auto"/>
          <w:spacing w:val="0"/>
          <w:kern w:val="0"/>
          <w:position w:val="0"/>
          <w:szCs w:val="21"/>
          <w:highlight w:val="none"/>
        </w:rPr>
        <w:t>向</w:t>
      </w:r>
      <w:r>
        <w:rPr>
          <w:rFonts w:hint="eastAsia" w:ascii="宋体" w:hAnsi="宋体" w:cs="宋体"/>
          <w:caps w:val="0"/>
          <w:color w:val="auto"/>
          <w:spacing w:val="0"/>
          <w:kern w:val="0"/>
          <w:position w:val="0"/>
          <w:szCs w:val="21"/>
          <w:highlight w:val="none"/>
          <w:u w:val="single"/>
        </w:rPr>
        <w:t>河北国运项目管理有限公司</w:t>
      </w:r>
      <w:r>
        <w:rPr>
          <w:rFonts w:hint="eastAsia" w:ascii="宋体" w:hAnsi="宋体" w:cs="宋体"/>
          <w:caps w:val="0"/>
          <w:color w:val="auto"/>
          <w:spacing w:val="0"/>
          <w:kern w:val="0"/>
          <w:position w:val="0"/>
          <w:szCs w:val="21"/>
          <w:highlight w:val="none"/>
          <w:u w:val="single"/>
          <w:lang w:eastAsia="zh-CN"/>
        </w:rPr>
        <w:t>、</w:t>
      </w:r>
      <w:r>
        <w:rPr>
          <w:rFonts w:hint="eastAsia" w:ascii="宋体" w:hAnsi="宋体" w:cs="宋体"/>
          <w:caps w:val="0"/>
          <w:color w:val="auto"/>
          <w:spacing w:val="0"/>
          <w:kern w:val="0"/>
          <w:position w:val="0"/>
          <w:szCs w:val="21"/>
          <w:highlight w:val="none"/>
          <w:u w:val="single"/>
        </w:rPr>
        <w:t>沧州港口达远港务发展有限公司</w:t>
      </w:r>
      <w:r>
        <w:rPr>
          <w:rFonts w:hint="eastAsia" w:ascii="宋体" w:hAnsi="宋体" w:cs="宋体"/>
          <w:caps w:val="0"/>
          <w:color w:val="auto"/>
          <w:spacing w:val="0"/>
          <w:kern w:val="0"/>
          <w:position w:val="0"/>
          <w:szCs w:val="21"/>
          <w:highlight w:val="none"/>
        </w:rPr>
        <w:t>提出，联系人及异议处理人：</w:t>
      </w:r>
      <w:r>
        <w:rPr>
          <w:rFonts w:hint="eastAsia" w:ascii="宋体" w:hAnsi="宋体" w:cs="宋体"/>
          <w:caps w:val="0"/>
          <w:color w:val="auto"/>
          <w:spacing w:val="0"/>
          <w:kern w:val="0"/>
          <w:position w:val="0"/>
          <w:szCs w:val="21"/>
          <w:highlight w:val="none"/>
          <w:u w:val="single"/>
        </w:rPr>
        <w:t xml:space="preserve"> 穆文玉 </w:t>
      </w:r>
      <w:r>
        <w:rPr>
          <w:rFonts w:hint="eastAsia" w:ascii="宋体" w:hAnsi="宋体" w:cs="宋体"/>
          <w:caps w:val="0"/>
          <w:color w:val="auto"/>
          <w:spacing w:val="0"/>
          <w:kern w:val="0"/>
          <w:position w:val="0"/>
          <w:szCs w:val="21"/>
          <w:highlight w:val="none"/>
        </w:rPr>
        <w:t>，联系电话：</w:t>
      </w:r>
      <w:r>
        <w:rPr>
          <w:rFonts w:hint="eastAsia" w:ascii="宋体" w:hAnsi="宋体" w:cs="宋体"/>
          <w:caps w:val="0"/>
          <w:color w:val="auto"/>
          <w:spacing w:val="0"/>
          <w:kern w:val="0"/>
          <w:position w:val="0"/>
          <w:szCs w:val="21"/>
          <w:highlight w:val="none"/>
          <w:u w:val="single"/>
        </w:rPr>
        <w:t xml:space="preserve"> 18231795578 </w:t>
      </w:r>
      <w:r>
        <w:rPr>
          <w:rFonts w:hint="eastAsia" w:ascii="宋体" w:hAnsi="宋体" w:cs="宋体"/>
          <w:caps w:val="0"/>
          <w:color w:val="auto"/>
          <w:spacing w:val="0"/>
          <w:kern w:val="0"/>
          <w:position w:val="0"/>
          <w:szCs w:val="21"/>
          <w:highlight w:val="none"/>
        </w:rPr>
        <w:t>。</w:t>
      </w:r>
    </w:p>
    <w:p w14:paraId="52ECB5E8">
      <w:pPr>
        <w:pStyle w:val="5"/>
        <w:keepNext w:val="0"/>
        <w:keepLines w:val="0"/>
        <w:pageBreakBefore w:val="0"/>
        <w:widowControl/>
        <w:kinsoku/>
        <w:overflowPunct/>
        <w:topLinePunct w:val="0"/>
        <w:bidi w:val="0"/>
        <w:adjustRightInd/>
        <w:snapToGrid/>
        <w:spacing w:before="0" w:beforeAutospacing="0" w:after="0" w:afterAutospacing="0" w:line="360" w:lineRule="auto"/>
        <w:ind w:left="0"/>
        <w:textAlignment w:val="auto"/>
        <w:rPr>
          <w:rStyle w:val="9"/>
          <w:rFonts w:hint="eastAsia" w:ascii="宋体" w:hAnsi="宋体" w:eastAsia="宋体" w:cs="宋体"/>
          <w:caps w:val="0"/>
          <w:color w:val="auto"/>
          <w:spacing w:val="0"/>
          <w:position w:val="0"/>
          <w:szCs w:val="24"/>
          <w:highlight w:val="none"/>
        </w:rPr>
      </w:pPr>
      <w:r>
        <w:rPr>
          <w:rStyle w:val="9"/>
          <w:rFonts w:hint="eastAsia" w:ascii="宋体" w:hAnsi="宋体" w:eastAsia="宋体" w:cs="宋体"/>
          <w:caps w:val="0"/>
          <w:color w:val="auto"/>
          <w:spacing w:val="0"/>
          <w:position w:val="0"/>
          <w:szCs w:val="24"/>
          <w:highlight w:val="none"/>
        </w:rPr>
        <w:t xml:space="preserve">9.本招标项目的监督部门 </w:t>
      </w:r>
    </w:p>
    <w:p w14:paraId="5ACA685E">
      <w:pPr>
        <w:pStyle w:val="5"/>
        <w:keepNext w:val="0"/>
        <w:keepLines w:val="0"/>
        <w:pageBreakBefore w:val="0"/>
        <w:widowControl/>
        <w:kinsoku/>
        <w:overflowPunct/>
        <w:topLinePunct w:val="0"/>
        <w:bidi w:val="0"/>
        <w:adjustRightInd/>
        <w:snapToGrid/>
        <w:spacing w:before="0" w:beforeAutospacing="0" w:after="0" w:afterAutospacing="0" w:line="360" w:lineRule="auto"/>
        <w:ind w:left="0" w:firstLine="420" w:firstLineChars="200"/>
        <w:textAlignment w:val="auto"/>
        <w:rPr>
          <w:rFonts w:hint="eastAsia" w:ascii="宋体" w:hAnsi="宋体" w:eastAsia="宋体" w:cs="宋体"/>
          <w:caps w:val="0"/>
          <w:color w:val="auto"/>
          <w:spacing w:val="0"/>
          <w:position w:val="0"/>
          <w:sz w:val="21"/>
          <w:szCs w:val="21"/>
          <w:highlight w:val="none"/>
          <w:u w:val="single"/>
        </w:rPr>
      </w:pPr>
      <w:r>
        <w:rPr>
          <w:rFonts w:hint="eastAsia" w:ascii="宋体" w:hAnsi="宋体" w:eastAsia="宋体" w:cs="宋体"/>
          <w:caps w:val="0"/>
          <w:color w:val="auto"/>
          <w:spacing w:val="0"/>
          <w:position w:val="0"/>
          <w:sz w:val="21"/>
          <w:szCs w:val="21"/>
          <w:highlight w:val="none"/>
        </w:rPr>
        <w:t>监督部门名称：</w:t>
      </w:r>
      <w:r>
        <w:rPr>
          <w:rFonts w:hint="eastAsia" w:ascii="宋体" w:hAnsi="宋体" w:eastAsia="宋体" w:cs="宋体"/>
          <w:caps w:val="0"/>
          <w:color w:val="auto"/>
          <w:spacing w:val="0"/>
          <w:position w:val="0"/>
          <w:sz w:val="21"/>
          <w:szCs w:val="21"/>
          <w:highlight w:val="none"/>
          <w:u w:val="single"/>
        </w:rPr>
        <w:t xml:space="preserve">河北省交通运输综合执法监督局 </w:t>
      </w:r>
    </w:p>
    <w:p w14:paraId="795E1CD9">
      <w:pPr>
        <w:pStyle w:val="5"/>
        <w:keepNext w:val="0"/>
        <w:keepLines w:val="0"/>
        <w:pageBreakBefore w:val="0"/>
        <w:widowControl/>
        <w:kinsoku/>
        <w:overflowPunct/>
        <w:topLinePunct w:val="0"/>
        <w:bidi w:val="0"/>
        <w:adjustRightInd/>
        <w:snapToGrid/>
        <w:spacing w:before="0" w:beforeAutospacing="0" w:after="0" w:afterAutospacing="0" w:line="360" w:lineRule="auto"/>
        <w:ind w:left="0" w:firstLine="420" w:firstLineChars="20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电话：</w:t>
      </w:r>
      <w:r>
        <w:rPr>
          <w:rFonts w:hint="eastAsia" w:ascii="宋体" w:hAnsi="宋体" w:eastAsia="宋体" w:cs="宋体"/>
          <w:caps w:val="0"/>
          <w:color w:val="auto"/>
          <w:spacing w:val="0"/>
          <w:position w:val="0"/>
          <w:sz w:val="21"/>
          <w:szCs w:val="21"/>
          <w:highlight w:val="none"/>
          <w:u w:val="single"/>
        </w:rPr>
        <w:t xml:space="preserve">0311-66726997 </w:t>
      </w:r>
      <w:r>
        <w:rPr>
          <w:rFonts w:hint="eastAsia" w:ascii="宋体" w:hAnsi="宋体" w:eastAsia="宋体" w:cs="宋体"/>
          <w:caps w:val="0"/>
          <w:color w:val="auto"/>
          <w:spacing w:val="0"/>
          <w:position w:val="0"/>
          <w:sz w:val="21"/>
          <w:szCs w:val="21"/>
          <w:highlight w:val="none"/>
          <w:u w:val="single"/>
          <w:lang w:val="en-US" w:eastAsia="zh-CN"/>
        </w:rPr>
        <w:t>66726995</w:t>
      </w:r>
    </w:p>
    <w:p w14:paraId="3A5B0CB4">
      <w:pPr>
        <w:pStyle w:val="5"/>
        <w:keepNext w:val="0"/>
        <w:keepLines w:val="0"/>
        <w:pageBreakBefore w:val="0"/>
        <w:widowControl/>
        <w:kinsoku/>
        <w:overflowPunct/>
        <w:topLinePunct w:val="0"/>
        <w:bidi w:val="0"/>
        <w:adjustRightInd/>
        <w:snapToGrid/>
        <w:spacing w:before="0" w:beforeAutospacing="0" w:after="0" w:afterAutospacing="0" w:line="360" w:lineRule="auto"/>
        <w:ind w:left="0" w:firstLine="420" w:firstLineChars="20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电子邮箱：</w:t>
      </w:r>
      <w:r>
        <w:rPr>
          <w:rFonts w:hint="eastAsia" w:ascii="宋体" w:hAnsi="宋体" w:eastAsia="宋体" w:cs="宋体"/>
          <w:caps w:val="0"/>
          <w:color w:val="auto"/>
          <w:spacing w:val="0"/>
          <w:position w:val="0"/>
          <w:sz w:val="21"/>
          <w:szCs w:val="21"/>
          <w:highlight w:val="none"/>
          <w:u w:val="single"/>
        </w:rPr>
        <w:t xml:space="preserve">/ </w:t>
      </w:r>
    </w:p>
    <w:p w14:paraId="674C1832">
      <w:pPr>
        <w:pStyle w:val="5"/>
        <w:keepNext w:val="0"/>
        <w:keepLines w:val="0"/>
        <w:pageBreakBefore w:val="0"/>
        <w:widowControl/>
        <w:kinsoku/>
        <w:overflowPunct/>
        <w:topLinePunct w:val="0"/>
        <w:bidi w:val="0"/>
        <w:adjustRightInd/>
        <w:snapToGrid/>
        <w:spacing w:before="0" w:beforeAutospacing="0" w:after="0" w:afterAutospacing="0" w:line="360" w:lineRule="auto"/>
        <w:ind w:left="0"/>
        <w:textAlignment w:val="auto"/>
        <w:rPr>
          <w:rStyle w:val="9"/>
          <w:rFonts w:hint="eastAsia" w:ascii="宋体" w:hAnsi="宋体" w:eastAsia="宋体" w:cs="宋体"/>
          <w:caps w:val="0"/>
          <w:color w:val="auto"/>
          <w:spacing w:val="0"/>
          <w:position w:val="0"/>
          <w:szCs w:val="24"/>
          <w:highlight w:val="none"/>
        </w:rPr>
      </w:pPr>
      <w:r>
        <w:rPr>
          <w:rStyle w:val="9"/>
          <w:rFonts w:hint="eastAsia" w:ascii="宋体" w:hAnsi="宋体" w:eastAsia="宋体" w:cs="宋体"/>
          <w:caps w:val="0"/>
          <w:color w:val="auto"/>
          <w:spacing w:val="0"/>
          <w:position w:val="0"/>
          <w:szCs w:val="24"/>
          <w:highlight w:val="none"/>
        </w:rPr>
        <w:t xml:space="preserve">10. 本招标项目是否属于依法必须招标项目 </w:t>
      </w:r>
    </w:p>
    <w:p w14:paraId="5C98B06C">
      <w:pPr>
        <w:pStyle w:val="5"/>
        <w:keepNext w:val="0"/>
        <w:keepLines w:val="0"/>
        <w:pageBreakBefore w:val="0"/>
        <w:widowControl/>
        <w:kinsoku/>
        <w:wordWrap w:val="0"/>
        <w:overflowPunct/>
        <w:topLinePunct w:val="0"/>
        <w:bidi w:val="0"/>
        <w:adjustRightInd/>
        <w:snapToGrid/>
        <w:spacing w:before="0" w:beforeAutospacing="0" w:after="0" w:afterAutospacing="0" w:line="360" w:lineRule="auto"/>
        <w:ind w:left="0" w:firstLine="420" w:firstLineChars="200"/>
        <w:textAlignment w:val="auto"/>
        <w:rPr>
          <w:caps w:val="0"/>
          <w:color w:val="auto"/>
          <w:spacing w:val="0"/>
          <w:position w:val="0"/>
          <w:highlight w:val="none"/>
        </w:rPr>
      </w:pPr>
      <w:r>
        <w:rPr>
          <w:rFonts w:hint="eastAsia" w:ascii="微软雅黑" w:hAnsi="微软雅黑" w:eastAsia="微软雅黑" w:cs="微软雅黑"/>
          <w:caps w:val="0"/>
          <w:color w:val="auto"/>
          <w:spacing w:val="0"/>
          <w:position w:val="0"/>
          <w:sz w:val="21"/>
          <w:szCs w:val="21"/>
          <w:highlight w:val="none"/>
          <w:u w:val="single"/>
        </w:rPr>
        <w:t>是</w:t>
      </w:r>
      <w:r>
        <w:rPr>
          <w:rFonts w:hint="eastAsia" w:ascii="微软雅黑" w:hAnsi="微软雅黑" w:eastAsia="微软雅黑" w:cs="微软雅黑"/>
          <w:caps w:val="0"/>
          <w:color w:val="auto"/>
          <w:spacing w:val="0"/>
          <w:position w:val="0"/>
          <w:sz w:val="21"/>
          <w:szCs w:val="21"/>
          <w:highlight w:val="none"/>
        </w:rPr>
        <w:t xml:space="preserve"> </w:t>
      </w:r>
    </w:p>
    <w:p w14:paraId="133F34BF">
      <w:pPr>
        <w:pStyle w:val="5"/>
        <w:keepNext w:val="0"/>
        <w:keepLines w:val="0"/>
        <w:pageBreakBefore w:val="0"/>
        <w:widowControl/>
        <w:kinsoku/>
        <w:overflowPunct/>
        <w:topLinePunct w:val="0"/>
        <w:bidi w:val="0"/>
        <w:adjustRightInd/>
        <w:snapToGrid/>
        <w:spacing w:before="0" w:beforeAutospacing="0" w:after="0" w:afterAutospacing="0" w:line="360" w:lineRule="auto"/>
        <w:ind w:left="0"/>
        <w:textAlignment w:val="auto"/>
        <w:rPr>
          <w:rStyle w:val="9"/>
          <w:rFonts w:hint="eastAsia" w:ascii="宋体" w:hAnsi="宋体" w:eastAsia="宋体" w:cs="宋体"/>
          <w:caps w:val="0"/>
          <w:color w:val="auto"/>
          <w:spacing w:val="0"/>
          <w:position w:val="0"/>
          <w:szCs w:val="24"/>
          <w:highlight w:val="none"/>
        </w:rPr>
      </w:pPr>
      <w:r>
        <w:rPr>
          <w:rStyle w:val="9"/>
          <w:rFonts w:hint="eastAsia" w:ascii="宋体" w:hAnsi="宋体" w:eastAsia="宋体" w:cs="宋体"/>
          <w:caps w:val="0"/>
          <w:color w:val="auto"/>
          <w:spacing w:val="0"/>
          <w:position w:val="0"/>
          <w:szCs w:val="24"/>
          <w:highlight w:val="none"/>
        </w:rPr>
        <w:t xml:space="preserve">11. 本招标项目是否采用双盲评审 </w:t>
      </w:r>
    </w:p>
    <w:p w14:paraId="0396B127">
      <w:pPr>
        <w:pStyle w:val="5"/>
        <w:keepNext w:val="0"/>
        <w:keepLines w:val="0"/>
        <w:pageBreakBefore w:val="0"/>
        <w:widowControl/>
        <w:kinsoku/>
        <w:wordWrap w:val="0"/>
        <w:overflowPunct/>
        <w:topLinePunct w:val="0"/>
        <w:bidi w:val="0"/>
        <w:adjustRightInd/>
        <w:snapToGrid/>
        <w:spacing w:before="0" w:beforeAutospacing="0" w:after="0" w:afterAutospacing="0" w:line="360" w:lineRule="auto"/>
        <w:ind w:left="0" w:firstLine="420" w:firstLineChars="200"/>
        <w:textAlignment w:val="auto"/>
        <w:rPr>
          <w:caps w:val="0"/>
          <w:color w:val="auto"/>
          <w:spacing w:val="0"/>
          <w:position w:val="0"/>
          <w:highlight w:val="none"/>
        </w:rPr>
      </w:pPr>
      <w:r>
        <w:rPr>
          <w:rFonts w:hint="eastAsia" w:ascii="微软雅黑" w:hAnsi="微软雅黑" w:eastAsia="微软雅黑" w:cs="微软雅黑"/>
          <w:caps w:val="0"/>
          <w:color w:val="auto"/>
          <w:spacing w:val="0"/>
          <w:position w:val="0"/>
          <w:sz w:val="21"/>
          <w:szCs w:val="21"/>
          <w:highlight w:val="none"/>
          <w:u w:val="single"/>
        </w:rPr>
        <w:t>是</w:t>
      </w:r>
      <w:r>
        <w:rPr>
          <w:rFonts w:hint="eastAsia" w:ascii="微软雅黑" w:hAnsi="微软雅黑" w:eastAsia="微软雅黑" w:cs="微软雅黑"/>
          <w:caps w:val="0"/>
          <w:color w:val="auto"/>
          <w:spacing w:val="0"/>
          <w:position w:val="0"/>
          <w:sz w:val="21"/>
          <w:szCs w:val="21"/>
          <w:highlight w:val="none"/>
        </w:rPr>
        <w:t xml:space="preserve"> </w:t>
      </w:r>
    </w:p>
    <w:p w14:paraId="73F8C3B1">
      <w:pPr>
        <w:pStyle w:val="5"/>
        <w:keepNext w:val="0"/>
        <w:keepLines w:val="0"/>
        <w:pageBreakBefore w:val="0"/>
        <w:widowControl/>
        <w:kinsoku/>
        <w:overflowPunct/>
        <w:topLinePunct w:val="0"/>
        <w:bidi w:val="0"/>
        <w:adjustRightInd/>
        <w:snapToGrid/>
        <w:spacing w:before="0" w:beforeAutospacing="0" w:after="0" w:afterAutospacing="0" w:line="360" w:lineRule="auto"/>
        <w:ind w:left="0"/>
        <w:textAlignment w:val="auto"/>
        <w:rPr>
          <w:rStyle w:val="9"/>
          <w:rFonts w:hint="eastAsia" w:ascii="宋体" w:hAnsi="宋体" w:eastAsia="宋体" w:cs="宋体"/>
          <w:caps w:val="0"/>
          <w:color w:val="auto"/>
          <w:spacing w:val="0"/>
          <w:position w:val="0"/>
          <w:szCs w:val="24"/>
          <w:highlight w:val="none"/>
        </w:rPr>
      </w:pPr>
      <w:r>
        <w:rPr>
          <w:rStyle w:val="9"/>
          <w:rFonts w:hint="eastAsia" w:ascii="宋体" w:hAnsi="宋体" w:eastAsia="宋体" w:cs="宋体"/>
          <w:caps w:val="0"/>
          <w:color w:val="auto"/>
          <w:spacing w:val="0"/>
          <w:position w:val="0"/>
          <w:szCs w:val="24"/>
          <w:highlight w:val="none"/>
        </w:rPr>
        <w:t xml:space="preserve">12. 招标人或者其委托的招标代理机构使用的第三方交易平台的付费主体及收费标准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0"/>
        <w:gridCol w:w="1718"/>
        <w:gridCol w:w="2591"/>
      </w:tblGrid>
      <w:tr w14:paraId="1A8F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90" w:type="dxa"/>
            <w:noWrap w:val="0"/>
            <w:vAlign w:val="center"/>
          </w:tcPr>
          <w:p w14:paraId="5AB8EA81">
            <w:pPr>
              <w:spacing w:before="188" w:line="344" w:lineRule="auto"/>
              <w:ind w:firstLine="1890" w:firstLineChars="900"/>
              <w:rPr>
                <w:rFonts w:ascii="宋体" w:hAnsi="宋体" w:cs="宋体"/>
                <w:caps w:val="0"/>
                <w:color w:val="auto"/>
                <w:spacing w:val="0"/>
                <w:position w:val="0"/>
                <w:szCs w:val="21"/>
                <w:highlight w:val="none"/>
              </w:rPr>
            </w:pPr>
            <w:r>
              <w:rPr>
                <w:rFonts w:ascii="宋体" w:hAnsi="宋体" w:cs="宋体"/>
                <w:caps w:val="0"/>
                <w:color w:val="auto"/>
                <w:spacing w:val="0"/>
                <w:position w:val="0"/>
                <w:szCs w:val="21"/>
                <w:highlight w:val="none"/>
              </w:rPr>
              <w:t>标段名称</w:t>
            </w:r>
          </w:p>
        </w:tc>
        <w:tc>
          <w:tcPr>
            <w:tcW w:w="1718" w:type="dxa"/>
            <w:noWrap w:val="0"/>
            <w:vAlign w:val="center"/>
          </w:tcPr>
          <w:p w14:paraId="75A61A88">
            <w:pPr>
              <w:spacing w:before="188" w:line="344" w:lineRule="auto"/>
              <w:jc w:val="center"/>
              <w:rPr>
                <w:rFonts w:ascii="宋体" w:hAnsi="宋体" w:cs="宋体"/>
                <w:caps w:val="0"/>
                <w:color w:val="auto"/>
                <w:spacing w:val="0"/>
                <w:position w:val="0"/>
                <w:szCs w:val="21"/>
                <w:highlight w:val="none"/>
              </w:rPr>
            </w:pPr>
            <w:r>
              <w:rPr>
                <w:rFonts w:ascii="宋体" w:hAnsi="宋体" w:cs="宋体"/>
                <w:caps w:val="0"/>
                <w:color w:val="auto"/>
                <w:spacing w:val="0"/>
                <w:position w:val="0"/>
                <w:szCs w:val="21"/>
                <w:highlight w:val="none"/>
              </w:rPr>
              <w:t>付费主体</w:t>
            </w:r>
          </w:p>
        </w:tc>
        <w:tc>
          <w:tcPr>
            <w:tcW w:w="2591" w:type="dxa"/>
            <w:noWrap w:val="0"/>
            <w:vAlign w:val="center"/>
          </w:tcPr>
          <w:p w14:paraId="4E3554A6">
            <w:pPr>
              <w:spacing w:before="188" w:line="344" w:lineRule="auto"/>
              <w:jc w:val="center"/>
              <w:rPr>
                <w:rFonts w:ascii="宋体" w:hAnsi="宋体" w:cs="宋体"/>
                <w:caps w:val="0"/>
                <w:color w:val="auto"/>
                <w:spacing w:val="0"/>
                <w:position w:val="0"/>
                <w:szCs w:val="21"/>
                <w:highlight w:val="none"/>
              </w:rPr>
            </w:pPr>
            <w:r>
              <w:rPr>
                <w:rFonts w:ascii="宋体" w:hAnsi="宋体" w:cs="宋体"/>
                <w:caps w:val="0"/>
                <w:color w:val="auto"/>
                <w:spacing w:val="0"/>
                <w:position w:val="0"/>
                <w:szCs w:val="21"/>
                <w:highlight w:val="none"/>
              </w:rPr>
              <w:t>收费金额(元)</w:t>
            </w:r>
          </w:p>
        </w:tc>
      </w:tr>
      <w:tr w14:paraId="2F95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990" w:type="dxa"/>
            <w:noWrap w:val="0"/>
            <w:vAlign w:val="center"/>
          </w:tcPr>
          <w:p w14:paraId="13612D5A">
            <w:pPr>
              <w:pStyle w:val="6"/>
              <w:spacing w:line="240" w:lineRule="auto"/>
              <w:ind w:firstLine="0"/>
              <w:jc w:val="center"/>
              <w:rPr>
                <w:rFonts w:hint="eastAsia" w:ascii="宋体" w:hAnsi="宋体" w:cs="宋体"/>
                <w:caps w:val="0"/>
                <w:color w:val="auto"/>
                <w:spacing w:val="0"/>
                <w:position w:val="0"/>
                <w:sz w:val="21"/>
                <w:szCs w:val="21"/>
                <w:highlight w:val="none"/>
              </w:rPr>
            </w:pPr>
            <w:r>
              <w:rPr>
                <w:rFonts w:hint="eastAsia" w:ascii="宋体" w:hAnsi="宋体" w:cs="宋体"/>
                <w:caps w:val="0"/>
                <w:color w:val="auto"/>
                <w:spacing w:val="0"/>
                <w:position w:val="0"/>
                <w:sz w:val="21"/>
                <w:szCs w:val="21"/>
                <w:highlight w:val="none"/>
              </w:rPr>
              <w:t>黄骅港综合港区二港池多用途码头一期工程</w:t>
            </w:r>
          </w:p>
          <w:p w14:paraId="1433BE7A">
            <w:pPr>
              <w:pStyle w:val="6"/>
              <w:spacing w:line="240" w:lineRule="auto"/>
              <w:ind w:firstLine="0"/>
              <w:jc w:val="center"/>
              <w:rPr>
                <w:rFonts w:ascii="宋体" w:hAnsi="宋体" w:cs="宋体"/>
                <w:caps w:val="0"/>
                <w:color w:val="auto"/>
                <w:spacing w:val="0"/>
                <w:position w:val="0"/>
                <w:sz w:val="21"/>
                <w:szCs w:val="21"/>
                <w:highlight w:val="none"/>
              </w:rPr>
            </w:pPr>
            <w:r>
              <w:rPr>
                <w:rFonts w:hint="eastAsia" w:ascii="宋体" w:hAnsi="宋体" w:cs="宋体"/>
                <w:caps w:val="0"/>
                <w:color w:val="auto"/>
                <w:spacing w:val="0"/>
                <w:position w:val="0"/>
                <w:sz w:val="21"/>
                <w:szCs w:val="21"/>
                <w:highlight w:val="none"/>
                <w:lang w:eastAsia="zh-CN"/>
              </w:rPr>
              <w:t>设计采购施工总承包</w:t>
            </w:r>
            <w:r>
              <w:rPr>
                <w:rFonts w:hint="eastAsia" w:ascii="宋体" w:hAnsi="宋体" w:cs="宋体"/>
                <w:caps w:val="0"/>
                <w:color w:val="auto"/>
                <w:spacing w:val="0"/>
                <w:position w:val="0"/>
                <w:sz w:val="21"/>
                <w:szCs w:val="21"/>
                <w:highlight w:val="none"/>
              </w:rPr>
              <w:t>（EPC）</w:t>
            </w:r>
          </w:p>
        </w:tc>
        <w:tc>
          <w:tcPr>
            <w:tcW w:w="1718" w:type="dxa"/>
            <w:noWrap w:val="0"/>
            <w:vAlign w:val="center"/>
          </w:tcPr>
          <w:p w14:paraId="7573FE2E">
            <w:pPr>
              <w:pStyle w:val="6"/>
              <w:ind w:firstLine="0"/>
              <w:jc w:val="center"/>
              <w:rPr>
                <w:rFonts w:ascii="宋体" w:hAnsi="宋体" w:cs="宋体"/>
                <w:caps w:val="0"/>
                <w:color w:val="auto"/>
                <w:spacing w:val="0"/>
                <w:position w:val="0"/>
                <w:sz w:val="21"/>
                <w:szCs w:val="21"/>
                <w:highlight w:val="none"/>
              </w:rPr>
            </w:pPr>
            <w:r>
              <w:rPr>
                <w:rFonts w:hint="eastAsia" w:ascii="宋体" w:hAnsi="宋体" w:cs="宋体"/>
                <w:caps w:val="0"/>
                <w:color w:val="auto"/>
                <w:spacing w:val="0"/>
                <w:position w:val="0"/>
                <w:sz w:val="21"/>
                <w:szCs w:val="21"/>
                <w:highlight w:val="none"/>
              </w:rPr>
              <w:t>投标人</w:t>
            </w:r>
          </w:p>
        </w:tc>
        <w:tc>
          <w:tcPr>
            <w:tcW w:w="2591" w:type="dxa"/>
            <w:noWrap w:val="0"/>
            <w:vAlign w:val="center"/>
          </w:tcPr>
          <w:p w14:paraId="01EEFF71">
            <w:pPr>
              <w:pStyle w:val="6"/>
              <w:ind w:firstLine="0"/>
              <w:jc w:val="center"/>
              <w:rPr>
                <w:rFonts w:ascii="宋体" w:hAnsi="宋体" w:cs="宋体"/>
                <w:caps w:val="0"/>
                <w:color w:val="auto"/>
                <w:spacing w:val="0"/>
                <w:position w:val="0"/>
                <w:sz w:val="21"/>
                <w:szCs w:val="21"/>
                <w:highlight w:val="none"/>
              </w:rPr>
            </w:pPr>
            <w:r>
              <w:rPr>
                <w:rFonts w:hint="eastAsia" w:ascii="宋体" w:hAnsi="宋体" w:cs="宋体"/>
                <w:caps w:val="0"/>
                <w:color w:val="auto"/>
                <w:spacing w:val="0"/>
                <w:position w:val="0"/>
                <w:sz w:val="21"/>
                <w:szCs w:val="21"/>
                <w:highlight w:val="none"/>
                <w:lang w:val="en-US" w:eastAsia="zh-CN"/>
              </w:rPr>
              <w:t>5000</w:t>
            </w:r>
          </w:p>
        </w:tc>
      </w:tr>
    </w:tbl>
    <w:p w14:paraId="22E78A3D">
      <w:pPr>
        <w:pStyle w:val="5"/>
        <w:pageBreakBefore w:val="0"/>
        <w:widowControl/>
        <w:kinsoku/>
        <w:wordWrap/>
        <w:overflowPunct/>
        <w:topLinePunct w:val="0"/>
        <w:bidi w:val="0"/>
        <w:spacing w:before="0" w:beforeAutospacing="0" w:after="0" w:afterAutospacing="0" w:line="360" w:lineRule="auto"/>
        <w:ind w:left="0" w:firstLine="420" w:firstLineChars="200"/>
        <w:textAlignment w:val="auto"/>
        <w:rPr>
          <w:rFonts w:hint="eastAsia" w:ascii="宋体" w:hAnsi="宋体" w:eastAsia="宋体" w:cs="宋体"/>
          <w:caps w:val="0"/>
          <w:color w:val="auto"/>
          <w:spacing w:val="0"/>
          <w:position w:val="0"/>
          <w:sz w:val="21"/>
          <w:szCs w:val="21"/>
          <w:highlight w:val="none"/>
          <w:lang w:val="en-US" w:eastAsia="zh-CN"/>
        </w:rPr>
      </w:pPr>
    </w:p>
    <w:p w14:paraId="254D85B0">
      <w:pPr>
        <w:pStyle w:val="5"/>
        <w:pageBreakBefore w:val="0"/>
        <w:widowControl/>
        <w:kinsoku/>
        <w:wordWrap/>
        <w:overflowPunct/>
        <w:topLinePunct w:val="0"/>
        <w:bidi w:val="0"/>
        <w:spacing w:before="0" w:beforeAutospacing="0" w:after="0" w:afterAutospacing="0" w:line="360" w:lineRule="auto"/>
        <w:ind w:left="0"/>
        <w:textAlignment w:val="auto"/>
        <w:rPr>
          <w:rStyle w:val="9"/>
          <w:rFonts w:hint="eastAsia" w:ascii="宋体" w:hAnsi="宋体" w:eastAsia="宋体" w:cs="宋体"/>
          <w:caps w:val="0"/>
          <w:color w:val="auto"/>
          <w:spacing w:val="0"/>
          <w:position w:val="0"/>
          <w:sz w:val="31"/>
          <w:szCs w:val="31"/>
          <w:highlight w:val="none"/>
        </w:rPr>
      </w:pPr>
      <w:r>
        <w:rPr>
          <w:rStyle w:val="9"/>
          <w:rFonts w:hint="eastAsia" w:ascii="宋体" w:hAnsi="宋体" w:eastAsia="宋体" w:cs="宋体"/>
          <w:caps w:val="0"/>
          <w:color w:val="auto"/>
          <w:spacing w:val="0"/>
          <w:position w:val="0"/>
          <w:sz w:val="31"/>
          <w:szCs w:val="31"/>
          <w:highlight w:val="none"/>
        </w:rPr>
        <w:t>13. 联系方式</w:t>
      </w:r>
      <w:bookmarkEnd w:id="0"/>
      <w:bookmarkEnd w:id="1"/>
      <w:bookmarkEnd w:id="2"/>
      <w:bookmarkEnd w:id="3"/>
      <w:bookmarkEnd w:id="4"/>
      <w:bookmarkEnd w:id="5"/>
    </w:p>
    <w:bookmarkEnd w:id="6"/>
    <w:p w14:paraId="4622E574">
      <w:pPr>
        <w:pageBreakBefore w:val="0"/>
        <w:kinsoku/>
        <w:wordWrap/>
        <w:overflowPunct/>
        <w:topLinePunct w:val="0"/>
        <w:bidi w:val="0"/>
        <w:spacing w:line="360" w:lineRule="auto"/>
        <w:ind w:left="0" w:firstLine="435"/>
        <w:textAlignment w:val="auto"/>
        <w:rPr>
          <w:rFonts w:hint="eastAsia" w:ascii="宋体" w:hAnsi="宋体" w:cs="宋体"/>
          <w:caps w:val="0"/>
          <w:color w:val="auto"/>
          <w:spacing w:val="0"/>
          <w:position w:val="0"/>
          <w:highlight w:val="none"/>
          <w:shd w:val="clear" w:color="auto" w:fill="FFFFFF"/>
        </w:rPr>
      </w:pPr>
      <w:r>
        <w:rPr>
          <w:rFonts w:hint="eastAsia" w:ascii="宋体" w:hAnsi="宋体" w:cs="宋体"/>
          <w:caps w:val="0"/>
          <w:color w:val="auto"/>
          <w:spacing w:val="0"/>
          <w:position w:val="0"/>
          <w:highlight w:val="none"/>
          <w:shd w:val="clear" w:color="auto" w:fill="FFFFFF"/>
        </w:rPr>
        <w:t>招 标 人：沧州港口达远港务发展有限公司</w:t>
      </w:r>
    </w:p>
    <w:p w14:paraId="11D00D5C">
      <w:pPr>
        <w:pageBreakBefore w:val="0"/>
        <w:kinsoku/>
        <w:wordWrap/>
        <w:overflowPunct/>
        <w:topLinePunct w:val="0"/>
        <w:bidi w:val="0"/>
        <w:spacing w:line="360" w:lineRule="auto"/>
        <w:ind w:left="0" w:firstLine="435"/>
        <w:textAlignment w:val="auto"/>
        <w:rPr>
          <w:rFonts w:hint="eastAsia" w:ascii="宋体" w:hAnsi="宋体" w:cs="宋体"/>
          <w:caps w:val="0"/>
          <w:color w:val="auto"/>
          <w:spacing w:val="0"/>
          <w:position w:val="0"/>
          <w:highlight w:val="none"/>
          <w:shd w:val="clear" w:color="auto" w:fill="FFFFFF"/>
        </w:rPr>
      </w:pPr>
      <w:r>
        <w:rPr>
          <w:rFonts w:hint="eastAsia" w:ascii="宋体" w:hAnsi="宋体" w:cs="宋体"/>
          <w:caps w:val="0"/>
          <w:color w:val="auto"/>
          <w:spacing w:val="0"/>
          <w:position w:val="0"/>
          <w:highlight w:val="none"/>
          <w:shd w:val="clear" w:color="auto" w:fill="FFFFFF"/>
        </w:rPr>
        <w:t>地  址：沧州市北航科技园5号楼B区310</w:t>
      </w:r>
    </w:p>
    <w:p w14:paraId="15E18B38">
      <w:pPr>
        <w:pageBreakBefore w:val="0"/>
        <w:kinsoku/>
        <w:wordWrap/>
        <w:overflowPunct/>
        <w:topLinePunct w:val="0"/>
        <w:bidi w:val="0"/>
        <w:spacing w:line="360" w:lineRule="auto"/>
        <w:ind w:left="0" w:firstLine="435"/>
        <w:textAlignment w:val="auto"/>
        <w:rPr>
          <w:rFonts w:hint="eastAsia" w:ascii="宋体" w:hAnsi="宋体" w:cs="宋体"/>
          <w:caps w:val="0"/>
          <w:color w:val="auto"/>
          <w:spacing w:val="0"/>
          <w:position w:val="0"/>
          <w:highlight w:val="none"/>
          <w:shd w:val="clear" w:color="auto" w:fill="FFFFFF"/>
        </w:rPr>
      </w:pPr>
      <w:r>
        <w:rPr>
          <w:rFonts w:hint="eastAsia" w:ascii="宋体" w:hAnsi="宋体" w:cs="宋体"/>
          <w:caps w:val="0"/>
          <w:color w:val="auto"/>
          <w:spacing w:val="0"/>
          <w:position w:val="0"/>
          <w:highlight w:val="none"/>
          <w:shd w:val="clear" w:color="auto" w:fill="FFFFFF"/>
        </w:rPr>
        <w:t>联系人：石先生</w:t>
      </w:r>
      <w:r>
        <w:rPr>
          <w:rFonts w:hint="eastAsia" w:ascii="宋体" w:hAnsi="宋体" w:cs="宋体"/>
          <w:caps w:val="0"/>
          <w:color w:val="auto"/>
          <w:spacing w:val="0"/>
          <w:position w:val="0"/>
          <w:highlight w:val="none"/>
          <w:shd w:val="clear" w:color="auto" w:fill="FFFFFF"/>
          <w:lang w:val="en-US" w:eastAsia="zh-CN"/>
        </w:rPr>
        <w:t xml:space="preserve">     </w:t>
      </w:r>
      <w:r>
        <w:rPr>
          <w:rFonts w:hint="eastAsia" w:ascii="宋体" w:hAnsi="宋体" w:cs="宋体"/>
          <w:caps w:val="0"/>
          <w:color w:val="auto"/>
          <w:spacing w:val="0"/>
          <w:position w:val="0"/>
          <w:highlight w:val="none"/>
          <w:shd w:val="clear" w:color="auto" w:fill="FFFFFF"/>
        </w:rPr>
        <w:t>电话：0317-7987082</w:t>
      </w:r>
    </w:p>
    <w:p w14:paraId="225DF577">
      <w:pPr>
        <w:pageBreakBefore w:val="0"/>
        <w:kinsoku/>
        <w:wordWrap/>
        <w:overflowPunct/>
        <w:topLinePunct w:val="0"/>
        <w:bidi w:val="0"/>
        <w:spacing w:line="360" w:lineRule="auto"/>
        <w:ind w:left="0" w:firstLine="420" w:firstLineChars="200"/>
        <w:textAlignment w:val="auto"/>
        <w:rPr>
          <w:rFonts w:hint="eastAsia" w:ascii="宋体" w:hAnsi="宋体" w:cs="宋体"/>
          <w:caps w:val="0"/>
          <w:color w:val="auto"/>
          <w:spacing w:val="0"/>
          <w:position w:val="0"/>
          <w:szCs w:val="21"/>
          <w:highlight w:val="none"/>
        </w:rPr>
      </w:pPr>
      <w:bookmarkStart w:id="7" w:name="_Toc111638753"/>
      <w:bookmarkStart w:id="8" w:name="_Toc111638813"/>
      <w:bookmarkStart w:id="9" w:name="_Toc131956853"/>
    </w:p>
    <w:p w14:paraId="60379599">
      <w:pPr>
        <w:pageBreakBefore w:val="0"/>
        <w:kinsoku/>
        <w:wordWrap/>
        <w:overflowPunct/>
        <w:topLinePunct w:val="0"/>
        <w:bidi w:val="0"/>
        <w:spacing w:line="360" w:lineRule="auto"/>
        <w:ind w:left="0" w:firstLine="420" w:firstLineChars="200"/>
        <w:textAlignment w:val="auto"/>
        <w:rPr>
          <w:rFonts w:ascii="宋体" w:hAnsi="宋体" w:cs="宋体"/>
          <w:caps w:val="0"/>
          <w:color w:val="auto"/>
          <w:spacing w:val="0"/>
          <w:position w:val="0"/>
          <w:szCs w:val="21"/>
          <w:highlight w:val="none"/>
        </w:rPr>
      </w:pPr>
      <w:r>
        <w:rPr>
          <w:rFonts w:hint="eastAsia" w:ascii="宋体" w:hAnsi="宋体" w:cs="宋体"/>
          <w:caps w:val="0"/>
          <w:color w:val="auto"/>
          <w:spacing w:val="0"/>
          <w:position w:val="0"/>
          <w:szCs w:val="21"/>
          <w:highlight w:val="none"/>
        </w:rPr>
        <w:t>招标代理：河北国运项目管理有限公司</w:t>
      </w:r>
    </w:p>
    <w:p w14:paraId="3BB8CDE3">
      <w:pPr>
        <w:pageBreakBefore w:val="0"/>
        <w:kinsoku/>
        <w:wordWrap/>
        <w:overflowPunct/>
        <w:topLinePunct w:val="0"/>
        <w:bidi w:val="0"/>
        <w:spacing w:line="360" w:lineRule="auto"/>
        <w:ind w:left="0" w:firstLine="420" w:firstLineChars="200"/>
        <w:textAlignment w:val="auto"/>
        <w:rPr>
          <w:rFonts w:ascii="宋体" w:hAnsi="宋体" w:cs="宋体"/>
          <w:caps w:val="0"/>
          <w:color w:val="auto"/>
          <w:spacing w:val="0"/>
          <w:position w:val="0"/>
          <w:szCs w:val="21"/>
          <w:highlight w:val="none"/>
        </w:rPr>
      </w:pPr>
      <w:r>
        <w:rPr>
          <w:rFonts w:hint="eastAsia" w:ascii="宋体" w:hAnsi="宋体" w:cs="宋体"/>
          <w:caps w:val="0"/>
          <w:color w:val="auto"/>
          <w:spacing w:val="0"/>
          <w:position w:val="0"/>
          <w:szCs w:val="21"/>
          <w:highlight w:val="none"/>
        </w:rPr>
        <w:t>地    址：</w:t>
      </w:r>
      <w:r>
        <w:rPr>
          <w:rFonts w:hint="eastAsia" w:ascii="宋体" w:hAnsi="宋体" w:cs="宋体"/>
          <w:caps w:val="0"/>
          <w:color w:val="auto"/>
          <w:spacing w:val="0"/>
          <w:kern w:val="0"/>
          <w:position w:val="0"/>
          <w:szCs w:val="21"/>
          <w:highlight w:val="none"/>
          <w:lang w:bidi="ar"/>
        </w:rPr>
        <w:t>河北省沧州市运河区北京路天昕大厦16楼</w:t>
      </w:r>
    </w:p>
    <w:p w14:paraId="43333085">
      <w:pPr>
        <w:pageBreakBefore w:val="0"/>
        <w:kinsoku/>
        <w:wordWrap/>
        <w:overflowPunct/>
        <w:topLinePunct w:val="0"/>
        <w:bidi w:val="0"/>
        <w:spacing w:line="360" w:lineRule="auto"/>
        <w:ind w:left="0" w:firstLine="420" w:firstLineChars="200"/>
        <w:textAlignment w:val="auto"/>
        <w:rPr>
          <w:rFonts w:hint="eastAsia" w:ascii="宋体" w:hAnsi="宋体" w:cs="宋体"/>
          <w:caps w:val="0"/>
          <w:color w:val="auto"/>
          <w:spacing w:val="0"/>
          <w:position w:val="0"/>
          <w:szCs w:val="21"/>
          <w:highlight w:val="none"/>
        </w:rPr>
      </w:pPr>
      <w:r>
        <w:rPr>
          <w:rFonts w:hint="eastAsia" w:ascii="宋体" w:hAnsi="宋体" w:cs="宋体"/>
          <w:caps w:val="0"/>
          <w:color w:val="auto"/>
          <w:spacing w:val="0"/>
          <w:position w:val="0"/>
          <w:szCs w:val="21"/>
          <w:highlight w:val="none"/>
        </w:rPr>
        <w:t xml:space="preserve">联 系 人：郝亮  穆文玉 电    话：18231795578 </w:t>
      </w:r>
    </w:p>
    <w:p w14:paraId="6CE1BE17">
      <w:pPr>
        <w:pageBreakBefore w:val="0"/>
        <w:kinsoku/>
        <w:wordWrap/>
        <w:overflowPunct/>
        <w:topLinePunct w:val="0"/>
        <w:bidi w:val="0"/>
        <w:spacing w:line="360" w:lineRule="auto"/>
        <w:ind w:left="0" w:firstLine="420" w:firstLineChars="200"/>
        <w:textAlignment w:val="auto"/>
        <w:rPr>
          <w:rFonts w:ascii="宋体" w:hAnsi="宋体" w:cs="宋体"/>
          <w:caps w:val="0"/>
          <w:color w:val="auto"/>
          <w:spacing w:val="0"/>
          <w:kern w:val="0"/>
          <w:position w:val="0"/>
          <w:szCs w:val="21"/>
          <w:highlight w:val="none"/>
        </w:rPr>
      </w:pPr>
      <w:r>
        <w:rPr>
          <w:rFonts w:hint="eastAsia" w:ascii="宋体" w:hAnsi="宋体" w:cs="宋体"/>
          <w:caps w:val="0"/>
          <w:color w:val="auto"/>
          <w:spacing w:val="0"/>
          <w:kern w:val="0"/>
          <w:position w:val="0"/>
          <w:szCs w:val="21"/>
          <w:highlight w:val="none"/>
        </w:rPr>
        <w:t>邮    箱：hebeiguoyun2022@sina.com</w:t>
      </w:r>
    </w:p>
    <w:p w14:paraId="77C8D288">
      <w:pPr>
        <w:pStyle w:val="2"/>
        <w:pageBreakBefore w:val="0"/>
        <w:kinsoku/>
        <w:wordWrap/>
        <w:overflowPunct/>
        <w:topLinePunct w:val="0"/>
        <w:bidi w:val="0"/>
        <w:adjustRightInd w:val="0"/>
        <w:snapToGrid w:val="0"/>
        <w:spacing w:before="0" w:after="0" w:line="360" w:lineRule="auto"/>
        <w:ind w:left="0"/>
        <w:textAlignment w:val="auto"/>
        <w:rPr>
          <w:rFonts w:hint="eastAsia" w:ascii="宋体" w:hAnsi="宋体" w:eastAsia="宋体" w:cs="宋体"/>
          <w:caps w:val="0"/>
          <w:color w:val="auto"/>
          <w:spacing w:val="0"/>
          <w:position w:val="0"/>
          <w:sz w:val="24"/>
          <w:szCs w:val="24"/>
          <w:highlight w:val="none"/>
        </w:rPr>
      </w:pPr>
    </w:p>
    <w:p w14:paraId="1D327C7F">
      <w:pPr>
        <w:pStyle w:val="2"/>
        <w:pageBreakBefore w:val="0"/>
        <w:kinsoku/>
        <w:wordWrap/>
        <w:overflowPunct/>
        <w:topLinePunct w:val="0"/>
        <w:bidi w:val="0"/>
        <w:adjustRightInd w:val="0"/>
        <w:snapToGrid w:val="0"/>
        <w:spacing w:before="0" w:after="0" w:line="360" w:lineRule="auto"/>
        <w:ind w:left="0"/>
        <w:textAlignment w:val="auto"/>
        <w:rPr>
          <w:rFonts w:ascii="宋体" w:hAnsi="宋体" w:eastAsia="宋体" w:cs="宋体"/>
          <w:caps w:val="0"/>
          <w:color w:val="auto"/>
          <w:spacing w:val="0"/>
          <w:position w:val="0"/>
          <w:sz w:val="24"/>
          <w:szCs w:val="24"/>
          <w:highlight w:val="none"/>
        </w:rPr>
      </w:pPr>
      <w:r>
        <w:rPr>
          <w:rFonts w:hint="eastAsia" w:ascii="宋体" w:hAnsi="宋体" w:eastAsia="宋体" w:cs="宋体"/>
          <w:caps w:val="0"/>
          <w:color w:val="auto"/>
          <w:spacing w:val="0"/>
          <w:position w:val="0"/>
          <w:sz w:val="24"/>
          <w:szCs w:val="24"/>
          <w:highlight w:val="none"/>
          <w:lang w:val="en-US" w:eastAsia="zh-CN"/>
        </w:rPr>
        <w:t>14</w:t>
      </w:r>
      <w:r>
        <w:rPr>
          <w:rFonts w:hint="eastAsia" w:ascii="宋体" w:hAnsi="宋体" w:eastAsia="宋体" w:cs="宋体"/>
          <w:caps w:val="0"/>
          <w:color w:val="auto"/>
          <w:spacing w:val="0"/>
          <w:position w:val="0"/>
          <w:sz w:val="24"/>
          <w:szCs w:val="24"/>
          <w:highlight w:val="none"/>
        </w:rPr>
        <w:t>.附件</w:t>
      </w:r>
      <w:bookmarkEnd w:id="7"/>
      <w:bookmarkEnd w:id="8"/>
      <w:bookmarkEnd w:id="9"/>
    </w:p>
    <w:p w14:paraId="5F4F0367">
      <w:pPr>
        <w:pageBreakBefore w:val="0"/>
        <w:kinsoku/>
        <w:wordWrap/>
        <w:overflowPunct/>
        <w:topLinePunct w:val="0"/>
        <w:bidi w:val="0"/>
        <w:snapToGrid w:val="0"/>
        <w:spacing w:line="360" w:lineRule="auto"/>
        <w:ind w:left="0" w:firstLine="482" w:firstLineChars="200"/>
        <w:textAlignment w:val="auto"/>
        <w:rPr>
          <w:rFonts w:ascii="宋体" w:hAnsi="宋体" w:cs="宋体"/>
          <w:b/>
          <w:bCs/>
          <w:caps w:val="0"/>
          <w:color w:val="auto"/>
          <w:spacing w:val="0"/>
          <w:position w:val="0"/>
          <w:sz w:val="24"/>
          <w:highlight w:val="none"/>
        </w:rPr>
      </w:pPr>
      <w:r>
        <w:rPr>
          <w:rFonts w:hint="eastAsia" w:ascii="宋体" w:hAnsi="宋体" w:cs="宋体"/>
          <w:b/>
          <w:bCs/>
          <w:caps w:val="0"/>
          <w:color w:val="auto"/>
          <w:spacing w:val="0"/>
          <w:position w:val="0"/>
          <w:sz w:val="24"/>
          <w:highlight w:val="none"/>
        </w:rPr>
        <w:t>附件1：资格审查条件</w:t>
      </w:r>
    </w:p>
    <w:p w14:paraId="58D9E116">
      <w:pPr>
        <w:pageBreakBefore w:val="0"/>
        <w:kinsoku/>
        <w:wordWrap/>
        <w:overflowPunct/>
        <w:topLinePunct w:val="0"/>
        <w:bidi w:val="0"/>
        <w:snapToGrid w:val="0"/>
        <w:spacing w:line="360" w:lineRule="auto"/>
        <w:ind w:left="0" w:firstLine="482" w:firstLineChars="200"/>
        <w:textAlignment w:val="auto"/>
      </w:pPr>
      <w:r>
        <w:rPr>
          <w:rFonts w:hint="eastAsia" w:ascii="宋体" w:hAnsi="宋体" w:cs="宋体"/>
          <w:b/>
          <w:bCs/>
          <w:caps w:val="0"/>
          <w:color w:val="auto"/>
          <w:spacing w:val="0"/>
          <w:position w:val="0"/>
          <w:sz w:val="24"/>
          <w:highlight w:val="none"/>
        </w:rPr>
        <w:t>附件2：评标办法</w:t>
      </w:r>
    </w:p>
    <w:sectPr>
      <w:pgSz w:w="11907" w:h="16839"/>
      <w:pgMar w:top="1417" w:right="1134" w:bottom="1134" w:left="1134" w:header="1387" w:footer="1179"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A5E63"/>
    <w:rsid w:val="2D6B4B88"/>
    <w:rsid w:val="57652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2"/>
    <w:basedOn w:val="1"/>
    <w:qFormat/>
    <w:uiPriority w:val="99"/>
    <w:pPr>
      <w:autoSpaceDE w:val="0"/>
      <w:autoSpaceDN w:val="0"/>
      <w:spacing w:after="120" w:line="480" w:lineRule="auto"/>
    </w:pPr>
    <w:rPr>
      <w:rFonts w:eastAsia="仿宋"/>
    </w:rPr>
  </w:style>
  <w:style w:type="paragraph" w:styleId="5">
    <w:name w:val="Normal (Web)"/>
    <w:basedOn w:val="1"/>
    <w:qFormat/>
    <w:uiPriority w:val="99"/>
    <w:pPr>
      <w:autoSpaceDE w:val="0"/>
      <w:autoSpaceDN w:val="0"/>
      <w:spacing w:before="100" w:beforeAutospacing="1" w:after="100" w:afterAutospacing="1"/>
      <w:jc w:val="left"/>
    </w:pPr>
    <w:rPr>
      <w:rFonts w:ascii="仿宋" w:hAnsi="仿宋" w:eastAsia="仿宋"/>
      <w:kern w:val="0"/>
      <w:sz w:val="24"/>
      <w:szCs w:val="22"/>
    </w:rPr>
  </w:style>
  <w:style w:type="paragraph" w:styleId="6">
    <w:name w:val="Body Text First Indent"/>
    <w:basedOn w:val="3"/>
    <w:next w:val="1"/>
    <w:qFormat/>
    <w:uiPriority w:val="0"/>
    <w:pPr>
      <w:spacing w:line="312" w:lineRule="auto"/>
      <w:ind w:firstLine="420"/>
    </w:pPr>
    <w:rPr>
      <w:kern w:val="0"/>
      <w:sz w:val="20"/>
      <w:szCs w:val="20"/>
    </w:rPr>
  </w:style>
  <w:style w:type="character" w:styleId="9">
    <w:name w:val="Strong"/>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2714</Words>
  <Characters>3064</Characters>
  <Lines>0</Lines>
  <Paragraphs>0</Paragraphs>
  <TotalTime>1</TotalTime>
  <ScaleCrop>false</ScaleCrop>
  <LinksUpToDate>false</LinksUpToDate>
  <CharactersWithSpaces>3157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王勇</cp:lastModifiedBy>
  <dcterms:modified xsi:type="dcterms:W3CDTF">2025-08-05T03:35:55Z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C0799145789247568F1E5103A4879B8E_12</vt:lpwstr>
  </property>
  <property fmtid="{D5CDD505-2E9C-101B-9397-08002B2CF9AE}" pid="4" name="KSOTemplateDocerSaveRecord">
    <vt:lpwstr>eyJoZGlkIjoiNmMxNTU0M2M2Mzk4M2VhYWM0MDgyZGViMTYwZjdjODIiLCJ1c2VySWQiOiIxNTYyMjgwMjYwIn0=</vt:lpwstr>
  </property>
</Properties>
</file>