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14D7">
      <w:pPr>
        <w:widowControl/>
        <w:ind w:firstLine="0" w:firstLineChars="0"/>
        <w:jc w:val="center"/>
        <w:rPr>
          <w:rFonts w:hint="eastAsia" w:ascii="仿宋" w:hAnsi="仿宋" w:eastAsia="仿宋" w:cs="仿宋"/>
          <w:b/>
          <w:color w:val="000000" w:themeColor="text1"/>
          <w:kern w:val="44"/>
          <w:sz w:val="44"/>
          <w:szCs w:val="24"/>
          <w:lang w:val="en-US" w:eastAsia="zh-CN" w:bidi="ar-SA"/>
          <w14:textFill>
            <w14:solidFill>
              <w14:schemeClr w14:val="tx1"/>
            </w14:solidFill>
          </w14:textFill>
        </w:rPr>
      </w:pPr>
    </w:p>
    <w:p w14:paraId="4176A9E6">
      <w:pPr>
        <w:widowControl/>
        <w:jc w:val="center"/>
        <w:rPr>
          <w:rFonts w:hint="default" w:ascii="黑体" w:hAnsi="黑体" w:eastAsia="黑体" w:cs="黑体"/>
          <w:b/>
          <w:bCs/>
          <w:color w:val="000000" w:themeColor="text1"/>
          <w:sz w:val="36"/>
          <w:szCs w:val="36"/>
          <w:lang w:val="en-US" w:eastAsia="zh-CN"/>
          <w14:textFill>
            <w14:solidFill>
              <w14:schemeClr w14:val="tx1"/>
            </w14:solidFill>
          </w14:textFill>
        </w:rPr>
      </w:pPr>
      <w:r>
        <w:rPr>
          <w:rFonts w:hint="eastAsia" w:ascii="黑体" w:hAnsi="黑体" w:eastAsia="黑体" w:cs="黑体"/>
          <w:b/>
          <w:color w:val="000000" w:themeColor="text1"/>
          <w:spacing w:val="-11"/>
          <w:sz w:val="36"/>
          <w:szCs w:val="36"/>
          <w:lang w:val="en-US" w:eastAsia="zh-CN"/>
          <w14:textFill>
            <w14:solidFill>
              <w14:schemeClr w14:val="tx1"/>
            </w14:solidFill>
          </w14:textFill>
        </w:rPr>
        <w:t>云南中科星城石墨有限公司曲靖3车间一标段隔音房施工（专业分包工程）</w:t>
      </w:r>
    </w:p>
    <w:p w14:paraId="2B0D5DDC">
      <w:pPr>
        <w:widowControl/>
        <w:jc w:val="center"/>
        <w:rPr>
          <w:rFonts w:hint="default" w:ascii="黑体" w:hAnsi="黑体" w:eastAsia="黑体" w:cs="黑体"/>
          <w:b/>
          <w:bCs/>
          <w:color w:val="000000" w:themeColor="text1"/>
          <w:sz w:val="36"/>
          <w:szCs w:val="36"/>
          <w:lang w:val="en-US" w:eastAsia="zh-CN"/>
          <w14:textFill>
            <w14:solidFill>
              <w14:schemeClr w14:val="tx1"/>
            </w14:solidFill>
          </w14:textFill>
        </w:rPr>
      </w:pPr>
    </w:p>
    <w:p w14:paraId="3BF3EF70">
      <w:pPr>
        <w:widowControl/>
        <w:ind w:firstLine="720"/>
        <w:jc w:val="center"/>
        <w:rPr>
          <w:rFonts w:asciiTheme="minorEastAsia" w:hAnsiTheme="minorEastAsia" w:cstheme="minorEastAsia"/>
          <w:color w:val="000000" w:themeColor="text1"/>
          <w:sz w:val="36"/>
          <w:szCs w:val="36"/>
          <w14:textFill>
            <w14:solidFill>
              <w14:schemeClr w14:val="tx1"/>
            </w14:solidFill>
          </w14:textFill>
        </w:rPr>
      </w:pPr>
    </w:p>
    <w:p w14:paraId="05495674">
      <w:pPr>
        <w:widowControl/>
        <w:ind w:firstLine="720"/>
        <w:jc w:val="center"/>
        <w:rPr>
          <w:rFonts w:asciiTheme="minorEastAsia" w:hAnsiTheme="minorEastAsia" w:cstheme="minorEastAsia"/>
          <w:color w:val="000000" w:themeColor="text1"/>
          <w:sz w:val="36"/>
          <w:szCs w:val="36"/>
          <w14:textFill>
            <w14:solidFill>
              <w14:schemeClr w14:val="tx1"/>
            </w14:solidFill>
          </w14:textFill>
        </w:rPr>
      </w:pPr>
    </w:p>
    <w:p w14:paraId="129824C0">
      <w:pPr>
        <w:pStyle w:val="22"/>
        <w:pageBreakBefore w:val="0"/>
        <w:kinsoku/>
        <w:wordWrap/>
        <w:overflowPunct/>
        <w:topLinePunct w:val="0"/>
        <w:autoSpaceDE/>
        <w:autoSpaceDN/>
        <w:bidi w:val="0"/>
        <w:adjustRightInd/>
        <w:snapToGrid/>
        <w:spacing w:before="0" w:beforeLines="0" w:after="0" w:afterLines="0"/>
        <w:ind w:firstLine="0" w:firstLineChars="0"/>
        <w:jc w:val="center"/>
        <w:textAlignment w:val="auto"/>
        <w:rPr>
          <w:rFonts w:hint="eastAsia" w:asciiTheme="minorEastAsia" w:hAnsiTheme="minorEastAsia" w:cstheme="minorEastAsia"/>
          <w:b/>
          <w:bCs/>
          <w:color w:val="000000" w:themeColor="text1"/>
          <w:sz w:val="72"/>
          <w:szCs w:val="72"/>
          <w:lang w:val="en-US" w:eastAsia="zh-CN"/>
          <w14:textFill>
            <w14:solidFill>
              <w14:schemeClr w14:val="tx1"/>
            </w14:solidFill>
          </w14:textFill>
        </w:rPr>
      </w:pPr>
      <w:r>
        <w:rPr>
          <w:rFonts w:hint="eastAsia" w:asciiTheme="minorEastAsia" w:hAnsiTheme="minorEastAsia" w:cstheme="minorEastAsia"/>
          <w:b/>
          <w:bCs/>
          <w:color w:val="000000" w:themeColor="text1"/>
          <w:sz w:val="72"/>
          <w:szCs w:val="72"/>
          <w:lang w:val="en-US" w:eastAsia="zh-CN"/>
          <w14:textFill>
            <w14:solidFill>
              <w14:schemeClr w14:val="tx1"/>
            </w14:solidFill>
          </w14:textFill>
        </w:rPr>
        <w:t>竞</w:t>
      </w:r>
    </w:p>
    <w:p w14:paraId="4BFFC24C">
      <w:pPr>
        <w:pStyle w:val="17"/>
        <w:rPr>
          <w:rFonts w:hint="eastAsia"/>
          <w:color w:val="000000" w:themeColor="text1"/>
          <w:lang w:eastAsia="zh-CN"/>
          <w14:textFill>
            <w14:solidFill>
              <w14:schemeClr w14:val="tx1"/>
            </w14:solidFill>
          </w14:textFill>
        </w:rPr>
      </w:pPr>
    </w:p>
    <w:p w14:paraId="38646265">
      <w:pPr>
        <w:pageBreakBefore w:val="0"/>
        <w:widowControl/>
        <w:kinsoku/>
        <w:wordWrap/>
        <w:overflowPunct/>
        <w:topLinePunct w:val="0"/>
        <w:autoSpaceDE/>
        <w:autoSpaceDN/>
        <w:bidi w:val="0"/>
        <w:adjustRightInd/>
        <w:snapToGrid/>
        <w:ind w:firstLine="0" w:firstLineChars="0"/>
        <w:jc w:val="center"/>
        <w:textAlignment w:val="auto"/>
        <w:rPr>
          <w:rFonts w:hint="eastAsia" w:asciiTheme="minorEastAsia" w:hAnsiTheme="minorEastAsia" w:cstheme="minorEastAsia"/>
          <w:b/>
          <w:bCs/>
          <w:color w:val="000000" w:themeColor="text1"/>
          <w:sz w:val="72"/>
          <w:szCs w:val="72"/>
          <w:lang w:eastAsia="zh-CN"/>
          <w14:textFill>
            <w14:solidFill>
              <w14:schemeClr w14:val="tx1"/>
            </w14:solidFill>
          </w14:textFill>
        </w:rPr>
      </w:pPr>
      <w:r>
        <w:rPr>
          <w:rFonts w:hint="eastAsia" w:asciiTheme="minorEastAsia" w:hAnsiTheme="minorEastAsia" w:cstheme="minorEastAsia"/>
          <w:b/>
          <w:bCs/>
          <w:color w:val="000000" w:themeColor="text1"/>
          <w:sz w:val="72"/>
          <w:szCs w:val="72"/>
          <w:lang w:eastAsia="zh-CN"/>
          <w14:textFill>
            <w14:solidFill>
              <w14:schemeClr w14:val="tx1"/>
            </w14:solidFill>
          </w14:textFill>
        </w:rPr>
        <w:t>价</w:t>
      </w:r>
    </w:p>
    <w:p w14:paraId="309D0808">
      <w:pPr>
        <w:pStyle w:val="22"/>
        <w:jc w:val="center"/>
        <w:rPr>
          <w:color w:val="000000" w:themeColor="text1"/>
          <w14:textFill>
            <w14:solidFill>
              <w14:schemeClr w14:val="tx1"/>
            </w14:solidFill>
          </w14:textFill>
        </w:rPr>
      </w:pPr>
    </w:p>
    <w:p w14:paraId="6FF38420">
      <w:pPr>
        <w:widowControl/>
        <w:ind w:firstLine="0" w:firstLineChars="0"/>
        <w:jc w:val="center"/>
        <w:rPr>
          <w:rFonts w:asciiTheme="minorEastAsia" w:hAnsiTheme="minorEastAsia" w:cstheme="minorEastAsia"/>
          <w:b/>
          <w:bCs/>
          <w:color w:val="000000" w:themeColor="text1"/>
          <w:sz w:val="72"/>
          <w:szCs w:val="72"/>
          <w14:textFill>
            <w14:solidFill>
              <w14:schemeClr w14:val="tx1"/>
            </w14:solidFill>
          </w14:textFill>
        </w:rPr>
      </w:pPr>
      <w:r>
        <w:rPr>
          <w:rFonts w:hint="eastAsia" w:asciiTheme="minorEastAsia" w:hAnsiTheme="minorEastAsia" w:cstheme="minorEastAsia"/>
          <w:b/>
          <w:bCs/>
          <w:color w:val="000000" w:themeColor="text1"/>
          <w:sz w:val="72"/>
          <w:szCs w:val="72"/>
          <w14:textFill>
            <w14:solidFill>
              <w14:schemeClr w14:val="tx1"/>
            </w14:solidFill>
          </w14:textFill>
        </w:rPr>
        <w:t>文</w:t>
      </w:r>
    </w:p>
    <w:p w14:paraId="6CBCB145">
      <w:pPr>
        <w:widowControl/>
        <w:ind w:firstLine="1446"/>
        <w:jc w:val="center"/>
        <w:rPr>
          <w:rFonts w:asciiTheme="minorEastAsia" w:hAnsiTheme="minorEastAsia" w:cstheme="minorEastAsia"/>
          <w:b/>
          <w:bCs/>
          <w:color w:val="000000" w:themeColor="text1"/>
          <w:sz w:val="72"/>
          <w:szCs w:val="72"/>
          <w14:textFill>
            <w14:solidFill>
              <w14:schemeClr w14:val="tx1"/>
            </w14:solidFill>
          </w14:textFill>
        </w:rPr>
      </w:pPr>
    </w:p>
    <w:p w14:paraId="4A10B6D7">
      <w:pPr>
        <w:widowControl/>
        <w:ind w:firstLine="0" w:firstLineChars="0"/>
        <w:jc w:val="center"/>
        <w:rPr>
          <w:rFonts w:asciiTheme="minorEastAsia" w:hAnsiTheme="minorEastAsia" w:cstheme="minorEastAsia"/>
          <w:b/>
          <w:bCs/>
          <w:color w:val="000000" w:themeColor="text1"/>
          <w:sz w:val="72"/>
          <w:szCs w:val="72"/>
          <w14:textFill>
            <w14:solidFill>
              <w14:schemeClr w14:val="tx1"/>
            </w14:solidFill>
          </w14:textFill>
        </w:rPr>
      </w:pPr>
      <w:r>
        <w:rPr>
          <w:rFonts w:hint="eastAsia" w:asciiTheme="minorEastAsia" w:hAnsiTheme="minorEastAsia" w:cstheme="minorEastAsia"/>
          <w:b/>
          <w:bCs/>
          <w:color w:val="000000" w:themeColor="text1"/>
          <w:sz w:val="72"/>
          <w:szCs w:val="72"/>
          <w14:textFill>
            <w14:solidFill>
              <w14:schemeClr w14:val="tx1"/>
            </w14:solidFill>
          </w14:textFill>
        </w:rPr>
        <w:t>件</w:t>
      </w:r>
    </w:p>
    <w:p w14:paraId="28832B30">
      <w:pPr>
        <w:widowControl/>
        <w:ind w:firstLine="560"/>
        <w:jc w:val="center"/>
        <w:rPr>
          <w:rFonts w:asciiTheme="minorEastAsia" w:hAnsiTheme="minorEastAsia" w:cstheme="minorEastAsia"/>
          <w:color w:val="000000" w:themeColor="text1"/>
          <w:kern w:val="0"/>
          <w:szCs w:val="28"/>
          <w14:textFill>
            <w14:solidFill>
              <w14:schemeClr w14:val="tx1"/>
            </w14:solidFill>
          </w14:textFill>
        </w:rPr>
      </w:pPr>
    </w:p>
    <w:p w14:paraId="78F7FA24">
      <w:pPr>
        <w:widowControl/>
        <w:ind w:firstLine="560"/>
        <w:jc w:val="center"/>
        <w:rPr>
          <w:rFonts w:asciiTheme="minorEastAsia" w:hAnsiTheme="minorEastAsia" w:cstheme="minorEastAsia"/>
          <w:color w:val="000000" w:themeColor="text1"/>
          <w:kern w:val="0"/>
          <w:szCs w:val="28"/>
          <w14:textFill>
            <w14:solidFill>
              <w14:schemeClr w14:val="tx1"/>
            </w14:solidFill>
          </w14:textFill>
        </w:rPr>
      </w:pPr>
    </w:p>
    <w:p w14:paraId="325FB038">
      <w:pPr>
        <w:widowControl/>
        <w:ind w:firstLine="560"/>
        <w:jc w:val="center"/>
        <w:rPr>
          <w:rFonts w:asciiTheme="minorEastAsia" w:hAnsiTheme="minorEastAsia" w:cstheme="minorEastAsia"/>
          <w:color w:val="000000" w:themeColor="text1"/>
          <w:kern w:val="0"/>
          <w:szCs w:val="28"/>
          <w14:textFill>
            <w14:solidFill>
              <w14:schemeClr w14:val="tx1"/>
            </w14:solidFill>
          </w14:textFill>
        </w:rPr>
      </w:pPr>
    </w:p>
    <w:p w14:paraId="57BDBCA5">
      <w:pPr>
        <w:spacing w:afterLines="100"/>
        <w:ind w:firstLine="0" w:firstLineChars="0"/>
        <w:jc w:val="center"/>
        <w:rPr>
          <w:rFonts w:asciiTheme="minorEastAsia" w:hAnsiTheme="minorEastAsia" w:cstheme="minorEastAsia"/>
          <w:b/>
          <w:bCs/>
          <w:color w:val="000000" w:themeColor="text1"/>
          <w:sz w:val="36"/>
          <w:szCs w:val="36"/>
          <w14:textFill>
            <w14:solidFill>
              <w14:schemeClr w14:val="tx1"/>
            </w14:solidFill>
          </w14:textFill>
        </w:rPr>
      </w:pPr>
      <w:r>
        <w:rPr>
          <w:rFonts w:hint="eastAsia" w:asciiTheme="minorEastAsia" w:hAnsiTheme="minorEastAsia" w:cstheme="minorEastAsia"/>
          <w:b/>
          <w:bCs/>
          <w:color w:val="000000" w:themeColor="text1"/>
          <w:sz w:val="36"/>
          <w:szCs w:val="36"/>
          <w14:textFill>
            <w14:solidFill>
              <w14:schemeClr w14:val="tx1"/>
            </w14:solidFill>
          </w14:textFill>
        </w:rPr>
        <w:t>招标人：七冶安装工程有限责任公司</w:t>
      </w:r>
    </w:p>
    <w:p w14:paraId="66B8198F">
      <w:pPr>
        <w:spacing w:afterLines="100"/>
        <w:ind w:firstLine="0" w:firstLineChars="0"/>
        <w:jc w:val="center"/>
        <w:rPr>
          <w:rFonts w:asciiTheme="minorEastAsia" w:hAnsiTheme="minorEastAsia" w:cstheme="minorEastAsia"/>
          <w:b/>
          <w:bCs/>
          <w:color w:val="000000" w:themeColor="text1"/>
          <w:sz w:val="36"/>
          <w:szCs w:val="36"/>
          <w14:textFill>
            <w14:solidFill>
              <w14:schemeClr w14:val="tx1"/>
            </w14:solidFill>
          </w14:textFill>
        </w:rPr>
      </w:pPr>
      <w:r>
        <w:rPr>
          <w:rFonts w:hint="eastAsia" w:asciiTheme="minorEastAsia" w:hAnsiTheme="minorEastAsia" w:cstheme="minorEastAsia"/>
          <w:b/>
          <w:bCs/>
          <w:color w:val="000000" w:themeColor="text1"/>
          <w:sz w:val="36"/>
          <w:szCs w:val="36"/>
          <w14:textFill>
            <w14:solidFill>
              <w14:schemeClr w14:val="tx1"/>
            </w14:solidFill>
          </w14:textFill>
        </w:rPr>
        <w:t>时间：202</w:t>
      </w:r>
      <w:r>
        <w:rPr>
          <w:rFonts w:hint="eastAsia" w:asciiTheme="minorEastAsia" w:hAnsiTheme="minorEastAsia" w:cstheme="minorEastAsia"/>
          <w:b/>
          <w:bCs/>
          <w:color w:val="000000" w:themeColor="text1"/>
          <w:sz w:val="36"/>
          <w:szCs w:val="36"/>
          <w:lang w:val="en-US" w:eastAsia="zh-CN"/>
          <w14:textFill>
            <w14:solidFill>
              <w14:schemeClr w14:val="tx1"/>
            </w14:solidFill>
          </w14:textFill>
        </w:rPr>
        <w:t>5</w:t>
      </w:r>
      <w:r>
        <w:rPr>
          <w:rFonts w:hint="eastAsia" w:asciiTheme="minorEastAsia" w:hAnsiTheme="minorEastAsia" w:cstheme="minorEastAsia"/>
          <w:b/>
          <w:bCs/>
          <w:color w:val="000000" w:themeColor="text1"/>
          <w:sz w:val="36"/>
          <w:szCs w:val="36"/>
          <w14:textFill>
            <w14:solidFill>
              <w14:schemeClr w14:val="tx1"/>
            </w14:solidFill>
          </w14:textFill>
        </w:rPr>
        <w:t>年</w:t>
      </w:r>
      <w:r>
        <w:rPr>
          <w:rFonts w:hint="eastAsia" w:asciiTheme="minorEastAsia" w:hAnsiTheme="minorEastAsia" w:cstheme="minorEastAsia"/>
          <w:b/>
          <w:bCs/>
          <w:color w:val="000000" w:themeColor="text1"/>
          <w:sz w:val="36"/>
          <w:szCs w:val="36"/>
          <w:lang w:val="en-US" w:eastAsia="zh-CN"/>
          <w14:textFill>
            <w14:solidFill>
              <w14:schemeClr w14:val="tx1"/>
            </w14:solidFill>
          </w14:textFill>
        </w:rPr>
        <w:t>3</w:t>
      </w:r>
      <w:r>
        <w:rPr>
          <w:rFonts w:hint="eastAsia" w:asciiTheme="minorEastAsia" w:hAnsiTheme="minorEastAsia" w:cstheme="minorEastAsia"/>
          <w:b/>
          <w:bCs/>
          <w:color w:val="000000" w:themeColor="text1"/>
          <w:sz w:val="36"/>
          <w:szCs w:val="36"/>
          <w14:textFill>
            <w14:solidFill>
              <w14:schemeClr w14:val="tx1"/>
            </w14:solidFill>
          </w14:textFill>
        </w:rPr>
        <w:t>月</w:t>
      </w:r>
      <w:r>
        <w:rPr>
          <w:rFonts w:hint="eastAsia" w:asciiTheme="minorEastAsia" w:hAnsiTheme="minorEastAsia" w:cstheme="minorEastAsia"/>
          <w:b/>
          <w:bCs/>
          <w:color w:val="000000" w:themeColor="text1"/>
          <w:sz w:val="36"/>
          <w:szCs w:val="36"/>
          <w:lang w:val="en-US" w:eastAsia="zh-CN"/>
          <w14:textFill>
            <w14:solidFill>
              <w14:schemeClr w14:val="tx1"/>
            </w14:solidFill>
          </w14:textFill>
        </w:rPr>
        <w:t>5</w:t>
      </w:r>
      <w:r>
        <w:rPr>
          <w:rFonts w:hint="eastAsia" w:asciiTheme="minorEastAsia" w:hAnsiTheme="minorEastAsia" w:cstheme="minorEastAsia"/>
          <w:b/>
          <w:bCs/>
          <w:color w:val="000000" w:themeColor="text1"/>
          <w:sz w:val="36"/>
          <w:szCs w:val="36"/>
          <w14:textFill>
            <w14:solidFill>
              <w14:schemeClr w14:val="tx1"/>
            </w14:solidFill>
          </w14:textFill>
        </w:rPr>
        <w:t>日</w:t>
      </w:r>
    </w:p>
    <w:p w14:paraId="008DBFD4">
      <w:pPr>
        <w:spacing w:afterLines="100"/>
        <w:ind w:firstLine="600"/>
        <w:rPr>
          <w:rFonts w:asciiTheme="minorEastAsia" w:hAnsiTheme="minorEastAsia" w:cstheme="minorEastAsia"/>
          <w:color w:val="000000" w:themeColor="text1"/>
          <w:sz w:val="30"/>
          <w:szCs w:val="30"/>
          <w14:textFill>
            <w14:solidFill>
              <w14:schemeClr w14:val="tx1"/>
            </w14:solidFill>
          </w14:textFill>
        </w:rPr>
      </w:pPr>
    </w:p>
    <w:p w14:paraId="145FFF1D">
      <w:pPr>
        <w:pStyle w:val="2"/>
        <w:spacing w:line="360" w:lineRule="auto"/>
        <w:ind w:firstLine="0" w:firstLineChars="0"/>
        <w:jc w:val="center"/>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第一章 投标公告</w:t>
      </w:r>
    </w:p>
    <w:p w14:paraId="4746B9EF">
      <w:pPr>
        <w:ind w:firstLine="560"/>
        <w:rPr>
          <w:rFonts w:ascii="Times New Roman" w:hAnsi="Times New Roman" w:cs="Times New Roman"/>
          <w:color w:val="000000" w:themeColor="text1"/>
          <w:szCs w:val="28"/>
          <w:u w:val="single"/>
          <w14:textFill>
            <w14:solidFill>
              <w14:schemeClr w14:val="tx1"/>
            </w14:solidFill>
          </w14:textFill>
        </w:rPr>
      </w:pPr>
    </w:p>
    <w:p w14:paraId="50A4A268">
      <w:pPr>
        <w:widowControl/>
        <w:jc w:val="both"/>
        <w:rPr>
          <w:rFonts w:ascii="Times New Roman" w:hAnsi="Times New Roman" w:cs="Times New Roman"/>
          <w:color w:val="000000" w:themeColor="text1"/>
          <w:szCs w:val="28"/>
          <w:u w:val="single"/>
          <w14:textFill>
            <w14:solidFill>
              <w14:schemeClr w14:val="tx1"/>
            </w14:solidFill>
          </w14:textFill>
        </w:rPr>
      </w:pPr>
      <w:r>
        <w:rPr>
          <w:rFonts w:hint="eastAsia" w:ascii="宋体" w:hAnsi="宋体" w:eastAsia="宋体" w:cs="宋体"/>
          <w:b w:val="0"/>
          <w:bCs/>
          <w:color w:val="000000" w:themeColor="text1"/>
          <w:spacing w:val="0"/>
          <w:w w:val="100"/>
          <w:kern w:val="0"/>
          <w:position w:val="0"/>
          <w:sz w:val="28"/>
          <w:szCs w:val="28"/>
          <w:shd w:val="clear" w:color="auto" w:fill="auto"/>
          <w:lang w:val="en-US" w:eastAsia="zh-CN" w:bidi="en-US"/>
          <w14:textFill>
            <w14:solidFill>
              <w14:schemeClr w14:val="tx1"/>
            </w14:solidFill>
          </w14:textFill>
        </w:rPr>
        <w:t>云南中科星城石墨有限公司曲靖3车间一标段隔音房施工专业分包工程</w:t>
      </w:r>
      <w:r>
        <w:rPr>
          <w:rFonts w:ascii="Times New Roman" w:hAnsi="Times New Roman" w:cs="Times New Roman"/>
          <w:color w:val="000000" w:themeColor="text1"/>
          <w:szCs w:val="28"/>
          <w14:textFill>
            <w14:solidFill>
              <w14:schemeClr w14:val="tx1"/>
            </w14:solidFill>
          </w14:textFill>
        </w:rPr>
        <w:t>项目已具备招标条件，现对该项目的</w:t>
      </w:r>
      <w:r>
        <w:rPr>
          <w:rFonts w:hint="eastAsia" w:ascii="宋体" w:hAnsi="宋体" w:eastAsia="宋体" w:cs="宋体"/>
          <w:b w:val="0"/>
          <w:bCs/>
          <w:color w:val="000000" w:themeColor="text1"/>
          <w:spacing w:val="0"/>
          <w:w w:val="100"/>
          <w:kern w:val="0"/>
          <w:position w:val="0"/>
          <w:sz w:val="28"/>
          <w:szCs w:val="28"/>
          <w:shd w:val="clear" w:color="auto" w:fill="auto"/>
          <w:lang w:val="en-US" w:eastAsia="zh-CN" w:bidi="en-US"/>
          <w14:textFill>
            <w14:solidFill>
              <w14:schemeClr w14:val="tx1"/>
            </w14:solidFill>
          </w14:textFill>
        </w:rPr>
        <w:t>3车间一标段隔音房施工</w:t>
      </w:r>
      <w:r>
        <w:rPr>
          <w:rFonts w:hint="eastAsia" w:ascii="Times New Roman" w:hAnsi="Times New Roman" w:cs="Times New Roman"/>
          <w:color w:val="000000" w:themeColor="text1"/>
          <w:szCs w:val="28"/>
          <w:u w:val="none"/>
          <w:lang w:eastAsia="zh-CN"/>
          <w14:textFill>
            <w14:solidFill>
              <w14:schemeClr w14:val="tx1"/>
            </w14:solidFill>
          </w14:textFill>
        </w:rPr>
        <w:t>工程</w:t>
      </w:r>
      <w:r>
        <w:rPr>
          <w:rFonts w:hint="eastAsia" w:asciiTheme="minorEastAsia" w:hAnsiTheme="minorEastAsia" w:cstheme="minorEastAsia"/>
          <w:color w:val="000000" w:themeColor="text1"/>
          <w:szCs w:val="28"/>
          <w14:textFill>
            <w14:solidFill>
              <w14:schemeClr w14:val="tx1"/>
            </w14:solidFill>
          </w14:textFill>
        </w:rPr>
        <w:t>进行招标，</w:t>
      </w:r>
      <w:r>
        <w:rPr>
          <w:rFonts w:hint="eastAsia" w:ascii="Times New Roman" w:hAnsi="Times New Roman" w:cs="Times New Roman"/>
          <w:color w:val="000000" w:themeColor="text1"/>
          <w:szCs w:val="28"/>
          <w14:textFill>
            <w14:solidFill>
              <w14:schemeClr w14:val="tx1"/>
            </w14:solidFill>
          </w14:textFill>
        </w:rPr>
        <w:t>采用</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hint="eastAsia" w:ascii="Times New Roman" w:hAnsi="Times New Roman" w:cs="Times New Roman"/>
          <w:color w:val="000000" w:themeColor="text1"/>
          <w:szCs w:val="28"/>
          <w:u w:val="single"/>
          <w:lang w:val="en-US" w:eastAsia="zh-CN"/>
          <w14:textFill>
            <w14:solidFill>
              <w14:schemeClr w14:val="tx1"/>
            </w14:solidFill>
          </w14:textFill>
        </w:rPr>
        <w:t>单一来源</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方式招标</w:t>
      </w:r>
      <w:r>
        <w:rPr>
          <w:rFonts w:hint="eastAsia" w:asciiTheme="minorEastAsia" w:hAnsiTheme="minorEastAsia" w:cstheme="minorEastAsia"/>
          <w:color w:val="000000" w:themeColor="text1"/>
          <w:szCs w:val="28"/>
          <w14:textFill>
            <w14:solidFill>
              <w14:schemeClr w14:val="tx1"/>
            </w14:solidFill>
          </w14:textFill>
        </w:rPr>
        <w:t>。</w:t>
      </w:r>
    </w:p>
    <w:p w14:paraId="5C661ADD">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一、</w:t>
      </w:r>
      <w:r>
        <w:rPr>
          <w:rFonts w:ascii="Times New Roman" w:hAnsi="Times New Roman" w:eastAsia="黑体" w:cs="Times New Roman"/>
          <w:color w:val="000000" w:themeColor="text1"/>
          <w:szCs w:val="28"/>
          <w14:textFill>
            <w14:solidFill>
              <w14:schemeClr w14:val="tx1"/>
            </w14:solidFill>
          </w14:textFill>
        </w:rPr>
        <w:t>项目概况与招标范围</w:t>
      </w:r>
    </w:p>
    <w:p w14:paraId="180916E5">
      <w:pPr>
        <w:ind w:firstLine="560"/>
        <w:rPr>
          <w:rFonts w:ascii="Times New Roman" w:hAnsi="Times New Roman" w:cs="Times New Roman"/>
          <w:color w:val="000000" w:themeColor="text1"/>
          <w:szCs w:val="28"/>
          <w:u w:val="single"/>
          <w14:textFill>
            <w14:solidFill>
              <w14:schemeClr w14:val="tx1"/>
            </w14:solidFill>
          </w14:textFill>
        </w:rPr>
      </w:pPr>
      <w:r>
        <w:rPr>
          <w:rFonts w:hint="eastAsia" w:ascii="宋体" w:hAnsi="宋体" w:cs="宋体"/>
          <w:color w:val="000000" w:themeColor="text1"/>
          <w:szCs w:val="28"/>
          <w14:textFill>
            <w14:solidFill>
              <w14:schemeClr w14:val="tx1"/>
            </w14:solidFill>
          </w14:textFill>
        </w:rPr>
        <w:t>（一）建</w:t>
      </w:r>
      <w:r>
        <w:rPr>
          <w:rFonts w:hint="eastAsia" w:ascii="Times New Roman" w:hAnsi="Times New Roman" w:cs="Times New Roman"/>
          <w:color w:val="000000" w:themeColor="text1"/>
          <w:szCs w:val="28"/>
          <w14:textFill>
            <w14:solidFill>
              <w14:schemeClr w14:val="tx1"/>
            </w14:solidFill>
          </w14:textFill>
        </w:rPr>
        <w:t>设地点：</w:t>
      </w:r>
      <w:r>
        <w:rPr>
          <w:rFonts w:hint="eastAsia" w:ascii="宋体" w:hAnsi="宋体" w:eastAsia="宋体" w:cs="宋体"/>
          <w:b w:val="0"/>
          <w:bCs/>
          <w:color w:val="000000" w:themeColor="text1"/>
          <w:spacing w:val="0"/>
          <w:w w:val="100"/>
          <w:kern w:val="0"/>
          <w:position w:val="0"/>
          <w:sz w:val="28"/>
          <w:szCs w:val="28"/>
          <w:u w:val="single"/>
          <w:shd w:val="clear" w:color="auto" w:fill="auto"/>
          <w:lang w:val="en-US" w:eastAsia="zh-CN" w:bidi="en-US"/>
          <w14:textFill>
            <w14:solidFill>
              <w14:schemeClr w14:val="tx1"/>
            </w14:solidFill>
          </w14:textFill>
        </w:rPr>
        <w:t>云南省曲靖市云南中科星城石墨有限公司</w:t>
      </w:r>
    </w:p>
    <w:p w14:paraId="19B18371">
      <w:pPr>
        <w:ind w:firstLine="560"/>
        <w:rPr>
          <w:rFonts w:hint="eastAsia" w:ascii="Times New Roman" w:hAnsi="Times New Roman" w:cs="Times New Roman"/>
          <w:color w:val="000000" w:themeColor="text1"/>
          <w:szCs w:val="28"/>
          <w:u w:val="single"/>
          <w:lang w:val="en-US" w:eastAsia="zh-CN"/>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（二）建设规模：</w:t>
      </w:r>
      <w:r>
        <w:rPr>
          <w:rFonts w:hint="eastAsia" w:ascii="宋体" w:hAnsi="宋体" w:eastAsia="宋体" w:cs="宋体"/>
          <w:b w:val="0"/>
          <w:bCs/>
          <w:color w:val="000000" w:themeColor="text1"/>
          <w:spacing w:val="0"/>
          <w:w w:val="100"/>
          <w:kern w:val="0"/>
          <w:position w:val="0"/>
          <w:sz w:val="28"/>
          <w:szCs w:val="28"/>
          <w:u w:val="single"/>
          <w:shd w:val="clear" w:color="auto" w:fill="auto"/>
          <w:lang w:val="en-US" w:eastAsia="zh-CN" w:bidi="en-US"/>
          <w14:textFill>
            <w14:solidFill>
              <w14:schemeClr w14:val="tx1"/>
            </w14:solidFill>
          </w14:textFill>
        </w:rPr>
        <w:t>3车间一标段隔音房施工</w:t>
      </w:r>
    </w:p>
    <w:p w14:paraId="3155A108">
      <w:pPr>
        <w:ind w:firstLine="560"/>
        <w:rPr>
          <w:rFonts w:ascii="Times New Roman" w:hAnsi="Times New Roman" w:cs="Times New Roman" w:eastAsiaTheme="minorEastAsia"/>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（三）招标范围：</w:t>
      </w:r>
      <w:r>
        <w:rPr>
          <w:rFonts w:hint="eastAsia" w:ascii="宋体" w:hAnsi="宋体" w:eastAsia="宋体" w:cs="宋体"/>
          <w:b w:val="0"/>
          <w:bCs/>
          <w:color w:val="000000" w:themeColor="text1"/>
          <w:spacing w:val="0"/>
          <w:w w:val="100"/>
          <w:kern w:val="0"/>
          <w:position w:val="0"/>
          <w:sz w:val="28"/>
          <w:szCs w:val="28"/>
          <w:u w:val="single"/>
          <w:shd w:val="clear" w:color="auto" w:fill="auto"/>
          <w:lang w:val="en-US" w:eastAsia="zh-CN" w:bidi="en-US"/>
          <w14:textFill>
            <w14:solidFill>
              <w14:schemeClr w14:val="tx1"/>
            </w14:solidFill>
          </w14:textFill>
        </w:rPr>
        <w:t>云南中科星城石墨有限公司曲靖3车间一标段隔音房施工专业分包工程</w:t>
      </w:r>
    </w:p>
    <w:p w14:paraId="67680116">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二、</w:t>
      </w:r>
      <w:r>
        <w:rPr>
          <w:rFonts w:ascii="Times New Roman" w:hAnsi="Times New Roman" w:eastAsia="黑体" w:cs="Times New Roman"/>
          <w:color w:val="000000" w:themeColor="text1"/>
          <w:szCs w:val="28"/>
          <w14:textFill>
            <w14:solidFill>
              <w14:schemeClr w14:val="tx1"/>
            </w14:solidFill>
          </w14:textFill>
        </w:rPr>
        <w:t>投标人资格要求</w:t>
      </w:r>
    </w:p>
    <w:p w14:paraId="309D535D">
      <w:pPr>
        <w:ind w:firstLine="560"/>
        <w:rPr>
          <w:rFonts w:ascii="Times New Roman" w:hAnsi="Times New Roman" w:cs="Times New Roman"/>
          <w:color w:val="000000" w:themeColor="text1"/>
          <w:kern w:val="0"/>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本次招标要求投标人须具备</w:t>
      </w:r>
      <w:r>
        <w:rPr>
          <w:rFonts w:hint="eastAsia" w:ascii="宋体" w:hAnsi="宋体" w:eastAsia="宋体" w:cs="宋体"/>
          <w:color w:val="000000" w:themeColor="text1"/>
          <w:sz w:val="28"/>
          <w:szCs w:val="28"/>
          <w:lang w:eastAsia="zh-CN"/>
          <w14:textFill>
            <w14:solidFill>
              <w14:schemeClr w14:val="tx1"/>
            </w14:solidFill>
          </w14:textFill>
        </w:rPr>
        <w:t>劳务施工或机电安装施工</w:t>
      </w:r>
      <w:r>
        <w:rPr>
          <w:rFonts w:hint="eastAsia" w:ascii="宋体" w:hAnsi="宋体" w:cs="宋体"/>
          <w:color w:val="000000" w:themeColor="text1"/>
          <w:sz w:val="28"/>
          <w:szCs w:val="28"/>
          <w:lang w:eastAsia="zh-CN"/>
          <w14:textFill>
            <w14:solidFill>
              <w14:schemeClr w14:val="tx1"/>
            </w14:solidFill>
          </w14:textFill>
        </w:rPr>
        <w:t>资质</w:t>
      </w:r>
      <w:r>
        <w:rPr>
          <w:rFonts w:ascii="Times New Roman" w:hAnsi="Times New Roman" w:cs="Times New Roman"/>
          <w:color w:val="000000" w:themeColor="text1"/>
          <w:szCs w:val="28"/>
          <w14:textFill>
            <w14:solidFill>
              <w14:schemeClr w14:val="tx1"/>
            </w14:solidFill>
          </w14:textFill>
        </w:rPr>
        <w:t>，并在人员、设备、资金等方面具有相应的施工能力</w:t>
      </w:r>
      <w:r>
        <w:rPr>
          <w:rFonts w:ascii="Times New Roman" w:hAnsi="Times New Roman" w:cs="Times New Roman"/>
          <w:color w:val="000000" w:themeColor="text1"/>
          <w:kern w:val="0"/>
          <w:szCs w:val="28"/>
          <w14:textFill>
            <w14:solidFill>
              <w14:schemeClr w14:val="tx1"/>
            </w14:solidFill>
          </w14:textFill>
        </w:rPr>
        <w:t>。</w:t>
      </w:r>
    </w:p>
    <w:p w14:paraId="61371FB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本次招标</w:t>
      </w:r>
      <w:r>
        <w:rPr>
          <w:rFonts w:hint="eastAsia" w:ascii="Times New Roman" w:hAnsi="Times New Roman" w:cs="Times New Roman"/>
          <w:color w:val="000000" w:themeColor="text1"/>
          <w:szCs w:val="28"/>
          <w:u w:val="single"/>
          <w14:textFill>
            <w14:solidFill>
              <w14:schemeClr w14:val="tx1"/>
            </w14:solidFill>
          </w14:textFill>
        </w:rPr>
        <w:t>不接受</w:t>
      </w: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接受或不接受</w:t>
      </w: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联合体投标。</w:t>
      </w:r>
    </w:p>
    <w:p w14:paraId="3FC9B7FE">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三、</w:t>
      </w:r>
      <w:r>
        <w:rPr>
          <w:rFonts w:ascii="Times New Roman" w:hAnsi="Times New Roman" w:eastAsia="黑体" w:cs="Times New Roman"/>
          <w:color w:val="000000" w:themeColor="text1"/>
          <w:szCs w:val="28"/>
          <w14:textFill>
            <w14:solidFill>
              <w14:schemeClr w14:val="tx1"/>
            </w14:solidFill>
          </w14:textFill>
        </w:rPr>
        <w:t>招标文件的获取</w:t>
      </w:r>
    </w:p>
    <w:p w14:paraId="422E8467">
      <w:pPr>
        <w:ind w:left="0" w:leftChars="0" w:firstLine="560" w:firstLineChars="20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凡</w:t>
      </w:r>
      <w:r>
        <w:rPr>
          <w:rFonts w:hint="eastAsia" w:ascii="Times New Roman" w:hAnsi="Times New Roman" w:cs="Times New Roman"/>
          <w:color w:val="000000" w:themeColor="text1"/>
          <w:szCs w:val="28"/>
          <w14:textFill>
            <w14:solidFill>
              <w14:schemeClr w14:val="tx1"/>
            </w14:solidFill>
          </w14:textFill>
        </w:rPr>
        <w:t>有意投标</w:t>
      </w:r>
      <w:r>
        <w:rPr>
          <w:rFonts w:ascii="Times New Roman" w:hAnsi="Times New Roman" w:cs="Times New Roman"/>
          <w:color w:val="000000" w:themeColor="text1"/>
          <w:szCs w:val="28"/>
          <w14:textFill>
            <w14:solidFill>
              <w14:schemeClr w14:val="tx1"/>
            </w14:solidFill>
          </w14:textFill>
        </w:rPr>
        <w:t>者，请于</w:t>
      </w:r>
      <w:r>
        <w:rPr>
          <w:rFonts w:ascii="Times New Roman" w:hAnsi="Times New Roman" w:cs="Times New Roman"/>
          <w:color w:val="000000" w:themeColor="text1"/>
          <w:szCs w:val="28"/>
          <w:u w:val="single"/>
          <w14:textFill>
            <w14:solidFill>
              <w14:schemeClr w14:val="tx1"/>
            </w14:solidFill>
          </w14:textFill>
        </w:rPr>
        <w:t xml:space="preserve"> 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u w:val="single"/>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3</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17</w:t>
      </w:r>
      <w:r>
        <w:rPr>
          <w:rFonts w:ascii="Times New Roman" w:hAnsi="Times New Roman" w:cs="Times New Roman"/>
          <w:color w:val="000000" w:themeColor="text1"/>
          <w:szCs w:val="28"/>
          <w14:textFill>
            <w14:solidFill>
              <w14:schemeClr w14:val="tx1"/>
            </w14:solidFill>
          </w14:textFill>
        </w:rPr>
        <w:t>日至</w:t>
      </w:r>
      <w:r>
        <w:rPr>
          <w:rFonts w:hint="eastAsia" w:ascii="Times New Roman" w:hAnsi="Times New Roman" w:cs="Times New Roman"/>
          <w:color w:val="000000" w:themeColor="text1"/>
          <w:szCs w:val="28"/>
          <w:u w:val="single"/>
          <w14:textFill>
            <w14:solidFill>
              <w14:schemeClr w14:val="tx1"/>
            </w14:solidFill>
          </w14:textFill>
        </w:rPr>
        <w:t>20</w:t>
      </w:r>
      <w:r>
        <w:rPr>
          <w:rFonts w:ascii="Times New Roman" w:hAnsi="Times New Roman" w:cs="Times New Roman"/>
          <w:color w:val="000000" w:themeColor="text1"/>
          <w:szCs w:val="28"/>
          <w:u w:val="single"/>
          <w14:textFill>
            <w14:solidFill>
              <w14:schemeClr w14:val="tx1"/>
            </w14:solidFill>
          </w14:textFill>
        </w:rPr>
        <w:t>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3 </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19</w:t>
      </w:r>
      <w:r>
        <w:rPr>
          <w:rFonts w:ascii="Times New Roman" w:hAnsi="Times New Roman" w:cs="Times New Roman"/>
          <w:color w:val="000000" w:themeColor="text1"/>
          <w:szCs w:val="28"/>
          <w14:textFill>
            <w14:solidFill>
              <w14:schemeClr w14:val="tx1"/>
            </w14:solidFill>
          </w14:textFill>
        </w:rPr>
        <w:t>日，</w:t>
      </w:r>
      <w:r>
        <w:rPr>
          <w:rFonts w:hint="eastAsia" w:ascii="Times New Roman" w:hAnsi="Times New Roman" w:cs="Times New Roman"/>
          <w:color w:val="000000" w:themeColor="text1"/>
          <w:szCs w:val="28"/>
          <w14:textFill>
            <w14:solidFill>
              <w14:schemeClr w14:val="tx1"/>
            </w14:solidFill>
          </w14:textFill>
        </w:rPr>
        <w:t>可以在</w:t>
      </w:r>
      <w:r>
        <w:rPr>
          <w:rFonts w:hint="eastAsia" w:ascii="Times New Roman" w:hAnsi="Times New Roman" w:cs="Times New Roman"/>
          <w:color w:val="000000" w:themeColor="text1"/>
          <w:szCs w:val="28"/>
          <w:u w:val="single"/>
          <w:lang w:val="en-US" w:eastAsia="zh-CN"/>
          <w14:textFill>
            <w14:solidFill>
              <w14:schemeClr w14:val="tx1"/>
            </w14:solidFill>
          </w14:textFill>
        </w:rPr>
        <w:t>“黔云招采”电子招标采购交易平台</w:t>
      </w:r>
      <w:r>
        <w:rPr>
          <w:rFonts w:hint="eastAsia" w:ascii="Times New Roman" w:hAnsi="Times New Roman" w:cs="Times New Roman"/>
          <w:color w:val="000000" w:themeColor="text1"/>
          <w:szCs w:val="28"/>
          <w14:textFill>
            <w14:solidFill>
              <w14:schemeClr w14:val="tx1"/>
            </w14:solidFill>
          </w14:textFill>
        </w:rPr>
        <w:t>获取招标文件</w:t>
      </w:r>
      <w:r>
        <w:rPr>
          <w:rFonts w:hint="eastAsia" w:ascii="Times New Roman" w:hAnsi="Times New Roman" w:cs="Times New Roman"/>
          <w:color w:val="000000" w:themeColor="text1"/>
          <w:szCs w:val="28"/>
          <w:lang w:eastAsia="zh-CN"/>
          <w14:textFill>
            <w14:solidFill>
              <w14:schemeClr w14:val="tx1"/>
            </w14:solidFill>
          </w14:textFill>
        </w:rPr>
        <w:t>。</w:t>
      </w:r>
    </w:p>
    <w:p w14:paraId="0D4E0BAA">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四、投标文件的递交</w:t>
      </w:r>
    </w:p>
    <w:p w14:paraId="3EDB18A8">
      <w:pPr>
        <w:ind w:left="1120" w:leftChars="200" w:hanging="560" w:hangingChars="200"/>
        <w:rPr>
          <w:rFonts w:hint="eastAsia" w:ascii="Times New Roman" w:hAnsi="Times New Roman" w:cs="Times New Roman"/>
          <w:color w:val="000000" w:themeColor="text1"/>
          <w:szCs w:val="28"/>
          <w:u w:val="single"/>
          <w:lang w:val="en-US"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投标文件递交的截止时间(投标截止时间</w:t>
      </w: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下同)为</w:t>
      </w:r>
      <w:r>
        <w:rPr>
          <w:rFonts w:hint="eastAsia" w:ascii="Times New Roman" w:hAnsi="Times New Roman" w:cs="Times New Roman"/>
          <w:color w:val="000000" w:themeColor="text1"/>
          <w:szCs w:val="28"/>
          <w:u w:val="single"/>
          <w14:textFill>
            <w14:solidFill>
              <w14:schemeClr w14:val="tx1"/>
            </w14:solidFill>
          </w14:textFill>
        </w:rPr>
        <w:t>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3 </w:t>
      </w:r>
    </w:p>
    <w:p w14:paraId="64B27AC5">
      <w:pPr>
        <w:ind w:left="0" w:leftChars="0" w:firstLine="0" w:firstLineChars="0"/>
        <w:rPr>
          <w:rFonts w:ascii="Times New Roman" w:hAnsi="Times New Roman" w:cs="Times New Roman"/>
          <w:color w:val="000000" w:themeColor="text1"/>
          <w:szCs w:val="28"/>
          <w:u w:val="single"/>
          <w14:textFill>
            <w14:solidFill>
              <w14:schemeClr w14:val="tx1"/>
            </w14:solidFill>
          </w14:textFill>
        </w:rPr>
      </w:pPr>
      <w:r>
        <w:rPr>
          <w:rFonts w:hint="eastAsia" w:ascii="Times New Roman" w:hAnsi="Times New Roman" w:cs="Times New Roman"/>
          <w:color w:val="000000" w:themeColor="text1"/>
          <w:szCs w:val="28"/>
          <w:u w:val="none"/>
          <w:lang w:val="en-US" w:eastAsia="zh-CN"/>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21</w:t>
      </w:r>
      <w:r>
        <w:rPr>
          <w:rFonts w:ascii="Times New Roman" w:hAnsi="Times New Roman" w:cs="Times New Roman"/>
          <w:color w:val="000000" w:themeColor="text1"/>
          <w:szCs w:val="28"/>
          <w14:textFill>
            <w14:solidFill>
              <w14:schemeClr w14:val="tx1"/>
            </w14:solidFill>
          </w14:textFill>
        </w:rPr>
        <w:t>日</w:t>
      </w:r>
      <w:r>
        <w:rPr>
          <w:rFonts w:hint="eastAsia" w:ascii="Times New Roman" w:hAnsi="Times New Roman" w:cs="Times New Roman"/>
          <w:color w:val="000000" w:themeColor="text1"/>
          <w:szCs w:val="28"/>
          <w:u w:val="single"/>
          <w:lang w:val="en-US" w:eastAsia="zh-CN"/>
          <w14:textFill>
            <w14:solidFill>
              <w14:schemeClr w14:val="tx1"/>
            </w14:solidFill>
          </w14:textFill>
        </w:rPr>
        <w:t>12：00</w:t>
      </w:r>
      <w:r>
        <w:rPr>
          <w:rFonts w:ascii="Times New Roman" w:hAnsi="Times New Roman" w:cs="Times New Roman"/>
          <w:color w:val="000000" w:themeColor="text1"/>
          <w:szCs w:val="28"/>
          <w14:textFill>
            <w14:solidFill>
              <w14:schemeClr w14:val="tx1"/>
            </w14:solidFill>
          </w14:textFill>
        </w:rPr>
        <w:t>，地点为</w:t>
      </w:r>
      <w:r>
        <w:rPr>
          <w:rFonts w:hint="eastAsia" w:ascii="Times New Roman" w:hAnsi="Times New Roman" w:cs="Times New Roman"/>
          <w:color w:val="000000" w:themeColor="text1"/>
          <w:szCs w:val="28"/>
          <w:u w:val="single"/>
          <w:lang w:val="en-US" w:eastAsia="zh-CN"/>
          <w14:textFill>
            <w14:solidFill>
              <w14:schemeClr w14:val="tx1"/>
            </w14:solidFill>
          </w14:textFill>
        </w:rPr>
        <w:t>“黔云招采”电子招标采购交易平台</w:t>
      </w:r>
      <w:r>
        <w:rPr>
          <w:rFonts w:ascii="Times New Roman" w:hAnsi="Times New Roman" w:cs="Times New Roman"/>
          <w:color w:val="000000" w:themeColor="text1"/>
          <w:szCs w:val="28"/>
          <w:u w:val="single"/>
          <w14:textFill>
            <w14:solidFill>
              <w14:schemeClr w14:val="tx1"/>
            </w14:solidFill>
          </w14:textFill>
        </w:rPr>
        <w:t xml:space="preserve"> 。</w:t>
      </w:r>
    </w:p>
    <w:p w14:paraId="53CCE32B">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逾期送达的或者未送达指定地点的投标文件，招标人不予受理。</w:t>
      </w:r>
    </w:p>
    <w:p w14:paraId="38F4FE00">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五、</w:t>
      </w:r>
      <w:r>
        <w:rPr>
          <w:rFonts w:ascii="Times New Roman" w:hAnsi="Times New Roman" w:eastAsia="黑体" w:cs="Times New Roman"/>
          <w:color w:val="000000" w:themeColor="text1"/>
          <w:szCs w:val="28"/>
          <w14:textFill>
            <w14:solidFill>
              <w14:schemeClr w14:val="tx1"/>
            </w14:solidFill>
          </w14:textFill>
        </w:rPr>
        <w:t>发布公告的媒介</w:t>
      </w:r>
    </w:p>
    <w:p w14:paraId="0A20000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本次招标公告同时在</w:t>
      </w:r>
      <w:r>
        <w:rPr>
          <w:rFonts w:hint="eastAsia" w:ascii="Times New Roman" w:hAnsi="Times New Roman" w:cs="Times New Roman"/>
          <w:color w:val="000000" w:themeColor="text1"/>
          <w:szCs w:val="28"/>
          <w:u w:val="single"/>
          <w:lang w:val="en-US" w:eastAsia="zh-CN"/>
          <w14:textFill>
            <w14:solidFill>
              <w14:schemeClr w14:val="tx1"/>
            </w14:solidFill>
          </w14:textFill>
        </w:rPr>
        <w:t>“黔云招采”电子招标采购交易平台</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上发布。</w:t>
      </w:r>
    </w:p>
    <w:p w14:paraId="47E15502">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hint="eastAsia" w:ascii="Times New Roman" w:hAnsi="Times New Roman" w:eastAsia="黑体" w:cs="Times New Roman"/>
          <w:color w:val="000000" w:themeColor="text1"/>
          <w:szCs w:val="28"/>
          <w14:textFill>
            <w14:solidFill>
              <w14:schemeClr w14:val="tx1"/>
            </w14:solidFill>
          </w14:textFill>
        </w:rPr>
        <w:t>六、联系方式</w:t>
      </w:r>
    </w:p>
    <w:p w14:paraId="3DE5A707">
      <w:pPr>
        <w:ind w:firstLine="560"/>
        <w:rPr>
          <w:rFonts w:asciiTheme="minorEastAsia" w:hAnsiTheme="minorEastAsia" w:cstheme="minorEastAsia"/>
          <w:color w:val="000000" w:themeColor="text1"/>
          <w:szCs w:val="28"/>
          <w:u w:val="single"/>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招 标 人：</w:t>
      </w:r>
      <w:r>
        <w:rPr>
          <w:rFonts w:hint="eastAsia" w:asciiTheme="minorEastAsia" w:hAnsiTheme="minorEastAsia" w:cstheme="minorEastAsia"/>
          <w:color w:val="000000" w:themeColor="text1"/>
          <w:szCs w:val="28"/>
          <w:u w:val="single"/>
          <w14:textFill>
            <w14:solidFill>
              <w14:schemeClr w14:val="tx1"/>
            </w14:solidFill>
          </w14:textFill>
        </w:rPr>
        <w:t xml:space="preserve"> 七冶安装工程有限责任公司    </w:t>
      </w:r>
    </w:p>
    <w:p w14:paraId="444B0FF7">
      <w:pPr>
        <w:ind w:firstLine="560"/>
        <w:rPr>
          <w:rFonts w:asciiTheme="minorEastAsia" w:hAnsiTheme="minorEastAsia" w:cstheme="minorEastAsia"/>
          <w:color w:val="000000" w:themeColor="text1"/>
          <w:szCs w:val="28"/>
          <w:u w:val="single"/>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地    址：</w:t>
      </w:r>
      <w:r>
        <w:rPr>
          <w:rFonts w:hint="eastAsia" w:asciiTheme="minorEastAsia" w:hAnsiTheme="minorEastAsia" w:cstheme="minorEastAsia"/>
          <w:color w:val="000000" w:themeColor="text1"/>
          <w:szCs w:val="28"/>
          <w:u w:val="single"/>
          <w14:textFill>
            <w14:solidFill>
              <w14:schemeClr w14:val="tx1"/>
            </w14:solidFill>
          </w14:textFill>
        </w:rPr>
        <w:t xml:space="preserve"> </w:t>
      </w:r>
      <w:r>
        <w:rPr>
          <w:rFonts w:hint="eastAsia" w:asciiTheme="minorEastAsia" w:hAnsiTheme="minorEastAsia" w:cstheme="minorEastAsia"/>
          <w:color w:val="000000" w:themeColor="text1"/>
          <w:szCs w:val="28"/>
          <w:u w:val="single"/>
          <w:lang w:eastAsia="zh-CN"/>
          <w14:textFill>
            <w14:solidFill>
              <w14:schemeClr w14:val="tx1"/>
            </w14:solidFill>
          </w14:textFill>
        </w:rPr>
        <w:t>贵州省贵阳市</w:t>
      </w:r>
      <w:r>
        <w:rPr>
          <w:rFonts w:hint="eastAsia" w:asciiTheme="minorEastAsia" w:hAnsiTheme="minorEastAsia" w:cstheme="minorEastAsia"/>
          <w:color w:val="000000" w:themeColor="text1"/>
          <w:szCs w:val="28"/>
          <w:u w:val="single"/>
          <w14:textFill>
            <w14:solidFill>
              <w14:schemeClr w14:val="tx1"/>
            </w14:solidFill>
          </w14:textFill>
        </w:rPr>
        <w:t xml:space="preserve">白云北路9号    </w:t>
      </w:r>
    </w:p>
    <w:p w14:paraId="7B3C2782">
      <w:pPr>
        <w:ind w:firstLine="560"/>
        <w:rPr>
          <w:rFonts w:hint="eastAsia" w:asciiTheme="minorEastAsia" w:hAnsiTheme="minorEastAsia" w:cstheme="minorEastAsia"/>
          <w:color w:val="000000" w:themeColor="text1"/>
          <w:szCs w:val="28"/>
          <w:u w:val="single"/>
          <w:lang w:val="en-US" w:eastAsia="zh-CN"/>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联 系 人：</w:t>
      </w:r>
      <w:r>
        <w:rPr>
          <w:rFonts w:hint="eastAsia" w:asciiTheme="minorEastAsia" w:hAnsiTheme="minorEastAsia" w:cstheme="minorEastAsia"/>
          <w:color w:val="000000" w:themeColor="text1"/>
          <w:szCs w:val="28"/>
          <w:u w:val="single"/>
          <w:lang w:val="en-US" w:eastAsia="zh-CN"/>
          <w14:textFill>
            <w14:solidFill>
              <w14:schemeClr w14:val="tx1"/>
            </w14:solidFill>
          </w14:textFill>
        </w:rPr>
        <w:t>刘峰</w:t>
      </w:r>
    </w:p>
    <w:p w14:paraId="634CE4EE">
      <w:pPr>
        <w:ind w:firstLine="560"/>
        <w:rPr>
          <w:rFonts w:hint="default" w:asciiTheme="minorEastAsia" w:hAnsiTheme="minorEastAsia" w:cstheme="minorEastAsia"/>
          <w:color w:val="000000" w:themeColor="text1"/>
          <w:szCs w:val="28"/>
          <w:u w:val="single"/>
          <w:lang w:val="en-US" w:eastAsia="zh-CN"/>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电    话：</w:t>
      </w:r>
      <w:r>
        <w:rPr>
          <w:rFonts w:hint="eastAsia" w:asciiTheme="minorEastAsia" w:hAnsiTheme="minorEastAsia" w:cstheme="minorEastAsia"/>
          <w:color w:val="000000" w:themeColor="text1"/>
          <w:szCs w:val="28"/>
          <w:u w:val="single"/>
          <w:lang w:val="en-US" w:eastAsia="zh-CN"/>
          <w14:textFill>
            <w14:solidFill>
              <w14:schemeClr w14:val="tx1"/>
            </w14:solidFill>
          </w14:textFill>
        </w:rPr>
        <w:t>13511863016</w:t>
      </w:r>
    </w:p>
    <w:p w14:paraId="42556B53">
      <w:pPr>
        <w:ind w:firstLine="560"/>
        <w:rPr>
          <w:rFonts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电子邮件：</w:t>
      </w:r>
      <w:r>
        <w:rPr>
          <w:rFonts w:hint="eastAsia" w:asciiTheme="minorEastAsia" w:hAnsiTheme="minorEastAsia" w:cstheme="minorEastAsia"/>
          <w:color w:val="000000" w:themeColor="text1"/>
          <w:szCs w:val="28"/>
          <w:u w:val="single"/>
          <w:lang w:val="en-US" w:eastAsia="zh-CN"/>
          <w14:textFill>
            <w14:solidFill>
              <w14:schemeClr w14:val="tx1"/>
            </w14:solidFill>
          </w14:textFill>
        </w:rPr>
        <w:t>1834799404</w:t>
      </w:r>
      <w:r>
        <w:rPr>
          <w:rFonts w:hint="eastAsia" w:asciiTheme="minorEastAsia" w:hAnsiTheme="minorEastAsia" w:cstheme="minorEastAsia"/>
          <w:color w:val="000000" w:themeColor="text1"/>
          <w:szCs w:val="28"/>
          <w:u w:val="single"/>
          <w14:textFill>
            <w14:solidFill>
              <w14:schemeClr w14:val="tx1"/>
            </w14:solidFill>
          </w14:textFill>
        </w:rPr>
        <w:t>@qq.com</w:t>
      </w:r>
    </w:p>
    <w:p w14:paraId="1AFF0376">
      <w:pPr>
        <w:ind w:firstLine="560"/>
        <w:rPr>
          <w:rFonts w:asciiTheme="minorEastAsia" w:hAnsiTheme="minorEastAsia" w:cstheme="minorEastAsia"/>
          <w:color w:val="000000" w:themeColor="text1"/>
          <w:szCs w:val="28"/>
          <w14:textFill>
            <w14:solidFill>
              <w14:schemeClr w14:val="tx1"/>
            </w14:solidFill>
          </w14:textFill>
        </w:rPr>
      </w:pPr>
    </w:p>
    <w:p w14:paraId="66FF8596">
      <w:pPr>
        <w:ind w:firstLine="560"/>
        <w:jc w:val="right"/>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u w:val="single"/>
          <w14:textFill>
            <w14:solidFill>
              <w14:schemeClr w14:val="tx1"/>
            </w14:solidFill>
          </w14:textFill>
        </w:rPr>
        <w:t>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3 </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5 </w:t>
      </w:r>
      <w:r>
        <w:rPr>
          <w:rFonts w:ascii="Times New Roman" w:hAnsi="Times New Roman" w:cs="Times New Roman"/>
          <w:color w:val="000000" w:themeColor="text1"/>
          <w:szCs w:val="28"/>
          <w14:textFill>
            <w14:solidFill>
              <w14:schemeClr w14:val="tx1"/>
            </w14:solidFill>
          </w14:textFill>
        </w:rPr>
        <w:t xml:space="preserve">日    </w:t>
      </w:r>
    </w:p>
    <w:p w14:paraId="1CA51F22">
      <w:pPr>
        <w:spacing w:afterLines="100"/>
        <w:ind w:firstLine="560"/>
        <w:rPr>
          <w:rFonts w:ascii="Times New Roman" w:hAnsi="Times New Roman" w:eastAsia="黑体" w:cs="Times New Roman"/>
          <w:color w:val="000000" w:themeColor="text1"/>
          <w:szCs w:val="28"/>
          <w14:textFill>
            <w14:solidFill>
              <w14:schemeClr w14:val="tx1"/>
            </w14:solidFill>
          </w14:textFill>
        </w:rPr>
      </w:pPr>
    </w:p>
    <w:p w14:paraId="6EB1EF21">
      <w:pPr>
        <w:ind w:firstLine="562"/>
        <w:rPr>
          <w:rFonts w:ascii="Times New Roman" w:hAnsi="Times New Roman" w:cs="Times New Roman"/>
          <w:b/>
          <w:bCs/>
          <w:color w:val="000000" w:themeColor="text1"/>
          <w:szCs w:val="28"/>
          <w14:textFill>
            <w14:solidFill>
              <w14:schemeClr w14:val="tx1"/>
            </w14:solidFill>
          </w14:textFill>
        </w:rPr>
      </w:pPr>
    </w:p>
    <w:p w14:paraId="4460C6FA">
      <w:pPr>
        <w:ind w:firstLine="562"/>
        <w:rPr>
          <w:rFonts w:ascii="Times New Roman" w:hAnsi="Times New Roman" w:cs="Times New Roman"/>
          <w:b/>
          <w:bCs/>
          <w:color w:val="000000" w:themeColor="text1"/>
          <w:szCs w:val="28"/>
          <w14:textFill>
            <w14:solidFill>
              <w14:schemeClr w14:val="tx1"/>
            </w14:solidFill>
          </w14:textFill>
        </w:rPr>
      </w:pPr>
    </w:p>
    <w:p w14:paraId="2F6847C6">
      <w:pPr>
        <w:ind w:firstLine="562"/>
        <w:rPr>
          <w:rFonts w:ascii="Times New Roman" w:hAnsi="Times New Roman" w:cs="Times New Roman"/>
          <w:b/>
          <w:bCs/>
          <w:color w:val="000000" w:themeColor="text1"/>
          <w:szCs w:val="28"/>
          <w14:textFill>
            <w14:solidFill>
              <w14:schemeClr w14:val="tx1"/>
            </w14:solidFill>
          </w14:textFill>
        </w:rPr>
      </w:pPr>
    </w:p>
    <w:p w14:paraId="3D8A75BE">
      <w:pPr>
        <w:ind w:firstLine="562"/>
        <w:rPr>
          <w:rFonts w:ascii="Times New Roman" w:hAnsi="Times New Roman" w:cs="Times New Roman"/>
          <w:b/>
          <w:bCs/>
          <w:color w:val="000000" w:themeColor="text1"/>
          <w:szCs w:val="28"/>
          <w14:textFill>
            <w14:solidFill>
              <w14:schemeClr w14:val="tx1"/>
            </w14:solidFill>
          </w14:textFill>
        </w:rPr>
      </w:pPr>
    </w:p>
    <w:p w14:paraId="0CEF86F4">
      <w:pPr>
        <w:ind w:firstLine="562"/>
        <w:rPr>
          <w:rFonts w:ascii="Times New Roman" w:hAnsi="Times New Roman" w:cs="Times New Roman"/>
          <w:b/>
          <w:bCs/>
          <w:color w:val="000000" w:themeColor="text1"/>
          <w:szCs w:val="28"/>
          <w14:textFill>
            <w14:solidFill>
              <w14:schemeClr w14:val="tx1"/>
            </w14:solidFill>
          </w14:textFill>
        </w:rPr>
      </w:pPr>
    </w:p>
    <w:p w14:paraId="5155CFE9">
      <w:pP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br w:type="page"/>
      </w:r>
    </w:p>
    <w:p w14:paraId="35C65821">
      <w:pPr>
        <w:pStyle w:val="2"/>
        <w:spacing w:line="360" w:lineRule="auto"/>
        <w:ind w:firstLine="0" w:firstLineChars="0"/>
        <w:jc w:val="center"/>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第二章 投标人须知</w:t>
      </w:r>
    </w:p>
    <w:p w14:paraId="230BB251">
      <w:pPr>
        <w:pStyle w:val="24"/>
        <w:spacing w:line="360" w:lineRule="auto"/>
        <w:ind w:firstLine="0" w:firstLineChars="0"/>
        <w:jc w:val="center"/>
        <w:rPr>
          <w:rFonts w:cs="Times New Roman"/>
          <w:bCs w:val="0"/>
          <w:color w:val="000000" w:themeColor="text1"/>
          <w:szCs w:val="28"/>
          <w14:textFill>
            <w14:solidFill>
              <w14:schemeClr w14:val="tx1"/>
            </w14:solidFill>
          </w14:textFill>
        </w:rPr>
      </w:pPr>
      <w:bookmarkStart w:id="0" w:name="_Toc144974496"/>
      <w:bookmarkStart w:id="1" w:name="_Toc179632545"/>
      <w:bookmarkStart w:id="2" w:name="_Toc152045528"/>
      <w:bookmarkStart w:id="3" w:name="_Toc152042304"/>
      <w:r>
        <w:rPr>
          <w:rFonts w:cs="Times New Roman"/>
          <w:bCs w:val="0"/>
          <w:color w:val="000000" w:themeColor="text1"/>
          <w:szCs w:val="28"/>
          <w14:textFill>
            <w14:solidFill>
              <w14:schemeClr w14:val="tx1"/>
            </w14:solidFill>
          </w14:textFill>
        </w:rPr>
        <w:t>投标人须知前附表</w:t>
      </w:r>
      <w:bookmarkEnd w:id="0"/>
      <w:bookmarkEnd w:id="1"/>
      <w:bookmarkEnd w:id="2"/>
      <w:bookmarkEnd w:id="3"/>
    </w:p>
    <w:tbl>
      <w:tblPr>
        <w:tblStyle w:val="18"/>
        <w:tblW w:w="9039" w:type="dxa"/>
        <w:tblInd w:w="0" w:type="dxa"/>
        <w:tblLayout w:type="fixed"/>
        <w:tblCellMar>
          <w:top w:w="0" w:type="dxa"/>
          <w:left w:w="108" w:type="dxa"/>
          <w:bottom w:w="0" w:type="dxa"/>
          <w:right w:w="108" w:type="dxa"/>
        </w:tblCellMar>
      </w:tblPr>
      <w:tblGrid>
        <w:gridCol w:w="1114"/>
        <w:gridCol w:w="2219"/>
        <w:gridCol w:w="5706"/>
      </w:tblGrid>
      <w:tr w14:paraId="2CBFB9C3">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2F2548E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条款号</w:t>
            </w:r>
          </w:p>
        </w:tc>
        <w:tc>
          <w:tcPr>
            <w:tcW w:w="2219" w:type="dxa"/>
            <w:tcBorders>
              <w:top w:val="single" w:color="auto" w:sz="4" w:space="0"/>
              <w:left w:val="single" w:color="auto" w:sz="4" w:space="0"/>
              <w:bottom w:val="single" w:color="auto" w:sz="4" w:space="0"/>
              <w:right w:val="single" w:color="auto" w:sz="4" w:space="0"/>
            </w:tcBorders>
            <w:vAlign w:val="center"/>
          </w:tcPr>
          <w:p w14:paraId="230AC62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条款名称</w:t>
            </w:r>
          </w:p>
        </w:tc>
        <w:tc>
          <w:tcPr>
            <w:tcW w:w="5706" w:type="dxa"/>
            <w:tcBorders>
              <w:top w:val="single" w:color="auto" w:sz="4" w:space="0"/>
              <w:left w:val="single" w:color="auto" w:sz="4" w:space="0"/>
              <w:bottom w:val="single" w:color="auto" w:sz="4" w:space="0"/>
              <w:right w:val="single" w:color="auto" w:sz="4" w:space="0"/>
            </w:tcBorders>
            <w:vAlign w:val="center"/>
          </w:tcPr>
          <w:p w14:paraId="0FCD6FB9">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编列内容</w:t>
            </w:r>
          </w:p>
        </w:tc>
      </w:tr>
      <w:tr w14:paraId="7D04F26A">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FE99B2C">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14:textFill>
                  <w14:solidFill>
                    <w14:schemeClr w14:val="tx1"/>
                  </w14:solidFill>
                </w14:textFill>
              </w:rPr>
              <w:t>.1.1</w:t>
            </w:r>
          </w:p>
        </w:tc>
        <w:tc>
          <w:tcPr>
            <w:tcW w:w="2219" w:type="dxa"/>
            <w:tcBorders>
              <w:top w:val="single" w:color="auto" w:sz="4" w:space="0"/>
              <w:left w:val="single" w:color="auto" w:sz="4" w:space="0"/>
              <w:bottom w:val="single" w:color="auto" w:sz="4" w:space="0"/>
              <w:right w:val="single" w:color="auto" w:sz="4" w:space="0"/>
            </w:tcBorders>
            <w:vAlign w:val="center"/>
          </w:tcPr>
          <w:p w14:paraId="00A123A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招标人</w:t>
            </w:r>
          </w:p>
        </w:tc>
        <w:tc>
          <w:tcPr>
            <w:tcW w:w="5706" w:type="dxa"/>
            <w:tcBorders>
              <w:top w:val="single" w:color="auto" w:sz="4" w:space="0"/>
              <w:left w:val="single" w:color="auto" w:sz="4" w:space="0"/>
              <w:bottom w:val="single" w:color="auto" w:sz="4" w:space="0"/>
              <w:right w:val="single" w:color="auto" w:sz="4" w:space="0"/>
            </w:tcBorders>
            <w:vAlign w:val="center"/>
          </w:tcPr>
          <w:p w14:paraId="2881DD85">
            <w:pPr>
              <w:spacing w:line="240" w:lineRule="auto"/>
              <w:ind w:firstLine="0" w:firstLineChars="0"/>
              <w:rPr>
                <w:rFonts w:asciiTheme="minorEastAsia" w:hAnsiTheme="minorEastAsia" w:cstheme="minorEastAsia"/>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名称：</w:t>
            </w:r>
            <w:r>
              <w:rPr>
                <w:rFonts w:hint="eastAsia" w:asciiTheme="minorEastAsia" w:hAnsiTheme="minorEastAsia" w:cstheme="minorEastAsia"/>
                <w:color w:val="000000" w:themeColor="text1"/>
                <w:szCs w:val="28"/>
                <w14:textFill>
                  <w14:solidFill>
                    <w14:schemeClr w14:val="tx1"/>
                  </w14:solidFill>
                </w14:textFill>
              </w:rPr>
              <w:t>七冶安装工程有限责任公司</w:t>
            </w:r>
          </w:p>
          <w:p w14:paraId="4C9B16B8">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地址：</w:t>
            </w:r>
            <w:r>
              <w:rPr>
                <w:rFonts w:hint="eastAsia" w:asciiTheme="minorEastAsia" w:hAnsiTheme="minorEastAsia" w:cstheme="minorEastAsia"/>
                <w:color w:val="000000" w:themeColor="text1"/>
                <w:szCs w:val="28"/>
                <w:lang w:eastAsia="zh-CN"/>
                <w14:textFill>
                  <w14:solidFill>
                    <w14:schemeClr w14:val="tx1"/>
                  </w14:solidFill>
                </w14:textFill>
              </w:rPr>
              <w:t>贵州省贵阳市白云区</w:t>
            </w:r>
            <w:r>
              <w:rPr>
                <w:rFonts w:hint="eastAsia" w:asciiTheme="minorEastAsia" w:hAnsiTheme="minorEastAsia" w:cstheme="minorEastAsia"/>
                <w:color w:val="000000" w:themeColor="text1"/>
                <w:szCs w:val="28"/>
                <w14:textFill>
                  <w14:solidFill>
                    <w14:schemeClr w14:val="tx1"/>
                  </w14:solidFill>
                </w14:textFill>
              </w:rPr>
              <w:t>白云北路9号</w:t>
            </w:r>
          </w:p>
          <w:p w14:paraId="6E41BFA0">
            <w:pPr>
              <w:spacing w:line="240" w:lineRule="auto"/>
              <w:ind w:firstLine="0" w:firstLineChars="0"/>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联系人：</w:t>
            </w:r>
            <w:r>
              <w:rPr>
                <w:rFonts w:hint="eastAsia" w:ascii="Times New Roman" w:hAnsi="Times New Roman" w:cs="Times New Roman"/>
                <w:color w:val="000000" w:themeColor="text1"/>
                <w:szCs w:val="28"/>
                <w:lang w:val="en-US" w:eastAsia="zh-CN"/>
                <w14:textFill>
                  <w14:solidFill>
                    <w14:schemeClr w14:val="tx1"/>
                  </w14:solidFill>
                </w14:textFill>
              </w:rPr>
              <w:t>刘峰</w:t>
            </w:r>
          </w:p>
          <w:p w14:paraId="346EAF5C">
            <w:pPr>
              <w:spacing w:line="240" w:lineRule="auto"/>
              <w:ind w:firstLine="0" w:firstLineChars="0"/>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电话：</w:t>
            </w:r>
            <w:r>
              <w:rPr>
                <w:rFonts w:hint="eastAsia" w:ascii="Times New Roman" w:hAnsi="Times New Roman" w:cs="Times New Roman"/>
                <w:color w:val="000000" w:themeColor="text1"/>
                <w:szCs w:val="28"/>
                <w:lang w:val="en-US" w:eastAsia="zh-CN"/>
                <w14:textFill>
                  <w14:solidFill>
                    <w14:schemeClr w14:val="tx1"/>
                  </w14:solidFill>
                </w14:textFill>
              </w:rPr>
              <w:t>13511863016</w:t>
            </w:r>
          </w:p>
        </w:tc>
      </w:tr>
      <w:tr w14:paraId="75B32BCB">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13C5B7B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1.1.2</w:t>
            </w:r>
          </w:p>
        </w:tc>
        <w:tc>
          <w:tcPr>
            <w:tcW w:w="2219" w:type="dxa"/>
            <w:tcBorders>
              <w:top w:val="single" w:color="auto" w:sz="4" w:space="0"/>
              <w:left w:val="single" w:color="auto" w:sz="4" w:space="0"/>
              <w:bottom w:val="single" w:color="auto" w:sz="4" w:space="0"/>
              <w:right w:val="single" w:color="auto" w:sz="4" w:space="0"/>
            </w:tcBorders>
            <w:vAlign w:val="center"/>
          </w:tcPr>
          <w:p w14:paraId="24E9D8A9">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招标代理机构</w:t>
            </w:r>
          </w:p>
        </w:tc>
        <w:tc>
          <w:tcPr>
            <w:tcW w:w="5706" w:type="dxa"/>
            <w:tcBorders>
              <w:top w:val="single" w:color="auto" w:sz="4" w:space="0"/>
              <w:left w:val="single" w:color="auto" w:sz="4" w:space="0"/>
              <w:bottom w:val="single" w:color="auto" w:sz="4" w:space="0"/>
              <w:right w:val="single" w:color="auto" w:sz="4" w:space="0"/>
            </w:tcBorders>
            <w:vAlign w:val="center"/>
          </w:tcPr>
          <w:p w14:paraId="791CB439">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名称：</w:t>
            </w:r>
            <w:r>
              <w:rPr>
                <w:rFonts w:hint="eastAsia" w:ascii="Times New Roman" w:hAnsi="Times New Roman" w:cs="Times New Roman"/>
                <w:color w:val="000000" w:themeColor="text1"/>
                <w:szCs w:val="28"/>
                <w14:textFill>
                  <w14:solidFill>
                    <w14:schemeClr w14:val="tx1"/>
                  </w14:solidFill>
                </w14:textFill>
              </w:rPr>
              <w:t>/</w:t>
            </w:r>
          </w:p>
          <w:p w14:paraId="2783E634">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地址：</w:t>
            </w:r>
            <w:r>
              <w:rPr>
                <w:rFonts w:hint="eastAsia" w:ascii="Times New Roman" w:hAnsi="Times New Roman" w:cs="Times New Roman"/>
                <w:color w:val="000000" w:themeColor="text1"/>
                <w:szCs w:val="28"/>
                <w14:textFill>
                  <w14:solidFill>
                    <w14:schemeClr w14:val="tx1"/>
                  </w14:solidFill>
                </w14:textFill>
              </w:rPr>
              <w:t>/</w:t>
            </w:r>
          </w:p>
          <w:p w14:paraId="048C191C">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联系人：</w:t>
            </w:r>
            <w:r>
              <w:rPr>
                <w:rFonts w:hint="eastAsia" w:ascii="Times New Roman" w:hAnsi="Times New Roman" w:cs="Times New Roman"/>
                <w:color w:val="000000" w:themeColor="text1"/>
                <w:szCs w:val="28"/>
                <w14:textFill>
                  <w14:solidFill>
                    <w14:schemeClr w14:val="tx1"/>
                  </w14:solidFill>
                </w14:textFill>
              </w:rPr>
              <w:t>/</w:t>
            </w:r>
          </w:p>
          <w:p w14:paraId="36C19A5F">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电话：</w:t>
            </w:r>
            <w:r>
              <w:rPr>
                <w:rFonts w:hint="eastAsia" w:ascii="Times New Roman" w:hAnsi="Times New Roman" w:cs="Times New Roman"/>
                <w:color w:val="000000" w:themeColor="text1"/>
                <w:szCs w:val="28"/>
                <w14:textFill>
                  <w14:solidFill>
                    <w14:schemeClr w14:val="tx1"/>
                  </w14:solidFill>
                </w14:textFill>
              </w:rPr>
              <w:t>/</w:t>
            </w:r>
          </w:p>
          <w:p w14:paraId="0141DAAA">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资质证书有效期：</w:t>
            </w:r>
            <w:r>
              <w:rPr>
                <w:rFonts w:hint="eastAsia" w:ascii="Times New Roman" w:hAnsi="Times New Roman" w:cs="Times New Roman"/>
                <w:color w:val="000000" w:themeColor="text1"/>
                <w:szCs w:val="28"/>
                <w14:textFill>
                  <w14:solidFill>
                    <w14:schemeClr w14:val="tx1"/>
                  </w14:solidFill>
                </w14:textFill>
              </w:rPr>
              <w:t>/</w:t>
            </w:r>
          </w:p>
        </w:tc>
      </w:tr>
      <w:tr w14:paraId="66AE247D">
        <w:tblPrEx>
          <w:tblCellMar>
            <w:top w:w="0" w:type="dxa"/>
            <w:left w:w="108" w:type="dxa"/>
            <w:bottom w:w="0" w:type="dxa"/>
            <w:right w:w="108" w:type="dxa"/>
          </w:tblCellMar>
        </w:tblPrEx>
        <w:trPr>
          <w:trHeight w:val="700" w:hRule="atLeast"/>
        </w:trPr>
        <w:tc>
          <w:tcPr>
            <w:tcW w:w="1114" w:type="dxa"/>
            <w:tcBorders>
              <w:top w:val="single" w:color="auto" w:sz="4" w:space="0"/>
              <w:left w:val="single" w:color="auto" w:sz="4" w:space="0"/>
              <w:bottom w:val="single" w:color="auto" w:sz="4" w:space="0"/>
              <w:right w:val="single" w:color="auto" w:sz="4" w:space="0"/>
            </w:tcBorders>
            <w:vAlign w:val="center"/>
          </w:tcPr>
          <w:p w14:paraId="59D306D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1.1.3</w:t>
            </w:r>
          </w:p>
        </w:tc>
        <w:tc>
          <w:tcPr>
            <w:tcW w:w="2219" w:type="dxa"/>
            <w:tcBorders>
              <w:top w:val="single" w:color="auto" w:sz="4" w:space="0"/>
              <w:left w:val="single" w:color="auto" w:sz="4" w:space="0"/>
              <w:bottom w:val="single" w:color="auto" w:sz="4" w:space="0"/>
              <w:right w:val="single" w:color="auto" w:sz="4" w:space="0"/>
            </w:tcBorders>
            <w:vAlign w:val="center"/>
          </w:tcPr>
          <w:p w14:paraId="2BEFD763">
            <w:pPr>
              <w:spacing w:line="240" w:lineRule="auto"/>
              <w:ind w:firstLine="0" w:firstLineChars="0"/>
              <w:jc w:val="center"/>
              <w:rPr>
                <w:rFonts w:hint="eastAsia"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项目名称</w:t>
            </w:r>
          </w:p>
        </w:tc>
        <w:tc>
          <w:tcPr>
            <w:tcW w:w="5706" w:type="dxa"/>
            <w:tcBorders>
              <w:top w:val="single" w:color="auto" w:sz="4" w:space="0"/>
              <w:left w:val="single" w:color="auto" w:sz="4" w:space="0"/>
              <w:bottom w:val="single" w:color="auto" w:sz="4" w:space="0"/>
              <w:right w:val="single" w:color="auto" w:sz="4" w:space="0"/>
            </w:tcBorders>
            <w:vAlign w:val="center"/>
          </w:tcPr>
          <w:p w14:paraId="6FDBD47C">
            <w:pPr>
              <w:ind w:left="0" w:leftChars="0" w:firstLine="0" w:firstLineChars="0"/>
              <w:rPr>
                <w:rFonts w:ascii="Times New Roman" w:hAnsi="Times New Roman" w:cs="Times New Roman" w:eastAsiaTheme="minorEastAsia"/>
                <w:color w:val="000000" w:themeColor="text1"/>
                <w:szCs w:val="28"/>
                <w14:textFill>
                  <w14:solidFill>
                    <w14:schemeClr w14:val="tx1"/>
                  </w14:solidFill>
                </w14:textFill>
              </w:rPr>
            </w:pPr>
            <w:r>
              <w:rPr>
                <w:rFonts w:hint="eastAsia" w:ascii="宋体" w:hAnsi="宋体" w:eastAsia="宋体" w:cs="宋体"/>
                <w:b w:val="0"/>
                <w:bCs/>
                <w:color w:val="000000" w:themeColor="text1"/>
                <w:spacing w:val="0"/>
                <w:w w:val="100"/>
                <w:kern w:val="0"/>
                <w:position w:val="0"/>
                <w:sz w:val="28"/>
                <w:szCs w:val="28"/>
                <w:u w:val="single"/>
                <w:shd w:val="clear" w:color="auto" w:fill="auto"/>
                <w:lang w:val="en-US" w:eastAsia="zh-CN" w:bidi="en-US"/>
                <w14:textFill>
                  <w14:solidFill>
                    <w14:schemeClr w14:val="tx1"/>
                  </w14:solidFill>
                </w14:textFill>
              </w:rPr>
              <w:t>云南中科星城石墨有限公司曲靖3车间一标段隔音房施工</w:t>
            </w:r>
          </w:p>
          <w:p w14:paraId="735EF32F">
            <w:pPr>
              <w:spacing w:line="240" w:lineRule="auto"/>
              <w:ind w:firstLine="0" w:firstLineChars="0"/>
              <w:rPr>
                <w:rFonts w:hint="eastAsia" w:ascii="Times New Roman" w:hAnsi="Times New Roman" w:cs="Times New Roman"/>
                <w:color w:val="000000" w:themeColor="text1"/>
                <w:szCs w:val="28"/>
                <w:lang w:val="en-US" w:eastAsia="zh-CN"/>
                <w14:textFill>
                  <w14:solidFill>
                    <w14:schemeClr w14:val="tx1"/>
                  </w14:solidFill>
                </w14:textFill>
              </w:rPr>
            </w:pPr>
          </w:p>
        </w:tc>
      </w:tr>
      <w:tr w14:paraId="0377E59E">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3A8431C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1.1.4</w:t>
            </w:r>
          </w:p>
        </w:tc>
        <w:tc>
          <w:tcPr>
            <w:tcW w:w="2219" w:type="dxa"/>
            <w:tcBorders>
              <w:top w:val="single" w:color="auto" w:sz="4" w:space="0"/>
              <w:left w:val="single" w:color="auto" w:sz="4" w:space="0"/>
              <w:bottom w:val="single" w:color="auto" w:sz="4" w:space="0"/>
              <w:right w:val="single" w:color="auto" w:sz="4" w:space="0"/>
            </w:tcBorders>
            <w:vAlign w:val="center"/>
          </w:tcPr>
          <w:p w14:paraId="3506C61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建设地点</w:t>
            </w:r>
          </w:p>
        </w:tc>
        <w:tc>
          <w:tcPr>
            <w:tcW w:w="5706" w:type="dxa"/>
            <w:tcBorders>
              <w:top w:val="single" w:color="auto" w:sz="4" w:space="0"/>
              <w:left w:val="single" w:color="auto" w:sz="4" w:space="0"/>
              <w:bottom w:val="single" w:color="auto" w:sz="4" w:space="0"/>
              <w:right w:val="single" w:color="auto" w:sz="4" w:space="0"/>
            </w:tcBorders>
            <w:vAlign w:val="center"/>
          </w:tcPr>
          <w:p w14:paraId="4D4C84FB">
            <w:pPr>
              <w:ind w:left="0" w:leftChars="0" w:firstLine="0" w:firstLineChars="0"/>
              <w:rPr>
                <w:rFonts w:hint="default" w:eastAsia="宋体" w:asciiTheme="minorEastAsia" w:hAnsiTheme="minorEastAsia" w:cstheme="minorEastAsia"/>
                <w:color w:val="000000" w:themeColor="text1"/>
                <w:szCs w:val="28"/>
                <w:lang w:val="en-US" w:eastAsia="zh-CN"/>
                <w14:textFill>
                  <w14:solidFill>
                    <w14:schemeClr w14:val="tx1"/>
                  </w14:solidFill>
                </w14:textFill>
              </w:rPr>
            </w:pPr>
            <w:r>
              <w:rPr>
                <w:rFonts w:hint="eastAsia" w:ascii="宋体" w:hAnsi="宋体" w:eastAsia="宋体" w:cs="宋体"/>
                <w:b w:val="0"/>
                <w:bCs/>
                <w:color w:val="000000" w:themeColor="text1"/>
                <w:spacing w:val="0"/>
                <w:w w:val="100"/>
                <w:kern w:val="0"/>
                <w:position w:val="0"/>
                <w:sz w:val="28"/>
                <w:szCs w:val="28"/>
                <w:shd w:val="clear" w:color="auto" w:fill="auto"/>
                <w:lang w:val="en-US" w:eastAsia="zh-CN" w:bidi="en-US"/>
                <w14:textFill>
                  <w14:solidFill>
                    <w14:schemeClr w14:val="tx1"/>
                  </w14:solidFill>
                </w14:textFill>
              </w:rPr>
              <w:t>云南省曲靖市云南中科星城石墨有限公司</w:t>
            </w:r>
          </w:p>
        </w:tc>
      </w:tr>
      <w:tr w14:paraId="4D73A550">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3E01ABA3">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1.2.1</w:t>
            </w:r>
          </w:p>
        </w:tc>
        <w:tc>
          <w:tcPr>
            <w:tcW w:w="2219" w:type="dxa"/>
            <w:tcBorders>
              <w:top w:val="single" w:color="auto" w:sz="4" w:space="0"/>
              <w:left w:val="single" w:color="auto" w:sz="4" w:space="0"/>
              <w:bottom w:val="single" w:color="auto" w:sz="4" w:space="0"/>
              <w:right w:val="single" w:color="auto" w:sz="4" w:space="0"/>
            </w:tcBorders>
            <w:vAlign w:val="center"/>
          </w:tcPr>
          <w:p w14:paraId="13AC7EF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资金来源</w:t>
            </w:r>
          </w:p>
        </w:tc>
        <w:tc>
          <w:tcPr>
            <w:tcW w:w="5706" w:type="dxa"/>
            <w:tcBorders>
              <w:top w:val="single" w:color="auto" w:sz="4" w:space="0"/>
              <w:left w:val="single" w:color="auto" w:sz="4" w:space="0"/>
              <w:bottom w:val="single" w:color="auto" w:sz="4" w:space="0"/>
              <w:right w:val="single" w:color="auto" w:sz="4" w:space="0"/>
            </w:tcBorders>
            <w:vAlign w:val="center"/>
          </w:tcPr>
          <w:p w14:paraId="5DD0BE55">
            <w:pPr>
              <w:spacing w:line="240" w:lineRule="auto"/>
              <w:ind w:firstLine="0" w:firstLineChars="0"/>
              <w:rPr>
                <w:rFonts w:ascii="Times New Roman" w:hAnsi="Times New Roman" w:cs="Times New Roman" w:eastAsiaTheme="minorEastAsia"/>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p>
        </w:tc>
      </w:tr>
      <w:tr w14:paraId="2F7339EF">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1250C6F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1.2.2</w:t>
            </w:r>
          </w:p>
        </w:tc>
        <w:tc>
          <w:tcPr>
            <w:tcW w:w="2219" w:type="dxa"/>
            <w:tcBorders>
              <w:top w:val="single" w:color="auto" w:sz="4" w:space="0"/>
              <w:left w:val="single" w:color="auto" w:sz="4" w:space="0"/>
              <w:bottom w:val="single" w:color="auto" w:sz="4" w:space="0"/>
              <w:right w:val="single" w:color="auto" w:sz="4" w:space="0"/>
            </w:tcBorders>
            <w:vAlign w:val="center"/>
          </w:tcPr>
          <w:p w14:paraId="0343DD9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出资比例</w:t>
            </w:r>
          </w:p>
        </w:tc>
        <w:tc>
          <w:tcPr>
            <w:tcW w:w="5706" w:type="dxa"/>
            <w:tcBorders>
              <w:top w:val="single" w:color="auto" w:sz="4" w:space="0"/>
              <w:left w:val="single" w:color="auto" w:sz="4" w:space="0"/>
              <w:bottom w:val="single" w:color="auto" w:sz="4" w:space="0"/>
              <w:right w:val="single" w:color="auto" w:sz="4" w:space="0"/>
            </w:tcBorders>
            <w:vAlign w:val="center"/>
          </w:tcPr>
          <w:p w14:paraId="49985E5A">
            <w:pPr>
              <w:spacing w:line="240" w:lineRule="auto"/>
              <w:ind w:firstLine="0" w:firstLineChars="0"/>
              <w:rPr>
                <w:rFonts w:ascii="Times New Roman" w:hAnsi="Times New Roman" w:cs="Times New Roman" w:eastAsiaTheme="minorEastAsia"/>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p>
        </w:tc>
      </w:tr>
      <w:tr w14:paraId="108C4E12">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4A631D3">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1.2.3</w:t>
            </w:r>
          </w:p>
        </w:tc>
        <w:tc>
          <w:tcPr>
            <w:tcW w:w="2219" w:type="dxa"/>
            <w:tcBorders>
              <w:top w:val="single" w:color="auto" w:sz="4" w:space="0"/>
              <w:left w:val="single" w:color="auto" w:sz="4" w:space="0"/>
              <w:bottom w:val="single" w:color="auto" w:sz="4" w:space="0"/>
              <w:right w:val="single" w:color="auto" w:sz="4" w:space="0"/>
            </w:tcBorders>
            <w:vAlign w:val="center"/>
          </w:tcPr>
          <w:p w14:paraId="1721435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资金落实情况</w:t>
            </w:r>
          </w:p>
        </w:tc>
        <w:tc>
          <w:tcPr>
            <w:tcW w:w="5706" w:type="dxa"/>
            <w:tcBorders>
              <w:top w:val="single" w:color="auto" w:sz="4" w:space="0"/>
              <w:left w:val="single" w:color="auto" w:sz="4" w:space="0"/>
              <w:bottom w:val="single" w:color="auto" w:sz="4" w:space="0"/>
              <w:right w:val="single" w:color="auto" w:sz="4" w:space="0"/>
            </w:tcBorders>
            <w:vAlign w:val="center"/>
          </w:tcPr>
          <w:p w14:paraId="0934F711">
            <w:pPr>
              <w:spacing w:line="240" w:lineRule="auto"/>
              <w:ind w:firstLine="0" w:firstLineChars="0"/>
              <w:rPr>
                <w:rFonts w:ascii="Times New Roman" w:hAnsi="Times New Roman" w:cs="Times New Roman" w:eastAsiaTheme="minorEastAsia"/>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已落实</w:t>
            </w:r>
          </w:p>
        </w:tc>
      </w:tr>
      <w:tr w14:paraId="669F89E7">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2541EDC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1.3.1</w:t>
            </w:r>
          </w:p>
        </w:tc>
        <w:tc>
          <w:tcPr>
            <w:tcW w:w="2219" w:type="dxa"/>
            <w:tcBorders>
              <w:top w:val="single" w:color="auto" w:sz="4" w:space="0"/>
              <w:left w:val="single" w:color="auto" w:sz="4" w:space="0"/>
              <w:bottom w:val="single" w:color="auto" w:sz="4" w:space="0"/>
              <w:right w:val="single" w:color="auto" w:sz="4" w:space="0"/>
            </w:tcBorders>
            <w:vAlign w:val="center"/>
          </w:tcPr>
          <w:p w14:paraId="61421732">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招标范围</w:t>
            </w:r>
          </w:p>
        </w:tc>
        <w:tc>
          <w:tcPr>
            <w:tcW w:w="5706" w:type="dxa"/>
            <w:tcBorders>
              <w:top w:val="single" w:color="auto" w:sz="4" w:space="0"/>
              <w:left w:val="single" w:color="auto" w:sz="4" w:space="0"/>
              <w:bottom w:val="single" w:color="auto" w:sz="4" w:space="0"/>
              <w:right w:val="single" w:color="auto" w:sz="4" w:space="0"/>
            </w:tcBorders>
            <w:vAlign w:val="center"/>
          </w:tcPr>
          <w:p w14:paraId="4A908BA3">
            <w:pPr>
              <w:ind w:left="0" w:leftChars="0" w:firstLine="0" w:firstLineChars="0"/>
              <w:rPr>
                <w:rFonts w:ascii="Times New Roman" w:hAnsi="Times New Roman" w:cs="Times New Roman" w:eastAsiaTheme="minorEastAsia"/>
                <w:color w:val="000000" w:themeColor="text1"/>
                <w:szCs w:val="28"/>
                <w14:textFill>
                  <w14:solidFill>
                    <w14:schemeClr w14:val="tx1"/>
                  </w14:solidFill>
                </w14:textFill>
              </w:rPr>
            </w:pPr>
            <w:r>
              <w:rPr>
                <w:rFonts w:hint="eastAsia" w:ascii="宋体" w:hAnsi="宋体" w:eastAsia="宋体" w:cs="宋体"/>
                <w:b w:val="0"/>
                <w:bCs/>
                <w:color w:val="000000" w:themeColor="text1"/>
                <w:spacing w:val="0"/>
                <w:w w:val="100"/>
                <w:kern w:val="0"/>
                <w:position w:val="0"/>
                <w:sz w:val="28"/>
                <w:szCs w:val="28"/>
                <w:u w:val="single"/>
                <w:shd w:val="clear" w:color="auto" w:fill="auto"/>
                <w:lang w:val="en-US" w:eastAsia="zh-CN" w:bidi="en-US"/>
                <w14:textFill>
                  <w14:solidFill>
                    <w14:schemeClr w14:val="tx1"/>
                  </w14:solidFill>
                </w14:textFill>
              </w:rPr>
              <w:t>云南中科星城石墨有限公司曲靖3车间一标段隔音房施工</w:t>
            </w:r>
          </w:p>
          <w:p w14:paraId="4E7D93EA">
            <w:pPr>
              <w:spacing w:line="240" w:lineRule="auto"/>
              <w:ind w:firstLine="0" w:firstLineChars="0"/>
              <w:rPr>
                <w:rFonts w:hint="eastAsia" w:ascii="宋体" w:hAnsi="宋体" w:eastAsia="宋体" w:cs="宋体"/>
                <w:color w:val="000000" w:themeColor="text1"/>
                <w:szCs w:val="28"/>
                <w:lang w:eastAsia="zh-CN"/>
                <w14:textFill>
                  <w14:solidFill>
                    <w14:schemeClr w14:val="tx1"/>
                  </w14:solidFill>
                </w14:textFill>
              </w:rPr>
            </w:pPr>
          </w:p>
        </w:tc>
      </w:tr>
      <w:tr w14:paraId="4870E064">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68CB95A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1.3.2</w:t>
            </w:r>
          </w:p>
        </w:tc>
        <w:tc>
          <w:tcPr>
            <w:tcW w:w="2219" w:type="dxa"/>
            <w:tcBorders>
              <w:top w:val="single" w:color="auto" w:sz="4" w:space="0"/>
              <w:left w:val="single" w:color="auto" w:sz="4" w:space="0"/>
              <w:bottom w:val="single" w:color="auto" w:sz="4" w:space="0"/>
              <w:right w:val="single" w:color="auto" w:sz="4" w:space="0"/>
            </w:tcBorders>
            <w:vAlign w:val="center"/>
          </w:tcPr>
          <w:p w14:paraId="6ADF5FC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计划工期</w:t>
            </w:r>
          </w:p>
        </w:tc>
        <w:tc>
          <w:tcPr>
            <w:tcW w:w="5706" w:type="dxa"/>
            <w:tcBorders>
              <w:top w:val="single" w:color="auto" w:sz="4" w:space="0"/>
              <w:left w:val="single" w:color="auto" w:sz="4" w:space="0"/>
              <w:bottom w:val="single" w:color="auto" w:sz="4" w:space="0"/>
              <w:right w:val="single" w:color="auto" w:sz="4" w:space="0"/>
            </w:tcBorders>
            <w:vAlign w:val="center"/>
          </w:tcPr>
          <w:p w14:paraId="5325E129">
            <w:pPr>
              <w:pStyle w:val="30"/>
              <w:spacing w:before="120" w:line="240" w:lineRule="auto"/>
              <w:ind w:right="1212" w:firstLine="0" w:firstLineChars="0"/>
              <w:rPr>
                <w:rFonts w:ascii="宋体" w:hAnsi="宋体" w:cs="宋体"/>
                <w:color w:val="000000" w:themeColor="text1"/>
                <w:szCs w:val="28"/>
                <w14:textFill>
                  <w14:solidFill>
                    <w14:schemeClr w14:val="tx1"/>
                  </w14:solidFill>
                </w14:textFill>
              </w:rPr>
            </w:pPr>
            <w:r>
              <w:rPr>
                <w:rFonts w:ascii="宋体" w:hAnsi="宋体" w:cs="宋体"/>
                <w:color w:val="000000" w:themeColor="text1"/>
                <w:szCs w:val="28"/>
                <w14:textFill>
                  <w14:solidFill>
                    <w14:schemeClr w14:val="tx1"/>
                  </w14:solidFill>
                </w14:textFill>
              </w:rPr>
              <w:t>计划工期</w:t>
            </w:r>
            <w:r>
              <w:rPr>
                <w:rFonts w:hint="eastAsia" w:ascii="宋体" w:hAnsi="宋体" w:cs="宋体"/>
                <w:color w:val="000000" w:themeColor="text1"/>
                <w:szCs w:val="28"/>
                <w14:textFill>
                  <w14:solidFill>
                    <w14:schemeClr w14:val="tx1"/>
                  </w14:solidFill>
                </w14:textFill>
              </w:rPr>
              <w:t>:</w:t>
            </w:r>
            <w:r>
              <w:rPr>
                <w:rFonts w:hint="eastAsia" w:ascii="宋体" w:hAnsi="宋体" w:cs="宋体"/>
                <w:color w:val="000000" w:themeColor="text1"/>
                <w:szCs w:val="28"/>
                <w:lang w:val="en-US" w:eastAsia="zh-CN"/>
                <w14:textFill>
                  <w14:solidFill>
                    <w14:schemeClr w14:val="tx1"/>
                  </w14:solidFill>
                </w14:textFill>
              </w:rPr>
              <w:t>执行主合同</w:t>
            </w:r>
            <w:r>
              <w:rPr>
                <w:rFonts w:hint="eastAsia" w:ascii="宋体" w:hAnsi="宋体" w:cs="宋体"/>
                <w:color w:val="000000" w:themeColor="text1"/>
                <w:szCs w:val="28"/>
                <w14:textFill>
                  <w14:solidFill>
                    <w14:schemeClr w14:val="tx1"/>
                  </w14:solidFill>
                </w14:textFill>
              </w:rPr>
              <w:t>。</w:t>
            </w:r>
          </w:p>
          <w:p w14:paraId="14FFA71D">
            <w:pPr>
              <w:pStyle w:val="30"/>
              <w:spacing w:before="120" w:line="240" w:lineRule="auto"/>
              <w:ind w:right="1212" w:firstLine="0" w:firstLineChars="0"/>
              <w:rPr>
                <w:rFonts w:ascii="宋体" w:hAnsi="宋体" w:cs="宋体"/>
                <w:color w:val="000000" w:themeColor="text1"/>
                <w:szCs w:val="28"/>
                <w14:textFill>
                  <w14:solidFill>
                    <w14:schemeClr w14:val="tx1"/>
                  </w14:solidFill>
                </w14:textFill>
              </w:rPr>
            </w:pPr>
            <w:r>
              <w:rPr>
                <w:rFonts w:ascii="宋体" w:hAnsi="宋体" w:cs="宋体"/>
                <w:color w:val="000000" w:themeColor="text1"/>
                <w:szCs w:val="28"/>
                <w14:textFill>
                  <w14:solidFill>
                    <w14:schemeClr w14:val="tx1"/>
                  </w14:solidFill>
                </w14:textFill>
              </w:rPr>
              <w:t>计划开工日期：</w:t>
            </w:r>
            <w:r>
              <w:rPr>
                <w:rFonts w:hint="eastAsia" w:ascii="宋体" w:hAnsi="宋体" w:cs="宋体"/>
                <w:color w:val="000000" w:themeColor="text1"/>
                <w:w w:val="105"/>
                <w:sz w:val="28"/>
                <w:szCs w:val="28"/>
                <w14:textFill>
                  <w14:solidFill>
                    <w14:schemeClr w14:val="tx1"/>
                  </w14:solidFill>
                </w14:textFill>
              </w:rPr>
              <w:t>以业主要求为准</w:t>
            </w:r>
          </w:p>
          <w:p w14:paraId="4CA146F8">
            <w:pPr>
              <w:pStyle w:val="30"/>
              <w:spacing w:before="120" w:line="240" w:lineRule="auto"/>
              <w:ind w:right="1212" w:firstLine="0" w:firstLineChars="0"/>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ascii="宋体" w:hAnsi="宋体" w:cs="宋体"/>
                <w:color w:val="000000" w:themeColor="text1"/>
                <w:szCs w:val="28"/>
                <w14:textFill>
                  <w14:solidFill>
                    <w14:schemeClr w14:val="tx1"/>
                  </w14:solidFill>
                </w14:textFill>
              </w:rPr>
              <w:t>计划竣工日期</w:t>
            </w:r>
            <w:r>
              <w:rPr>
                <w:rFonts w:ascii="宋体" w:hAnsi="宋体" w:cs="宋体"/>
                <w:color w:val="000000" w:themeColor="text1"/>
                <w:w w:val="105"/>
                <w:sz w:val="24"/>
                <w14:textFill>
                  <w14:solidFill>
                    <w14:schemeClr w14:val="tx1"/>
                  </w14:solidFill>
                </w14:textFill>
              </w:rPr>
              <w:t>：</w:t>
            </w:r>
            <w:r>
              <w:rPr>
                <w:rFonts w:hint="eastAsia" w:ascii="宋体" w:hAnsi="宋体" w:cs="宋体"/>
                <w:color w:val="000000" w:themeColor="text1"/>
                <w:szCs w:val="28"/>
                <w14:textFill>
                  <w14:solidFill>
                    <w14:schemeClr w14:val="tx1"/>
                  </w14:solidFill>
                </w14:textFill>
              </w:rPr>
              <w:t>202</w:t>
            </w:r>
            <w:r>
              <w:rPr>
                <w:rFonts w:hint="eastAsia" w:ascii="宋体" w:hAnsi="宋体" w:cs="宋体"/>
                <w:color w:val="000000" w:themeColor="text1"/>
                <w:szCs w:val="28"/>
                <w:lang w:val="en-US" w:eastAsia="zh-CN"/>
                <w14:textFill>
                  <w14:solidFill>
                    <w14:schemeClr w14:val="tx1"/>
                  </w14:solidFill>
                </w14:textFill>
              </w:rPr>
              <w:t>5</w:t>
            </w:r>
            <w:r>
              <w:rPr>
                <w:rFonts w:hint="eastAsia" w:ascii="宋体" w:hAnsi="宋体" w:cs="宋体"/>
                <w:color w:val="000000" w:themeColor="text1"/>
                <w:szCs w:val="28"/>
                <w14:textFill>
                  <w14:solidFill>
                    <w14:schemeClr w14:val="tx1"/>
                  </w14:solidFill>
                </w14:textFill>
              </w:rPr>
              <w:t>年</w:t>
            </w:r>
            <w:r>
              <w:rPr>
                <w:rFonts w:hint="eastAsia" w:ascii="宋体" w:hAnsi="宋体" w:cs="宋体"/>
                <w:color w:val="000000" w:themeColor="text1"/>
                <w:szCs w:val="28"/>
                <w:lang w:val="en-US" w:eastAsia="zh-CN"/>
                <w14:textFill>
                  <w14:solidFill>
                    <w14:schemeClr w14:val="tx1"/>
                  </w14:solidFill>
                </w14:textFill>
              </w:rPr>
              <w:t>5</w:t>
            </w:r>
            <w:r>
              <w:rPr>
                <w:rFonts w:hint="eastAsia" w:ascii="宋体" w:hAnsi="宋体" w:cs="宋体"/>
                <w:color w:val="000000" w:themeColor="text1"/>
                <w:szCs w:val="28"/>
                <w14:textFill>
                  <w14:solidFill>
                    <w14:schemeClr w14:val="tx1"/>
                  </w14:solidFill>
                </w14:textFill>
              </w:rPr>
              <w:t>月</w:t>
            </w:r>
            <w:r>
              <w:rPr>
                <w:rFonts w:hint="eastAsia" w:ascii="宋体" w:hAnsi="宋体" w:cs="宋体"/>
                <w:color w:val="000000" w:themeColor="text1"/>
                <w:szCs w:val="28"/>
                <w:lang w:val="en-US" w:eastAsia="zh-CN"/>
                <w14:textFill>
                  <w14:solidFill>
                    <w14:schemeClr w14:val="tx1"/>
                  </w14:solidFill>
                </w14:textFill>
              </w:rPr>
              <w:t>31</w:t>
            </w:r>
            <w:r>
              <w:rPr>
                <w:rFonts w:hint="eastAsia" w:ascii="宋体" w:hAnsi="宋体" w:cs="宋体"/>
                <w:color w:val="000000" w:themeColor="text1"/>
                <w:szCs w:val="28"/>
                <w14:textFill>
                  <w14:solidFill>
                    <w14:schemeClr w14:val="tx1"/>
                  </w14:solidFill>
                </w14:textFill>
              </w:rPr>
              <w:t>日</w:t>
            </w:r>
          </w:p>
        </w:tc>
      </w:tr>
      <w:tr w14:paraId="35DF35EB">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B1BCECB">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1.3.3</w:t>
            </w:r>
          </w:p>
        </w:tc>
        <w:tc>
          <w:tcPr>
            <w:tcW w:w="2219" w:type="dxa"/>
            <w:tcBorders>
              <w:top w:val="single" w:color="auto" w:sz="4" w:space="0"/>
              <w:left w:val="single" w:color="auto" w:sz="4" w:space="0"/>
              <w:bottom w:val="single" w:color="auto" w:sz="4" w:space="0"/>
              <w:right w:val="single" w:color="auto" w:sz="4" w:space="0"/>
            </w:tcBorders>
            <w:vAlign w:val="center"/>
          </w:tcPr>
          <w:p w14:paraId="5FC70CC5">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bCs/>
                <w:color w:val="000000" w:themeColor="text1"/>
                <w:szCs w:val="28"/>
                <w14:textFill>
                  <w14:solidFill>
                    <w14:schemeClr w14:val="tx1"/>
                  </w14:solidFill>
                </w14:textFill>
              </w:rPr>
              <w:t>工程质量、施工安全文明要求</w:t>
            </w:r>
          </w:p>
        </w:tc>
        <w:tc>
          <w:tcPr>
            <w:tcW w:w="5706" w:type="dxa"/>
            <w:tcBorders>
              <w:top w:val="single" w:color="auto" w:sz="4" w:space="0"/>
              <w:left w:val="single" w:color="auto" w:sz="4" w:space="0"/>
              <w:bottom w:val="single" w:color="auto" w:sz="4" w:space="0"/>
              <w:right w:val="single" w:color="auto" w:sz="4" w:space="0"/>
            </w:tcBorders>
            <w:vAlign w:val="center"/>
          </w:tcPr>
          <w:p w14:paraId="53B479AF">
            <w:pPr>
              <w:spacing w:line="240" w:lineRule="auto"/>
              <w:ind w:firstLine="0" w:firstLineChars="0"/>
              <w:rPr>
                <w:rFonts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工程质量：符合国家现行有关施工质量验收规范标准。</w:t>
            </w:r>
          </w:p>
          <w:p w14:paraId="0C3DB180">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施工安全文明标准化，满足有关规范标准要求。</w:t>
            </w:r>
          </w:p>
        </w:tc>
      </w:tr>
      <w:tr w14:paraId="4EF76149">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17514D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1.4.1</w:t>
            </w:r>
          </w:p>
        </w:tc>
        <w:tc>
          <w:tcPr>
            <w:tcW w:w="2219" w:type="dxa"/>
            <w:tcBorders>
              <w:top w:val="single" w:color="auto" w:sz="4" w:space="0"/>
              <w:left w:val="single" w:color="auto" w:sz="4" w:space="0"/>
              <w:bottom w:val="single" w:color="auto" w:sz="4" w:space="0"/>
              <w:right w:val="single" w:color="auto" w:sz="4" w:space="0"/>
            </w:tcBorders>
            <w:vAlign w:val="center"/>
          </w:tcPr>
          <w:p w14:paraId="5195FD69">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投标人资质条件、能力</w:t>
            </w:r>
          </w:p>
        </w:tc>
        <w:tc>
          <w:tcPr>
            <w:tcW w:w="5706" w:type="dxa"/>
            <w:tcBorders>
              <w:top w:val="single" w:color="auto" w:sz="4" w:space="0"/>
              <w:left w:val="single" w:color="auto" w:sz="4" w:space="0"/>
              <w:bottom w:val="single" w:color="auto" w:sz="4" w:space="0"/>
              <w:right w:val="single" w:color="auto" w:sz="4" w:space="0"/>
            </w:tcBorders>
            <w:vAlign w:val="center"/>
          </w:tcPr>
          <w:p w14:paraId="1CB12864">
            <w:pPr>
              <w:spacing w:line="240" w:lineRule="auto"/>
              <w:ind w:firstLine="0" w:firstLineChars="0"/>
              <w:rPr>
                <w:rFonts w:asciiTheme="minorEastAsia" w:hAnsiTheme="minorEastAsia" w:cstheme="minorEastAsia"/>
                <w:b/>
                <w:bCs/>
                <w:color w:val="000000" w:themeColor="text1"/>
                <w:szCs w:val="28"/>
                <w14:textFill>
                  <w14:solidFill>
                    <w14:schemeClr w14:val="tx1"/>
                  </w14:solidFill>
                </w14:textFill>
              </w:rPr>
            </w:pPr>
            <w:r>
              <w:rPr>
                <w:rFonts w:hint="eastAsia" w:asciiTheme="minorEastAsia" w:hAnsiTheme="minorEastAsia" w:cstheme="minorEastAsia"/>
                <w:b/>
                <w:bCs/>
                <w:color w:val="000000" w:themeColor="text1"/>
                <w:szCs w:val="28"/>
                <w14:textFill>
                  <w14:solidFill>
                    <w14:schemeClr w14:val="tx1"/>
                  </w14:solidFill>
                </w14:textFill>
              </w:rPr>
              <w:t>［提示：适用于未进行资格预审，资格后审的项目]</w:t>
            </w:r>
          </w:p>
          <w:p w14:paraId="71923E7A">
            <w:pPr>
              <w:spacing w:line="240" w:lineRule="auto"/>
              <w:ind w:firstLine="0" w:firstLineChars="0"/>
              <w:rPr>
                <w:rFonts w:asciiTheme="minorEastAsia" w:hAnsiTheme="minorEastAsia" w:cstheme="minorEastAsia"/>
                <w:b/>
                <w:bCs/>
                <w:color w:val="000000" w:themeColor="text1"/>
                <w:szCs w:val="28"/>
                <w14:textFill>
                  <w14:solidFill>
                    <w14:schemeClr w14:val="tx1"/>
                  </w14:solidFill>
                </w14:textFill>
              </w:rPr>
            </w:pPr>
            <w:r>
              <w:rPr>
                <w:rFonts w:hint="eastAsia" w:asciiTheme="minorEastAsia" w:hAnsiTheme="minorEastAsia" w:cstheme="minorEastAsia"/>
                <w:b/>
                <w:bCs/>
                <w:color w:val="000000" w:themeColor="text1"/>
                <w:szCs w:val="28"/>
                <w14:textFill>
                  <w14:solidFill>
                    <w14:schemeClr w14:val="tx1"/>
                  </w14:solidFill>
                </w14:textFill>
              </w:rPr>
              <w:t xml:space="preserve">本工程施工招标实行资格后审，开标前招标人对投标人资格进行审查，不符合以下条件作废标处理，投标人应具备以下资质条件： </w:t>
            </w:r>
          </w:p>
          <w:p w14:paraId="7D0DF92C">
            <w:pPr>
              <w:numPr>
                <w:ilvl w:val="0"/>
                <w:numId w:val="1"/>
              </w:numPr>
              <w:spacing w:line="240" w:lineRule="auto"/>
              <w:rPr>
                <w:rFonts w:hint="eastAsia"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具有</w:t>
            </w:r>
            <w:r>
              <w:rPr>
                <w:rFonts w:hint="eastAsia" w:asciiTheme="minorEastAsia" w:hAnsiTheme="minorEastAsia" w:cstheme="minorEastAsia"/>
                <w:color w:val="000000" w:themeColor="text1"/>
                <w:szCs w:val="28"/>
                <w:lang w:eastAsia="zh-CN"/>
                <w14:textFill>
                  <w14:solidFill>
                    <w14:schemeClr w14:val="tx1"/>
                  </w14:solidFill>
                </w14:textFill>
              </w:rPr>
              <w:t>施工</w:t>
            </w:r>
            <w:r>
              <w:rPr>
                <w:rFonts w:hint="eastAsia" w:asciiTheme="minorEastAsia" w:hAnsiTheme="minorEastAsia" w:cstheme="minorEastAsia"/>
                <w:color w:val="000000" w:themeColor="text1"/>
                <w:szCs w:val="28"/>
                <w:lang w:val="en-US" w:eastAsia="zh-CN"/>
                <w14:textFill>
                  <w14:solidFill>
                    <w14:schemeClr w14:val="tx1"/>
                  </w14:solidFill>
                </w14:textFill>
              </w:rPr>
              <w:t>专业</w:t>
            </w:r>
            <w:r>
              <w:rPr>
                <w:rFonts w:hint="eastAsia" w:asciiTheme="minorEastAsia" w:hAnsiTheme="minorEastAsia" w:cstheme="minorEastAsia"/>
                <w:color w:val="000000" w:themeColor="text1"/>
                <w:szCs w:val="28"/>
                <w:lang w:eastAsia="zh-CN"/>
                <w14:textFill>
                  <w14:solidFill>
                    <w14:schemeClr w14:val="tx1"/>
                  </w14:solidFill>
                </w14:textFill>
              </w:rPr>
              <w:t>或机电安装</w:t>
            </w:r>
            <w:r>
              <w:rPr>
                <w:rFonts w:hint="eastAsia" w:asciiTheme="minorEastAsia" w:hAnsiTheme="minorEastAsia" w:cstheme="minorEastAsia"/>
                <w:color w:val="000000" w:themeColor="text1"/>
                <w:szCs w:val="28"/>
                <w14:textFill>
                  <w14:solidFill>
                    <w14:schemeClr w14:val="tx1"/>
                  </w14:solidFill>
                </w14:textFill>
              </w:rPr>
              <w:t>资质；</w:t>
            </w:r>
          </w:p>
          <w:p w14:paraId="162DBC96">
            <w:pPr>
              <w:numPr>
                <w:ilvl w:val="0"/>
                <w:numId w:val="1"/>
              </w:numPr>
              <w:spacing w:line="240" w:lineRule="auto"/>
              <w:rPr>
                <w:rFonts w:hint="eastAsia"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具备有效的营业执照；</w:t>
            </w:r>
          </w:p>
          <w:p w14:paraId="21D7FAB2">
            <w:pPr>
              <w:numPr>
                <w:ilvl w:val="0"/>
                <w:numId w:val="1"/>
              </w:numPr>
              <w:spacing w:line="240" w:lineRule="auto"/>
              <w:rPr>
                <w:rFonts w:hint="eastAsia" w:asciiTheme="minorEastAsia" w:hAnsiTheme="minorEastAsia" w:cstheme="minorEastAsia"/>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具备有效的</w:t>
            </w:r>
            <w:r>
              <w:rPr>
                <w:rFonts w:hint="eastAsia" w:asciiTheme="minorEastAsia" w:hAnsiTheme="minorEastAsia" w:cstheme="minorEastAsia"/>
                <w:color w:val="000000" w:themeColor="text1"/>
                <w:szCs w:val="28"/>
                <w:lang w:val="en-US" w:eastAsia="zh-CN"/>
                <w14:textFill>
                  <w14:solidFill>
                    <w14:schemeClr w14:val="tx1"/>
                  </w14:solidFill>
                </w14:textFill>
              </w:rPr>
              <w:t>法人身份证</w:t>
            </w:r>
            <w:r>
              <w:rPr>
                <w:rFonts w:hint="eastAsia" w:asciiTheme="minorEastAsia" w:hAnsiTheme="minorEastAsia" w:cstheme="minorEastAsia"/>
                <w:color w:val="000000" w:themeColor="text1"/>
                <w:szCs w:val="28"/>
                <w14:textFill>
                  <w14:solidFill>
                    <w14:schemeClr w14:val="tx1"/>
                  </w14:solidFill>
                </w14:textFill>
              </w:rPr>
              <w:t>；</w:t>
            </w:r>
          </w:p>
          <w:p w14:paraId="0345D1C0">
            <w:pPr>
              <w:spacing w:line="240" w:lineRule="auto"/>
              <w:ind w:firstLine="560"/>
              <w:rPr>
                <w:rFonts w:ascii="Times New Roman" w:hAnsi="Times New Roman" w:cs="Times New Roman"/>
                <w:color w:val="000000" w:themeColor="text1"/>
                <w:szCs w:val="28"/>
                <w14:textFill>
                  <w14:solidFill>
                    <w14:schemeClr w14:val="tx1"/>
                  </w14:solidFill>
                </w14:textFill>
              </w:rPr>
            </w:pPr>
          </w:p>
        </w:tc>
      </w:tr>
      <w:tr w14:paraId="4442CAE9">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13E9B2B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1.4.2</w:t>
            </w:r>
          </w:p>
        </w:tc>
        <w:tc>
          <w:tcPr>
            <w:tcW w:w="2219" w:type="dxa"/>
            <w:tcBorders>
              <w:top w:val="single" w:color="auto" w:sz="4" w:space="0"/>
              <w:left w:val="single" w:color="auto" w:sz="4" w:space="0"/>
              <w:bottom w:val="single" w:color="auto" w:sz="4" w:space="0"/>
              <w:right w:val="single" w:color="auto" w:sz="4" w:space="0"/>
            </w:tcBorders>
            <w:vAlign w:val="center"/>
          </w:tcPr>
          <w:p w14:paraId="1F8E21A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是否接受</w:t>
            </w:r>
          </w:p>
          <w:p w14:paraId="6CE6EE7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联合体投标</w:t>
            </w:r>
          </w:p>
        </w:tc>
        <w:tc>
          <w:tcPr>
            <w:tcW w:w="5706" w:type="dxa"/>
            <w:tcBorders>
              <w:top w:val="single" w:color="auto" w:sz="4" w:space="0"/>
              <w:left w:val="single" w:color="auto" w:sz="4" w:space="0"/>
              <w:bottom w:val="single" w:color="auto" w:sz="4" w:space="0"/>
              <w:right w:val="single" w:color="auto" w:sz="4" w:space="0"/>
            </w:tcBorders>
            <w:vAlign w:val="center"/>
          </w:tcPr>
          <w:p w14:paraId="50DFC9D5">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不接受</w:t>
            </w:r>
          </w:p>
          <w:p w14:paraId="67BEB930">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 xml:space="preserve">接受，应满足下列要求： </w:t>
            </w:r>
          </w:p>
        </w:tc>
      </w:tr>
      <w:tr w14:paraId="318924DA">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04BB3912">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1.9.1</w:t>
            </w:r>
          </w:p>
        </w:tc>
        <w:tc>
          <w:tcPr>
            <w:tcW w:w="2219" w:type="dxa"/>
            <w:tcBorders>
              <w:top w:val="single" w:color="auto" w:sz="4" w:space="0"/>
              <w:left w:val="single" w:color="auto" w:sz="4" w:space="0"/>
              <w:bottom w:val="single" w:color="auto" w:sz="4" w:space="0"/>
              <w:right w:val="single" w:color="auto" w:sz="4" w:space="0"/>
            </w:tcBorders>
            <w:vAlign w:val="center"/>
          </w:tcPr>
          <w:p w14:paraId="1B3F38D5">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踏勘现场</w:t>
            </w:r>
          </w:p>
        </w:tc>
        <w:tc>
          <w:tcPr>
            <w:tcW w:w="5706" w:type="dxa"/>
            <w:tcBorders>
              <w:top w:val="single" w:color="auto" w:sz="4" w:space="0"/>
              <w:left w:val="single" w:color="auto" w:sz="4" w:space="0"/>
              <w:bottom w:val="single" w:color="auto" w:sz="4" w:space="0"/>
              <w:right w:val="single" w:color="auto" w:sz="4" w:space="0"/>
            </w:tcBorders>
            <w:vAlign w:val="center"/>
          </w:tcPr>
          <w:p w14:paraId="2D7B8D3B">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不组织</w:t>
            </w:r>
          </w:p>
          <w:p w14:paraId="730E620E">
            <w:pPr>
              <w:spacing w:line="240" w:lineRule="auto"/>
              <w:ind w:firstLine="560"/>
              <w:rPr>
                <w:rFonts w:hint="eastAsia" w:ascii="Times New Roman" w:hAnsi="Times New Roman" w:cs="Times New Roman"/>
                <w:color w:val="000000" w:themeColor="text1"/>
                <w:szCs w:val="28"/>
                <w:lang w:val="en-US" w:eastAsia="zh-CN"/>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组织，踏勘时间</w:t>
            </w:r>
          </w:p>
          <w:p w14:paraId="61796C70">
            <w:pPr>
              <w:pStyle w:val="22"/>
              <w:rPr>
                <w:rFonts w:hint="default"/>
                <w:color w:val="000000" w:themeColor="text1"/>
                <w:lang w:val="en-US" w:eastAsia="zh-CN"/>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 xml:space="preserve">         </w:t>
            </w:r>
          </w:p>
        </w:tc>
      </w:tr>
      <w:tr w14:paraId="6DA875A6">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07B5D654">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w:t>
            </w:r>
            <w:r>
              <w:rPr>
                <w:rFonts w:hint="eastAsia"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066ABB59">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投标预备会</w:t>
            </w:r>
          </w:p>
        </w:tc>
        <w:tc>
          <w:tcPr>
            <w:tcW w:w="5706" w:type="dxa"/>
            <w:tcBorders>
              <w:top w:val="single" w:color="auto" w:sz="4" w:space="0"/>
              <w:left w:val="single" w:color="auto" w:sz="4" w:space="0"/>
              <w:bottom w:val="single" w:color="auto" w:sz="4" w:space="0"/>
              <w:right w:val="single" w:color="auto" w:sz="4" w:space="0"/>
            </w:tcBorders>
            <w:vAlign w:val="center"/>
          </w:tcPr>
          <w:p w14:paraId="698A7C87">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不召开</w:t>
            </w:r>
          </w:p>
          <w:p w14:paraId="40946EF6">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召开</w:t>
            </w:r>
          </w:p>
          <w:p w14:paraId="6A805715">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召开时间：</w:t>
            </w:r>
          </w:p>
          <w:p w14:paraId="607D1954">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召开地点：</w:t>
            </w:r>
          </w:p>
        </w:tc>
      </w:tr>
      <w:tr w14:paraId="0FE1010B">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7E8F637C">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1.10.2</w:t>
            </w:r>
          </w:p>
        </w:tc>
        <w:tc>
          <w:tcPr>
            <w:tcW w:w="2219" w:type="dxa"/>
            <w:tcBorders>
              <w:top w:val="single" w:color="auto" w:sz="4" w:space="0"/>
              <w:left w:val="single" w:color="auto" w:sz="4" w:space="0"/>
              <w:bottom w:val="single" w:color="auto" w:sz="4" w:space="0"/>
              <w:right w:val="single" w:color="auto" w:sz="4" w:space="0"/>
            </w:tcBorders>
            <w:vAlign w:val="center"/>
          </w:tcPr>
          <w:p w14:paraId="0694CA10">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投标人提出问题澄清</w:t>
            </w:r>
            <w:r>
              <w:rPr>
                <w:rFonts w:hint="eastAsia" w:ascii="Times New Roman" w:hAnsi="Times New Roman" w:cs="Times New Roman"/>
                <w:color w:val="000000" w:themeColor="text1"/>
                <w:szCs w:val="28"/>
                <w:lang w:val="en-US" w:eastAsia="zh-CN"/>
                <w14:textFill>
                  <w14:solidFill>
                    <w14:schemeClr w14:val="tx1"/>
                  </w14:solidFill>
                </w14:textFill>
              </w:rPr>
              <w:t>问题</w:t>
            </w:r>
            <w:r>
              <w:rPr>
                <w:rFonts w:ascii="Times New Roman" w:hAnsi="Times New Roman" w:cs="Times New Roman"/>
                <w:color w:val="000000" w:themeColor="text1"/>
                <w:szCs w:val="28"/>
                <w14:textFill>
                  <w14:solidFill>
                    <w14:schemeClr w14:val="tx1"/>
                  </w14:solidFill>
                </w14:textFill>
              </w:rPr>
              <w:t>截止时间</w:t>
            </w:r>
          </w:p>
        </w:tc>
        <w:tc>
          <w:tcPr>
            <w:tcW w:w="5706" w:type="dxa"/>
            <w:tcBorders>
              <w:top w:val="single" w:color="auto" w:sz="4" w:space="0"/>
              <w:left w:val="single" w:color="auto" w:sz="4" w:space="0"/>
              <w:bottom w:val="single" w:color="auto" w:sz="4" w:space="0"/>
              <w:right w:val="single" w:color="auto" w:sz="4" w:space="0"/>
            </w:tcBorders>
            <w:vAlign w:val="center"/>
          </w:tcPr>
          <w:p w14:paraId="349172E7">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u w:val="single"/>
                <w14:textFill>
                  <w14:solidFill>
                    <w14:schemeClr w14:val="tx1"/>
                  </w14:solidFill>
                </w14:textFill>
              </w:rPr>
              <w:t xml:space="preserve"> 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hint="eastAsia" w:ascii="Times New Roman" w:hAnsi="Times New Roman" w:cs="Times New Roman"/>
                <w:color w:val="000000" w:themeColor="text1"/>
                <w:szCs w:val="28"/>
                <w:u w:val="single"/>
                <w:lang w:val="en-US" w:eastAsia="zh-CN"/>
                <w14:textFill>
                  <w14:solidFill>
                    <w14:schemeClr w14:val="tx1"/>
                  </w14:solidFill>
                </w14:textFill>
              </w:rPr>
              <w:t>20</w:t>
            </w:r>
            <w:r>
              <w:rPr>
                <w:rFonts w:ascii="Times New Roman" w:hAnsi="Times New Roman" w:cs="Times New Roman"/>
                <w:color w:val="000000" w:themeColor="text1"/>
                <w:szCs w:val="28"/>
                <w14:textFill>
                  <w14:solidFill>
                    <w14:schemeClr w14:val="tx1"/>
                  </w14:solidFill>
                </w14:textFill>
              </w:rPr>
              <w:t>日</w:t>
            </w:r>
            <w:r>
              <w:rPr>
                <w:rFonts w:hint="eastAsia" w:ascii="Times New Roman" w:hAnsi="Times New Roman" w:cs="Times New Roman"/>
                <w:color w:val="000000" w:themeColor="text1"/>
                <w:szCs w:val="28"/>
                <w:u w:val="single"/>
                <w:lang w:val="en-US" w:eastAsia="zh-CN"/>
                <w14:textFill>
                  <w14:solidFill>
                    <w14:schemeClr w14:val="tx1"/>
                  </w14:solidFill>
                </w14:textFill>
              </w:rPr>
              <w:t>12</w:t>
            </w:r>
            <w:r>
              <w:rPr>
                <w:rFonts w:ascii="Times New Roman" w:hAnsi="Times New Roman" w:cs="Times New Roman"/>
                <w:color w:val="000000" w:themeColor="text1"/>
                <w:szCs w:val="28"/>
                <w14:textFill>
                  <w14:solidFill>
                    <w14:schemeClr w14:val="tx1"/>
                  </w14:solidFill>
                </w14:textFill>
              </w:rPr>
              <w:t>时</w:t>
            </w:r>
            <w:r>
              <w:rPr>
                <w:rFonts w:hint="eastAsia" w:ascii="Times New Roman" w:hAnsi="Times New Roman" w:cs="Times New Roman"/>
                <w:color w:val="000000" w:themeColor="text1"/>
                <w:szCs w:val="28"/>
                <w:u w:val="single"/>
                <w14:textFill>
                  <w14:solidFill>
                    <w14:schemeClr w14:val="tx1"/>
                  </w14:solidFill>
                </w14:textFill>
              </w:rPr>
              <w:t>00</w:t>
            </w:r>
            <w:r>
              <w:rPr>
                <w:rFonts w:ascii="Times New Roman" w:hAnsi="Times New Roman" w:cs="Times New Roman"/>
                <w:color w:val="000000" w:themeColor="text1"/>
                <w:szCs w:val="28"/>
                <w14:textFill>
                  <w14:solidFill>
                    <w14:schemeClr w14:val="tx1"/>
                  </w14:solidFill>
                </w14:textFill>
              </w:rPr>
              <w:t>分</w:t>
            </w:r>
          </w:p>
        </w:tc>
      </w:tr>
      <w:tr w14:paraId="4E3DE41C">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372468D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1.10.3</w:t>
            </w:r>
          </w:p>
        </w:tc>
        <w:tc>
          <w:tcPr>
            <w:tcW w:w="2219" w:type="dxa"/>
            <w:tcBorders>
              <w:top w:val="single" w:color="auto" w:sz="4" w:space="0"/>
              <w:left w:val="single" w:color="auto" w:sz="4" w:space="0"/>
              <w:bottom w:val="single" w:color="auto" w:sz="4" w:space="0"/>
              <w:right w:val="single" w:color="auto" w:sz="4" w:space="0"/>
            </w:tcBorders>
            <w:vAlign w:val="center"/>
          </w:tcPr>
          <w:p w14:paraId="128D1834">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招标人书面澄清的时间</w:t>
            </w:r>
          </w:p>
        </w:tc>
        <w:tc>
          <w:tcPr>
            <w:tcW w:w="5706" w:type="dxa"/>
            <w:tcBorders>
              <w:top w:val="single" w:color="auto" w:sz="4" w:space="0"/>
              <w:left w:val="single" w:color="auto" w:sz="4" w:space="0"/>
              <w:bottom w:val="single" w:color="auto" w:sz="4" w:space="0"/>
              <w:right w:val="single" w:color="auto" w:sz="4" w:space="0"/>
            </w:tcBorders>
            <w:vAlign w:val="center"/>
          </w:tcPr>
          <w:p w14:paraId="4354775F">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u w:val="single"/>
                <w14:textFill>
                  <w14:solidFill>
                    <w14:schemeClr w14:val="tx1"/>
                  </w14:solidFill>
                </w14:textFill>
              </w:rPr>
              <w:t xml:space="preserve"> 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14:textFill>
                  <w14:solidFill>
                    <w14:schemeClr w14:val="tx1"/>
                  </w14:solidFill>
                </w14:textFill>
              </w:rPr>
              <w:t xml:space="preserve"> </w:t>
            </w:r>
            <w:r>
              <w:rPr>
                <w:rFonts w:hint="eastAsia" w:ascii="Times New Roman" w:hAnsi="Times New Roman" w:cs="Times New Roman"/>
                <w:color w:val="000000" w:themeColor="text1"/>
                <w:szCs w:val="28"/>
                <w:u w:val="single"/>
                <w:lang w:val="en-US" w:eastAsia="zh-CN"/>
                <w14:textFill>
                  <w14:solidFill>
                    <w14:schemeClr w14:val="tx1"/>
                  </w14:solidFill>
                </w14:textFill>
              </w:rPr>
              <w:t>20</w:t>
            </w:r>
            <w:bookmarkStart w:id="221" w:name="_GoBack"/>
            <w:bookmarkEnd w:id="221"/>
            <w:r>
              <w:rPr>
                <w:rFonts w:ascii="Times New Roman" w:hAnsi="Times New Roman" w:cs="Times New Roman"/>
                <w:color w:val="000000" w:themeColor="text1"/>
                <w:szCs w:val="28"/>
                <w14:textFill>
                  <w14:solidFill>
                    <w14:schemeClr w14:val="tx1"/>
                  </w14:solidFill>
                </w14:textFill>
              </w:rPr>
              <w:t>日</w:t>
            </w:r>
            <w:r>
              <w:rPr>
                <w:rFonts w:hint="eastAsia" w:ascii="Times New Roman" w:hAnsi="Times New Roman" w:cs="Times New Roman"/>
                <w:color w:val="000000" w:themeColor="text1"/>
                <w:szCs w:val="28"/>
                <w:u w:val="single"/>
                <w:lang w:val="en-US" w:eastAsia="zh-CN"/>
                <w14:textFill>
                  <w14:solidFill>
                    <w14:schemeClr w14:val="tx1"/>
                  </w14:solidFill>
                </w14:textFill>
              </w:rPr>
              <w:t>12</w:t>
            </w:r>
            <w:r>
              <w:rPr>
                <w:rFonts w:ascii="Times New Roman" w:hAnsi="Times New Roman" w:cs="Times New Roman"/>
                <w:color w:val="000000" w:themeColor="text1"/>
                <w:szCs w:val="28"/>
                <w14:textFill>
                  <w14:solidFill>
                    <w14:schemeClr w14:val="tx1"/>
                  </w14:solidFill>
                </w14:textFill>
              </w:rPr>
              <w:t>时</w:t>
            </w:r>
            <w:r>
              <w:rPr>
                <w:rFonts w:hint="eastAsia" w:ascii="Times New Roman" w:hAnsi="Times New Roman" w:cs="Times New Roman"/>
                <w:color w:val="000000" w:themeColor="text1"/>
                <w:szCs w:val="28"/>
                <w:u w:val="single"/>
                <w14:textFill>
                  <w14:solidFill>
                    <w14:schemeClr w14:val="tx1"/>
                  </w14:solidFill>
                </w14:textFill>
              </w:rPr>
              <w:t>00</w:t>
            </w:r>
            <w:r>
              <w:rPr>
                <w:rFonts w:ascii="Times New Roman" w:hAnsi="Times New Roman" w:cs="Times New Roman"/>
                <w:color w:val="000000" w:themeColor="text1"/>
                <w:szCs w:val="28"/>
                <w14:textFill>
                  <w14:solidFill>
                    <w14:schemeClr w14:val="tx1"/>
                  </w14:solidFill>
                </w14:textFill>
              </w:rPr>
              <w:t>分</w:t>
            </w:r>
          </w:p>
        </w:tc>
      </w:tr>
      <w:tr w14:paraId="3AEF9F02">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01E6E26C">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1.11</w:t>
            </w:r>
          </w:p>
        </w:tc>
        <w:tc>
          <w:tcPr>
            <w:tcW w:w="2219" w:type="dxa"/>
            <w:tcBorders>
              <w:top w:val="single" w:color="auto" w:sz="4" w:space="0"/>
              <w:left w:val="single" w:color="auto" w:sz="4" w:space="0"/>
              <w:bottom w:val="single" w:color="auto" w:sz="4" w:space="0"/>
              <w:right w:val="single" w:color="auto" w:sz="4" w:space="0"/>
            </w:tcBorders>
            <w:vAlign w:val="center"/>
          </w:tcPr>
          <w:p w14:paraId="2B05CFE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分包</w:t>
            </w:r>
          </w:p>
        </w:tc>
        <w:tc>
          <w:tcPr>
            <w:tcW w:w="5706" w:type="dxa"/>
            <w:tcBorders>
              <w:top w:val="single" w:color="auto" w:sz="4" w:space="0"/>
              <w:left w:val="single" w:color="auto" w:sz="4" w:space="0"/>
              <w:bottom w:val="single" w:color="auto" w:sz="4" w:space="0"/>
              <w:right w:val="single" w:color="auto" w:sz="4" w:space="0"/>
            </w:tcBorders>
            <w:vAlign w:val="center"/>
          </w:tcPr>
          <w:p w14:paraId="2E714F87">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不允许</w:t>
            </w:r>
          </w:p>
          <w:p w14:paraId="6B6DF98F">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允许，分包内容要求：</w:t>
            </w:r>
          </w:p>
          <w:p w14:paraId="5521B1BE">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分包金额要求：</w:t>
            </w:r>
          </w:p>
          <w:p w14:paraId="141392E9">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接受分包的第三人资质要求：</w:t>
            </w:r>
          </w:p>
          <w:p w14:paraId="1ADCAB8D">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投标人能够自行施工允许分包的内容，不用填写拟分包企业。</w:t>
            </w:r>
          </w:p>
        </w:tc>
      </w:tr>
      <w:tr w14:paraId="5C3A2A1B">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5BC53749">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2.1</w:t>
            </w:r>
          </w:p>
        </w:tc>
        <w:tc>
          <w:tcPr>
            <w:tcW w:w="2219" w:type="dxa"/>
            <w:tcBorders>
              <w:top w:val="single" w:color="auto" w:sz="4" w:space="0"/>
              <w:left w:val="single" w:color="auto" w:sz="4" w:space="0"/>
              <w:bottom w:val="single" w:color="auto" w:sz="4" w:space="0"/>
              <w:right w:val="single" w:color="auto" w:sz="4" w:space="0"/>
            </w:tcBorders>
            <w:vAlign w:val="center"/>
          </w:tcPr>
          <w:p w14:paraId="2AF6531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构成招标文件的其他材料</w:t>
            </w:r>
          </w:p>
        </w:tc>
        <w:tc>
          <w:tcPr>
            <w:tcW w:w="5706" w:type="dxa"/>
            <w:tcBorders>
              <w:top w:val="single" w:color="auto" w:sz="4" w:space="0"/>
              <w:left w:val="single" w:color="auto" w:sz="4" w:space="0"/>
              <w:bottom w:val="single" w:color="auto" w:sz="4" w:space="0"/>
              <w:right w:val="single" w:color="auto" w:sz="4" w:space="0"/>
            </w:tcBorders>
            <w:vAlign w:val="center"/>
          </w:tcPr>
          <w:p w14:paraId="7CD862B4">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招标人发出的答疑及补遗书</w:t>
            </w:r>
            <w:r>
              <w:rPr>
                <w:rFonts w:hint="eastAsia" w:ascii="Times New Roman" w:hAnsi="Times New Roman" w:cs="Times New Roman"/>
                <w:color w:val="000000" w:themeColor="text1"/>
                <w:szCs w:val="28"/>
                <w14:textFill>
                  <w14:solidFill>
                    <w14:schemeClr w14:val="tx1"/>
                  </w14:solidFill>
                </w14:textFill>
              </w:rPr>
              <w:t>。</w:t>
            </w:r>
          </w:p>
        </w:tc>
      </w:tr>
      <w:tr w14:paraId="773EDAC3">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DF268FA">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2.2.1</w:t>
            </w:r>
          </w:p>
        </w:tc>
        <w:tc>
          <w:tcPr>
            <w:tcW w:w="2219" w:type="dxa"/>
            <w:tcBorders>
              <w:top w:val="single" w:color="auto" w:sz="4" w:space="0"/>
              <w:left w:val="single" w:color="auto" w:sz="4" w:space="0"/>
              <w:bottom w:val="single" w:color="auto" w:sz="4" w:space="0"/>
              <w:right w:val="single" w:color="auto" w:sz="4" w:space="0"/>
            </w:tcBorders>
            <w:vAlign w:val="center"/>
          </w:tcPr>
          <w:p w14:paraId="4E230A1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投标人要求澄清招标文件（对招标文件提出异议）的截止时间</w:t>
            </w:r>
          </w:p>
        </w:tc>
        <w:tc>
          <w:tcPr>
            <w:tcW w:w="5706" w:type="dxa"/>
            <w:tcBorders>
              <w:top w:val="single" w:color="auto" w:sz="4" w:space="0"/>
              <w:left w:val="single" w:color="auto" w:sz="4" w:space="0"/>
              <w:bottom w:val="single" w:color="auto" w:sz="4" w:space="0"/>
              <w:right w:val="single" w:color="auto" w:sz="4" w:space="0"/>
            </w:tcBorders>
            <w:vAlign w:val="center"/>
          </w:tcPr>
          <w:p w14:paraId="6D1DE809">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投标人应仔细阅读和检查招标文件的全部内容。如发现缺页或附件不全，应及时向招标人提出，以便补齐。如有异议，</w:t>
            </w:r>
            <w:r>
              <w:rPr>
                <w:rFonts w:ascii="Times New Roman" w:hAnsi="Times New Roman" w:cs="Times New Roman"/>
                <w:color w:val="000000" w:themeColor="text1"/>
                <w:kern w:val="0"/>
                <w:szCs w:val="28"/>
                <w14:textFill>
                  <w14:solidFill>
                    <w14:schemeClr w14:val="tx1"/>
                  </w14:solidFill>
                </w14:textFill>
              </w:rPr>
              <w:t>应在投</w:t>
            </w:r>
            <w:r>
              <w:rPr>
                <w:rFonts w:ascii="Times New Roman" w:hAnsi="Times New Roman" w:cs="Times New Roman"/>
                <w:color w:val="000000" w:themeColor="text1"/>
                <w:szCs w:val="28"/>
                <w14:textFill>
                  <w14:solidFill>
                    <w14:schemeClr w14:val="tx1"/>
                  </w14:solidFill>
                </w14:textFill>
              </w:rPr>
              <w:t>标截止时间10日前</w:t>
            </w:r>
            <w:r>
              <w:rPr>
                <w:rFonts w:ascii="Times New Roman" w:hAnsi="Times New Roman" w:cs="Times New Roman"/>
                <w:color w:val="000000" w:themeColor="text1"/>
                <w:kern w:val="0"/>
                <w:szCs w:val="28"/>
                <w14:textFill>
                  <w14:solidFill>
                    <w14:schemeClr w14:val="tx1"/>
                  </w14:solidFill>
                </w14:textFill>
              </w:rPr>
              <w:t>书面向招标人提出。</w:t>
            </w:r>
          </w:p>
        </w:tc>
      </w:tr>
      <w:tr w14:paraId="40B576FB">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C8EE6FA">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2.2.2</w:t>
            </w:r>
          </w:p>
        </w:tc>
        <w:tc>
          <w:tcPr>
            <w:tcW w:w="2219" w:type="dxa"/>
            <w:tcBorders>
              <w:top w:val="single" w:color="auto" w:sz="4" w:space="0"/>
              <w:left w:val="single" w:color="auto" w:sz="4" w:space="0"/>
              <w:bottom w:val="single" w:color="auto" w:sz="4" w:space="0"/>
              <w:right w:val="single" w:color="auto" w:sz="4" w:space="0"/>
            </w:tcBorders>
            <w:vAlign w:val="center"/>
          </w:tcPr>
          <w:p w14:paraId="60923BC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投标截止时间</w:t>
            </w:r>
          </w:p>
        </w:tc>
        <w:tc>
          <w:tcPr>
            <w:tcW w:w="5706" w:type="dxa"/>
            <w:tcBorders>
              <w:top w:val="single" w:color="auto" w:sz="4" w:space="0"/>
              <w:left w:val="single" w:color="auto" w:sz="4" w:space="0"/>
              <w:bottom w:val="single" w:color="auto" w:sz="4" w:space="0"/>
              <w:right w:val="single" w:color="auto" w:sz="4" w:space="0"/>
            </w:tcBorders>
            <w:vAlign w:val="center"/>
          </w:tcPr>
          <w:p w14:paraId="5C2F0807">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u w:val="single"/>
                <w14:textFill>
                  <w14:solidFill>
                    <w14:schemeClr w14:val="tx1"/>
                  </w14:solidFill>
                </w14:textFill>
              </w:rPr>
              <w:t>202</w:t>
            </w:r>
            <w:r>
              <w:rPr>
                <w:rFonts w:hint="eastAsia" w:ascii="Times New Roman" w:hAnsi="Times New Roman" w:cs="Times New Roman"/>
                <w:color w:val="000000" w:themeColor="text1"/>
                <w:szCs w:val="28"/>
                <w:u w:val="single"/>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3</w:t>
            </w:r>
            <w:r>
              <w:rPr>
                <w:rFonts w:ascii="Times New Roman" w:hAnsi="Times New Roman" w:cs="Times New Roman"/>
                <w:color w:val="000000" w:themeColor="text1"/>
                <w:szCs w:val="28"/>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21</w:t>
            </w:r>
            <w:r>
              <w:rPr>
                <w:rFonts w:ascii="Times New Roman" w:hAnsi="Times New Roman" w:cs="Times New Roman"/>
                <w:color w:val="000000" w:themeColor="text1"/>
                <w:szCs w:val="28"/>
                <w14:textFill>
                  <w14:solidFill>
                    <w14:schemeClr w14:val="tx1"/>
                  </w14:solidFill>
                </w14:textFill>
              </w:rPr>
              <w:t>日</w:t>
            </w:r>
            <w:r>
              <w:rPr>
                <w:rFonts w:hint="eastAsia" w:ascii="Times New Roman" w:hAnsi="Times New Roman" w:cs="Times New Roman"/>
                <w:color w:val="000000" w:themeColor="text1"/>
                <w:szCs w:val="28"/>
                <w:u w:val="single"/>
                <w:lang w:val="en-US" w:eastAsia="zh-CN"/>
                <w14:textFill>
                  <w14:solidFill>
                    <w14:schemeClr w14:val="tx1"/>
                  </w14:solidFill>
                </w14:textFill>
              </w:rPr>
              <w:t>12</w:t>
            </w:r>
            <w:r>
              <w:rPr>
                <w:rFonts w:ascii="Times New Roman" w:hAnsi="Times New Roman" w:cs="Times New Roman"/>
                <w:color w:val="000000" w:themeColor="text1"/>
                <w:szCs w:val="28"/>
                <w14:textFill>
                  <w14:solidFill>
                    <w14:schemeClr w14:val="tx1"/>
                  </w14:solidFill>
                </w14:textFill>
              </w:rPr>
              <w:t>时</w:t>
            </w:r>
            <w:r>
              <w:rPr>
                <w:rFonts w:hint="eastAsia" w:ascii="Times New Roman" w:hAnsi="Times New Roman" w:cs="Times New Roman"/>
                <w:color w:val="000000" w:themeColor="text1"/>
                <w:szCs w:val="28"/>
                <w:u w:val="single"/>
                <w14:textFill>
                  <w14:solidFill>
                    <w14:schemeClr w14:val="tx1"/>
                  </w14:solidFill>
                </w14:textFill>
              </w:rPr>
              <w:t>00</w:t>
            </w:r>
            <w:r>
              <w:rPr>
                <w:rFonts w:ascii="Times New Roman" w:hAnsi="Times New Roman" w:cs="Times New Roman"/>
                <w:color w:val="000000" w:themeColor="text1"/>
                <w:szCs w:val="28"/>
                <w14:textFill>
                  <w14:solidFill>
                    <w14:schemeClr w14:val="tx1"/>
                  </w14:solidFill>
                </w14:textFill>
              </w:rPr>
              <w:t>分</w:t>
            </w:r>
          </w:p>
        </w:tc>
      </w:tr>
      <w:tr w14:paraId="4FA77111">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268D7B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2.3.1</w:t>
            </w:r>
          </w:p>
        </w:tc>
        <w:tc>
          <w:tcPr>
            <w:tcW w:w="2219" w:type="dxa"/>
            <w:tcBorders>
              <w:top w:val="single" w:color="auto" w:sz="4" w:space="0"/>
              <w:left w:val="single" w:color="auto" w:sz="4" w:space="0"/>
              <w:bottom w:val="single" w:color="auto" w:sz="4" w:space="0"/>
              <w:right w:val="single" w:color="auto" w:sz="4" w:space="0"/>
            </w:tcBorders>
            <w:vAlign w:val="center"/>
          </w:tcPr>
          <w:p w14:paraId="2FFF6B9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投标人确认收到招标文件澄清的时间</w:t>
            </w:r>
          </w:p>
        </w:tc>
        <w:tc>
          <w:tcPr>
            <w:tcW w:w="5706" w:type="dxa"/>
            <w:tcBorders>
              <w:top w:val="single" w:color="auto" w:sz="4" w:space="0"/>
              <w:left w:val="single" w:color="auto" w:sz="4" w:space="0"/>
              <w:bottom w:val="single" w:color="auto" w:sz="4" w:space="0"/>
              <w:right w:val="single" w:color="auto" w:sz="4" w:space="0"/>
            </w:tcBorders>
            <w:vAlign w:val="center"/>
          </w:tcPr>
          <w:p w14:paraId="71DD66E9">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在收到相应澄清文件后</w:t>
            </w:r>
            <w:r>
              <w:rPr>
                <w:rFonts w:hint="eastAsia" w:ascii="Times New Roman" w:hAnsi="Times New Roman" w:cs="Times New Roman"/>
                <w:color w:val="000000" w:themeColor="text1"/>
                <w:szCs w:val="28"/>
                <w:u w:val="single"/>
                <w14:textFill>
                  <w14:solidFill>
                    <w14:schemeClr w14:val="tx1"/>
                  </w14:solidFill>
                </w14:textFill>
              </w:rPr>
              <w:t>24</w:t>
            </w:r>
            <w:r>
              <w:rPr>
                <w:rFonts w:ascii="Times New Roman" w:hAnsi="Times New Roman" w:cs="Times New Roman"/>
                <w:color w:val="000000" w:themeColor="text1"/>
                <w:szCs w:val="28"/>
                <w14:textFill>
                  <w14:solidFill>
                    <w14:schemeClr w14:val="tx1"/>
                  </w14:solidFill>
                </w14:textFill>
              </w:rPr>
              <w:t>小时内</w:t>
            </w:r>
            <w:r>
              <w:rPr>
                <w:rFonts w:hint="eastAsia" w:ascii="Times New Roman" w:hAnsi="Times New Roman" w:cs="Times New Roman"/>
                <w:color w:val="000000" w:themeColor="text1"/>
                <w:szCs w:val="28"/>
                <w14:textFill>
                  <w14:solidFill>
                    <w14:schemeClr w14:val="tx1"/>
                  </w14:solidFill>
                </w14:textFill>
              </w:rPr>
              <w:t>。</w:t>
            </w:r>
          </w:p>
        </w:tc>
      </w:tr>
      <w:tr w14:paraId="1C7AA2F0">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CD0225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2.3.2</w:t>
            </w:r>
          </w:p>
        </w:tc>
        <w:tc>
          <w:tcPr>
            <w:tcW w:w="2219" w:type="dxa"/>
            <w:tcBorders>
              <w:top w:val="single" w:color="auto" w:sz="4" w:space="0"/>
              <w:left w:val="single" w:color="auto" w:sz="4" w:space="0"/>
              <w:bottom w:val="single" w:color="auto" w:sz="4" w:space="0"/>
              <w:right w:val="single" w:color="auto" w:sz="4" w:space="0"/>
            </w:tcBorders>
            <w:vAlign w:val="center"/>
          </w:tcPr>
          <w:p w14:paraId="65B870C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投标人确认收到招标文件修改的时间</w:t>
            </w:r>
          </w:p>
        </w:tc>
        <w:tc>
          <w:tcPr>
            <w:tcW w:w="5706" w:type="dxa"/>
            <w:tcBorders>
              <w:top w:val="single" w:color="auto" w:sz="4" w:space="0"/>
              <w:left w:val="single" w:color="auto" w:sz="4" w:space="0"/>
              <w:bottom w:val="single" w:color="auto" w:sz="4" w:space="0"/>
              <w:right w:val="single" w:color="auto" w:sz="4" w:space="0"/>
            </w:tcBorders>
            <w:vAlign w:val="center"/>
          </w:tcPr>
          <w:p w14:paraId="7D44B367">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在收到相应修改文件后</w:t>
            </w:r>
            <w:r>
              <w:rPr>
                <w:rFonts w:hint="eastAsia" w:ascii="Times New Roman" w:hAnsi="Times New Roman" w:cs="Times New Roman"/>
                <w:color w:val="000000" w:themeColor="text1"/>
                <w:szCs w:val="28"/>
                <w:u w:val="single"/>
                <w14:textFill>
                  <w14:solidFill>
                    <w14:schemeClr w14:val="tx1"/>
                  </w14:solidFill>
                </w14:textFill>
              </w:rPr>
              <w:t>24</w:t>
            </w:r>
            <w:r>
              <w:rPr>
                <w:rFonts w:ascii="Times New Roman" w:hAnsi="Times New Roman" w:cs="Times New Roman"/>
                <w:color w:val="000000" w:themeColor="text1"/>
                <w:szCs w:val="28"/>
                <w14:textFill>
                  <w14:solidFill>
                    <w14:schemeClr w14:val="tx1"/>
                  </w14:solidFill>
                </w14:textFill>
              </w:rPr>
              <w:t>小时内</w:t>
            </w:r>
            <w:r>
              <w:rPr>
                <w:rFonts w:hint="eastAsia" w:ascii="Times New Roman" w:hAnsi="Times New Roman" w:cs="Times New Roman"/>
                <w:color w:val="000000" w:themeColor="text1"/>
                <w:szCs w:val="28"/>
                <w14:textFill>
                  <w14:solidFill>
                    <w14:schemeClr w14:val="tx1"/>
                  </w14:solidFill>
                </w14:textFill>
              </w:rPr>
              <w:t>。</w:t>
            </w:r>
          </w:p>
        </w:tc>
      </w:tr>
      <w:tr w14:paraId="72F37A41">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C9F7863">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4FEB265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投标文件的组成</w:t>
            </w:r>
          </w:p>
        </w:tc>
        <w:tc>
          <w:tcPr>
            <w:tcW w:w="5706" w:type="dxa"/>
            <w:tcBorders>
              <w:top w:val="single" w:color="auto" w:sz="4" w:space="0"/>
              <w:left w:val="single" w:color="auto" w:sz="4" w:space="0"/>
              <w:bottom w:val="single" w:color="auto" w:sz="4" w:space="0"/>
              <w:right w:val="single" w:color="auto" w:sz="4" w:space="0"/>
            </w:tcBorders>
            <w:vAlign w:val="center"/>
          </w:tcPr>
          <w:p w14:paraId="16FB2363">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heme="minorEastAsia" w:hAnsiTheme="minorEastAsia" w:cstheme="minorEastAsia"/>
                <w:color w:val="000000" w:themeColor="text1"/>
                <w:szCs w:val="28"/>
                <w14:textFill>
                  <w14:solidFill>
                    <w14:schemeClr w14:val="tx1"/>
                  </w14:solidFill>
                </w14:textFill>
              </w:rPr>
              <w:t>投标人的书面澄清、说明和补正（但不得改变投标文件的实质性内容）。</w:t>
            </w:r>
          </w:p>
        </w:tc>
      </w:tr>
      <w:tr w14:paraId="01B27D8A">
        <w:tblPrEx>
          <w:tblCellMar>
            <w:top w:w="0" w:type="dxa"/>
            <w:left w:w="108" w:type="dxa"/>
            <w:bottom w:w="0" w:type="dxa"/>
            <w:right w:w="108" w:type="dxa"/>
          </w:tblCellMar>
        </w:tblPrEx>
        <w:trPr>
          <w:trHeight w:val="813" w:hRule="atLeast"/>
        </w:trPr>
        <w:tc>
          <w:tcPr>
            <w:tcW w:w="1114" w:type="dxa"/>
            <w:tcBorders>
              <w:top w:val="single" w:color="auto" w:sz="4" w:space="0"/>
              <w:left w:val="single" w:color="auto" w:sz="4" w:space="0"/>
              <w:bottom w:val="single" w:color="auto" w:sz="4" w:space="0"/>
              <w:right w:val="single" w:color="auto" w:sz="4" w:space="0"/>
            </w:tcBorders>
            <w:vAlign w:val="center"/>
          </w:tcPr>
          <w:p w14:paraId="5025EEB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.2</w:t>
            </w:r>
            <w:r>
              <w:rPr>
                <w:rFonts w:hint="eastAsia"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64C7AB9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投标报价</w:t>
            </w:r>
          </w:p>
          <w:p w14:paraId="03503663">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及付款方式</w:t>
            </w:r>
          </w:p>
        </w:tc>
        <w:tc>
          <w:tcPr>
            <w:tcW w:w="5706" w:type="dxa"/>
            <w:tcBorders>
              <w:top w:val="single" w:color="auto" w:sz="4" w:space="0"/>
              <w:left w:val="single" w:color="auto" w:sz="4" w:space="0"/>
              <w:bottom w:val="single" w:color="auto" w:sz="4" w:space="0"/>
              <w:right w:val="single" w:color="auto" w:sz="4" w:space="0"/>
            </w:tcBorders>
            <w:vAlign w:val="center"/>
          </w:tcPr>
          <w:p w14:paraId="32C63717">
            <w:pPr>
              <w:numPr>
                <w:ilvl w:val="0"/>
                <w:numId w:val="2"/>
              </w:numPr>
              <w:ind w:firstLine="560"/>
              <w:rPr>
                <w:rFonts w:ascii="宋体" w:hAnsi="宋体"/>
                <w:color w:val="000000" w:themeColor="text1"/>
                <w:szCs w:val="28"/>
                <w14:textFill>
                  <w14:solidFill>
                    <w14:schemeClr w14:val="tx1"/>
                  </w14:solidFill>
                </w14:textFill>
              </w:rPr>
            </w:pPr>
            <w:r>
              <w:rPr>
                <w:rFonts w:hint="eastAsia"/>
                <w:color w:val="000000" w:themeColor="text1"/>
                <w14:textFill>
                  <w14:solidFill>
                    <w14:schemeClr w14:val="tx1"/>
                  </w14:solidFill>
                </w14:textFill>
              </w:rPr>
              <w:t>投标人应按招标人提供的工程量清单填报价格，没有填报的，招标人将认为该项目的价款己包括在工程量清单其他项目中。投标人在工程量清单（措施项目除外）中多报的项目发包人将不予接受，并将被视为重大偏差，按无效标处理。</w:t>
            </w:r>
          </w:p>
          <w:p w14:paraId="76792CB6">
            <w:pPr>
              <w:numPr>
                <w:ilvl w:val="0"/>
                <w:numId w:val="2"/>
              </w:numPr>
              <w:ind w:firstLine="560"/>
              <w:rPr>
                <w:rFonts w:ascii="宋体" w:hAnsi="宋体"/>
                <w:color w:val="000000" w:themeColor="text1"/>
                <w:szCs w:val="28"/>
                <w14:textFill>
                  <w14:solidFill>
                    <w14:schemeClr w14:val="tx1"/>
                  </w14:solidFill>
                </w14:textFill>
              </w:rPr>
            </w:pPr>
            <w:r>
              <w:rPr>
                <w:rFonts w:hint="eastAsia"/>
                <w:color w:val="000000" w:themeColor="text1"/>
                <w14:textFill>
                  <w14:solidFill>
                    <w14:schemeClr w14:val="tx1"/>
                  </w14:solidFill>
                </w14:textFill>
              </w:rPr>
              <w:t>投标人填写的项目编码、项目名称、项目特征、计量单位、工程量必须与招标人提供的一致，不一致的按无效标处理（明显文字错误，以及因工程量导入时致小数点后数字产生偏差的除外）。</w:t>
            </w:r>
          </w:p>
          <w:p w14:paraId="2F815B9B">
            <w:pPr>
              <w:numPr>
                <w:ilvl w:val="0"/>
                <w:numId w:val="2"/>
              </w:numPr>
              <w:ind w:firstLine="560"/>
              <w:rPr>
                <w:rFonts w:ascii="宋体" w:hAnsi="宋体"/>
                <w:color w:val="000000" w:themeColor="text1"/>
                <w:szCs w:val="28"/>
                <w14:textFill>
                  <w14:solidFill>
                    <w14:schemeClr w14:val="tx1"/>
                  </w14:solidFill>
                </w14:textFill>
              </w:rPr>
            </w:pPr>
            <w:r>
              <w:rPr>
                <w:rFonts w:hint="eastAsia"/>
                <w:color w:val="000000" w:themeColor="text1"/>
                <w14:textFill>
                  <w14:solidFill>
                    <w14:schemeClr w14:val="tx1"/>
                  </w14:solidFill>
                </w14:textFill>
              </w:rPr>
              <w:t>招标人在工程量清单中所列出的价格（包括暂列金额、暂估价等），投标人不得修改。否则，将被认定为</w:t>
            </w:r>
            <w:r>
              <w:rPr>
                <w:color w:val="000000" w:themeColor="text1"/>
                <w14:textFill>
                  <w14:solidFill>
                    <w14:schemeClr w14:val="tx1"/>
                  </w14:solidFill>
                </w14:textFill>
              </w:rPr>
              <w:t>无效标。</w:t>
            </w:r>
          </w:p>
          <w:p w14:paraId="6CBB8B14">
            <w:pPr>
              <w:numPr>
                <w:ilvl w:val="0"/>
                <w:numId w:val="2"/>
              </w:numPr>
              <w:ind w:firstLine="560"/>
              <w:rPr>
                <w:rFonts w:ascii="宋体" w:hAnsi="宋体"/>
                <w:color w:val="000000" w:themeColor="text1"/>
                <w:szCs w:val="28"/>
                <w14:textFill>
                  <w14:solidFill>
                    <w14:schemeClr w14:val="tx1"/>
                  </w14:solidFill>
                </w14:textFill>
              </w:rPr>
            </w:pPr>
            <w:r>
              <w:rPr>
                <w:rFonts w:hint="eastAsia"/>
                <w:color w:val="000000" w:themeColor="text1"/>
                <w14:textFill>
                  <w14:solidFill>
                    <w14:schemeClr w14:val="tx1"/>
                  </w14:solidFill>
                </w14:textFill>
              </w:rPr>
              <w:t>付款方式：</w:t>
            </w:r>
            <w:r>
              <w:rPr>
                <w:rFonts w:hint="eastAsia"/>
                <w:color w:val="000000" w:themeColor="text1"/>
                <w:lang w:eastAsia="zh-CN"/>
                <w14:textFill>
                  <w14:solidFill>
                    <w14:schemeClr w14:val="tx1"/>
                  </w14:solidFill>
                </w14:textFill>
              </w:rPr>
              <w:t>无预付款，跟根据施工实际进度审批进行价款支付进度款的</w:t>
            </w:r>
            <w:r>
              <w:rPr>
                <w:rFonts w:hint="eastAsia"/>
                <w:color w:val="000000" w:themeColor="text1"/>
                <w:lang w:val="en-US" w:eastAsia="zh-CN"/>
                <w14:textFill>
                  <w14:solidFill>
                    <w14:schemeClr w14:val="tx1"/>
                  </w14:solidFill>
                </w14:textFill>
              </w:rPr>
              <w:t>80%，完工验收合格后支付至97%，预留3%工程质量保证金，保修期届满经分包人申请，承包人核实后进行支付</w:t>
            </w:r>
            <w:r>
              <w:rPr>
                <w:rFonts w:hint="eastAsia"/>
                <w:color w:val="000000" w:themeColor="text1"/>
                <w14:textFill>
                  <w14:solidFill>
                    <w14:schemeClr w14:val="tx1"/>
                  </w14:solidFill>
                </w14:textFill>
              </w:rPr>
              <w:t>。</w:t>
            </w:r>
          </w:p>
        </w:tc>
      </w:tr>
      <w:tr w14:paraId="6CEDEC19">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5D02024A">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3.2.2</w:t>
            </w:r>
          </w:p>
        </w:tc>
        <w:tc>
          <w:tcPr>
            <w:tcW w:w="2219" w:type="dxa"/>
            <w:tcBorders>
              <w:top w:val="single" w:color="auto" w:sz="4" w:space="0"/>
              <w:left w:val="single" w:color="auto" w:sz="4" w:space="0"/>
              <w:bottom w:val="single" w:color="auto" w:sz="4" w:space="0"/>
              <w:right w:val="single" w:color="auto" w:sz="4" w:space="0"/>
            </w:tcBorders>
            <w:vAlign w:val="center"/>
          </w:tcPr>
          <w:p w14:paraId="71B153A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最高投标限价、投标成本警戒线</w:t>
            </w:r>
          </w:p>
        </w:tc>
        <w:tc>
          <w:tcPr>
            <w:tcW w:w="5706" w:type="dxa"/>
            <w:tcBorders>
              <w:top w:val="single" w:color="auto" w:sz="4" w:space="0"/>
              <w:left w:val="single" w:color="auto" w:sz="4" w:space="0"/>
              <w:bottom w:val="single" w:color="auto" w:sz="4" w:space="0"/>
              <w:right w:val="single" w:color="auto" w:sz="4" w:space="0"/>
            </w:tcBorders>
            <w:vAlign w:val="center"/>
          </w:tcPr>
          <w:p w14:paraId="332FD1FB">
            <w:pPr>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最高投标限价：</w:t>
            </w:r>
            <w:r>
              <w:rPr>
                <w:rFonts w:hint="eastAsia" w:ascii="Times New Roman" w:hAnsi="Times New Roman" w:cs="Times New Roman"/>
                <w:color w:val="000000" w:themeColor="text1"/>
                <w:szCs w:val="28"/>
                <w:lang w:val="en-US" w:eastAsia="zh-CN"/>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万元。</w:t>
            </w:r>
          </w:p>
          <w:p w14:paraId="2382C02E">
            <w:pPr>
              <w:ind w:firstLine="0" w:firstLineChars="0"/>
              <w:rPr>
                <w:rFonts w:ascii="Times New Roman" w:hAnsi="Times New Roman" w:cs="Times New Roman"/>
                <w:color w:val="000000" w:themeColor="text1"/>
                <w:szCs w:val="28"/>
                <w:u w:val="single"/>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投标成本警戒线：</w:t>
            </w:r>
            <w:r>
              <w:rPr>
                <w:rFonts w:hint="eastAsia" w:ascii="Times New Roman" w:hAnsi="Times New Roman" w:cs="Times New Roman"/>
                <w:color w:val="000000" w:themeColor="text1"/>
                <w:szCs w:val="28"/>
                <w:lang w:val="en-US" w:eastAsia="zh-CN"/>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元。</w:t>
            </w:r>
          </w:p>
        </w:tc>
      </w:tr>
      <w:tr w14:paraId="157CBB50">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1F16C51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3.2.3</w:t>
            </w:r>
          </w:p>
        </w:tc>
        <w:tc>
          <w:tcPr>
            <w:tcW w:w="2219" w:type="dxa"/>
            <w:tcBorders>
              <w:top w:val="single" w:color="auto" w:sz="4" w:space="0"/>
              <w:left w:val="single" w:color="auto" w:sz="4" w:space="0"/>
              <w:bottom w:val="single" w:color="auto" w:sz="4" w:space="0"/>
              <w:right w:val="single" w:color="auto" w:sz="4" w:space="0"/>
            </w:tcBorders>
            <w:vAlign w:val="center"/>
          </w:tcPr>
          <w:p w14:paraId="61544FA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税金</w:t>
            </w:r>
          </w:p>
        </w:tc>
        <w:tc>
          <w:tcPr>
            <w:tcW w:w="5706" w:type="dxa"/>
            <w:tcBorders>
              <w:top w:val="single" w:color="auto" w:sz="4" w:space="0"/>
              <w:left w:val="single" w:color="auto" w:sz="4" w:space="0"/>
              <w:bottom w:val="single" w:color="auto" w:sz="4" w:space="0"/>
              <w:right w:val="single" w:color="auto" w:sz="4" w:space="0"/>
            </w:tcBorders>
            <w:vAlign w:val="center"/>
          </w:tcPr>
          <w:p w14:paraId="12928017">
            <w:pPr>
              <w:ind w:firstLine="0" w:firstLineChars="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增值税</w:t>
            </w:r>
            <w:r>
              <w:rPr>
                <w:rFonts w:hint="eastAsia"/>
                <w:color w:val="000000" w:themeColor="text1"/>
                <w:lang w:eastAsia="zh-CN"/>
                <w14:textFill>
                  <w14:solidFill>
                    <w14:schemeClr w14:val="tx1"/>
                  </w14:solidFill>
                </w14:textFill>
              </w:rPr>
              <w:t>专用发票，税率</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w:t>
            </w:r>
          </w:p>
          <w:p w14:paraId="0516F6DD">
            <w:pPr>
              <w:ind w:firstLine="0" w:firstLineChars="0"/>
              <w:rPr>
                <w:rFonts w:ascii="Times New Roman" w:hAnsi="Times New Roman" w:cs="Times New Roman"/>
                <w:color w:val="000000" w:themeColor="text1"/>
                <w:szCs w:val="28"/>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选择简易计税方法计税的建筑工程，税金参照营改增前的计价依据执行。</w:t>
            </w:r>
          </w:p>
        </w:tc>
      </w:tr>
      <w:tr w14:paraId="213B4B4E">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6758544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.3.1</w:t>
            </w:r>
          </w:p>
        </w:tc>
        <w:tc>
          <w:tcPr>
            <w:tcW w:w="2219" w:type="dxa"/>
            <w:tcBorders>
              <w:top w:val="single" w:color="auto" w:sz="4" w:space="0"/>
              <w:left w:val="single" w:color="auto" w:sz="4" w:space="0"/>
              <w:bottom w:val="single" w:color="auto" w:sz="4" w:space="0"/>
              <w:right w:val="single" w:color="auto" w:sz="4" w:space="0"/>
            </w:tcBorders>
            <w:vAlign w:val="center"/>
          </w:tcPr>
          <w:p w14:paraId="25AE7EF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投标有效期</w:t>
            </w:r>
          </w:p>
        </w:tc>
        <w:tc>
          <w:tcPr>
            <w:tcW w:w="5706" w:type="dxa"/>
            <w:tcBorders>
              <w:top w:val="single" w:color="auto" w:sz="4" w:space="0"/>
              <w:left w:val="single" w:color="auto" w:sz="4" w:space="0"/>
              <w:bottom w:val="single" w:color="auto" w:sz="4" w:space="0"/>
              <w:right w:val="single" w:color="auto" w:sz="4" w:space="0"/>
            </w:tcBorders>
            <w:vAlign w:val="center"/>
          </w:tcPr>
          <w:p w14:paraId="6BE8F10D">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3</w:t>
            </w:r>
            <w:r>
              <w:rPr>
                <w:rFonts w:hint="eastAsia" w:ascii="Times New Roman" w:hAnsi="Times New Roman" w:cs="Times New Roman"/>
                <w:color w:val="000000" w:themeColor="text1"/>
                <w:szCs w:val="28"/>
                <w14:textFill>
                  <w14:solidFill>
                    <w14:schemeClr w14:val="tx1"/>
                  </w14:solidFill>
                </w14:textFill>
              </w:rPr>
              <w:t>日历天（从提交投标文件截止日起计算）</w:t>
            </w:r>
          </w:p>
        </w:tc>
      </w:tr>
      <w:tr w14:paraId="2A715039">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1EEC573A">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.4.1</w:t>
            </w:r>
          </w:p>
        </w:tc>
        <w:tc>
          <w:tcPr>
            <w:tcW w:w="2219" w:type="dxa"/>
            <w:tcBorders>
              <w:top w:val="single" w:color="auto" w:sz="4" w:space="0"/>
              <w:left w:val="single" w:color="auto" w:sz="4" w:space="0"/>
              <w:bottom w:val="single" w:color="auto" w:sz="4" w:space="0"/>
              <w:right w:val="single" w:color="auto" w:sz="4" w:space="0"/>
            </w:tcBorders>
            <w:vAlign w:val="center"/>
          </w:tcPr>
          <w:p w14:paraId="57EDC524">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投标保证金</w:t>
            </w:r>
          </w:p>
        </w:tc>
        <w:tc>
          <w:tcPr>
            <w:tcW w:w="5706" w:type="dxa"/>
            <w:tcBorders>
              <w:top w:val="single" w:color="auto" w:sz="4" w:space="0"/>
              <w:left w:val="single" w:color="auto" w:sz="4" w:space="0"/>
              <w:bottom w:val="single" w:color="auto" w:sz="4" w:space="0"/>
              <w:right w:val="single" w:color="auto" w:sz="4" w:space="0"/>
            </w:tcBorders>
            <w:vAlign w:val="center"/>
          </w:tcPr>
          <w:p w14:paraId="006055BF">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一、投标保证金的交纳</w:t>
            </w:r>
          </w:p>
          <w:p w14:paraId="3AA4C952">
            <w:pPr>
              <w:ind w:firstLine="560"/>
              <w:rPr>
                <w:color w:val="000000" w:themeColor="text1"/>
                <w14:textFill>
                  <w14:solidFill>
                    <w14:schemeClr w14:val="tx1"/>
                  </w14:solidFill>
                </w14:textFill>
              </w:rPr>
            </w:pPr>
            <w:r>
              <w:rPr>
                <w:color w:val="000000" w:themeColor="text1"/>
                <w14:textFill>
                  <w14:solidFill>
                    <w14:schemeClr w14:val="tx1"/>
                  </w14:solidFill>
                </w14:textFill>
              </w:rPr>
              <w:t>投标保证金的形式：投标保证金应是银行支票或</w:t>
            </w:r>
            <w:r>
              <w:rPr>
                <w:rFonts w:hint="eastAsia"/>
                <w:color w:val="000000" w:themeColor="text1"/>
                <w14:textFill>
                  <w14:solidFill>
                    <w14:schemeClr w14:val="tx1"/>
                  </w14:solidFill>
                </w14:textFill>
              </w:rPr>
              <w:t>电汇或其他符合相关规定的有效方式</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投标保证金以现金方式提交的，须从投标人基本账户转出</w:t>
            </w:r>
            <w:r>
              <w:rPr>
                <w:color w:val="000000" w:themeColor="text1"/>
                <w14:textFill>
                  <w14:solidFill>
                    <w14:schemeClr w14:val="tx1"/>
                  </w14:solidFill>
                </w14:textFill>
              </w:rPr>
              <w:t>。</w:t>
            </w:r>
          </w:p>
          <w:p w14:paraId="38E45CB7">
            <w:pPr>
              <w:ind w:firstLine="560"/>
              <w:rPr>
                <w:color w:val="000000" w:themeColor="text1"/>
                <w14:textFill>
                  <w14:solidFill>
                    <w14:schemeClr w14:val="tx1"/>
                  </w14:solidFill>
                </w14:textFill>
              </w:rPr>
            </w:pPr>
            <w:r>
              <w:rPr>
                <w:color w:val="000000" w:themeColor="text1"/>
                <w14:textFill>
                  <w14:solidFill>
                    <w14:schemeClr w14:val="tx1"/>
                  </w14:solidFill>
                </w14:textFill>
              </w:rPr>
              <w:t>投标保证金的金额：</w:t>
            </w:r>
            <w:r>
              <w:rPr>
                <w:rFonts w:hint="eastAsia"/>
                <w:color w:val="000000" w:themeColor="text1"/>
                <w:u w:val="single"/>
                <w14:textFill>
                  <w14:solidFill>
                    <w14:schemeClr w14:val="tx1"/>
                  </w14:solidFill>
                </w14:textFill>
              </w:rPr>
              <w:t xml:space="preserve"> / </w:t>
            </w:r>
            <w:r>
              <w:rPr>
                <w:color w:val="000000" w:themeColor="text1"/>
                <w14:textFill>
                  <w14:solidFill>
                    <w14:schemeClr w14:val="tx1"/>
                  </w14:solidFill>
                </w14:textFill>
              </w:rPr>
              <w:t>万元（人民币）</w:t>
            </w:r>
          </w:p>
          <w:p w14:paraId="750CB38F">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二、投标保证金的退还</w:t>
            </w:r>
          </w:p>
          <w:p w14:paraId="15F14B1D">
            <w:p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公示期结束后，招标人应在10日内书面通知在</w:t>
            </w:r>
            <w:r>
              <w:rPr>
                <w:rFonts w:hint="eastAsia"/>
                <w:color w:val="000000" w:themeColor="text1"/>
                <w:lang w:eastAsia="zh-CN"/>
                <w14:textFill>
                  <w14:solidFill>
                    <w14:schemeClr w14:val="tx1"/>
                  </w14:solidFill>
                </w14:textFill>
              </w:rPr>
              <w:t>“黔云招采”电子招标采购交易平台</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未中标人</w:t>
            </w:r>
            <w:r>
              <w:rPr>
                <w:rFonts w:hint="eastAsia"/>
                <w:color w:val="000000" w:themeColor="text1"/>
                <w14:textFill>
                  <w14:solidFill>
                    <w14:schemeClr w14:val="tx1"/>
                  </w14:solidFill>
                </w14:textFill>
              </w:rPr>
              <w:t>并</w:t>
            </w:r>
            <w:r>
              <w:rPr>
                <w:color w:val="000000" w:themeColor="text1"/>
                <w14:textFill>
                  <w14:solidFill>
                    <w14:schemeClr w14:val="tx1"/>
                  </w14:solidFill>
                </w14:textFill>
              </w:rPr>
              <w:t>退还</w:t>
            </w:r>
            <w:r>
              <w:rPr>
                <w:rFonts w:hint="eastAsia"/>
                <w:color w:val="000000" w:themeColor="text1"/>
                <w14:textFill>
                  <w14:solidFill>
                    <w14:schemeClr w14:val="tx1"/>
                  </w14:solidFill>
                </w14:textFill>
              </w:rPr>
              <w:t>未中标人的投标</w:t>
            </w:r>
            <w:r>
              <w:rPr>
                <w:color w:val="000000" w:themeColor="text1"/>
                <w14:textFill>
                  <w14:solidFill>
                    <w14:schemeClr w14:val="tx1"/>
                  </w14:solidFill>
                </w14:textFill>
              </w:rPr>
              <w:t>保证金</w:t>
            </w:r>
            <w:r>
              <w:rPr>
                <w:rFonts w:hint="eastAsia"/>
                <w:color w:val="000000" w:themeColor="text1"/>
                <w14:textFill>
                  <w14:solidFill>
                    <w14:schemeClr w14:val="tx1"/>
                  </w14:solidFill>
                </w14:textFill>
              </w:rPr>
              <w:t>，不含利息（如有异议或投诉情形的除外）</w:t>
            </w:r>
            <w:r>
              <w:rPr>
                <w:color w:val="000000" w:themeColor="text1"/>
                <w14:textFill>
                  <w14:solidFill>
                    <w14:schemeClr w14:val="tx1"/>
                  </w14:solidFill>
                </w14:textFill>
              </w:rPr>
              <w:t>。</w:t>
            </w:r>
          </w:p>
          <w:p w14:paraId="4DB03A76">
            <w:pPr>
              <w:ind w:firstLine="560"/>
              <w:rPr>
                <w:rFonts w:ascii="Times New Roman" w:hAnsi="Times New Roman" w:cs="Times New Roman"/>
                <w:color w:val="000000" w:themeColor="text1"/>
                <w:kern w:val="0"/>
                <w:szCs w:val="28"/>
                <w14:textFill>
                  <w14:solidFill>
                    <w14:schemeClr w14:val="tx1"/>
                  </w14:solidFill>
                </w14:textFill>
              </w:rPr>
            </w:pPr>
            <w:r>
              <w:rPr>
                <w:color w:val="000000" w:themeColor="text1"/>
                <w14:textFill>
                  <w14:solidFill>
                    <w14:schemeClr w14:val="tx1"/>
                  </w14:solidFill>
                </w14:textFill>
              </w:rPr>
              <w:t>招标人应当在法定时间内和中标人签订施工合同</w:t>
            </w:r>
            <w:r>
              <w:rPr>
                <w:rFonts w:hint="eastAsia"/>
                <w:color w:val="000000" w:themeColor="text1"/>
                <w14:textFill>
                  <w14:solidFill>
                    <w14:schemeClr w14:val="tx1"/>
                  </w14:solidFill>
                </w14:textFill>
              </w:rPr>
              <w:t>。</w:t>
            </w:r>
          </w:p>
        </w:tc>
      </w:tr>
      <w:tr w14:paraId="41851BB1">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25192BB4">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w:t>
            </w:r>
          </w:p>
        </w:tc>
        <w:tc>
          <w:tcPr>
            <w:tcW w:w="2219" w:type="dxa"/>
            <w:tcBorders>
              <w:top w:val="single" w:color="auto" w:sz="4" w:space="0"/>
              <w:left w:val="single" w:color="auto" w:sz="4" w:space="0"/>
              <w:bottom w:val="single" w:color="auto" w:sz="4" w:space="0"/>
              <w:right w:val="single" w:color="auto" w:sz="4" w:space="0"/>
            </w:tcBorders>
            <w:vAlign w:val="center"/>
          </w:tcPr>
          <w:p w14:paraId="525931BE">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近</w:t>
            </w:r>
            <w:r>
              <w:rPr>
                <w:rFonts w:hint="eastAsia" w:ascii="Times New Roman" w:hAnsi="Times New Roman" w:cs="Times New Roman"/>
                <w:color w:val="000000" w:themeColor="text1"/>
                <w:szCs w:val="28"/>
                <w:u w:val="single"/>
                <w14:textFill>
                  <w14:solidFill>
                    <w14:schemeClr w14:val="tx1"/>
                  </w14:solidFill>
                </w14:textFill>
              </w:rPr>
              <w:t xml:space="preserve"> 3 </w:t>
            </w:r>
            <w:r>
              <w:rPr>
                <w:rFonts w:ascii="Times New Roman" w:hAnsi="Times New Roman" w:cs="Times New Roman"/>
                <w:color w:val="000000" w:themeColor="text1"/>
                <w:szCs w:val="28"/>
                <w14:textFill>
                  <w14:solidFill>
                    <w14:schemeClr w14:val="tx1"/>
                  </w14:solidFill>
                </w14:textFill>
              </w:rPr>
              <w:t>年完成及正在施工类似项目的年份要求</w:t>
            </w:r>
          </w:p>
        </w:tc>
        <w:tc>
          <w:tcPr>
            <w:tcW w:w="5706" w:type="dxa"/>
            <w:tcBorders>
              <w:top w:val="single" w:color="auto" w:sz="4" w:space="0"/>
              <w:left w:val="single" w:color="auto" w:sz="4" w:space="0"/>
              <w:bottom w:val="single" w:color="auto" w:sz="4" w:space="0"/>
              <w:right w:val="single" w:color="auto" w:sz="4" w:space="0"/>
            </w:tcBorders>
            <w:vAlign w:val="center"/>
          </w:tcPr>
          <w:p w14:paraId="130BFF97">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自发布招标文件起三年内</w:t>
            </w:r>
            <w:r>
              <w:rPr>
                <w:rFonts w:ascii="Times New Roman" w:hAnsi="Times New Roman" w:cs="Times New Roman"/>
                <w:color w:val="000000" w:themeColor="text1"/>
                <w:szCs w:val="28"/>
                <w14:textFill>
                  <w14:solidFill>
                    <w14:schemeClr w14:val="tx1"/>
                  </w14:solidFill>
                </w14:textFill>
              </w:rPr>
              <w:t>。</w:t>
            </w:r>
          </w:p>
        </w:tc>
      </w:tr>
      <w:tr w14:paraId="7B94AD70">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32F02D55">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3.6</w:t>
            </w:r>
          </w:p>
        </w:tc>
        <w:tc>
          <w:tcPr>
            <w:tcW w:w="2219" w:type="dxa"/>
            <w:tcBorders>
              <w:top w:val="single" w:color="auto" w:sz="4" w:space="0"/>
              <w:left w:val="single" w:color="auto" w:sz="4" w:space="0"/>
              <w:bottom w:val="single" w:color="auto" w:sz="4" w:space="0"/>
              <w:right w:val="single" w:color="auto" w:sz="4" w:space="0"/>
            </w:tcBorders>
            <w:vAlign w:val="center"/>
          </w:tcPr>
          <w:p w14:paraId="7DDB7A23">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是否允许递交备选投标方案</w:t>
            </w:r>
          </w:p>
        </w:tc>
        <w:tc>
          <w:tcPr>
            <w:tcW w:w="5706" w:type="dxa"/>
            <w:tcBorders>
              <w:top w:val="single" w:color="auto" w:sz="4" w:space="0"/>
              <w:left w:val="single" w:color="auto" w:sz="4" w:space="0"/>
              <w:bottom w:val="single" w:color="auto" w:sz="4" w:space="0"/>
              <w:right w:val="single" w:color="auto" w:sz="4" w:space="0"/>
            </w:tcBorders>
            <w:vAlign w:val="center"/>
          </w:tcPr>
          <w:p w14:paraId="073F28A0">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不允许</w:t>
            </w:r>
          </w:p>
        </w:tc>
      </w:tr>
      <w:tr w14:paraId="2200B9F7">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647E0D2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3.7.3</w:t>
            </w:r>
          </w:p>
        </w:tc>
        <w:tc>
          <w:tcPr>
            <w:tcW w:w="2219" w:type="dxa"/>
            <w:tcBorders>
              <w:top w:val="single" w:color="auto" w:sz="4" w:space="0"/>
              <w:left w:val="single" w:color="auto" w:sz="4" w:space="0"/>
              <w:bottom w:val="single" w:color="auto" w:sz="4" w:space="0"/>
              <w:right w:val="single" w:color="auto" w:sz="4" w:space="0"/>
            </w:tcBorders>
            <w:vAlign w:val="center"/>
          </w:tcPr>
          <w:p w14:paraId="2953C882">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签字或盖章要求</w:t>
            </w:r>
          </w:p>
        </w:tc>
        <w:tc>
          <w:tcPr>
            <w:tcW w:w="5706" w:type="dxa"/>
            <w:tcBorders>
              <w:top w:val="single" w:color="auto" w:sz="4" w:space="0"/>
              <w:left w:val="single" w:color="auto" w:sz="4" w:space="0"/>
              <w:bottom w:val="single" w:color="auto" w:sz="4" w:space="0"/>
              <w:right w:val="single" w:color="auto" w:sz="4" w:space="0"/>
            </w:tcBorders>
            <w:vAlign w:val="center"/>
          </w:tcPr>
          <w:p w14:paraId="4C3B8B10">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投标文件按格式要求盖章、签字（或盖章）；涂改处加盖投标人单位章或法定代表人印章。</w:t>
            </w:r>
          </w:p>
        </w:tc>
      </w:tr>
      <w:tr w14:paraId="6F229AC3">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2AB5D46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3.7.4</w:t>
            </w:r>
          </w:p>
        </w:tc>
        <w:tc>
          <w:tcPr>
            <w:tcW w:w="2219" w:type="dxa"/>
            <w:tcBorders>
              <w:top w:val="single" w:color="auto" w:sz="4" w:space="0"/>
              <w:left w:val="single" w:color="auto" w:sz="4" w:space="0"/>
              <w:bottom w:val="single" w:color="auto" w:sz="4" w:space="0"/>
              <w:right w:val="single" w:color="auto" w:sz="4" w:space="0"/>
            </w:tcBorders>
            <w:vAlign w:val="center"/>
          </w:tcPr>
          <w:p w14:paraId="5B464FE0">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投标文件份数</w:t>
            </w:r>
          </w:p>
        </w:tc>
        <w:tc>
          <w:tcPr>
            <w:tcW w:w="5706" w:type="dxa"/>
            <w:tcBorders>
              <w:top w:val="single" w:color="auto" w:sz="4" w:space="0"/>
              <w:left w:val="single" w:color="auto" w:sz="4" w:space="0"/>
              <w:bottom w:val="single" w:color="auto" w:sz="4" w:space="0"/>
              <w:right w:val="single" w:color="auto" w:sz="4" w:space="0"/>
            </w:tcBorders>
            <w:vAlign w:val="center"/>
          </w:tcPr>
          <w:p w14:paraId="315D8900">
            <w:pPr>
              <w:spacing w:line="240" w:lineRule="auto"/>
              <w:ind w:firstLine="0" w:firstLineChars="0"/>
              <w:rPr>
                <w:rFonts w:ascii="宋体" w:hAnsi="宋体" w:cs="宋体"/>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□采用纸质招标的，纸质商务标和技术标正本壹份，副本</w:t>
            </w:r>
            <w:r>
              <w:rPr>
                <w:rFonts w:hint="eastAsia" w:ascii="Times New Roman" w:hAnsi="Times New Roman" w:cs="Times New Roman"/>
                <w:color w:val="000000" w:themeColor="text1"/>
                <w:szCs w:val="28"/>
                <w:u w:val="single"/>
                <w14:textFill>
                  <w14:solidFill>
                    <w14:schemeClr w14:val="tx1"/>
                  </w14:solidFill>
                </w14:textFill>
              </w:rPr>
              <w:t>贰</w:t>
            </w:r>
            <w:r>
              <w:rPr>
                <w:rFonts w:hint="eastAsia" w:ascii="Times New Roman" w:hAnsi="Times New Roman" w:cs="Times New Roman"/>
                <w:color w:val="000000" w:themeColor="text1"/>
                <w:szCs w:val="28"/>
                <w14:textFill>
                  <w14:solidFill>
                    <w14:schemeClr w14:val="tx1"/>
                  </w14:solidFill>
                </w14:textFill>
              </w:rPr>
              <w:t>份。投标文件中的工程量清单只附于正本中，其他副本的工程量清单纸质不需提供。（□</w:t>
            </w:r>
            <w:r>
              <w:rPr>
                <w:rFonts w:hint="eastAsia" w:ascii="宋体" w:hAnsi="宋体" w:cs="宋体"/>
                <w:color w:val="000000" w:themeColor="text1"/>
                <w:szCs w:val="28"/>
                <w14:textFill>
                  <w14:solidFill>
                    <w14:schemeClr w14:val="tx1"/>
                  </w14:solidFill>
                </w14:textFill>
              </w:rPr>
              <w:t>提供综合单价分析表</w:t>
            </w:r>
            <w:r>
              <w:rPr>
                <w:rFonts w:hint="eastAsia" w:ascii="Times New Roman" w:hAnsi="Times New Roman" w:cs="Times New Roman"/>
                <w:color w:val="000000" w:themeColor="text1"/>
                <w:szCs w:val="28"/>
                <w14:textFill>
                  <w14:solidFill>
                    <w14:schemeClr w14:val="tx1"/>
                  </w14:solidFill>
                </w14:textFill>
              </w:rPr>
              <w:t>□</w:t>
            </w:r>
            <w:r>
              <w:rPr>
                <w:rFonts w:hint="eastAsia" w:ascii="宋体" w:hAnsi="宋体" w:cs="宋体"/>
                <w:color w:val="000000" w:themeColor="text1"/>
                <w:szCs w:val="28"/>
                <w14:textFill>
                  <w14:solidFill>
                    <w14:schemeClr w14:val="tx1"/>
                  </w14:solidFill>
                </w14:textFill>
              </w:rPr>
              <w:t>不提供综合单价分析表）</w:t>
            </w:r>
          </w:p>
          <w:p w14:paraId="50B875BF">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hint="eastAsia" w:ascii="宋体" w:hAnsi="宋体" w:cs="宋体"/>
                <w:b/>
                <w:bCs/>
                <w:color w:val="000000" w:themeColor="text1"/>
                <w:szCs w:val="28"/>
                <w14:textFill>
                  <w14:solidFill>
                    <w14:schemeClr w14:val="tx1"/>
                  </w14:solidFill>
                </w14:textFill>
              </w:rPr>
              <w:t>采用电子招标的</w:t>
            </w:r>
          </w:p>
        </w:tc>
      </w:tr>
      <w:tr w14:paraId="36F686CA">
        <w:tblPrEx>
          <w:tblCellMar>
            <w:top w:w="0" w:type="dxa"/>
            <w:left w:w="108" w:type="dxa"/>
            <w:bottom w:w="0" w:type="dxa"/>
            <w:right w:w="108" w:type="dxa"/>
          </w:tblCellMar>
        </w:tblPrEx>
        <w:trPr>
          <w:trHeight w:val="90" w:hRule="atLeast"/>
        </w:trPr>
        <w:tc>
          <w:tcPr>
            <w:tcW w:w="1114" w:type="dxa"/>
            <w:tcBorders>
              <w:top w:val="single" w:color="auto" w:sz="4" w:space="0"/>
              <w:left w:val="single" w:color="auto" w:sz="4" w:space="0"/>
              <w:bottom w:val="single" w:color="auto" w:sz="4" w:space="0"/>
              <w:right w:val="single" w:color="auto" w:sz="4" w:space="0"/>
            </w:tcBorders>
            <w:vAlign w:val="center"/>
          </w:tcPr>
          <w:p w14:paraId="348F89E0">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3.7.5</w:t>
            </w:r>
          </w:p>
        </w:tc>
        <w:tc>
          <w:tcPr>
            <w:tcW w:w="2219" w:type="dxa"/>
            <w:tcBorders>
              <w:top w:val="single" w:color="auto" w:sz="4" w:space="0"/>
              <w:left w:val="single" w:color="auto" w:sz="4" w:space="0"/>
              <w:bottom w:val="single" w:color="auto" w:sz="4" w:space="0"/>
              <w:right w:val="single" w:color="auto" w:sz="4" w:space="0"/>
            </w:tcBorders>
            <w:vAlign w:val="center"/>
          </w:tcPr>
          <w:p w14:paraId="15625944">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装订要求</w:t>
            </w:r>
          </w:p>
        </w:tc>
        <w:tc>
          <w:tcPr>
            <w:tcW w:w="5706" w:type="dxa"/>
            <w:tcBorders>
              <w:top w:val="single" w:color="auto" w:sz="4" w:space="0"/>
              <w:left w:val="single" w:color="auto" w:sz="4" w:space="0"/>
              <w:bottom w:val="single" w:color="auto" w:sz="4" w:space="0"/>
              <w:right w:val="single" w:color="auto" w:sz="4" w:space="0"/>
            </w:tcBorders>
            <w:vAlign w:val="center"/>
          </w:tcPr>
          <w:p w14:paraId="77A8E5DA">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按照投标人须知3.1.1项约定的投标文件组成内容，投标文件应按以下要求装订： </w:t>
            </w:r>
          </w:p>
          <w:p w14:paraId="148DDF85">
            <w:pPr>
              <w:spacing w:line="240" w:lineRule="auto"/>
              <w:rPr>
                <w:rFonts w:hint="eastAsia" w:ascii="Times New Roman" w:hAnsi="Times New Roman" w:eastAsia="宋体" w:cs="Times New Roman"/>
                <w:color w:val="000000" w:themeColor="text1"/>
                <w:szCs w:val="28"/>
                <w:lang w:eastAsia="zh-CN"/>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t>无</w:t>
            </w:r>
          </w:p>
        </w:tc>
      </w:tr>
      <w:tr w14:paraId="51B8565A">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7BC5C092">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4.1.</w:t>
            </w:r>
            <w:r>
              <w:rPr>
                <w:rFonts w:hint="eastAsia"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4BCD503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封套上标记</w:t>
            </w:r>
          </w:p>
        </w:tc>
        <w:tc>
          <w:tcPr>
            <w:tcW w:w="5706" w:type="dxa"/>
            <w:tcBorders>
              <w:top w:val="single" w:color="auto" w:sz="4" w:space="0"/>
              <w:left w:val="single" w:color="auto" w:sz="4" w:space="0"/>
              <w:bottom w:val="single" w:color="auto" w:sz="4" w:space="0"/>
              <w:right w:val="single" w:color="auto" w:sz="4" w:space="0"/>
            </w:tcBorders>
            <w:vAlign w:val="center"/>
          </w:tcPr>
          <w:p w14:paraId="679942C6">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无</w:t>
            </w:r>
          </w:p>
        </w:tc>
      </w:tr>
      <w:tr w14:paraId="7CC5231A">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B3F185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w:t>
            </w:r>
            <w:r>
              <w:rPr>
                <w:rFonts w:hint="eastAsia"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1C5ABDC7">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递交投标文件</w:t>
            </w:r>
          </w:p>
          <w:p w14:paraId="529944C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地点</w:t>
            </w:r>
          </w:p>
        </w:tc>
        <w:tc>
          <w:tcPr>
            <w:tcW w:w="5706" w:type="dxa"/>
            <w:tcBorders>
              <w:top w:val="single" w:color="auto" w:sz="4" w:space="0"/>
              <w:left w:val="single" w:color="auto" w:sz="4" w:space="0"/>
              <w:bottom w:val="single" w:color="auto" w:sz="4" w:space="0"/>
              <w:right w:val="single" w:color="auto" w:sz="4" w:space="0"/>
            </w:tcBorders>
            <w:vAlign w:val="center"/>
          </w:tcPr>
          <w:p w14:paraId="2C905039">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“黔云招采”电子招标采购交易平台</w:t>
            </w:r>
          </w:p>
          <w:p w14:paraId="02A72B88">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p>
        </w:tc>
      </w:tr>
      <w:tr w14:paraId="5CD6AB46">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4DDFAD0C">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w:t>
            </w:r>
            <w:r>
              <w:rPr>
                <w:rFonts w:hint="eastAsia" w:ascii="Times New Roman" w:hAnsi="Times New Roman" w:cs="Times New Roman"/>
                <w:color w:val="000000" w:themeColor="text1"/>
                <w:szCs w:val="28"/>
                <w14:textFill>
                  <w14:solidFill>
                    <w14:schemeClr w14:val="tx1"/>
                  </w14:solidFill>
                </w14:textFill>
              </w:rPr>
              <w:t>2</w:t>
            </w:r>
          </w:p>
        </w:tc>
        <w:tc>
          <w:tcPr>
            <w:tcW w:w="2219" w:type="dxa"/>
            <w:tcBorders>
              <w:top w:val="single" w:color="auto" w:sz="4" w:space="0"/>
              <w:left w:val="single" w:color="auto" w:sz="4" w:space="0"/>
              <w:bottom w:val="single" w:color="auto" w:sz="4" w:space="0"/>
              <w:right w:val="single" w:color="auto" w:sz="4" w:space="0"/>
            </w:tcBorders>
            <w:vAlign w:val="center"/>
          </w:tcPr>
          <w:p w14:paraId="57DE119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是否退还投标文件</w:t>
            </w:r>
          </w:p>
        </w:tc>
        <w:tc>
          <w:tcPr>
            <w:tcW w:w="5706" w:type="dxa"/>
            <w:tcBorders>
              <w:top w:val="single" w:color="auto" w:sz="4" w:space="0"/>
              <w:left w:val="single" w:color="auto" w:sz="4" w:space="0"/>
              <w:bottom w:val="single" w:color="auto" w:sz="4" w:space="0"/>
              <w:right w:val="single" w:color="auto" w:sz="4" w:space="0"/>
            </w:tcBorders>
            <w:vAlign w:val="center"/>
          </w:tcPr>
          <w:p w14:paraId="66F17403">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否</w:t>
            </w:r>
          </w:p>
          <w:p w14:paraId="623D1E26">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是</w:t>
            </w:r>
          </w:p>
        </w:tc>
      </w:tr>
      <w:tr w14:paraId="59325706">
        <w:tblPrEx>
          <w:tblCellMar>
            <w:top w:w="0" w:type="dxa"/>
            <w:left w:w="108" w:type="dxa"/>
            <w:bottom w:w="0" w:type="dxa"/>
            <w:right w:w="108" w:type="dxa"/>
          </w:tblCellMar>
        </w:tblPrEx>
        <w:trPr>
          <w:trHeight w:val="880" w:hRule="atLeast"/>
        </w:trPr>
        <w:tc>
          <w:tcPr>
            <w:tcW w:w="1114" w:type="dxa"/>
            <w:tcBorders>
              <w:top w:val="single" w:color="auto" w:sz="4" w:space="0"/>
              <w:left w:val="single" w:color="auto" w:sz="4" w:space="0"/>
              <w:right w:val="single" w:color="auto" w:sz="4" w:space="0"/>
            </w:tcBorders>
            <w:vAlign w:val="center"/>
          </w:tcPr>
          <w:p w14:paraId="5FB4D951">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5.1</w:t>
            </w:r>
          </w:p>
        </w:tc>
        <w:tc>
          <w:tcPr>
            <w:tcW w:w="2219" w:type="dxa"/>
            <w:tcBorders>
              <w:top w:val="single" w:color="auto" w:sz="4" w:space="0"/>
              <w:left w:val="single" w:color="auto" w:sz="4" w:space="0"/>
              <w:right w:val="single" w:color="auto" w:sz="4" w:space="0"/>
            </w:tcBorders>
            <w:vAlign w:val="center"/>
          </w:tcPr>
          <w:p w14:paraId="110A75FB">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开标时间和地点</w:t>
            </w:r>
          </w:p>
        </w:tc>
        <w:tc>
          <w:tcPr>
            <w:tcW w:w="5706" w:type="dxa"/>
            <w:tcBorders>
              <w:top w:val="single" w:color="auto" w:sz="4" w:space="0"/>
              <w:left w:val="single" w:color="auto" w:sz="4" w:space="0"/>
              <w:right w:val="single" w:color="auto" w:sz="4" w:space="0"/>
            </w:tcBorders>
            <w:vAlign w:val="center"/>
          </w:tcPr>
          <w:p w14:paraId="34795866">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开标时间：同投标截止时间</w:t>
            </w:r>
            <w:r>
              <w:rPr>
                <w:rFonts w:hint="eastAsia" w:ascii="Times New Roman" w:hAnsi="Times New Roman" w:cs="Times New Roman"/>
                <w:color w:val="000000" w:themeColor="text1"/>
                <w:szCs w:val="28"/>
                <w14:textFill>
                  <w14:solidFill>
                    <w14:schemeClr w14:val="tx1"/>
                  </w14:solidFill>
                </w14:textFill>
              </w:rPr>
              <w:t>。</w:t>
            </w:r>
          </w:p>
          <w:p w14:paraId="52E0ED61">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开标地点：</w:t>
            </w:r>
            <w:r>
              <w:rPr>
                <w:rFonts w:hint="eastAsia" w:ascii="Times New Roman" w:hAnsi="Times New Roman" w:cs="Times New Roman"/>
                <w:color w:val="000000" w:themeColor="text1"/>
                <w:szCs w:val="28"/>
                <w:lang w:val="en-US" w:eastAsia="zh-CN"/>
                <w14:textFill>
                  <w14:solidFill>
                    <w14:schemeClr w14:val="tx1"/>
                  </w14:solidFill>
                </w14:textFill>
              </w:rPr>
              <w:t>“黔云招采”电子招标采购交易平台</w:t>
            </w:r>
          </w:p>
        </w:tc>
      </w:tr>
      <w:tr w14:paraId="59E54F1E">
        <w:tblPrEx>
          <w:tblCellMar>
            <w:top w:w="0" w:type="dxa"/>
            <w:left w:w="108" w:type="dxa"/>
            <w:bottom w:w="0" w:type="dxa"/>
            <w:right w:w="108" w:type="dxa"/>
          </w:tblCellMar>
        </w:tblPrEx>
        <w:trPr>
          <w:trHeight w:val="381" w:hRule="atLeast"/>
        </w:trPr>
        <w:tc>
          <w:tcPr>
            <w:tcW w:w="1114" w:type="dxa"/>
            <w:tcBorders>
              <w:top w:val="single" w:color="auto" w:sz="4" w:space="0"/>
              <w:left w:val="single" w:color="auto" w:sz="4" w:space="0"/>
              <w:right w:val="single" w:color="auto" w:sz="4" w:space="0"/>
            </w:tcBorders>
            <w:vAlign w:val="center"/>
          </w:tcPr>
          <w:p w14:paraId="2805B6C8">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5.2</w:t>
            </w:r>
          </w:p>
        </w:tc>
        <w:tc>
          <w:tcPr>
            <w:tcW w:w="2219" w:type="dxa"/>
            <w:tcBorders>
              <w:top w:val="single" w:color="auto" w:sz="4" w:space="0"/>
              <w:left w:val="single" w:color="auto" w:sz="4" w:space="0"/>
              <w:right w:val="single" w:color="auto" w:sz="4" w:space="0"/>
            </w:tcBorders>
            <w:vAlign w:val="center"/>
          </w:tcPr>
          <w:p w14:paraId="5994F10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开标程序</w:t>
            </w:r>
          </w:p>
        </w:tc>
        <w:tc>
          <w:tcPr>
            <w:tcW w:w="5706" w:type="dxa"/>
            <w:tcBorders>
              <w:top w:val="single" w:color="auto" w:sz="4" w:space="0"/>
              <w:left w:val="single" w:color="auto" w:sz="4" w:space="0"/>
              <w:right w:val="single" w:color="auto" w:sz="4" w:space="0"/>
            </w:tcBorders>
            <w:vAlign w:val="center"/>
          </w:tcPr>
          <w:p w14:paraId="4F6B609F">
            <w:pPr>
              <w:spacing w:line="240" w:lineRule="auto"/>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1</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评分标准采用</w:t>
            </w:r>
            <w:r>
              <w:rPr>
                <w:rFonts w:hint="eastAsia" w:ascii="Times New Roman" w:hAnsi="Times New Roman" w:cs="Times New Roman"/>
                <w:color w:val="000000" w:themeColor="text1"/>
                <w:szCs w:val="28"/>
                <w:lang w:val="en-US" w:eastAsia="zh-CN"/>
                <w14:textFill>
                  <w14:solidFill>
                    <w14:schemeClr w14:val="tx1"/>
                  </w14:solidFill>
                </w14:textFill>
              </w:rPr>
              <w:t>最低价法</w:t>
            </w:r>
            <w:r>
              <w:rPr>
                <w:rFonts w:hint="eastAsia" w:ascii="Times New Roman" w:hAnsi="Times New Roman" w:cs="Times New Roman"/>
                <w:color w:val="000000" w:themeColor="text1"/>
                <w:szCs w:val="28"/>
                <w14:textFill>
                  <w14:solidFill>
                    <w14:schemeClr w14:val="tx1"/>
                  </w14:solidFill>
                </w14:textFill>
              </w:rPr>
              <w:t>，表格如下图：</w:t>
            </w:r>
          </w:p>
          <w:tbl>
            <w:tblPr>
              <w:tblStyle w:val="19"/>
              <w:tblW w:w="5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3264"/>
              <w:gridCol w:w="540"/>
            </w:tblGrid>
            <w:tr w14:paraId="141D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2" w:type="dxa"/>
                  <w:gridSpan w:val="3"/>
                  <w:tcBorders>
                    <w:top w:val="nil"/>
                    <w:left w:val="nil"/>
                    <w:bottom w:val="single" w:color="auto" w:sz="4" w:space="0"/>
                    <w:right w:val="nil"/>
                  </w:tcBorders>
                  <w:vAlign w:val="center"/>
                </w:tcPr>
                <w:p w14:paraId="38827B51">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b/>
                      <w:bCs/>
                      <w:color w:val="000000" w:themeColor="text1"/>
                      <w:szCs w:val="28"/>
                      <w14:textFill>
                        <w14:solidFill>
                          <w14:schemeClr w14:val="tx1"/>
                        </w14:solidFill>
                      </w14:textFill>
                    </w:rPr>
                    <w:t>评分模板</w:t>
                  </w:r>
                </w:p>
              </w:tc>
            </w:tr>
            <w:tr w14:paraId="528B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8" w:type="dxa"/>
                  <w:tcBorders>
                    <w:top w:val="single" w:color="auto" w:sz="4" w:space="0"/>
                  </w:tcBorders>
                  <w:vAlign w:val="center"/>
                </w:tcPr>
                <w:p w14:paraId="471AC328">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评分项</w:t>
                  </w:r>
                </w:p>
              </w:tc>
              <w:tc>
                <w:tcPr>
                  <w:tcW w:w="3264" w:type="dxa"/>
                  <w:tcBorders>
                    <w:top w:val="single" w:color="auto" w:sz="4" w:space="0"/>
                    <w:bottom w:val="single" w:color="auto" w:sz="4" w:space="0"/>
                  </w:tcBorders>
                  <w:vAlign w:val="center"/>
                </w:tcPr>
                <w:p w14:paraId="473AD6A0">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评分说明</w:t>
                  </w:r>
                </w:p>
              </w:tc>
              <w:tc>
                <w:tcPr>
                  <w:tcW w:w="540" w:type="dxa"/>
                  <w:tcBorders>
                    <w:top w:val="single" w:color="auto" w:sz="4" w:space="0"/>
                    <w:bottom w:val="single" w:color="auto" w:sz="4" w:space="0"/>
                  </w:tcBorders>
                  <w:vAlign w:val="center"/>
                </w:tcPr>
                <w:p w14:paraId="21F914A9">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分值</w:t>
                  </w:r>
                </w:p>
              </w:tc>
            </w:tr>
            <w:tr w14:paraId="6CBB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648" w:type="dxa"/>
                  <w:vAlign w:val="center"/>
                </w:tcPr>
                <w:p w14:paraId="30B06D2B">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w:t>
                  </w:r>
                </w:p>
              </w:tc>
              <w:tc>
                <w:tcPr>
                  <w:tcW w:w="3264" w:type="dxa"/>
                  <w:tcBorders>
                    <w:top w:val="single" w:color="auto" w:sz="4" w:space="0"/>
                  </w:tcBorders>
                  <w:vAlign w:val="center"/>
                </w:tcPr>
                <w:p w14:paraId="5BAF339A">
                  <w:pPr>
                    <w:spacing w:line="240" w:lineRule="auto"/>
                    <w:ind w:firstLine="0" w:firstLineChars="0"/>
                    <w:jc w:val="both"/>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合理最低价原则进行打分，价格最低得</w:t>
                  </w:r>
                  <w:r>
                    <w:rPr>
                      <w:rFonts w:hint="eastAsia" w:ascii="宋体" w:hAnsi="宋体" w:cs="宋体"/>
                      <w:color w:val="000000" w:themeColor="text1"/>
                      <w:sz w:val="21"/>
                      <w:szCs w:val="21"/>
                      <w:lang w:val="en-US" w:eastAsia="zh-CN"/>
                      <w14:textFill>
                        <w14:solidFill>
                          <w14:schemeClr w14:val="tx1"/>
                        </w14:solidFill>
                      </w14:textFill>
                    </w:rPr>
                    <w:t>60分</w:t>
                  </w:r>
                  <w:r>
                    <w:rPr>
                      <w:rFonts w:hint="eastAsia" w:ascii="宋体" w:hAnsi="宋体" w:cs="宋体"/>
                      <w:color w:val="000000" w:themeColor="text1"/>
                      <w:sz w:val="21"/>
                      <w:szCs w:val="21"/>
                      <w14:textFill>
                        <w14:solidFill>
                          <w14:schemeClr w14:val="tx1"/>
                        </w14:solidFill>
                      </w14:textFill>
                    </w:rPr>
                    <w:t>。</w:t>
                  </w:r>
                </w:p>
              </w:tc>
              <w:tc>
                <w:tcPr>
                  <w:tcW w:w="540" w:type="dxa"/>
                  <w:tcBorders>
                    <w:top w:val="single" w:color="auto" w:sz="4" w:space="0"/>
                  </w:tcBorders>
                  <w:vAlign w:val="center"/>
                </w:tcPr>
                <w:p w14:paraId="4B7ADCDB">
                  <w:pPr>
                    <w:spacing w:line="240" w:lineRule="auto"/>
                    <w:ind w:firstLine="420"/>
                    <w:jc w:val="both"/>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560</w:t>
                  </w:r>
                </w:p>
              </w:tc>
            </w:tr>
            <w:tr w14:paraId="0062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8" w:type="dxa"/>
                  <w:vAlign w:val="center"/>
                </w:tcPr>
                <w:p w14:paraId="31BCEEF8">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单位资质</w:t>
                  </w:r>
                </w:p>
              </w:tc>
              <w:tc>
                <w:tcPr>
                  <w:tcW w:w="3264" w:type="dxa"/>
                  <w:vAlign w:val="center"/>
                </w:tcPr>
                <w:p w14:paraId="34ED316C">
                  <w:pPr>
                    <w:spacing w:line="240" w:lineRule="auto"/>
                    <w:ind w:firstLine="0" w:firstLineChars="0"/>
                    <w:jc w:val="both"/>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营业执照、资质证书、、企业法定代表人身份证明</w:t>
                  </w:r>
                </w:p>
              </w:tc>
              <w:tc>
                <w:tcPr>
                  <w:tcW w:w="540" w:type="dxa"/>
                  <w:vAlign w:val="center"/>
                </w:tcPr>
                <w:p w14:paraId="687EC13A">
                  <w:pPr>
                    <w:spacing w:line="240" w:lineRule="auto"/>
                    <w:ind w:firstLine="42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240</w:t>
                  </w:r>
                </w:p>
              </w:tc>
            </w:tr>
            <w:tr w14:paraId="5134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8" w:type="dxa"/>
                  <w:vAlign w:val="center"/>
                </w:tcPr>
                <w:p w14:paraId="4957666B">
                  <w:pPr>
                    <w:spacing w:line="240" w:lineRule="auto"/>
                    <w:ind w:firstLine="0" w:firstLineChars="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合计</w:t>
                  </w:r>
                </w:p>
              </w:tc>
              <w:tc>
                <w:tcPr>
                  <w:tcW w:w="3264" w:type="dxa"/>
                  <w:vAlign w:val="center"/>
                </w:tcPr>
                <w:p w14:paraId="4640D7AE">
                  <w:pPr>
                    <w:spacing w:line="240" w:lineRule="auto"/>
                    <w:ind w:firstLine="420"/>
                    <w:jc w:val="both"/>
                    <w:rPr>
                      <w:rFonts w:ascii="宋体" w:hAnsi="宋体" w:cs="宋体"/>
                      <w:color w:val="000000" w:themeColor="text1"/>
                      <w:sz w:val="21"/>
                      <w:szCs w:val="21"/>
                      <w:highlight w:val="yellow"/>
                      <w14:textFill>
                        <w14:solidFill>
                          <w14:schemeClr w14:val="tx1"/>
                        </w14:solidFill>
                      </w14:textFill>
                    </w:rPr>
                  </w:pPr>
                </w:p>
              </w:tc>
              <w:tc>
                <w:tcPr>
                  <w:tcW w:w="540" w:type="dxa"/>
                  <w:vAlign w:val="center"/>
                </w:tcPr>
                <w:p w14:paraId="40094192">
                  <w:pPr>
                    <w:spacing w:line="240" w:lineRule="auto"/>
                    <w:ind w:firstLine="0" w:firstLineChars="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100</w:t>
                  </w:r>
                </w:p>
              </w:tc>
            </w:tr>
          </w:tbl>
          <w:p w14:paraId="6664EB5E">
            <w:pPr>
              <w:ind w:firstLine="560"/>
              <w:rPr>
                <w:rFonts w:ascii="Times New Roman" w:hAnsi="Times New Roman" w:cs="Times New Roman"/>
                <w:color w:val="000000" w:themeColor="text1"/>
                <w:szCs w:val="28"/>
                <w14:textFill>
                  <w14:solidFill>
                    <w14:schemeClr w14:val="tx1"/>
                  </w14:solidFill>
                </w14:textFill>
              </w:rPr>
            </w:pPr>
          </w:p>
        </w:tc>
      </w:tr>
      <w:tr w14:paraId="34D62F2F">
        <w:tblPrEx>
          <w:tblCellMar>
            <w:top w:w="0" w:type="dxa"/>
            <w:left w:w="108" w:type="dxa"/>
            <w:bottom w:w="0" w:type="dxa"/>
            <w:right w:w="108" w:type="dxa"/>
          </w:tblCellMar>
        </w:tblPrEx>
        <w:trPr>
          <w:trHeight w:val="880" w:hRule="atLeast"/>
        </w:trPr>
        <w:tc>
          <w:tcPr>
            <w:tcW w:w="1114" w:type="dxa"/>
            <w:tcBorders>
              <w:top w:val="single" w:color="auto" w:sz="4" w:space="0"/>
              <w:left w:val="single" w:color="auto" w:sz="4" w:space="0"/>
              <w:right w:val="single" w:color="auto" w:sz="4" w:space="0"/>
            </w:tcBorders>
            <w:vAlign w:val="center"/>
          </w:tcPr>
          <w:p w14:paraId="697F365C">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6.1</w:t>
            </w:r>
          </w:p>
        </w:tc>
        <w:tc>
          <w:tcPr>
            <w:tcW w:w="2219" w:type="dxa"/>
            <w:tcBorders>
              <w:top w:val="single" w:color="auto" w:sz="4" w:space="0"/>
              <w:left w:val="single" w:color="auto" w:sz="4" w:space="0"/>
              <w:right w:val="single" w:color="auto" w:sz="4" w:space="0"/>
            </w:tcBorders>
            <w:vAlign w:val="center"/>
          </w:tcPr>
          <w:p w14:paraId="325E564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评标委员会</w:t>
            </w:r>
          </w:p>
          <w:p w14:paraId="2316365A">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的组建</w:t>
            </w:r>
          </w:p>
        </w:tc>
        <w:tc>
          <w:tcPr>
            <w:tcW w:w="5706" w:type="dxa"/>
            <w:tcBorders>
              <w:top w:val="single" w:color="auto" w:sz="4" w:space="0"/>
              <w:left w:val="single" w:color="auto" w:sz="4" w:space="0"/>
              <w:right w:val="single" w:color="auto" w:sz="4" w:space="0"/>
            </w:tcBorders>
            <w:vAlign w:val="center"/>
          </w:tcPr>
          <w:p w14:paraId="15EF7B70">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评标委员会构成：</w:t>
            </w:r>
            <w:r>
              <w:rPr>
                <w:rFonts w:hint="eastAsia" w:ascii="Times New Roman" w:hAnsi="Times New Roman" w:cs="Times New Roman"/>
                <w:color w:val="000000" w:themeColor="text1"/>
                <w:szCs w:val="28"/>
                <w:u w:val="single"/>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人</w:t>
            </w:r>
            <w:r>
              <w:rPr>
                <w:rFonts w:hint="eastAsia" w:ascii="Times New Roman" w:hAnsi="Times New Roman" w:cs="Times New Roman"/>
                <w:color w:val="000000" w:themeColor="text1"/>
                <w:szCs w:val="28"/>
                <w14:textFill>
                  <w14:solidFill>
                    <w14:schemeClr w14:val="tx1"/>
                  </w14:solidFill>
                </w14:textFill>
              </w:rPr>
              <w:t>；</w:t>
            </w:r>
          </w:p>
          <w:p w14:paraId="7F756AE9">
            <w:pPr>
              <w:pStyle w:val="7"/>
              <w:topLinePunct/>
              <w:spacing w:line="240" w:lineRule="auto"/>
              <w:ind w:firstLine="0" w:firstLineChars="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评标专家确定方式：</w:t>
            </w:r>
            <w:r>
              <w:rPr>
                <w:rFonts w:hint="eastAsia" w:ascii="Times New Roman" w:hAnsi="Times New Roman" w:cs="Times New Roman"/>
                <w:color w:val="000000" w:themeColor="text1"/>
                <w:sz w:val="28"/>
                <w:szCs w:val="28"/>
                <w:u w:val="single"/>
                <w14:textFill>
                  <w14:solidFill>
                    <w14:schemeClr w14:val="tx1"/>
                  </w14:solidFill>
                </w14:textFill>
              </w:rPr>
              <w:t>网上打分</w:t>
            </w:r>
            <w:r>
              <w:rPr>
                <w:rFonts w:ascii="Times New Roman" w:hAnsi="Times New Roman" w:cs="Times New Roman"/>
                <w:color w:val="000000" w:themeColor="text1"/>
                <w:sz w:val="28"/>
                <w:szCs w:val="28"/>
                <w14:textFill>
                  <w14:solidFill>
                    <w14:schemeClr w14:val="tx1"/>
                  </w14:solidFill>
                </w14:textFill>
              </w:rPr>
              <w:t>。</w:t>
            </w:r>
          </w:p>
        </w:tc>
      </w:tr>
      <w:tr w14:paraId="0DE10087">
        <w:tblPrEx>
          <w:tblCellMar>
            <w:top w:w="0" w:type="dxa"/>
            <w:left w:w="108" w:type="dxa"/>
            <w:bottom w:w="0" w:type="dxa"/>
            <w:right w:w="108" w:type="dxa"/>
          </w:tblCellMar>
        </w:tblPrEx>
        <w:trPr>
          <w:trHeight w:val="880" w:hRule="atLeast"/>
        </w:trPr>
        <w:tc>
          <w:tcPr>
            <w:tcW w:w="1114" w:type="dxa"/>
            <w:tcBorders>
              <w:top w:val="single" w:color="auto" w:sz="4" w:space="0"/>
              <w:left w:val="single" w:color="auto" w:sz="4" w:space="0"/>
              <w:right w:val="single" w:color="auto" w:sz="4" w:space="0"/>
            </w:tcBorders>
            <w:vAlign w:val="center"/>
          </w:tcPr>
          <w:p w14:paraId="22A1E8AB">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7.1</w:t>
            </w:r>
          </w:p>
        </w:tc>
        <w:tc>
          <w:tcPr>
            <w:tcW w:w="2219" w:type="dxa"/>
            <w:tcBorders>
              <w:top w:val="single" w:color="auto" w:sz="4" w:space="0"/>
              <w:left w:val="single" w:color="auto" w:sz="4" w:space="0"/>
              <w:right w:val="single" w:color="auto" w:sz="4" w:space="0"/>
            </w:tcBorders>
            <w:vAlign w:val="center"/>
          </w:tcPr>
          <w:p w14:paraId="5E3BF7D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是否授权评标委员会确定中标人</w:t>
            </w:r>
          </w:p>
        </w:tc>
        <w:tc>
          <w:tcPr>
            <w:tcW w:w="5706" w:type="dxa"/>
            <w:tcBorders>
              <w:top w:val="single" w:color="auto" w:sz="4" w:space="0"/>
              <w:left w:val="single" w:color="auto" w:sz="4" w:space="0"/>
              <w:right w:val="single" w:color="auto" w:sz="4" w:space="0"/>
            </w:tcBorders>
            <w:vAlign w:val="center"/>
          </w:tcPr>
          <w:p w14:paraId="155BFDFC">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是</w:t>
            </w:r>
          </w:p>
          <w:p w14:paraId="05D3DB23">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否，</w:t>
            </w:r>
            <w:r>
              <w:rPr>
                <w:rFonts w:ascii="Times New Roman" w:hAnsi="Times New Roman" w:cs="Times New Roman"/>
                <w:color w:val="000000" w:themeColor="text1"/>
                <w:kern w:val="0"/>
                <w:szCs w:val="28"/>
                <w14:textFill>
                  <w14:solidFill>
                    <w14:schemeClr w14:val="tx1"/>
                  </w14:solidFill>
                </w14:textFill>
              </w:rPr>
              <w:t>推荐经评审得分由高到低排名前三名为中标候选人</w:t>
            </w:r>
          </w:p>
        </w:tc>
      </w:tr>
      <w:tr w14:paraId="109579B2">
        <w:tblPrEx>
          <w:tblCellMar>
            <w:top w:w="0" w:type="dxa"/>
            <w:left w:w="108" w:type="dxa"/>
            <w:bottom w:w="0" w:type="dxa"/>
            <w:right w:w="108" w:type="dxa"/>
          </w:tblCellMar>
        </w:tblPrEx>
        <w:trPr>
          <w:trHeight w:val="416" w:hRule="atLeast"/>
        </w:trPr>
        <w:tc>
          <w:tcPr>
            <w:tcW w:w="1114" w:type="dxa"/>
            <w:tcBorders>
              <w:top w:val="single" w:color="auto" w:sz="4" w:space="0"/>
              <w:left w:val="single" w:color="auto" w:sz="4" w:space="0"/>
              <w:right w:val="single" w:color="auto" w:sz="4" w:space="0"/>
            </w:tcBorders>
            <w:vAlign w:val="center"/>
          </w:tcPr>
          <w:p w14:paraId="1324ED25">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7.2</w:t>
            </w:r>
          </w:p>
        </w:tc>
        <w:tc>
          <w:tcPr>
            <w:tcW w:w="2219" w:type="dxa"/>
            <w:tcBorders>
              <w:top w:val="single" w:color="auto" w:sz="4" w:space="0"/>
              <w:left w:val="single" w:color="auto" w:sz="4" w:space="0"/>
              <w:right w:val="single" w:color="auto" w:sz="4" w:space="0"/>
            </w:tcBorders>
            <w:vAlign w:val="center"/>
          </w:tcPr>
          <w:p w14:paraId="14AACD9F">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中标候选人</w:t>
            </w:r>
          </w:p>
          <w:p w14:paraId="4B639839">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公示媒介</w:t>
            </w:r>
          </w:p>
        </w:tc>
        <w:tc>
          <w:tcPr>
            <w:tcW w:w="5706" w:type="dxa"/>
            <w:tcBorders>
              <w:top w:val="single" w:color="auto" w:sz="4" w:space="0"/>
              <w:left w:val="single" w:color="auto" w:sz="4" w:space="0"/>
              <w:right w:val="single" w:color="auto" w:sz="4" w:space="0"/>
            </w:tcBorders>
            <w:vAlign w:val="center"/>
          </w:tcPr>
          <w:p w14:paraId="5594D9D6">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评标结束后，评标结果在</w:t>
            </w:r>
            <w:r>
              <w:rPr>
                <w:rFonts w:hint="eastAsia" w:ascii="Times New Roman" w:hAnsi="Times New Roman" w:cs="Times New Roman"/>
                <w:color w:val="000000" w:themeColor="text1"/>
                <w:szCs w:val="28"/>
                <w:lang w:val="en-US" w:eastAsia="zh-CN"/>
                <w14:textFill>
                  <w14:solidFill>
                    <w14:schemeClr w14:val="tx1"/>
                  </w14:solidFill>
                </w14:textFill>
              </w:rPr>
              <w:t>“黔云招采”电子招标采购交易平台</w:t>
            </w: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公示期不少于3日。</w:t>
            </w:r>
          </w:p>
        </w:tc>
      </w:tr>
      <w:tr w14:paraId="2279E81E">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0E47FAA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.1</w:t>
            </w:r>
          </w:p>
        </w:tc>
        <w:tc>
          <w:tcPr>
            <w:tcW w:w="2219" w:type="dxa"/>
            <w:tcBorders>
              <w:top w:val="single" w:color="auto" w:sz="4" w:space="0"/>
              <w:left w:val="single" w:color="auto" w:sz="4" w:space="0"/>
              <w:bottom w:val="single" w:color="auto" w:sz="4" w:space="0"/>
              <w:right w:val="single" w:color="auto" w:sz="4" w:space="0"/>
            </w:tcBorders>
            <w:vAlign w:val="center"/>
          </w:tcPr>
          <w:p w14:paraId="2704EF9D">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履约担保</w:t>
            </w:r>
          </w:p>
        </w:tc>
        <w:tc>
          <w:tcPr>
            <w:tcW w:w="5706" w:type="dxa"/>
            <w:tcBorders>
              <w:top w:val="single" w:color="auto" w:sz="4" w:space="0"/>
              <w:left w:val="single" w:color="auto" w:sz="4" w:space="0"/>
              <w:bottom w:val="single" w:color="auto" w:sz="4" w:space="0"/>
              <w:right w:val="single" w:color="auto" w:sz="4" w:space="0"/>
            </w:tcBorders>
            <w:vAlign w:val="center"/>
          </w:tcPr>
          <w:p w14:paraId="635737DB">
            <w:pPr>
              <w:snapToGrid w:val="0"/>
              <w:spacing w:line="240" w:lineRule="auto"/>
              <w:ind w:firstLine="420" w:firstLineChars="15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  万元</w:t>
            </w:r>
          </w:p>
        </w:tc>
      </w:tr>
      <w:tr w14:paraId="17EF394D">
        <w:tblPrEx>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vAlign w:val="center"/>
          </w:tcPr>
          <w:p w14:paraId="6C661936">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.2</w:t>
            </w:r>
          </w:p>
        </w:tc>
        <w:tc>
          <w:tcPr>
            <w:tcW w:w="2219" w:type="dxa"/>
            <w:tcBorders>
              <w:top w:val="single" w:color="auto" w:sz="4" w:space="0"/>
              <w:left w:val="single" w:color="auto" w:sz="4" w:space="0"/>
              <w:bottom w:val="single" w:color="auto" w:sz="4" w:space="0"/>
              <w:right w:val="single" w:color="auto" w:sz="4" w:space="0"/>
            </w:tcBorders>
            <w:vAlign w:val="center"/>
          </w:tcPr>
          <w:p w14:paraId="70F2324B">
            <w:pPr>
              <w:spacing w:line="240" w:lineRule="auto"/>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工程款支付担保</w:t>
            </w:r>
          </w:p>
        </w:tc>
        <w:tc>
          <w:tcPr>
            <w:tcW w:w="5706" w:type="dxa"/>
            <w:tcBorders>
              <w:top w:val="single" w:color="auto" w:sz="4" w:space="0"/>
              <w:left w:val="single" w:color="auto" w:sz="4" w:space="0"/>
              <w:bottom w:val="single" w:color="auto" w:sz="4" w:space="0"/>
              <w:right w:val="single" w:color="auto" w:sz="4" w:space="0"/>
            </w:tcBorders>
            <w:vAlign w:val="center"/>
          </w:tcPr>
          <w:p w14:paraId="5DCBF21F">
            <w:pPr>
              <w:spacing w:line="240" w:lineRule="auto"/>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kern w:val="0"/>
                <w:szCs w:val="28"/>
                <w14:textFill>
                  <w14:solidFill>
                    <w14:schemeClr w14:val="tx1"/>
                  </w14:solidFill>
                </w14:textFill>
              </w:rPr>
              <w:t>无</w:t>
            </w:r>
          </w:p>
        </w:tc>
      </w:tr>
    </w:tbl>
    <w:p w14:paraId="1A1DB850">
      <w:pPr>
        <w:ind w:firstLine="562"/>
        <w:rPr>
          <w:rFonts w:ascii="Times New Roman" w:hAnsi="Times New Roman" w:eastAsia="黑体" w:cs="Times New Roman"/>
          <w:b/>
          <w:color w:val="000000" w:themeColor="text1"/>
          <w:szCs w:val="28"/>
          <w14:textFill>
            <w14:solidFill>
              <w14:schemeClr w14:val="tx1"/>
            </w14:solidFill>
          </w14:textFill>
        </w:rPr>
      </w:pPr>
      <w:r>
        <w:rPr>
          <w:rFonts w:ascii="Times New Roman" w:hAnsi="Times New Roman" w:eastAsia="黑体" w:cs="Times New Roman"/>
          <w:b/>
          <w:color w:val="000000" w:themeColor="text1"/>
          <w:szCs w:val="28"/>
          <w14:textFill>
            <w14:solidFill>
              <w14:schemeClr w14:val="tx1"/>
            </w14:solidFill>
          </w14:textFill>
        </w:rPr>
        <w:br w:type="page"/>
      </w:r>
    </w:p>
    <w:p w14:paraId="1ED50CCE">
      <w:pPr>
        <w:spacing w:beforeLines="100"/>
        <w:ind w:firstLine="0" w:firstLineChars="0"/>
        <w:jc w:val="center"/>
        <w:rPr>
          <w:rFonts w:ascii="Times New Roman" w:hAnsi="Times New Roman" w:eastAsia="黑体" w:cs="Times New Roman"/>
          <w:b/>
          <w:color w:val="000000" w:themeColor="text1"/>
          <w:szCs w:val="28"/>
          <w14:textFill>
            <w14:solidFill>
              <w14:schemeClr w14:val="tx1"/>
            </w14:solidFill>
          </w14:textFill>
        </w:rPr>
      </w:pPr>
      <w:r>
        <w:rPr>
          <w:rFonts w:ascii="Times New Roman" w:hAnsi="Times New Roman" w:eastAsia="黑体" w:cs="Times New Roman"/>
          <w:b/>
          <w:color w:val="000000" w:themeColor="text1"/>
          <w:szCs w:val="28"/>
          <w14:textFill>
            <w14:solidFill>
              <w14:schemeClr w14:val="tx1"/>
            </w14:solidFill>
          </w14:textFill>
        </w:rPr>
        <w:t>投标人须知正文部分</w:t>
      </w:r>
    </w:p>
    <w:p w14:paraId="32853AED">
      <w:pPr>
        <w:pStyle w:val="24"/>
        <w:spacing w:line="360" w:lineRule="auto"/>
        <w:ind w:firstLine="0" w:firstLineChars="0"/>
        <w:rPr>
          <w:rFonts w:cs="Times New Roman"/>
          <w:b/>
          <w:color w:val="000000" w:themeColor="text1"/>
          <w:szCs w:val="28"/>
          <w14:textFill>
            <w14:solidFill>
              <w14:schemeClr w14:val="tx1"/>
            </w14:solidFill>
          </w14:textFill>
        </w:rPr>
      </w:pPr>
      <w:bookmarkStart w:id="4" w:name="_Toc152045529"/>
      <w:bookmarkStart w:id="5" w:name="_Toc144974497"/>
      <w:bookmarkStart w:id="6" w:name="_Toc152042305"/>
      <w:bookmarkStart w:id="7" w:name="_Toc179632546"/>
      <w:r>
        <w:rPr>
          <w:rFonts w:cs="Times New Roman"/>
          <w:b/>
          <w:color w:val="000000" w:themeColor="text1"/>
          <w:szCs w:val="28"/>
          <w14:textFill>
            <w14:solidFill>
              <w14:schemeClr w14:val="tx1"/>
            </w14:solidFill>
          </w14:textFill>
        </w:rPr>
        <w:t>1. 总则</w:t>
      </w:r>
      <w:bookmarkEnd w:id="4"/>
      <w:bookmarkEnd w:id="5"/>
      <w:bookmarkEnd w:id="6"/>
      <w:bookmarkEnd w:id="7"/>
    </w:p>
    <w:p w14:paraId="1BD644C6">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8" w:name="_Toc144974498"/>
      <w:bookmarkStart w:id="9" w:name="_Toc152042306"/>
      <w:bookmarkStart w:id="10" w:name="_Toc152045530"/>
      <w:bookmarkStart w:id="11" w:name="_Toc179632547"/>
      <w:r>
        <w:rPr>
          <w:rFonts w:ascii="Times New Roman" w:hAnsi="Times New Roman" w:eastAsia="宋体" w:cs="Times New Roman"/>
          <w:b/>
          <w:color w:val="000000" w:themeColor="text1"/>
          <w:sz w:val="28"/>
          <w:szCs w:val="28"/>
          <w14:textFill>
            <w14:solidFill>
              <w14:schemeClr w14:val="tx1"/>
            </w14:solidFill>
          </w14:textFill>
        </w:rPr>
        <w:t>1.1 项目概况</w:t>
      </w:r>
      <w:bookmarkEnd w:id="8"/>
      <w:bookmarkEnd w:id="9"/>
      <w:bookmarkEnd w:id="10"/>
      <w:bookmarkEnd w:id="11"/>
    </w:p>
    <w:p w14:paraId="0371D96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1.1.1根据《中华人民共和国招标投标法》等有关法律、法规和规章的规定，本招标项目已具备招标条件，现对本标段施工进行招标。</w:t>
      </w:r>
    </w:p>
    <w:p w14:paraId="6967E60F">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1.1.2 本招标项目招标人：见投标人须知前附表。</w:t>
      </w:r>
    </w:p>
    <w:p w14:paraId="4324A77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1.1.3 本标段招标代理机构：见投标人须知前附表。</w:t>
      </w:r>
    </w:p>
    <w:p w14:paraId="118FDC6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1.1.4 本招标项目名称：见投标人须知前附表。</w:t>
      </w:r>
    </w:p>
    <w:p w14:paraId="0FAA619D">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1.1.5 本标段建设地点：见投标人须知前附表。</w:t>
      </w:r>
    </w:p>
    <w:p w14:paraId="5D90DBE4">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2" w:name="_Toc179632548"/>
      <w:bookmarkStart w:id="13" w:name="_Toc152045531"/>
      <w:bookmarkStart w:id="14" w:name="_Toc152042307"/>
      <w:bookmarkStart w:id="15" w:name="_Toc144974499"/>
      <w:r>
        <w:rPr>
          <w:rFonts w:ascii="Times New Roman" w:hAnsi="Times New Roman" w:eastAsia="宋体" w:cs="Times New Roman"/>
          <w:b/>
          <w:color w:val="000000" w:themeColor="text1"/>
          <w:sz w:val="28"/>
          <w:szCs w:val="28"/>
          <w14:textFill>
            <w14:solidFill>
              <w14:schemeClr w14:val="tx1"/>
            </w14:solidFill>
          </w14:textFill>
        </w:rPr>
        <w:t>1.2 资金来源和落实情况</w:t>
      </w:r>
      <w:bookmarkEnd w:id="12"/>
      <w:bookmarkEnd w:id="13"/>
      <w:bookmarkEnd w:id="14"/>
      <w:bookmarkEnd w:id="15"/>
    </w:p>
    <w:p w14:paraId="2AEAAA6B">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1.2.1 本招标项目的资金来源：见投标人须知前附表。</w:t>
      </w:r>
    </w:p>
    <w:p w14:paraId="5D815079">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1.2.2 本招标项目的出资比例：见投标人须知前附表。</w:t>
      </w:r>
    </w:p>
    <w:p w14:paraId="7A1BC20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1.2.3 本招标项目的资金落实情况：见投标人须知前附表。</w:t>
      </w:r>
    </w:p>
    <w:p w14:paraId="71CC1105">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6" w:name="_Toc152042308"/>
      <w:bookmarkStart w:id="17" w:name="_Toc152045532"/>
      <w:bookmarkStart w:id="18" w:name="_Toc179632549"/>
      <w:bookmarkStart w:id="19" w:name="_Toc144974500"/>
      <w:r>
        <w:rPr>
          <w:rFonts w:ascii="Times New Roman" w:hAnsi="Times New Roman" w:eastAsia="宋体" w:cs="Times New Roman"/>
          <w:b/>
          <w:color w:val="000000" w:themeColor="text1"/>
          <w:sz w:val="28"/>
          <w:szCs w:val="28"/>
          <w14:textFill>
            <w14:solidFill>
              <w14:schemeClr w14:val="tx1"/>
            </w14:solidFill>
          </w14:textFill>
        </w:rPr>
        <w:t>1.3 招标范围、计划工期和质量要求</w:t>
      </w:r>
      <w:bookmarkEnd w:id="16"/>
      <w:bookmarkEnd w:id="17"/>
      <w:bookmarkEnd w:id="18"/>
      <w:bookmarkEnd w:id="19"/>
    </w:p>
    <w:p w14:paraId="59330A6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1.3.1 本次招标范围：见投标人须知前附表。</w:t>
      </w:r>
    </w:p>
    <w:p w14:paraId="02EA878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1.3.2 本标段的计划工期：见投标人须知前附表。</w:t>
      </w:r>
    </w:p>
    <w:p w14:paraId="605D4D5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1.3.3 本标段的质量、施工安全文明要求：见投标人须知前附表。</w:t>
      </w:r>
    </w:p>
    <w:p w14:paraId="4EFC9DD6">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20" w:name="_Toc152042309"/>
      <w:bookmarkStart w:id="21" w:name="_Toc152045533"/>
      <w:bookmarkStart w:id="22" w:name="_Toc179632550"/>
      <w:bookmarkStart w:id="23" w:name="_Toc144974501"/>
      <w:r>
        <w:rPr>
          <w:rFonts w:ascii="Times New Roman" w:hAnsi="Times New Roman" w:eastAsia="宋体" w:cs="Times New Roman"/>
          <w:b/>
          <w:color w:val="000000" w:themeColor="text1"/>
          <w:sz w:val="28"/>
          <w:szCs w:val="28"/>
          <w14:textFill>
            <w14:solidFill>
              <w14:schemeClr w14:val="tx1"/>
            </w14:solidFill>
          </w14:textFill>
        </w:rPr>
        <w:t>1.4 投标人资格要求（适用于已进行资格预审的）</w:t>
      </w:r>
      <w:bookmarkEnd w:id="20"/>
      <w:bookmarkEnd w:id="21"/>
      <w:bookmarkEnd w:id="22"/>
      <w:bookmarkEnd w:id="23"/>
    </w:p>
    <w:p w14:paraId="2A83ECCD">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投标人应是收到招标人发出投标邀请书的单位。</w:t>
      </w:r>
    </w:p>
    <w:p w14:paraId="308AB124">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24" w:name="_Toc179632551"/>
      <w:bookmarkStart w:id="25" w:name="_Toc152042310"/>
      <w:bookmarkStart w:id="26" w:name="_Toc144974502"/>
      <w:bookmarkStart w:id="27" w:name="_Toc152045534"/>
      <w:r>
        <w:rPr>
          <w:rFonts w:ascii="Times New Roman" w:hAnsi="Times New Roman" w:eastAsia="宋体" w:cs="Times New Roman"/>
          <w:b/>
          <w:color w:val="000000" w:themeColor="text1"/>
          <w:sz w:val="28"/>
          <w:szCs w:val="28"/>
          <w14:textFill>
            <w14:solidFill>
              <w14:schemeClr w14:val="tx1"/>
            </w14:solidFill>
          </w14:textFill>
        </w:rPr>
        <w:t>1.4 投标人资格要求（适用于未进行资格预审的）</w:t>
      </w:r>
      <w:bookmarkEnd w:id="24"/>
      <w:bookmarkEnd w:id="25"/>
      <w:bookmarkEnd w:id="26"/>
      <w:bookmarkEnd w:id="27"/>
    </w:p>
    <w:p w14:paraId="512ED441">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1.4.1投标人应具备承担本标段施工的资质条件、能力和信誉。</w:t>
      </w:r>
    </w:p>
    <w:p w14:paraId="747BA85B">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（1）资质条件：见投标人须知前附表；</w:t>
      </w:r>
    </w:p>
    <w:p w14:paraId="7CCFCBCE">
      <w:pPr>
        <w:ind w:firstLine="980" w:firstLineChars="35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w:t>
      </w:r>
      <w:r>
        <w:rPr>
          <w:rFonts w:hint="eastAsia" w:ascii="Times New Roman" w:hAnsi="Times New Roman" w:cs="Times New Roman"/>
          <w:color w:val="000000" w:themeColor="text1"/>
          <w:szCs w:val="28"/>
          <w:lang w:val="en-US" w:eastAsia="zh-CN"/>
          <w14:textFill>
            <w14:solidFill>
              <w14:schemeClr w14:val="tx1"/>
            </w14:solidFill>
          </w14:textFill>
        </w:rPr>
        <w:t>法人身份证</w:t>
      </w:r>
      <w:r>
        <w:rPr>
          <w:rFonts w:ascii="Times New Roman" w:hAnsi="Times New Roman" w:cs="Times New Roman"/>
          <w:color w:val="000000" w:themeColor="text1"/>
          <w:szCs w:val="28"/>
          <w14:textFill>
            <w14:solidFill>
              <w14:schemeClr w14:val="tx1"/>
            </w14:solidFill>
          </w14:textFill>
        </w:rPr>
        <w:t>：见投标人须知前附表；</w:t>
      </w:r>
    </w:p>
    <w:p w14:paraId="45DEB9E0">
      <w:pPr>
        <w:autoSpaceDE w:val="0"/>
        <w:autoSpaceDN w:val="0"/>
        <w:adjustRightInd w:val="0"/>
        <w:ind w:firstLine="980" w:firstLineChars="35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w:t>
      </w:r>
      <w:r>
        <w:rPr>
          <w:rFonts w:ascii="Times New Roman" w:hAnsi="Times New Roman" w:cs="Times New Roman"/>
          <w:color w:val="000000" w:themeColor="text1"/>
          <w:szCs w:val="28"/>
          <w14:textFill>
            <w14:solidFill>
              <w14:schemeClr w14:val="tx1"/>
            </w14:solidFill>
          </w14:textFill>
        </w:rPr>
        <w:t>）其他要求：见投标人须知前附表。</w:t>
      </w:r>
    </w:p>
    <w:p w14:paraId="39E5A912">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1.4.2 投标人须知前附表规定接受联合体投标的，除应符合本章第1.4.1项和投标人须知前附表的要求外，还应遵守以下规定： </w:t>
      </w:r>
    </w:p>
    <w:p w14:paraId="66DBA45B">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（1）联合体各方应按招标文件提供的格式签订联合体协议书，明确联合体牵头人和各方权利义务；</w:t>
      </w:r>
    </w:p>
    <w:p w14:paraId="6C457977">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（2）由同一专业的单位组成的联合体，按照资质等级较低的单位确定资质等级； </w:t>
      </w:r>
    </w:p>
    <w:p w14:paraId="332618CE">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（3）联合体各方不得再以自己名义单独或参加其他联合体在同一标段中投标。</w:t>
      </w:r>
    </w:p>
    <w:p w14:paraId="18ADD14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1.4.3 投标人不得存在下列情形之一：</w:t>
      </w:r>
    </w:p>
    <w:p w14:paraId="75BD991A">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（1）为招标人不具有独立法人资格的附属机构（单位）； </w:t>
      </w:r>
    </w:p>
    <w:p w14:paraId="79503DBC">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（2）为本标段前期准备提供设计或咨询服务的，但设计施工总承包的除外； </w:t>
      </w:r>
    </w:p>
    <w:p w14:paraId="463E9821">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（3）为本标段的监理人；</w:t>
      </w:r>
    </w:p>
    <w:p w14:paraId="7915E00D">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（4）为本标段的代建人； </w:t>
      </w:r>
    </w:p>
    <w:p w14:paraId="6AFD20F9">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（5）为本标段提供招标代理服务的； </w:t>
      </w:r>
    </w:p>
    <w:p w14:paraId="2A75169F">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（6）与本标段的监理人或代建人或招标代理机构同为一个法定代表人的；</w:t>
      </w:r>
    </w:p>
    <w:p w14:paraId="31EEF6DB">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（7）与本标段的监理人或代建人或招标代理机构相互控股或参股的；</w:t>
      </w:r>
    </w:p>
    <w:p w14:paraId="42F169E0">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（8）与本标段的监理人或代建人或招标代理机构相互任职或工作的；</w:t>
      </w:r>
    </w:p>
    <w:p w14:paraId="7BA882F1">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（9）被责令停业的； </w:t>
      </w:r>
    </w:p>
    <w:p w14:paraId="4D8CC754">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（10）被暂停或取消投标资格的； </w:t>
      </w:r>
    </w:p>
    <w:p w14:paraId="27639264">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（11）财产被接管或冻结的；</w:t>
      </w:r>
    </w:p>
    <w:p w14:paraId="168EC559">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（12）在最近三年内有骗取中标或严重违约或重大工程质量问题的。</w:t>
      </w:r>
    </w:p>
    <w:p w14:paraId="77FBBD44">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1.4.4 单位负责人为同一人或者存在控股、管理关系的不同单位，不得同时参加本标段／本招标项目投标。</w:t>
      </w:r>
    </w:p>
    <w:p w14:paraId="7D3C1002">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28" w:name="_Toc152045546"/>
      <w:bookmarkStart w:id="29" w:name="_Toc179632564"/>
      <w:bookmarkStart w:id="30" w:name="_Toc144974514"/>
      <w:bookmarkStart w:id="31" w:name="_Toc152042322"/>
      <w:r>
        <w:rPr>
          <w:rFonts w:ascii="Times New Roman" w:hAnsi="Times New Roman" w:eastAsia="宋体" w:cs="Times New Roman"/>
          <w:b/>
          <w:color w:val="000000" w:themeColor="text1"/>
          <w:sz w:val="28"/>
          <w:szCs w:val="28"/>
          <w14:textFill>
            <w14:solidFill>
              <w14:schemeClr w14:val="tx1"/>
            </w14:solidFill>
          </w14:textFill>
        </w:rPr>
        <w:t>1.5 费用承担</w:t>
      </w:r>
    </w:p>
    <w:p w14:paraId="47D2C30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投标人准备和参加投标活动发生的费用自理。</w:t>
      </w:r>
    </w:p>
    <w:p w14:paraId="1EFE171A">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32" w:name="_Toc152042312"/>
      <w:bookmarkStart w:id="33" w:name="_Toc144974504"/>
      <w:bookmarkStart w:id="34" w:name="_Toc152045536"/>
      <w:bookmarkStart w:id="35" w:name="_Toc179632553"/>
      <w:r>
        <w:rPr>
          <w:rFonts w:ascii="Times New Roman" w:hAnsi="Times New Roman" w:eastAsia="宋体" w:cs="Times New Roman"/>
          <w:b/>
          <w:color w:val="000000" w:themeColor="text1"/>
          <w:sz w:val="28"/>
          <w:szCs w:val="28"/>
          <w14:textFill>
            <w14:solidFill>
              <w14:schemeClr w14:val="tx1"/>
            </w14:solidFill>
          </w14:textFill>
        </w:rPr>
        <w:t>1.6 保密</w:t>
      </w:r>
      <w:bookmarkEnd w:id="32"/>
      <w:bookmarkEnd w:id="33"/>
      <w:bookmarkEnd w:id="34"/>
      <w:bookmarkEnd w:id="35"/>
    </w:p>
    <w:p w14:paraId="5DF0CF9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参与招标投标活动的各方应对招标文件和投标文件中的商业和技术等秘密保密，违者应对由此造成的后果承担法律责任。 </w:t>
      </w:r>
    </w:p>
    <w:p w14:paraId="16769602">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36" w:name="_Toc144974505"/>
      <w:bookmarkStart w:id="37" w:name="_Toc179632554"/>
      <w:bookmarkStart w:id="38" w:name="_Toc152042313"/>
      <w:bookmarkStart w:id="39" w:name="_Toc152045537"/>
      <w:r>
        <w:rPr>
          <w:rFonts w:ascii="Times New Roman" w:hAnsi="Times New Roman" w:eastAsia="宋体" w:cs="Times New Roman"/>
          <w:b/>
          <w:color w:val="000000" w:themeColor="text1"/>
          <w:sz w:val="28"/>
          <w:szCs w:val="28"/>
          <w14:textFill>
            <w14:solidFill>
              <w14:schemeClr w14:val="tx1"/>
            </w14:solidFill>
          </w14:textFill>
        </w:rPr>
        <w:t>1.7 语言</w:t>
      </w:r>
      <w:bookmarkEnd w:id="36"/>
      <w:r>
        <w:rPr>
          <w:rFonts w:ascii="Times New Roman" w:hAnsi="Times New Roman" w:eastAsia="宋体" w:cs="Times New Roman"/>
          <w:b/>
          <w:color w:val="000000" w:themeColor="text1"/>
          <w:sz w:val="28"/>
          <w:szCs w:val="28"/>
          <w14:textFill>
            <w14:solidFill>
              <w14:schemeClr w14:val="tx1"/>
            </w14:solidFill>
          </w14:textFill>
        </w:rPr>
        <w:t>文字</w:t>
      </w:r>
      <w:bookmarkEnd w:id="37"/>
      <w:bookmarkEnd w:id="38"/>
      <w:bookmarkEnd w:id="39"/>
    </w:p>
    <w:p w14:paraId="75A52A8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招标投标文件使用的语言文字为中文。专用术语使用外文的，应附有中文注释。</w:t>
      </w:r>
    </w:p>
    <w:p w14:paraId="46F05C28">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40" w:name="_Toc144974506"/>
      <w:bookmarkStart w:id="41" w:name="_Toc179632555"/>
      <w:bookmarkStart w:id="42" w:name="_Toc152042314"/>
      <w:bookmarkStart w:id="43" w:name="_Toc152045538"/>
      <w:r>
        <w:rPr>
          <w:rFonts w:ascii="Times New Roman" w:hAnsi="Times New Roman" w:eastAsia="宋体" w:cs="Times New Roman"/>
          <w:b/>
          <w:color w:val="000000" w:themeColor="text1"/>
          <w:sz w:val="28"/>
          <w:szCs w:val="28"/>
          <w14:textFill>
            <w14:solidFill>
              <w14:schemeClr w14:val="tx1"/>
            </w14:solidFill>
          </w14:textFill>
        </w:rPr>
        <w:t>1.8 计量单位</w:t>
      </w:r>
      <w:bookmarkEnd w:id="40"/>
      <w:bookmarkEnd w:id="41"/>
      <w:bookmarkEnd w:id="42"/>
      <w:bookmarkEnd w:id="43"/>
    </w:p>
    <w:p w14:paraId="7D2500F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所有计量均采用中华人民共和国法定计量单位。</w:t>
      </w:r>
    </w:p>
    <w:p w14:paraId="31C0F4F9">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44" w:name="_Toc179632556"/>
      <w:bookmarkStart w:id="45" w:name="_Toc152042315"/>
      <w:bookmarkStart w:id="46" w:name="_Toc152045539"/>
      <w:bookmarkStart w:id="47" w:name="_Toc144974507"/>
      <w:r>
        <w:rPr>
          <w:rFonts w:ascii="Times New Roman" w:hAnsi="Times New Roman" w:eastAsia="宋体" w:cs="Times New Roman"/>
          <w:b/>
          <w:color w:val="000000" w:themeColor="text1"/>
          <w:sz w:val="28"/>
          <w:szCs w:val="28"/>
          <w14:textFill>
            <w14:solidFill>
              <w14:schemeClr w14:val="tx1"/>
            </w14:solidFill>
          </w14:textFill>
        </w:rPr>
        <w:t>1.9 踏勘现场</w:t>
      </w:r>
      <w:bookmarkEnd w:id="44"/>
      <w:bookmarkEnd w:id="45"/>
      <w:bookmarkEnd w:id="46"/>
      <w:bookmarkEnd w:id="47"/>
    </w:p>
    <w:p w14:paraId="58904914">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1.9.1 投标人须知前附表规定组织踏勘现场的，招标人按投标人须知前附表规定的时间、地点组织投标人踏勘项目现场。 </w:t>
      </w:r>
    </w:p>
    <w:p w14:paraId="0C46F24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1.9.2 投标人踏勘现场发生的费用自理。</w:t>
      </w:r>
    </w:p>
    <w:p w14:paraId="256A96A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1.9.3 除招标人的原因外，投标人自行负责在踏勘现场中所发生的人员伤亡和财产损失。</w:t>
      </w:r>
    </w:p>
    <w:p w14:paraId="00B911D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1.9.4 招标人在踏勘现场中介绍的工程场地和相关的周边环境情况，供投标人在编制投标文件时参考，招标人不对投标人据此作出的判断和决策负责。</w:t>
      </w:r>
    </w:p>
    <w:p w14:paraId="3DB35CE0">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48" w:name="_Toc144974508"/>
      <w:bookmarkStart w:id="49" w:name="_Toc152042316"/>
      <w:bookmarkStart w:id="50" w:name="_Toc152045540"/>
      <w:bookmarkStart w:id="51" w:name="_Toc179632557"/>
      <w:r>
        <w:rPr>
          <w:rFonts w:ascii="Times New Roman" w:hAnsi="Times New Roman" w:eastAsia="宋体" w:cs="Times New Roman"/>
          <w:b/>
          <w:color w:val="000000" w:themeColor="text1"/>
          <w:sz w:val="28"/>
          <w:szCs w:val="28"/>
          <w14:textFill>
            <w14:solidFill>
              <w14:schemeClr w14:val="tx1"/>
            </w14:solidFill>
          </w14:textFill>
        </w:rPr>
        <w:t>1.10 投标预备会</w:t>
      </w:r>
      <w:bookmarkEnd w:id="48"/>
      <w:bookmarkEnd w:id="49"/>
      <w:bookmarkEnd w:id="50"/>
      <w:bookmarkEnd w:id="51"/>
    </w:p>
    <w:p w14:paraId="2EEA095E">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1.10.1 投标人须知前附表规定召开投标预备会的，招标人按投标人须知前附表规定的时间和地点召开投标预备会，澄清投标人提出的问题。</w:t>
      </w:r>
    </w:p>
    <w:p w14:paraId="120BD5D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1.10.2 投标人应在投标人须知前附表规定的时间前，以书面形式将提出的问题送达招标人，以便招标人在会议期间澄清。</w:t>
      </w:r>
    </w:p>
    <w:p w14:paraId="17FD5C1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1.10.3 投标预备会后，招标人在投标人须知前附表规定的时间内，将对投标人所提问题的澄清，以书面方式通知所有购买招标文件的投标人。该澄清内容为招标文件的组成部分。</w:t>
      </w:r>
    </w:p>
    <w:p w14:paraId="1AB59716">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52" w:name="_Toc144974509"/>
      <w:bookmarkStart w:id="53" w:name="_Toc179632558"/>
      <w:bookmarkStart w:id="54" w:name="_Toc152045541"/>
      <w:bookmarkStart w:id="55" w:name="_Toc152042317"/>
      <w:r>
        <w:rPr>
          <w:rFonts w:ascii="Times New Roman" w:hAnsi="Times New Roman" w:eastAsia="宋体" w:cs="Times New Roman"/>
          <w:b/>
          <w:color w:val="000000" w:themeColor="text1"/>
          <w:sz w:val="28"/>
          <w:szCs w:val="28"/>
          <w14:textFill>
            <w14:solidFill>
              <w14:schemeClr w14:val="tx1"/>
            </w14:solidFill>
          </w14:textFill>
        </w:rPr>
        <w:t>1.11 分包</w:t>
      </w:r>
      <w:bookmarkEnd w:id="52"/>
      <w:bookmarkEnd w:id="53"/>
      <w:bookmarkEnd w:id="54"/>
      <w:bookmarkEnd w:id="55"/>
    </w:p>
    <w:p w14:paraId="591D91B9">
      <w:pPr>
        <w:ind w:firstLine="756" w:firstLineChars="27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投标人拟在中标后将中标项目的部分非主体、非关键性工作进行分包的，应符合投标人须知前附表规定的分包内容、分包金额和接受分包的第三人资质要求等限制性条件。</w:t>
      </w:r>
    </w:p>
    <w:p w14:paraId="5C1B2EB9">
      <w:pPr>
        <w:pStyle w:val="24"/>
        <w:spacing w:line="360" w:lineRule="auto"/>
        <w:ind w:firstLine="0" w:firstLineChars="0"/>
        <w:rPr>
          <w:rFonts w:cs="Times New Roman"/>
          <w:b/>
          <w:color w:val="000000" w:themeColor="text1"/>
          <w:szCs w:val="28"/>
          <w14:textFill>
            <w14:solidFill>
              <w14:schemeClr w14:val="tx1"/>
            </w14:solidFill>
          </w14:textFill>
        </w:rPr>
      </w:pPr>
      <w:bookmarkStart w:id="56" w:name="_Toc152045542"/>
      <w:bookmarkStart w:id="57" w:name="_Toc152042318"/>
      <w:bookmarkStart w:id="58" w:name="_Toc144974510"/>
      <w:bookmarkStart w:id="59" w:name="_Toc179632560"/>
      <w:r>
        <w:rPr>
          <w:rFonts w:cs="Times New Roman"/>
          <w:b/>
          <w:color w:val="000000" w:themeColor="text1"/>
          <w:szCs w:val="28"/>
          <w14:textFill>
            <w14:solidFill>
              <w14:schemeClr w14:val="tx1"/>
            </w14:solidFill>
          </w14:textFill>
        </w:rPr>
        <w:t>2. 招标文件</w:t>
      </w:r>
      <w:bookmarkEnd w:id="56"/>
      <w:bookmarkEnd w:id="57"/>
      <w:bookmarkEnd w:id="58"/>
      <w:bookmarkEnd w:id="59"/>
    </w:p>
    <w:p w14:paraId="548BD25A">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60" w:name="_Toc144974511"/>
      <w:bookmarkStart w:id="61" w:name="_Toc152042319"/>
      <w:bookmarkStart w:id="62" w:name="_Toc152045543"/>
      <w:bookmarkStart w:id="63" w:name="_Toc179632561"/>
      <w:r>
        <w:rPr>
          <w:rFonts w:ascii="Times New Roman" w:hAnsi="Times New Roman" w:eastAsia="宋体" w:cs="Times New Roman"/>
          <w:b/>
          <w:color w:val="000000" w:themeColor="text1"/>
          <w:sz w:val="28"/>
          <w:szCs w:val="28"/>
          <w14:textFill>
            <w14:solidFill>
              <w14:schemeClr w14:val="tx1"/>
            </w14:solidFill>
          </w14:textFill>
        </w:rPr>
        <w:t>2.1 招标文件的组成</w:t>
      </w:r>
      <w:bookmarkEnd w:id="60"/>
      <w:bookmarkEnd w:id="61"/>
      <w:bookmarkEnd w:id="62"/>
      <w:bookmarkEnd w:id="63"/>
    </w:p>
    <w:p w14:paraId="72B5D5A9">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2.1.1本招标文件包括：</w:t>
      </w:r>
    </w:p>
    <w:p w14:paraId="402E24B8">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（1）招标公告（或投标邀请书）；</w:t>
      </w:r>
    </w:p>
    <w:p w14:paraId="6522B630">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（2）投标人须知；</w:t>
      </w:r>
    </w:p>
    <w:p w14:paraId="016F84E7">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（3）评标办法；</w:t>
      </w:r>
    </w:p>
    <w:p w14:paraId="15751A8B">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（4）合同条款及格式；</w:t>
      </w:r>
    </w:p>
    <w:p w14:paraId="770BE71F">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（5）工程量清单； </w:t>
      </w:r>
    </w:p>
    <w:p w14:paraId="417114F9">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（6）图纸； </w:t>
      </w:r>
    </w:p>
    <w:p w14:paraId="69B1EF64">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（7）技术标准和要求； </w:t>
      </w:r>
    </w:p>
    <w:p w14:paraId="2D4A3779">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（8）投标文件格式；</w:t>
      </w:r>
    </w:p>
    <w:p w14:paraId="0CCC612A">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（9）投标人须知前附表规定的其他材料。</w:t>
      </w:r>
    </w:p>
    <w:p w14:paraId="7A4571A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2.1.2根据本章第1.10款、第2.2款和第2.3款对招标文件所作的澄清、修改，构成招标文件的组成部分。</w:t>
      </w:r>
    </w:p>
    <w:p w14:paraId="13E52A7B">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64" w:name="_Toc152042320"/>
      <w:bookmarkStart w:id="65" w:name="_Toc152045544"/>
      <w:bookmarkStart w:id="66" w:name="_Toc179632562"/>
      <w:bookmarkStart w:id="67" w:name="_Toc144974512"/>
      <w:r>
        <w:rPr>
          <w:rFonts w:ascii="Times New Roman" w:hAnsi="Times New Roman" w:eastAsia="宋体" w:cs="Times New Roman"/>
          <w:b/>
          <w:color w:val="000000" w:themeColor="text1"/>
          <w:sz w:val="28"/>
          <w:szCs w:val="28"/>
          <w14:textFill>
            <w14:solidFill>
              <w14:schemeClr w14:val="tx1"/>
            </w14:solidFill>
          </w14:textFill>
        </w:rPr>
        <w:t>2.2 招标文件的澄清</w:t>
      </w:r>
      <w:bookmarkEnd w:id="64"/>
      <w:bookmarkEnd w:id="65"/>
      <w:bookmarkEnd w:id="66"/>
      <w:bookmarkEnd w:id="67"/>
    </w:p>
    <w:p w14:paraId="7138CD0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364ACC8C">
      <w:pPr>
        <w:autoSpaceDE w:val="0"/>
        <w:autoSpaceDN w:val="0"/>
        <w:adjustRightInd w:val="0"/>
        <w:ind w:firstLine="560"/>
        <w:rPr>
          <w:rFonts w:ascii="Times New Roman" w:hAnsi="Times New Roman" w:eastAsia="仿宋_GB2312" w:cs="Times New Roman"/>
          <w:color w:val="000000" w:themeColor="text1"/>
          <w:szCs w:val="28"/>
          <w:lang w:val="zh-CN"/>
          <w14:textFill>
            <w14:solidFill>
              <w14:schemeClr w14:val="tx1"/>
            </w14:solidFill>
          </w14:textFill>
        </w:rPr>
      </w:pPr>
      <w:bookmarkStart w:id="68" w:name="_Toc152042321"/>
      <w:bookmarkStart w:id="69" w:name="_Toc144974513"/>
      <w:bookmarkStart w:id="70" w:name="_Toc152045545"/>
      <w:bookmarkStart w:id="71" w:name="_Toc179632563"/>
      <w:r>
        <w:rPr>
          <w:rFonts w:ascii="Times New Roman" w:hAnsi="Times New Roman" w:cs="Times New Roman"/>
          <w:color w:val="000000" w:themeColor="text1"/>
          <w:szCs w:val="28"/>
          <w14:textFill>
            <w14:solidFill>
              <w14:schemeClr w14:val="tx1"/>
            </w14:solidFill>
          </w14:textFill>
        </w:rPr>
        <w:t xml:space="preserve">2.2.2 </w:t>
      </w:r>
      <w:r>
        <w:rPr>
          <w:rFonts w:ascii="Times New Roman" w:hAnsi="Times New Roman" w:cs="Times New Roman"/>
          <w:color w:val="000000" w:themeColor="text1"/>
          <w:szCs w:val="28"/>
          <w:lang w:val="zh-CN"/>
          <w14:textFill>
            <w14:solidFill>
              <w14:schemeClr w14:val="tx1"/>
            </w14:solidFill>
          </w14:textFill>
        </w:rPr>
        <w:t>招标文件的澄清将以书面形式发给所有购买招标文件的投标人，但不指明澄清问题的来源。如果澄清发出的时间距投标人须知前附表规定的投标截止时间不足</w:t>
      </w:r>
      <w:r>
        <w:rPr>
          <w:rFonts w:ascii="Times New Roman" w:hAnsi="Times New Roman" w:cs="Times New Roman"/>
          <w:color w:val="000000" w:themeColor="text1"/>
          <w:szCs w:val="28"/>
          <w14:textFill>
            <w14:solidFill>
              <w14:schemeClr w14:val="tx1"/>
            </w14:solidFill>
          </w14:textFill>
        </w:rPr>
        <w:t>15</w:t>
      </w:r>
      <w:r>
        <w:rPr>
          <w:rFonts w:ascii="Times New Roman" w:hAnsi="Times New Roman" w:cs="Times New Roman"/>
          <w:color w:val="000000" w:themeColor="text1"/>
          <w:szCs w:val="28"/>
          <w:lang w:val="zh-CN"/>
          <w14:textFill>
            <w14:solidFill>
              <w14:schemeClr w14:val="tx1"/>
            </w14:solidFill>
          </w14:textFill>
        </w:rPr>
        <w:t>天，并且澄清内容影响投标文件编制的，将相应延长投标截止时间。</w:t>
      </w:r>
    </w:p>
    <w:p w14:paraId="2635FBF1">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eastAsia="仿宋_GB2312" w:cs="Times New Roman"/>
          <w:color w:val="000000" w:themeColor="text1"/>
          <w:szCs w:val="28"/>
          <w14:textFill>
            <w14:solidFill>
              <w14:schemeClr w14:val="tx1"/>
            </w14:solidFill>
          </w14:textFill>
        </w:rPr>
        <w:t xml:space="preserve">2.2.3 </w:t>
      </w:r>
      <w:r>
        <w:rPr>
          <w:rFonts w:ascii="Times New Roman" w:hAnsi="Times New Roman" w:cs="Times New Roman"/>
          <w:color w:val="000000" w:themeColor="text1"/>
          <w:szCs w:val="28"/>
          <w:lang w:val="zh-CN"/>
          <w14:textFill>
            <w14:solidFill>
              <w14:schemeClr w14:val="tx1"/>
            </w14:solidFill>
          </w14:textFill>
        </w:rPr>
        <w:t>投标人在收到澄清后，应在投标人须知前附表规定的时间内以书面形式通知招标人，确认已收到该澄清。</w:t>
      </w:r>
    </w:p>
    <w:p w14:paraId="011AE63F">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2.3 招标文件的修改</w:t>
      </w:r>
      <w:bookmarkEnd w:id="68"/>
      <w:bookmarkEnd w:id="69"/>
      <w:bookmarkEnd w:id="70"/>
      <w:bookmarkEnd w:id="71"/>
    </w:p>
    <w:p w14:paraId="089B75BB">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2.3.1</w:t>
      </w:r>
      <w:r>
        <w:rPr>
          <w:rFonts w:ascii="Times New Roman" w:hAnsi="Times New Roman" w:cs="Times New Roman"/>
          <w:color w:val="000000" w:themeColor="text1"/>
          <w:szCs w:val="28"/>
          <w:lang w:val="zh-CN"/>
          <w14:textFill>
            <w14:solidFill>
              <w14:schemeClr w14:val="tx1"/>
            </w14:solidFill>
          </w14:textFill>
        </w:rPr>
        <w:t>招标人可以书面形式修改招标文件，并通知所有已购买招标文件的投标人。但如果修改招标文件的时间距投标截止时间不足</w:t>
      </w:r>
      <w:r>
        <w:rPr>
          <w:rFonts w:ascii="Times New Roman" w:hAnsi="Times New Roman" w:cs="Times New Roman"/>
          <w:color w:val="000000" w:themeColor="text1"/>
          <w:szCs w:val="28"/>
          <w14:textFill>
            <w14:solidFill>
              <w14:schemeClr w14:val="tx1"/>
            </w14:solidFill>
          </w14:textFill>
        </w:rPr>
        <w:t>15</w:t>
      </w:r>
      <w:r>
        <w:rPr>
          <w:rFonts w:ascii="Times New Roman" w:hAnsi="Times New Roman" w:cs="Times New Roman"/>
          <w:color w:val="000000" w:themeColor="text1"/>
          <w:szCs w:val="28"/>
          <w:lang w:val="zh-CN"/>
          <w14:textFill>
            <w14:solidFill>
              <w14:schemeClr w14:val="tx1"/>
            </w14:solidFill>
          </w14:textFill>
        </w:rPr>
        <w:t>天，并且修改内容影响投标文件编制的，将相应延长投标截止时间。</w:t>
      </w:r>
    </w:p>
    <w:p w14:paraId="74B8BBF1">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2.3.2 投标人收到修改内容后，应在投标人须知前附表规定的时间内以书面形式通知招标人，确认已收到该修改。</w:t>
      </w:r>
    </w:p>
    <w:p w14:paraId="38B1AA92">
      <w:pPr>
        <w:pStyle w:val="24"/>
        <w:spacing w:line="360" w:lineRule="auto"/>
        <w:ind w:firstLine="0" w:firstLineChars="0"/>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3. 投标文件</w:t>
      </w:r>
      <w:bookmarkEnd w:id="28"/>
      <w:bookmarkEnd w:id="29"/>
      <w:bookmarkEnd w:id="30"/>
      <w:bookmarkEnd w:id="31"/>
    </w:p>
    <w:p w14:paraId="1ECB3C22">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72" w:name="_Toc144974515"/>
      <w:bookmarkStart w:id="73" w:name="_Toc179632565"/>
      <w:bookmarkStart w:id="74" w:name="_Toc152042323"/>
      <w:bookmarkStart w:id="75" w:name="_Toc152045547"/>
      <w:r>
        <w:rPr>
          <w:rFonts w:ascii="Times New Roman" w:hAnsi="Times New Roman" w:eastAsia="宋体" w:cs="Times New Roman"/>
          <w:b/>
          <w:color w:val="000000" w:themeColor="text1"/>
          <w:sz w:val="28"/>
          <w:szCs w:val="28"/>
          <w14:textFill>
            <w14:solidFill>
              <w14:schemeClr w14:val="tx1"/>
            </w14:solidFill>
          </w14:textFill>
        </w:rPr>
        <w:t>3.1 投标文件的组成</w:t>
      </w:r>
      <w:bookmarkEnd w:id="72"/>
      <w:bookmarkEnd w:id="73"/>
      <w:bookmarkEnd w:id="74"/>
      <w:bookmarkEnd w:id="75"/>
    </w:p>
    <w:p w14:paraId="5DCD2B4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3.1.1投标文件（含商务标、技术标）应包括下列内容：</w:t>
      </w:r>
    </w:p>
    <w:p w14:paraId="7C543165">
      <w:pPr>
        <w:ind w:firstLine="562"/>
        <w:rPr>
          <w:rFonts w:ascii="Times New Roman" w:hAnsi="Times New Roman" w:cs="Times New Roman"/>
          <w:b/>
          <w:color w:val="000000" w:themeColor="text1"/>
          <w:szCs w:val="28"/>
          <w14:textFill>
            <w14:solidFill>
              <w14:schemeClr w14:val="tx1"/>
            </w14:solidFill>
          </w14:textFill>
        </w:rPr>
      </w:pPr>
      <w:r>
        <w:rPr>
          <w:rFonts w:ascii="Times New Roman" w:hAnsi="Times New Roman" w:cs="Times New Roman"/>
          <w:b/>
          <w:color w:val="000000" w:themeColor="text1"/>
          <w:szCs w:val="28"/>
          <w14:textFill>
            <w14:solidFill>
              <w14:schemeClr w14:val="tx1"/>
            </w14:solidFill>
          </w14:textFill>
        </w:rPr>
        <w:t>1、商务标：</w:t>
      </w:r>
    </w:p>
    <w:p w14:paraId="46B9D6DC">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（1）投标函及投标函附录；</w:t>
      </w:r>
    </w:p>
    <w:p w14:paraId="7AB2B837">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（2）法定代表人身份证明或授权委托书；</w:t>
      </w:r>
    </w:p>
    <w:p w14:paraId="03076D73">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（3）联合体协议书；</w:t>
      </w:r>
    </w:p>
    <w:p w14:paraId="0EB7FFCD">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（4）投标承诺函</w:t>
      </w:r>
    </w:p>
    <w:p w14:paraId="4871BF5F">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（5）已标价的工程量清单；</w:t>
      </w:r>
    </w:p>
    <w:p w14:paraId="1F4D1829">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（6）项目管理机构；</w:t>
      </w:r>
    </w:p>
    <w:p w14:paraId="190ECFAD">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（7）企业类似项目情况；</w:t>
      </w:r>
    </w:p>
    <w:p w14:paraId="7BBC98DB">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（8）拟分包项目情况表；</w:t>
      </w:r>
    </w:p>
    <w:p w14:paraId="2B217135">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（9）资格审查资料（未进行资格预审的）；</w:t>
      </w:r>
    </w:p>
    <w:p w14:paraId="4D6F8E6F">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（10）投标人须知前附表规定的其他材料。</w:t>
      </w:r>
    </w:p>
    <w:p w14:paraId="752A00F3">
      <w:pPr>
        <w:ind w:firstLine="481" w:firstLineChars="171"/>
        <w:rPr>
          <w:rFonts w:ascii="Times New Roman" w:hAnsi="Times New Roman" w:cs="Times New Roman"/>
          <w:b/>
          <w:color w:val="000000" w:themeColor="text1"/>
          <w:szCs w:val="28"/>
          <w14:textFill>
            <w14:solidFill>
              <w14:schemeClr w14:val="tx1"/>
            </w14:solidFill>
          </w14:textFill>
        </w:rPr>
      </w:pPr>
      <w:r>
        <w:rPr>
          <w:rFonts w:ascii="Times New Roman" w:hAnsi="Times New Roman" w:cs="Times New Roman"/>
          <w:b/>
          <w:color w:val="000000" w:themeColor="text1"/>
          <w:szCs w:val="28"/>
          <w14:textFill>
            <w14:solidFill>
              <w14:schemeClr w14:val="tx1"/>
            </w14:solidFill>
          </w14:textFill>
        </w:rPr>
        <w:t>2、技术标</w:t>
      </w:r>
    </w:p>
    <w:p w14:paraId="0F653547">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施工组织设计。</w:t>
      </w:r>
    </w:p>
    <w:p w14:paraId="4378C013">
      <w:pPr>
        <w:ind w:firstLine="478" w:firstLineChars="171"/>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3.1.2 投标人须知前附表规定不接受联合体投标的，或投标人没有组成联合体的，投标文件不包括本章第3.1.1（3）目所指的联合体协议书。 </w:t>
      </w:r>
    </w:p>
    <w:p w14:paraId="103E2BD4">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76" w:name="_Toc179632566"/>
      <w:bookmarkStart w:id="77" w:name="_Toc152042324"/>
      <w:bookmarkStart w:id="78" w:name="_Toc152045548"/>
      <w:bookmarkStart w:id="79" w:name="_Toc144974516"/>
      <w:bookmarkStart w:id="80" w:name="_Toc152042337"/>
      <w:bookmarkStart w:id="81" w:name="_Toc179632579"/>
      <w:bookmarkStart w:id="82" w:name="_Toc144974529"/>
      <w:bookmarkStart w:id="83" w:name="_Toc152045561"/>
      <w:r>
        <w:rPr>
          <w:rFonts w:ascii="Times New Roman" w:hAnsi="Times New Roman" w:eastAsia="宋体" w:cs="Times New Roman"/>
          <w:b/>
          <w:color w:val="000000" w:themeColor="text1"/>
          <w:sz w:val="28"/>
          <w:szCs w:val="28"/>
          <w14:textFill>
            <w14:solidFill>
              <w14:schemeClr w14:val="tx1"/>
            </w14:solidFill>
          </w14:textFill>
        </w:rPr>
        <w:t>3.2 投标报价</w:t>
      </w:r>
      <w:bookmarkEnd w:id="76"/>
      <w:bookmarkEnd w:id="77"/>
      <w:bookmarkEnd w:id="78"/>
      <w:bookmarkEnd w:id="79"/>
    </w:p>
    <w:p w14:paraId="25598F84">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3.2.1 投标人应按第五章“工程量清单”的要求填写相应表格。</w:t>
      </w:r>
    </w:p>
    <w:p w14:paraId="3CDB1CDA">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3.2.2 </w:t>
      </w:r>
      <w:r>
        <w:rPr>
          <w:rFonts w:ascii="Times New Roman" w:hAnsi="Times New Roman" w:cs="Times New Roman"/>
          <w:color w:val="000000" w:themeColor="text1"/>
          <w:szCs w:val="28"/>
          <w:lang w:val="zh-CN"/>
          <w14:textFill>
            <w14:solidFill>
              <w14:schemeClr w14:val="tx1"/>
            </w14:solidFill>
          </w14:textFill>
        </w:rPr>
        <w:t>投标人在投标截止时间前修改投标函中的投标报价总额，应同时修改“已标价工程量清单”中的相应报价，投标报价总额为各分项金额之和。此修改须符合本章第</w:t>
      </w:r>
      <w:r>
        <w:rPr>
          <w:rFonts w:ascii="Times New Roman" w:hAnsi="Times New Roman" w:cs="Times New Roman"/>
          <w:color w:val="000000" w:themeColor="text1"/>
          <w:szCs w:val="28"/>
          <w14:textFill>
            <w14:solidFill>
              <w14:schemeClr w14:val="tx1"/>
            </w14:solidFill>
          </w14:textFill>
        </w:rPr>
        <w:t>4.3</w:t>
      </w:r>
      <w:r>
        <w:rPr>
          <w:rFonts w:ascii="Times New Roman" w:hAnsi="Times New Roman" w:cs="Times New Roman"/>
          <w:color w:val="000000" w:themeColor="text1"/>
          <w:szCs w:val="28"/>
          <w:lang w:val="zh-CN"/>
          <w14:textFill>
            <w14:solidFill>
              <w14:schemeClr w14:val="tx1"/>
            </w14:solidFill>
          </w14:textFill>
        </w:rPr>
        <w:t>款的有关要求。</w:t>
      </w:r>
    </w:p>
    <w:p w14:paraId="0F59E9B3">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3.2.3 </w:t>
      </w:r>
      <w:r>
        <w:rPr>
          <w:rFonts w:ascii="Times New Roman" w:hAnsi="Times New Roman" w:cs="Times New Roman"/>
          <w:color w:val="000000" w:themeColor="text1"/>
          <w:szCs w:val="28"/>
          <w:lang w:val="zh-CN"/>
          <w14:textFill>
            <w14:solidFill>
              <w14:schemeClr w14:val="tx1"/>
            </w14:solidFill>
          </w14:textFill>
        </w:rPr>
        <w:t>招标人设有最高投标限价（招标控制价）的，投标人的投标报价不得超过最高投标限价（或招标控制价），最高投标限价（招标控制价）在投标人须知前附表中载明。</w:t>
      </w:r>
    </w:p>
    <w:p w14:paraId="5EF932A3">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84" w:name="_Toc144974517"/>
      <w:bookmarkStart w:id="85" w:name="_Toc152045549"/>
      <w:bookmarkStart w:id="86" w:name="_Toc152042325"/>
      <w:bookmarkStart w:id="87" w:name="_Toc179632567"/>
      <w:r>
        <w:rPr>
          <w:rFonts w:ascii="Times New Roman" w:hAnsi="Times New Roman" w:eastAsia="宋体" w:cs="Times New Roman"/>
          <w:b/>
          <w:color w:val="000000" w:themeColor="text1"/>
          <w:sz w:val="28"/>
          <w:szCs w:val="28"/>
          <w14:textFill>
            <w14:solidFill>
              <w14:schemeClr w14:val="tx1"/>
            </w14:solidFill>
          </w14:textFill>
        </w:rPr>
        <w:t>3.3 投标有效期</w:t>
      </w:r>
      <w:bookmarkEnd w:id="84"/>
      <w:bookmarkEnd w:id="85"/>
      <w:bookmarkEnd w:id="86"/>
      <w:bookmarkEnd w:id="87"/>
    </w:p>
    <w:p w14:paraId="3EF05D74">
      <w:pPr>
        <w:autoSpaceDE w:val="0"/>
        <w:autoSpaceDN w:val="0"/>
        <w:adjustRightInd w:val="0"/>
        <w:ind w:firstLine="280" w:firstLineChars="1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3.3.1 </w:t>
      </w:r>
      <w:r>
        <w:rPr>
          <w:rFonts w:ascii="Times New Roman" w:hAnsi="Times New Roman" w:cs="Times New Roman"/>
          <w:color w:val="000000" w:themeColor="text1"/>
          <w:szCs w:val="28"/>
          <w:lang w:val="zh-CN"/>
          <w14:textFill>
            <w14:solidFill>
              <w14:schemeClr w14:val="tx1"/>
            </w14:solidFill>
          </w14:textFill>
        </w:rPr>
        <w:t>除投标人须知前附表另有规定外，投标有效期为</w:t>
      </w:r>
      <w:r>
        <w:rPr>
          <w:rFonts w:hint="eastAsia" w:ascii="Times New Roman" w:hAnsi="Times New Roman" w:cs="Times New Roman"/>
          <w:color w:val="000000" w:themeColor="text1"/>
          <w:szCs w:val="28"/>
          <w14:textFill>
            <w14:solidFill>
              <w14:schemeClr w14:val="tx1"/>
            </w14:solidFill>
          </w14:textFill>
        </w:rPr>
        <w:t>5</w:t>
      </w:r>
      <w:r>
        <w:rPr>
          <w:rFonts w:ascii="Times New Roman" w:hAnsi="Times New Roman" w:cs="Times New Roman"/>
          <w:color w:val="000000" w:themeColor="text1"/>
          <w:szCs w:val="28"/>
          <w:lang w:val="zh-CN"/>
          <w14:textFill>
            <w14:solidFill>
              <w14:schemeClr w14:val="tx1"/>
            </w14:solidFill>
          </w14:textFill>
        </w:rPr>
        <w:t>天。</w:t>
      </w:r>
    </w:p>
    <w:p w14:paraId="461F04BE">
      <w:pPr>
        <w:autoSpaceDE w:val="0"/>
        <w:autoSpaceDN w:val="0"/>
        <w:adjustRightInd w:val="0"/>
        <w:ind w:firstLine="280" w:firstLineChars="1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3.3.2</w:t>
      </w:r>
      <w:r>
        <w:rPr>
          <w:rFonts w:ascii="Times New Roman" w:hAnsi="Times New Roman" w:cs="Times New Roman"/>
          <w:color w:val="000000" w:themeColor="text1"/>
          <w:szCs w:val="28"/>
          <w:lang w:val="zh-CN"/>
          <w14:textFill>
            <w14:solidFill>
              <w14:schemeClr w14:val="tx1"/>
            </w14:solidFill>
          </w14:textFill>
        </w:rPr>
        <w:t>在投标有效期内，投标人撤销或修改其投标文件的，应承担招标文件和法律规定的责任。</w:t>
      </w:r>
    </w:p>
    <w:p w14:paraId="50158624">
      <w:pPr>
        <w:ind w:firstLine="280" w:firstLineChars="1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3760646">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88" w:name="_Toc144974518"/>
      <w:bookmarkStart w:id="89" w:name="_Toc152042326"/>
      <w:bookmarkStart w:id="90" w:name="_Toc179632568"/>
      <w:bookmarkStart w:id="91" w:name="_Toc152045550"/>
      <w:r>
        <w:rPr>
          <w:rFonts w:ascii="Times New Roman" w:hAnsi="Times New Roman" w:eastAsia="宋体" w:cs="Times New Roman"/>
          <w:b/>
          <w:color w:val="000000" w:themeColor="text1"/>
          <w:sz w:val="28"/>
          <w:szCs w:val="28"/>
          <w14:textFill>
            <w14:solidFill>
              <w14:schemeClr w14:val="tx1"/>
            </w14:solidFill>
          </w14:textFill>
        </w:rPr>
        <w:t>3.4 投标保证金</w:t>
      </w:r>
      <w:bookmarkEnd w:id="88"/>
      <w:bookmarkEnd w:id="89"/>
      <w:bookmarkEnd w:id="90"/>
      <w:bookmarkEnd w:id="91"/>
    </w:p>
    <w:p w14:paraId="5AC065D2">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3.4.1 </w:t>
      </w:r>
      <w:r>
        <w:rPr>
          <w:rFonts w:ascii="Times New Roman" w:hAnsi="Times New Roman" w:cs="Times New Roman"/>
          <w:color w:val="000000" w:themeColor="text1"/>
          <w:szCs w:val="28"/>
          <w:lang w:val="zh-CN"/>
          <w14:textFill>
            <w14:solidFill>
              <w14:schemeClr w14:val="tx1"/>
            </w14:solidFill>
          </w14:textFill>
        </w:rPr>
        <w:t>投标人须知前附表规定递交投标保证金的，投标人在递交投标文件的同时，应按投标人须知前附表规定的金额、担保形式和第八章“投标文件格式”规定的或者事先经过招标人认可的投标保证金格式递交投标保证金，并作为其投标文件的组成部分。联合体投标的，其投标保证金由牵头人递交，并应符合投标人须知前附表的规定。</w:t>
      </w:r>
    </w:p>
    <w:p w14:paraId="0F1A8EC0">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3.4.2 </w:t>
      </w:r>
      <w:r>
        <w:rPr>
          <w:rFonts w:ascii="Times New Roman" w:hAnsi="Times New Roman" w:cs="Times New Roman"/>
          <w:color w:val="000000" w:themeColor="text1"/>
          <w:szCs w:val="28"/>
          <w:lang w:val="zh-CN"/>
          <w14:textFill>
            <w14:solidFill>
              <w14:schemeClr w14:val="tx1"/>
            </w14:solidFill>
          </w14:textFill>
        </w:rPr>
        <w:t>投标人不按本章第</w:t>
      </w:r>
      <w:r>
        <w:rPr>
          <w:rFonts w:ascii="Times New Roman" w:hAnsi="Times New Roman" w:cs="Times New Roman"/>
          <w:color w:val="000000" w:themeColor="text1"/>
          <w:szCs w:val="28"/>
          <w14:textFill>
            <w14:solidFill>
              <w14:schemeClr w14:val="tx1"/>
            </w14:solidFill>
          </w14:textFill>
        </w:rPr>
        <w:t>3.4.1</w:t>
      </w:r>
      <w:r>
        <w:rPr>
          <w:rFonts w:ascii="Times New Roman" w:hAnsi="Times New Roman" w:cs="Times New Roman"/>
          <w:color w:val="000000" w:themeColor="text1"/>
          <w:szCs w:val="28"/>
          <w:lang w:val="zh-CN"/>
          <w14:textFill>
            <w14:solidFill>
              <w14:schemeClr w14:val="tx1"/>
            </w14:solidFill>
          </w14:textFill>
        </w:rPr>
        <w:t>项要求提交投标保证金的，评标委员会将否决其投标。</w:t>
      </w:r>
    </w:p>
    <w:p w14:paraId="0ED28CE0">
      <w:pPr>
        <w:snapToGrid w:val="0"/>
        <w:ind w:firstLine="560"/>
        <w:rPr>
          <w:rFonts w:ascii="Times New Roman" w:hAnsi="Times New Roman" w:cs="Times New Roman"/>
          <w:color w:val="000000" w:themeColor="text1"/>
          <w:kern w:val="0"/>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3.4.3</w:t>
      </w:r>
      <w:r>
        <w:rPr>
          <w:rFonts w:ascii="Times New Roman" w:hAnsi="Times New Roman" w:cs="Times New Roman"/>
          <w:color w:val="000000" w:themeColor="text1"/>
          <w:kern w:val="0"/>
          <w:szCs w:val="28"/>
          <w14:textFill>
            <w14:solidFill>
              <w14:schemeClr w14:val="tx1"/>
            </w14:solidFill>
          </w14:textFill>
        </w:rPr>
        <w:t>招标人在发出中标通知书后5日内，</w:t>
      </w:r>
      <w:r>
        <w:rPr>
          <w:rFonts w:ascii="Times New Roman" w:hAnsi="Times New Roman" w:cs="Times New Roman"/>
          <w:color w:val="000000" w:themeColor="text1"/>
          <w:szCs w:val="28"/>
          <w:lang w:val="zh-CN"/>
          <w14:textFill>
            <w14:solidFill>
              <w14:schemeClr w14:val="tx1"/>
            </w14:solidFill>
          </w14:textFill>
        </w:rPr>
        <w:t>向未中标的投标人退还投标保证金及同期银行存款利息；与中标人签订合同后</w:t>
      </w:r>
      <w:r>
        <w:rPr>
          <w:rFonts w:ascii="Times New Roman" w:hAnsi="Times New Roman" w:cs="Times New Roman"/>
          <w:color w:val="000000" w:themeColor="text1"/>
          <w:szCs w:val="28"/>
          <w14:textFill>
            <w14:solidFill>
              <w14:schemeClr w14:val="tx1"/>
            </w14:solidFill>
          </w14:textFill>
        </w:rPr>
        <w:t>5</w:t>
      </w:r>
      <w:r>
        <w:rPr>
          <w:rFonts w:ascii="Times New Roman" w:hAnsi="Times New Roman" w:cs="Times New Roman"/>
          <w:color w:val="000000" w:themeColor="text1"/>
          <w:szCs w:val="28"/>
          <w:lang w:val="zh-CN"/>
          <w14:textFill>
            <w14:solidFill>
              <w14:schemeClr w14:val="tx1"/>
            </w14:solidFill>
          </w14:textFill>
        </w:rPr>
        <w:t>日内，向中标人退还投标保证金及同期银行存款利息</w:t>
      </w:r>
      <w:r>
        <w:rPr>
          <w:rFonts w:ascii="Times New Roman" w:hAnsi="Times New Roman" w:cs="Times New Roman"/>
          <w:color w:val="000000" w:themeColor="text1"/>
          <w:kern w:val="0"/>
          <w:szCs w:val="28"/>
          <w14:textFill>
            <w14:solidFill>
              <w14:schemeClr w14:val="tx1"/>
            </w14:solidFill>
          </w14:textFill>
        </w:rPr>
        <w:t>。</w:t>
      </w:r>
    </w:p>
    <w:p w14:paraId="72F5666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3.4.4 有下列情形之一的，投标保证金将不予退还：</w:t>
      </w:r>
    </w:p>
    <w:p w14:paraId="1707BE52">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（1）投标人在规定的投标有效期内撤销或修改其投标文件；</w:t>
      </w:r>
    </w:p>
    <w:p w14:paraId="14C89624">
      <w:pPr>
        <w:ind w:firstLine="957" w:firstLineChars="342"/>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（2）中标人在收到中标通知书后，无正当理由拒签合同协议书或未按招标文件规定提交履约担保。</w:t>
      </w:r>
    </w:p>
    <w:p w14:paraId="7C29A295">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92" w:name="_Toc152045551"/>
      <w:bookmarkStart w:id="93" w:name="_Toc179632569"/>
      <w:bookmarkStart w:id="94" w:name="_Toc152042327"/>
      <w:bookmarkStart w:id="95" w:name="_Toc144974519"/>
      <w:r>
        <w:rPr>
          <w:rFonts w:ascii="Times New Roman" w:hAnsi="Times New Roman" w:eastAsia="宋体" w:cs="Times New Roman"/>
          <w:b/>
          <w:color w:val="000000" w:themeColor="text1"/>
          <w:sz w:val="28"/>
          <w:szCs w:val="28"/>
          <w14:textFill>
            <w14:solidFill>
              <w14:schemeClr w14:val="tx1"/>
            </w14:solidFill>
          </w14:textFill>
        </w:rPr>
        <w:t>3.5 资格审查资料（适用于已进行资格预审的）</w:t>
      </w:r>
      <w:bookmarkEnd w:id="92"/>
      <w:bookmarkEnd w:id="93"/>
      <w:bookmarkEnd w:id="94"/>
      <w:bookmarkEnd w:id="95"/>
    </w:p>
    <w:p w14:paraId="79378000">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投标人在编制投标文件时，应按新情况更新或补充其在申请资格预审时提供的资料，以证实其各项资格条件仍能继续满足资格预审文件的要求，具备承担本标段施工的资质条件、能力和信誉。</w:t>
      </w:r>
    </w:p>
    <w:p w14:paraId="28E7AEC1">
      <w:pPr>
        <w:pStyle w:val="25"/>
        <w:spacing w:line="360" w:lineRule="auto"/>
        <w:ind w:firstLine="562"/>
        <w:rPr>
          <w:rFonts w:ascii="Times New Roman" w:hAnsi="Times New Roman" w:eastAsia="宋体" w:cs="Times New Roman"/>
          <w:b/>
          <w:color w:val="000000" w:themeColor="text1"/>
          <w:sz w:val="28"/>
          <w:szCs w:val="28"/>
          <w14:textFill>
            <w14:solidFill>
              <w14:schemeClr w14:val="tx1"/>
            </w14:solidFill>
          </w14:textFill>
        </w:rPr>
      </w:pPr>
      <w:bookmarkStart w:id="96" w:name="_Toc144974520"/>
      <w:bookmarkStart w:id="97" w:name="_Toc179632570"/>
      <w:bookmarkStart w:id="98" w:name="_Toc152045552"/>
      <w:bookmarkStart w:id="99" w:name="_Toc152042328"/>
      <w:r>
        <w:rPr>
          <w:rFonts w:ascii="Times New Roman" w:hAnsi="Times New Roman" w:eastAsia="宋体" w:cs="Times New Roman"/>
          <w:b/>
          <w:color w:val="000000" w:themeColor="text1"/>
          <w:sz w:val="28"/>
          <w:szCs w:val="28"/>
          <w14:textFill>
            <w14:solidFill>
              <w14:schemeClr w14:val="tx1"/>
            </w14:solidFill>
          </w14:textFill>
        </w:rPr>
        <w:t>3.5 资格审查资料（适用于未进行资格预审的）</w:t>
      </w:r>
      <w:bookmarkEnd w:id="96"/>
      <w:bookmarkEnd w:id="97"/>
      <w:bookmarkEnd w:id="98"/>
      <w:bookmarkEnd w:id="99"/>
    </w:p>
    <w:p w14:paraId="57665B80">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3.5.1 “投标人基本情况表”应附投标人营业执照副本及其年检合格的证明材料、资质证书副本和安全生产许可证副本等材料的复印件。</w:t>
      </w:r>
    </w:p>
    <w:p w14:paraId="2B9C6ED4">
      <w:pPr>
        <w:ind w:left="560" w:leftChars="200"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3.5.2 “近壹年财务状况表”  应附会计师事务所出具的审计报告复印件或银行资金证</w:t>
      </w:r>
    </w:p>
    <w:p w14:paraId="37B59C9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明或银行授信额度证明复印件。</w:t>
      </w:r>
    </w:p>
    <w:p w14:paraId="3D112209">
      <w:pPr>
        <w:ind w:left="560" w:leftChars="200"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3.5.3 “近叁年完成的类似项目情况表”应附中标通知书（招标发包项目提供）和合同</w:t>
      </w:r>
    </w:p>
    <w:p w14:paraId="36B524DF">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协议书、工程竣工验收证书（或工程接收证书或工程竣工验收备案表）的复印件，具体年份要求见投标人须知前附表。每张表格只填写一个项目，并标明序号。</w:t>
      </w:r>
    </w:p>
    <w:p w14:paraId="1F820A4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3.5.4 “正在施工和新承接的项目情况表”应附中标通知书（招标发包项目提供）和合同协议书复印件。每张表格只填写一个项目，并标明序号。</w:t>
      </w:r>
    </w:p>
    <w:p w14:paraId="757CD63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3.5.5 投标人须知前附表规定接受联合体投标的，本章第3.5.1项至第3.5.5项规定的表格和资料应包括联合体各方相关情况。</w:t>
      </w:r>
    </w:p>
    <w:p w14:paraId="697D32CC">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00" w:name="_Toc144974521"/>
      <w:bookmarkStart w:id="101" w:name="_Toc152042329"/>
      <w:bookmarkStart w:id="102" w:name="_Toc179632571"/>
      <w:bookmarkStart w:id="103" w:name="_Toc152045553"/>
      <w:r>
        <w:rPr>
          <w:rFonts w:ascii="Times New Roman" w:hAnsi="Times New Roman" w:eastAsia="宋体" w:cs="Times New Roman"/>
          <w:b/>
          <w:color w:val="000000" w:themeColor="text1"/>
          <w:sz w:val="28"/>
          <w:szCs w:val="28"/>
          <w14:textFill>
            <w14:solidFill>
              <w14:schemeClr w14:val="tx1"/>
            </w14:solidFill>
          </w14:textFill>
        </w:rPr>
        <w:t>3.6 备选投标方案</w:t>
      </w:r>
      <w:bookmarkEnd w:id="100"/>
      <w:bookmarkEnd w:id="101"/>
      <w:bookmarkEnd w:id="102"/>
      <w:bookmarkEnd w:id="103"/>
    </w:p>
    <w:p w14:paraId="35F0098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447FA333">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04" w:name="_Toc179632572"/>
      <w:bookmarkStart w:id="105" w:name="_Toc152045554"/>
      <w:bookmarkStart w:id="106" w:name="_Toc144974522"/>
      <w:bookmarkStart w:id="107" w:name="_Toc152042330"/>
      <w:r>
        <w:rPr>
          <w:rFonts w:ascii="Times New Roman" w:hAnsi="Times New Roman" w:eastAsia="宋体" w:cs="Times New Roman"/>
          <w:b/>
          <w:color w:val="000000" w:themeColor="text1"/>
          <w:sz w:val="28"/>
          <w:szCs w:val="28"/>
          <w14:textFill>
            <w14:solidFill>
              <w14:schemeClr w14:val="tx1"/>
            </w14:solidFill>
          </w14:textFill>
        </w:rPr>
        <w:t>3.7 投标文件的编制</w:t>
      </w:r>
      <w:bookmarkEnd w:id="104"/>
      <w:bookmarkEnd w:id="105"/>
      <w:bookmarkEnd w:id="106"/>
      <w:bookmarkEnd w:id="107"/>
    </w:p>
    <w:p w14:paraId="0FA2EB8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53EE050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3.7.2 投标文件应当对招标文件有关工期、投标有效期、质量要求、技术标准和要求、招标范围等实质性内容作出响应。</w:t>
      </w:r>
    </w:p>
    <w:p w14:paraId="73FBF4F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3.7.3投标文件应用不褪色的材料书写或打印，并由投标人的法定代表人或其委托代理人签字（或签章）并盖单位章。委托代理人签字的，投标文件应附法定代表人签署的授权委托书。投标文件应尽量避免涂改、行间插字或删除。如果出现上述情况，改动之处应加盖单位章或法定代表人印章。签字或盖章的具体要求见投标人须知前附表。 </w:t>
      </w:r>
    </w:p>
    <w:p w14:paraId="3E3F3ED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3.7.4 投标文件正本一份, 副本份数见投标人须知前附表。正本和副本的封面上应清楚地标记“正本”或“副本”的字样。当副本和正本不一致时，以正本为准。</w:t>
      </w:r>
    </w:p>
    <w:p w14:paraId="2E66293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3.7.5 投标文件的正本与副本应分别装订成册，并编制目录，具体装订要求见投标人须知前附表规定。</w:t>
      </w:r>
    </w:p>
    <w:p w14:paraId="7858700C">
      <w:pPr>
        <w:pStyle w:val="24"/>
        <w:spacing w:line="360" w:lineRule="auto"/>
        <w:ind w:firstLine="0" w:firstLineChars="0"/>
        <w:rPr>
          <w:rFonts w:cs="Times New Roman"/>
          <w:b/>
          <w:color w:val="000000" w:themeColor="text1"/>
          <w:szCs w:val="28"/>
          <w14:textFill>
            <w14:solidFill>
              <w14:schemeClr w14:val="tx1"/>
            </w14:solidFill>
          </w14:textFill>
        </w:rPr>
      </w:pPr>
      <w:bookmarkStart w:id="108" w:name="_Toc152042331"/>
      <w:bookmarkStart w:id="109" w:name="_Toc144974523"/>
      <w:bookmarkStart w:id="110" w:name="_Toc179632573"/>
      <w:bookmarkStart w:id="111" w:name="_Toc152045555"/>
      <w:r>
        <w:rPr>
          <w:rFonts w:cs="Times New Roman"/>
          <w:b/>
          <w:color w:val="000000" w:themeColor="text1"/>
          <w:szCs w:val="28"/>
          <w14:textFill>
            <w14:solidFill>
              <w14:schemeClr w14:val="tx1"/>
            </w14:solidFill>
          </w14:textFill>
        </w:rPr>
        <w:t>4. 投标</w:t>
      </w:r>
      <w:bookmarkEnd w:id="108"/>
      <w:bookmarkEnd w:id="109"/>
      <w:bookmarkEnd w:id="110"/>
      <w:bookmarkEnd w:id="111"/>
    </w:p>
    <w:p w14:paraId="76914FE7">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12" w:name="_Toc179632574"/>
      <w:bookmarkStart w:id="113" w:name="_Toc152042332"/>
      <w:bookmarkStart w:id="114" w:name="_Toc152045556"/>
      <w:bookmarkStart w:id="115" w:name="_Toc144974524"/>
      <w:r>
        <w:rPr>
          <w:rFonts w:ascii="Times New Roman" w:hAnsi="Times New Roman" w:eastAsia="宋体" w:cs="Times New Roman"/>
          <w:b/>
          <w:color w:val="000000" w:themeColor="text1"/>
          <w:sz w:val="28"/>
          <w:szCs w:val="28"/>
          <w14:textFill>
            <w14:solidFill>
              <w14:schemeClr w14:val="tx1"/>
            </w14:solidFill>
          </w14:textFill>
        </w:rPr>
        <w:t>4.1 投标文件的密封和标</w:t>
      </w:r>
      <w:bookmarkEnd w:id="112"/>
      <w:bookmarkEnd w:id="113"/>
      <w:bookmarkEnd w:id="114"/>
      <w:bookmarkEnd w:id="115"/>
      <w:r>
        <w:rPr>
          <w:rFonts w:ascii="Times New Roman" w:hAnsi="Times New Roman" w:eastAsia="宋体" w:cs="Times New Roman"/>
          <w:b/>
          <w:color w:val="000000" w:themeColor="text1"/>
          <w:sz w:val="28"/>
          <w:szCs w:val="28"/>
          <w14:textFill>
            <w14:solidFill>
              <w14:schemeClr w14:val="tx1"/>
            </w14:solidFill>
          </w14:textFill>
        </w:rPr>
        <w:t>识</w:t>
      </w:r>
    </w:p>
    <w:p w14:paraId="6447F9BE">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bookmarkStart w:id="116" w:name="_Toc144974525"/>
      <w:bookmarkStart w:id="117" w:name="_Toc152045557"/>
      <w:bookmarkStart w:id="118" w:name="_Toc179632575"/>
      <w:bookmarkStart w:id="119" w:name="_Toc152042333"/>
      <w:r>
        <w:rPr>
          <w:rFonts w:ascii="Times New Roman" w:hAnsi="Times New Roman" w:cs="Times New Roman"/>
          <w:color w:val="000000" w:themeColor="text1"/>
          <w:szCs w:val="28"/>
          <w14:textFill>
            <w14:solidFill>
              <w14:schemeClr w14:val="tx1"/>
            </w14:solidFill>
          </w14:textFill>
        </w:rPr>
        <w:t xml:space="preserve">4.1.1 </w:t>
      </w:r>
      <w:r>
        <w:rPr>
          <w:rFonts w:ascii="Times New Roman" w:hAnsi="Times New Roman" w:cs="Times New Roman"/>
          <w:color w:val="000000" w:themeColor="text1"/>
          <w:szCs w:val="28"/>
          <w:lang w:val="zh-CN"/>
          <w14:textFill>
            <w14:solidFill>
              <w14:schemeClr w14:val="tx1"/>
            </w14:solidFill>
          </w14:textFill>
        </w:rPr>
        <w:t>投标文件应进行包装、加贴封条（或不加贴封条），并在封套的封口处加盖投标人单位章（原始封口处可加盖也可不加盖投标人单位章）。</w:t>
      </w:r>
    </w:p>
    <w:p w14:paraId="083BB6B4">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4.1.2 </w:t>
      </w:r>
      <w:r>
        <w:rPr>
          <w:rFonts w:ascii="Times New Roman" w:hAnsi="Times New Roman" w:cs="Times New Roman"/>
          <w:color w:val="000000" w:themeColor="text1"/>
          <w:szCs w:val="28"/>
          <w:lang w:val="zh-CN"/>
          <w14:textFill>
            <w14:solidFill>
              <w14:schemeClr w14:val="tx1"/>
            </w14:solidFill>
          </w14:textFill>
        </w:rPr>
        <w:t>投标文件封套上应写明的内容见投标人须知前附表。</w:t>
      </w:r>
    </w:p>
    <w:p w14:paraId="3FB9B5FB">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4.1.3 </w:t>
      </w:r>
      <w:r>
        <w:rPr>
          <w:rFonts w:ascii="Times New Roman" w:hAnsi="Times New Roman" w:cs="Times New Roman"/>
          <w:color w:val="000000" w:themeColor="text1"/>
          <w:szCs w:val="28"/>
          <w:lang w:val="zh-CN"/>
          <w14:textFill>
            <w14:solidFill>
              <w14:schemeClr w14:val="tx1"/>
            </w14:solidFill>
          </w14:textFill>
        </w:rPr>
        <w:t>未按本章第</w:t>
      </w:r>
      <w:r>
        <w:rPr>
          <w:rFonts w:ascii="Times New Roman" w:hAnsi="Times New Roman" w:cs="Times New Roman"/>
          <w:color w:val="000000" w:themeColor="text1"/>
          <w:szCs w:val="28"/>
          <w14:textFill>
            <w14:solidFill>
              <w14:schemeClr w14:val="tx1"/>
            </w14:solidFill>
          </w14:textFill>
        </w:rPr>
        <w:t>4.1.1</w:t>
      </w:r>
      <w:r>
        <w:rPr>
          <w:rFonts w:ascii="Times New Roman" w:hAnsi="Times New Roman" w:cs="Times New Roman"/>
          <w:color w:val="000000" w:themeColor="text1"/>
          <w:szCs w:val="28"/>
          <w:lang w:val="zh-CN"/>
          <w14:textFill>
            <w14:solidFill>
              <w14:schemeClr w14:val="tx1"/>
            </w14:solidFill>
          </w14:textFill>
        </w:rPr>
        <w:t>项或第</w:t>
      </w:r>
      <w:r>
        <w:rPr>
          <w:rFonts w:ascii="Times New Roman" w:hAnsi="Times New Roman" w:cs="Times New Roman"/>
          <w:color w:val="000000" w:themeColor="text1"/>
          <w:szCs w:val="28"/>
          <w14:textFill>
            <w14:solidFill>
              <w14:schemeClr w14:val="tx1"/>
            </w14:solidFill>
          </w14:textFill>
        </w:rPr>
        <w:t>4.1.2</w:t>
      </w:r>
      <w:r>
        <w:rPr>
          <w:rFonts w:ascii="Times New Roman" w:hAnsi="Times New Roman" w:cs="Times New Roman"/>
          <w:color w:val="000000" w:themeColor="text1"/>
          <w:szCs w:val="28"/>
          <w:lang w:val="zh-CN"/>
          <w14:textFill>
            <w14:solidFill>
              <w14:schemeClr w14:val="tx1"/>
            </w14:solidFill>
          </w14:textFill>
        </w:rPr>
        <w:t>项要求密封和加写标记的投标文件，招标人应予拒收。</w:t>
      </w:r>
    </w:p>
    <w:p w14:paraId="094F62C7">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4.2 投标文件的递交</w:t>
      </w:r>
      <w:bookmarkEnd w:id="116"/>
      <w:bookmarkEnd w:id="117"/>
      <w:bookmarkEnd w:id="118"/>
      <w:bookmarkEnd w:id="119"/>
    </w:p>
    <w:p w14:paraId="718CCF7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4.2.1 投标人应在本章第2.2.2项规定的投标截止时间前递交投标文件。</w:t>
      </w:r>
    </w:p>
    <w:p w14:paraId="15760FF4">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4.2.2 投标人递交投标文件的地点：见投标人须知前附表。</w:t>
      </w:r>
    </w:p>
    <w:p w14:paraId="2DBD6E0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4.2.3 除投标人须知前附表另有规定外，投标人所递交的投标文件不予退还。</w:t>
      </w:r>
    </w:p>
    <w:p w14:paraId="3EDE405D">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4.2.4 招标人收到投标文件后，向投标人出具签收凭证。</w:t>
      </w:r>
    </w:p>
    <w:p w14:paraId="177495FE">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4.2.5 逾期送达的或者未送达指定地点的投标文件，招标人不予受理。</w:t>
      </w:r>
    </w:p>
    <w:p w14:paraId="03337E7F">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20" w:name="_Toc152045558"/>
      <w:bookmarkStart w:id="121" w:name="_Toc179632576"/>
      <w:bookmarkStart w:id="122" w:name="_Toc152042334"/>
      <w:bookmarkStart w:id="123" w:name="_Toc144974526"/>
      <w:r>
        <w:rPr>
          <w:rFonts w:ascii="Times New Roman" w:hAnsi="Times New Roman" w:eastAsia="宋体" w:cs="Times New Roman"/>
          <w:b/>
          <w:color w:val="000000" w:themeColor="text1"/>
          <w:sz w:val="28"/>
          <w:szCs w:val="28"/>
          <w14:textFill>
            <w14:solidFill>
              <w14:schemeClr w14:val="tx1"/>
            </w14:solidFill>
          </w14:textFill>
        </w:rPr>
        <w:t>4.3 投标文件的修改与撤回</w:t>
      </w:r>
      <w:bookmarkEnd w:id="120"/>
      <w:bookmarkEnd w:id="121"/>
      <w:bookmarkEnd w:id="122"/>
      <w:bookmarkEnd w:id="123"/>
    </w:p>
    <w:p w14:paraId="27F4BC5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4.3.1 在本章第2.2.2项规定的投标截止时间前，投标人可以修改或撤回已递交的投标文件，但应以书面形式通知招标人。</w:t>
      </w:r>
    </w:p>
    <w:p w14:paraId="0675A06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4.3.2 投标人修改或撤回已递交投标文件的书面通知应按照本章第3.7.3项的要求签字或盖章。招标人收到书面通知后，向投标人出具签收凭证。</w:t>
      </w:r>
    </w:p>
    <w:p w14:paraId="6B98C461">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4.3.3 </w:t>
      </w:r>
      <w:r>
        <w:rPr>
          <w:rFonts w:ascii="Times New Roman" w:hAnsi="Times New Roman" w:cs="Times New Roman"/>
          <w:color w:val="000000" w:themeColor="text1"/>
          <w:szCs w:val="28"/>
          <w:lang w:val="zh-CN"/>
          <w14:textFill>
            <w14:solidFill>
              <w14:schemeClr w14:val="tx1"/>
            </w14:solidFill>
          </w14:textFill>
        </w:rPr>
        <w:t>投标人撤回投标文件的，招标人自收到投标人书面撤回通知之日起</w:t>
      </w:r>
      <w:r>
        <w:rPr>
          <w:rFonts w:ascii="Times New Roman" w:hAnsi="Times New Roman" w:cs="Times New Roman"/>
          <w:color w:val="000000" w:themeColor="text1"/>
          <w:szCs w:val="28"/>
          <w14:textFill>
            <w14:solidFill>
              <w14:schemeClr w14:val="tx1"/>
            </w14:solidFill>
          </w14:textFill>
        </w:rPr>
        <w:t>5</w:t>
      </w:r>
      <w:r>
        <w:rPr>
          <w:rFonts w:ascii="Times New Roman" w:hAnsi="Times New Roman" w:cs="Times New Roman"/>
          <w:color w:val="000000" w:themeColor="text1"/>
          <w:szCs w:val="28"/>
          <w:lang w:val="zh-CN"/>
          <w14:textFill>
            <w14:solidFill>
              <w14:schemeClr w14:val="tx1"/>
            </w14:solidFill>
          </w14:textFill>
        </w:rPr>
        <w:t>日内退还已收取的投标保证金。</w:t>
      </w:r>
    </w:p>
    <w:p w14:paraId="529953B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4.3.4 修改的内容为投标文件的组成部分。修改的投标文件应按照本章第3条、第4条规定进行编制、密封、标记和递交，并标明“修改”字样。</w:t>
      </w:r>
    </w:p>
    <w:p w14:paraId="111B251C">
      <w:pPr>
        <w:pStyle w:val="24"/>
        <w:spacing w:line="360" w:lineRule="auto"/>
        <w:ind w:firstLine="0" w:firstLineChars="0"/>
        <w:rPr>
          <w:rFonts w:cs="Times New Roman"/>
          <w:b/>
          <w:color w:val="000000" w:themeColor="text1"/>
          <w:szCs w:val="28"/>
          <w14:textFill>
            <w14:solidFill>
              <w14:schemeClr w14:val="tx1"/>
            </w14:solidFill>
          </w14:textFill>
        </w:rPr>
      </w:pPr>
      <w:bookmarkStart w:id="124" w:name="_Toc144974527"/>
      <w:bookmarkStart w:id="125" w:name="_Toc152042335"/>
      <w:bookmarkStart w:id="126" w:name="_Toc152045559"/>
      <w:bookmarkStart w:id="127" w:name="_Toc179632577"/>
      <w:r>
        <w:rPr>
          <w:rFonts w:cs="Times New Roman"/>
          <w:b/>
          <w:color w:val="000000" w:themeColor="text1"/>
          <w:szCs w:val="28"/>
          <w14:textFill>
            <w14:solidFill>
              <w14:schemeClr w14:val="tx1"/>
            </w14:solidFill>
          </w14:textFill>
        </w:rPr>
        <w:t>5. 开标</w:t>
      </w:r>
      <w:bookmarkEnd w:id="124"/>
      <w:bookmarkEnd w:id="125"/>
      <w:bookmarkEnd w:id="126"/>
      <w:bookmarkEnd w:id="127"/>
    </w:p>
    <w:bookmarkEnd w:id="80"/>
    <w:bookmarkEnd w:id="81"/>
    <w:bookmarkEnd w:id="82"/>
    <w:bookmarkEnd w:id="83"/>
    <w:p w14:paraId="6135E7E9">
      <w:pPr>
        <w:pStyle w:val="24"/>
        <w:spacing w:line="360" w:lineRule="auto"/>
        <w:ind w:firstLine="560"/>
        <w:rPr>
          <w:rFonts w:cs="Times New Roman"/>
          <w:b/>
          <w:color w:val="000000" w:themeColor="text1"/>
          <w:szCs w:val="28"/>
          <w14:textFill>
            <w14:solidFill>
              <w14:schemeClr w14:val="tx1"/>
            </w14:solidFill>
          </w14:textFill>
        </w:rPr>
      </w:pPr>
      <w:r>
        <w:rPr>
          <w:rFonts w:hint="eastAsia" w:cs="Times New Roman" w:eastAsiaTheme="minorEastAsia"/>
          <w:bCs w:val="0"/>
          <w:color w:val="000000" w:themeColor="text1"/>
          <w:szCs w:val="28"/>
          <w14:textFill>
            <w14:solidFill>
              <w14:schemeClr w14:val="tx1"/>
            </w14:solidFill>
          </w14:textFill>
        </w:rPr>
        <w:t>本次招标在</w:t>
      </w:r>
      <w:r>
        <w:rPr>
          <w:rFonts w:hint="eastAsia" w:cs="Times New Roman" w:eastAsiaTheme="minorEastAsia"/>
          <w:bCs w:val="0"/>
          <w:color w:val="000000" w:themeColor="text1"/>
          <w:szCs w:val="28"/>
          <w:lang w:eastAsia="zh-CN"/>
          <w14:textFill>
            <w14:solidFill>
              <w14:schemeClr w14:val="tx1"/>
            </w14:solidFill>
          </w14:textFill>
        </w:rPr>
        <w:t>“黔云招采”电子招标采购交易平台</w:t>
      </w:r>
      <w:r>
        <w:rPr>
          <w:rFonts w:hint="eastAsia" w:cs="Times New Roman" w:eastAsiaTheme="minorEastAsia"/>
          <w:bCs w:val="0"/>
          <w:color w:val="000000" w:themeColor="text1"/>
          <w:szCs w:val="28"/>
          <w14:textFill>
            <w14:solidFill>
              <w14:schemeClr w14:val="tx1"/>
            </w14:solidFill>
          </w14:textFill>
        </w:rPr>
        <w:t>招标网进行。</w:t>
      </w:r>
    </w:p>
    <w:p w14:paraId="07158949">
      <w:pPr>
        <w:pStyle w:val="24"/>
        <w:spacing w:line="360" w:lineRule="auto"/>
        <w:ind w:firstLine="0" w:firstLineChars="0"/>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6. 评标</w:t>
      </w:r>
    </w:p>
    <w:p w14:paraId="1A0EB83D">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28" w:name="_Toc152042339"/>
      <w:bookmarkStart w:id="129" w:name="_Toc144974531"/>
      <w:bookmarkStart w:id="130" w:name="_Toc179632581"/>
      <w:bookmarkStart w:id="131" w:name="_Toc152045563"/>
      <w:r>
        <w:rPr>
          <w:rFonts w:ascii="Times New Roman" w:hAnsi="Times New Roman" w:eastAsia="宋体" w:cs="Times New Roman"/>
          <w:b/>
          <w:color w:val="000000" w:themeColor="text1"/>
          <w:sz w:val="28"/>
          <w:szCs w:val="28"/>
          <w14:textFill>
            <w14:solidFill>
              <w14:schemeClr w14:val="tx1"/>
            </w14:solidFill>
          </w14:textFill>
        </w:rPr>
        <w:t>6.1 评标委员会</w:t>
      </w:r>
      <w:bookmarkEnd w:id="128"/>
      <w:bookmarkEnd w:id="129"/>
      <w:bookmarkEnd w:id="130"/>
      <w:bookmarkEnd w:id="131"/>
    </w:p>
    <w:p w14:paraId="20C72561">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6EFA109">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6.1.2 评标委员会成员有下列情形之一的，应当回避：</w:t>
      </w:r>
    </w:p>
    <w:p w14:paraId="31D7CB8A">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bookmarkStart w:id="132" w:name="_Toc179632582"/>
      <w:bookmarkStart w:id="133" w:name="_Toc144974532"/>
      <w:bookmarkStart w:id="134" w:name="_Toc152042340"/>
      <w:bookmarkStart w:id="135" w:name="_Toc152045564"/>
      <w:r>
        <w:rPr>
          <w:rFonts w:ascii="Times New Roman" w:hAnsi="Times New Roman" w:cs="Times New Roman"/>
          <w:color w:val="000000" w:themeColor="text1"/>
          <w:szCs w:val="28"/>
          <w:lang w:val="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1</w:t>
      </w:r>
      <w:r>
        <w:rPr>
          <w:rFonts w:ascii="Times New Roman" w:hAnsi="Times New Roman" w:cs="Times New Roman"/>
          <w:color w:val="000000" w:themeColor="text1"/>
          <w:szCs w:val="28"/>
          <w:lang w:val="zh-CN"/>
          <w14:textFill>
            <w14:solidFill>
              <w14:schemeClr w14:val="tx1"/>
            </w14:solidFill>
          </w14:textFill>
        </w:rPr>
        <w:t>）投标人或投标人主要负责人的近亲属；</w:t>
      </w:r>
    </w:p>
    <w:p w14:paraId="14A5B407">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lang w:val="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2</w:t>
      </w:r>
      <w:r>
        <w:rPr>
          <w:rFonts w:ascii="Times New Roman" w:hAnsi="Times New Roman" w:cs="Times New Roman"/>
          <w:color w:val="000000" w:themeColor="text1"/>
          <w:szCs w:val="28"/>
          <w:lang w:val="zh-CN"/>
          <w14:textFill>
            <w14:solidFill>
              <w14:schemeClr w14:val="tx1"/>
            </w14:solidFill>
          </w14:textFill>
        </w:rPr>
        <w:t>）项目主管部门或者行政监督部门的人员；</w:t>
      </w:r>
    </w:p>
    <w:p w14:paraId="4B216E27">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lang w:val="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3</w:t>
      </w:r>
      <w:r>
        <w:rPr>
          <w:rFonts w:ascii="Times New Roman" w:hAnsi="Times New Roman" w:cs="Times New Roman"/>
          <w:color w:val="000000" w:themeColor="text1"/>
          <w:szCs w:val="28"/>
          <w:lang w:val="zh-CN"/>
          <w14:textFill>
            <w14:solidFill>
              <w14:schemeClr w14:val="tx1"/>
            </w14:solidFill>
          </w14:textFill>
        </w:rPr>
        <w:t>）与投标人有经济利益关系；</w:t>
      </w:r>
    </w:p>
    <w:p w14:paraId="2A12D947">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lang w:val="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4</w:t>
      </w:r>
      <w:r>
        <w:rPr>
          <w:rFonts w:ascii="Times New Roman" w:hAnsi="Times New Roman" w:cs="Times New Roman"/>
          <w:color w:val="000000" w:themeColor="text1"/>
          <w:szCs w:val="28"/>
          <w:lang w:val="zh-CN"/>
          <w14:textFill>
            <w14:solidFill>
              <w14:schemeClr w14:val="tx1"/>
            </w14:solidFill>
          </w14:textFill>
        </w:rPr>
        <w:t>）曾因在招标、评标以及其他与招标投标有关活动中从事违法行为而受过行政处罚或刑事处罚的；</w:t>
      </w:r>
    </w:p>
    <w:p w14:paraId="15B6A94B">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lang w:val="zh-CN"/>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5</w:t>
      </w:r>
      <w:r>
        <w:rPr>
          <w:rFonts w:ascii="Times New Roman" w:hAnsi="Times New Roman" w:cs="Times New Roman"/>
          <w:color w:val="000000" w:themeColor="text1"/>
          <w:szCs w:val="28"/>
          <w:lang w:val="zh-CN"/>
          <w14:textFill>
            <w14:solidFill>
              <w14:schemeClr w14:val="tx1"/>
            </w14:solidFill>
          </w14:textFill>
        </w:rPr>
        <w:t>）与投标人有其他利害关系。</w:t>
      </w:r>
    </w:p>
    <w:p w14:paraId="153E5AF1">
      <w:pPr>
        <w:pStyle w:val="25"/>
        <w:tabs>
          <w:tab w:val="left" w:pos="2620"/>
        </w:tabs>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6.2 评标原则</w:t>
      </w:r>
      <w:bookmarkEnd w:id="132"/>
      <w:bookmarkEnd w:id="133"/>
      <w:bookmarkEnd w:id="134"/>
      <w:bookmarkEnd w:id="135"/>
      <w:r>
        <w:rPr>
          <w:rFonts w:ascii="Times New Roman" w:hAnsi="Times New Roman" w:eastAsia="宋体" w:cs="Times New Roman"/>
          <w:b/>
          <w:color w:val="000000" w:themeColor="text1"/>
          <w:sz w:val="28"/>
          <w:szCs w:val="28"/>
          <w14:textFill>
            <w14:solidFill>
              <w14:schemeClr w14:val="tx1"/>
            </w14:solidFill>
          </w14:textFill>
        </w:rPr>
        <w:tab/>
      </w:r>
    </w:p>
    <w:p w14:paraId="7EF4B9A5">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评标活动遵循公平、公正、科学和择优的原则。</w:t>
      </w:r>
    </w:p>
    <w:p w14:paraId="03D732F8">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36" w:name="_Toc144974533"/>
      <w:bookmarkStart w:id="137" w:name="_Toc152042341"/>
      <w:bookmarkStart w:id="138" w:name="_Toc152045565"/>
      <w:bookmarkStart w:id="139" w:name="_Toc179632583"/>
      <w:r>
        <w:rPr>
          <w:rFonts w:ascii="Times New Roman" w:hAnsi="Times New Roman" w:eastAsia="宋体" w:cs="Times New Roman"/>
          <w:b/>
          <w:color w:val="000000" w:themeColor="text1"/>
          <w:sz w:val="28"/>
          <w:szCs w:val="28"/>
          <w14:textFill>
            <w14:solidFill>
              <w14:schemeClr w14:val="tx1"/>
            </w14:solidFill>
          </w14:textFill>
        </w:rPr>
        <w:t>6.3 评标</w:t>
      </w:r>
      <w:bookmarkEnd w:id="136"/>
      <w:bookmarkEnd w:id="137"/>
      <w:bookmarkEnd w:id="138"/>
      <w:bookmarkEnd w:id="139"/>
    </w:p>
    <w:p w14:paraId="62C9A35B">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评标委员会按照第三章“评标办法”规定的方法、评审因素、标准和程序对投标文件进行评审。第三章“评标办法”没有规定的方法、评审因素和标准，不作为评标依据。</w:t>
      </w:r>
    </w:p>
    <w:p w14:paraId="0A477E45">
      <w:pPr>
        <w:pStyle w:val="24"/>
        <w:spacing w:line="360" w:lineRule="auto"/>
        <w:ind w:firstLine="0" w:firstLineChars="0"/>
        <w:rPr>
          <w:rFonts w:cs="Times New Roman"/>
          <w:b/>
          <w:color w:val="000000" w:themeColor="text1"/>
          <w:szCs w:val="28"/>
          <w14:textFill>
            <w14:solidFill>
              <w14:schemeClr w14:val="tx1"/>
            </w14:solidFill>
          </w14:textFill>
        </w:rPr>
      </w:pPr>
      <w:bookmarkStart w:id="140" w:name="_Toc152045566"/>
      <w:bookmarkStart w:id="141" w:name="_Toc179632584"/>
      <w:bookmarkStart w:id="142" w:name="_Toc152042342"/>
      <w:bookmarkStart w:id="143" w:name="_Toc144974534"/>
      <w:r>
        <w:rPr>
          <w:rFonts w:cs="Times New Roman"/>
          <w:b/>
          <w:color w:val="000000" w:themeColor="text1"/>
          <w:szCs w:val="28"/>
          <w14:textFill>
            <w14:solidFill>
              <w14:schemeClr w14:val="tx1"/>
            </w14:solidFill>
          </w14:textFill>
        </w:rPr>
        <w:t>7. 合同授予</w:t>
      </w:r>
      <w:bookmarkEnd w:id="140"/>
      <w:bookmarkEnd w:id="141"/>
      <w:bookmarkEnd w:id="142"/>
      <w:bookmarkEnd w:id="143"/>
    </w:p>
    <w:p w14:paraId="144CE231">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44" w:name="_Toc152042343"/>
      <w:bookmarkStart w:id="145" w:name="_Toc152045567"/>
      <w:bookmarkStart w:id="146" w:name="_Toc144974535"/>
      <w:bookmarkStart w:id="147" w:name="_Toc179632585"/>
      <w:r>
        <w:rPr>
          <w:rFonts w:ascii="Times New Roman" w:hAnsi="Times New Roman" w:eastAsia="宋体" w:cs="Times New Roman"/>
          <w:b/>
          <w:color w:val="000000" w:themeColor="text1"/>
          <w:sz w:val="28"/>
          <w:szCs w:val="28"/>
          <w14:textFill>
            <w14:solidFill>
              <w14:schemeClr w14:val="tx1"/>
            </w14:solidFill>
          </w14:textFill>
        </w:rPr>
        <w:t>7.1 定标方式</w:t>
      </w:r>
      <w:bookmarkEnd w:id="144"/>
      <w:bookmarkEnd w:id="145"/>
      <w:bookmarkEnd w:id="146"/>
      <w:bookmarkEnd w:id="147"/>
    </w:p>
    <w:p w14:paraId="04E97079">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除投标人须知前附表规定评标委员会直接确定中标人外，招标人依据评标委员会推荐的中标候选人确定中标人，评标委员会推荐中标候选人的人数见投标人须知前附表。</w:t>
      </w:r>
    </w:p>
    <w:p w14:paraId="0CD0463D">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7.2 中标候选人公示</w:t>
      </w:r>
    </w:p>
    <w:p w14:paraId="11D63E80">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bookmarkStart w:id="148" w:name="_Toc152042344"/>
      <w:bookmarkStart w:id="149" w:name="_Toc152045568"/>
      <w:bookmarkStart w:id="150" w:name="_Toc179632586"/>
      <w:bookmarkStart w:id="151" w:name="_Toc144974536"/>
      <w:r>
        <w:rPr>
          <w:rFonts w:ascii="Times New Roman" w:hAnsi="Times New Roman" w:cs="Times New Roman"/>
          <w:color w:val="000000" w:themeColor="text1"/>
          <w:szCs w:val="28"/>
          <w:lang w:val="zh-CN"/>
          <w14:textFill>
            <w14:solidFill>
              <w14:schemeClr w14:val="tx1"/>
            </w14:solidFill>
          </w14:textFill>
        </w:rPr>
        <w:t>招标人在投标人须知前附表规定的媒介公示中标候选人。</w:t>
      </w:r>
    </w:p>
    <w:p w14:paraId="78BB3171">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7.3中标通知</w:t>
      </w:r>
      <w:bookmarkEnd w:id="148"/>
      <w:bookmarkEnd w:id="149"/>
      <w:bookmarkEnd w:id="150"/>
      <w:bookmarkEnd w:id="151"/>
    </w:p>
    <w:p w14:paraId="2EA09EA2">
      <w:pPr>
        <w:ind w:left="280" w:leftChars="100" w:firstLine="280" w:firstLineChars="1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在本章第3.3款规定的投标有效期内，招标人</w:t>
      </w:r>
      <w:r>
        <w:rPr>
          <w:rFonts w:hint="eastAsia" w:ascii="Times New Roman" w:hAnsi="Times New Roman" w:cs="Times New Roman"/>
          <w:color w:val="000000" w:themeColor="text1"/>
          <w:szCs w:val="28"/>
          <w14:textFill>
            <w14:solidFill>
              <w14:schemeClr w14:val="tx1"/>
            </w14:solidFill>
          </w14:textFill>
        </w:rPr>
        <w:t>在</w:t>
      </w:r>
      <w:r>
        <w:rPr>
          <w:rFonts w:hint="eastAsia" w:ascii="Times New Roman" w:hAnsi="Times New Roman" w:cs="Times New Roman"/>
          <w:color w:val="000000" w:themeColor="text1"/>
          <w:szCs w:val="28"/>
          <w:u w:val="single"/>
          <w:lang w:eastAsia="zh-CN"/>
          <w14:textFill>
            <w14:solidFill>
              <w14:schemeClr w14:val="tx1"/>
            </w14:solidFill>
          </w14:textFill>
        </w:rPr>
        <w:t>“黔云招采”电子招标采购交易平台</w:t>
      </w:r>
      <w:r>
        <w:rPr>
          <w:rFonts w:ascii="Times New Roman" w:hAnsi="Times New Roman" w:cs="Times New Roman"/>
          <w:color w:val="000000" w:themeColor="text1"/>
          <w:szCs w:val="28"/>
          <w14:textFill>
            <w14:solidFill>
              <w14:schemeClr w14:val="tx1"/>
            </w14:solidFill>
          </w14:textFill>
        </w:rPr>
        <w:t>向中标人发出中标通知书，同时将中标结果通知未中标的投标人。</w:t>
      </w:r>
    </w:p>
    <w:p w14:paraId="38718A39">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52" w:name="_Toc144974537"/>
      <w:bookmarkStart w:id="153" w:name="_Toc152042345"/>
      <w:bookmarkStart w:id="154" w:name="_Toc179632587"/>
      <w:bookmarkStart w:id="155" w:name="_Toc152045569"/>
      <w:r>
        <w:rPr>
          <w:rFonts w:ascii="Times New Roman" w:hAnsi="Times New Roman" w:eastAsia="宋体" w:cs="Times New Roman"/>
          <w:b/>
          <w:color w:val="000000" w:themeColor="text1"/>
          <w:sz w:val="28"/>
          <w:szCs w:val="28"/>
          <w14:textFill>
            <w14:solidFill>
              <w14:schemeClr w14:val="tx1"/>
            </w14:solidFill>
          </w14:textFill>
        </w:rPr>
        <w:t>7.4 履约担保</w:t>
      </w:r>
      <w:bookmarkEnd w:id="152"/>
      <w:bookmarkEnd w:id="153"/>
      <w:bookmarkEnd w:id="154"/>
      <w:bookmarkEnd w:id="155"/>
    </w:p>
    <w:p w14:paraId="0C1995F9">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bookmarkStart w:id="156" w:name="_Toc179632588"/>
      <w:bookmarkStart w:id="157" w:name="_Toc144974538"/>
      <w:bookmarkStart w:id="158" w:name="_Toc152042346"/>
      <w:bookmarkStart w:id="159" w:name="_Toc152045570"/>
      <w:r>
        <w:rPr>
          <w:rFonts w:ascii="Times New Roman" w:hAnsi="Times New Roman" w:cs="Times New Roman"/>
          <w:color w:val="000000" w:themeColor="text1"/>
          <w:szCs w:val="28"/>
          <w14:textFill>
            <w14:solidFill>
              <w14:schemeClr w14:val="tx1"/>
            </w14:solidFill>
          </w14:textFill>
        </w:rPr>
        <w:t>7.4.1投标人须知前附表</w:t>
      </w:r>
      <w:r>
        <w:rPr>
          <w:rFonts w:ascii="Times New Roman" w:hAnsi="Times New Roman" w:cs="Times New Roman"/>
          <w:color w:val="000000" w:themeColor="text1"/>
          <w:szCs w:val="28"/>
          <w:lang w:val="zh-CN"/>
          <w14:textFill>
            <w14:solidFill>
              <w14:schemeClr w14:val="tx1"/>
            </w14:solidFill>
          </w14:textFill>
        </w:rPr>
        <w:t>。</w:t>
      </w:r>
    </w:p>
    <w:p w14:paraId="21645BC2">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7.4.2 </w:t>
      </w:r>
      <w:r>
        <w:rPr>
          <w:rFonts w:ascii="Times New Roman" w:hAnsi="Times New Roman" w:cs="Times New Roman"/>
          <w:color w:val="000000" w:themeColor="text1"/>
          <w:szCs w:val="28"/>
          <w:lang w:val="zh-CN"/>
          <w14:textFill>
            <w14:solidFill>
              <w14:schemeClr w14:val="tx1"/>
            </w14:solidFill>
          </w14:textFill>
        </w:rPr>
        <w:t>中标人不能按本章第</w:t>
      </w:r>
      <w:r>
        <w:rPr>
          <w:rFonts w:ascii="Times New Roman" w:hAnsi="Times New Roman" w:cs="Times New Roman"/>
          <w:color w:val="000000" w:themeColor="text1"/>
          <w:szCs w:val="28"/>
          <w14:textFill>
            <w14:solidFill>
              <w14:schemeClr w14:val="tx1"/>
            </w14:solidFill>
          </w14:textFill>
        </w:rPr>
        <w:t>7.4.1</w:t>
      </w:r>
      <w:r>
        <w:rPr>
          <w:rFonts w:ascii="Times New Roman" w:hAnsi="Times New Roman" w:cs="Times New Roman"/>
          <w:color w:val="000000" w:themeColor="text1"/>
          <w:szCs w:val="28"/>
          <w:lang w:val="zh-CN"/>
          <w14:textFill>
            <w14:solidFill>
              <w14:schemeClr w14:val="tx1"/>
            </w14:solidFill>
          </w14:textFill>
        </w:rPr>
        <w:t>项要求提交履约担保的，视为放弃中标，其投标保证金不予退还，给招标人造成的损失超过投标保证金数额的，中标人还应当对超过部分予以赔偿。</w:t>
      </w:r>
    </w:p>
    <w:p w14:paraId="58F24DA8">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7.5 签订合同</w:t>
      </w:r>
      <w:bookmarkEnd w:id="156"/>
      <w:bookmarkEnd w:id="157"/>
      <w:bookmarkEnd w:id="158"/>
      <w:bookmarkEnd w:id="159"/>
    </w:p>
    <w:p w14:paraId="2A206223">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7.5.1招标人和中标人应当自中标通知书发出之日起</w:t>
      </w:r>
      <w:r>
        <w:rPr>
          <w:rFonts w:hint="eastAsia" w:ascii="Times New Roman" w:hAnsi="Times New Roman" w:cs="Times New Roman"/>
          <w:color w:val="000000" w:themeColor="text1"/>
          <w:szCs w:val="28"/>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 xml:space="preserve">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1808443B">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7.5.2 发出中标通知书后，招标人无正当理由拒签合同的，招标人向中标人退还投标保证金；给中标人造成损失的，还应当赔偿损失。 </w:t>
      </w:r>
    </w:p>
    <w:p w14:paraId="3F93FF17">
      <w:pPr>
        <w:pStyle w:val="24"/>
        <w:spacing w:line="360" w:lineRule="auto"/>
        <w:ind w:firstLine="0" w:firstLineChars="0"/>
        <w:rPr>
          <w:rFonts w:cs="Times New Roman"/>
          <w:b/>
          <w:color w:val="000000" w:themeColor="text1"/>
          <w:szCs w:val="28"/>
          <w14:textFill>
            <w14:solidFill>
              <w14:schemeClr w14:val="tx1"/>
            </w14:solidFill>
          </w14:textFill>
        </w:rPr>
      </w:pPr>
      <w:bookmarkStart w:id="160" w:name="_Toc144974539"/>
      <w:bookmarkStart w:id="161" w:name="_Toc152045571"/>
      <w:bookmarkStart w:id="162" w:name="_Toc152042347"/>
      <w:bookmarkStart w:id="163" w:name="_Toc179632589"/>
      <w:r>
        <w:rPr>
          <w:rFonts w:cs="Times New Roman"/>
          <w:b/>
          <w:color w:val="000000" w:themeColor="text1"/>
          <w:szCs w:val="28"/>
          <w14:textFill>
            <w14:solidFill>
              <w14:schemeClr w14:val="tx1"/>
            </w14:solidFill>
          </w14:textFill>
        </w:rPr>
        <w:t>8. 重新招标和不再招标</w:t>
      </w:r>
      <w:bookmarkEnd w:id="160"/>
      <w:bookmarkEnd w:id="161"/>
      <w:bookmarkEnd w:id="162"/>
      <w:bookmarkEnd w:id="163"/>
    </w:p>
    <w:p w14:paraId="338EDE34">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64" w:name="_Toc179632590"/>
      <w:bookmarkStart w:id="165" w:name="_Toc152045572"/>
      <w:bookmarkStart w:id="166" w:name="_Toc144974540"/>
      <w:bookmarkStart w:id="167" w:name="_Toc152042348"/>
      <w:r>
        <w:rPr>
          <w:rFonts w:ascii="Times New Roman" w:hAnsi="Times New Roman" w:eastAsia="宋体" w:cs="Times New Roman"/>
          <w:b/>
          <w:color w:val="000000" w:themeColor="text1"/>
          <w:sz w:val="28"/>
          <w:szCs w:val="28"/>
          <w14:textFill>
            <w14:solidFill>
              <w14:schemeClr w14:val="tx1"/>
            </w14:solidFill>
          </w14:textFill>
        </w:rPr>
        <w:t>8.1 重新招标</w:t>
      </w:r>
      <w:bookmarkEnd w:id="164"/>
      <w:bookmarkEnd w:id="165"/>
      <w:bookmarkEnd w:id="166"/>
      <w:bookmarkEnd w:id="167"/>
    </w:p>
    <w:p w14:paraId="167871EF">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有下列情形之一的，招标人将重新招标：</w:t>
      </w:r>
    </w:p>
    <w:p w14:paraId="2B4DE6AB">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（1）投标截止时间止，投标人少于</w:t>
      </w:r>
      <w:r>
        <w:rPr>
          <w:rFonts w:hint="eastAsia" w:ascii="Times New Roman" w:hAnsi="Times New Roman" w:cs="Times New Roman"/>
          <w:color w:val="000000" w:themeColor="text1"/>
          <w:szCs w:val="28"/>
          <w:lang w:val="en-US" w:eastAsia="zh-CN"/>
          <w14:textFill>
            <w14:solidFill>
              <w14:schemeClr w14:val="tx1"/>
            </w14:solidFill>
          </w14:textFill>
        </w:rPr>
        <w:t>1</w:t>
      </w:r>
      <w:r>
        <w:rPr>
          <w:rFonts w:ascii="Times New Roman" w:hAnsi="Times New Roman" w:cs="Times New Roman"/>
          <w:color w:val="000000" w:themeColor="text1"/>
          <w:szCs w:val="28"/>
          <w14:textFill>
            <w14:solidFill>
              <w14:schemeClr w14:val="tx1"/>
            </w14:solidFill>
          </w14:textFill>
        </w:rPr>
        <w:t>个的；</w:t>
      </w:r>
    </w:p>
    <w:p w14:paraId="1CFF50B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（2）经评标委员会评审后否决所有投标的。</w:t>
      </w:r>
    </w:p>
    <w:p w14:paraId="433A3916">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（3）法律、法规规定的应当重新招标的其他情形。</w:t>
      </w:r>
    </w:p>
    <w:p w14:paraId="636E5CBE">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68" w:name="_Toc152045573"/>
      <w:bookmarkStart w:id="169" w:name="_Toc144974541"/>
      <w:bookmarkStart w:id="170" w:name="_Toc152042349"/>
      <w:bookmarkStart w:id="171" w:name="_Toc179632591"/>
      <w:r>
        <w:rPr>
          <w:rFonts w:ascii="Times New Roman" w:hAnsi="Times New Roman" w:eastAsia="宋体" w:cs="Times New Roman"/>
          <w:b/>
          <w:color w:val="000000" w:themeColor="text1"/>
          <w:sz w:val="28"/>
          <w:szCs w:val="28"/>
          <w14:textFill>
            <w14:solidFill>
              <w14:schemeClr w14:val="tx1"/>
            </w14:solidFill>
          </w14:textFill>
        </w:rPr>
        <w:t>8.2 不再招标</w:t>
      </w:r>
      <w:bookmarkEnd w:id="168"/>
      <w:bookmarkEnd w:id="169"/>
      <w:bookmarkEnd w:id="170"/>
      <w:bookmarkEnd w:id="171"/>
    </w:p>
    <w:p w14:paraId="0324B8E8">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重新招标后投标人仍少于</w:t>
      </w:r>
      <w:r>
        <w:rPr>
          <w:rFonts w:hint="eastAsia" w:ascii="Times New Roman" w:hAnsi="Times New Roman" w:cs="Times New Roman"/>
          <w:color w:val="000000" w:themeColor="text1"/>
          <w:szCs w:val="28"/>
          <w:lang w:val="en-US" w:eastAsia="zh-CN"/>
          <w14:textFill>
            <w14:solidFill>
              <w14:schemeClr w14:val="tx1"/>
            </w14:solidFill>
          </w14:textFill>
        </w:rPr>
        <w:t>1</w:t>
      </w:r>
      <w:r>
        <w:rPr>
          <w:rFonts w:ascii="Times New Roman" w:hAnsi="Times New Roman" w:cs="Times New Roman"/>
          <w:color w:val="000000" w:themeColor="text1"/>
          <w:szCs w:val="28"/>
          <w14:textFill>
            <w14:solidFill>
              <w14:schemeClr w14:val="tx1"/>
            </w14:solidFill>
          </w14:textFill>
        </w:rPr>
        <w:t>个或者所有投标被否决的，属于必须审批或核准的工程建设项目，经原审批或核准部门批准后不再进行招标。</w:t>
      </w:r>
    </w:p>
    <w:p w14:paraId="573D3125">
      <w:pPr>
        <w:pStyle w:val="24"/>
        <w:spacing w:line="360" w:lineRule="auto"/>
        <w:ind w:firstLine="0" w:firstLineChars="0"/>
        <w:rPr>
          <w:rFonts w:cs="Times New Roman"/>
          <w:b/>
          <w:color w:val="000000" w:themeColor="text1"/>
          <w:szCs w:val="28"/>
          <w14:textFill>
            <w14:solidFill>
              <w14:schemeClr w14:val="tx1"/>
            </w14:solidFill>
          </w14:textFill>
        </w:rPr>
      </w:pPr>
      <w:bookmarkStart w:id="172" w:name="_Toc144974542"/>
      <w:bookmarkStart w:id="173" w:name="_Toc152045574"/>
      <w:bookmarkStart w:id="174" w:name="_Toc179632592"/>
      <w:bookmarkStart w:id="175" w:name="_Toc152042350"/>
      <w:r>
        <w:rPr>
          <w:rFonts w:cs="Times New Roman"/>
          <w:b/>
          <w:color w:val="000000" w:themeColor="text1"/>
          <w:szCs w:val="28"/>
          <w14:textFill>
            <w14:solidFill>
              <w14:schemeClr w14:val="tx1"/>
            </w14:solidFill>
          </w14:textFill>
        </w:rPr>
        <w:t>9. 纪律和监督</w:t>
      </w:r>
      <w:bookmarkEnd w:id="172"/>
      <w:bookmarkEnd w:id="173"/>
      <w:bookmarkEnd w:id="174"/>
      <w:bookmarkEnd w:id="175"/>
    </w:p>
    <w:p w14:paraId="17581F8D">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76" w:name="_Toc152045575"/>
      <w:bookmarkStart w:id="177" w:name="_Toc152042351"/>
      <w:bookmarkStart w:id="178" w:name="_Toc144974543"/>
      <w:bookmarkStart w:id="179" w:name="_Toc179632593"/>
      <w:r>
        <w:rPr>
          <w:rFonts w:ascii="Times New Roman" w:hAnsi="Times New Roman" w:eastAsia="宋体" w:cs="Times New Roman"/>
          <w:b/>
          <w:color w:val="000000" w:themeColor="text1"/>
          <w:sz w:val="28"/>
          <w:szCs w:val="28"/>
          <w14:textFill>
            <w14:solidFill>
              <w14:schemeClr w14:val="tx1"/>
            </w14:solidFill>
          </w14:textFill>
        </w:rPr>
        <w:t>9.1 对招标人的纪律要求</w:t>
      </w:r>
      <w:bookmarkEnd w:id="176"/>
      <w:bookmarkEnd w:id="177"/>
      <w:bookmarkEnd w:id="178"/>
      <w:bookmarkEnd w:id="179"/>
    </w:p>
    <w:p w14:paraId="70828C79">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招标人不得泄漏招标投标活动中应当保密的情况和资料，不得与投标人串通损害国家利益、社会公共利益或者他人合法权益</w:t>
      </w:r>
      <w:r>
        <w:rPr>
          <w:rFonts w:ascii="Times New Roman" w:hAnsi="Times New Roman" w:cs="Times New Roman"/>
          <w:snapToGrid w:val="0"/>
          <w:color w:val="000000" w:themeColor="text1"/>
          <w:kern w:val="0"/>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禁止招标人与投标人串通投标。</w:t>
      </w:r>
    </w:p>
    <w:p w14:paraId="344BF5D3">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有下列情形之一的，属于招标人与投标人串通投标：</w:t>
      </w:r>
    </w:p>
    <w:p w14:paraId="328B9227">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（1）招标人在开标前开启投标文件并将有关信息泄露给其他投标人;</w:t>
      </w:r>
    </w:p>
    <w:p w14:paraId="7D1C6AF7">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（2）招标人直接或者间接向投标人泄露标底、评标委员会成员等信息；</w:t>
      </w:r>
    </w:p>
    <w:p w14:paraId="267A1503">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（3）招标人明示或者暗示投标人压低或者抬高投标报价；</w:t>
      </w:r>
    </w:p>
    <w:p w14:paraId="6988A77E">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（4）招标人授意投标人撤换、修改投标文件；</w:t>
      </w:r>
    </w:p>
    <w:p w14:paraId="74BC4D2A">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（5）招标人明示或者暗示投标人为特定投标人中标提供方便；</w:t>
      </w:r>
    </w:p>
    <w:p w14:paraId="470CD1CE">
      <w:pPr>
        <w:autoSpaceDE w:val="0"/>
        <w:autoSpaceDN w:val="0"/>
        <w:adjustRightInd w:val="0"/>
        <w:snapToGrid w:val="0"/>
        <w:ind w:firstLine="560"/>
        <w:rPr>
          <w:rFonts w:ascii="Times New Roman" w:hAnsi="Times New Roman" w:cs="Times New Roman"/>
          <w:snapToGrid w:val="0"/>
          <w:color w:val="000000" w:themeColor="text1"/>
          <w:kern w:val="0"/>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（6）招标人与投标人为谋求特定投标人中标而采取的其他串通行为。</w:t>
      </w:r>
    </w:p>
    <w:p w14:paraId="636B7E6C">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80" w:name="_Toc179632594"/>
      <w:bookmarkStart w:id="181" w:name="_Toc152042352"/>
      <w:bookmarkStart w:id="182" w:name="_Toc152045576"/>
      <w:bookmarkStart w:id="183" w:name="_Toc144974544"/>
      <w:r>
        <w:rPr>
          <w:rFonts w:ascii="Times New Roman" w:hAnsi="Times New Roman" w:eastAsia="宋体" w:cs="Times New Roman"/>
          <w:b/>
          <w:color w:val="000000" w:themeColor="text1"/>
          <w:sz w:val="28"/>
          <w:szCs w:val="28"/>
          <w14:textFill>
            <w14:solidFill>
              <w14:schemeClr w14:val="tx1"/>
            </w14:solidFill>
          </w14:textFill>
        </w:rPr>
        <w:t>9.2 对投标人的纪律要求</w:t>
      </w:r>
      <w:bookmarkEnd w:id="180"/>
      <w:bookmarkEnd w:id="181"/>
      <w:bookmarkEnd w:id="182"/>
      <w:bookmarkEnd w:id="183"/>
    </w:p>
    <w:p w14:paraId="1BA99969">
      <w:p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32429EA">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有下列情形之一的，属于投标人相互串通投标：</w:t>
      </w:r>
    </w:p>
    <w:p w14:paraId="4734B28F">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（1）投标人之间协商投标报价等投标文件的实质性内容；</w:t>
      </w:r>
    </w:p>
    <w:p w14:paraId="5AD45EBF">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（2）投标人之间约定中标人；</w:t>
      </w:r>
    </w:p>
    <w:p w14:paraId="007FC5B9">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（3）投标人之间约定部分投标人放弃投标或者中标；</w:t>
      </w:r>
    </w:p>
    <w:p w14:paraId="05E70FC8">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（4）属于同一集团、协会、商会等组织成员的投标人按照该组织要求协同投标；</w:t>
      </w:r>
    </w:p>
    <w:p w14:paraId="0ACBD13D">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（5）投标人之间为谋取中标或者排斥特定投标人而采取的其他联合行动。</w:t>
      </w:r>
    </w:p>
    <w:p w14:paraId="3DBDF3F6">
      <w:p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有下列情形之一的，视为投标人相互串通投标：</w:t>
      </w:r>
    </w:p>
    <w:p w14:paraId="64873FE6">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不同投标人的投标文件由同一单位或者个人编制</w:t>
      </w:r>
      <w:r>
        <w:rPr>
          <w:rFonts w:hint="eastAsia" w:ascii="Times New Roman" w:hAnsi="Times New Roman" w:cs="Times New Roman"/>
          <w:color w:val="000000" w:themeColor="text1"/>
          <w:szCs w:val="28"/>
          <w14:textFill>
            <w14:solidFill>
              <w14:schemeClr w14:val="tx1"/>
            </w14:solidFill>
          </w14:textFill>
        </w:rPr>
        <w:t>；</w:t>
      </w:r>
    </w:p>
    <w:p w14:paraId="77538FF1">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不同投标人委托同一单位或者个人办理投标事宜；</w:t>
      </w:r>
    </w:p>
    <w:p w14:paraId="05FF4CA3">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不同投标人的投标文件载明的项目管理成员为同一人；</w:t>
      </w:r>
    </w:p>
    <w:p w14:paraId="149F979F">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不同投标人的投标文件异常一致或者投标报价呈规律性差异；</w:t>
      </w:r>
    </w:p>
    <w:p w14:paraId="1F512E04">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不同投标人的投标文件相互混装；</w:t>
      </w:r>
    </w:p>
    <w:p w14:paraId="0C8F5452">
      <w:pPr>
        <w:numPr>
          <w:ilvl w:val="0"/>
          <w:numId w:val="3"/>
        </w:numPr>
        <w:autoSpaceDE w:val="0"/>
        <w:autoSpaceDN w:val="0"/>
        <w:adjustRightInd w:val="0"/>
        <w:snapToGrid w:val="0"/>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不同投标人的投标保证金从同一单位或者个人的账户转出。</w:t>
      </w:r>
    </w:p>
    <w:p w14:paraId="08091313">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使用通过受让或者租借等方式获取的资格、资质证书投标的，属于以他人名义投标。</w:t>
      </w:r>
    </w:p>
    <w:p w14:paraId="78E11E29">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投标人有下列情形之一的，属于以其他方式弄虚作假的行为：</w:t>
      </w:r>
    </w:p>
    <w:p w14:paraId="66655FD1">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（1）使用伪造、变造的许可证件；</w:t>
      </w:r>
    </w:p>
    <w:p w14:paraId="206111DE">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（2）提供虚假的财务状况或者业绩；</w:t>
      </w:r>
    </w:p>
    <w:p w14:paraId="3BEACFF2">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（3）提供虚假的项目负责人或者主要技术人员简历、劳动关系证明；</w:t>
      </w:r>
    </w:p>
    <w:p w14:paraId="4B197966">
      <w:pPr>
        <w:autoSpaceDE w:val="0"/>
        <w:autoSpaceDN w:val="0"/>
        <w:adjustRightInd w:val="0"/>
        <w:snapToGrid w:val="0"/>
        <w:ind w:firstLine="560"/>
        <w:rPr>
          <w:rFonts w:hint="eastAsia" w:ascii="Times New Roman" w:hAnsi="Times New Roman" w:eastAsia="宋体" w:cs="Times New Roman"/>
          <w:color w:val="000000" w:themeColor="text1"/>
          <w:szCs w:val="28"/>
          <w:lang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（4）提供虚假的信用状况；</w:t>
      </w:r>
    </w:p>
    <w:p w14:paraId="664C1554">
      <w:pPr>
        <w:autoSpaceDE w:val="0"/>
        <w:autoSpaceDN w:val="0"/>
        <w:adjustRightInd w:val="0"/>
        <w:snapToGrid w:val="0"/>
        <w:ind w:firstLine="560"/>
        <w:rPr>
          <w:rFonts w:ascii="Times New Roman" w:hAnsi="Times New Roman" w:cs="Times New Roman"/>
          <w:snapToGrid w:val="0"/>
          <w:color w:val="000000" w:themeColor="text1"/>
          <w:kern w:val="0"/>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（5）其他弄虚作假的行为。</w:t>
      </w:r>
    </w:p>
    <w:p w14:paraId="27C07997">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84" w:name="_Toc179632595"/>
      <w:bookmarkStart w:id="185" w:name="_Toc152042353"/>
      <w:bookmarkStart w:id="186" w:name="_Toc144974545"/>
      <w:bookmarkStart w:id="187" w:name="_Toc152045577"/>
      <w:r>
        <w:rPr>
          <w:rFonts w:ascii="Times New Roman" w:hAnsi="Times New Roman" w:eastAsia="宋体" w:cs="Times New Roman"/>
          <w:b/>
          <w:color w:val="000000" w:themeColor="text1"/>
          <w:sz w:val="28"/>
          <w:szCs w:val="28"/>
          <w14:textFill>
            <w14:solidFill>
              <w14:schemeClr w14:val="tx1"/>
            </w14:solidFill>
          </w14:textFill>
        </w:rPr>
        <w:t>9.3 对评标委员会成员的纪律要求</w:t>
      </w:r>
      <w:bookmarkEnd w:id="184"/>
      <w:bookmarkEnd w:id="185"/>
      <w:bookmarkEnd w:id="186"/>
      <w:bookmarkEnd w:id="187"/>
    </w:p>
    <w:p w14:paraId="79D217F0">
      <w:pPr>
        <w:autoSpaceDE w:val="0"/>
        <w:autoSpaceDN w:val="0"/>
        <w:adjustRightInd w:val="0"/>
        <w:ind w:firstLine="560"/>
        <w:rPr>
          <w:rFonts w:ascii="Times New Roman" w:hAnsi="Times New Roman" w:cs="Times New Roman"/>
          <w:color w:val="000000" w:themeColor="text1"/>
          <w:szCs w:val="28"/>
          <w14:textFill>
            <w14:solidFill>
              <w14:schemeClr w14:val="tx1"/>
            </w14:solidFill>
          </w14:textFill>
        </w:rPr>
      </w:pPr>
      <w:bookmarkStart w:id="188" w:name="_Toc179632596"/>
      <w:bookmarkStart w:id="189" w:name="_Toc152045578"/>
      <w:bookmarkStart w:id="190" w:name="_Toc152042354"/>
      <w:bookmarkStart w:id="191" w:name="_Toc144974546"/>
      <w:r>
        <w:rPr>
          <w:rFonts w:ascii="Times New Roman" w:hAnsi="Times New Roman" w:cs="Times New Roman"/>
          <w:color w:val="000000" w:themeColor="text1"/>
          <w:szCs w:val="28"/>
          <w:lang w:val="zh-CN"/>
          <w14:textFill>
            <w14:solidFill>
              <w14:schemeClr w14:val="tx1"/>
            </w14:solidFill>
          </w14:textFill>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E456005">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r>
        <w:rPr>
          <w:rFonts w:ascii="Times New Roman" w:hAnsi="Times New Roman" w:eastAsia="宋体" w:cs="Times New Roman"/>
          <w:b/>
          <w:color w:val="000000" w:themeColor="text1"/>
          <w:sz w:val="28"/>
          <w:szCs w:val="28"/>
          <w14:textFill>
            <w14:solidFill>
              <w14:schemeClr w14:val="tx1"/>
            </w14:solidFill>
          </w14:textFill>
        </w:rPr>
        <w:t>9.4 对与评标活动有关的工作人员的纪律要求</w:t>
      </w:r>
      <w:bookmarkEnd w:id="188"/>
      <w:bookmarkEnd w:id="189"/>
      <w:bookmarkEnd w:id="190"/>
    </w:p>
    <w:p w14:paraId="31943451">
      <w:pPr>
        <w:ind w:firstLine="560"/>
        <w:rPr>
          <w:rFonts w:ascii="Times New Roman" w:hAnsi="Times New Roman" w:cs="Times New Roman"/>
          <w:color w:val="000000" w:themeColor="text1"/>
          <w:szCs w:val="28"/>
          <w14:textFill>
            <w14:solidFill>
              <w14:schemeClr w14:val="tx1"/>
            </w14:solidFill>
          </w14:textFill>
        </w:rPr>
      </w:pPr>
      <w:bookmarkStart w:id="192" w:name="_Toc152042355"/>
      <w:r>
        <w:rPr>
          <w:rFonts w:ascii="Times New Roman" w:hAnsi="Times New Roman" w:cs="Times New Roman"/>
          <w:color w:val="000000" w:themeColor="text1"/>
          <w:szCs w:val="28"/>
          <w14:textFill>
            <w14:solidFill>
              <w14:schemeClr w14:val="tx1"/>
            </w14:solidFill>
          </w14:textFill>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92"/>
    </w:p>
    <w:p w14:paraId="188EDAFC">
      <w:pPr>
        <w:pStyle w:val="25"/>
        <w:spacing w:line="360" w:lineRule="auto"/>
        <w:ind w:firstLine="0" w:firstLineChars="0"/>
        <w:rPr>
          <w:rFonts w:ascii="Times New Roman" w:hAnsi="Times New Roman" w:eastAsia="宋体" w:cs="Times New Roman"/>
          <w:b/>
          <w:color w:val="000000" w:themeColor="text1"/>
          <w:sz w:val="28"/>
          <w:szCs w:val="28"/>
          <w14:textFill>
            <w14:solidFill>
              <w14:schemeClr w14:val="tx1"/>
            </w14:solidFill>
          </w14:textFill>
        </w:rPr>
      </w:pPr>
      <w:bookmarkStart w:id="193" w:name="_Toc152042356"/>
      <w:bookmarkStart w:id="194" w:name="_Toc179632597"/>
      <w:bookmarkStart w:id="195" w:name="_Toc152045579"/>
      <w:r>
        <w:rPr>
          <w:rFonts w:ascii="Times New Roman" w:hAnsi="Times New Roman" w:eastAsia="宋体" w:cs="Times New Roman"/>
          <w:b/>
          <w:color w:val="000000" w:themeColor="text1"/>
          <w:sz w:val="28"/>
          <w:szCs w:val="28"/>
          <w14:textFill>
            <w14:solidFill>
              <w14:schemeClr w14:val="tx1"/>
            </w14:solidFill>
          </w14:textFill>
        </w:rPr>
        <w:t>9.5 投诉</w:t>
      </w:r>
      <w:bookmarkEnd w:id="191"/>
      <w:bookmarkEnd w:id="193"/>
      <w:bookmarkEnd w:id="194"/>
      <w:bookmarkEnd w:id="195"/>
    </w:p>
    <w:p w14:paraId="01613B8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投标人和其他利害关系人认为本次招标活动违反法律、法规和规章规定的，有权向有关行政监督部门投诉。</w:t>
      </w:r>
    </w:p>
    <w:p w14:paraId="2066C2FC">
      <w:pPr>
        <w:pStyle w:val="24"/>
        <w:spacing w:line="360" w:lineRule="auto"/>
        <w:ind w:firstLine="0" w:firstLineChars="0"/>
        <w:rPr>
          <w:rFonts w:eastAsia="宋体" w:cs="Times New Roman"/>
          <w:b/>
          <w:color w:val="000000" w:themeColor="text1"/>
          <w:szCs w:val="28"/>
          <w14:textFill>
            <w14:solidFill>
              <w14:schemeClr w14:val="tx1"/>
            </w14:solidFill>
          </w14:textFill>
        </w:rPr>
      </w:pPr>
      <w:bookmarkStart w:id="196" w:name="_Toc179632598"/>
      <w:bookmarkStart w:id="197" w:name="_Toc144974547"/>
      <w:bookmarkStart w:id="198" w:name="_Toc152042357"/>
      <w:bookmarkStart w:id="199" w:name="_Toc152045580"/>
      <w:r>
        <w:rPr>
          <w:rFonts w:eastAsia="宋体" w:cs="Times New Roman"/>
          <w:b/>
          <w:color w:val="000000" w:themeColor="text1"/>
          <w:szCs w:val="28"/>
          <w14:textFill>
            <w14:solidFill>
              <w14:schemeClr w14:val="tx1"/>
            </w14:solidFill>
          </w14:textFill>
        </w:rPr>
        <w:t>10. 需要补充的其他内容</w:t>
      </w:r>
      <w:bookmarkEnd w:id="196"/>
      <w:bookmarkEnd w:id="197"/>
      <w:bookmarkEnd w:id="198"/>
      <w:bookmarkEnd w:id="199"/>
    </w:p>
    <w:p w14:paraId="6C6AA577">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需要补充的其他内容：见投标人须知前附表。</w:t>
      </w:r>
    </w:p>
    <w:p w14:paraId="569C6C4C">
      <w:pPr>
        <w:pStyle w:val="24"/>
        <w:spacing w:line="360" w:lineRule="auto"/>
        <w:ind w:firstLine="0" w:firstLineChars="0"/>
        <w:rPr>
          <w:rFonts w:eastAsia="宋体" w:cs="Times New Roman"/>
          <w:b/>
          <w:color w:val="000000" w:themeColor="text1"/>
          <w:szCs w:val="28"/>
          <w14:textFill>
            <w14:solidFill>
              <w14:schemeClr w14:val="tx1"/>
            </w14:solidFill>
          </w14:textFill>
        </w:rPr>
      </w:pPr>
      <w:r>
        <w:rPr>
          <w:rFonts w:eastAsia="宋体" w:cs="Times New Roman"/>
          <w:b/>
          <w:color w:val="000000" w:themeColor="text1"/>
          <w:szCs w:val="28"/>
          <w14:textFill>
            <w14:solidFill>
              <w14:schemeClr w14:val="tx1"/>
            </w14:solidFill>
          </w14:textFill>
        </w:rPr>
        <w:t>11. 电子招标投标</w:t>
      </w:r>
    </w:p>
    <w:p w14:paraId="5A1E5A71">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lang w:val="zh-CN"/>
          <w14:textFill>
            <w14:solidFill>
              <w14:schemeClr w14:val="tx1"/>
            </w14:solidFill>
          </w14:textFill>
        </w:rPr>
        <w:t>采用电子招标投标，对投标文件的编制、密封和标记、递交、开标、评标等的具体要求，见投标人须知前附表。</w:t>
      </w:r>
    </w:p>
    <w:p w14:paraId="3B0E0731">
      <w:pPr>
        <w:ind w:firstLine="562"/>
        <w:rPr>
          <w:rFonts w:ascii="Times New Roman" w:hAnsi="Times New Roman" w:eastAsia="黑体" w:cs="Times New Roman"/>
          <w:b/>
          <w:color w:val="000000" w:themeColor="text1"/>
          <w:szCs w:val="28"/>
          <w14:textFill>
            <w14:solidFill>
              <w14:schemeClr w14:val="tx1"/>
            </w14:solidFill>
          </w14:textFill>
        </w:rPr>
      </w:pPr>
    </w:p>
    <w:p w14:paraId="5AD99900">
      <w:pPr>
        <w:ind w:firstLine="562"/>
        <w:rPr>
          <w:rFonts w:ascii="Times New Roman" w:hAnsi="Times New Roman" w:eastAsia="黑体" w:cs="Times New Roman"/>
          <w:b/>
          <w:color w:val="000000" w:themeColor="text1"/>
          <w:szCs w:val="28"/>
          <w14:textFill>
            <w14:solidFill>
              <w14:schemeClr w14:val="tx1"/>
            </w14:solidFill>
          </w14:textFill>
        </w:rPr>
      </w:pPr>
    </w:p>
    <w:p w14:paraId="53E903C4">
      <w:pPr>
        <w:ind w:firstLine="562"/>
        <w:rPr>
          <w:rFonts w:ascii="Times New Roman" w:hAnsi="Times New Roman" w:eastAsia="黑体" w:cs="Times New Roman"/>
          <w:b/>
          <w:color w:val="000000" w:themeColor="text1"/>
          <w:szCs w:val="28"/>
          <w14:textFill>
            <w14:solidFill>
              <w14:schemeClr w14:val="tx1"/>
            </w14:solidFill>
          </w14:textFill>
        </w:rPr>
      </w:pPr>
    </w:p>
    <w:p w14:paraId="7DF84F0B">
      <w:pPr>
        <w:ind w:firstLine="0" w:firstLineChars="0"/>
        <w:rPr>
          <w:rFonts w:ascii="Times New Roman" w:hAnsi="Times New Roman" w:eastAsia="黑体" w:cs="Times New Roman"/>
          <w:b/>
          <w:color w:val="000000" w:themeColor="text1"/>
          <w:szCs w:val="28"/>
          <w14:textFill>
            <w14:solidFill>
              <w14:schemeClr w14:val="tx1"/>
            </w14:solidFill>
          </w14:textFill>
        </w:rPr>
      </w:pPr>
    </w:p>
    <w:p w14:paraId="18D6141A">
      <w:pPr>
        <w:ind w:firstLine="0" w:firstLineChars="0"/>
        <w:rPr>
          <w:rFonts w:ascii="Times New Roman" w:hAnsi="Times New Roman" w:eastAsia="黑体" w:cs="Times New Roman"/>
          <w:color w:val="000000" w:themeColor="text1"/>
          <w:szCs w:val="28"/>
          <w14:textFill>
            <w14:solidFill>
              <w14:schemeClr w14:val="tx1"/>
            </w14:solidFill>
          </w14:textFill>
        </w:rPr>
      </w:pPr>
      <w:r>
        <w:rPr>
          <w:rFonts w:ascii="Times New Roman" w:hAnsi="Times New Roman" w:eastAsia="黑体" w:cs="Times New Roman"/>
          <w:b/>
          <w:color w:val="000000" w:themeColor="text1"/>
          <w:szCs w:val="28"/>
          <w14:textFill>
            <w14:solidFill>
              <w14:schemeClr w14:val="tx1"/>
            </w14:solidFill>
          </w14:textFill>
        </w:rPr>
        <w:t>附表三：问题澄清通知</w:t>
      </w:r>
    </w:p>
    <w:p w14:paraId="7A10A869">
      <w:pPr>
        <w:spacing w:beforeLines="100" w:afterLines="100"/>
        <w:ind w:firstLine="0" w:firstLineChars="0"/>
        <w:jc w:val="center"/>
        <w:rPr>
          <w:rFonts w:ascii="Times New Roman" w:hAnsi="Times New Roman" w:eastAsia="黑体" w:cs="Times New Roman"/>
          <w:color w:val="000000" w:themeColor="text1"/>
          <w:szCs w:val="28"/>
          <w14:textFill>
            <w14:solidFill>
              <w14:schemeClr w14:val="tx1"/>
            </w14:solidFill>
          </w14:textFill>
        </w:rPr>
      </w:pPr>
      <w:r>
        <w:rPr>
          <w:rFonts w:ascii="Times New Roman" w:hAnsi="Times New Roman" w:eastAsia="黑体" w:cs="Times New Roman"/>
          <w:color w:val="000000" w:themeColor="text1"/>
          <w:szCs w:val="28"/>
          <w14:textFill>
            <w14:solidFill>
              <w14:schemeClr w14:val="tx1"/>
            </w14:solidFill>
          </w14:textFill>
        </w:rPr>
        <w:t>问题澄清通知</w:t>
      </w:r>
    </w:p>
    <w:p w14:paraId="3030A1E6">
      <w:pPr>
        <w:ind w:firstLine="2800" w:firstLineChars="1000"/>
        <w:jc w:val="both"/>
        <w:rPr>
          <w:color w:val="000000" w:themeColor="text1"/>
          <w14:textFill>
            <w14:solidFill>
              <w14:schemeClr w14:val="tx1"/>
            </w14:solidFill>
          </w14:textFill>
        </w:rPr>
      </w:pPr>
      <w:r>
        <w:rPr>
          <w:color w:val="000000" w:themeColor="text1"/>
          <w14:textFill>
            <w14:solidFill>
              <w14:schemeClr w14:val="tx1"/>
            </w14:solidFill>
          </w14:textFill>
        </w:rPr>
        <w:t>编号：</w:t>
      </w:r>
    </w:p>
    <w:p w14:paraId="7A9FFDB1">
      <w:pPr>
        <w:ind w:firstLine="2800" w:firstLineChars="1000"/>
        <w:jc w:val="both"/>
        <w:rPr>
          <w:color w:val="000000" w:themeColor="text1"/>
          <w14:textFill>
            <w14:solidFill>
              <w14:schemeClr w14:val="tx1"/>
            </w14:solidFill>
          </w14:textFill>
        </w:rPr>
      </w:pPr>
    </w:p>
    <w:p w14:paraId="7DEC9FA7">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投标人名称</w:t>
      </w:r>
      <w:r>
        <w:rPr>
          <w:rFonts w:hint="eastAsia"/>
          <w:color w:val="000000" w:themeColor="text1"/>
          <w14:textFill>
            <w14:solidFill>
              <w14:schemeClr w14:val="tx1"/>
            </w14:solidFill>
          </w14:textFill>
        </w:rPr>
        <w:t>）：</w:t>
      </w:r>
    </w:p>
    <w:p w14:paraId="377CD74F">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（项目名称）标段招标的评标委员会，对你方的投标文件进行了仔细的审查，现需你方对下列问题以书面形式予以澄清、说明或者补正：</w:t>
      </w:r>
    </w:p>
    <w:p w14:paraId="09B58FD1">
      <w:pPr>
        <w:ind w:firstLine="56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p>
    <w:p w14:paraId="030E83A2">
      <w:pPr>
        <w:ind w:firstLine="56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p>
    <w:p w14:paraId="090E4BE9">
      <w:pPr>
        <w:ind w:firstLine="560"/>
        <w:rPr>
          <w:color w:val="000000" w:themeColor="text1"/>
          <w14:textFill>
            <w14:solidFill>
              <w14:schemeClr w14:val="tx1"/>
            </w14:solidFill>
          </w14:textFill>
        </w:rPr>
      </w:pPr>
      <w:r>
        <w:rPr>
          <w:color w:val="000000" w:themeColor="text1"/>
          <w14:textFill>
            <w14:solidFill>
              <w14:schemeClr w14:val="tx1"/>
            </w14:solidFill>
          </w14:textFill>
        </w:rPr>
        <w:t>......</w:t>
      </w:r>
    </w:p>
    <w:p w14:paraId="09168795">
      <w:pPr>
        <w:ind w:left="280" w:leftChars="100" w:firstLine="280" w:firstLineChars="100"/>
        <w:rPr>
          <w:rFonts w:ascii="Times New Roman" w:hAnsi="Times New Roman" w:cs="Times New Roman"/>
          <w:color w:val="000000" w:themeColor="text1"/>
          <w:szCs w:val="28"/>
          <w14:textFill>
            <w14:solidFill>
              <w14:schemeClr w14:val="tx1"/>
            </w14:solidFill>
          </w14:textFill>
        </w:rPr>
      </w:pPr>
      <w:r>
        <w:rPr>
          <w:color w:val="000000" w:themeColor="text1"/>
          <w14:textFill>
            <w14:solidFill>
              <w14:schemeClr w14:val="tx1"/>
            </w14:solidFill>
          </w14:textFill>
        </w:rPr>
        <w:t>请将上述问题的澄清、说明或者补正于年月日</w:t>
      </w:r>
      <w:r>
        <w:rPr>
          <w:rFonts w:hint="eastAsia"/>
          <w:color w:val="000000" w:themeColor="text1"/>
          <w:u w:val="single"/>
          <w14:textFill>
            <w14:solidFill>
              <w14:schemeClr w14:val="tx1"/>
            </w14:solidFill>
          </w14:textFill>
        </w:rPr>
        <w:t>00:00</w:t>
      </w:r>
      <w:r>
        <w:rPr>
          <w:color w:val="000000" w:themeColor="text1"/>
          <w14:textFill>
            <w14:solidFill>
              <w14:schemeClr w14:val="tx1"/>
            </w14:solidFill>
          </w14:textFill>
        </w:rPr>
        <w:t>时前递交至（公共资源交易中心名称及地址）或传真至</w:t>
      </w:r>
      <w:r>
        <w:rPr>
          <w:rFonts w:hint="eastAsia"/>
          <w:color w:val="000000" w:themeColor="text1"/>
          <w:u w:val="single"/>
          <w14:textFill>
            <w14:solidFill>
              <w14:schemeClr w14:val="tx1"/>
            </w14:solidFill>
          </w14:textFill>
        </w:rPr>
        <w:t>XXX（</w:t>
      </w:r>
      <w:r>
        <w:rPr>
          <w:color w:val="000000" w:themeColor="text1"/>
          <w:u w:val="single"/>
          <w14:textFill>
            <w14:solidFill>
              <w14:schemeClr w14:val="tx1"/>
            </w14:solidFill>
          </w14:textFill>
        </w:rPr>
        <w:t>传真号码）</w:t>
      </w:r>
      <w:r>
        <w:rPr>
          <w:color w:val="000000" w:themeColor="text1"/>
          <w14:textFill>
            <w14:solidFill>
              <w14:schemeClr w14:val="tx1"/>
            </w14:solidFill>
          </w14:textFill>
        </w:rPr>
        <w:t>。采用传真方式的，应在年月日时前将原件递交至（详细地址）。</w:t>
      </w:r>
    </w:p>
    <w:p w14:paraId="76106EDE">
      <w:pPr>
        <w:ind w:firstLine="0" w:firstLineChars="0"/>
        <w:rPr>
          <w:rFonts w:ascii="Times New Roman" w:hAnsi="Times New Roman" w:cs="Times New Roman"/>
          <w:color w:val="000000" w:themeColor="text1"/>
          <w:szCs w:val="28"/>
          <w14:textFill>
            <w14:solidFill>
              <w14:schemeClr w14:val="tx1"/>
            </w14:solidFill>
          </w14:textFill>
        </w:rPr>
      </w:pPr>
    </w:p>
    <w:p w14:paraId="66695643">
      <w:pPr>
        <w:ind w:firstLine="6160" w:firstLineChars="2200"/>
        <w:rPr>
          <w:rFonts w:ascii="Times New Roman" w:hAnsi="Times New Roman" w:cs="Times New Roman"/>
          <w:color w:val="000000" w:themeColor="text1"/>
          <w:szCs w:val="28"/>
          <w14:textFill>
            <w14:solidFill>
              <w14:schemeClr w14:val="tx1"/>
            </w14:solidFill>
          </w14:textFill>
        </w:rPr>
      </w:pPr>
    </w:p>
    <w:p w14:paraId="2466E0D7">
      <w:pPr>
        <w:ind w:firstLine="3920" w:firstLineChars="14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评标委员会签名：</w:t>
      </w:r>
    </w:p>
    <w:p w14:paraId="021C195B">
      <w:pPr>
        <w:ind w:firstLine="3920" w:firstLineChars="14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年月日</w:t>
      </w:r>
    </w:p>
    <w:p w14:paraId="461A270F">
      <w:pPr>
        <w:ind w:firstLine="3920" w:firstLineChars="1400"/>
        <w:rPr>
          <w:rFonts w:ascii="Times New Roman" w:hAnsi="Times New Roman" w:cs="Times New Roman"/>
          <w:color w:val="000000" w:themeColor="text1"/>
          <w:szCs w:val="28"/>
          <w14:textFill>
            <w14:solidFill>
              <w14:schemeClr w14:val="tx1"/>
            </w14:solidFill>
          </w14:textFill>
        </w:rPr>
      </w:pPr>
    </w:p>
    <w:p w14:paraId="4034114B">
      <w:pPr>
        <w:rPr>
          <w:rFonts w:hint="eastAsia" w:ascii="黑体" w:hAnsi="黑体" w:eastAsia="黑体" w:cs="黑体"/>
          <w:color w:val="000000" w:themeColor="text1"/>
          <w:szCs w:val="28"/>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br w:type="page"/>
      </w:r>
    </w:p>
    <w:p w14:paraId="1BFEC8AF">
      <w:pPr>
        <w:ind w:firstLine="1120" w:firstLineChars="400"/>
        <w:rPr>
          <w:rFonts w:ascii="黑体" w:hAnsi="黑体" w:eastAsia="黑体" w:cs="黑体"/>
          <w:color w:val="000000" w:themeColor="text1"/>
          <w:szCs w:val="28"/>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t>（项目名称）标段施工招标</w:t>
      </w:r>
    </w:p>
    <w:p w14:paraId="5DB39CA5">
      <w:pPr>
        <w:ind w:firstLine="560"/>
        <w:rPr>
          <w:rFonts w:ascii="Times New Roman" w:hAnsi="Times New Roman" w:cs="Times New Roman"/>
          <w:color w:val="000000" w:themeColor="text1"/>
          <w:szCs w:val="28"/>
          <w14:textFill>
            <w14:solidFill>
              <w14:schemeClr w14:val="tx1"/>
            </w14:solidFill>
          </w14:textFill>
        </w:rPr>
      </w:pPr>
    </w:p>
    <w:p w14:paraId="6B690F59">
      <w:pPr>
        <w:ind w:firstLine="560"/>
        <w:rPr>
          <w:rFonts w:ascii="Times New Roman" w:hAnsi="Times New Roman" w:cs="Times New Roman"/>
          <w:color w:val="000000" w:themeColor="text1"/>
          <w:szCs w:val="28"/>
          <w14:textFill>
            <w14:solidFill>
              <w14:schemeClr w14:val="tx1"/>
            </w14:solidFill>
          </w14:textFill>
        </w:rPr>
      </w:pPr>
    </w:p>
    <w:p w14:paraId="3F0F09F1">
      <w:pPr>
        <w:ind w:firstLine="0" w:firstLineChars="0"/>
        <w:jc w:val="both"/>
        <w:rPr>
          <w:rFonts w:ascii="黑体" w:hAnsi="黑体" w:eastAsia="黑体" w:cs="黑体"/>
          <w:color w:val="000000" w:themeColor="text1"/>
          <w:sz w:val="44"/>
          <w:szCs w:val="44"/>
          <w14:textFill>
            <w14:solidFill>
              <w14:schemeClr w14:val="tx1"/>
            </w14:solidFill>
          </w14:textFill>
        </w:rPr>
      </w:pPr>
    </w:p>
    <w:p w14:paraId="4F511E89">
      <w:pPr>
        <w:ind w:firstLine="0" w:firstLineChars="0"/>
        <w:jc w:val="center"/>
        <w:rPr>
          <w:rFonts w:ascii="黑体" w:hAnsi="黑体" w:eastAsia="黑体" w:cs="黑体"/>
          <w:color w:val="000000" w:themeColor="text1"/>
          <w:sz w:val="44"/>
          <w:szCs w:val="44"/>
          <w14:textFill>
            <w14:solidFill>
              <w14:schemeClr w14:val="tx1"/>
            </w14:solidFill>
          </w14:textFill>
        </w:rPr>
      </w:pPr>
    </w:p>
    <w:p w14:paraId="376CF649">
      <w:pPr>
        <w:ind w:firstLine="0" w:firstLineChars="0"/>
        <w:jc w:val="center"/>
        <w:rPr>
          <w:rFonts w:ascii="黑体" w:hAnsi="黑体" w:eastAsia="黑体" w:cs="黑体"/>
          <w:b/>
          <w:bCs/>
          <w:color w:val="000000" w:themeColor="text1"/>
          <w:sz w:val="72"/>
          <w:szCs w:val="72"/>
          <w14:textFill>
            <w14:solidFill>
              <w14:schemeClr w14:val="tx1"/>
            </w14:solidFill>
          </w14:textFill>
        </w:rPr>
      </w:pPr>
      <w:r>
        <w:rPr>
          <w:rFonts w:hint="eastAsia" w:ascii="黑体" w:hAnsi="黑体" w:eastAsia="黑体" w:cs="黑体"/>
          <w:b/>
          <w:bCs/>
          <w:color w:val="000000" w:themeColor="text1"/>
          <w:sz w:val="72"/>
          <w:szCs w:val="72"/>
          <w14:textFill>
            <w14:solidFill>
              <w14:schemeClr w14:val="tx1"/>
            </w14:solidFill>
          </w14:textFill>
        </w:rPr>
        <w:t>投标文件</w:t>
      </w:r>
    </w:p>
    <w:p w14:paraId="621A1F34">
      <w:pPr>
        <w:ind w:firstLine="560"/>
        <w:rPr>
          <w:rFonts w:ascii="Times New Roman" w:hAnsi="Times New Roman" w:cs="Times New Roman"/>
          <w:color w:val="000000" w:themeColor="text1"/>
          <w:szCs w:val="28"/>
          <w14:textFill>
            <w14:solidFill>
              <w14:schemeClr w14:val="tx1"/>
            </w14:solidFill>
          </w14:textFill>
        </w:rPr>
      </w:pPr>
    </w:p>
    <w:p w14:paraId="65683EEE">
      <w:pPr>
        <w:ind w:firstLine="560"/>
        <w:rPr>
          <w:rFonts w:ascii="Times New Roman" w:hAnsi="Times New Roman" w:cs="Times New Roman"/>
          <w:color w:val="000000" w:themeColor="text1"/>
          <w:szCs w:val="28"/>
          <w14:textFill>
            <w14:solidFill>
              <w14:schemeClr w14:val="tx1"/>
            </w14:solidFill>
          </w14:textFill>
        </w:rPr>
      </w:pPr>
    </w:p>
    <w:p w14:paraId="388FD2EC">
      <w:pPr>
        <w:ind w:firstLine="560"/>
        <w:rPr>
          <w:rFonts w:ascii="Times New Roman" w:hAnsi="Times New Roman" w:cs="Times New Roman"/>
          <w:color w:val="000000" w:themeColor="text1"/>
          <w:szCs w:val="28"/>
          <w14:textFill>
            <w14:solidFill>
              <w14:schemeClr w14:val="tx1"/>
            </w14:solidFill>
          </w14:textFill>
        </w:rPr>
      </w:pPr>
    </w:p>
    <w:p w14:paraId="4B7ABB18">
      <w:pPr>
        <w:ind w:firstLine="560"/>
        <w:rPr>
          <w:rFonts w:ascii="Times New Roman" w:hAnsi="Times New Roman" w:cs="Times New Roman"/>
          <w:color w:val="000000" w:themeColor="text1"/>
          <w:szCs w:val="28"/>
          <w14:textFill>
            <w14:solidFill>
              <w14:schemeClr w14:val="tx1"/>
            </w14:solidFill>
          </w14:textFill>
        </w:rPr>
      </w:pPr>
    </w:p>
    <w:p w14:paraId="26625D9F">
      <w:pPr>
        <w:ind w:firstLine="560"/>
        <w:rPr>
          <w:rFonts w:ascii="Times New Roman" w:hAnsi="Times New Roman" w:cs="Times New Roman"/>
          <w:color w:val="000000" w:themeColor="text1"/>
          <w:szCs w:val="28"/>
          <w14:textFill>
            <w14:solidFill>
              <w14:schemeClr w14:val="tx1"/>
            </w14:solidFill>
          </w14:textFill>
        </w:rPr>
      </w:pPr>
    </w:p>
    <w:p w14:paraId="76AEA749">
      <w:pPr>
        <w:ind w:firstLine="560"/>
        <w:rPr>
          <w:rFonts w:ascii="Times New Roman" w:hAnsi="Times New Roman" w:cs="Times New Roman"/>
          <w:color w:val="000000" w:themeColor="text1"/>
          <w:szCs w:val="28"/>
          <w14:textFill>
            <w14:solidFill>
              <w14:schemeClr w14:val="tx1"/>
            </w14:solidFill>
          </w14:textFill>
        </w:rPr>
      </w:pPr>
    </w:p>
    <w:p w14:paraId="7DB300EA">
      <w:pPr>
        <w:ind w:firstLine="560"/>
        <w:rPr>
          <w:rFonts w:ascii="Times New Roman" w:hAnsi="Times New Roman" w:cs="Times New Roman"/>
          <w:color w:val="000000" w:themeColor="text1"/>
          <w:szCs w:val="28"/>
          <w14:textFill>
            <w14:solidFill>
              <w14:schemeClr w14:val="tx1"/>
            </w14:solidFill>
          </w14:textFill>
        </w:rPr>
      </w:pPr>
    </w:p>
    <w:p w14:paraId="720C9F3C">
      <w:pPr>
        <w:ind w:firstLine="560"/>
        <w:rPr>
          <w:rFonts w:ascii="Times New Roman" w:hAnsi="Times New Roman" w:cs="Times New Roman"/>
          <w:color w:val="000000" w:themeColor="text1"/>
          <w:szCs w:val="28"/>
          <w14:textFill>
            <w14:solidFill>
              <w14:schemeClr w14:val="tx1"/>
            </w14:solidFill>
          </w14:textFill>
        </w:rPr>
      </w:pPr>
    </w:p>
    <w:p w14:paraId="6EE86D94">
      <w:pPr>
        <w:ind w:firstLine="560"/>
        <w:rPr>
          <w:rFonts w:ascii="Times New Roman" w:hAnsi="Times New Roman" w:cs="Times New Roman"/>
          <w:color w:val="000000" w:themeColor="text1"/>
          <w:szCs w:val="28"/>
          <w14:textFill>
            <w14:solidFill>
              <w14:schemeClr w14:val="tx1"/>
            </w14:solidFill>
          </w14:textFill>
        </w:rPr>
      </w:pPr>
    </w:p>
    <w:p w14:paraId="0C9840AA">
      <w:pPr>
        <w:ind w:firstLine="560"/>
        <w:rPr>
          <w:rFonts w:ascii="Times New Roman" w:hAnsi="Times New Roman" w:cs="Times New Roman"/>
          <w:color w:val="000000" w:themeColor="text1"/>
          <w:szCs w:val="28"/>
          <w14:textFill>
            <w14:solidFill>
              <w14:schemeClr w14:val="tx1"/>
            </w14:solidFill>
          </w14:textFill>
        </w:rPr>
      </w:pPr>
    </w:p>
    <w:p w14:paraId="43A93253">
      <w:pPr>
        <w:ind w:firstLine="560"/>
        <w:rPr>
          <w:rFonts w:ascii="Times New Roman" w:hAnsi="Times New Roman" w:cs="Times New Roman"/>
          <w:color w:val="000000" w:themeColor="text1"/>
          <w:szCs w:val="28"/>
          <w14:textFill>
            <w14:solidFill>
              <w14:schemeClr w14:val="tx1"/>
            </w14:solidFill>
          </w14:textFill>
        </w:rPr>
      </w:pPr>
    </w:p>
    <w:p w14:paraId="23702669">
      <w:pPr>
        <w:pStyle w:val="11"/>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黑体" w:hAnsi="黑体" w:eastAsia="黑体" w:cs="黑体"/>
          <w:color w:val="000000" w:themeColor="text1"/>
          <w:szCs w:val="28"/>
          <w:u w:val="single"/>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t>投标文件内容：</w:t>
      </w:r>
      <w:r>
        <w:rPr>
          <w:rFonts w:hint="eastAsia" w:ascii="黑体" w:hAnsi="黑体" w:eastAsia="黑体" w:cs="黑体"/>
          <w:color w:val="000000" w:themeColor="text1"/>
          <w:szCs w:val="28"/>
          <w:u w:val="single"/>
          <w14:textFill>
            <w14:solidFill>
              <w14:schemeClr w14:val="tx1"/>
            </w14:solidFill>
          </w14:textFill>
        </w:rPr>
        <w:t xml:space="preserve">               </w:t>
      </w:r>
      <w:r>
        <w:rPr>
          <w:rFonts w:hint="eastAsia" w:ascii="黑体" w:hAnsi="黑体" w:eastAsia="黑体" w:cs="黑体"/>
          <w:color w:val="000000" w:themeColor="text1"/>
          <w:szCs w:val="28"/>
          <w:u w:val="single"/>
          <w:lang w:eastAsia="zh-CN"/>
          <w14:textFill>
            <w14:solidFill>
              <w14:schemeClr w14:val="tx1"/>
            </w14:solidFill>
          </w14:textFill>
        </w:rPr>
        <w:t>投标文件</w:t>
      </w:r>
      <w:r>
        <w:rPr>
          <w:rFonts w:hint="eastAsia" w:ascii="黑体" w:hAnsi="黑体" w:eastAsia="黑体" w:cs="黑体"/>
          <w:color w:val="000000" w:themeColor="text1"/>
          <w:szCs w:val="28"/>
          <w:u w:val="single"/>
          <w14:textFill>
            <w14:solidFill>
              <w14:schemeClr w14:val="tx1"/>
            </w14:solidFill>
          </w14:textFill>
        </w:rPr>
        <w:t xml:space="preserve">                 </w:t>
      </w:r>
    </w:p>
    <w:p w14:paraId="1BA389C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黑体" w:hAnsi="黑体" w:eastAsia="黑体" w:cs="黑体"/>
          <w:color w:val="000000" w:themeColor="text1"/>
          <w:szCs w:val="28"/>
          <w:u w:val="single"/>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t>投标人：</w:t>
      </w:r>
      <w:r>
        <w:rPr>
          <w:rFonts w:hint="eastAsia" w:ascii="黑体" w:hAnsi="黑体" w:eastAsia="黑体" w:cs="黑体"/>
          <w:color w:val="000000" w:themeColor="text1"/>
          <w:szCs w:val="28"/>
          <w:u w:val="single"/>
          <w14:textFill>
            <w14:solidFill>
              <w14:schemeClr w14:val="tx1"/>
            </w14:solidFill>
          </w14:textFill>
        </w:rPr>
        <w:t>（盖单位章）</w:t>
      </w:r>
    </w:p>
    <w:p w14:paraId="046EACE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黑体" w:hAnsi="黑体" w:eastAsia="黑体" w:cs="黑体"/>
          <w:color w:val="000000" w:themeColor="text1"/>
          <w:szCs w:val="28"/>
          <w:u w:val="single"/>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t>法定代表人或其委托代理人：</w:t>
      </w:r>
      <w:r>
        <w:rPr>
          <w:rFonts w:hint="eastAsia" w:ascii="黑体" w:hAnsi="黑体" w:eastAsia="黑体" w:cs="黑体"/>
          <w:color w:val="000000" w:themeColor="text1"/>
          <w:szCs w:val="28"/>
          <w:u w:val="single"/>
          <w14:textFill>
            <w14:solidFill>
              <w14:schemeClr w14:val="tx1"/>
            </w14:solidFill>
          </w14:textFill>
        </w:rPr>
        <w:t>（签字或盖章）</w:t>
      </w:r>
    </w:p>
    <w:p w14:paraId="089C90C9">
      <w:pPr>
        <w:ind w:firstLine="0" w:firstLineChars="0"/>
        <w:jc w:val="center"/>
        <w:rPr>
          <w:rFonts w:ascii="Times New Roman" w:hAnsi="Times New Roman" w:cs="Times New Roman"/>
          <w:color w:val="000000" w:themeColor="text1"/>
          <w:szCs w:val="28"/>
          <w14:textFill>
            <w14:solidFill>
              <w14:schemeClr w14:val="tx1"/>
            </w14:solidFill>
          </w14:textFill>
        </w:rPr>
      </w:pPr>
      <w:r>
        <w:rPr>
          <w:rFonts w:hint="eastAsia" w:ascii="黑体" w:hAnsi="黑体" w:eastAsia="黑体" w:cs="黑体"/>
          <w:color w:val="000000" w:themeColor="text1"/>
          <w:szCs w:val="28"/>
          <w14:textFill>
            <w14:solidFill>
              <w14:schemeClr w14:val="tx1"/>
            </w14:solidFill>
          </w14:textFill>
        </w:rPr>
        <w:t>年</w:t>
      </w:r>
      <w:r>
        <w:rPr>
          <w:rFonts w:hint="eastAsia" w:ascii="黑体" w:hAnsi="黑体" w:eastAsia="黑体" w:cs="黑体"/>
          <w:color w:val="000000" w:themeColor="text1"/>
          <w:szCs w:val="28"/>
          <w:lang w:val="en-US" w:eastAsia="zh-CN"/>
          <w14:textFill>
            <w14:solidFill>
              <w14:schemeClr w14:val="tx1"/>
            </w14:solidFill>
          </w14:textFill>
        </w:rPr>
        <w:t xml:space="preserve">  </w:t>
      </w:r>
      <w:r>
        <w:rPr>
          <w:rFonts w:hint="eastAsia" w:ascii="黑体" w:hAnsi="黑体" w:eastAsia="黑体" w:cs="黑体"/>
          <w:color w:val="000000" w:themeColor="text1"/>
          <w:szCs w:val="28"/>
          <w14:textFill>
            <w14:solidFill>
              <w14:schemeClr w14:val="tx1"/>
            </w14:solidFill>
          </w14:textFill>
        </w:rPr>
        <w:t>月</w:t>
      </w:r>
      <w:r>
        <w:rPr>
          <w:rFonts w:hint="eastAsia" w:ascii="黑体" w:hAnsi="黑体" w:eastAsia="黑体" w:cs="黑体"/>
          <w:color w:val="000000" w:themeColor="text1"/>
          <w:szCs w:val="28"/>
          <w:lang w:val="en-US" w:eastAsia="zh-CN"/>
          <w14:textFill>
            <w14:solidFill>
              <w14:schemeClr w14:val="tx1"/>
            </w14:solidFill>
          </w14:textFill>
        </w:rPr>
        <w:t xml:space="preserve">  </w:t>
      </w:r>
      <w:r>
        <w:rPr>
          <w:rFonts w:hint="eastAsia" w:ascii="黑体" w:hAnsi="黑体" w:eastAsia="黑体" w:cs="黑体"/>
          <w:color w:val="000000" w:themeColor="text1"/>
          <w:szCs w:val="28"/>
          <w14:textFill>
            <w14:solidFill>
              <w14:schemeClr w14:val="tx1"/>
            </w14:solidFill>
          </w14:textFill>
        </w:rPr>
        <w:t>日</w:t>
      </w:r>
    </w:p>
    <w:p w14:paraId="619C24BC">
      <w:pPr>
        <w:rPr>
          <w:rFonts w:hint="eastAsia" w:ascii="Times New Roman" w:hAnsi="Times New Roman" w:cs="Times New Roman"/>
          <w:color w:val="000000" w:themeColor="text1"/>
          <w:szCs w:val="28"/>
          <w:lang w:eastAsia="zh-CN"/>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br w:type="page"/>
      </w:r>
    </w:p>
    <w:p w14:paraId="78492300">
      <w:pPr>
        <w:ind w:firstLine="0" w:firstLineChars="0"/>
        <w:rPr>
          <w:rFonts w:cs="Times New Roman"/>
          <w:b/>
          <w:color w:val="000000" w:themeColor="text1"/>
          <w:szCs w:val="28"/>
          <w14:textFill>
            <w14:solidFill>
              <w14:schemeClr w14:val="tx1"/>
            </w14:solidFill>
          </w14:textFill>
        </w:rPr>
      </w:pPr>
      <w:bookmarkStart w:id="200" w:name="_Toc144974857"/>
      <w:bookmarkStart w:id="201" w:name="_Toc152042577"/>
      <w:bookmarkStart w:id="202" w:name="_Toc152045788"/>
      <w:bookmarkStart w:id="203" w:name="_Toc179632808"/>
      <w:r>
        <w:rPr>
          <w:rFonts w:cs="Times New Roman"/>
          <w:b/>
          <w:color w:val="000000" w:themeColor="text1"/>
          <w:szCs w:val="28"/>
          <w14:textFill>
            <w14:solidFill>
              <w14:schemeClr w14:val="tx1"/>
            </w14:solidFill>
          </w14:textFill>
        </w:rPr>
        <w:t>一、投标函及投标函附录</w:t>
      </w:r>
      <w:bookmarkEnd w:id="200"/>
      <w:bookmarkEnd w:id="201"/>
      <w:bookmarkEnd w:id="202"/>
      <w:bookmarkEnd w:id="203"/>
    </w:p>
    <w:p w14:paraId="0D8E6E69">
      <w:pPr>
        <w:ind w:firstLine="0" w:firstLineChars="0"/>
        <w:rPr>
          <w:rFonts w:ascii="Times New Roman" w:hAnsi="Times New Roman" w:cs="Times New Roman"/>
          <w:b/>
          <w:bCs/>
          <w:color w:val="000000" w:themeColor="text1"/>
          <w:szCs w:val="28"/>
          <w14:textFill>
            <w14:solidFill>
              <w14:schemeClr w14:val="tx1"/>
            </w14:solidFill>
          </w14:textFill>
        </w:rPr>
      </w:pPr>
    </w:p>
    <w:p w14:paraId="1D1FCE62">
      <w:pPr>
        <w:ind w:firstLine="0" w:firstLineChars="0"/>
        <w:jc w:val="cente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b/>
          <w:bCs/>
          <w:color w:val="000000" w:themeColor="text1"/>
          <w:szCs w:val="28"/>
          <w14:textFill>
            <w14:solidFill>
              <w14:schemeClr w14:val="tx1"/>
            </w14:solidFill>
          </w14:textFill>
        </w:rPr>
        <w:t>（一）投标函</w:t>
      </w:r>
    </w:p>
    <w:p w14:paraId="67AC5608">
      <w:pPr>
        <w:ind w:firstLine="560"/>
        <w:rPr>
          <w:rFonts w:ascii="Times New Roman" w:hAnsi="Times New Roman" w:cs="Times New Roman"/>
          <w:color w:val="000000" w:themeColor="text1"/>
          <w:szCs w:val="28"/>
          <w14:textFill>
            <w14:solidFill>
              <w14:schemeClr w14:val="tx1"/>
            </w14:solidFill>
          </w14:textFill>
        </w:rPr>
      </w:pPr>
    </w:p>
    <w:p w14:paraId="1A6AC960">
      <w:pPr>
        <w:ind w:firstLine="0" w:firstLineChars="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致：(招标人名称) </w:t>
      </w:r>
    </w:p>
    <w:p w14:paraId="33697ABD">
      <w:pPr>
        <w:ind w:firstLine="560"/>
        <w:rPr>
          <w:rFonts w:ascii="Times New Roman" w:hAnsi="Times New Roman" w:cs="Times New Roman"/>
          <w:color w:val="000000" w:themeColor="text1"/>
          <w:szCs w:val="28"/>
          <w14:textFill>
            <w14:solidFill>
              <w14:schemeClr w14:val="tx1"/>
            </w14:solidFill>
          </w14:textFill>
        </w:rPr>
      </w:pPr>
    </w:p>
    <w:p w14:paraId="151EDF12">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在考察现场并充分研究</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（项目名称）标段（以下简称“本工程”）施工招标文件的全部内容后，我方兹以：</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人民币（大写）：</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元</w:t>
      </w:r>
      <w:r>
        <w:rPr>
          <w:rFonts w:ascii="Times New Roman" w:hAnsi="Times New Roman" w:cs="Times New Roman"/>
          <w:color w:val="000000" w:themeColor="text1"/>
          <w:szCs w:val="28"/>
          <w14:textFill>
            <w14:solidFill>
              <w14:schemeClr w14:val="tx1"/>
            </w14:solidFill>
          </w14:textFill>
        </w:rPr>
        <w:t>RMB￥：</w:t>
      </w:r>
      <w:r>
        <w:rPr>
          <w:rFonts w:hint="eastAsia" w:ascii="Times New Roman" w:hAnsi="Times New Roman" w:cs="Times New Roman"/>
          <w:color w:val="000000" w:themeColor="text1"/>
          <w:szCs w:val="28"/>
          <w14:textFill>
            <w14:solidFill>
              <w14:schemeClr w14:val="tx1"/>
            </w14:solidFill>
          </w14:textFill>
        </w:rPr>
        <w:t>元</w:t>
      </w:r>
      <w:r>
        <w:rPr>
          <w:rFonts w:ascii="Times New Roman" w:hAnsi="Times New Roman" w:cs="Times New Roman"/>
          <w:color w:val="000000" w:themeColor="text1"/>
          <w:szCs w:val="28"/>
          <w14:textFill>
            <w14:solidFill>
              <w14:schemeClr w14:val="tx1"/>
            </w14:solidFill>
          </w14:textFill>
        </w:rPr>
        <w:t xml:space="preserve">的投标价格和按合同约定有权得到的其它金额，并严格按照合同约定，施工、竣工和交付本工程并修补其中的任何缺陷。 </w:t>
      </w:r>
    </w:p>
    <w:p w14:paraId="53CF13A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在我方的上述投标报价中，包括：  </w:t>
      </w:r>
    </w:p>
    <w:p w14:paraId="3B0AC8AF">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暂列金额（不包括计日工部分）RMB￥：</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元</w:t>
      </w:r>
      <w:r>
        <w:rPr>
          <w:rFonts w:hint="eastAsia"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专业工程暂估价RMB￥：</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元。</w:t>
      </w:r>
    </w:p>
    <w:p w14:paraId="6230B40D">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如果我方中标，我方保证单列的安全文明施工费不低于投标总价（不含设备费）的 %（房屋建筑工程2.5%，市政工程1.5%，机电安装工程1.5%，城市轨道交通工程2%），并在</w:t>
      </w:r>
      <w:r>
        <w:rPr>
          <w:rFonts w:ascii="Times New Roman" w:hAnsi="Times New Roman" w:cs="Times New Roman"/>
          <w:color w:val="000000" w:themeColor="text1"/>
          <w:szCs w:val="28"/>
          <w:u w:val="single"/>
          <w14:textFill>
            <w14:solidFill>
              <w14:schemeClr w14:val="tx1"/>
            </w14:solidFill>
          </w14:textFill>
        </w:rPr>
        <w:t xml:space="preserve">  年</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u w:val="single"/>
          <w14:textFill>
            <w14:solidFill>
              <w14:schemeClr w14:val="tx1"/>
            </w14:solidFill>
          </w14:textFill>
        </w:rPr>
        <w:t>月</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u w:val="single"/>
          <w14:textFill>
            <w14:solidFill>
              <w14:schemeClr w14:val="tx1"/>
            </w14:solidFill>
          </w14:textFill>
        </w:rPr>
        <w:t>日</w:t>
      </w:r>
      <w:r>
        <w:rPr>
          <w:rFonts w:ascii="Times New Roman" w:hAnsi="Times New Roman" w:cs="Times New Roman"/>
          <w:color w:val="000000" w:themeColor="text1"/>
          <w:szCs w:val="28"/>
          <w14:textFill>
            <w14:solidFill>
              <w14:schemeClr w14:val="tx1"/>
            </w14:solidFill>
          </w14:textFill>
        </w:rPr>
        <w:t>或按照合同约定的开工日期开始本工程招标范围工作内容的施工，</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 xml:space="preserve">天（日历日）内竣工，并确保工程质量达到国家现行有关施工质量验收规范标准。我方同意本投标函在招标文件规定的提交投标文件截止时间后，在招标文件规定的投标有效期期满前对我方具有约束力，且随时准备接受你方发出的中标通知书。 </w:t>
      </w:r>
    </w:p>
    <w:p w14:paraId="66B7D85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随本投标函递交的投标函附录是本投标函的组成部分，对我方构成约束力。 </w:t>
      </w:r>
    </w:p>
    <w:p w14:paraId="05277120">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递交的投标保证金金额一份，为人民币（大写）：</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元。</w:t>
      </w:r>
    </w:p>
    <w:p w14:paraId="51A8CBD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提供的投标人类似项目业绩为 </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 xml:space="preserve">（项目名称、标段）和 </w:t>
      </w:r>
      <w:r>
        <w:rPr>
          <w:rFonts w:hint="eastAsia" w:ascii="Times New Roman" w:hAnsi="Times New Roman" w:cs="Times New Roman"/>
          <w:color w:val="000000" w:themeColor="text1"/>
          <w:szCs w:val="28"/>
          <w:u w:val="single"/>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（项目名称、标段）……。</w:t>
      </w:r>
    </w:p>
    <w:p w14:paraId="1C61DEDA">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在签署协议书之前，你方的中标通知书连同本投标函，包括其所有附属文件，将构成双方之间具有约束力的合同文件。 </w:t>
      </w:r>
    </w:p>
    <w:p w14:paraId="2560AB8A">
      <w:pPr>
        <w:ind w:firstLine="560"/>
        <w:rPr>
          <w:rFonts w:ascii="Times New Roman" w:hAnsi="Times New Roman" w:cs="Times New Roman"/>
          <w:color w:val="000000" w:themeColor="text1"/>
          <w:szCs w:val="28"/>
          <w14:textFill>
            <w14:solidFill>
              <w14:schemeClr w14:val="tx1"/>
            </w14:solidFill>
          </w14:textFill>
        </w:rPr>
      </w:pPr>
    </w:p>
    <w:p w14:paraId="1F376C2E">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投    标    人：</w:t>
      </w:r>
      <w:r>
        <w:rPr>
          <w:rFonts w:ascii="Times New Roman" w:hAnsi="Times New Roman" w:cs="Times New Roman"/>
          <w:color w:val="000000" w:themeColor="text1"/>
          <w:szCs w:val="28"/>
          <w:u w:val="single"/>
          <w14:textFill>
            <w14:solidFill>
              <w14:schemeClr w14:val="tx1"/>
            </w14:solidFill>
          </w14:textFill>
        </w:rPr>
        <w:t>（盖单位章）</w:t>
      </w:r>
    </w:p>
    <w:p w14:paraId="5156BF21">
      <w:pPr>
        <w:ind w:firstLine="560"/>
        <w:rPr>
          <w:rFonts w:ascii="Times New Roman" w:hAnsi="Times New Roman" w:cs="Times New Roman"/>
          <w:color w:val="000000" w:themeColor="text1"/>
          <w:szCs w:val="28"/>
          <w14:textFill>
            <w14:solidFill>
              <w14:schemeClr w14:val="tx1"/>
            </w14:solidFill>
          </w14:textFill>
        </w:rPr>
      </w:pPr>
    </w:p>
    <w:p w14:paraId="0C70544C">
      <w:pPr>
        <w:ind w:firstLine="56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法定代表人或其委托代理人：</w:t>
      </w:r>
      <w:r>
        <w:rPr>
          <w:rFonts w:ascii="Times New Roman" w:hAnsi="Times New Roman" w:cs="Times New Roman"/>
          <w:color w:val="000000" w:themeColor="text1"/>
          <w:szCs w:val="28"/>
          <w:u w:val="single"/>
          <w14:textFill>
            <w14:solidFill>
              <w14:schemeClr w14:val="tx1"/>
            </w14:solidFill>
          </w14:textFill>
        </w:rPr>
        <w:t>（签字或盖章</w:t>
      </w:r>
      <w:r>
        <w:rPr>
          <w:rFonts w:hint="eastAsia" w:ascii="Times New Roman" w:hAnsi="Times New Roman" w:cs="Times New Roman"/>
          <w:color w:val="000000" w:themeColor="text1"/>
          <w:szCs w:val="28"/>
          <w:u w:val="single"/>
          <w14:textFill>
            <w14:solidFill>
              <w14:schemeClr w14:val="tx1"/>
            </w14:solidFill>
          </w14:textFill>
        </w:rPr>
        <w:t>）</w:t>
      </w:r>
    </w:p>
    <w:p w14:paraId="2ABF03FF">
      <w:pPr>
        <w:ind w:firstLine="560"/>
        <w:rPr>
          <w:rFonts w:ascii="Times New Roman" w:hAnsi="Times New Roman" w:cs="Times New Roman"/>
          <w:color w:val="000000" w:themeColor="text1"/>
          <w:szCs w:val="28"/>
          <w14:textFill>
            <w14:solidFill>
              <w14:schemeClr w14:val="tx1"/>
            </w14:solidFill>
          </w14:textFill>
        </w:rPr>
      </w:pPr>
    </w:p>
    <w:p w14:paraId="51653B8C">
      <w:pPr>
        <w:ind w:firstLine="4200" w:firstLineChars="1500"/>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年月日</w:t>
      </w:r>
    </w:p>
    <w:p w14:paraId="5138DDEC">
      <w:pPr>
        <w:ind w:firstLine="6720" w:firstLineChars="2400"/>
        <w:rPr>
          <w:rFonts w:ascii="Times New Roman" w:hAnsi="Times New Roman" w:cs="Times New Roman"/>
          <w:color w:val="000000" w:themeColor="text1"/>
          <w:szCs w:val="28"/>
          <w14:textFill>
            <w14:solidFill>
              <w14:schemeClr w14:val="tx1"/>
            </w14:solidFill>
          </w14:textFill>
        </w:rPr>
      </w:pPr>
    </w:p>
    <w:p w14:paraId="00AC7184">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br w:type="page"/>
      </w:r>
    </w:p>
    <w:p w14:paraId="2809A82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0"/>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二、法定代表人（单位负责人）身份证明</w:t>
      </w:r>
    </w:p>
    <w:p w14:paraId="1E5A7C4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sz w:val="21"/>
          <w:szCs w:val="21"/>
          <w:u w:val="none"/>
          <w:lang w:val="en-US" w:eastAsia="zh-CN"/>
          <w14:textFill>
            <w14:solidFill>
              <w14:schemeClr w14:val="tx1"/>
            </w14:solidFill>
          </w14:textFill>
        </w:rPr>
      </w:pPr>
    </w:p>
    <w:p w14:paraId="13F4E31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投标人名称：</w:t>
      </w:r>
      <w:r>
        <w:rPr>
          <w:rFonts w:hint="eastAsia"/>
          <w:color w:val="000000" w:themeColor="text1"/>
          <w:sz w:val="21"/>
          <w:szCs w:val="21"/>
          <w:u w:val="single"/>
          <w:lang w:val="en-US" w:eastAsia="zh-CN"/>
          <w14:textFill>
            <w14:solidFill>
              <w14:schemeClr w14:val="tx1"/>
            </w14:solidFill>
          </w14:textFill>
        </w:rPr>
        <w:t xml:space="preserve">     </w:t>
      </w:r>
    </w:p>
    <w:p w14:paraId="3CD8122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姓名：</w:t>
      </w:r>
      <w:r>
        <w:rPr>
          <w:rFonts w:hint="eastAsia"/>
          <w:color w:val="000000" w:themeColor="text1"/>
          <w:sz w:val="21"/>
          <w:szCs w:val="21"/>
          <w:u w:val="single"/>
          <w:lang w:val="en-US" w:eastAsia="zh-CN"/>
          <w14:textFill>
            <w14:solidFill>
              <w14:schemeClr w14:val="tx1"/>
            </w14:solidFill>
          </w14:textFill>
        </w:rPr>
        <w:t xml:space="preserve">   </w:t>
      </w:r>
      <w:r>
        <w:rPr>
          <w:rFonts w:hint="eastAsia"/>
          <w:color w:val="000000" w:themeColor="text1"/>
          <w:sz w:val="21"/>
          <w:szCs w:val="21"/>
          <w:u w:val="none"/>
          <w:lang w:val="en-US" w:eastAsia="zh-CN"/>
          <w14:textFill>
            <w14:solidFill>
              <w14:schemeClr w14:val="tx1"/>
            </w14:solidFill>
          </w14:textFill>
        </w:rPr>
        <w:t xml:space="preserve">  性别：</w:t>
      </w:r>
      <w:r>
        <w:rPr>
          <w:rFonts w:hint="eastAsia"/>
          <w:color w:val="000000" w:themeColor="text1"/>
          <w:sz w:val="21"/>
          <w:szCs w:val="21"/>
          <w:u w:val="single"/>
          <w:lang w:val="en-US" w:eastAsia="zh-CN"/>
          <w14:textFill>
            <w14:solidFill>
              <w14:schemeClr w14:val="tx1"/>
            </w14:solidFill>
          </w14:textFill>
        </w:rPr>
        <w:t xml:space="preserve">    </w:t>
      </w:r>
      <w:r>
        <w:rPr>
          <w:rFonts w:hint="eastAsia"/>
          <w:color w:val="000000" w:themeColor="text1"/>
          <w:sz w:val="21"/>
          <w:szCs w:val="21"/>
          <w:u w:val="none"/>
          <w:lang w:val="en-US" w:eastAsia="zh-CN"/>
          <w14:textFill>
            <w14:solidFill>
              <w14:schemeClr w14:val="tx1"/>
            </w14:solidFill>
          </w14:textFill>
        </w:rPr>
        <w:t xml:space="preserve">    年龄：</w:t>
      </w:r>
      <w:r>
        <w:rPr>
          <w:rFonts w:hint="eastAsia"/>
          <w:color w:val="000000" w:themeColor="text1"/>
          <w:sz w:val="21"/>
          <w:szCs w:val="21"/>
          <w:u w:val="single"/>
          <w:lang w:val="en-US" w:eastAsia="zh-CN"/>
          <w14:textFill>
            <w14:solidFill>
              <w14:schemeClr w14:val="tx1"/>
            </w14:solidFill>
          </w14:textFill>
        </w:rPr>
        <w:t xml:space="preserve">    </w:t>
      </w:r>
      <w:r>
        <w:rPr>
          <w:rFonts w:hint="eastAsia"/>
          <w:color w:val="000000" w:themeColor="text1"/>
          <w:sz w:val="21"/>
          <w:szCs w:val="21"/>
          <w:u w:val="none"/>
          <w:lang w:val="en-US" w:eastAsia="zh-CN"/>
          <w14:textFill>
            <w14:solidFill>
              <w14:schemeClr w14:val="tx1"/>
            </w14:solidFill>
          </w14:textFill>
        </w:rPr>
        <w:t xml:space="preserve">  职务：</w:t>
      </w:r>
      <w:r>
        <w:rPr>
          <w:rFonts w:hint="eastAsia"/>
          <w:color w:val="000000" w:themeColor="text1"/>
          <w:sz w:val="21"/>
          <w:szCs w:val="21"/>
          <w:u w:val="single"/>
          <w:lang w:val="en-US" w:eastAsia="zh-CN"/>
          <w14:textFill>
            <w14:solidFill>
              <w14:schemeClr w14:val="tx1"/>
            </w14:solidFill>
          </w14:textFill>
        </w:rPr>
        <w:t xml:space="preserve">   </w:t>
      </w:r>
      <w:r>
        <w:rPr>
          <w:rFonts w:hint="eastAsia"/>
          <w:color w:val="000000" w:themeColor="text1"/>
          <w:sz w:val="21"/>
          <w:szCs w:val="21"/>
          <w:u w:val="none"/>
          <w:lang w:val="en-US" w:eastAsia="zh-CN"/>
          <w14:textFill>
            <w14:solidFill>
              <w14:schemeClr w14:val="tx1"/>
            </w14:solidFill>
          </w14:textFill>
        </w:rPr>
        <w:t xml:space="preserve">  系 </w:t>
      </w:r>
      <w:r>
        <w:rPr>
          <w:rFonts w:hint="eastAsia"/>
          <w:color w:val="000000" w:themeColor="text1"/>
          <w:sz w:val="21"/>
          <w:szCs w:val="21"/>
          <w:u w:val="single"/>
          <w:lang w:val="en-US" w:eastAsia="zh-CN"/>
          <w14:textFill>
            <w14:solidFill>
              <w14:schemeClr w14:val="tx1"/>
            </w14:solidFill>
          </w14:textFill>
        </w:rPr>
        <w:t xml:space="preserve">     </w:t>
      </w:r>
      <w:r>
        <w:rPr>
          <w:rFonts w:hint="eastAsia"/>
          <w:color w:val="000000" w:themeColor="text1"/>
          <w:sz w:val="21"/>
          <w:szCs w:val="21"/>
          <w:u w:val="none"/>
          <w:lang w:val="en-US" w:eastAsia="zh-CN"/>
          <w14:textFill>
            <w14:solidFill>
              <w14:schemeClr w14:val="tx1"/>
            </w14:solidFill>
          </w14:textFill>
        </w:rPr>
        <w:t xml:space="preserve">  （投标人名称）的法定代表人（单位负责人）。</w:t>
      </w:r>
    </w:p>
    <w:p w14:paraId="71109FA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sz w:val="21"/>
          <w:szCs w:val="21"/>
          <w:u w:val="none"/>
          <w:lang w:val="en-US" w:eastAsia="zh-CN"/>
          <w14:textFill>
            <w14:solidFill>
              <w14:schemeClr w14:val="tx1"/>
            </w14:solidFill>
          </w14:textFill>
        </w:rPr>
      </w:pPr>
    </w:p>
    <w:p w14:paraId="20EBFE9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特此证明。</w:t>
      </w:r>
    </w:p>
    <w:p w14:paraId="0374EF0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附：法定代表人（单位负责人）身份证复印件。</w:t>
      </w:r>
    </w:p>
    <w:p w14:paraId="5C6E12F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14:paraId="0CDAD2A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注：</w:t>
      </w:r>
      <w:r>
        <w:rPr>
          <w:rFonts w:hint="eastAsia"/>
          <w:color w:val="000000" w:themeColor="text1"/>
          <w:lang w:val="en-US" w:eastAsia="zh-CN"/>
          <w14:textFill>
            <w14:solidFill>
              <w14:schemeClr w14:val="tx1"/>
            </w14:solidFill>
          </w14:textFill>
        </w:rPr>
        <w:t>1、本人身份证需由投标人加盖单位公章。</w:t>
      </w:r>
    </w:p>
    <w:p w14:paraId="6A00B1C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default"/>
          <w:color w:val="000000" w:themeColor="text1"/>
          <w:lang w:val="en-US" w:eastAsia="zh-CN"/>
          <w14:textFill>
            <w14:solidFill>
              <w14:schemeClr w14:val="tx1"/>
            </w14:solidFill>
          </w14:textFill>
        </w:rPr>
      </w:pPr>
    </w:p>
    <w:p w14:paraId="4CFAA4B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default"/>
          <w:color w:val="000000" w:themeColor="text1"/>
          <w:lang w:val="en-US" w:eastAsia="zh-CN"/>
          <w14:textFill>
            <w14:solidFill>
              <w14:schemeClr w14:val="tx1"/>
            </w14:solidFill>
          </w14:textFill>
        </w:rPr>
      </w:pPr>
    </w:p>
    <w:p w14:paraId="5E0E53E7">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outlineLvl w:val="9"/>
        <w:rPr>
          <w:rFonts w:hint="default"/>
          <w:color w:val="000000" w:themeColor="text1"/>
          <w:lang w:val="en-US" w:eastAsia="zh-CN"/>
          <w14:textFill>
            <w14:solidFill>
              <w14:schemeClr w14:val="tx1"/>
            </w14:solidFill>
          </w14:textFill>
        </w:rPr>
      </w:pPr>
    </w:p>
    <w:p w14:paraId="7568E85A">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outlineLvl w:val="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投标人：</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（单位公章）</w:t>
      </w:r>
    </w:p>
    <w:p w14:paraId="34DD65AE">
      <w:pPr>
        <w:keepNext w:val="0"/>
        <w:keepLines w:val="0"/>
        <w:pageBreakBefore w:val="0"/>
        <w:widowControl w:val="0"/>
        <w:numPr>
          <w:ilvl w:val="0"/>
          <w:numId w:val="0"/>
        </w:numPr>
        <w:kinsoku/>
        <w:wordWrap w:val="0"/>
        <w:overflowPunct/>
        <w:topLinePunct w:val="0"/>
        <w:autoSpaceDE/>
        <w:autoSpaceDN/>
        <w:bidi w:val="0"/>
        <w:adjustRightInd/>
        <w:snapToGrid/>
        <w:jc w:val="right"/>
        <w:textAlignment w:val="auto"/>
        <w:outlineLvl w:val="9"/>
        <w:rPr>
          <w:rFonts w:hint="default"/>
          <w:color w:val="000000" w:themeColor="text1"/>
          <w:lang w:val="en-US" w:eastAsia="zh-CN"/>
          <w14:textFill>
            <w14:solidFill>
              <w14:schemeClr w14:val="tx1"/>
            </w14:solidFill>
          </w14:textFill>
        </w:rPr>
      </w:pP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月</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日               </w:t>
      </w:r>
    </w:p>
    <w:p w14:paraId="58EE794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 xml:space="preserve">          </w:t>
      </w:r>
    </w:p>
    <w:p w14:paraId="1A8D35DD">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color w:val="000000" w:themeColor="text1"/>
          <w:sz w:val="21"/>
          <w:szCs w:val="21"/>
          <w:u w:val="none"/>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31E565D3">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outlineLvl w:val="0"/>
        <w:rPr>
          <w:rFonts w:hint="eastAsia"/>
          <w:color w:val="000000" w:themeColor="text1"/>
          <w:sz w:val="24"/>
          <w:szCs w:val="24"/>
          <w:u w:val="none"/>
          <w:lang w:val="en-US" w:eastAsia="zh-CN"/>
          <w14:textFill>
            <w14:solidFill>
              <w14:schemeClr w14:val="tx1"/>
            </w14:solidFill>
          </w14:textFill>
        </w:rPr>
      </w:pPr>
      <w:bookmarkStart w:id="204" w:name="_Toc8108"/>
      <w:r>
        <w:rPr>
          <w:rFonts w:hint="eastAsia"/>
          <w:color w:val="000000" w:themeColor="text1"/>
          <w:sz w:val="24"/>
          <w:szCs w:val="24"/>
          <w:u w:val="none"/>
          <w:lang w:val="en-US" w:eastAsia="zh-CN"/>
          <w14:textFill>
            <w14:solidFill>
              <w14:schemeClr w14:val="tx1"/>
            </w14:solidFill>
          </w14:textFill>
        </w:rPr>
        <w:t>三、授权委托书</w:t>
      </w:r>
      <w:bookmarkEnd w:id="204"/>
    </w:p>
    <w:p w14:paraId="751BE16A">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 xml:space="preserve">本人  </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 xml:space="preserve">    （姓名）系</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 xml:space="preserve">（投标人名称）的法定代表人（单位负责人），现委托  </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 xml:space="preserve">  （姓名）为我方代理人。代理人根据授权，以我方名义签署、澄清确认、递交、撤回、修改招标项目投标文件、签订合同和处理有关事宜，其法律后果由我方承担。</w:t>
      </w:r>
    </w:p>
    <w:p w14:paraId="1FD6E348">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委托期限：   日。</w:t>
      </w:r>
    </w:p>
    <w:p w14:paraId="5F3A2E93">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代理人无转委托权。</w:t>
      </w:r>
    </w:p>
    <w:p w14:paraId="2FB74B05">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附：法定代表人（单位负责人）身份证复印件及委托代理人身份证复印件</w:t>
      </w:r>
    </w:p>
    <w:p w14:paraId="35A4F33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color w:val="000000" w:themeColor="text1"/>
          <w14:textFill>
            <w14:solidFill>
              <w14:schemeClr w14:val="tx1"/>
            </w14:solidFill>
          </w14:textFill>
        </w:rPr>
      </w:pPr>
    </w:p>
    <w:p w14:paraId="147CF26E">
      <w:pPr>
        <w:rPr>
          <w:rFonts w:hint="eastAsia"/>
          <w:color w:val="000000" w:themeColor="text1"/>
          <w:sz w:val="24"/>
          <w:szCs w:val="24"/>
          <w:u w:val="none"/>
          <w:lang w:val="en-US" w:eastAsia="zh-CN"/>
          <w14:textFill>
            <w14:solidFill>
              <w14:schemeClr w14:val="tx1"/>
            </w14:solidFill>
          </w14:textFill>
        </w:rPr>
      </w:pPr>
    </w:p>
    <w:p w14:paraId="5BF05ED3">
      <w:pPr>
        <w:rPr>
          <w:rFonts w:hint="eastAsia"/>
          <w:color w:val="000000" w:themeColor="text1"/>
          <w:sz w:val="24"/>
          <w:szCs w:val="24"/>
          <w:u w:val="none"/>
          <w:lang w:val="en-US" w:eastAsia="zh-CN"/>
          <w14:textFill>
            <w14:solidFill>
              <w14:schemeClr w14:val="tx1"/>
            </w14:solidFill>
          </w14:textFill>
        </w:rPr>
      </w:pPr>
    </w:p>
    <w:p w14:paraId="632BC51E">
      <w:pPr>
        <w:rPr>
          <w:rFonts w:hint="eastAsia"/>
          <w:color w:val="000000" w:themeColor="text1"/>
          <w:sz w:val="24"/>
          <w:szCs w:val="24"/>
          <w:u w:val="none"/>
          <w:lang w:val="en-US" w:eastAsia="zh-CN"/>
          <w14:textFill>
            <w14:solidFill>
              <w14:schemeClr w14:val="tx1"/>
            </w14:solidFill>
          </w14:textFill>
        </w:rPr>
      </w:pPr>
    </w:p>
    <w:p w14:paraId="09AF297C">
      <w:pPr>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注：1、本授权委托书需由投标人加盖单位公章并由其法定代表人（单位负责人）和委托人签字。</w:t>
      </w:r>
    </w:p>
    <w:p w14:paraId="56C9F073">
      <w:pPr>
        <w:ind w:firstLine="480" w:firstLineChars="200"/>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2、投标人代表可手持一份做验证身份使用。</w:t>
      </w:r>
    </w:p>
    <w:p w14:paraId="58F55CEA">
      <w:pPr>
        <w:widowControl w:val="0"/>
        <w:numPr>
          <w:ilvl w:val="0"/>
          <w:numId w:val="0"/>
        </w:numPr>
        <w:jc w:val="both"/>
        <w:rPr>
          <w:rFonts w:hint="default"/>
          <w:color w:val="000000" w:themeColor="text1"/>
          <w:sz w:val="24"/>
          <w:szCs w:val="24"/>
          <w:u w:val="none"/>
          <w:lang w:val="en-US" w:eastAsia="zh-CN"/>
          <w14:textFill>
            <w14:solidFill>
              <w14:schemeClr w14:val="tx1"/>
            </w14:solidFill>
          </w14:textFill>
        </w:rPr>
      </w:pPr>
    </w:p>
    <w:p w14:paraId="45F25C0A">
      <w:pPr>
        <w:jc w:val="left"/>
        <w:rPr>
          <w:rFonts w:hint="eastAsia"/>
          <w:color w:val="000000" w:themeColor="text1"/>
          <w:sz w:val="24"/>
          <w:szCs w:val="24"/>
          <w:u w:val="none"/>
          <w:lang w:val="en-US" w:eastAsia="zh-CN"/>
          <w14:textFill>
            <w14:solidFill>
              <w14:schemeClr w14:val="tx1"/>
            </w14:solidFill>
          </w14:textFill>
        </w:rPr>
      </w:pPr>
    </w:p>
    <w:p w14:paraId="0F1FF013">
      <w:pPr>
        <w:keepNext w:val="0"/>
        <w:keepLines w:val="0"/>
        <w:pageBreakBefore w:val="0"/>
        <w:widowControl w:val="0"/>
        <w:kinsoku/>
        <w:wordWrap/>
        <w:overflowPunct/>
        <w:topLinePunct w:val="0"/>
        <w:autoSpaceDE/>
        <w:autoSpaceDN/>
        <w:bidi w:val="0"/>
        <w:adjustRightInd/>
        <w:snapToGrid/>
        <w:ind w:firstLine="2400" w:firstLineChars="1000"/>
        <w:jc w:val="left"/>
        <w:textAlignment w:val="auto"/>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投标人：</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（单位公章）</w:t>
      </w:r>
    </w:p>
    <w:p w14:paraId="057F9D27">
      <w:pPr>
        <w:keepNext w:val="0"/>
        <w:keepLines w:val="0"/>
        <w:pageBreakBefore w:val="0"/>
        <w:widowControl w:val="0"/>
        <w:kinsoku/>
        <w:wordWrap/>
        <w:overflowPunct/>
        <w:topLinePunct w:val="0"/>
        <w:autoSpaceDE/>
        <w:autoSpaceDN/>
        <w:bidi w:val="0"/>
        <w:adjustRightInd/>
        <w:snapToGrid/>
        <w:ind w:firstLine="2400" w:firstLineChars="1000"/>
        <w:jc w:val="left"/>
        <w:textAlignment w:val="auto"/>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法定代表人（单位负责人）：</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（签字）</w:t>
      </w:r>
    </w:p>
    <w:p w14:paraId="1C8124BE">
      <w:pPr>
        <w:keepNext w:val="0"/>
        <w:keepLines w:val="0"/>
        <w:pageBreakBefore w:val="0"/>
        <w:widowControl w:val="0"/>
        <w:kinsoku/>
        <w:wordWrap/>
        <w:overflowPunct/>
        <w:topLinePunct w:val="0"/>
        <w:autoSpaceDE/>
        <w:autoSpaceDN/>
        <w:bidi w:val="0"/>
        <w:adjustRightInd/>
        <w:snapToGrid/>
        <w:ind w:firstLine="2400" w:firstLineChars="1000"/>
        <w:jc w:val="left"/>
        <w:textAlignment w:val="auto"/>
        <w:rPr>
          <w:rFonts w:hint="default"/>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身份证号码：</w:t>
      </w:r>
      <w:r>
        <w:rPr>
          <w:rFonts w:hint="eastAsia"/>
          <w:color w:val="000000" w:themeColor="text1"/>
          <w:sz w:val="24"/>
          <w:szCs w:val="24"/>
          <w:u w:val="single"/>
          <w:lang w:val="en-US" w:eastAsia="zh-CN"/>
          <w14:textFill>
            <w14:solidFill>
              <w14:schemeClr w14:val="tx1"/>
            </w14:solidFill>
          </w14:textFill>
        </w:rPr>
        <w:t xml:space="preserve">                 </w:t>
      </w:r>
    </w:p>
    <w:p w14:paraId="7BE8865C">
      <w:pPr>
        <w:keepNext w:val="0"/>
        <w:keepLines w:val="0"/>
        <w:pageBreakBefore w:val="0"/>
        <w:widowControl w:val="0"/>
        <w:kinsoku/>
        <w:wordWrap/>
        <w:overflowPunct/>
        <w:topLinePunct w:val="0"/>
        <w:autoSpaceDE/>
        <w:autoSpaceDN/>
        <w:bidi w:val="0"/>
        <w:adjustRightInd/>
        <w:snapToGrid/>
        <w:ind w:firstLine="2400" w:firstLineChars="1000"/>
        <w:jc w:val="left"/>
        <w:textAlignment w:val="auto"/>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委托代理人：</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none"/>
          <w:lang w:val="en-US" w:eastAsia="zh-CN"/>
          <w14:textFill>
            <w14:solidFill>
              <w14:schemeClr w14:val="tx1"/>
            </w14:solidFill>
          </w14:textFill>
        </w:rPr>
        <w:t>（签字）</w:t>
      </w:r>
    </w:p>
    <w:p w14:paraId="02D03AD2">
      <w:pPr>
        <w:keepNext w:val="0"/>
        <w:keepLines w:val="0"/>
        <w:pageBreakBefore w:val="0"/>
        <w:widowControl w:val="0"/>
        <w:kinsoku/>
        <w:wordWrap/>
        <w:overflowPunct/>
        <w:topLinePunct w:val="0"/>
        <w:autoSpaceDE/>
        <w:autoSpaceDN/>
        <w:bidi w:val="0"/>
        <w:adjustRightInd/>
        <w:snapToGrid/>
        <w:ind w:firstLine="2400" w:firstLineChars="1000"/>
        <w:jc w:val="left"/>
        <w:textAlignment w:val="auto"/>
        <w:rPr>
          <w:rFonts w:hint="eastAsia"/>
          <w:color w:val="000000" w:themeColor="text1"/>
          <w:sz w:val="24"/>
          <w:szCs w:val="24"/>
          <w:u w:val="none"/>
          <w:lang w:val="en-US" w:eastAsia="zh-CN"/>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身份证号码：</w:t>
      </w:r>
      <w:r>
        <w:rPr>
          <w:rFonts w:hint="eastAsia"/>
          <w:color w:val="000000" w:themeColor="text1"/>
          <w:sz w:val="24"/>
          <w:szCs w:val="24"/>
          <w:u w:val="single"/>
          <w:lang w:val="en-US" w:eastAsia="zh-CN"/>
          <w14:textFill>
            <w14:solidFill>
              <w14:schemeClr w14:val="tx1"/>
            </w14:solidFill>
          </w14:textFill>
        </w:rPr>
        <w:t xml:space="preserve">               </w:t>
      </w:r>
    </w:p>
    <w:p w14:paraId="10D4784B">
      <w:pPr>
        <w:ind w:firstLine="5760" w:firstLineChars="2400"/>
        <w:rPr>
          <w:rFonts w:ascii="Times New Roman" w:hAnsi="Times New Roman" w:cs="Times New Roman"/>
          <w:color w:val="000000" w:themeColor="text1"/>
          <w:szCs w:val="28"/>
          <w14:textFill>
            <w14:solidFill>
              <w14:schemeClr w14:val="tx1"/>
            </w14:solidFill>
          </w14:textFill>
        </w:rPr>
      </w:pPr>
      <w:r>
        <w:rPr>
          <w:rFonts w:hint="eastAsia"/>
          <w:color w:val="000000" w:themeColor="text1"/>
          <w:sz w:val="24"/>
          <w:szCs w:val="24"/>
          <w:u w:val="none"/>
          <w:lang w:val="en-US" w:eastAsia="zh-CN"/>
          <w14:textFill>
            <w14:solidFill>
              <w14:schemeClr w14:val="tx1"/>
            </w14:solidFill>
          </w14:textFill>
        </w:rPr>
        <w:t xml:space="preserve"> 年   月   日</w:t>
      </w:r>
    </w:p>
    <w:p w14:paraId="41AB1397">
      <w:pPr>
        <w:ind w:firstLine="0" w:firstLineChars="0"/>
        <w:rPr>
          <w:rFonts w:ascii="Times New Roman" w:hAnsi="Times New Roman" w:eastAsia="宋体" w:cs="Times New Roman"/>
          <w:b/>
          <w:bCs/>
          <w:color w:val="000000" w:themeColor="text1"/>
          <w:sz w:val="28"/>
          <w:szCs w:val="28"/>
          <w14:textFill>
            <w14:solidFill>
              <w14:schemeClr w14:val="tx1"/>
            </w14:solidFill>
          </w14:textFill>
        </w:rPr>
      </w:pPr>
      <w:bookmarkStart w:id="205" w:name="_Toc179632810"/>
      <w:bookmarkStart w:id="206" w:name="_Toc152045790"/>
      <w:bookmarkStart w:id="207" w:name="_Toc144974859"/>
      <w:bookmarkStart w:id="208" w:name="_Toc152042579"/>
      <w:r>
        <w:rPr>
          <w:rFonts w:ascii="Times New Roman" w:hAnsi="Times New Roman" w:eastAsia="宋体" w:cs="Times New Roman"/>
          <w:b/>
          <w:bCs/>
          <w:color w:val="000000" w:themeColor="text1"/>
          <w:sz w:val="28"/>
          <w:szCs w:val="28"/>
          <w14:textFill>
            <w14:solidFill>
              <w14:schemeClr w14:val="tx1"/>
            </w14:solidFill>
          </w14:textFill>
        </w:rPr>
        <w:tab/>
      </w:r>
      <w:bookmarkEnd w:id="205"/>
      <w:bookmarkEnd w:id="206"/>
      <w:bookmarkEnd w:id="207"/>
      <w:bookmarkEnd w:id="208"/>
      <w:bookmarkStart w:id="209" w:name="_Toc179632815"/>
      <w:bookmarkStart w:id="210" w:name="_Toc144974863"/>
      <w:bookmarkStart w:id="211" w:name="_Toc152042584"/>
      <w:bookmarkStart w:id="212" w:name="_Toc152045795"/>
    </w:p>
    <w:p w14:paraId="33B66A0A">
      <w:pPr>
        <w:ind w:left="0" w:leftChars="0" w:firstLine="0" w:firstLineChars="0"/>
        <w:rPr>
          <w:rFonts w:ascii="Times New Roman" w:hAnsi="Times New Roman" w:cs="Times New Roman"/>
          <w:color w:val="000000" w:themeColor="text1"/>
          <w:szCs w:val="28"/>
          <w14:textFill>
            <w14:solidFill>
              <w14:schemeClr w14:val="tx1"/>
            </w14:solidFill>
          </w14:textFill>
        </w:rPr>
      </w:pPr>
      <w:r>
        <w:rPr>
          <w:rFonts w:hint="eastAsia" w:ascii="黑体" w:hAnsi="黑体" w:cs="黑体"/>
          <w:b/>
          <w:color w:val="000000" w:themeColor="text1"/>
          <w:szCs w:val="28"/>
          <w:lang w:eastAsia="zh-CN"/>
          <w14:textFill>
            <w14:solidFill>
              <w14:schemeClr w14:val="tx1"/>
            </w14:solidFill>
          </w14:textFill>
        </w:rPr>
        <w:t>四</w:t>
      </w:r>
      <w:r>
        <w:rPr>
          <w:rFonts w:hint="eastAsia" w:ascii="黑体" w:hAnsi="黑体" w:cs="黑体"/>
          <w:b/>
          <w:color w:val="000000" w:themeColor="text1"/>
          <w:szCs w:val="28"/>
          <w14:textFill>
            <w14:solidFill>
              <w14:schemeClr w14:val="tx1"/>
            </w14:solidFill>
          </w14:textFill>
        </w:rPr>
        <w:t>、已标价工程量清单</w:t>
      </w:r>
      <w:bookmarkEnd w:id="209"/>
      <w:bookmarkEnd w:id="210"/>
      <w:bookmarkEnd w:id="211"/>
      <w:bookmarkEnd w:id="212"/>
    </w:p>
    <w:p w14:paraId="1ECFDC4F">
      <w:pPr>
        <w:ind w:firstLine="560"/>
        <w:rPr>
          <w:rFonts w:hint="eastAsia" w:ascii="Times New Roman" w:hAnsi="Times New Roman" w:cs="Times New Roman"/>
          <w:b/>
          <w:bCs/>
          <w:color w:val="000000" w:themeColor="text1"/>
          <w:szCs w:val="28"/>
          <w:lang w:eastAsia="zh-CN"/>
          <w14:textFill>
            <w14:solidFill>
              <w14:schemeClr w14:val="tx1"/>
            </w14:solidFill>
          </w14:textFill>
        </w:rPr>
        <w:sectPr>
          <w:headerReference r:id="rId5" w:type="default"/>
          <w:footerReference r:id="rId6" w:type="default"/>
          <w:pgSz w:w="16838" w:h="11906" w:orient="landscape"/>
          <w:pgMar w:top="1800" w:right="1440" w:bottom="1800" w:left="1440" w:header="851" w:footer="992" w:gutter="0"/>
          <w:cols w:space="720" w:num="1"/>
          <w:docGrid w:type="lines" w:linePitch="312" w:charSpace="0"/>
        </w:sectPr>
      </w:pPr>
      <w:r>
        <w:rPr>
          <w:rFonts w:ascii="Times New Roman" w:hAnsi="Times New Roman" w:cs="Times New Roman"/>
          <w:color w:val="000000" w:themeColor="text1"/>
          <w:szCs w:val="28"/>
          <w14:textFill>
            <w14:solidFill>
              <w14:schemeClr w14:val="tx1"/>
            </w14:solidFill>
          </w14:textFill>
        </w:rPr>
        <w:t>说明：已标价工程量清单按“工程量清单”提供的相关清单表格式填写。构成合同文件的已标价工程量清单包括“工程量清单”有关工程量清单、投标报价以及其他说明的内容。</w:t>
      </w:r>
      <w:bookmarkStart w:id="213" w:name="_Toc152042600"/>
      <w:bookmarkStart w:id="214" w:name="_Toc144974879"/>
      <w:bookmarkStart w:id="215" w:name="_Toc179632827"/>
      <w:bookmarkStart w:id="216" w:name="_Toc179632831"/>
      <w:bookmarkStart w:id="217" w:name="_Toc152045811"/>
      <w:bookmarkStart w:id="218" w:name="_Toc152042596"/>
      <w:bookmarkStart w:id="219" w:name="_Toc152045807"/>
      <w:bookmarkStart w:id="220" w:name="_Toc144974875"/>
    </w:p>
    <w:p w14:paraId="750CC29F">
      <w:pPr>
        <w:numPr>
          <w:ilvl w:val="0"/>
          <w:numId w:val="0"/>
        </w:numPr>
        <w:rPr>
          <w:rFonts w:hint="eastAsia" w:ascii="Times New Roman" w:hAnsi="Times New Roman" w:cs="Times New Roman"/>
          <w:b/>
          <w:bCs/>
          <w:color w:val="000000" w:themeColor="text1"/>
          <w:szCs w:val="28"/>
          <w:lang w:eastAsia="zh-CN"/>
          <w14:textFill>
            <w14:solidFill>
              <w14:schemeClr w14:val="tx1"/>
            </w14:solidFill>
          </w14:textFill>
        </w:rPr>
      </w:pPr>
      <w:r>
        <w:rPr>
          <w:rFonts w:hint="eastAsia" w:ascii="Times New Roman" w:hAnsi="Times New Roman" w:cs="Times New Roman"/>
          <w:b/>
          <w:bCs/>
          <w:color w:val="000000" w:themeColor="text1"/>
          <w:szCs w:val="28"/>
          <w:lang w:eastAsia="zh-CN"/>
          <w14:textFill>
            <w14:solidFill>
              <w14:schemeClr w14:val="tx1"/>
            </w14:solidFill>
          </w14:textFill>
        </w:rPr>
        <w:t>五、公司资质</w:t>
      </w:r>
    </w:p>
    <w:p w14:paraId="3359DB38">
      <w:pPr>
        <w:numPr>
          <w:ilvl w:val="0"/>
          <w:numId w:val="0"/>
        </w:numPr>
        <w:rPr>
          <w:rFonts w:ascii="Times New Roman" w:hAnsi="Times New Roman" w:cs="Times New Roman"/>
          <w:b/>
          <w:bCs/>
          <w:color w:val="000000" w:themeColor="text1"/>
          <w:szCs w:val="28"/>
          <w14:textFill>
            <w14:solidFill>
              <w14:schemeClr w14:val="tx1"/>
            </w14:solidFill>
          </w14:textFill>
        </w:rPr>
      </w:pPr>
    </w:p>
    <w:p w14:paraId="13E56F41">
      <w:pPr>
        <w:numPr>
          <w:ilvl w:val="0"/>
          <w:numId w:val="0"/>
        </w:numPr>
        <w:rPr>
          <w:rFonts w:ascii="Times New Roman" w:hAnsi="Times New Roman" w:cs="Times New Roman"/>
          <w:b/>
          <w:bCs/>
          <w:color w:val="000000" w:themeColor="text1"/>
          <w:szCs w:val="28"/>
          <w14:textFill>
            <w14:solidFill>
              <w14:schemeClr w14:val="tx1"/>
            </w14:solidFill>
          </w14:textFill>
        </w:rPr>
      </w:pPr>
    </w:p>
    <w:p w14:paraId="0BA52FCC">
      <w:pPr>
        <w:numPr>
          <w:ilvl w:val="0"/>
          <w:numId w:val="0"/>
        </w:numPr>
        <w:rPr>
          <w:rFonts w:ascii="黑体" w:hAnsi="黑体" w:cs="黑体"/>
          <w:b/>
          <w:bCs/>
          <w:color w:val="000000" w:themeColor="text1"/>
          <w:szCs w:val="28"/>
          <w14:textFill>
            <w14:solidFill>
              <w14:schemeClr w14:val="tx1"/>
            </w14:solidFill>
          </w14:textFill>
        </w:rPr>
      </w:pPr>
      <w:r>
        <w:rPr>
          <w:rFonts w:hint="eastAsia" w:ascii="黑体" w:hAnsi="黑体" w:cs="黑体"/>
          <w:b/>
          <w:bCs/>
          <w:color w:val="000000" w:themeColor="text1"/>
          <w:szCs w:val="28"/>
          <w:lang w:eastAsia="zh-CN"/>
          <w14:textFill>
            <w14:solidFill>
              <w14:schemeClr w14:val="tx1"/>
            </w14:solidFill>
          </w14:textFill>
        </w:rPr>
        <w:t>六、</w:t>
      </w:r>
      <w:r>
        <w:rPr>
          <w:rFonts w:hint="eastAsia" w:ascii="黑体" w:hAnsi="黑体" w:cs="黑体"/>
          <w:b/>
          <w:bCs/>
          <w:color w:val="000000" w:themeColor="text1"/>
          <w:szCs w:val="28"/>
          <w14:textFill>
            <w14:solidFill>
              <w14:schemeClr w14:val="tx1"/>
            </w14:solidFill>
          </w14:textFill>
        </w:rPr>
        <w:t>企业类似项目情况</w:t>
      </w:r>
    </w:p>
    <w:p w14:paraId="517E505C">
      <w:pPr>
        <w:ind w:firstLine="0" w:firstLineChars="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eastAsia="zh-CN"/>
          <w14:textFill>
            <w14:solidFill>
              <w14:schemeClr w14:val="tx1"/>
            </w14:solidFill>
          </w14:textFill>
        </w:rPr>
        <w:t>提供</w:t>
      </w:r>
      <w:r>
        <w:rPr>
          <w:rFonts w:ascii="Times New Roman" w:hAnsi="Times New Roman" w:cs="Times New Roman"/>
          <w:color w:val="000000" w:themeColor="text1"/>
          <w:szCs w:val="28"/>
          <w14:textFill>
            <w14:solidFill>
              <w14:schemeClr w14:val="tx1"/>
            </w14:solidFill>
          </w14:textFill>
        </w:rPr>
        <w:t>1、附投标人中标通知书（招标发包项目提供）、合同协议书、工程竣工验收证书（或工程接收证书或工程竣工验收备案表）的复印件。</w:t>
      </w:r>
    </w:p>
    <w:bookmarkEnd w:id="213"/>
    <w:bookmarkEnd w:id="214"/>
    <w:bookmarkEnd w:id="215"/>
    <w:bookmarkEnd w:id="216"/>
    <w:bookmarkEnd w:id="217"/>
    <w:bookmarkEnd w:id="218"/>
    <w:bookmarkEnd w:id="219"/>
    <w:bookmarkEnd w:id="220"/>
    <w:p w14:paraId="0BAFD61B">
      <w:pPr>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br w:type="page"/>
      </w:r>
    </w:p>
    <w:p w14:paraId="7BEE7BC3">
      <w:pPr>
        <w:ind w:left="0" w:leftChars="0" w:firstLine="0" w:firstLineChars="0"/>
        <w:jc w:val="both"/>
        <w:rPr>
          <w:rFonts w:hint="eastAsia" w:ascii="黑体" w:hAnsi="黑体" w:eastAsia="黑体" w:cs="黑体"/>
          <w:color w:val="000000" w:themeColor="text1"/>
          <w:sz w:val="44"/>
          <w:szCs w:val="44"/>
          <w:lang w:val="en-US" w:eastAsia="zh-CN"/>
          <w14:textFill>
            <w14:solidFill>
              <w14:schemeClr w14:val="tx1"/>
            </w14:solidFill>
          </w14:textFill>
        </w:rPr>
      </w:pPr>
      <w:r>
        <w:rPr>
          <w:rFonts w:hint="eastAsia" w:ascii="黑体" w:hAnsi="黑体" w:eastAsia="黑体" w:cs="黑体"/>
          <w:color w:val="000000" w:themeColor="text1"/>
          <w:szCs w:val="28"/>
          <w:u w:val="none"/>
          <w:lang w:eastAsia="zh-CN"/>
          <w14:textFill>
            <w14:solidFill>
              <w14:schemeClr w14:val="tx1"/>
            </w14:solidFill>
          </w14:textFill>
        </w:rPr>
        <w:t>七、其他资料</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E72B">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842EA6">
                          <w:pPr>
                            <w:pStyle w:val="13"/>
                            <w:rPr>
                              <w:rStyle w:val="21"/>
                            </w:rPr>
                          </w:pPr>
                          <w:r>
                            <w:fldChar w:fldCharType="begin"/>
                          </w:r>
                          <w:r>
                            <w:rPr>
                              <w:rStyle w:val="21"/>
                            </w:rPr>
                            <w:instrText xml:space="preserve">PAGE  </w:instrText>
                          </w:r>
                          <w:r>
                            <w:fldChar w:fldCharType="separate"/>
                          </w:r>
                          <w:r>
                            <w:rPr>
                              <w:rStyle w:val="21"/>
                            </w:rPr>
                            <w:t>3</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vToYHSAQAAowMAAA4AAABkcnMvZTJvRG9jLnhtbK1TzY7TMBC+&#10;I/EOlu80acUuUdR0Bap2tdIKkBYewHXsxpL/5HGb9AXgDThx4c5z9TkYO0kXLZc9cHFmPONv5vtm&#10;sr4ZjCZHEUA529DloqREWO5aZfcN/frl9k1FCURmW6adFQ09CaA3m9ev1r2vxcp1TrciEASxUPe+&#10;oV2Mvi4K4J0wDBbOC4tB6YJhEd2wL9rAekQ3uliV5XXRu9D64LgAwNvtGKQTYngJoJNScbF1/GCE&#10;jSNqEJpFpASd8kA3uVspBY+fpAQRiW4oMo35xCJo79JZbNas3gfmO8WnFthLWnjGyTBlsegFassi&#10;I4eg/oEyigcHTsYFd6YYiWRFkMWyfKbNY8e8yFxQavAX0eH/wfKPx8+BqLahbymxzODAzz++n3/+&#10;Pv/6RpZJnt5DjVmPHvPi8MENuDTzPeBlYj3IYNIX+RCMo7ini7hiiISnR9WqqkoMcYzNDuIXT899&#10;gHgnnCHJaGjA6WVR2fEB4pg6p6Rq1t0qrfMEtSU9ol5V767yi0sI0bXFIonF2G2y4rAbJmo7156Q&#10;WY8r0FCLG0+JvreocNqW2QizsZuNgw9q3+V1Sq2Af3+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W9OhgdIBAACjAwAADgAAAAAAAAABACAAAAAi&#10;AQAAZHJzL2Uyb0RvYy54bWxQSwUGAAAAAAYABgBZAQAAZgUAAAAA&#10;">
              <v:fill on="f" focussize="0,0"/>
              <v:stroke on="f" weight="1.25pt"/>
              <v:imagedata o:title=""/>
              <o:lock v:ext="edit" aspectratio="f"/>
              <v:textbox inset="0mm,0mm,0mm,0mm" style="mso-fit-shape-to-text:t;">
                <w:txbxContent>
                  <w:p w14:paraId="05842EA6">
                    <w:pPr>
                      <w:pStyle w:val="13"/>
                      <w:rPr>
                        <w:rStyle w:val="21"/>
                      </w:rPr>
                    </w:pPr>
                    <w:r>
                      <w:fldChar w:fldCharType="begin"/>
                    </w:r>
                    <w:r>
                      <w:rPr>
                        <w:rStyle w:val="21"/>
                      </w:rPr>
                      <w:instrText xml:space="preserve">PAGE  </w:instrText>
                    </w:r>
                    <w:r>
                      <w:fldChar w:fldCharType="separate"/>
                    </w:r>
                    <w:r>
                      <w:rPr>
                        <w:rStyle w:val="21"/>
                      </w:rP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4D624">
    <w:pPr>
      <w:pStyle w:val="13"/>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4D1A">
    <w:pPr>
      <w:pStyle w:val="14"/>
      <w:pBdr>
        <w:bottom w:val="none" w:color="auto" w:sz="0" w:space="1"/>
      </w:pBdr>
      <w:rPr>
        <w:rFonts w:hint="defau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E42C3">
    <w:pPr>
      <w:pStyle w:val="14"/>
      <w:ind w:left="0" w:leftChars="0" w:firstLine="0" w:firstLineChars="0"/>
      <w:jc w:val="both"/>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50421"/>
    <w:multiLevelType w:val="singleLevel"/>
    <w:tmpl w:val="9CF50421"/>
    <w:lvl w:ilvl="0" w:tentative="0">
      <w:start w:val="1"/>
      <w:numFmt w:val="decimal"/>
      <w:suff w:val="nothing"/>
      <w:lvlText w:val="（%1）"/>
      <w:lvlJc w:val="left"/>
    </w:lvl>
  </w:abstractNum>
  <w:abstractNum w:abstractNumId="1">
    <w:nsid w:val="0C724A66"/>
    <w:multiLevelType w:val="singleLevel"/>
    <w:tmpl w:val="0C724A66"/>
    <w:lvl w:ilvl="0" w:tentative="0">
      <w:start w:val="1"/>
      <w:numFmt w:val="decimal"/>
      <w:suff w:val="nothing"/>
      <w:lvlText w:val="%1、"/>
      <w:lvlJc w:val="left"/>
    </w:lvl>
  </w:abstractNum>
  <w:abstractNum w:abstractNumId="2">
    <w:nsid w:val="27B89DBA"/>
    <w:multiLevelType w:val="singleLevel"/>
    <w:tmpl w:val="27B89DBA"/>
    <w:lvl w:ilvl="0" w:tentative="0">
      <w:start w:val="1"/>
      <w:numFmt w:val="decimal"/>
      <w:lvlText w:val="(%1)"/>
      <w:lvlJc w:val="left"/>
      <w:pPr>
        <w:tabs>
          <w:tab w:val="left" w:pos="397"/>
        </w:tabs>
        <w:ind w:left="454" w:hanging="57"/>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yZTAxMzNiOGE3MmY1YmMzNzFhZWZjNWEwYmU5MTIifQ=="/>
  </w:docVars>
  <w:rsids>
    <w:rsidRoot w:val="060A7B51"/>
    <w:rsid w:val="00035586"/>
    <w:rsid w:val="00043CAE"/>
    <w:rsid w:val="000567AB"/>
    <w:rsid w:val="000617AD"/>
    <w:rsid w:val="00065CAB"/>
    <w:rsid w:val="00085E4F"/>
    <w:rsid w:val="000A2B49"/>
    <w:rsid w:val="00252B07"/>
    <w:rsid w:val="00255077"/>
    <w:rsid w:val="002720AC"/>
    <w:rsid w:val="00285F55"/>
    <w:rsid w:val="003109D6"/>
    <w:rsid w:val="00322422"/>
    <w:rsid w:val="00340304"/>
    <w:rsid w:val="003B6F25"/>
    <w:rsid w:val="003F0059"/>
    <w:rsid w:val="003F041E"/>
    <w:rsid w:val="003F26C5"/>
    <w:rsid w:val="004054E2"/>
    <w:rsid w:val="00417719"/>
    <w:rsid w:val="00441810"/>
    <w:rsid w:val="00464121"/>
    <w:rsid w:val="004E59CC"/>
    <w:rsid w:val="004E7730"/>
    <w:rsid w:val="00530667"/>
    <w:rsid w:val="0056761E"/>
    <w:rsid w:val="005869B7"/>
    <w:rsid w:val="005944AB"/>
    <w:rsid w:val="005D67F4"/>
    <w:rsid w:val="005E16DC"/>
    <w:rsid w:val="00601345"/>
    <w:rsid w:val="0067208B"/>
    <w:rsid w:val="006D54B1"/>
    <w:rsid w:val="00704B46"/>
    <w:rsid w:val="007B5EF5"/>
    <w:rsid w:val="007E56FB"/>
    <w:rsid w:val="008547F8"/>
    <w:rsid w:val="00891A19"/>
    <w:rsid w:val="00950CB5"/>
    <w:rsid w:val="009748D8"/>
    <w:rsid w:val="00A56F99"/>
    <w:rsid w:val="00A76DEB"/>
    <w:rsid w:val="00AA0674"/>
    <w:rsid w:val="00B0408F"/>
    <w:rsid w:val="00B069A7"/>
    <w:rsid w:val="00B17E28"/>
    <w:rsid w:val="00BA0132"/>
    <w:rsid w:val="00BB3B20"/>
    <w:rsid w:val="00BC2C23"/>
    <w:rsid w:val="00BF203F"/>
    <w:rsid w:val="00C06835"/>
    <w:rsid w:val="00CB21CE"/>
    <w:rsid w:val="00D542DE"/>
    <w:rsid w:val="00D76E95"/>
    <w:rsid w:val="00DB17A0"/>
    <w:rsid w:val="00DD7242"/>
    <w:rsid w:val="00E2209E"/>
    <w:rsid w:val="00E43F99"/>
    <w:rsid w:val="00E67E49"/>
    <w:rsid w:val="00E77C75"/>
    <w:rsid w:val="00EF6622"/>
    <w:rsid w:val="00F22F9D"/>
    <w:rsid w:val="00F4281C"/>
    <w:rsid w:val="00F43850"/>
    <w:rsid w:val="00F56B33"/>
    <w:rsid w:val="00F61C13"/>
    <w:rsid w:val="00F67880"/>
    <w:rsid w:val="00F70CE4"/>
    <w:rsid w:val="00FA4C34"/>
    <w:rsid w:val="010605A2"/>
    <w:rsid w:val="01406D18"/>
    <w:rsid w:val="033D14D4"/>
    <w:rsid w:val="038F4263"/>
    <w:rsid w:val="039F1F3A"/>
    <w:rsid w:val="04095E3C"/>
    <w:rsid w:val="040D26B7"/>
    <w:rsid w:val="04162CAF"/>
    <w:rsid w:val="04894F29"/>
    <w:rsid w:val="048A56D9"/>
    <w:rsid w:val="048F16D5"/>
    <w:rsid w:val="04CE2187"/>
    <w:rsid w:val="05684B4E"/>
    <w:rsid w:val="060A7B51"/>
    <w:rsid w:val="060F1DF1"/>
    <w:rsid w:val="07DE2787"/>
    <w:rsid w:val="08652DFD"/>
    <w:rsid w:val="087904F0"/>
    <w:rsid w:val="08DD3EB6"/>
    <w:rsid w:val="093614E1"/>
    <w:rsid w:val="09450540"/>
    <w:rsid w:val="0A0F4BBF"/>
    <w:rsid w:val="0A1B01A9"/>
    <w:rsid w:val="0A3B59FB"/>
    <w:rsid w:val="0A644FFF"/>
    <w:rsid w:val="0A9560AF"/>
    <w:rsid w:val="0AE6458E"/>
    <w:rsid w:val="0B06385A"/>
    <w:rsid w:val="0B7956AD"/>
    <w:rsid w:val="0BC701B2"/>
    <w:rsid w:val="0BD816B2"/>
    <w:rsid w:val="0C581F50"/>
    <w:rsid w:val="0C86418C"/>
    <w:rsid w:val="0D397A89"/>
    <w:rsid w:val="0D3D0CBC"/>
    <w:rsid w:val="0D5452AF"/>
    <w:rsid w:val="0DB23D5B"/>
    <w:rsid w:val="0DC43512"/>
    <w:rsid w:val="0DDE43B0"/>
    <w:rsid w:val="0F0F1612"/>
    <w:rsid w:val="0F280B17"/>
    <w:rsid w:val="0F562023"/>
    <w:rsid w:val="0F790F60"/>
    <w:rsid w:val="0F8C146F"/>
    <w:rsid w:val="10227123"/>
    <w:rsid w:val="10AA67F3"/>
    <w:rsid w:val="10AE6B60"/>
    <w:rsid w:val="10DE6AEA"/>
    <w:rsid w:val="1152076F"/>
    <w:rsid w:val="118F6919"/>
    <w:rsid w:val="11ED2074"/>
    <w:rsid w:val="120A54B1"/>
    <w:rsid w:val="133B3DA6"/>
    <w:rsid w:val="13850D52"/>
    <w:rsid w:val="13C67D34"/>
    <w:rsid w:val="14075214"/>
    <w:rsid w:val="14212234"/>
    <w:rsid w:val="14493F16"/>
    <w:rsid w:val="14B07B6F"/>
    <w:rsid w:val="14E47B51"/>
    <w:rsid w:val="14FC2EDC"/>
    <w:rsid w:val="15CC0A8F"/>
    <w:rsid w:val="161E6EF5"/>
    <w:rsid w:val="162C769A"/>
    <w:rsid w:val="163D0ABE"/>
    <w:rsid w:val="165A6762"/>
    <w:rsid w:val="16924BAE"/>
    <w:rsid w:val="169464D4"/>
    <w:rsid w:val="16CC753C"/>
    <w:rsid w:val="170D75F8"/>
    <w:rsid w:val="171650E9"/>
    <w:rsid w:val="17A050A0"/>
    <w:rsid w:val="17E06A45"/>
    <w:rsid w:val="1839169E"/>
    <w:rsid w:val="18735501"/>
    <w:rsid w:val="19716B63"/>
    <w:rsid w:val="19796972"/>
    <w:rsid w:val="19CB0737"/>
    <w:rsid w:val="1A18144A"/>
    <w:rsid w:val="1A192E48"/>
    <w:rsid w:val="1A333354"/>
    <w:rsid w:val="1A7D0B5B"/>
    <w:rsid w:val="1B8F02DE"/>
    <w:rsid w:val="1C4E6C0F"/>
    <w:rsid w:val="1CDC4DD5"/>
    <w:rsid w:val="1D18774D"/>
    <w:rsid w:val="1DA15D7D"/>
    <w:rsid w:val="1DD57521"/>
    <w:rsid w:val="1DF87A85"/>
    <w:rsid w:val="1E054EC8"/>
    <w:rsid w:val="1E8A0861"/>
    <w:rsid w:val="1EC9492A"/>
    <w:rsid w:val="1ECF2DBA"/>
    <w:rsid w:val="1F454A22"/>
    <w:rsid w:val="1F5F4C7B"/>
    <w:rsid w:val="1FA871F0"/>
    <w:rsid w:val="1FDD7AD8"/>
    <w:rsid w:val="1FE60DE3"/>
    <w:rsid w:val="207C5F83"/>
    <w:rsid w:val="20A54935"/>
    <w:rsid w:val="21720A81"/>
    <w:rsid w:val="21D942EE"/>
    <w:rsid w:val="227C521C"/>
    <w:rsid w:val="22DF3424"/>
    <w:rsid w:val="231E4BE0"/>
    <w:rsid w:val="233976EE"/>
    <w:rsid w:val="23FA1A3A"/>
    <w:rsid w:val="24301FE4"/>
    <w:rsid w:val="249C316C"/>
    <w:rsid w:val="24E32D83"/>
    <w:rsid w:val="25084A95"/>
    <w:rsid w:val="26A04F4F"/>
    <w:rsid w:val="26C2685D"/>
    <w:rsid w:val="26F878C1"/>
    <w:rsid w:val="270A4B70"/>
    <w:rsid w:val="278809DD"/>
    <w:rsid w:val="278B06AE"/>
    <w:rsid w:val="28687E65"/>
    <w:rsid w:val="286C2938"/>
    <w:rsid w:val="28776616"/>
    <w:rsid w:val="28A434F9"/>
    <w:rsid w:val="28AC6E4F"/>
    <w:rsid w:val="28FB3D5E"/>
    <w:rsid w:val="292169E0"/>
    <w:rsid w:val="29613AD7"/>
    <w:rsid w:val="2970612D"/>
    <w:rsid w:val="297C43E6"/>
    <w:rsid w:val="29DC16A5"/>
    <w:rsid w:val="29EF018E"/>
    <w:rsid w:val="29FF2234"/>
    <w:rsid w:val="2A5175E2"/>
    <w:rsid w:val="2A9E67C4"/>
    <w:rsid w:val="2AE54FFA"/>
    <w:rsid w:val="2AED7C5D"/>
    <w:rsid w:val="2B1A4F9D"/>
    <w:rsid w:val="2B7D76AF"/>
    <w:rsid w:val="2BE21AB6"/>
    <w:rsid w:val="2BE342BB"/>
    <w:rsid w:val="2C191876"/>
    <w:rsid w:val="2C670DD2"/>
    <w:rsid w:val="2C8E3C12"/>
    <w:rsid w:val="2D4C7D22"/>
    <w:rsid w:val="2D912546"/>
    <w:rsid w:val="2DE71461"/>
    <w:rsid w:val="2E9718F7"/>
    <w:rsid w:val="2ECA6629"/>
    <w:rsid w:val="2ED86E3C"/>
    <w:rsid w:val="2EE6563F"/>
    <w:rsid w:val="2F2D1F92"/>
    <w:rsid w:val="2FE7033B"/>
    <w:rsid w:val="304347DA"/>
    <w:rsid w:val="3057369A"/>
    <w:rsid w:val="30703D5A"/>
    <w:rsid w:val="30816438"/>
    <w:rsid w:val="30967467"/>
    <w:rsid w:val="30DE04AD"/>
    <w:rsid w:val="310B7CD4"/>
    <w:rsid w:val="3124783E"/>
    <w:rsid w:val="31396758"/>
    <w:rsid w:val="31CF0D39"/>
    <w:rsid w:val="320D6FA6"/>
    <w:rsid w:val="326C648E"/>
    <w:rsid w:val="32F95B79"/>
    <w:rsid w:val="339A2FE4"/>
    <w:rsid w:val="34382594"/>
    <w:rsid w:val="34BD6543"/>
    <w:rsid w:val="34D353D0"/>
    <w:rsid w:val="35057AFF"/>
    <w:rsid w:val="35B4422D"/>
    <w:rsid w:val="36146FA5"/>
    <w:rsid w:val="363D28C0"/>
    <w:rsid w:val="36404CC0"/>
    <w:rsid w:val="38934A8A"/>
    <w:rsid w:val="38E3133C"/>
    <w:rsid w:val="38E402FA"/>
    <w:rsid w:val="394713D0"/>
    <w:rsid w:val="3A557B1D"/>
    <w:rsid w:val="3A7F5533"/>
    <w:rsid w:val="3A8D787B"/>
    <w:rsid w:val="3AAC0270"/>
    <w:rsid w:val="3B4B02AD"/>
    <w:rsid w:val="3BC037A4"/>
    <w:rsid w:val="3BE072FB"/>
    <w:rsid w:val="3C076504"/>
    <w:rsid w:val="3C383D96"/>
    <w:rsid w:val="3C8B7435"/>
    <w:rsid w:val="3CB6490F"/>
    <w:rsid w:val="3D405253"/>
    <w:rsid w:val="3D5C7B82"/>
    <w:rsid w:val="3D5F6A55"/>
    <w:rsid w:val="3D67757E"/>
    <w:rsid w:val="3D6E1622"/>
    <w:rsid w:val="3D7B5164"/>
    <w:rsid w:val="3DEE2582"/>
    <w:rsid w:val="3E765F60"/>
    <w:rsid w:val="3EA10DB6"/>
    <w:rsid w:val="3F311893"/>
    <w:rsid w:val="3F422BF5"/>
    <w:rsid w:val="3F9713C5"/>
    <w:rsid w:val="3F9A42C5"/>
    <w:rsid w:val="40295CD4"/>
    <w:rsid w:val="402E4DCA"/>
    <w:rsid w:val="407C7B5B"/>
    <w:rsid w:val="40B52E24"/>
    <w:rsid w:val="40F2106F"/>
    <w:rsid w:val="41123D8A"/>
    <w:rsid w:val="41433D00"/>
    <w:rsid w:val="416B38F5"/>
    <w:rsid w:val="41E24E93"/>
    <w:rsid w:val="41F00C08"/>
    <w:rsid w:val="42327AD0"/>
    <w:rsid w:val="42C972FA"/>
    <w:rsid w:val="4351634F"/>
    <w:rsid w:val="43776682"/>
    <w:rsid w:val="43B177D0"/>
    <w:rsid w:val="444F634F"/>
    <w:rsid w:val="448A0A25"/>
    <w:rsid w:val="44932313"/>
    <w:rsid w:val="44A51078"/>
    <w:rsid w:val="44AF0EA8"/>
    <w:rsid w:val="45212DDE"/>
    <w:rsid w:val="458D3509"/>
    <w:rsid w:val="459F25FE"/>
    <w:rsid w:val="466138F1"/>
    <w:rsid w:val="46914210"/>
    <w:rsid w:val="469924C6"/>
    <w:rsid w:val="46AA2F9F"/>
    <w:rsid w:val="46DC3AA0"/>
    <w:rsid w:val="46DE1CCF"/>
    <w:rsid w:val="47CA4CDE"/>
    <w:rsid w:val="47F21DCC"/>
    <w:rsid w:val="47F91563"/>
    <w:rsid w:val="48404362"/>
    <w:rsid w:val="48833616"/>
    <w:rsid w:val="48C56F6A"/>
    <w:rsid w:val="49C01EDD"/>
    <w:rsid w:val="4A4374F5"/>
    <w:rsid w:val="4B2E1C3D"/>
    <w:rsid w:val="4B98222D"/>
    <w:rsid w:val="4C2B6369"/>
    <w:rsid w:val="4C2E4915"/>
    <w:rsid w:val="4C3D21AE"/>
    <w:rsid w:val="4C706C1B"/>
    <w:rsid w:val="4C9C7999"/>
    <w:rsid w:val="4CBD0DE6"/>
    <w:rsid w:val="4D0F0DD6"/>
    <w:rsid w:val="4D516B50"/>
    <w:rsid w:val="4E2F6BAB"/>
    <w:rsid w:val="4E71401C"/>
    <w:rsid w:val="4E774EA6"/>
    <w:rsid w:val="4ECF6F10"/>
    <w:rsid w:val="4FA9184C"/>
    <w:rsid w:val="4FBA62DE"/>
    <w:rsid w:val="500E7043"/>
    <w:rsid w:val="502C3B50"/>
    <w:rsid w:val="50E1351E"/>
    <w:rsid w:val="510C716E"/>
    <w:rsid w:val="51242AC5"/>
    <w:rsid w:val="51E14622"/>
    <w:rsid w:val="52221219"/>
    <w:rsid w:val="527B748A"/>
    <w:rsid w:val="532C5811"/>
    <w:rsid w:val="536441AB"/>
    <w:rsid w:val="537C2C1C"/>
    <w:rsid w:val="53A0117F"/>
    <w:rsid w:val="53BD21B2"/>
    <w:rsid w:val="53BD4489"/>
    <w:rsid w:val="54CE25FD"/>
    <w:rsid w:val="554A79B9"/>
    <w:rsid w:val="560E22D1"/>
    <w:rsid w:val="5661367A"/>
    <w:rsid w:val="56D2586C"/>
    <w:rsid w:val="574016CF"/>
    <w:rsid w:val="576C058D"/>
    <w:rsid w:val="57DA1873"/>
    <w:rsid w:val="58B230E1"/>
    <w:rsid w:val="58ED39EB"/>
    <w:rsid w:val="59D43303"/>
    <w:rsid w:val="59E84D71"/>
    <w:rsid w:val="5A5803CC"/>
    <w:rsid w:val="5AE64F75"/>
    <w:rsid w:val="5B201E8F"/>
    <w:rsid w:val="5BFC2034"/>
    <w:rsid w:val="5CB0531F"/>
    <w:rsid w:val="5CC05B11"/>
    <w:rsid w:val="5CCD251F"/>
    <w:rsid w:val="5D414A24"/>
    <w:rsid w:val="5D907557"/>
    <w:rsid w:val="5E006343"/>
    <w:rsid w:val="5E42179F"/>
    <w:rsid w:val="5E7F11BA"/>
    <w:rsid w:val="5F38629E"/>
    <w:rsid w:val="5F751E6F"/>
    <w:rsid w:val="5F9E76ED"/>
    <w:rsid w:val="5FB76A4C"/>
    <w:rsid w:val="600823B9"/>
    <w:rsid w:val="605364ED"/>
    <w:rsid w:val="606F5BF3"/>
    <w:rsid w:val="607B13EB"/>
    <w:rsid w:val="613E461A"/>
    <w:rsid w:val="61580D59"/>
    <w:rsid w:val="619D5782"/>
    <w:rsid w:val="61A040AA"/>
    <w:rsid w:val="61CC3E69"/>
    <w:rsid w:val="61D14D4C"/>
    <w:rsid w:val="6212324C"/>
    <w:rsid w:val="6242400B"/>
    <w:rsid w:val="626A5CB2"/>
    <w:rsid w:val="6275090B"/>
    <w:rsid w:val="62C710D7"/>
    <w:rsid w:val="6316672F"/>
    <w:rsid w:val="63386F89"/>
    <w:rsid w:val="63F66CEB"/>
    <w:rsid w:val="64165BED"/>
    <w:rsid w:val="64395417"/>
    <w:rsid w:val="644A076F"/>
    <w:rsid w:val="646D4D47"/>
    <w:rsid w:val="6499625E"/>
    <w:rsid w:val="64AC4775"/>
    <w:rsid w:val="654438CF"/>
    <w:rsid w:val="655F160C"/>
    <w:rsid w:val="656F3050"/>
    <w:rsid w:val="662B7800"/>
    <w:rsid w:val="66BC3140"/>
    <w:rsid w:val="671A0281"/>
    <w:rsid w:val="676E5BF7"/>
    <w:rsid w:val="67CC1871"/>
    <w:rsid w:val="682B3B42"/>
    <w:rsid w:val="684341AE"/>
    <w:rsid w:val="68CE36AA"/>
    <w:rsid w:val="68FB2D45"/>
    <w:rsid w:val="68FB2F88"/>
    <w:rsid w:val="69027627"/>
    <w:rsid w:val="692D6B59"/>
    <w:rsid w:val="694501FD"/>
    <w:rsid w:val="69D2469E"/>
    <w:rsid w:val="69F85A7F"/>
    <w:rsid w:val="6A534BEC"/>
    <w:rsid w:val="6AB41D2D"/>
    <w:rsid w:val="6B892397"/>
    <w:rsid w:val="6B8C10CA"/>
    <w:rsid w:val="6B8E0367"/>
    <w:rsid w:val="6C15139B"/>
    <w:rsid w:val="6C1D5BDA"/>
    <w:rsid w:val="6C937EAD"/>
    <w:rsid w:val="6CF4222B"/>
    <w:rsid w:val="6D013CAD"/>
    <w:rsid w:val="6D46202B"/>
    <w:rsid w:val="6D4F2026"/>
    <w:rsid w:val="6D6F1076"/>
    <w:rsid w:val="6DF049B3"/>
    <w:rsid w:val="6E2A0F1F"/>
    <w:rsid w:val="6E9464B1"/>
    <w:rsid w:val="6EAF1DC1"/>
    <w:rsid w:val="6EB5235D"/>
    <w:rsid w:val="6F014ED1"/>
    <w:rsid w:val="6F74580A"/>
    <w:rsid w:val="6FA04DBB"/>
    <w:rsid w:val="6FCC652D"/>
    <w:rsid w:val="705B737D"/>
    <w:rsid w:val="712037CB"/>
    <w:rsid w:val="714C1958"/>
    <w:rsid w:val="714E19F2"/>
    <w:rsid w:val="718A0CC2"/>
    <w:rsid w:val="719165A2"/>
    <w:rsid w:val="72377DC9"/>
    <w:rsid w:val="7281400C"/>
    <w:rsid w:val="7290536B"/>
    <w:rsid w:val="72EE669F"/>
    <w:rsid w:val="73301C21"/>
    <w:rsid w:val="73335C68"/>
    <w:rsid w:val="73522A09"/>
    <w:rsid w:val="737D081F"/>
    <w:rsid w:val="73845B12"/>
    <w:rsid w:val="7388683B"/>
    <w:rsid w:val="74A35B54"/>
    <w:rsid w:val="751C785E"/>
    <w:rsid w:val="755727AA"/>
    <w:rsid w:val="7594791E"/>
    <w:rsid w:val="75A34E12"/>
    <w:rsid w:val="75B64782"/>
    <w:rsid w:val="7609275D"/>
    <w:rsid w:val="764571B3"/>
    <w:rsid w:val="76FE22A0"/>
    <w:rsid w:val="77296AC3"/>
    <w:rsid w:val="77BD41D0"/>
    <w:rsid w:val="77E455FA"/>
    <w:rsid w:val="78194ED4"/>
    <w:rsid w:val="78463522"/>
    <w:rsid w:val="785E00D6"/>
    <w:rsid w:val="78800709"/>
    <w:rsid w:val="78D51BB1"/>
    <w:rsid w:val="78F86695"/>
    <w:rsid w:val="794F7D5F"/>
    <w:rsid w:val="7A084E84"/>
    <w:rsid w:val="7A300E5E"/>
    <w:rsid w:val="7A3F070A"/>
    <w:rsid w:val="7A9E639B"/>
    <w:rsid w:val="7B4B6F47"/>
    <w:rsid w:val="7BA014E8"/>
    <w:rsid w:val="7BA12535"/>
    <w:rsid w:val="7BF2356F"/>
    <w:rsid w:val="7C350A2D"/>
    <w:rsid w:val="7C450A1C"/>
    <w:rsid w:val="7CBE5550"/>
    <w:rsid w:val="7D131251"/>
    <w:rsid w:val="7D937D0D"/>
    <w:rsid w:val="7D9418EB"/>
    <w:rsid w:val="7DAE1738"/>
    <w:rsid w:val="7DDE50DE"/>
    <w:rsid w:val="7E8C019D"/>
    <w:rsid w:val="7EAD3EDD"/>
    <w:rsid w:val="7F5E27AA"/>
    <w:rsid w:val="7FB178AE"/>
    <w:rsid w:val="7FF839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pPr>
    <w:rPr>
      <w:rFonts w:eastAsia="宋体" w:asciiTheme="minorHAnsi" w:hAnsiTheme="minorHAnsi" w:cstheme="minorBidi"/>
      <w:kern w:val="2"/>
      <w:sz w:val="28"/>
      <w:szCs w:val="24"/>
      <w:lang w:val="en-US" w:eastAsia="zh-CN" w:bidi="ar-SA"/>
    </w:rPr>
  </w:style>
  <w:style w:type="paragraph" w:styleId="2">
    <w:name w:val="heading 1"/>
    <w:basedOn w:val="1"/>
    <w:next w:val="1"/>
    <w:link w:val="34"/>
    <w:qFormat/>
    <w:uiPriority w:val="0"/>
    <w:pPr>
      <w:keepNext/>
      <w:keepLines/>
      <w:spacing w:line="576" w:lineRule="auto"/>
      <w:outlineLvl w:val="0"/>
    </w:pPr>
    <w:rPr>
      <w:b/>
      <w:bCs/>
      <w:kern w:val="44"/>
      <w:sz w:val="44"/>
      <w:szCs w:val="44"/>
    </w:rPr>
  </w:style>
  <w:style w:type="paragraph" w:styleId="3">
    <w:name w:val="heading 2"/>
    <w:basedOn w:val="1"/>
    <w:next w:val="1"/>
    <w:link w:val="32"/>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line="413" w:lineRule="auto"/>
      <w:outlineLvl w:val="2"/>
    </w:pPr>
    <w:rPr>
      <w:b/>
      <w:bCs/>
      <w:sz w:val="32"/>
      <w:szCs w:val="32"/>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3"/>
    <w:basedOn w:val="1"/>
    <w:qFormat/>
    <w:uiPriority w:val="0"/>
    <w:rPr>
      <w:rFonts w:ascii="宋体"/>
      <w:sz w:val="24"/>
    </w:rPr>
  </w:style>
  <w:style w:type="paragraph" w:styleId="8">
    <w:name w:val="Body Text"/>
    <w:basedOn w:val="1"/>
    <w:next w:val="9"/>
    <w:qFormat/>
    <w:uiPriority w:val="0"/>
  </w:style>
  <w:style w:type="paragraph" w:styleId="9">
    <w:name w:val="toc 3"/>
    <w:basedOn w:val="1"/>
    <w:next w:val="1"/>
    <w:qFormat/>
    <w:uiPriority w:val="0"/>
    <w:pPr>
      <w:ind w:left="420"/>
      <w:jc w:val="left"/>
    </w:pPr>
    <w:rPr>
      <w:rFonts w:ascii="Calibri" w:hAnsi="Calibri"/>
      <w:i/>
      <w:iCs/>
      <w:sz w:val="20"/>
      <w:szCs w:val="20"/>
    </w:rPr>
  </w:style>
  <w:style w:type="paragraph" w:styleId="10">
    <w:name w:val="Body Text Indent"/>
    <w:basedOn w:val="1"/>
    <w:qFormat/>
    <w:uiPriority w:val="0"/>
    <w:pPr>
      <w:spacing w:after="120" w:afterLines="0"/>
      <w:ind w:left="420" w:leftChars="200"/>
    </w:pPr>
  </w:style>
  <w:style w:type="paragraph" w:styleId="11">
    <w:name w:val="Plain Text"/>
    <w:basedOn w:val="1"/>
    <w:qFormat/>
    <w:uiPriority w:val="0"/>
    <w:rPr>
      <w:rFonts w:ascii="宋体" w:hAnsi="Courier New" w:cs="Courier New"/>
      <w:szCs w:val="21"/>
    </w:rPr>
  </w:style>
  <w:style w:type="paragraph" w:styleId="12">
    <w:name w:val="Balloon Text"/>
    <w:basedOn w:val="1"/>
    <w:link w:val="26"/>
    <w:qFormat/>
    <w:uiPriority w:val="0"/>
    <w:rPr>
      <w:sz w:val="18"/>
      <w:szCs w:val="18"/>
    </w:rPr>
  </w:style>
  <w:style w:type="paragraph" w:styleId="13">
    <w:name w:val="footer"/>
    <w:basedOn w:val="1"/>
    <w:qFormat/>
    <w:uiPriority w:val="0"/>
    <w:pPr>
      <w:tabs>
        <w:tab w:val="center" w:pos="4153"/>
        <w:tab w:val="right" w:pos="8306"/>
      </w:tabs>
      <w:snapToGrid w:val="0"/>
    </w:pPr>
    <w:rPr>
      <w:sz w:val="18"/>
      <w:szCs w:val="18"/>
    </w:rPr>
  </w:style>
  <w:style w:type="paragraph" w:styleId="14">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5">
    <w:name w:val="index 1"/>
    <w:basedOn w:val="1"/>
    <w:next w:val="1"/>
    <w:qFormat/>
    <w:uiPriority w:val="0"/>
    <w:pPr>
      <w:spacing w:line="400" w:lineRule="exact"/>
      <w:ind w:firstLine="2205" w:firstLineChars="1050"/>
    </w:pPr>
    <w:rPr>
      <w:szCs w:val="21"/>
    </w:rPr>
  </w:style>
  <w:style w:type="paragraph" w:styleId="16">
    <w:name w:val="Body Text First Indent"/>
    <w:basedOn w:val="8"/>
    <w:qFormat/>
    <w:uiPriority w:val="0"/>
    <w:pPr>
      <w:ind w:firstLine="420"/>
    </w:pPr>
  </w:style>
  <w:style w:type="paragraph" w:styleId="17">
    <w:name w:val="Body Text First Indent 2"/>
    <w:basedOn w:val="10"/>
    <w:qFormat/>
    <w:uiPriority w:val="0"/>
    <w:pPr>
      <w:ind w:firstLine="420"/>
    </w:p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paragraph" w:customStyle="1" w:styleId="22">
    <w:name w:val="样式5"/>
    <w:basedOn w:val="5"/>
    <w:next w:val="17"/>
    <w:qFormat/>
    <w:uiPriority w:val="0"/>
    <w:pPr>
      <w:spacing w:before="0" w:after="0"/>
    </w:pPr>
    <w:rPr>
      <w:rFonts w:ascii="宋体" w:hAnsi="宋体"/>
      <w:b w:val="0"/>
      <w:sz w:val="24"/>
    </w:rPr>
  </w:style>
  <w:style w:type="paragraph" w:customStyle="1" w:styleId="23">
    <w:name w:val="BodyText"/>
    <w:basedOn w:val="1"/>
    <w:qFormat/>
    <w:uiPriority w:val="0"/>
    <w:pPr>
      <w:jc w:val="both"/>
      <w:textAlignment w:val="baseline"/>
    </w:pPr>
  </w:style>
  <w:style w:type="paragraph" w:customStyle="1" w:styleId="24">
    <w:name w:val="样式 标题 2 + Times New Roman 四号 非加粗 段前: 5 磅 段后: 0 磅 行距: 固定值 20..."/>
    <w:basedOn w:val="3"/>
    <w:qFormat/>
    <w:uiPriority w:val="0"/>
    <w:pPr>
      <w:spacing w:line="400" w:lineRule="exact"/>
    </w:pPr>
    <w:rPr>
      <w:rFonts w:ascii="Times New Roman" w:hAnsi="Times New Roman" w:cs="宋体"/>
      <w:b w:val="0"/>
      <w:bCs/>
      <w:sz w:val="28"/>
      <w:szCs w:val="20"/>
    </w:rPr>
  </w:style>
  <w:style w:type="paragraph" w:customStyle="1" w:styleId="25">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character" w:customStyle="1" w:styleId="26">
    <w:name w:val="批注框文本 Char"/>
    <w:basedOn w:val="20"/>
    <w:link w:val="12"/>
    <w:qFormat/>
    <w:uiPriority w:val="0"/>
    <w:rPr>
      <w:kern w:val="2"/>
      <w:sz w:val="18"/>
      <w:szCs w:val="18"/>
    </w:rPr>
  </w:style>
  <w:style w:type="character" w:customStyle="1" w:styleId="27">
    <w:name w:val="页眉 Char"/>
    <w:basedOn w:val="20"/>
    <w:link w:val="14"/>
    <w:qFormat/>
    <w:uiPriority w:val="0"/>
    <w:rPr>
      <w:kern w:val="2"/>
      <w:sz w:val="18"/>
      <w:szCs w:val="18"/>
    </w:rPr>
  </w:style>
  <w:style w:type="character" w:customStyle="1" w:styleId="28">
    <w:name w:val="font111"/>
    <w:basedOn w:val="20"/>
    <w:qFormat/>
    <w:uiPriority w:val="0"/>
    <w:rPr>
      <w:rFonts w:hint="eastAsia" w:ascii="宋体" w:hAnsi="宋体" w:eastAsia="宋体" w:cs="宋体"/>
      <w:color w:val="000000"/>
      <w:sz w:val="22"/>
      <w:szCs w:val="22"/>
      <w:u w:val="none"/>
      <w:vertAlign w:val="superscript"/>
    </w:rPr>
  </w:style>
  <w:style w:type="character" w:customStyle="1" w:styleId="29">
    <w:name w:val="font61"/>
    <w:basedOn w:val="20"/>
    <w:qFormat/>
    <w:uiPriority w:val="0"/>
    <w:rPr>
      <w:rFonts w:hint="eastAsia" w:ascii="宋体" w:hAnsi="宋体" w:eastAsia="宋体" w:cs="宋体"/>
      <w:color w:val="000000"/>
      <w:sz w:val="22"/>
      <w:szCs w:val="22"/>
      <w:u w:val="none"/>
    </w:rPr>
  </w:style>
  <w:style w:type="paragraph" w:customStyle="1" w:styleId="30">
    <w:name w:val="Table Paragraph"/>
    <w:basedOn w:val="1"/>
    <w:qFormat/>
    <w:uiPriority w:val="1"/>
  </w:style>
  <w:style w:type="character" w:customStyle="1" w:styleId="31">
    <w:name w:val="NormalCharacter"/>
    <w:semiHidden/>
    <w:qFormat/>
    <w:uiPriority w:val="0"/>
    <w:rPr>
      <w:kern w:val="2"/>
      <w:sz w:val="21"/>
      <w:szCs w:val="24"/>
      <w:lang w:val="en-US" w:eastAsia="zh-CN" w:bidi="ar-SA"/>
    </w:rPr>
  </w:style>
  <w:style w:type="character" w:customStyle="1" w:styleId="32">
    <w:name w:val="标题 2字符"/>
    <w:link w:val="3"/>
    <w:qFormat/>
    <w:uiPriority w:val="0"/>
    <w:rPr>
      <w:rFonts w:ascii="Arial" w:hAnsi="Arial" w:eastAsia="黑体"/>
      <w:b/>
      <w:sz w:val="32"/>
    </w:rPr>
  </w:style>
  <w:style w:type="paragraph" w:customStyle="1" w:styleId="33">
    <w:name w:val="Default"/>
    <w:basedOn w:val="1"/>
    <w:next w:val="8"/>
    <w:qFormat/>
    <w:uiPriority w:val="0"/>
    <w:pPr>
      <w:autoSpaceDE w:val="0"/>
      <w:autoSpaceDN w:val="0"/>
      <w:jc w:val="left"/>
    </w:pPr>
    <w:rPr>
      <w:color w:val="000000"/>
      <w:kern w:val="0"/>
      <w:sz w:val="24"/>
    </w:rPr>
  </w:style>
  <w:style w:type="character" w:customStyle="1" w:styleId="34">
    <w:name w:val="标题 1字符"/>
    <w:link w:val="2"/>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10857</Words>
  <Characters>11581</Characters>
  <Lines>164</Lines>
  <Paragraphs>46</Paragraphs>
  <TotalTime>1</TotalTime>
  <ScaleCrop>false</ScaleCrop>
  <LinksUpToDate>false</LinksUpToDate>
  <CharactersWithSpaces>12184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2020-07-16T07:08:00Z</dcterms:created>
  <dc:creator>Administrator</dc:creator>
  <cp:lastModifiedBy>阿峰</cp:lastModifiedBy>
  <cp:lastPrinted>2020-09-07T00:20:00Z</cp:lastPrinted>
  <dcterms:modified xsi:type="dcterms:W3CDTF">2025-03-05T07:24:15Z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19E57382ED04457C9325A72E510FD87E_13</vt:lpwstr>
  </property>
  <property fmtid="{D5CDD505-2E9C-101B-9397-08002B2CF9AE}" pid="4" name="commondata">
    <vt:lpwstr>eyJoZGlkIjoiNzM0MWUyYjVjNTI4ZDQwYjI1MjQ2YWRjN2E3MmVhNzIifQ==</vt:lpwstr>
  </property>
  <property fmtid="{D5CDD505-2E9C-101B-9397-08002B2CF9AE}" pid="5" name="KSOTemplateDocerSaveRecord">
    <vt:lpwstr>eyJoZGlkIjoiMWQyNTI2OWY3NGU3MWRhNDE4ZTM3MzNmYjEyMmEzYTIiLCJ1c2VySWQiOiI5OTg4NzE4NDcifQ==</vt:lpwstr>
  </property>
</Properties>
</file>