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Theme="minorEastAsia" w:hAnsiTheme="minorEastAsia" w:eastAsiaTheme="minorEastAsia" w:cstheme="minorEastAsia"/>
          <w:b/>
          <w:bCs/>
          <w:kern w:val="44"/>
          <w:sz w:val="32"/>
          <w:szCs w:val="32"/>
        </w:rPr>
      </w:pPr>
      <w:bookmarkStart w:id="0" w:name="_Toc28359088"/>
      <w:bookmarkStart w:id="1" w:name="_Toc28359011"/>
      <w:r>
        <w:rPr>
          <w:rFonts w:hint="eastAsia" w:asciiTheme="minorEastAsia" w:hAnsiTheme="minorEastAsia" w:eastAsiaTheme="minorEastAsia" w:cstheme="minorEastAsia"/>
          <w:b/>
          <w:bCs/>
          <w:kern w:val="44"/>
          <w:sz w:val="32"/>
          <w:szCs w:val="32"/>
        </w:rPr>
        <w:t>赣州精弓工程项目管理有限公司关于</w:t>
      </w:r>
      <w:r>
        <w:rPr>
          <w:rFonts w:hint="eastAsia" w:asciiTheme="minorEastAsia" w:hAnsiTheme="minorEastAsia" w:eastAsiaTheme="minorEastAsia" w:cstheme="minorEastAsia"/>
          <w:b/>
          <w:bCs/>
          <w:kern w:val="44"/>
          <w:sz w:val="32"/>
          <w:szCs w:val="32"/>
          <w:lang w:eastAsia="zh-CN"/>
        </w:rPr>
        <w:t>赣州市第五人民医院</w:t>
      </w:r>
      <w:r>
        <w:rPr>
          <w:rFonts w:hint="eastAsia" w:asciiTheme="minorEastAsia" w:hAnsiTheme="minorEastAsia" w:eastAsiaTheme="minorEastAsia" w:cstheme="minorEastAsia"/>
          <w:b/>
          <w:bCs/>
          <w:kern w:val="44"/>
          <w:sz w:val="32"/>
          <w:szCs w:val="32"/>
          <w:lang w:val="en-US" w:eastAsia="zh-CN"/>
        </w:rPr>
        <w:t>中医专项设备采购</w:t>
      </w:r>
      <w:r>
        <w:rPr>
          <w:rFonts w:asciiTheme="minorEastAsia" w:hAnsiTheme="minorEastAsia" w:eastAsiaTheme="minorEastAsia" w:cstheme="minorEastAsia"/>
          <w:b/>
          <w:bCs/>
          <w:kern w:val="44"/>
          <w:sz w:val="32"/>
          <w:szCs w:val="32"/>
        </w:rPr>
        <w:t>项目</w:t>
      </w:r>
      <w:r>
        <w:rPr>
          <w:rFonts w:hint="eastAsia" w:asciiTheme="minorEastAsia" w:hAnsiTheme="minorEastAsia" w:eastAsiaTheme="minorEastAsia" w:cstheme="minorEastAsia"/>
          <w:b/>
          <w:bCs/>
          <w:kern w:val="44"/>
          <w:sz w:val="32"/>
          <w:szCs w:val="32"/>
        </w:rPr>
        <w:t>（项目编号：GZJG202</w:t>
      </w:r>
      <w:r>
        <w:rPr>
          <w:rFonts w:hint="eastAsia" w:asciiTheme="minorEastAsia" w:hAnsiTheme="minorEastAsia" w:eastAsiaTheme="minorEastAsia" w:cstheme="minorEastAsia"/>
          <w:b/>
          <w:bCs/>
          <w:kern w:val="44"/>
          <w:sz w:val="32"/>
          <w:szCs w:val="32"/>
          <w:lang w:val="en-US" w:eastAsia="zh-CN"/>
        </w:rPr>
        <w:t>3</w:t>
      </w:r>
      <w:r>
        <w:rPr>
          <w:rFonts w:hint="eastAsia" w:asciiTheme="minorEastAsia" w:hAnsiTheme="minorEastAsia" w:eastAsiaTheme="minorEastAsia" w:cstheme="minorEastAsia"/>
          <w:b/>
          <w:bCs/>
          <w:kern w:val="44"/>
          <w:sz w:val="32"/>
          <w:szCs w:val="32"/>
        </w:rPr>
        <w:t>-</w:t>
      </w:r>
      <w:r>
        <w:rPr>
          <w:rFonts w:hint="eastAsia" w:asciiTheme="minorEastAsia" w:hAnsiTheme="minorEastAsia" w:eastAsiaTheme="minorEastAsia" w:cstheme="minorEastAsia"/>
          <w:b/>
          <w:bCs/>
          <w:kern w:val="44"/>
          <w:sz w:val="32"/>
          <w:szCs w:val="32"/>
          <w:lang w:val="en-US" w:eastAsia="zh-CN"/>
        </w:rPr>
        <w:t>GZ</w:t>
      </w:r>
      <w:r>
        <w:rPr>
          <w:rFonts w:hint="eastAsia" w:asciiTheme="minorEastAsia" w:hAnsiTheme="minorEastAsia" w:eastAsiaTheme="minorEastAsia" w:cstheme="minorEastAsia"/>
          <w:b/>
          <w:bCs/>
          <w:kern w:val="44"/>
          <w:sz w:val="32"/>
          <w:szCs w:val="32"/>
        </w:rPr>
        <w:t>-J00</w:t>
      </w:r>
      <w:r>
        <w:rPr>
          <w:rFonts w:hint="eastAsia" w:asciiTheme="minorEastAsia" w:hAnsiTheme="minorEastAsia" w:eastAsiaTheme="minorEastAsia" w:cstheme="minorEastAsia"/>
          <w:b/>
          <w:bCs/>
          <w:kern w:val="44"/>
          <w:sz w:val="32"/>
          <w:szCs w:val="32"/>
          <w:lang w:val="en-US" w:eastAsia="zh-CN"/>
        </w:rPr>
        <w:t>2</w:t>
      </w:r>
      <w:r>
        <w:rPr>
          <w:rFonts w:hint="eastAsia" w:asciiTheme="minorEastAsia" w:hAnsiTheme="minorEastAsia" w:eastAsiaTheme="minorEastAsia" w:cstheme="minorEastAsia"/>
          <w:b/>
          <w:bCs/>
          <w:kern w:val="44"/>
          <w:sz w:val="32"/>
          <w:szCs w:val="32"/>
        </w:rPr>
        <w:t>）的采购公告</w:t>
      </w:r>
    </w:p>
    <w:p>
      <w:pPr>
        <w:pStyle w:val="4"/>
      </w:pPr>
    </w:p>
    <w:bookmarkEnd w:id="0"/>
    <w:bookmarkEnd w:id="1"/>
    <w:p>
      <w:pPr>
        <w:rPr>
          <w:rFonts w:ascii="仿宋" w:hAnsi="仿宋" w:eastAsia="仿宋"/>
          <w:b/>
          <w:sz w:val="28"/>
          <w:szCs w:val="28"/>
        </w:rPr>
      </w:pPr>
      <w:r>
        <w:rPr>
          <w:rFonts w:hint="eastAsia" w:ascii="仿宋" w:hAnsi="仿宋" w:eastAsia="仿宋"/>
          <w:b/>
          <w:sz w:val="28"/>
          <w:szCs w:val="28"/>
        </w:rPr>
        <w:t>项目概况</w:t>
      </w:r>
    </w:p>
    <w:p>
      <w:pPr>
        <w:ind w:firstLine="560" w:firstLineChars="200"/>
        <w:rPr>
          <w:rFonts w:ascii="仿宋" w:hAnsi="仿宋" w:eastAsia="仿宋"/>
          <w:sz w:val="28"/>
          <w:szCs w:val="28"/>
        </w:rPr>
      </w:pPr>
      <w:r>
        <w:rPr>
          <w:rFonts w:hint="eastAsia" w:ascii="仿宋" w:hAnsi="仿宋" w:eastAsia="仿宋"/>
          <w:sz w:val="28"/>
          <w:szCs w:val="28"/>
          <w:lang w:val="en-US" w:eastAsia="zh-CN"/>
        </w:rPr>
        <w:t>中医专项设备采购</w:t>
      </w:r>
      <w:r>
        <w:rPr>
          <w:rFonts w:hint="eastAsia" w:ascii="仿宋" w:hAnsi="仿宋" w:eastAsia="仿宋"/>
          <w:sz w:val="28"/>
          <w:szCs w:val="28"/>
        </w:rPr>
        <w:t>项目的潜在供应商应在</w:t>
      </w:r>
      <w:r>
        <w:rPr>
          <w:rFonts w:hint="eastAsia" w:ascii="仿宋" w:hAnsi="仿宋" w:eastAsia="仿宋"/>
          <w:sz w:val="28"/>
          <w:szCs w:val="28"/>
          <w:lang w:eastAsia="zh-CN"/>
        </w:rPr>
        <w:t>中国政府采购网</w:t>
      </w:r>
      <w:r>
        <w:rPr>
          <w:rFonts w:hint="eastAsia" w:ascii="仿宋" w:hAnsi="仿宋" w:eastAsia="仿宋"/>
          <w:sz w:val="28"/>
          <w:szCs w:val="28"/>
        </w:rPr>
        <w:t>获取谈判文件，并于2</w:t>
      </w:r>
      <w:r>
        <w:rPr>
          <w:rFonts w:ascii="仿宋" w:hAnsi="仿宋" w:eastAsia="仿宋"/>
          <w:sz w:val="28"/>
          <w:szCs w:val="28"/>
        </w:rPr>
        <w:t>02</w:t>
      </w:r>
      <w:r>
        <w:rPr>
          <w:rFonts w:hint="eastAsia" w:ascii="仿宋" w:hAnsi="仿宋" w:eastAsia="仿宋"/>
          <w:sz w:val="28"/>
          <w:szCs w:val="28"/>
          <w:lang w:val="en-US" w:eastAsia="zh-CN"/>
        </w:rPr>
        <w:t>4</w:t>
      </w:r>
      <w:r>
        <w:rPr>
          <w:rFonts w:hint="eastAsia" w:ascii="仿宋" w:hAnsi="仿宋" w:eastAsia="仿宋"/>
          <w:sz w:val="28"/>
          <w:szCs w:val="28"/>
        </w:rPr>
        <w:t>年</w:t>
      </w:r>
      <w:r>
        <w:rPr>
          <w:rFonts w:hint="eastAsia" w:ascii="仿宋" w:hAnsi="仿宋" w:eastAsia="仿宋"/>
          <w:sz w:val="28"/>
          <w:szCs w:val="28"/>
          <w:lang w:val="en-US" w:eastAsia="zh-CN"/>
        </w:rPr>
        <w:t>1</w:t>
      </w:r>
      <w:r>
        <w:rPr>
          <w:rFonts w:hint="eastAsia" w:ascii="仿宋" w:hAnsi="仿宋" w:eastAsia="仿宋"/>
          <w:sz w:val="28"/>
          <w:szCs w:val="28"/>
        </w:rPr>
        <w:t>月</w:t>
      </w:r>
      <w:r>
        <w:rPr>
          <w:rFonts w:hint="eastAsia" w:ascii="仿宋" w:hAnsi="仿宋" w:eastAsia="仿宋"/>
          <w:sz w:val="28"/>
          <w:szCs w:val="28"/>
          <w:lang w:val="en-US" w:eastAsia="zh-CN"/>
        </w:rPr>
        <w:t>3</w:t>
      </w:r>
      <w:r>
        <w:rPr>
          <w:rFonts w:hint="eastAsia" w:ascii="仿宋" w:hAnsi="仿宋" w:eastAsia="仿宋"/>
          <w:sz w:val="28"/>
          <w:szCs w:val="28"/>
        </w:rPr>
        <w:t>日</w:t>
      </w:r>
      <w:r>
        <w:rPr>
          <w:rFonts w:hint="eastAsia" w:ascii="仿宋" w:hAnsi="仿宋" w:eastAsia="仿宋"/>
          <w:sz w:val="28"/>
          <w:szCs w:val="28"/>
          <w:lang w:val="en-US" w:eastAsia="zh-CN"/>
        </w:rPr>
        <w:t>09</w:t>
      </w:r>
      <w:r>
        <w:rPr>
          <w:rFonts w:hint="eastAsia" w:ascii="仿宋" w:hAnsi="仿宋" w:eastAsia="仿宋"/>
          <w:sz w:val="28"/>
          <w:szCs w:val="28"/>
        </w:rPr>
        <w:t>点</w:t>
      </w:r>
      <w:r>
        <w:rPr>
          <w:rFonts w:hint="eastAsia" w:ascii="仿宋" w:hAnsi="仿宋" w:eastAsia="仿宋"/>
          <w:sz w:val="28"/>
          <w:szCs w:val="28"/>
          <w:lang w:val="en-US" w:eastAsia="zh-CN"/>
        </w:rPr>
        <w:t>3</w:t>
      </w:r>
      <w:r>
        <w:rPr>
          <w:rFonts w:hint="eastAsia" w:ascii="仿宋" w:hAnsi="仿宋" w:eastAsia="仿宋"/>
          <w:sz w:val="28"/>
          <w:szCs w:val="28"/>
        </w:rPr>
        <w:t>0分（北</w:t>
      </w:r>
      <w:r>
        <w:rPr>
          <w:rFonts w:hint="eastAsia" w:ascii="仿宋" w:hAnsi="仿宋" w:eastAsia="仿宋"/>
          <w:bCs/>
          <w:sz w:val="28"/>
          <w:szCs w:val="28"/>
        </w:rPr>
        <w:t>京时间）前提交响应</w:t>
      </w:r>
      <w:r>
        <w:rPr>
          <w:rFonts w:ascii="仿宋" w:hAnsi="仿宋" w:eastAsia="仿宋"/>
          <w:bCs/>
          <w:sz w:val="28"/>
          <w:szCs w:val="28"/>
        </w:rPr>
        <w:t>文件</w:t>
      </w:r>
      <w:r>
        <w:rPr>
          <w:rFonts w:hint="eastAsia" w:ascii="仿宋" w:hAnsi="仿宋" w:eastAsia="仿宋"/>
          <w:sz w:val="28"/>
          <w:szCs w:val="28"/>
        </w:rPr>
        <w:t>。</w:t>
      </w:r>
      <w:bookmarkStart w:id="2" w:name="_Toc28359012"/>
      <w:bookmarkStart w:id="3" w:name="_Toc28359089"/>
    </w:p>
    <w:p>
      <w:r>
        <w:rPr>
          <w:rFonts w:hint="eastAsia" w:ascii="仿宋" w:hAnsi="仿宋" w:eastAsia="仿宋"/>
          <w:sz w:val="28"/>
          <w:szCs w:val="28"/>
        </w:rPr>
        <w:t>一、</w:t>
      </w:r>
      <w:r>
        <w:rPr>
          <w:rFonts w:hint="eastAsia" w:ascii="仿宋" w:hAnsi="仿宋" w:eastAsia="仿宋" w:cs="宋体"/>
          <w:b/>
          <w:sz w:val="28"/>
          <w:szCs w:val="28"/>
        </w:rPr>
        <w:t>项目基本情况</w:t>
      </w:r>
      <w:bookmarkEnd w:id="2"/>
      <w:bookmarkEnd w:id="3"/>
    </w:p>
    <w:p>
      <w:pPr>
        <w:rPr>
          <w:rFonts w:ascii="仿宋" w:hAnsi="仿宋" w:eastAsia="仿宋"/>
          <w:sz w:val="28"/>
          <w:szCs w:val="28"/>
        </w:rPr>
      </w:pPr>
      <w:r>
        <w:rPr>
          <w:rFonts w:hint="eastAsia" w:ascii="仿宋" w:hAnsi="仿宋" w:eastAsia="仿宋"/>
          <w:sz w:val="28"/>
          <w:szCs w:val="28"/>
        </w:rPr>
        <w:t>项目编号：GZJG202</w:t>
      </w:r>
      <w:r>
        <w:rPr>
          <w:rFonts w:hint="eastAsia" w:ascii="仿宋" w:hAnsi="仿宋" w:eastAsia="仿宋"/>
          <w:sz w:val="28"/>
          <w:szCs w:val="28"/>
          <w:lang w:val="en-US" w:eastAsia="zh-CN"/>
        </w:rPr>
        <w:t>3</w:t>
      </w:r>
      <w:r>
        <w:rPr>
          <w:rFonts w:hint="eastAsia" w:ascii="仿宋" w:hAnsi="仿宋" w:eastAsia="仿宋"/>
          <w:sz w:val="28"/>
          <w:szCs w:val="28"/>
        </w:rPr>
        <w:t>-</w:t>
      </w:r>
      <w:r>
        <w:rPr>
          <w:rFonts w:hint="eastAsia" w:ascii="仿宋" w:hAnsi="仿宋" w:eastAsia="仿宋"/>
          <w:sz w:val="28"/>
          <w:szCs w:val="28"/>
          <w:lang w:val="en-US" w:eastAsia="zh-CN"/>
        </w:rPr>
        <w:t>GZ</w:t>
      </w:r>
      <w:r>
        <w:rPr>
          <w:rFonts w:hint="eastAsia" w:ascii="仿宋" w:hAnsi="仿宋" w:eastAsia="仿宋"/>
          <w:sz w:val="28"/>
          <w:szCs w:val="28"/>
        </w:rPr>
        <w:t>-J00</w:t>
      </w:r>
      <w:r>
        <w:rPr>
          <w:rFonts w:hint="eastAsia" w:ascii="仿宋" w:hAnsi="仿宋" w:eastAsia="仿宋"/>
          <w:sz w:val="28"/>
          <w:szCs w:val="28"/>
          <w:lang w:val="en-US" w:eastAsia="zh-CN"/>
        </w:rPr>
        <w:t>2</w:t>
      </w:r>
    </w:p>
    <w:p>
      <w:pPr>
        <w:rPr>
          <w:rFonts w:ascii="仿宋" w:hAnsi="仿宋" w:eastAsia="仿宋"/>
          <w:sz w:val="28"/>
          <w:szCs w:val="28"/>
        </w:rPr>
      </w:pPr>
      <w:r>
        <w:rPr>
          <w:rFonts w:hint="eastAsia" w:ascii="仿宋" w:hAnsi="仿宋" w:eastAsia="仿宋"/>
          <w:sz w:val="28"/>
          <w:szCs w:val="28"/>
        </w:rPr>
        <w:t>项目名称：</w:t>
      </w:r>
      <w:r>
        <w:rPr>
          <w:rFonts w:hint="eastAsia" w:ascii="仿宋" w:hAnsi="仿宋" w:eastAsia="仿宋"/>
          <w:sz w:val="28"/>
          <w:szCs w:val="28"/>
          <w:lang w:val="en-US" w:eastAsia="zh-CN"/>
        </w:rPr>
        <w:t>中医专项设备采购</w:t>
      </w:r>
    </w:p>
    <w:p>
      <w:pPr>
        <w:rPr>
          <w:rFonts w:ascii="仿宋" w:hAnsi="仿宋" w:eastAsia="仿宋"/>
          <w:sz w:val="28"/>
          <w:szCs w:val="28"/>
        </w:rPr>
      </w:pPr>
      <w:r>
        <w:rPr>
          <w:rFonts w:hint="eastAsia" w:ascii="仿宋" w:hAnsi="仿宋" w:eastAsia="仿宋"/>
          <w:sz w:val="28"/>
          <w:szCs w:val="28"/>
        </w:rPr>
        <w:t>采购方式：竞争性谈判</w:t>
      </w:r>
    </w:p>
    <w:p>
      <w:pPr>
        <w:rPr>
          <w:rFonts w:ascii="仿宋" w:hAnsi="仿宋" w:eastAsia="仿宋"/>
          <w:sz w:val="28"/>
          <w:szCs w:val="28"/>
        </w:rPr>
      </w:pPr>
      <w:r>
        <w:rPr>
          <w:rFonts w:hint="eastAsia" w:ascii="仿宋" w:hAnsi="仿宋" w:eastAsia="仿宋"/>
          <w:sz w:val="28"/>
          <w:szCs w:val="28"/>
        </w:rPr>
        <w:t>预算金额：</w:t>
      </w:r>
      <w:r>
        <w:rPr>
          <w:rFonts w:hint="eastAsia" w:ascii="仿宋" w:hAnsi="仿宋" w:eastAsia="仿宋"/>
          <w:sz w:val="28"/>
          <w:szCs w:val="28"/>
          <w:lang w:val="en-US" w:eastAsia="zh-CN"/>
        </w:rPr>
        <w:t>214000.00</w:t>
      </w:r>
      <w:r>
        <w:rPr>
          <w:rFonts w:ascii="宋体" w:hAnsi="宋体" w:cs="宋体"/>
          <w:sz w:val="24"/>
        </w:rPr>
        <w:t>元</w:t>
      </w:r>
    </w:p>
    <w:p>
      <w:pPr>
        <w:rPr>
          <w:rFonts w:ascii="仿宋" w:hAnsi="仿宋" w:eastAsia="仿宋"/>
          <w:sz w:val="28"/>
          <w:szCs w:val="28"/>
        </w:rPr>
      </w:pPr>
      <w:r>
        <w:rPr>
          <w:rFonts w:hint="eastAsia" w:ascii="仿宋" w:hAnsi="仿宋" w:eastAsia="仿宋"/>
          <w:sz w:val="28"/>
          <w:szCs w:val="28"/>
        </w:rPr>
        <w:t>最高限价：无</w:t>
      </w:r>
    </w:p>
    <w:p>
      <w:pPr>
        <w:rPr>
          <w:rFonts w:ascii="仿宋" w:hAnsi="仿宋" w:eastAsia="仿宋"/>
          <w:sz w:val="28"/>
          <w:szCs w:val="28"/>
        </w:rPr>
      </w:pPr>
      <w:r>
        <w:rPr>
          <w:rFonts w:hint="eastAsia" w:ascii="仿宋" w:hAnsi="仿宋" w:eastAsia="仿宋"/>
          <w:sz w:val="28"/>
          <w:szCs w:val="28"/>
        </w:rPr>
        <w:t>采购需求：</w:t>
      </w:r>
    </w:p>
    <w:tbl>
      <w:tblPr>
        <w:tblStyle w:val="12"/>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2425"/>
        <w:gridCol w:w="992"/>
        <w:gridCol w:w="1033"/>
        <w:gridCol w:w="2199"/>
        <w:gridCol w:w="1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944" w:type="dxa"/>
            <w:vAlign w:val="center"/>
          </w:tcPr>
          <w:p>
            <w:pPr>
              <w:widowControl/>
              <w:spacing w:line="500" w:lineRule="exact"/>
              <w:jc w:val="center"/>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序号</w:t>
            </w:r>
          </w:p>
        </w:tc>
        <w:tc>
          <w:tcPr>
            <w:tcW w:w="2425"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项目名称</w:t>
            </w:r>
          </w:p>
        </w:tc>
        <w:tc>
          <w:tcPr>
            <w:tcW w:w="992"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数量</w:t>
            </w:r>
          </w:p>
        </w:tc>
        <w:tc>
          <w:tcPr>
            <w:tcW w:w="1033"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单位</w:t>
            </w:r>
          </w:p>
        </w:tc>
        <w:tc>
          <w:tcPr>
            <w:tcW w:w="2199"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技术参数</w:t>
            </w:r>
            <w:r>
              <w:rPr>
                <w:rFonts w:hint="eastAsia" w:ascii="仿宋" w:hAnsi="仿宋" w:eastAsia="仿宋" w:cs="仿宋"/>
                <w:color w:val="000000"/>
                <w:sz w:val="28"/>
                <w:szCs w:val="28"/>
                <w:lang w:val="en-US" w:eastAsia="zh-CN"/>
              </w:rPr>
              <w:t>及要求</w:t>
            </w:r>
          </w:p>
        </w:tc>
        <w:tc>
          <w:tcPr>
            <w:tcW w:w="1977"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944"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一</w:t>
            </w:r>
          </w:p>
        </w:tc>
        <w:tc>
          <w:tcPr>
            <w:tcW w:w="2425" w:type="dxa"/>
            <w:vAlign w:val="center"/>
          </w:tcPr>
          <w:p>
            <w:pPr>
              <w:widowControl/>
              <w:spacing w:line="500" w:lineRule="exact"/>
              <w:jc w:val="center"/>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中医专项设备采购</w:t>
            </w:r>
          </w:p>
        </w:tc>
        <w:tc>
          <w:tcPr>
            <w:tcW w:w="992"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p>
        </w:tc>
        <w:tc>
          <w:tcPr>
            <w:tcW w:w="1033"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批</w:t>
            </w:r>
          </w:p>
        </w:tc>
        <w:tc>
          <w:tcPr>
            <w:tcW w:w="2199" w:type="dxa"/>
            <w:vAlign w:val="center"/>
          </w:tcPr>
          <w:p>
            <w:pPr>
              <w:widowControl/>
              <w:spacing w:line="50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详见附件</w:t>
            </w:r>
          </w:p>
        </w:tc>
        <w:tc>
          <w:tcPr>
            <w:tcW w:w="1977" w:type="dxa"/>
            <w:vAlign w:val="center"/>
          </w:tcPr>
          <w:p>
            <w:pPr>
              <w:widowControl/>
              <w:jc w:val="center"/>
              <w:textAlignment w:val="center"/>
              <w:rPr>
                <w:rFonts w:hint="eastAsia" w:ascii="仿宋" w:hAnsi="仿宋" w:eastAsia="仿宋" w:cs="仿宋"/>
                <w:color w:val="000000"/>
                <w:sz w:val="28"/>
                <w:szCs w:val="28"/>
                <w:lang w:val="en-US" w:eastAsia="zh-CN"/>
              </w:rPr>
            </w:pPr>
            <w:r>
              <w:rPr>
                <w:rFonts w:hint="eastAsia" w:ascii="仿宋" w:hAnsi="仿宋" w:eastAsia="仿宋"/>
                <w:sz w:val="28"/>
                <w:szCs w:val="28"/>
                <w:lang w:val="en-US" w:eastAsia="zh-CN"/>
              </w:rPr>
              <w:t>214000.00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6"/>
            <w:vAlign w:val="center"/>
          </w:tcPr>
          <w:p>
            <w:pPr>
              <w:widowControl/>
              <w:spacing w:line="500" w:lineRule="exact"/>
              <w:jc w:val="left"/>
              <w:rPr>
                <w:rFonts w:hint="eastAsia" w:ascii="仿宋" w:hAnsi="仿宋" w:eastAsia="仿宋" w:cs="仿宋"/>
                <w:color w:val="000000"/>
                <w:sz w:val="28"/>
                <w:szCs w:val="28"/>
              </w:rPr>
            </w:pPr>
            <w:r>
              <w:rPr>
                <w:rFonts w:hint="eastAsia" w:ascii="仿宋" w:hAnsi="仿宋" w:eastAsia="仿宋" w:cs="仿宋"/>
                <w:color w:val="000000"/>
                <w:sz w:val="28"/>
                <w:szCs w:val="28"/>
              </w:rPr>
              <w:t>注：本项目只允许国产产品参与响应</w:t>
            </w:r>
          </w:p>
        </w:tc>
      </w:tr>
    </w:tbl>
    <w:p>
      <w:pPr>
        <w:widowControl/>
        <w:spacing w:line="500" w:lineRule="exact"/>
        <w:ind w:firstLine="560" w:firstLineChars="200"/>
        <w:jc w:val="left"/>
        <w:rPr>
          <w:rFonts w:eastAsia="仿宋"/>
          <w:color w:val="000000"/>
          <w:sz w:val="30"/>
          <w:szCs w:val="30"/>
        </w:rPr>
      </w:pPr>
      <w:r>
        <w:rPr>
          <w:rFonts w:hint="eastAsia" w:ascii="仿宋" w:hAnsi="仿宋" w:eastAsia="仿宋" w:cs="宋体"/>
          <w:bCs/>
          <w:kern w:val="0"/>
          <w:sz w:val="28"/>
          <w:szCs w:val="28"/>
        </w:rPr>
        <w:t>合同履行期限：</w:t>
      </w:r>
      <w:bookmarkStart w:id="4" w:name="_Toc28359090"/>
      <w:bookmarkStart w:id="5" w:name="_Toc28359013"/>
      <w:r>
        <w:rPr>
          <w:rFonts w:hint="eastAsia" w:ascii="仿宋" w:hAnsi="仿宋" w:eastAsia="仿宋" w:cs="宋体"/>
          <w:bCs/>
          <w:kern w:val="0"/>
          <w:sz w:val="28"/>
          <w:szCs w:val="28"/>
          <w:lang w:val="en-US" w:eastAsia="zh-CN"/>
        </w:rPr>
        <w:t>成交供应商应</w:t>
      </w:r>
      <w:r>
        <w:rPr>
          <w:rFonts w:hint="eastAsia" w:ascii="仿宋" w:hAnsi="仿宋" w:eastAsia="仿宋" w:cs="宋体"/>
          <w:bCs/>
          <w:kern w:val="0"/>
          <w:sz w:val="28"/>
          <w:szCs w:val="28"/>
        </w:rPr>
        <w:t>在成交通知书发出之日起2</w:t>
      </w:r>
      <w:r>
        <w:rPr>
          <w:rFonts w:hint="eastAsia" w:ascii="仿宋" w:hAnsi="仿宋" w:eastAsia="仿宋" w:cs="宋体"/>
          <w:bCs/>
          <w:kern w:val="0"/>
          <w:sz w:val="28"/>
          <w:szCs w:val="28"/>
          <w:lang w:val="en-US" w:eastAsia="zh-CN"/>
        </w:rPr>
        <w:t>0</w:t>
      </w:r>
      <w:r>
        <w:rPr>
          <w:rFonts w:hint="eastAsia" w:ascii="仿宋" w:hAnsi="仿宋" w:eastAsia="仿宋" w:cs="宋体"/>
          <w:bCs/>
          <w:kern w:val="0"/>
          <w:sz w:val="28"/>
          <w:szCs w:val="28"/>
        </w:rPr>
        <w:t>日内和采购人签订合同，</w:t>
      </w:r>
      <w:r>
        <w:rPr>
          <w:rFonts w:hint="eastAsia" w:ascii="仿宋" w:hAnsi="仿宋" w:eastAsia="仿宋" w:cs="宋体"/>
          <w:bCs/>
          <w:kern w:val="0"/>
          <w:sz w:val="28"/>
          <w:szCs w:val="28"/>
          <w:lang w:eastAsia="zh-CN"/>
        </w:rPr>
        <w:t>接</w:t>
      </w:r>
      <w:r>
        <w:rPr>
          <w:rFonts w:hint="eastAsia" w:ascii="仿宋" w:hAnsi="仿宋" w:eastAsia="仿宋" w:cs="宋体"/>
          <w:bCs/>
          <w:kern w:val="0"/>
          <w:sz w:val="28"/>
          <w:szCs w:val="28"/>
          <w:lang w:val="en-US" w:eastAsia="zh-CN"/>
        </w:rPr>
        <w:t>采购人通知后10个日历日内</w:t>
      </w:r>
      <w:r>
        <w:rPr>
          <w:rFonts w:hint="eastAsia" w:ascii="仿宋" w:hAnsi="仿宋" w:eastAsia="仿宋" w:cs="宋体"/>
          <w:bCs/>
          <w:kern w:val="0"/>
          <w:sz w:val="28"/>
          <w:szCs w:val="28"/>
        </w:rPr>
        <w:t>完成供货并交付使用（含安装调试等工作）。</w:t>
      </w:r>
    </w:p>
    <w:p>
      <w:pPr>
        <w:spacing w:line="500" w:lineRule="exact"/>
        <w:ind w:firstLine="560" w:firstLineChars="200"/>
        <w:jc w:val="left"/>
        <w:rPr>
          <w:rFonts w:eastAsia="仿宋"/>
          <w:color w:val="000000"/>
          <w:sz w:val="30"/>
          <w:szCs w:val="30"/>
        </w:rPr>
      </w:pPr>
      <w:r>
        <w:rPr>
          <w:rFonts w:eastAsia="仿宋"/>
          <w:color w:val="000000"/>
          <w:sz w:val="28"/>
          <w:szCs w:val="28"/>
        </w:rPr>
        <w:t>本项目不接受联合体参与响应</w:t>
      </w:r>
      <w:r>
        <w:rPr>
          <w:rFonts w:hint="eastAsia" w:eastAsia="仿宋"/>
          <w:color w:val="000000"/>
          <w:sz w:val="28"/>
          <w:szCs w:val="28"/>
        </w:rPr>
        <w:t>。</w:t>
      </w:r>
    </w:p>
    <w:p>
      <w:pPr>
        <w:rPr>
          <w:rFonts w:ascii="仿宋" w:hAnsi="仿宋" w:eastAsia="仿宋" w:cs="宋体"/>
          <w:bCs/>
          <w:kern w:val="0"/>
          <w:sz w:val="28"/>
          <w:szCs w:val="28"/>
        </w:rPr>
      </w:pPr>
      <w:r>
        <w:rPr>
          <w:rFonts w:hint="eastAsia" w:ascii="仿宋" w:hAnsi="仿宋" w:eastAsia="仿宋" w:cs="宋体"/>
          <w:b/>
          <w:bCs/>
          <w:kern w:val="0"/>
          <w:sz w:val="28"/>
          <w:szCs w:val="28"/>
        </w:rPr>
        <w:t>二</w:t>
      </w:r>
      <w:r>
        <w:rPr>
          <w:rFonts w:hint="eastAsia" w:ascii="仿宋" w:hAnsi="仿宋" w:eastAsia="仿宋" w:cs="宋体"/>
          <w:bCs/>
          <w:kern w:val="0"/>
          <w:sz w:val="28"/>
          <w:szCs w:val="28"/>
        </w:rPr>
        <w:t>、</w:t>
      </w:r>
      <w:r>
        <w:rPr>
          <w:rFonts w:hint="eastAsia" w:ascii="仿宋" w:hAnsi="仿宋" w:eastAsia="仿宋" w:cs="宋体"/>
          <w:b/>
          <w:sz w:val="28"/>
          <w:szCs w:val="28"/>
        </w:rPr>
        <w:t>申请人的资格要求：</w:t>
      </w:r>
      <w:bookmarkEnd w:id="4"/>
      <w:bookmarkEnd w:id="5"/>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hint="eastAsia" w:ascii="仿宋" w:hAnsi="仿宋" w:eastAsia="仿宋"/>
          <w:sz w:val="28"/>
          <w:szCs w:val="28"/>
        </w:rPr>
      </w:pPr>
      <w:r>
        <w:rPr>
          <w:rFonts w:hint="eastAsia" w:ascii="仿宋" w:hAnsi="仿宋" w:eastAsia="仿宋"/>
          <w:sz w:val="28"/>
          <w:szCs w:val="28"/>
        </w:rPr>
        <w:t>（1）具有独立承担民事责任的能力；</w:t>
      </w:r>
    </w:p>
    <w:p>
      <w:pPr>
        <w:ind w:firstLine="560" w:firstLineChars="200"/>
        <w:rPr>
          <w:rFonts w:hint="eastAsia" w:ascii="仿宋" w:hAnsi="仿宋" w:eastAsia="仿宋"/>
          <w:sz w:val="28"/>
          <w:szCs w:val="28"/>
        </w:rPr>
      </w:pPr>
      <w:r>
        <w:rPr>
          <w:rFonts w:hint="eastAsia" w:ascii="仿宋" w:hAnsi="仿宋" w:eastAsia="仿宋"/>
          <w:sz w:val="28"/>
          <w:szCs w:val="28"/>
        </w:rPr>
        <w:t>（2）具有良好的商业信誉和健全的财务会计制度；</w:t>
      </w:r>
    </w:p>
    <w:p>
      <w:pPr>
        <w:ind w:firstLine="560" w:firstLineChars="200"/>
        <w:rPr>
          <w:rFonts w:hint="eastAsia" w:ascii="仿宋" w:hAnsi="仿宋" w:eastAsia="仿宋"/>
          <w:sz w:val="28"/>
          <w:szCs w:val="28"/>
        </w:rPr>
      </w:pPr>
      <w:r>
        <w:rPr>
          <w:rFonts w:hint="eastAsia" w:ascii="仿宋" w:hAnsi="仿宋" w:eastAsia="仿宋"/>
          <w:sz w:val="28"/>
          <w:szCs w:val="28"/>
        </w:rPr>
        <w:t>（3）具有履行合同所必需的设备和专业技术能力；</w:t>
      </w:r>
    </w:p>
    <w:p>
      <w:pPr>
        <w:ind w:firstLine="560" w:firstLineChars="200"/>
        <w:rPr>
          <w:rFonts w:hint="eastAsia" w:ascii="仿宋" w:hAnsi="仿宋" w:eastAsia="仿宋"/>
          <w:sz w:val="28"/>
          <w:szCs w:val="28"/>
        </w:rPr>
      </w:pPr>
      <w:r>
        <w:rPr>
          <w:rFonts w:hint="eastAsia" w:ascii="仿宋" w:hAnsi="仿宋" w:eastAsia="仿宋"/>
          <w:sz w:val="28"/>
          <w:szCs w:val="28"/>
        </w:rPr>
        <w:t xml:space="preserve">（4）有依法缴纳税收和社会保障资金的良好记录； </w:t>
      </w:r>
    </w:p>
    <w:p>
      <w:pPr>
        <w:ind w:firstLine="560" w:firstLineChars="200"/>
        <w:rPr>
          <w:rFonts w:hint="eastAsia" w:ascii="仿宋" w:hAnsi="仿宋" w:eastAsia="仿宋"/>
          <w:sz w:val="28"/>
          <w:szCs w:val="28"/>
        </w:rPr>
      </w:pPr>
      <w:r>
        <w:rPr>
          <w:rFonts w:hint="eastAsia" w:ascii="仿宋" w:hAnsi="仿宋" w:eastAsia="仿宋"/>
          <w:sz w:val="28"/>
          <w:szCs w:val="28"/>
        </w:rPr>
        <w:t>（5）参加政府采购活动前三年内，在经营活动中没有重大违法记录；</w:t>
      </w:r>
    </w:p>
    <w:p>
      <w:pPr>
        <w:ind w:firstLine="560" w:firstLineChars="200"/>
        <w:rPr>
          <w:rFonts w:hint="eastAsia" w:ascii="仿宋" w:hAnsi="仿宋" w:eastAsia="仿宋"/>
          <w:sz w:val="28"/>
          <w:szCs w:val="28"/>
          <w:lang w:eastAsia="zh-CN"/>
        </w:rPr>
      </w:pPr>
      <w:r>
        <w:rPr>
          <w:rFonts w:hint="eastAsia" w:ascii="仿宋" w:hAnsi="仿宋" w:eastAsia="仿宋"/>
          <w:sz w:val="28"/>
          <w:szCs w:val="28"/>
        </w:rPr>
        <w:t>（6）法律、行政法规规定的其他条件及项目特殊要求</w:t>
      </w:r>
      <w:r>
        <w:rPr>
          <w:rFonts w:hint="eastAsia" w:ascii="仿宋" w:hAnsi="仿宋" w:eastAsia="仿宋"/>
          <w:sz w:val="28"/>
          <w:szCs w:val="28"/>
          <w:lang w:eastAsia="zh-CN"/>
        </w:rPr>
        <w:t>；</w:t>
      </w:r>
    </w:p>
    <w:p>
      <w:pPr>
        <w:ind w:firstLine="560" w:firstLineChars="200"/>
        <w:rPr>
          <w:rFonts w:hint="eastAsia" w:ascii="仿宋" w:hAnsi="仿宋" w:eastAsia="仿宋"/>
          <w:sz w:val="28"/>
          <w:szCs w:val="28"/>
        </w:rPr>
      </w:pPr>
      <w:r>
        <w:rPr>
          <w:rFonts w:hint="eastAsia" w:ascii="仿宋" w:hAnsi="仿宋" w:eastAsia="仿宋"/>
          <w:sz w:val="28"/>
          <w:szCs w:val="28"/>
        </w:rPr>
        <w:t>1）单位负责人为同一人或者存在直接控股、管理关系的不同供应商，不得参加同一合同项下的采购活动；</w:t>
      </w:r>
    </w:p>
    <w:p>
      <w:pPr>
        <w:ind w:firstLine="560" w:firstLineChars="200"/>
        <w:rPr>
          <w:rFonts w:hint="eastAsia" w:ascii="仿宋" w:hAnsi="仿宋" w:eastAsia="仿宋"/>
          <w:sz w:val="28"/>
          <w:szCs w:val="28"/>
        </w:rPr>
      </w:pPr>
      <w:r>
        <w:rPr>
          <w:rFonts w:hint="eastAsia" w:ascii="仿宋" w:hAnsi="仿宋" w:eastAsia="仿宋"/>
          <w:sz w:val="28"/>
          <w:szCs w:val="28"/>
        </w:rPr>
        <w:t>2）为本项目提供整体设计、规范编制或者项目管理、监理、检测等服务的供应商不得参加本项目的采购活动；</w:t>
      </w:r>
    </w:p>
    <w:p>
      <w:pPr>
        <w:ind w:firstLine="560" w:firstLineChars="200"/>
        <w:rPr>
          <w:rFonts w:ascii="仿宋" w:hAnsi="仿宋" w:eastAsia="仿宋"/>
          <w:sz w:val="28"/>
          <w:szCs w:val="28"/>
        </w:rPr>
      </w:pPr>
      <w:r>
        <w:rPr>
          <w:rFonts w:hint="eastAsia" w:ascii="仿宋" w:hAnsi="仿宋" w:eastAsia="仿宋"/>
          <w:sz w:val="28"/>
          <w:szCs w:val="28"/>
        </w:rPr>
        <w:t>3）供应商被“信用中国”网站（</w:t>
      </w:r>
      <w:r>
        <w:rPr>
          <w:rFonts w:hint="eastAsia" w:ascii="仿宋" w:hAnsi="仿宋" w:eastAsia="仿宋"/>
          <w:sz w:val="28"/>
          <w:szCs w:val="28"/>
        </w:rPr>
        <w:fldChar w:fldCharType="begin"/>
      </w:r>
      <w:r>
        <w:rPr>
          <w:rFonts w:hint="eastAsia" w:ascii="仿宋" w:hAnsi="仿宋" w:eastAsia="仿宋"/>
          <w:sz w:val="28"/>
          <w:szCs w:val="28"/>
        </w:rPr>
        <w:instrText xml:space="preserve">HYPERLINK "https://www.creditchina.gov.cn/"</w:instrText>
      </w:r>
      <w:r>
        <w:rPr>
          <w:rFonts w:hint="eastAsia" w:ascii="仿宋" w:hAnsi="仿宋" w:eastAsia="仿宋"/>
          <w:sz w:val="28"/>
          <w:szCs w:val="28"/>
        </w:rPr>
        <w:fldChar w:fldCharType="separate"/>
      </w:r>
      <w:r>
        <w:rPr>
          <w:rFonts w:hint="eastAsia" w:ascii="仿宋" w:hAnsi="仿宋" w:eastAsia="仿宋"/>
          <w:sz w:val="28"/>
          <w:szCs w:val="28"/>
        </w:rPr>
        <w:t>https://www.creditchina.gov.cn/</w:t>
      </w:r>
      <w:r>
        <w:rPr>
          <w:rFonts w:hint="eastAsia" w:ascii="仿宋" w:hAnsi="仿宋" w:eastAsia="仿宋"/>
          <w:sz w:val="28"/>
          <w:szCs w:val="28"/>
        </w:rPr>
        <w:fldChar w:fldCharType="end"/>
      </w:r>
      <w:r>
        <w:rPr>
          <w:rFonts w:hint="eastAsia" w:ascii="仿宋" w:hAnsi="仿宋" w:eastAsia="仿宋"/>
          <w:sz w:val="28"/>
          <w:szCs w:val="28"/>
        </w:rPr>
        <w:t>）列入失信被执行人和重大税收违法案件当事人名单的、被“中国政府采购网”网站列入政府采购严重违法失信行为记录名单（处罚期限尚未届满的），不得参加本项目的政府采购活动。</w:t>
      </w:r>
    </w:p>
    <w:p>
      <w:pPr>
        <w:ind w:firstLine="560" w:firstLineChars="200"/>
        <w:rPr>
          <w:rFonts w:ascii="仿宋" w:hAnsi="仿宋" w:eastAsia="仿宋"/>
          <w:sz w:val="28"/>
          <w:szCs w:val="28"/>
        </w:rPr>
      </w:pPr>
      <w:r>
        <w:rPr>
          <w:rFonts w:hint="eastAsia" w:ascii="仿宋" w:hAnsi="仿宋" w:eastAsia="仿宋"/>
          <w:sz w:val="28"/>
          <w:szCs w:val="28"/>
        </w:rPr>
        <w:t>2.落实政府采购政策需满足的资格要求：</w:t>
      </w:r>
    </w:p>
    <w:p>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本项目为非专门面向中小微企业。</w:t>
      </w:r>
    </w:p>
    <w:p>
      <w:pPr>
        <w:ind w:firstLine="560" w:firstLineChars="200"/>
        <w:rPr>
          <w:rFonts w:hint="eastAsia" w:ascii="仿宋" w:hAnsi="仿宋" w:eastAsia="仿宋"/>
          <w:sz w:val="28"/>
          <w:szCs w:val="28"/>
        </w:rPr>
      </w:pPr>
      <w:r>
        <w:rPr>
          <w:rFonts w:hint="eastAsia" w:ascii="仿宋" w:hAnsi="仿宋" w:eastAsia="仿宋" w:cs="宋体"/>
          <w:bCs/>
          <w:kern w:val="0"/>
          <w:sz w:val="28"/>
          <w:szCs w:val="28"/>
        </w:rPr>
        <w:t>3.</w:t>
      </w:r>
      <w:r>
        <w:rPr>
          <w:rFonts w:hint="eastAsia" w:ascii="仿宋" w:hAnsi="仿宋" w:eastAsia="仿宋"/>
          <w:sz w:val="28"/>
          <w:szCs w:val="28"/>
        </w:rPr>
        <w:t>本项目的特定资格要求：</w:t>
      </w:r>
    </w:p>
    <w:p>
      <w:pPr>
        <w:ind w:firstLine="560" w:firstLineChars="200"/>
        <w:rPr>
          <w:rFonts w:hint="eastAsia" w:ascii="仿宋" w:hAnsi="仿宋" w:eastAsia="仿宋"/>
          <w:sz w:val="28"/>
          <w:szCs w:val="28"/>
          <w:lang w:val="en-US" w:eastAsia="zh-CN"/>
        </w:rPr>
      </w:pPr>
      <w:bookmarkStart w:id="6" w:name="_Toc28359014"/>
      <w:bookmarkStart w:id="7" w:name="_Toc28359091"/>
      <w:r>
        <w:rPr>
          <w:rFonts w:hint="eastAsia" w:ascii="仿宋" w:hAnsi="仿宋" w:eastAsia="仿宋"/>
          <w:sz w:val="28"/>
          <w:szCs w:val="28"/>
          <w:lang w:val="en-US" w:eastAsia="zh-CN"/>
        </w:rPr>
        <w:t>（1）所投一、二、三类医疗器械产品用于临床的：二、三类医疗器械产品的须具有医疗器械注册证及登记表（新证不需登记表），一类医疗器械产品的须具有产品备案登记凭证；</w:t>
      </w:r>
    </w:p>
    <w:p>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（2）所投在中华人民共和国境内生产的一、二、三类医疗器械产品用于临床的：二、三类医疗器械产品须具有医疗器械生产许可证,一类医疗器械产品的须具有医疗器械生产备案凭证；</w:t>
      </w:r>
    </w:p>
    <w:p>
      <w:pPr>
        <w:ind w:firstLine="560" w:firstLineChars="200"/>
        <w:rPr>
          <w:rFonts w:hint="eastAsia" w:ascii="仿宋" w:hAnsi="仿宋" w:eastAsia="仿宋"/>
          <w:sz w:val="28"/>
          <w:szCs w:val="28"/>
        </w:rPr>
      </w:pPr>
      <w:r>
        <w:rPr>
          <w:rFonts w:hint="eastAsia" w:ascii="仿宋" w:hAnsi="仿宋" w:eastAsia="仿宋"/>
          <w:sz w:val="28"/>
          <w:szCs w:val="28"/>
          <w:lang w:val="en-US" w:eastAsia="zh-CN"/>
        </w:rPr>
        <w:t>（3）经营用于临床三、二类医疗器械的：三类医疗器械须具有医疗器械经营企业许可证，二类医疗器械的须具有医疗器械经营企业备案登记凭证；（医疗器械注册人或者生产企业在其住所或者生产地址销售医疗器械，不需提供）；</w:t>
      </w:r>
    </w:p>
    <w:p>
      <w:pPr>
        <w:rPr>
          <w:rFonts w:ascii="仿宋" w:hAnsi="仿宋" w:eastAsia="仿宋"/>
          <w:sz w:val="28"/>
          <w:szCs w:val="28"/>
        </w:rPr>
      </w:pPr>
      <w:r>
        <w:rPr>
          <w:rFonts w:hint="eastAsia" w:ascii="仿宋" w:hAnsi="仿宋" w:eastAsia="仿宋"/>
          <w:sz w:val="28"/>
          <w:szCs w:val="28"/>
        </w:rPr>
        <w:t>三、</w:t>
      </w:r>
      <w:r>
        <w:rPr>
          <w:rFonts w:hint="eastAsia" w:ascii="仿宋" w:hAnsi="仿宋" w:eastAsia="仿宋" w:cs="宋体"/>
          <w:b/>
          <w:sz w:val="28"/>
          <w:szCs w:val="28"/>
        </w:rPr>
        <w:t>获取谈判文件</w:t>
      </w:r>
      <w:bookmarkEnd w:id="6"/>
      <w:bookmarkEnd w:id="7"/>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hint="eastAsia" w:ascii="仿宋" w:hAnsi="仿宋" w:eastAsia="仿宋" w:cs="宋体"/>
          <w:b/>
          <w:bCs/>
          <w:sz w:val="28"/>
          <w:szCs w:val="28"/>
        </w:rPr>
        <w:t>202</w:t>
      </w:r>
      <w:r>
        <w:rPr>
          <w:rFonts w:hint="eastAsia" w:ascii="仿宋" w:hAnsi="仿宋" w:eastAsia="仿宋" w:cs="宋体"/>
          <w:b/>
          <w:bCs/>
          <w:sz w:val="28"/>
          <w:szCs w:val="28"/>
          <w:lang w:val="en-US" w:eastAsia="zh-CN"/>
        </w:rPr>
        <w:t>3</w:t>
      </w:r>
      <w:r>
        <w:rPr>
          <w:rFonts w:hint="eastAsia" w:ascii="仿宋" w:hAnsi="仿宋" w:eastAsia="仿宋" w:cs="宋体"/>
          <w:b/>
          <w:bCs/>
          <w:sz w:val="28"/>
          <w:szCs w:val="28"/>
        </w:rPr>
        <w:t>年</w:t>
      </w:r>
      <w:r>
        <w:rPr>
          <w:rFonts w:hint="eastAsia" w:ascii="仿宋" w:hAnsi="仿宋" w:eastAsia="仿宋" w:cs="宋体"/>
          <w:b/>
          <w:bCs/>
          <w:sz w:val="28"/>
          <w:szCs w:val="28"/>
          <w:lang w:val="en-US" w:eastAsia="zh-CN"/>
        </w:rPr>
        <w:t>12</w:t>
      </w:r>
      <w:r>
        <w:rPr>
          <w:rFonts w:hint="eastAsia" w:ascii="仿宋" w:hAnsi="仿宋" w:eastAsia="仿宋" w:cs="宋体"/>
          <w:b/>
          <w:bCs/>
          <w:sz w:val="28"/>
          <w:szCs w:val="28"/>
        </w:rPr>
        <w:t>月</w:t>
      </w:r>
      <w:r>
        <w:rPr>
          <w:rFonts w:hint="eastAsia" w:ascii="仿宋" w:hAnsi="仿宋" w:eastAsia="仿宋" w:cs="宋体"/>
          <w:b/>
          <w:bCs/>
          <w:sz w:val="28"/>
          <w:szCs w:val="28"/>
          <w:lang w:val="en-US" w:eastAsia="zh-CN"/>
        </w:rPr>
        <w:t>28</w:t>
      </w:r>
      <w:r>
        <w:rPr>
          <w:rFonts w:hint="eastAsia" w:ascii="仿宋" w:hAnsi="仿宋" w:eastAsia="仿宋" w:cs="宋体"/>
          <w:b/>
          <w:bCs/>
          <w:sz w:val="28"/>
          <w:szCs w:val="28"/>
        </w:rPr>
        <w:t>日至202</w:t>
      </w:r>
      <w:r>
        <w:rPr>
          <w:rFonts w:hint="eastAsia" w:ascii="仿宋" w:hAnsi="仿宋" w:eastAsia="仿宋" w:cs="宋体"/>
          <w:b/>
          <w:bCs/>
          <w:sz w:val="28"/>
          <w:szCs w:val="28"/>
          <w:lang w:val="en-US" w:eastAsia="zh-CN"/>
        </w:rPr>
        <w:t>4年1月2日上午8:30-12:00，下午14:30-17:50（工作日内）</w:t>
      </w:r>
    </w:p>
    <w:p>
      <w:pPr>
        <w:spacing w:line="360" w:lineRule="auto"/>
        <w:ind w:firstLine="540"/>
        <w:rPr>
          <w:rFonts w:ascii="仿宋" w:hAnsi="仿宋" w:eastAsia="仿宋" w:cs="宋体"/>
          <w:sz w:val="28"/>
          <w:szCs w:val="28"/>
        </w:rPr>
      </w:pPr>
      <w:r>
        <w:rPr>
          <w:rFonts w:hint="eastAsia" w:ascii="仿宋" w:hAnsi="仿宋" w:eastAsia="仿宋" w:cs="宋体"/>
          <w:sz w:val="28"/>
          <w:szCs w:val="28"/>
        </w:rPr>
        <w:t>地点：赣州精弓工程项目管理有限公司。</w:t>
      </w:r>
    </w:p>
    <w:p>
      <w:pPr>
        <w:spacing w:line="360" w:lineRule="auto"/>
        <w:ind w:firstLine="540"/>
        <w:rPr>
          <w:rFonts w:ascii="仿宋" w:hAnsi="仿宋" w:eastAsia="仿宋" w:cs="宋体"/>
          <w:sz w:val="28"/>
          <w:szCs w:val="28"/>
        </w:rPr>
      </w:pPr>
      <w:r>
        <w:rPr>
          <w:rFonts w:hint="eastAsia" w:ascii="仿宋" w:hAnsi="仿宋" w:eastAsia="仿宋" w:cs="宋体"/>
          <w:sz w:val="28"/>
          <w:szCs w:val="28"/>
        </w:rPr>
        <w:t>方式：现场或邮箱获取</w:t>
      </w:r>
      <w:r>
        <w:rPr>
          <w:rFonts w:hint="eastAsia" w:ascii="仿宋" w:hAnsi="仿宋" w:eastAsia="仿宋" w:cs="宋体"/>
          <w:sz w:val="28"/>
          <w:szCs w:val="28"/>
          <w:lang w:val="en-US" w:eastAsia="zh-CN"/>
        </w:rPr>
        <w:t>(276627325@qq.com)</w:t>
      </w:r>
      <w:r>
        <w:rPr>
          <w:rFonts w:hint="eastAsia" w:ascii="仿宋" w:hAnsi="仿宋" w:eastAsia="仿宋" w:cs="宋体"/>
          <w:sz w:val="28"/>
          <w:szCs w:val="28"/>
        </w:rPr>
        <w:t>。</w:t>
      </w:r>
    </w:p>
    <w:p>
      <w:pPr>
        <w:spacing w:line="360" w:lineRule="auto"/>
        <w:ind w:firstLine="540"/>
        <w:rPr>
          <w:rFonts w:ascii="仿宋" w:hAnsi="仿宋" w:eastAsia="仿宋" w:cs="宋体"/>
          <w:sz w:val="28"/>
          <w:szCs w:val="28"/>
        </w:rPr>
      </w:pPr>
      <w:r>
        <w:rPr>
          <w:rFonts w:hint="eastAsia" w:ascii="仿宋" w:hAnsi="仿宋" w:eastAsia="仿宋" w:cs="宋体"/>
          <w:sz w:val="28"/>
          <w:szCs w:val="28"/>
        </w:rPr>
        <w:t>售价：工本费</w:t>
      </w:r>
      <w:r>
        <w:rPr>
          <w:rFonts w:hint="eastAsia" w:ascii="仿宋" w:hAnsi="仿宋" w:eastAsia="仿宋" w:cs="宋体"/>
          <w:sz w:val="28"/>
          <w:szCs w:val="28"/>
          <w:lang w:val="en-US" w:eastAsia="zh-CN"/>
        </w:rPr>
        <w:t>200.00</w:t>
      </w:r>
      <w:r>
        <w:rPr>
          <w:rFonts w:hint="eastAsia" w:ascii="仿宋" w:hAnsi="仿宋" w:eastAsia="仿宋" w:cs="宋体"/>
          <w:sz w:val="28"/>
          <w:szCs w:val="28"/>
        </w:rPr>
        <w:t>元/本。</w:t>
      </w:r>
      <w:bookmarkStart w:id="8" w:name="_Toc28359092"/>
      <w:bookmarkStart w:id="9" w:name="_Toc28359015"/>
    </w:p>
    <w:p>
      <w:pPr>
        <w:spacing w:line="360" w:lineRule="auto"/>
        <w:rPr>
          <w:rFonts w:ascii="仿宋" w:hAnsi="仿宋" w:eastAsia="仿宋" w:cs="宋体"/>
          <w:b/>
          <w:sz w:val="28"/>
          <w:szCs w:val="28"/>
        </w:rPr>
      </w:pPr>
      <w:r>
        <w:rPr>
          <w:rFonts w:hint="eastAsia" w:ascii="仿宋" w:hAnsi="仿宋" w:eastAsia="仿宋" w:cs="宋体"/>
          <w:b/>
          <w:sz w:val="28"/>
          <w:szCs w:val="28"/>
        </w:rPr>
        <w:t>四、</w:t>
      </w:r>
      <w:bookmarkEnd w:id="8"/>
      <w:bookmarkEnd w:id="9"/>
      <w:r>
        <w:rPr>
          <w:rFonts w:hint="eastAsia" w:ascii="仿宋" w:hAnsi="仿宋" w:eastAsia="仿宋" w:cs="宋体"/>
          <w:b/>
          <w:sz w:val="28"/>
          <w:szCs w:val="28"/>
        </w:rPr>
        <w:t>提交响应文件截止时间、谈判时间和地点</w:t>
      </w:r>
    </w:p>
    <w:p>
      <w:pPr>
        <w:ind w:firstLine="560" w:firstLineChars="200"/>
        <w:rPr>
          <w:rFonts w:ascii="仿宋" w:hAnsi="仿宋" w:eastAsia="仿宋"/>
          <w:b/>
          <w:bCs/>
          <w:sz w:val="28"/>
          <w:szCs w:val="28"/>
        </w:rPr>
      </w:pPr>
      <w:r>
        <w:rPr>
          <w:rFonts w:hint="eastAsia" w:ascii="仿宋" w:hAnsi="仿宋" w:eastAsia="仿宋"/>
          <w:b w:val="0"/>
          <w:bCs w:val="0"/>
          <w:sz w:val="28"/>
          <w:szCs w:val="28"/>
        </w:rPr>
        <w:t>截止时间：</w:t>
      </w:r>
      <w:r>
        <w:rPr>
          <w:rFonts w:hint="eastAsia" w:ascii="仿宋" w:hAnsi="仿宋" w:eastAsia="仿宋"/>
          <w:b/>
          <w:bCs/>
          <w:sz w:val="28"/>
          <w:szCs w:val="28"/>
        </w:rPr>
        <w:t>2</w:t>
      </w:r>
      <w:r>
        <w:rPr>
          <w:rFonts w:ascii="仿宋" w:hAnsi="仿宋" w:eastAsia="仿宋"/>
          <w:b/>
          <w:bCs/>
          <w:sz w:val="28"/>
          <w:szCs w:val="28"/>
        </w:rPr>
        <w:t>02</w:t>
      </w:r>
      <w:r>
        <w:rPr>
          <w:rFonts w:hint="eastAsia" w:ascii="仿宋" w:hAnsi="仿宋" w:eastAsia="仿宋"/>
          <w:b/>
          <w:bCs/>
          <w:sz w:val="28"/>
          <w:szCs w:val="28"/>
          <w:lang w:val="en-US" w:eastAsia="zh-CN"/>
        </w:rPr>
        <w:t>4</w:t>
      </w:r>
      <w:r>
        <w:rPr>
          <w:rFonts w:hint="eastAsia" w:ascii="仿宋" w:hAnsi="仿宋" w:eastAsia="仿宋"/>
          <w:b/>
          <w:bCs/>
          <w:sz w:val="28"/>
          <w:szCs w:val="28"/>
        </w:rPr>
        <w:t xml:space="preserve">年 </w:t>
      </w:r>
      <w:r>
        <w:rPr>
          <w:rFonts w:hint="eastAsia" w:ascii="仿宋" w:hAnsi="仿宋" w:eastAsia="仿宋"/>
          <w:b/>
          <w:bCs/>
          <w:sz w:val="28"/>
          <w:szCs w:val="28"/>
          <w:lang w:val="en-US" w:eastAsia="zh-CN"/>
        </w:rPr>
        <w:t>1</w:t>
      </w:r>
      <w:r>
        <w:rPr>
          <w:rFonts w:hint="eastAsia" w:ascii="仿宋" w:hAnsi="仿宋" w:eastAsia="仿宋"/>
          <w:b/>
          <w:bCs/>
          <w:sz w:val="28"/>
          <w:szCs w:val="28"/>
        </w:rPr>
        <w:t xml:space="preserve">月 </w:t>
      </w:r>
      <w:r>
        <w:rPr>
          <w:rFonts w:hint="eastAsia" w:ascii="仿宋" w:hAnsi="仿宋" w:eastAsia="仿宋"/>
          <w:b/>
          <w:bCs/>
          <w:sz w:val="28"/>
          <w:szCs w:val="28"/>
          <w:lang w:val="en-US" w:eastAsia="zh-CN"/>
        </w:rPr>
        <w:t>3</w:t>
      </w:r>
      <w:r>
        <w:rPr>
          <w:rFonts w:hint="eastAsia" w:ascii="仿宋" w:hAnsi="仿宋" w:eastAsia="仿宋"/>
          <w:b/>
          <w:bCs/>
          <w:sz w:val="28"/>
          <w:szCs w:val="28"/>
        </w:rPr>
        <w:t>日</w:t>
      </w:r>
      <w:r>
        <w:rPr>
          <w:rFonts w:hint="eastAsia" w:ascii="仿宋" w:hAnsi="仿宋" w:eastAsia="仿宋"/>
          <w:b/>
          <w:bCs/>
          <w:sz w:val="28"/>
          <w:szCs w:val="28"/>
          <w:lang w:eastAsia="zh-CN"/>
        </w:rPr>
        <w:t>上午</w:t>
      </w:r>
      <w:r>
        <w:rPr>
          <w:rFonts w:hint="eastAsia" w:ascii="仿宋" w:hAnsi="仿宋" w:eastAsia="仿宋"/>
          <w:b/>
          <w:bCs/>
          <w:sz w:val="28"/>
          <w:szCs w:val="28"/>
          <w:lang w:val="en-US" w:eastAsia="zh-CN"/>
        </w:rPr>
        <w:t>09</w:t>
      </w:r>
      <w:r>
        <w:rPr>
          <w:rFonts w:hint="eastAsia" w:ascii="仿宋" w:hAnsi="仿宋" w:eastAsia="仿宋"/>
          <w:b/>
          <w:bCs/>
          <w:sz w:val="28"/>
          <w:szCs w:val="28"/>
        </w:rPr>
        <w:t>时</w:t>
      </w:r>
      <w:r>
        <w:rPr>
          <w:rFonts w:hint="eastAsia" w:ascii="仿宋" w:hAnsi="仿宋" w:eastAsia="仿宋"/>
          <w:b/>
          <w:bCs/>
          <w:sz w:val="28"/>
          <w:szCs w:val="28"/>
          <w:lang w:val="en-US" w:eastAsia="zh-CN"/>
        </w:rPr>
        <w:t>3</w:t>
      </w:r>
      <w:r>
        <w:rPr>
          <w:rFonts w:hint="eastAsia" w:ascii="仿宋" w:hAnsi="仿宋" w:eastAsia="仿宋"/>
          <w:b/>
          <w:bCs/>
          <w:sz w:val="28"/>
          <w:szCs w:val="28"/>
        </w:rPr>
        <w:t>0分（北京时间）</w:t>
      </w:r>
    </w:p>
    <w:p>
      <w:pPr>
        <w:ind w:firstLine="560" w:firstLineChars="200"/>
        <w:rPr>
          <w:rFonts w:ascii="仿宋" w:hAnsi="仿宋" w:eastAsia="仿宋"/>
          <w:bCs/>
          <w:sz w:val="28"/>
          <w:szCs w:val="28"/>
        </w:rPr>
      </w:pPr>
      <w:r>
        <w:rPr>
          <w:rFonts w:hint="eastAsia" w:ascii="仿宋" w:hAnsi="仿宋" w:eastAsia="仿宋"/>
          <w:sz w:val="28"/>
          <w:szCs w:val="28"/>
        </w:rPr>
        <w:t>地点：</w:t>
      </w:r>
      <w:bookmarkStart w:id="10" w:name="_Toc28359017"/>
      <w:bookmarkStart w:id="11" w:name="_Toc28359094"/>
      <w:r>
        <w:rPr>
          <w:rFonts w:hint="eastAsia" w:ascii="仿宋" w:hAnsi="仿宋" w:eastAsia="仿宋" w:cs="宋体"/>
          <w:sz w:val="28"/>
          <w:szCs w:val="28"/>
        </w:rPr>
        <w:t>赣州精弓工程项目管理有限公司</w:t>
      </w:r>
    </w:p>
    <w:bookmarkEnd w:id="10"/>
    <w:bookmarkEnd w:id="11"/>
    <w:p>
      <w:pPr>
        <w:spacing w:line="360" w:lineRule="auto"/>
        <w:rPr>
          <w:rFonts w:ascii="仿宋" w:hAnsi="仿宋" w:eastAsia="仿宋" w:cs="宋体"/>
          <w:b/>
          <w:sz w:val="28"/>
          <w:szCs w:val="28"/>
        </w:rPr>
      </w:pPr>
      <w:r>
        <w:rPr>
          <w:rFonts w:hint="eastAsia" w:ascii="仿宋" w:hAnsi="仿宋" w:eastAsia="仿宋" w:cs="宋体"/>
          <w:b/>
          <w:sz w:val="28"/>
          <w:szCs w:val="28"/>
        </w:rPr>
        <w:t>五、公告期限</w:t>
      </w:r>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w:t>
      </w:r>
      <w:r>
        <w:rPr>
          <w:rFonts w:ascii="仿宋" w:hAnsi="仿宋" w:eastAsia="仿宋" w:cs="宋体"/>
          <w:kern w:val="0"/>
          <w:sz w:val="28"/>
          <w:szCs w:val="28"/>
        </w:rPr>
        <w:t>3</w:t>
      </w:r>
      <w:r>
        <w:rPr>
          <w:rFonts w:hint="eastAsia" w:ascii="仿宋" w:hAnsi="仿宋" w:eastAsia="仿宋" w:cs="宋体"/>
          <w:kern w:val="0"/>
          <w:sz w:val="28"/>
          <w:szCs w:val="28"/>
        </w:rPr>
        <w:t>个工作日。</w:t>
      </w:r>
      <w:bookmarkStart w:id="12" w:name="_Toc28359018"/>
      <w:bookmarkStart w:id="13" w:name="_Toc28359095"/>
    </w:p>
    <w:p>
      <w:pPr>
        <w:rPr>
          <w:b/>
        </w:rPr>
      </w:pPr>
      <w:r>
        <w:rPr>
          <w:rFonts w:hint="eastAsia" w:ascii="仿宋" w:hAnsi="仿宋" w:eastAsia="仿宋" w:cs="宋体"/>
          <w:b/>
          <w:kern w:val="0"/>
          <w:sz w:val="28"/>
          <w:szCs w:val="28"/>
        </w:rPr>
        <w:t>六、</w:t>
      </w:r>
      <w:r>
        <w:rPr>
          <w:rFonts w:hint="eastAsia" w:ascii="仿宋" w:hAnsi="仿宋" w:eastAsia="仿宋" w:cs="仿宋"/>
          <w:b/>
          <w:color w:val="000000"/>
          <w:kern w:val="0"/>
          <w:sz w:val="28"/>
          <w:szCs w:val="28"/>
          <w:lang w:bidi="ar"/>
        </w:rPr>
        <w:t>其他补充事宜</w:t>
      </w:r>
    </w:p>
    <w:p>
      <w:pPr>
        <w:ind w:firstLine="560" w:firstLineChars="200"/>
        <w:rPr>
          <w:rFonts w:hint="eastAsia" w:ascii="仿宋" w:hAnsi="仿宋" w:eastAsia="仿宋"/>
          <w:bCs/>
          <w:color w:val="auto"/>
          <w:sz w:val="28"/>
          <w:szCs w:val="28"/>
        </w:rPr>
      </w:pPr>
      <w:r>
        <w:rPr>
          <w:rFonts w:hint="eastAsia" w:ascii="仿宋" w:hAnsi="仿宋" w:eastAsia="仿宋"/>
          <w:bCs/>
          <w:color w:val="auto"/>
          <w:sz w:val="28"/>
          <w:szCs w:val="28"/>
        </w:rPr>
        <w:fldChar w:fldCharType="begin"/>
      </w:r>
      <w:r>
        <w:rPr>
          <w:rFonts w:hint="eastAsia" w:ascii="仿宋" w:hAnsi="仿宋" w:eastAsia="仿宋"/>
          <w:bCs/>
          <w:color w:val="auto"/>
          <w:sz w:val="28"/>
          <w:szCs w:val="28"/>
        </w:rPr>
        <w:instrText xml:space="preserve"> HYPERLINK "mailto:将公司营业执照及资格证明文件（加盖公章)、项目名称、项目编号、联系人、联系方式、转账截图发送至276627325@qq.com获取采购文件。" </w:instrText>
      </w:r>
      <w:r>
        <w:rPr>
          <w:rFonts w:hint="eastAsia" w:ascii="仿宋" w:hAnsi="仿宋" w:eastAsia="仿宋"/>
          <w:bCs/>
          <w:color w:val="auto"/>
          <w:sz w:val="28"/>
          <w:szCs w:val="28"/>
        </w:rPr>
        <w:fldChar w:fldCharType="separate"/>
      </w:r>
      <w:r>
        <w:rPr>
          <w:rStyle w:val="22"/>
          <w:rFonts w:hint="eastAsia" w:ascii="仿宋" w:hAnsi="仿宋" w:eastAsia="仿宋"/>
          <w:bCs/>
          <w:color w:val="auto"/>
          <w:sz w:val="28"/>
          <w:szCs w:val="28"/>
        </w:rPr>
        <w:t>将公司营业执照</w:t>
      </w:r>
      <w:r>
        <w:rPr>
          <w:rStyle w:val="22"/>
          <w:rFonts w:hint="eastAsia" w:ascii="仿宋" w:hAnsi="仿宋" w:eastAsia="仿宋"/>
          <w:bCs/>
          <w:color w:val="auto"/>
          <w:sz w:val="28"/>
          <w:szCs w:val="28"/>
          <w:lang w:eastAsia="zh-CN"/>
        </w:rPr>
        <w:t>（</w:t>
      </w:r>
      <w:r>
        <w:rPr>
          <w:rStyle w:val="22"/>
          <w:rFonts w:hint="eastAsia" w:ascii="仿宋" w:hAnsi="仿宋" w:eastAsia="仿宋"/>
          <w:bCs/>
          <w:color w:val="auto"/>
          <w:sz w:val="28"/>
          <w:szCs w:val="28"/>
        </w:rPr>
        <w:t>加盖公章)</w:t>
      </w:r>
      <w:r>
        <w:rPr>
          <w:rStyle w:val="22"/>
          <w:rFonts w:hint="eastAsia" w:ascii="仿宋" w:hAnsi="仿宋" w:eastAsia="仿宋"/>
          <w:bCs/>
          <w:color w:val="auto"/>
          <w:sz w:val="28"/>
          <w:szCs w:val="28"/>
          <w:lang w:eastAsia="zh-CN"/>
        </w:rPr>
        <w:t>、</w:t>
      </w:r>
      <w:r>
        <w:rPr>
          <w:rStyle w:val="22"/>
          <w:rFonts w:hint="eastAsia" w:ascii="仿宋" w:hAnsi="仿宋" w:eastAsia="仿宋"/>
          <w:bCs/>
          <w:color w:val="auto"/>
          <w:sz w:val="28"/>
          <w:szCs w:val="28"/>
        </w:rPr>
        <w:t>联系人</w:t>
      </w:r>
      <w:r>
        <w:rPr>
          <w:rStyle w:val="22"/>
          <w:rFonts w:hint="eastAsia" w:ascii="仿宋" w:hAnsi="仿宋" w:eastAsia="仿宋"/>
          <w:bCs/>
          <w:color w:val="auto"/>
          <w:sz w:val="28"/>
          <w:szCs w:val="28"/>
          <w:lang w:eastAsia="zh-CN"/>
        </w:rPr>
        <w:t>、</w:t>
      </w:r>
      <w:r>
        <w:rPr>
          <w:rStyle w:val="22"/>
          <w:rFonts w:hint="eastAsia" w:ascii="仿宋" w:hAnsi="仿宋" w:eastAsia="仿宋"/>
          <w:bCs/>
          <w:color w:val="auto"/>
          <w:sz w:val="28"/>
          <w:szCs w:val="28"/>
        </w:rPr>
        <w:t>联系方式</w:t>
      </w:r>
      <w:r>
        <w:rPr>
          <w:rStyle w:val="22"/>
          <w:rFonts w:hint="eastAsia" w:ascii="仿宋" w:hAnsi="仿宋" w:eastAsia="仿宋"/>
          <w:bCs/>
          <w:color w:val="auto"/>
          <w:sz w:val="28"/>
          <w:szCs w:val="28"/>
          <w:lang w:eastAsia="zh-CN"/>
        </w:rPr>
        <w:t>、转账截图</w:t>
      </w:r>
      <w:r>
        <w:rPr>
          <w:rStyle w:val="22"/>
          <w:rFonts w:hint="eastAsia" w:ascii="仿宋" w:hAnsi="仿宋" w:eastAsia="仿宋"/>
          <w:bCs/>
          <w:color w:val="auto"/>
          <w:sz w:val="28"/>
          <w:szCs w:val="28"/>
        </w:rPr>
        <w:t>发送</w:t>
      </w:r>
      <w:r>
        <w:rPr>
          <w:rStyle w:val="22"/>
          <w:rFonts w:hint="eastAsia" w:ascii="仿宋" w:hAnsi="仿宋" w:eastAsia="仿宋"/>
          <w:bCs/>
          <w:color w:val="auto"/>
          <w:sz w:val="28"/>
          <w:szCs w:val="28"/>
          <w:lang w:eastAsia="zh-CN"/>
        </w:rPr>
        <w:t>至</w:t>
      </w:r>
      <w:r>
        <w:rPr>
          <w:rStyle w:val="22"/>
          <w:rFonts w:hint="eastAsia" w:ascii="仿宋" w:hAnsi="仿宋" w:eastAsia="仿宋"/>
          <w:bCs/>
          <w:color w:val="auto"/>
          <w:sz w:val="28"/>
          <w:szCs w:val="28"/>
          <w:lang w:val="en-US" w:eastAsia="zh-CN"/>
        </w:rPr>
        <w:t>276627325@qq</w:t>
      </w:r>
      <w:r>
        <w:rPr>
          <w:rStyle w:val="22"/>
          <w:rFonts w:hint="eastAsia" w:ascii="仿宋" w:hAnsi="仿宋" w:eastAsia="仿宋"/>
          <w:bCs/>
          <w:color w:val="auto"/>
          <w:sz w:val="28"/>
          <w:szCs w:val="28"/>
        </w:rPr>
        <w:t>.com获取采购文件。</w:t>
      </w:r>
      <w:r>
        <w:rPr>
          <w:rFonts w:hint="eastAsia" w:ascii="仿宋" w:hAnsi="仿宋" w:eastAsia="仿宋"/>
          <w:bCs/>
          <w:color w:val="auto"/>
          <w:sz w:val="28"/>
          <w:szCs w:val="28"/>
        </w:rPr>
        <w:fldChar w:fldCharType="end"/>
      </w:r>
      <w:bookmarkStart w:id="20" w:name="_GoBack"/>
      <w:bookmarkEnd w:id="20"/>
    </w:p>
    <w:p>
      <w:pPr>
        <w:ind w:firstLine="560" w:firstLineChars="200"/>
        <w:rPr>
          <w:rStyle w:val="22"/>
          <w:rFonts w:hint="eastAsia" w:ascii="仿宋" w:hAnsi="仿宋" w:eastAsia="仿宋" w:cs="Times New Roman"/>
          <w:bCs/>
          <w:color w:val="auto"/>
          <w:sz w:val="28"/>
          <w:szCs w:val="28"/>
        </w:rPr>
      </w:pPr>
      <w:r>
        <w:rPr>
          <w:rStyle w:val="22"/>
          <w:rFonts w:hint="eastAsia" w:ascii="仿宋" w:hAnsi="仿宋" w:eastAsia="仿宋" w:cs="Times New Roman"/>
          <w:bCs/>
          <w:color w:val="auto"/>
          <w:sz w:val="28"/>
          <w:szCs w:val="28"/>
        </w:rPr>
        <w:t>户名：赣州精弓工程项目管理有限公司</w:t>
      </w:r>
    </w:p>
    <w:p>
      <w:pPr>
        <w:ind w:firstLine="560" w:firstLineChars="200"/>
        <w:rPr>
          <w:rStyle w:val="22"/>
          <w:rFonts w:hint="eastAsia" w:ascii="仿宋" w:hAnsi="仿宋" w:eastAsia="仿宋" w:cs="Times New Roman"/>
          <w:bCs/>
          <w:color w:val="auto"/>
          <w:sz w:val="28"/>
          <w:szCs w:val="28"/>
        </w:rPr>
      </w:pPr>
      <w:r>
        <w:rPr>
          <w:rStyle w:val="22"/>
          <w:rFonts w:hint="eastAsia" w:ascii="仿宋" w:hAnsi="仿宋" w:eastAsia="仿宋" w:cs="Times New Roman"/>
          <w:bCs/>
          <w:color w:val="auto"/>
          <w:sz w:val="28"/>
          <w:szCs w:val="28"/>
        </w:rPr>
        <w:t>开户行：中国建设银行于都龙脑支行</w:t>
      </w:r>
    </w:p>
    <w:p>
      <w:pPr>
        <w:ind w:firstLine="560" w:firstLineChars="200"/>
        <w:rPr>
          <w:rStyle w:val="22"/>
          <w:rFonts w:hint="eastAsia" w:ascii="仿宋" w:hAnsi="仿宋" w:eastAsia="仿宋" w:cs="Times New Roman"/>
          <w:bCs/>
          <w:color w:val="auto"/>
          <w:sz w:val="28"/>
          <w:szCs w:val="28"/>
        </w:rPr>
      </w:pPr>
      <w:r>
        <w:rPr>
          <w:rStyle w:val="22"/>
          <w:rFonts w:hint="eastAsia" w:ascii="仿宋" w:hAnsi="仿宋" w:eastAsia="仿宋" w:cs="Times New Roman"/>
          <w:bCs/>
          <w:color w:val="auto"/>
          <w:sz w:val="28"/>
          <w:szCs w:val="28"/>
        </w:rPr>
        <w:t>账号：36050181095100000297（此账号只用作收取报名费，烦请备注项目编号及用途）</w:t>
      </w:r>
    </w:p>
    <w:p>
      <w:pPr>
        <w:rPr>
          <w:rFonts w:ascii="仿宋" w:hAnsi="仿宋" w:eastAsia="仿宋" w:cs="宋体"/>
          <w:b/>
          <w:sz w:val="28"/>
          <w:szCs w:val="28"/>
        </w:rPr>
      </w:pPr>
      <w:r>
        <w:rPr>
          <w:rFonts w:hint="eastAsia" w:ascii="仿宋" w:hAnsi="仿宋" w:eastAsia="仿宋"/>
          <w:b/>
          <w:bCs/>
          <w:sz w:val="28"/>
          <w:szCs w:val="28"/>
        </w:rPr>
        <w:t>七、</w:t>
      </w:r>
      <w:r>
        <w:rPr>
          <w:rFonts w:hint="eastAsia" w:ascii="仿宋" w:hAnsi="仿宋" w:eastAsia="仿宋" w:cs="宋体"/>
          <w:b/>
          <w:sz w:val="28"/>
          <w:szCs w:val="28"/>
        </w:rPr>
        <w:t>凡对本次采购提出询问，请按</w:t>
      </w:r>
      <w:r>
        <w:rPr>
          <w:rFonts w:ascii="仿宋" w:hAnsi="仿宋" w:eastAsia="仿宋" w:cs="宋体"/>
          <w:b/>
          <w:sz w:val="28"/>
          <w:szCs w:val="28"/>
        </w:rPr>
        <w:t>以下方式</w:t>
      </w:r>
      <w:r>
        <w:rPr>
          <w:rFonts w:hint="eastAsia" w:ascii="仿宋" w:hAnsi="仿宋" w:eastAsia="仿宋" w:cs="宋体"/>
          <w:b/>
          <w:sz w:val="28"/>
          <w:szCs w:val="28"/>
        </w:rPr>
        <w:t>联系。</w:t>
      </w:r>
      <w:bookmarkEnd w:id="12"/>
      <w:bookmarkEnd w:id="13"/>
      <w:bookmarkStart w:id="14" w:name="_Toc28359019"/>
      <w:bookmarkStart w:id="15" w:name="_Toc28359096"/>
    </w:p>
    <w:p>
      <w:pPr>
        <w:spacing w:line="360" w:lineRule="auto"/>
        <w:ind w:firstLine="560" w:firstLineChars="200"/>
        <w:rPr>
          <w:rFonts w:ascii="仿宋" w:hAnsi="仿宋" w:eastAsia="仿宋"/>
          <w:sz w:val="28"/>
          <w:szCs w:val="28"/>
        </w:rPr>
      </w:pPr>
      <w:r>
        <w:rPr>
          <w:rFonts w:hint="eastAsia" w:ascii="仿宋" w:hAnsi="仿宋" w:eastAsia="仿宋"/>
          <w:sz w:val="28"/>
          <w:szCs w:val="28"/>
        </w:rPr>
        <w:t>1.采购人信息</w:t>
      </w:r>
      <w:bookmarkEnd w:id="14"/>
      <w:bookmarkEnd w:id="15"/>
    </w:p>
    <w:p>
      <w:pPr>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rPr>
        <w:t>名称：</w:t>
      </w:r>
      <w:r>
        <w:rPr>
          <w:rFonts w:hint="eastAsia" w:ascii="仿宋" w:hAnsi="仿宋" w:eastAsia="仿宋"/>
          <w:sz w:val="28"/>
          <w:szCs w:val="28"/>
          <w:lang w:eastAsia="zh-CN"/>
        </w:rPr>
        <w:t>赣州市第五人民医院</w:t>
      </w:r>
    </w:p>
    <w:p>
      <w:pPr>
        <w:spacing w:line="360" w:lineRule="auto"/>
        <w:ind w:firstLine="560" w:firstLineChars="200"/>
        <w:rPr>
          <w:rFonts w:ascii="仿宋" w:hAnsi="仿宋" w:eastAsia="仿宋"/>
          <w:sz w:val="28"/>
          <w:szCs w:val="28"/>
        </w:rPr>
      </w:pPr>
      <w:r>
        <w:rPr>
          <w:rFonts w:hint="eastAsia" w:ascii="仿宋" w:hAnsi="仿宋" w:eastAsia="仿宋"/>
          <w:sz w:val="28"/>
          <w:szCs w:val="28"/>
        </w:rPr>
        <w:t>地址：</w:t>
      </w:r>
      <w:bookmarkStart w:id="16" w:name="_Toc28359020"/>
      <w:bookmarkStart w:id="17" w:name="_Toc28359097"/>
      <w:r>
        <w:rPr>
          <w:rFonts w:hint="eastAsia" w:ascii="仿宋" w:hAnsi="仿宋" w:eastAsia="仿宋"/>
          <w:sz w:val="28"/>
          <w:szCs w:val="28"/>
          <w:lang w:eastAsia="zh-CN"/>
        </w:rPr>
        <w:t>江西省赣州市章贡区水西镇东江源大道</w:t>
      </w:r>
      <w:r>
        <w:rPr>
          <w:rFonts w:hint="eastAsia" w:ascii="仿宋" w:hAnsi="仿宋" w:eastAsia="仿宋"/>
          <w:sz w:val="28"/>
          <w:szCs w:val="28"/>
          <w:lang w:val="en-US" w:eastAsia="zh-CN"/>
        </w:rPr>
        <w:t>666号</w:t>
      </w:r>
    </w:p>
    <w:p>
      <w:pPr>
        <w:spacing w:line="360" w:lineRule="auto"/>
        <w:ind w:firstLine="560" w:firstLineChars="200"/>
        <w:rPr>
          <w:rFonts w:ascii="仿宋" w:hAnsi="仿宋" w:eastAsia="仿宋"/>
          <w:sz w:val="28"/>
          <w:szCs w:val="28"/>
        </w:rPr>
      </w:pPr>
      <w:r>
        <w:rPr>
          <w:rFonts w:hint="eastAsia" w:ascii="仿宋" w:hAnsi="仿宋" w:eastAsia="仿宋"/>
          <w:sz w:val="28"/>
          <w:szCs w:val="28"/>
        </w:rPr>
        <w:t>2.采购代理机构信息</w:t>
      </w:r>
      <w:bookmarkEnd w:id="16"/>
      <w:bookmarkEnd w:id="17"/>
    </w:p>
    <w:p>
      <w:pPr>
        <w:spacing w:line="360" w:lineRule="auto"/>
        <w:ind w:firstLine="560" w:firstLineChars="200"/>
        <w:rPr>
          <w:rFonts w:ascii="仿宋" w:hAnsi="仿宋" w:eastAsia="仿宋"/>
          <w:sz w:val="28"/>
          <w:szCs w:val="28"/>
        </w:rPr>
      </w:pPr>
      <w:r>
        <w:rPr>
          <w:rFonts w:hint="eastAsia" w:ascii="仿宋" w:hAnsi="仿宋" w:eastAsia="仿宋"/>
          <w:sz w:val="28"/>
          <w:szCs w:val="28"/>
        </w:rPr>
        <w:t xml:space="preserve">名称：赣州精弓工程项目管理有限公司 </w:t>
      </w:r>
    </w:p>
    <w:p>
      <w:pPr>
        <w:spacing w:line="360" w:lineRule="auto"/>
        <w:ind w:firstLine="560" w:firstLineChars="200"/>
        <w:rPr>
          <w:rFonts w:ascii="仿宋" w:hAnsi="仿宋" w:eastAsia="仿宋"/>
          <w:sz w:val="28"/>
          <w:szCs w:val="28"/>
        </w:rPr>
      </w:pPr>
      <w:r>
        <w:rPr>
          <w:rFonts w:hint="eastAsia" w:ascii="仿宋" w:hAnsi="仿宋" w:eastAsia="仿宋"/>
          <w:sz w:val="28"/>
          <w:szCs w:val="28"/>
        </w:rPr>
        <w:t>地址：江西省赣州市章贡区新赣州大道1号中创国际城3号楼2710</w:t>
      </w:r>
    </w:p>
    <w:p>
      <w:pPr>
        <w:spacing w:line="360" w:lineRule="auto"/>
        <w:ind w:firstLine="560" w:firstLineChars="200"/>
        <w:rPr>
          <w:rFonts w:ascii="仿宋" w:hAnsi="仿宋" w:eastAsia="仿宋"/>
          <w:sz w:val="28"/>
          <w:szCs w:val="28"/>
        </w:rPr>
      </w:pPr>
      <w:r>
        <w:rPr>
          <w:rFonts w:hint="eastAsia" w:ascii="仿宋" w:hAnsi="仿宋" w:eastAsia="仿宋"/>
          <w:sz w:val="28"/>
          <w:szCs w:val="28"/>
        </w:rPr>
        <w:t>联系方式：</w:t>
      </w:r>
      <w:bookmarkStart w:id="18" w:name="_Toc28359098"/>
      <w:bookmarkStart w:id="19" w:name="_Toc28359021"/>
      <w:r>
        <w:rPr>
          <w:rFonts w:hint="eastAsia" w:ascii="仿宋" w:hAnsi="仿宋" w:eastAsia="仿宋"/>
          <w:sz w:val="28"/>
          <w:szCs w:val="28"/>
        </w:rPr>
        <w:t>0</w:t>
      </w:r>
      <w:r>
        <w:rPr>
          <w:rFonts w:ascii="仿宋" w:hAnsi="仿宋" w:eastAsia="仿宋"/>
          <w:sz w:val="28"/>
          <w:szCs w:val="28"/>
        </w:rPr>
        <w:t>797</w:t>
      </w:r>
      <w:r>
        <w:rPr>
          <w:rFonts w:hint="eastAsia" w:ascii="仿宋" w:hAnsi="仿宋" w:eastAsia="仿宋"/>
          <w:sz w:val="28"/>
          <w:szCs w:val="28"/>
        </w:rPr>
        <w:t>-</w:t>
      </w:r>
      <w:r>
        <w:rPr>
          <w:rFonts w:ascii="仿宋" w:hAnsi="仿宋" w:eastAsia="仿宋"/>
          <w:sz w:val="28"/>
          <w:szCs w:val="28"/>
        </w:rPr>
        <w:t>8379389</w:t>
      </w:r>
    </w:p>
    <w:p>
      <w:pPr>
        <w:spacing w:line="360" w:lineRule="auto"/>
        <w:ind w:firstLine="560" w:firstLineChars="200"/>
        <w:rPr>
          <w:rFonts w:ascii="仿宋" w:hAnsi="仿宋" w:eastAsia="仿宋"/>
          <w:sz w:val="28"/>
          <w:szCs w:val="28"/>
        </w:rPr>
      </w:pPr>
      <w:r>
        <w:rPr>
          <w:rFonts w:hint="eastAsia" w:ascii="仿宋" w:hAnsi="仿宋" w:eastAsia="仿宋"/>
          <w:sz w:val="28"/>
          <w:szCs w:val="28"/>
        </w:rPr>
        <w:t>3.项目联系</w:t>
      </w:r>
      <w:r>
        <w:rPr>
          <w:rFonts w:ascii="仿宋" w:hAnsi="仿宋" w:eastAsia="仿宋"/>
          <w:sz w:val="28"/>
          <w:szCs w:val="28"/>
        </w:rPr>
        <w:t>方式</w:t>
      </w:r>
      <w:bookmarkEnd w:id="18"/>
      <w:bookmarkEnd w:id="19"/>
    </w:p>
    <w:p>
      <w:pPr>
        <w:spacing w:line="360" w:lineRule="auto"/>
        <w:ind w:firstLine="560" w:firstLineChars="2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lang w:eastAsia="zh-CN"/>
        </w:rPr>
        <w:t>甘云蓉</w:t>
      </w:r>
    </w:p>
    <w:p>
      <w:pPr>
        <w:spacing w:line="360" w:lineRule="auto"/>
        <w:ind w:firstLine="560" w:firstLineChars="200"/>
        <w:rPr>
          <w:rFonts w:ascii="仿宋" w:hAnsi="仿宋" w:eastAsia="仿宋"/>
          <w:sz w:val="28"/>
          <w:szCs w:val="28"/>
        </w:rPr>
      </w:pPr>
      <w:r>
        <w:rPr>
          <w:rFonts w:hint="eastAsia" w:ascii="仿宋" w:hAnsi="仿宋" w:eastAsia="仿宋"/>
          <w:sz w:val="28"/>
          <w:szCs w:val="28"/>
        </w:rPr>
        <w:t>电话：0</w:t>
      </w:r>
      <w:r>
        <w:rPr>
          <w:rFonts w:ascii="仿宋" w:hAnsi="仿宋" w:eastAsia="仿宋"/>
          <w:sz w:val="28"/>
          <w:szCs w:val="28"/>
        </w:rPr>
        <w:t>797</w:t>
      </w:r>
      <w:r>
        <w:rPr>
          <w:rFonts w:hint="eastAsia" w:ascii="仿宋" w:hAnsi="仿宋" w:eastAsia="仿宋"/>
          <w:sz w:val="28"/>
          <w:szCs w:val="28"/>
        </w:rPr>
        <w:t>-</w:t>
      </w:r>
      <w:r>
        <w:rPr>
          <w:rFonts w:ascii="仿宋" w:hAnsi="仿宋" w:eastAsia="仿宋"/>
          <w:sz w:val="28"/>
          <w:szCs w:val="28"/>
        </w:rPr>
        <w:t>8379389</w:t>
      </w:r>
    </w:p>
    <w:p>
      <w:pPr>
        <w:rPr>
          <w:rFonts w:ascii="仿宋" w:hAnsi="仿宋" w:eastAsia="仿宋"/>
          <w:sz w:val="28"/>
          <w:szCs w:val="28"/>
        </w:rPr>
      </w:pPr>
      <w:r>
        <w:rPr>
          <w:rFonts w:ascii="仿宋" w:hAnsi="仿宋" w:eastAsia="仿宋"/>
          <w:sz w:val="28"/>
          <w:szCs w:val="28"/>
        </w:rPr>
        <w:br w:type="page"/>
      </w:r>
    </w:p>
    <w:p>
      <w:pPr>
        <w:bidi w:val="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公告附件：</w:t>
      </w:r>
    </w:p>
    <w:p>
      <w:pPr>
        <w:keepNext w:val="0"/>
        <w:keepLines w:val="0"/>
        <w:pageBreakBefore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（一）</w:t>
      </w:r>
      <w:r>
        <w:rPr>
          <w:rFonts w:hint="eastAsia" w:ascii="仿宋" w:hAnsi="仿宋" w:eastAsia="仿宋" w:cs="仿宋"/>
          <w:kern w:val="0"/>
          <w:sz w:val="28"/>
          <w:szCs w:val="28"/>
          <w:lang w:eastAsia="zh-CN"/>
        </w:rPr>
        <w:t>响应供应商</w:t>
      </w:r>
      <w:r>
        <w:rPr>
          <w:rFonts w:hint="eastAsia" w:ascii="仿宋" w:hAnsi="仿宋" w:eastAsia="仿宋" w:cs="仿宋"/>
          <w:kern w:val="0"/>
          <w:sz w:val="28"/>
          <w:szCs w:val="28"/>
        </w:rPr>
        <w:t>须提供全新、原装，并符合质量标准的货物及服务。</w:t>
      </w:r>
    </w:p>
    <w:p>
      <w:pPr>
        <w:keepNext w:val="0"/>
        <w:keepLines w:val="0"/>
        <w:pageBreakBefore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（二）标的如为某单位的专利或特有产品，请</w:t>
      </w:r>
      <w:r>
        <w:rPr>
          <w:rFonts w:hint="eastAsia" w:ascii="仿宋" w:hAnsi="仿宋" w:eastAsia="仿宋" w:cs="仿宋"/>
          <w:kern w:val="0"/>
          <w:sz w:val="28"/>
          <w:szCs w:val="28"/>
          <w:lang w:eastAsia="zh-CN"/>
        </w:rPr>
        <w:t>响应供应商</w:t>
      </w:r>
      <w:r>
        <w:rPr>
          <w:rFonts w:hint="eastAsia" w:ascii="仿宋" w:hAnsi="仿宋" w:eastAsia="仿宋" w:cs="仿宋"/>
          <w:kern w:val="0"/>
          <w:sz w:val="28"/>
          <w:szCs w:val="28"/>
        </w:rPr>
        <w:t>在答疑期内告知采购代理机构。</w:t>
      </w:r>
    </w:p>
    <w:p>
      <w:pPr>
        <w:keepNext w:val="0"/>
        <w:keepLines w:val="0"/>
        <w:pageBreakBefore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（三）所有标的的知识产权问题，由</w:t>
      </w:r>
      <w:r>
        <w:rPr>
          <w:rFonts w:hint="eastAsia" w:ascii="仿宋" w:hAnsi="仿宋" w:eastAsia="仿宋" w:cs="仿宋"/>
          <w:kern w:val="0"/>
          <w:sz w:val="28"/>
          <w:szCs w:val="28"/>
          <w:lang w:eastAsia="zh-CN"/>
        </w:rPr>
        <w:t>响应供应商</w:t>
      </w:r>
      <w:r>
        <w:rPr>
          <w:rFonts w:hint="eastAsia" w:ascii="仿宋" w:hAnsi="仿宋" w:eastAsia="仿宋" w:cs="仿宋"/>
          <w:kern w:val="0"/>
          <w:sz w:val="28"/>
          <w:szCs w:val="28"/>
        </w:rPr>
        <w:t>自行负责。</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（四）本</w:t>
      </w:r>
      <w:r>
        <w:rPr>
          <w:rFonts w:hint="eastAsia" w:ascii="仿宋" w:hAnsi="仿宋" w:eastAsia="仿宋" w:cs="仿宋"/>
          <w:kern w:val="0"/>
          <w:sz w:val="28"/>
          <w:szCs w:val="28"/>
          <w:lang w:eastAsia="zh-CN"/>
        </w:rPr>
        <w:t>谈判文件</w:t>
      </w:r>
      <w:r>
        <w:rPr>
          <w:rFonts w:hint="eastAsia" w:ascii="仿宋" w:hAnsi="仿宋" w:eastAsia="仿宋" w:cs="仿宋"/>
          <w:kern w:val="0"/>
          <w:sz w:val="28"/>
          <w:szCs w:val="28"/>
        </w:rPr>
        <w:t>提出的是最低限度的要求，</w:t>
      </w:r>
      <w:r>
        <w:rPr>
          <w:rFonts w:hint="eastAsia" w:ascii="仿宋" w:hAnsi="仿宋" w:eastAsia="仿宋" w:cs="仿宋"/>
          <w:kern w:val="0"/>
          <w:sz w:val="28"/>
          <w:szCs w:val="28"/>
          <w:lang w:eastAsia="zh-CN"/>
        </w:rPr>
        <w:t>响应供应商</w:t>
      </w:r>
      <w:r>
        <w:rPr>
          <w:rFonts w:hint="eastAsia" w:ascii="仿宋" w:hAnsi="仿宋" w:eastAsia="仿宋" w:cs="仿宋"/>
          <w:kern w:val="0"/>
          <w:sz w:val="28"/>
          <w:szCs w:val="28"/>
        </w:rPr>
        <w:t>的方案应达到或优于本</w:t>
      </w:r>
      <w:r>
        <w:rPr>
          <w:rFonts w:hint="eastAsia" w:ascii="仿宋" w:hAnsi="仿宋" w:eastAsia="仿宋" w:cs="仿宋"/>
          <w:kern w:val="0"/>
          <w:sz w:val="28"/>
          <w:szCs w:val="28"/>
          <w:lang w:eastAsia="zh-CN"/>
        </w:rPr>
        <w:t>谈判文件</w:t>
      </w:r>
      <w:r>
        <w:rPr>
          <w:rFonts w:hint="eastAsia" w:ascii="仿宋" w:hAnsi="仿宋" w:eastAsia="仿宋" w:cs="仿宋"/>
          <w:kern w:val="0"/>
          <w:sz w:val="28"/>
          <w:szCs w:val="28"/>
        </w:rPr>
        <w:t>要求，且符合国家有关标准和规范要求。</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bCs/>
          <w:kern w:val="0"/>
          <w:sz w:val="28"/>
          <w:szCs w:val="28"/>
          <w:lang w:val="en-US" w:eastAsia="zh-CN"/>
        </w:rPr>
      </w:pPr>
      <w:r>
        <w:rPr>
          <w:rFonts w:hint="eastAsia" w:ascii="仿宋" w:hAnsi="仿宋" w:eastAsia="仿宋" w:cs="仿宋"/>
          <w:b/>
          <w:bCs/>
          <w:kern w:val="0"/>
          <w:sz w:val="28"/>
          <w:szCs w:val="28"/>
          <w:lang w:val="en-US" w:eastAsia="zh-CN"/>
        </w:rPr>
        <w:t>（三）主要技术参数及要求</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1387"/>
        <w:gridCol w:w="544"/>
        <w:gridCol w:w="901"/>
        <w:gridCol w:w="930"/>
        <w:gridCol w:w="5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243" w:type="pc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val="0"/>
                <w:bCs/>
                <w:kern w:val="0"/>
                <w:sz w:val="28"/>
                <w:szCs w:val="28"/>
                <w:vertAlign w:val="baseline"/>
                <w:lang w:val="en-US" w:eastAsia="zh-CN"/>
              </w:rPr>
            </w:pPr>
            <w:r>
              <w:rPr>
                <w:rFonts w:hint="eastAsia" w:ascii="仿宋" w:hAnsi="仿宋" w:eastAsia="仿宋" w:cs="仿宋"/>
                <w:b w:val="0"/>
                <w:bCs/>
                <w:kern w:val="0"/>
                <w:sz w:val="28"/>
                <w:szCs w:val="28"/>
                <w:vertAlign w:val="baseline"/>
                <w:lang w:val="en-US" w:eastAsia="zh-CN"/>
              </w:rPr>
              <w:t>序号</w:t>
            </w:r>
          </w:p>
        </w:tc>
        <w:tc>
          <w:tcPr>
            <w:tcW w:w="746" w:type="pc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val="0"/>
                <w:bCs/>
                <w:kern w:val="0"/>
                <w:sz w:val="28"/>
                <w:szCs w:val="28"/>
                <w:vertAlign w:val="baseline"/>
                <w:lang w:val="en-US" w:eastAsia="zh-CN"/>
              </w:rPr>
            </w:pPr>
            <w:r>
              <w:rPr>
                <w:rFonts w:hint="eastAsia" w:ascii="仿宋" w:hAnsi="仿宋" w:eastAsia="仿宋" w:cs="仿宋"/>
                <w:b w:val="0"/>
                <w:bCs/>
                <w:kern w:val="0"/>
                <w:sz w:val="28"/>
                <w:szCs w:val="28"/>
                <w:vertAlign w:val="baseline"/>
                <w:lang w:val="en-US" w:eastAsia="zh-CN"/>
              </w:rPr>
              <w:t>货物名称</w:t>
            </w:r>
          </w:p>
        </w:tc>
        <w:tc>
          <w:tcPr>
            <w:tcW w:w="292" w:type="pc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val="0"/>
                <w:bCs/>
                <w:kern w:val="0"/>
                <w:sz w:val="28"/>
                <w:szCs w:val="28"/>
                <w:vertAlign w:val="baseline"/>
                <w:lang w:val="en-US" w:eastAsia="zh-CN"/>
              </w:rPr>
            </w:pPr>
            <w:r>
              <w:rPr>
                <w:rFonts w:hint="eastAsia" w:ascii="仿宋" w:hAnsi="仿宋" w:eastAsia="仿宋" w:cs="仿宋"/>
                <w:b w:val="0"/>
                <w:bCs/>
                <w:kern w:val="0"/>
                <w:sz w:val="28"/>
                <w:szCs w:val="28"/>
                <w:vertAlign w:val="baseline"/>
                <w:lang w:val="en-US" w:eastAsia="zh-CN"/>
              </w:rPr>
              <w:t>数量</w:t>
            </w:r>
          </w:p>
        </w:tc>
        <w:tc>
          <w:tcPr>
            <w:tcW w:w="485" w:type="pc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val="0"/>
                <w:bCs/>
                <w:kern w:val="0"/>
                <w:sz w:val="28"/>
                <w:szCs w:val="28"/>
                <w:vertAlign w:val="baseline"/>
                <w:lang w:val="en-US" w:eastAsia="zh-CN"/>
              </w:rPr>
            </w:pPr>
            <w:r>
              <w:rPr>
                <w:rFonts w:hint="eastAsia" w:ascii="仿宋" w:hAnsi="仿宋" w:eastAsia="仿宋" w:cs="仿宋"/>
                <w:b w:val="0"/>
                <w:bCs/>
                <w:kern w:val="0"/>
                <w:sz w:val="28"/>
                <w:szCs w:val="28"/>
                <w:vertAlign w:val="baseline"/>
                <w:lang w:val="en-US" w:eastAsia="zh-CN"/>
              </w:rPr>
              <w:t>单价（元）</w:t>
            </w:r>
          </w:p>
        </w:tc>
        <w:tc>
          <w:tcPr>
            <w:tcW w:w="500" w:type="pc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val="0"/>
                <w:bCs/>
                <w:kern w:val="0"/>
                <w:sz w:val="28"/>
                <w:szCs w:val="28"/>
                <w:vertAlign w:val="baseline"/>
                <w:lang w:val="en-US" w:eastAsia="zh-CN"/>
              </w:rPr>
            </w:pPr>
            <w:r>
              <w:rPr>
                <w:rFonts w:hint="eastAsia" w:ascii="仿宋" w:hAnsi="仿宋" w:eastAsia="仿宋" w:cs="仿宋"/>
                <w:b w:val="0"/>
                <w:bCs/>
                <w:kern w:val="0"/>
                <w:sz w:val="28"/>
                <w:szCs w:val="28"/>
                <w:vertAlign w:val="baseline"/>
                <w:lang w:val="en-US" w:eastAsia="zh-CN"/>
              </w:rPr>
              <w:t>总价（元）</w:t>
            </w:r>
          </w:p>
        </w:tc>
        <w:tc>
          <w:tcPr>
            <w:tcW w:w="2731" w:type="pc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val="0"/>
                <w:bCs/>
                <w:kern w:val="0"/>
                <w:sz w:val="28"/>
                <w:szCs w:val="28"/>
                <w:vertAlign w:val="baseline"/>
              </w:rPr>
            </w:pPr>
            <w:r>
              <w:rPr>
                <w:rFonts w:hint="eastAsia" w:ascii="仿宋" w:hAnsi="仿宋" w:eastAsia="仿宋" w:cs="仿宋"/>
                <w:b/>
                <w:bCs w:val="0"/>
                <w:sz w:val="28"/>
                <w:szCs w:val="28"/>
              </w:rPr>
              <w:t>主要技术规格及要求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1" w:hRule="atLeast"/>
        </w:trPr>
        <w:tc>
          <w:tcPr>
            <w:tcW w:w="243" w:type="pct"/>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kern w:val="0"/>
                <w:sz w:val="28"/>
                <w:szCs w:val="28"/>
                <w:vertAlign w:val="baseline"/>
                <w:lang w:val="en-US" w:eastAsia="zh-CN"/>
              </w:rPr>
            </w:pPr>
            <w:r>
              <w:rPr>
                <w:rFonts w:hint="eastAsia" w:ascii="仿宋" w:hAnsi="仿宋" w:eastAsia="仿宋" w:cs="仿宋"/>
                <w:b/>
                <w:kern w:val="0"/>
                <w:sz w:val="28"/>
                <w:szCs w:val="28"/>
                <w:vertAlign w:val="baseline"/>
                <w:lang w:val="en-US" w:eastAsia="zh-CN"/>
              </w:rPr>
              <w:t>1</w:t>
            </w:r>
          </w:p>
        </w:tc>
        <w:tc>
          <w:tcPr>
            <w:tcW w:w="746"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超声波身高体重仪</w:t>
            </w:r>
          </w:p>
        </w:tc>
        <w:tc>
          <w:tcPr>
            <w:tcW w:w="292"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2台</w:t>
            </w:r>
          </w:p>
        </w:tc>
        <w:tc>
          <w:tcPr>
            <w:tcW w:w="485"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10000</w:t>
            </w:r>
          </w:p>
        </w:tc>
        <w:tc>
          <w:tcPr>
            <w:tcW w:w="500"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20000</w:t>
            </w:r>
          </w:p>
        </w:tc>
        <w:tc>
          <w:tcPr>
            <w:tcW w:w="2731" w:type="pct"/>
          </w:tcPr>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操作方式</w:t>
            </w:r>
            <w:r>
              <w:rPr>
                <w:rFonts w:hint="eastAsia" w:ascii="仿宋" w:hAnsi="仿宋" w:eastAsia="仿宋" w:cs="仿宋"/>
                <w:sz w:val="28"/>
                <w:szCs w:val="28"/>
                <w:lang w:eastAsia="zh-CN"/>
              </w:rPr>
              <w:t>：全自动智能测量方式。</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身高测量方式</w:t>
            </w:r>
            <w:r>
              <w:rPr>
                <w:rFonts w:hint="eastAsia" w:ascii="仿宋" w:hAnsi="仿宋" w:eastAsia="仿宋" w:cs="仿宋"/>
                <w:sz w:val="28"/>
                <w:szCs w:val="28"/>
                <w:lang w:eastAsia="zh-CN"/>
              </w:rPr>
              <w:t>：高精度</w:t>
            </w:r>
            <w:r>
              <w:rPr>
                <w:rFonts w:hint="eastAsia" w:ascii="仿宋" w:hAnsi="仿宋" w:eastAsia="仿宋" w:cs="仿宋"/>
                <w:sz w:val="28"/>
                <w:szCs w:val="28"/>
              </w:rPr>
              <w:t>超声波</w:t>
            </w:r>
            <w:r>
              <w:rPr>
                <w:rFonts w:hint="eastAsia" w:ascii="仿宋" w:hAnsi="仿宋" w:eastAsia="仿宋" w:cs="仿宋"/>
                <w:sz w:val="28"/>
                <w:szCs w:val="28"/>
                <w:lang w:eastAsia="zh-CN"/>
              </w:rPr>
              <w:t>探头并实现温差补偿。</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体重测量方式</w:t>
            </w:r>
            <w:r>
              <w:rPr>
                <w:rFonts w:hint="eastAsia" w:ascii="仿宋" w:hAnsi="仿宋" w:eastAsia="仿宋" w:cs="仿宋"/>
                <w:sz w:val="28"/>
                <w:szCs w:val="28"/>
                <w:lang w:eastAsia="zh-CN"/>
              </w:rPr>
              <w:t>：</w:t>
            </w:r>
            <w:r>
              <w:rPr>
                <w:rFonts w:hint="eastAsia" w:ascii="仿宋" w:hAnsi="仿宋" w:eastAsia="仿宋" w:cs="仿宋"/>
                <w:sz w:val="28"/>
                <w:szCs w:val="28"/>
              </w:rPr>
              <w:t>精密平衡梁式压力传感器称重</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体型</w:t>
            </w:r>
            <w:r>
              <w:rPr>
                <w:rFonts w:hint="eastAsia" w:ascii="仿宋" w:hAnsi="仿宋" w:eastAsia="仿宋" w:cs="仿宋"/>
                <w:sz w:val="28"/>
                <w:szCs w:val="28"/>
                <w:lang w:eastAsia="zh-CN"/>
              </w:rPr>
              <w:t>：</w:t>
            </w:r>
            <w:r>
              <w:rPr>
                <w:rFonts w:hint="eastAsia" w:ascii="仿宋" w:hAnsi="仿宋" w:eastAsia="仿宋" w:cs="仿宋"/>
                <w:sz w:val="28"/>
                <w:szCs w:val="28"/>
              </w:rPr>
              <w:t>国际通用体格指数（BMI)</w:t>
            </w:r>
            <w:r>
              <w:rPr>
                <w:rFonts w:hint="eastAsia" w:ascii="仿宋" w:hAnsi="仿宋" w:eastAsia="仿宋" w:cs="仿宋"/>
                <w:sz w:val="28"/>
                <w:szCs w:val="28"/>
                <w:lang w:eastAsia="zh-CN"/>
              </w:rPr>
              <w:t>。</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r>
              <w:rPr>
                <w:rFonts w:hint="eastAsia" w:ascii="仿宋" w:hAnsi="仿宋" w:eastAsia="仿宋" w:cs="仿宋"/>
                <w:sz w:val="28"/>
                <w:szCs w:val="28"/>
              </w:rPr>
              <w:t>显示方式</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10.2寸高清液晶触摸屏，待机可播放宣传视频。</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测量范围</w:t>
            </w:r>
            <w:r>
              <w:rPr>
                <w:rFonts w:hint="eastAsia" w:ascii="仿宋" w:hAnsi="仿宋" w:eastAsia="仿宋" w:cs="仿宋"/>
                <w:sz w:val="28"/>
                <w:szCs w:val="28"/>
                <w:lang w:eastAsia="zh-CN"/>
              </w:rPr>
              <w:t>：</w:t>
            </w:r>
            <w:r>
              <w:rPr>
                <w:rFonts w:hint="eastAsia" w:ascii="仿宋" w:hAnsi="仿宋" w:eastAsia="仿宋" w:cs="仿宋"/>
                <w:sz w:val="28"/>
                <w:szCs w:val="28"/>
              </w:rPr>
              <w:t>身高：</w:t>
            </w:r>
            <w:r>
              <w:rPr>
                <w:rFonts w:hint="eastAsia" w:ascii="仿宋" w:hAnsi="仿宋" w:eastAsia="仿宋" w:cs="仿宋"/>
                <w:sz w:val="28"/>
                <w:szCs w:val="28"/>
                <w:lang w:val="en-US" w:eastAsia="zh-CN"/>
              </w:rPr>
              <w:t>30</w:t>
            </w:r>
            <w:r>
              <w:rPr>
                <w:rFonts w:hint="eastAsia" w:ascii="仿宋" w:hAnsi="仿宋" w:eastAsia="仿宋" w:cs="仿宋"/>
                <w:sz w:val="28"/>
                <w:szCs w:val="28"/>
              </w:rPr>
              <w:t>cm－2</w:t>
            </w:r>
            <w:r>
              <w:rPr>
                <w:rFonts w:hint="eastAsia" w:ascii="仿宋" w:hAnsi="仿宋" w:eastAsia="仿宋" w:cs="仿宋"/>
                <w:sz w:val="28"/>
                <w:szCs w:val="28"/>
                <w:lang w:val="en-US" w:eastAsia="zh-CN"/>
              </w:rPr>
              <w:t>1</w:t>
            </w:r>
            <w:r>
              <w:rPr>
                <w:rFonts w:hint="eastAsia" w:ascii="仿宋" w:hAnsi="仿宋" w:eastAsia="仿宋" w:cs="仿宋"/>
                <w:sz w:val="28"/>
                <w:szCs w:val="28"/>
              </w:rPr>
              <w:t>0cm 体重：</w:t>
            </w:r>
            <w:r>
              <w:rPr>
                <w:rFonts w:hint="eastAsia" w:ascii="仿宋" w:hAnsi="仿宋" w:eastAsia="仿宋" w:cs="仿宋"/>
                <w:sz w:val="28"/>
                <w:szCs w:val="28"/>
                <w:lang w:val="en-US" w:eastAsia="zh-CN"/>
              </w:rPr>
              <w:t>5</w:t>
            </w:r>
            <w:r>
              <w:rPr>
                <w:rFonts w:hint="eastAsia" w:ascii="仿宋" w:hAnsi="仿宋" w:eastAsia="仿宋" w:cs="仿宋"/>
                <w:sz w:val="28"/>
                <w:szCs w:val="28"/>
              </w:rPr>
              <w:t>kg－</w:t>
            </w:r>
            <w:r>
              <w:rPr>
                <w:rFonts w:hint="eastAsia" w:ascii="仿宋" w:hAnsi="仿宋" w:eastAsia="仿宋" w:cs="仿宋"/>
                <w:sz w:val="28"/>
                <w:szCs w:val="28"/>
                <w:lang w:val="en-US" w:eastAsia="zh-CN"/>
              </w:rPr>
              <w:t>3</w:t>
            </w:r>
            <w:r>
              <w:rPr>
                <w:rFonts w:hint="eastAsia" w:ascii="仿宋" w:hAnsi="仿宋" w:eastAsia="仿宋" w:cs="仿宋"/>
                <w:sz w:val="28"/>
                <w:szCs w:val="28"/>
              </w:rPr>
              <w:t>00kg</w:t>
            </w:r>
            <w:r>
              <w:rPr>
                <w:rFonts w:hint="eastAsia" w:ascii="仿宋" w:hAnsi="仿宋" w:eastAsia="仿宋" w:cs="仿宋"/>
                <w:sz w:val="28"/>
                <w:szCs w:val="28"/>
                <w:lang w:eastAsia="zh-CN"/>
              </w:rPr>
              <w:t>。</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w:t>
            </w:r>
            <w:r>
              <w:rPr>
                <w:rFonts w:hint="eastAsia" w:ascii="仿宋" w:hAnsi="仿宋" w:eastAsia="仿宋" w:cs="仿宋"/>
                <w:sz w:val="28"/>
                <w:szCs w:val="28"/>
              </w:rPr>
              <w:t>精确度</w:t>
            </w:r>
            <w:r>
              <w:rPr>
                <w:rFonts w:hint="eastAsia" w:ascii="仿宋" w:hAnsi="仿宋" w:eastAsia="仿宋" w:cs="仿宋"/>
                <w:sz w:val="28"/>
                <w:szCs w:val="28"/>
                <w:lang w:eastAsia="zh-CN"/>
              </w:rPr>
              <w:t>：</w:t>
            </w:r>
            <w:r>
              <w:rPr>
                <w:rFonts w:hint="eastAsia" w:ascii="仿宋" w:hAnsi="仿宋" w:eastAsia="仿宋" w:cs="仿宋"/>
                <w:sz w:val="28"/>
                <w:szCs w:val="28"/>
              </w:rPr>
              <w:t>身高：±0.5cm或±0.1cm   体重：±0.1kg</w:t>
            </w:r>
            <w:r>
              <w:rPr>
                <w:rFonts w:hint="eastAsia" w:ascii="仿宋" w:hAnsi="仿宋" w:eastAsia="仿宋" w:cs="仿宋"/>
                <w:sz w:val="28"/>
                <w:szCs w:val="28"/>
                <w:lang w:eastAsia="zh-CN"/>
              </w:rPr>
              <w:t>。</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语音提示</w:t>
            </w:r>
            <w:r>
              <w:rPr>
                <w:rFonts w:hint="eastAsia" w:ascii="仿宋" w:hAnsi="仿宋" w:eastAsia="仿宋" w:cs="仿宋"/>
                <w:sz w:val="28"/>
                <w:szCs w:val="28"/>
                <w:lang w:eastAsia="zh-CN"/>
              </w:rPr>
              <w:t>：</w:t>
            </w:r>
            <w:r>
              <w:rPr>
                <w:rFonts w:hint="eastAsia" w:ascii="仿宋" w:hAnsi="仿宋" w:eastAsia="仿宋" w:cs="仿宋"/>
                <w:sz w:val="28"/>
                <w:szCs w:val="28"/>
              </w:rPr>
              <w:t>测量过程提示及测量结果播报，可根据客户需求定制播报。</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9、</w:t>
            </w:r>
            <w:r>
              <w:rPr>
                <w:rFonts w:hint="eastAsia" w:ascii="仿宋" w:hAnsi="仿宋" w:eastAsia="仿宋" w:cs="仿宋"/>
                <w:sz w:val="28"/>
                <w:szCs w:val="28"/>
                <w:lang w:eastAsia="zh-CN"/>
              </w:rPr>
              <w:t>热敏自动打印：高速热敏打印机，换纸方便；日期、时间、身高、体重、</w:t>
            </w:r>
            <w:r>
              <w:rPr>
                <w:rFonts w:hint="eastAsia" w:ascii="仿宋" w:hAnsi="仿宋" w:eastAsia="仿宋" w:cs="仿宋"/>
                <w:sz w:val="28"/>
                <w:szCs w:val="28"/>
                <w:lang w:val="en-US" w:eastAsia="zh-CN"/>
              </w:rPr>
              <w:t>BMI（体型）、理想体重、饮食建议，</w:t>
            </w:r>
            <w:r>
              <w:rPr>
                <w:rFonts w:hint="eastAsia" w:ascii="仿宋" w:hAnsi="仿宋" w:eastAsia="仿宋" w:cs="仿宋"/>
                <w:sz w:val="28"/>
                <w:szCs w:val="28"/>
                <w:lang w:eastAsia="zh-CN"/>
              </w:rPr>
              <w:t>可打印医疗卫生单位名称电话等。</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10、</w:t>
            </w:r>
            <w:r>
              <w:rPr>
                <w:rFonts w:hint="eastAsia" w:ascii="仿宋" w:hAnsi="仿宋" w:eastAsia="仿宋" w:cs="仿宋"/>
                <w:sz w:val="28"/>
                <w:szCs w:val="28"/>
              </w:rPr>
              <w:t>测量速度</w:t>
            </w:r>
            <w:r>
              <w:rPr>
                <w:rFonts w:hint="eastAsia" w:ascii="仿宋" w:hAnsi="仿宋" w:eastAsia="仿宋" w:cs="仿宋"/>
                <w:sz w:val="28"/>
                <w:szCs w:val="28"/>
                <w:lang w:eastAsia="zh-CN"/>
              </w:rPr>
              <w:t>：≤</w:t>
            </w:r>
            <w:r>
              <w:rPr>
                <w:rFonts w:hint="eastAsia" w:ascii="仿宋" w:hAnsi="仿宋" w:eastAsia="仿宋" w:cs="仿宋"/>
                <w:sz w:val="28"/>
                <w:szCs w:val="28"/>
              </w:rPr>
              <w:t>5秒倒计时功能</w:t>
            </w:r>
            <w:r>
              <w:rPr>
                <w:rFonts w:hint="eastAsia" w:ascii="仿宋" w:hAnsi="仿宋" w:eastAsia="仿宋" w:cs="仿宋"/>
                <w:sz w:val="28"/>
                <w:szCs w:val="28"/>
                <w:lang w:eastAsia="zh-CN"/>
              </w:rPr>
              <w:t>。</w:t>
            </w:r>
          </w:p>
          <w:p>
            <w:pPr>
              <w:bidi w:val="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rPr>
              <w:t>数据输出格式</w:t>
            </w:r>
            <w:r>
              <w:rPr>
                <w:rFonts w:hint="eastAsia" w:ascii="仿宋" w:hAnsi="仿宋" w:eastAsia="仿宋" w:cs="仿宋"/>
                <w:sz w:val="28"/>
                <w:szCs w:val="28"/>
                <w:highlight w:val="none"/>
                <w:lang w:eastAsia="zh-CN"/>
              </w:rPr>
              <w:t>：</w:t>
            </w:r>
          </w:p>
          <w:p>
            <w:pPr>
              <w:bidi w:val="0"/>
              <w:rPr>
                <w:rFonts w:hint="eastAsia" w:ascii="仿宋" w:hAnsi="仿宋" w:eastAsia="仿宋" w:cs="仿宋"/>
                <w:sz w:val="28"/>
                <w:szCs w:val="28"/>
              </w:rPr>
            </w:pPr>
            <w:r>
              <w:rPr>
                <w:rFonts w:hint="eastAsia" w:ascii="仿宋" w:hAnsi="仿宋" w:eastAsia="仿宋" w:cs="仿宋"/>
                <w:sz w:val="28"/>
                <w:szCs w:val="28"/>
                <w:lang w:eastAsia="zh-CN"/>
              </w:rPr>
              <w:t>有线通信</w:t>
            </w:r>
            <w:r>
              <w:rPr>
                <w:rFonts w:hint="eastAsia" w:ascii="仿宋" w:hAnsi="仿宋" w:eastAsia="仿宋" w:cs="仿宋"/>
                <w:sz w:val="28"/>
                <w:szCs w:val="28"/>
                <w:lang w:val="en-US" w:eastAsia="zh-CN"/>
              </w:rPr>
              <w:t>：</w:t>
            </w:r>
            <w:r>
              <w:rPr>
                <w:rFonts w:hint="eastAsia" w:ascii="仿宋" w:hAnsi="仿宋" w:eastAsia="仿宋" w:cs="仿宋"/>
                <w:sz w:val="28"/>
                <w:szCs w:val="28"/>
              </w:rPr>
              <w:t>RS-232有线传输</w:t>
            </w:r>
          </w:p>
          <w:p>
            <w:pPr>
              <w:bidi w:val="0"/>
              <w:rPr>
                <w:rFonts w:hint="eastAsia" w:ascii="仿宋" w:hAnsi="仿宋" w:eastAsia="仿宋" w:cs="仿宋"/>
                <w:sz w:val="28"/>
                <w:szCs w:val="28"/>
              </w:rPr>
            </w:pPr>
            <w:r>
              <w:rPr>
                <w:rFonts w:hint="eastAsia" w:ascii="仿宋" w:hAnsi="仿宋" w:eastAsia="仿宋" w:cs="仿宋"/>
                <w:sz w:val="28"/>
                <w:szCs w:val="28"/>
                <w:lang w:eastAsia="zh-CN"/>
              </w:rPr>
              <w:t>无线通信</w:t>
            </w:r>
            <w:r>
              <w:rPr>
                <w:rFonts w:hint="eastAsia" w:ascii="仿宋" w:hAnsi="仿宋" w:eastAsia="仿宋" w:cs="仿宋"/>
                <w:sz w:val="28"/>
                <w:szCs w:val="28"/>
                <w:lang w:val="en-US" w:eastAsia="zh-CN"/>
              </w:rPr>
              <w:t>：</w:t>
            </w:r>
            <w:r>
              <w:rPr>
                <w:rFonts w:hint="eastAsia" w:ascii="仿宋" w:hAnsi="仿宋" w:eastAsia="仿宋" w:cs="仿宋"/>
                <w:sz w:val="28"/>
                <w:szCs w:val="28"/>
              </w:rPr>
              <w:t>无线蓝牙、</w:t>
            </w:r>
            <w:r>
              <w:rPr>
                <w:rFonts w:hint="eastAsia" w:ascii="仿宋" w:hAnsi="仿宋" w:eastAsia="仿宋" w:cs="仿宋"/>
                <w:sz w:val="28"/>
                <w:szCs w:val="28"/>
                <w:lang w:val="en-US" w:eastAsia="zh-CN"/>
              </w:rPr>
              <w:t>WiFi等功能，</w:t>
            </w:r>
            <w:r>
              <w:rPr>
                <w:rFonts w:hint="eastAsia" w:ascii="仿宋" w:hAnsi="仿宋" w:eastAsia="仿宋" w:cs="仿宋"/>
                <w:sz w:val="28"/>
                <w:szCs w:val="28"/>
              </w:rPr>
              <w:t>数据可上传电脑、手机、云服务器、医院系统和远程健康系统。</w:t>
            </w:r>
          </w:p>
          <w:p>
            <w:pPr>
              <w:numPr>
                <w:ilvl w:val="0"/>
                <w:numId w:val="1"/>
              </w:num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系统兼容：健康系统可与第三方健康数据通信，电子档案兼容与医院、电子病历（EMR）、HIS等健康体检系统数据共享通信。</w:t>
            </w:r>
          </w:p>
          <w:p>
            <w:pPr>
              <w:numPr>
                <w:ilvl w:val="0"/>
                <w:numId w:val="0"/>
              </w:numPr>
              <w:bidi w:val="0"/>
              <w:rPr>
                <w:rFonts w:hint="eastAsia" w:ascii="仿宋" w:hAnsi="仿宋" w:eastAsia="仿宋" w:cs="仿宋"/>
                <w:b/>
                <w:kern w:val="0"/>
                <w:sz w:val="28"/>
                <w:szCs w:val="28"/>
                <w:vertAlign w:val="baseline"/>
              </w:rPr>
            </w:pPr>
            <w:r>
              <w:rPr>
                <w:rFonts w:hint="eastAsia" w:ascii="仿宋" w:hAnsi="仿宋" w:eastAsia="仿宋" w:cs="仿宋"/>
                <w:sz w:val="28"/>
                <w:szCs w:val="28"/>
                <w:lang w:val="en-US" w:eastAsia="zh-CN"/>
              </w:rPr>
              <w:t>13、</w:t>
            </w:r>
            <w:r>
              <w:rPr>
                <w:rFonts w:hint="eastAsia" w:ascii="仿宋" w:hAnsi="仿宋" w:eastAsia="仿宋" w:cs="仿宋"/>
                <w:sz w:val="28"/>
                <w:szCs w:val="28"/>
              </w:rPr>
              <w:t>外形设计</w:t>
            </w:r>
            <w:r>
              <w:rPr>
                <w:rFonts w:hint="eastAsia" w:ascii="仿宋" w:hAnsi="仿宋" w:eastAsia="仿宋" w:cs="仿宋"/>
                <w:sz w:val="28"/>
                <w:szCs w:val="28"/>
                <w:lang w:eastAsia="zh-CN"/>
              </w:rPr>
              <w:t>：</w:t>
            </w:r>
            <w:r>
              <w:rPr>
                <w:rFonts w:hint="eastAsia" w:ascii="仿宋" w:hAnsi="仿宋" w:eastAsia="仿宋" w:cs="仿宋"/>
                <w:sz w:val="28"/>
                <w:szCs w:val="28"/>
              </w:rPr>
              <w:t>测量、显示、打印一体化，模具一次成型的铝合金机身。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kern w:val="0"/>
                <w:sz w:val="28"/>
                <w:szCs w:val="28"/>
                <w:vertAlign w:val="baseline"/>
                <w:lang w:val="en-US" w:eastAsia="zh-CN"/>
              </w:rPr>
            </w:pPr>
            <w:r>
              <w:rPr>
                <w:rFonts w:hint="eastAsia" w:ascii="仿宋" w:hAnsi="仿宋" w:eastAsia="仿宋" w:cs="仿宋"/>
                <w:b/>
                <w:kern w:val="0"/>
                <w:sz w:val="28"/>
                <w:szCs w:val="28"/>
                <w:vertAlign w:val="baseline"/>
                <w:lang w:val="en-US" w:eastAsia="zh-CN"/>
              </w:rPr>
              <w:t>2</w:t>
            </w:r>
          </w:p>
        </w:tc>
        <w:tc>
          <w:tcPr>
            <w:tcW w:w="746"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医用影像诊断显示屏</w:t>
            </w:r>
          </w:p>
        </w:tc>
        <w:tc>
          <w:tcPr>
            <w:tcW w:w="292"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2台</w:t>
            </w:r>
          </w:p>
        </w:tc>
        <w:tc>
          <w:tcPr>
            <w:tcW w:w="485"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30000</w:t>
            </w:r>
          </w:p>
        </w:tc>
        <w:tc>
          <w:tcPr>
            <w:tcW w:w="500"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60000</w:t>
            </w:r>
          </w:p>
        </w:tc>
        <w:tc>
          <w:tcPr>
            <w:tcW w:w="2731" w:type="pct"/>
          </w:tcPr>
          <w:p>
            <w:pPr>
              <w:bidi w:val="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屏幕尺寸≥27英寸</w:t>
            </w:r>
          </w:p>
          <w:p>
            <w:pPr>
              <w:bidi w:val="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背光类型LED</w:t>
            </w:r>
          </w:p>
          <w:p>
            <w:pPr>
              <w:bidi w:val="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分辨率≥2560×1440</w:t>
            </w:r>
          </w:p>
          <w:p>
            <w:pPr>
              <w:bidi w:val="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刷新频率60Hz</w:t>
            </w:r>
          </w:p>
          <w:p>
            <w:pPr>
              <w:bidi w:val="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eastAsia="zh-CN"/>
              </w:rPr>
              <w:t>、</w:t>
            </w:r>
            <w:r>
              <w:rPr>
                <w:rFonts w:hint="eastAsia" w:ascii="仿宋" w:hAnsi="仿宋" w:eastAsia="仿宋" w:cs="仿宋"/>
                <w:sz w:val="28"/>
                <w:szCs w:val="28"/>
              </w:rPr>
              <w:t>屏幕色彩输出≥10.7亿</w:t>
            </w:r>
          </w:p>
          <w:p>
            <w:pPr>
              <w:bidi w:val="0"/>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eastAsia="zh-CN"/>
              </w:rPr>
              <w:t>、</w:t>
            </w:r>
            <w:r>
              <w:rPr>
                <w:rFonts w:hint="eastAsia" w:ascii="仿宋" w:hAnsi="仿宋" w:eastAsia="仿宋" w:cs="仿宋"/>
                <w:sz w:val="28"/>
                <w:szCs w:val="28"/>
              </w:rPr>
              <w:t>像素大小≦0.2331×0.2331mm</w:t>
            </w:r>
          </w:p>
          <w:p>
            <w:pPr>
              <w:bidi w:val="0"/>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lang w:eastAsia="zh-CN"/>
              </w:rPr>
              <w:t>、</w:t>
            </w:r>
            <w:r>
              <w:rPr>
                <w:rFonts w:hint="eastAsia" w:ascii="仿宋" w:hAnsi="仿宋" w:eastAsia="仿宋" w:cs="仿宋"/>
                <w:sz w:val="28"/>
                <w:szCs w:val="28"/>
              </w:rPr>
              <w:t>对比度≥1000:1</w:t>
            </w:r>
          </w:p>
          <w:p>
            <w:pPr>
              <w:bidi w:val="0"/>
              <w:rPr>
                <w:rFonts w:hint="eastAsia" w:ascii="仿宋" w:hAnsi="仿宋" w:eastAsia="仿宋" w:cs="仿宋"/>
                <w:sz w:val="28"/>
                <w:szCs w:val="28"/>
              </w:rPr>
            </w:pPr>
            <w:r>
              <w:rPr>
                <w:rFonts w:hint="eastAsia" w:ascii="仿宋" w:hAnsi="仿宋" w:eastAsia="仿宋" w:cs="仿宋"/>
                <w:sz w:val="28"/>
                <w:szCs w:val="28"/>
              </w:rPr>
              <w:t>8</w:t>
            </w:r>
            <w:r>
              <w:rPr>
                <w:rFonts w:hint="eastAsia" w:ascii="仿宋" w:hAnsi="仿宋" w:eastAsia="仿宋" w:cs="仿宋"/>
                <w:sz w:val="28"/>
                <w:szCs w:val="28"/>
                <w:lang w:eastAsia="zh-CN"/>
              </w:rPr>
              <w:t>、</w:t>
            </w:r>
            <w:r>
              <w:rPr>
                <w:rFonts w:hint="eastAsia" w:ascii="仿宋" w:hAnsi="仿宋" w:eastAsia="仿宋" w:cs="仿宋"/>
                <w:sz w:val="28"/>
                <w:szCs w:val="28"/>
              </w:rPr>
              <w:t>亮度≥350cd/m2</w:t>
            </w:r>
          </w:p>
          <w:p>
            <w:pPr>
              <w:bidi w:val="0"/>
              <w:rPr>
                <w:rFonts w:hint="eastAsia" w:ascii="仿宋" w:hAnsi="仿宋" w:eastAsia="仿宋" w:cs="仿宋"/>
                <w:sz w:val="28"/>
                <w:szCs w:val="28"/>
              </w:rPr>
            </w:pPr>
            <w:r>
              <w:rPr>
                <w:rFonts w:hint="eastAsia" w:ascii="仿宋" w:hAnsi="仿宋" w:eastAsia="仿宋" w:cs="仿宋"/>
                <w:sz w:val="28"/>
                <w:szCs w:val="28"/>
              </w:rPr>
              <w:t>9</w:t>
            </w:r>
            <w:r>
              <w:rPr>
                <w:rFonts w:hint="eastAsia" w:ascii="仿宋" w:hAnsi="仿宋" w:eastAsia="仿宋" w:cs="仿宋"/>
                <w:sz w:val="28"/>
                <w:szCs w:val="28"/>
                <w:lang w:eastAsia="zh-CN"/>
              </w:rPr>
              <w:t>、</w:t>
            </w:r>
            <w:r>
              <w:rPr>
                <w:rFonts w:hint="eastAsia" w:ascii="仿宋" w:hAnsi="仿宋" w:eastAsia="仿宋" w:cs="仿宋"/>
                <w:sz w:val="28"/>
                <w:szCs w:val="28"/>
              </w:rPr>
              <w:t>视角≥178°</w:t>
            </w:r>
          </w:p>
          <w:p>
            <w:pPr>
              <w:bidi w:val="0"/>
              <w:rPr>
                <w:rFonts w:hint="eastAsia" w:ascii="仿宋" w:hAnsi="仿宋" w:eastAsia="仿宋" w:cs="仿宋"/>
                <w:sz w:val="28"/>
                <w:szCs w:val="28"/>
              </w:rPr>
            </w:pPr>
            <w:r>
              <w:rPr>
                <w:rFonts w:hint="eastAsia" w:ascii="仿宋" w:hAnsi="仿宋" w:eastAsia="仿宋" w:cs="仿宋"/>
                <w:sz w:val="28"/>
                <w:szCs w:val="28"/>
              </w:rPr>
              <w:t>10</w:t>
            </w:r>
            <w:r>
              <w:rPr>
                <w:rFonts w:hint="eastAsia" w:ascii="仿宋" w:hAnsi="仿宋" w:eastAsia="仿宋" w:cs="仿宋"/>
                <w:sz w:val="28"/>
                <w:szCs w:val="28"/>
                <w:lang w:eastAsia="zh-CN"/>
              </w:rPr>
              <w:t>、</w:t>
            </w:r>
            <w:r>
              <w:rPr>
                <w:rFonts w:hint="eastAsia" w:ascii="仿宋" w:hAnsi="仿宋" w:eastAsia="仿宋" w:cs="仿宋"/>
                <w:sz w:val="28"/>
                <w:szCs w:val="28"/>
              </w:rPr>
              <w:t>响应时间≦30ms</w:t>
            </w:r>
          </w:p>
          <w:p>
            <w:pPr>
              <w:bidi w:val="0"/>
              <w:rPr>
                <w:rFonts w:hint="eastAsia" w:ascii="仿宋" w:hAnsi="仿宋" w:eastAsia="仿宋" w:cs="仿宋"/>
                <w:sz w:val="28"/>
                <w:szCs w:val="28"/>
                <w:lang w:eastAsia="zh-CN"/>
              </w:rPr>
            </w:pPr>
            <w:r>
              <w:rPr>
                <w:rFonts w:hint="eastAsia" w:ascii="仿宋" w:hAnsi="仿宋" w:eastAsia="仿宋" w:cs="仿宋"/>
                <w:sz w:val="28"/>
                <w:szCs w:val="28"/>
              </w:rPr>
              <w:t>11</w:t>
            </w:r>
            <w:r>
              <w:rPr>
                <w:rFonts w:hint="eastAsia" w:ascii="仿宋" w:hAnsi="仿宋" w:eastAsia="仿宋" w:cs="仿宋"/>
                <w:sz w:val="28"/>
                <w:szCs w:val="28"/>
                <w:lang w:eastAsia="zh-CN"/>
              </w:rPr>
              <w:t>、</w:t>
            </w:r>
            <w:r>
              <w:rPr>
                <w:rFonts w:hint="eastAsia" w:ascii="仿宋" w:hAnsi="仿宋" w:eastAsia="仿宋" w:cs="仿宋"/>
                <w:sz w:val="28"/>
                <w:szCs w:val="28"/>
              </w:rPr>
              <w:t>GAMMA位数16bit</w:t>
            </w:r>
          </w:p>
          <w:p>
            <w:pPr>
              <w:bidi w:val="0"/>
              <w:rPr>
                <w:rFonts w:hint="eastAsia" w:ascii="仿宋" w:hAnsi="仿宋" w:eastAsia="仿宋" w:cs="仿宋"/>
                <w:sz w:val="28"/>
                <w:szCs w:val="28"/>
                <w:lang w:val="en-US" w:eastAsia="zh-CN"/>
              </w:rPr>
            </w:pPr>
            <w:r>
              <w:rPr>
                <w:rFonts w:hint="eastAsia" w:ascii="仿宋" w:hAnsi="仿宋" w:eastAsia="仿宋" w:cs="仿宋"/>
                <w:sz w:val="28"/>
                <w:szCs w:val="28"/>
              </w:rPr>
              <w:t>12</w:t>
            </w:r>
            <w:r>
              <w:rPr>
                <w:rFonts w:hint="eastAsia" w:ascii="仿宋" w:hAnsi="仿宋" w:eastAsia="仿宋" w:cs="仿宋"/>
                <w:sz w:val="28"/>
                <w:szCs w:val="28"/>
                <w:lang w:eastAsia="zh-CN"/>
              </w:rPr>
              <w:t>、</w:t>
            </w:r>
            <w:r>
              <w:rPr>
                <w:rFonts w:hint="eastAsia" w:ascii="仿宋" w:hAnsi="仿宋" w:eastAsia="仿宋" w:cs="仿宋"/>
                <w:sz w:val="28"/>
                <w:szCs w:val="28"/>
              </w:rPr>
              <w:t>医疗影像标准符合DICOM3.14标准</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13</w:t>
            </w:r>
            <w:r>
              <w:rPr>
                <w:rFonts w:hint="eastAsia" w:ascii="仿宋" w:hAnsi="仿宋" w:eastAsia="仿宋" w:cs="仿宋"/>
                <w:sz w:val="28"/>
                <w:szCs w:val="28"/>
                <w:lang w:eastAsia="zh-CN"/>
              </w:rPr>
              <w:t>、</w:t>
            </w:r>
            <w:r>
              <w:rPr>
                <w:rFonts w:hint="eastAsia" w:ascii="仿宋" w:hAnsi="仿宋" w:eastAsia="仿宋" w:cs="仿宋"/>
                <w:sz w:val="28"/>
                <w:szCs w:val="28"/>
              </w:rPr>
              <w:t>医疗设备曲线10组备选GAMMA曲线，包含DSA/DSI曲线及至少两组DICOM曲线，误差≤5%</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14</w:t>
            </w:r>
            <w:r>
              <w:rPr>
                <w:rFonts w:hint="eastAsia" w:ascii="仿宋" w:hAnsi="仿宋" w:eastAsia="仿宋" w:cs="仿宋"/>
                <w:sz w:val="28"/>
                <w:szCs w:val="28"/>
                <w:lang w:eastAsia="zh-CN"/>
              </w:rPr>
              <w:t>、</w:t>
            </w:r>
            <w:r>
              <w:rPr>
                <w:rFonts w:hint="eastAsia" w:ascii="仿宋" w:hAnsi="仿宋" w:eastAsia="仿宋" w:cs="仿宋"/>
                <w:sz w:val="28"/>
                <w:szCs w:val="28"/>
              </w:rPr>
              <w:t>快捷调节可一键调节分屏模式，Gamma/DICOM显示效果，亮度，观片灯模式等，采用单按键多功能复合技术</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15</w:t>
            </w:r>
            <w:r>
              <w:rPr>
                <w:rFonts w:hint="eastAsia" w:ascii="仿宋" w:hAnsi="仿宋" w:eastAsia="仿宋" w:cs="仿宋"/>
                <w:sz w:val="28"/>
                <w:szCs w:val="28"/>
                <w:lang w:eastAsia="zh-CN"/>
              </w:rPr>
              <w:t>、</w:t>
            </w:r>
            <w:r>
              <w:rPr>
                <w:rFonts w:hint="eastAsia" w:ascii="仿宋" w:hAnsi="仿宋" w:eastAsia="仿宋" w:cs="仿宋"/>
                <w:sz w:val="28"/>
                <w:szCs w:val="28"/>
              </w:rPr>
              <w:t>信号接口多路独立信号输入，DP×1，DVI×1，HDMI×3，USB上行×1，USB下行×2</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16</w:t>
            </w:r>
            <w:r>
              <w:rPr>
                <w:rFonts w:hint="eastAsia" w:ascii="仿宋" w:hAnsi="仿宋" w:eastAsia="仿宋" w:cs="仿宋"/>
                <w:sz w:val="28"/>
                <w:szCs w:val="28"/>
                <w:lang w:eastAsia="zh-CN"/>
              </w:rPr>
              <w:t>、</w:t>
            </w:r>
            <w:r>
              <w:rPr>
                <w:rFonts w:hint="eastAsia" w:ascii="仿宋" w:hAnsi="仿宋" w:eastAsia="仿宋" w:cs="仿宋"/>
                <w:sz w:val="28"/>
                <w:szCs w:val="28"/>
              </w:rPr>
              <w:t>支持分屏支持一键分双屏，各画面可选独立输入信号。支持单屏模式切换多屏模式，信号锁定并保存</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17</w:t>
            </w:r>
            <w:r>
              <w:rPr>
                <w:rFonts w:hint="eastAsia" w:ascii="仿宋" w:hAnsi="仿宋" w:eastAsia="仿宋" w:cs="仿宋"/>
                <w:sz w:val="28"/>
                <w:szCs w:val="28"/>
                <w:lang w:eastAsia="zh-CN"/>
              </w:rPr>
              <w:t>、</w:t>
            </w:r>
            <w:r>
              <w:rPr>
                <w:rFonts w:hint="eastAsia" w:ascii="仿宋" w:hAnsi="仿宋" w:eastAsia="仿宋" w:cs="仿宋"/>
                <w:sz w:val="28"/>
                <w:szCs w:val="28"/>
              </w:rPr>
              <w:t>分屏画面效果调节各分屏画面的GAMMA可独立调节，单屏切换多屏可自适应最佳分辨率，无需手动设置分辨率</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18</w:t>
            </w:r>
            <w:r>
              <w:rPr>
                <w:rFonts w:hint="eastAsia" w:ascii="仿宋" w:hAnsi="仿宋" w:eastAsia="仿宋" w:cs="仿宋"/>
                <w:sz w:val="28"/>
                <w:szCs w:val="28"/>
                <w:lang w:eastAsia="zh-CN"/>
              </w:rPr>
              <w:t>、</w:t>
            </w:r>
            <w:r>
              <w:rPr>
                <w:rFonts w:hint="eastAsia" w:ascii="仿宋" w:hAnsi="仿宋" w:eastAsia="仿宋" w:cs="仿宋"/>
                <w:sz w:val="28"/>
                <w:szCs w:val="28"/>
              </w:rPr>
              <w:t>环境光感应支持前置环境光感应，实时监测环境光亮度并进行背光补偿，保障最佳的显示效果</w:t>
            </w:r>
            <w:r>
              <w:rPr>
                <w:rFonts w:hint="eastAsia" w:ascii="仿宋" w:hAnsi="仿宋" w:eastAsia="仿宋" w:cs="仿宋"/>
                <w:sz w:val="28"/>
                <w:szCs w:val="28"/>
                <w:lang w:eastAsia="zh-CN"/>
              </w:rPr>
              <w:t>。</w:t>
            </w:r>
          </w:p>
          <w:p>
            <w:pPr>
              <w:bidi w:val="0"/>
              <w:rPr>
                <w:rFonts w:hint="eastAsia" w:ascii="仿宋" w:hAnsi="仿宋" w:eastAsia="仿宋" w:cs="仿宋"/>
                <w:sz w:val="28"/>
                <w:szCs w:val="28"/>
              </w:rPr>
            </w:pPr>
            <w:r>
              <w:rPr>
                <w:rFonts w:hint="eastAsia" w:ascii="仿宋" w:hAnsi="仿宋" w:eastAsia="仿宋" w:cs="仿宋"/>
                <w:sz w:val="28"/>
                <w:szCs w:val="28"/>
              </w:rPr>
              <w:t>19</w:t>
            </w:r>
            <w:r>
              <w:rPr>
                <w:rFonts w:hint="eastAsia" w:ascii="仿宋" w:hAnsi="仿宋" w:eastAsia="仿宋" w:cs="仿宋"/>
                <w:sz w:val="28"/>
                <w:szCs w:val="28"/>
                <w:lang w:eastAsia="zh-CN"/>
              </w:rPr>
              <w:t>、</w:t>
            </w:r>
            <w:r>
              <w:rPr>
                <w:rFonts w:hint="eastAsia" w:ascii="仿宋" w:hAnsi="仿宋" w:eastAsia="仿宋" w:cs="仿宋"/>
                <w:sz w:val="28"/>
                <w:szCs w:val="28"/>
              </w:rPr>
              <w:t>前置亮度感应及实时显示技术前置显示亮度感应器，实时侦测并在菜单中实时显示当前显示亮度，方便用户记忆和调节最适合的使用亮度，并检验校正的准确性.</w:t>
            </w:r>
          </w:p>
          <w:p>
            <w:pPr>
              <w:bidi w:val="0"/>
              <w:rPr>
                <w:rFonts w:hint="eastAsia" w:ascii="仿宋" w:hAnsi="仿宋" w:eastAsia="仿宋" w:cs="仿宋"/>
                <w:sz w:val="28"/>
                <w:szCs w:val="28"/>
                <w:lang w:eastAsia="zh-CN"/>
              </w:rPr>
            </w:pPr>
            <w:r>
              <w:rPr>
                <w:rFonts w:hint="eastAsia" w:ascii="仿宋" w:hAnsi="仿宋" w:eastAsia="仿宋" w:cs="仿宋"/>
                <w:sz w:val="28"/>
                <w:szCs w:val="28"/>
              </w:rPr>
              <w:t>20</w:t>
            </w:r>
            <w:r>
              <w:rPr>
                <w:rFonts w:hint="eastAsia" w:ascii="仿宋" w:hAnsi="仿宋" w:eastAsia="仿宋" w:cs="仿宋"/>
                <w:sz w:val="28"/>
                <w:szCs w:val="28"/>
                <w:lang w:eastAsia="zh-CN"/>
              </w:rPr>
              <w:t>、</w:t>
            </w:r>
            <w:r>
              <w:rPr>
                <w:rFonts w:hint="eastAsia" w:ascii="仿宋" w:hAnsi="仿宋" w:eastAsia="仿宋" w:cs="仿宋"/>
                <w:sz w:val="28"/>
                <w:szCs w:val="28"/>
              </w:rPr>
              <w:t>观片灯模式支持一键全屏/半屏白场观片灯模式，传统胶片及数字化影像同时观看</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21</w:t>
            </w:r>
            <w:r>
              <w:rPr>
                <w:rFonts w:hint="eastAsia" w:ascii="仿宋" w:hAnsi="仿宋" w:eastAsia="仿宋" w:cs="仿宋"/>
                <w:sz w:val="28"/>
                <w:szCs w:val="28"/>
                <w:lang w:eastAsia="zh-CN"/>
              </w:rPr>
              <w:t>、</w:t>
            </w:r>
            <w:r>
              <w:rPr>
                <w:rFonts w:hint="eastAsia" w:ascii="仿宋" w:hAnsi="仿宋" w:eastAsia="仿宋" w:cs="仿宋"/>
                <w:sz w:val="28"/>
                <w:szCs w:val="28"/>
              </w:rPr>
              <w:t>支持离线DICOM校正支持离线自动DICOM 校验，用户可定期自主校验，保证影像显示的准确性</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22</w:t>
            </w:r>
            <w:r>
              <w:rPr>
                <w:rFonts w:hint="eastAsia" w:ascii="仿宋" w:hAnsi="仿宋" w:eastAsia="仿宋" w:cs="仿宋"/>
                <w:sz w:val="28"/>
                <w:szCs w:val="28"/>
                <w:lang w:eastAsia="zh-CN"/>
              </w:rPr>
              <w:t>、</w:t>
            </w:r>
            <w:r>
              <w:rPr>
                <w:rFonts w:hint="eastAsia" w:ascii="仿宋" w:hAnsi="仿宋" w:eastAsia="仿宋" w:cs="仿宋"/>
                <w:sz w:val="28"/>
                <w:szCs w:val="28"/>
              </w:rPr>
              <w:t>抗干扰设计配置医疗设备用接地柱，增强设备的抗电磁干扰能力</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rPr>
              <w:t>23</w:t>
            </w:r>
            <w:r>
              <w:rPr>
                <w:rFonts w:hint="eastAsia" w:ascii="仿宋" w:hAnsi="仿宋" w:eastAsia="仿宋" w:cs="仿宋"/>
                <w:sz w:val="28"/>
                <w:szCs w:val="28"/>
                <w:lang w:eastAsia="zh-CN"/>
              </w:rPr>
              <w:t>、</w:t>
            </w:r>
            <w:r>
              <w:rPr>
                <w:rFonts w:hint="eastAsia" w:ascii="仿宋" w:hAnsi="仿宋" w:eastAsia="仿宋" w:cs="仿宋"/>
                <w:sz w:val="28"/>
                <w:szCs w:val="28"/>
              </w:rPr>
              <w:t>显卡专业显卡，配置AMD或者NVIDIA专业芯片组显卡（非游戏类显卡），mini DP信号输出≥3路，显存≥2G</w:t>
            </w:r>
            <w:r>
              <w:rPr>
                <w:rFonts w:hint="eastAsia" w:ascii="仿宋" w:hAnsi="仿宋" w:eastAsia="仿宋" w:cs="仿宋"/>
                <w:sz w:val="28"/>
                <w:szCs w:val="28"/>
                <w:lang w:eastAsia="zh-CN"/>
              </w:rPr>
              <w:t>。</w:t>
            </w:r>
          </w:p>
          <w:p>
            <w:pPr>
              <w:bidi w:val="0"/>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sz w:val="28"/>
                <w:szCs w:val="28"/>
              </w:rPr>
              <w:t>24</w:t>
            </w:r>
            <w:r>
              <w:rPr>
                <w:rFonts w:hint="eastAsia" w:ascii="仿宋" w:hAnsi="仿宋" w:eastAsia="仿宋" w:cs="仿宋"/>
                <w:sz w:val="28"/>
                <w:szCs w:val="28"/>
                <w:lang w:eastAsia="zh-CN"/>
              </w:rPr>
              <w:t>、</w:t>
            </w:r>
            <w:r>
              <w:rPr>
                <w:rFonts w:hint="eastAsia" w:ascii="仿宋" w:hAnsi="仿宋" w:eastAsia="仿宋" w:cs="仿宋"/>
                <w:sz w:val="28"/>
                <w:szCs w:val="28"/>
              </w:rPr>
              <w:t>彩色单色切换产品支持一键打开影像显示单色彩色切换功能，以方便临床诊断过程中一键进行切换对影像病灶进行精准诊断</w:t>
            </w:r>
            <w:r>
              <w:rPr>
                <w:rFonts w:hint="eastAsia" w:ascii="仿宋" w:hAnsi="仿宋" w:eastAsia="仿宋" w:cs="仿宋"/>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kern w:val="0"/>
                <w:sz w:val="28"/>
                <w:szCs w:val="28"/>
                <w:vertAlign w:val="baseline"/>
                <w:lang w:val="en-US" w:eastAsia="zh-CN"/>
              </w:rPr>
            </w:pPr>
            <w:r>
              <w:rPr>
                <w:rFonts w:hint="eastAsia" w:ascii="仿宋" w:hAnsi="仿宋" w:eastAsia="仿宋" w:cs="仿宋"/>
                <w:b/>
                <w:kern w:val="0"/>
                <w:sz w:val="28"/>
                <w:szCs w:val="28"/>
                <w:vertAlign w:val="baseline"/>
                <w:lang w:val="en-US" w:eastAsia="zh-CN"/>
              </w:rPr>
              <w:t>3</w:t>
            </w:r>
          </w:p>
        </w:tc>
        <w:tc>
          <w:tcPr>
            <w:tcW w:w="746"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中药煎药机</w:t>
            </w:r>
          </w:p>
        </w:tc>
        <w:tc>
          <w:tcPr>
            <w:tcW w:w="292"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1台</w:t>
            </w:r>
          </w:p>
        </w:tc>
        <w:tc>
          <w:tcPr>
            <w:tcW w:w="485"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30000</w:t>
            </w:r>
          </w:p>
        </w:tc>
        <w:tc>
          <w:tcPr>
            <w:tcW w:w="500"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30000</w:t>
            </w:r>
          </w:p>
        </w:tc>
        <w:tc>
          <w:tcPr>
            <w:tcW w:w="2731" w:type="pct"/>
          </w:tcPr>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一、</w:t>
            </w:r>
            <w:r>
              <w:rPr>
                <w:rFonts w:hint="eastAsia" w:ascii="仿宋" w:hAnsi="仿宋" w:eastAsia="仿宋" w:cs="仿宋"/>
                <w:sz w:val="28"/>
                <w:szCs w:val="28"/>
                <w:lang w:eastAsia="zh-CN"/>
              </w:rPr>
              <w:t>总体要求：</w:t>
            </w:r>
          </w:p>
          <w:p>
            <w:pPr>
              <w:bidi w:val="0"/>
              <w:rPr>
                <w:rFonts w:hint="eastAsia" w:ascii="仿宋" w:hAnsi="仿宋" w:eastAsia="仿宋" w:cs="仿宋"/>
                <w:sz w:val="28"/>
                <w:szCs w:val="28"/>
                <w:lang w:eastAsia="zh-CN"/>
              </w:rPr>
            </w:pPr>
            <w:r>
              <w:rPr>
                <w:rFonts w:hint="eastAsia" w:ascii="仿宋" w:hAnsi="仿宋" w:eastAsia="仿宋" w:cs="仿宋"/>
                <w:sz w:val="28"/>
                <w:szCs w:val="28"/>
                <w:lang w:eastAsia="zh-CN"/>
              </w:rPr>
              <w:t>遵循中华传统中草药煎药原理，采用现代微电脑智能控制技术，自动完成中药煎药的过程。具有高压、常压煎药，文、武火自动转换，自动挤压，药渣自动分离，自动高温灭菌等功能，凡与药品直接接触的部位均采用无毒、耐腐蚀且不吸附药品、食品级</w:t>
            </w:r>
            <w:r>
              <w:rPr>
                <w:rFonts w:hint="eastAsia" w:ascii="仿宋" w:hAnsi="仿宋" w:eastAsia="仿宋" w:cs="仿宋"/>
                <w:sz w:val="28"/>
                <w:szCs w:val="28"/>
                <w:lang w:val="en-US" w:eastAsia="zh-CN"/>
              </w:rPr>
              <w:t>304不锈钢及</w:t>
            </w:r>
            <w:r>
              <w:rPr>
                <w:rFonts w:hint="eastAsia" w:ascii="仿宋" w:hAnsi="仿宋" w:eastAsia="仿宋" w:cs="仿宋"/>
                <w:sz w:val="28"/>
                <w:szCs w:val="28"/>
                <w:lang w:eastAsia="zh-CN"/>
              </w:rPr>
              <w:t>化学性能稳定的材料制造。</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二、</w:t>
            </w:r>
            <w:r>
              <w:rPr>
                <w:rFonts w:hint="eastAsia" w:ascii="仿宋" w:hAnsi="仿宋" w:eastAsia="仿宋" w:cs="仿宋"/>
                <w:sz w:val="28"/>
                <w:szCs w:val="28"/>
                <w:lang w:eastAsia="zh-CN"/>
              </w:rPr>
              <w:t>技术参数</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煎药锅容量：3*20000ML</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2、加热功率：≥5400W</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本机由</w:t>
            </w:r>
            <w:r>
              <w:rPr>
                <w:rFonts w:hint="eastAsia" w:ascii="仿宋" w:hAnsi="仿宋" w:eastAsia="仿宋" w:cs="仿宋"/>
                <w:sz w:val="28"/>
                <w:szCs w:val="28"/>
                <w:lang w:val="en-US" w:eastAsia="zh-CN"/>
              </w:rPr>
              <w:t>304</w:t>
            </w:r>
            <w:r>
              <w:rPr>
                <w:rFonts w:hint="eastAsia" w:ascii="仿宋" w:hAnsi="仿宋" w:eastAsia="仿宋" w:cs="仿宋"/>
                <w:sz w:val="28"/>
                <w:szCs w:val="28"/>
                <w:lang w:eastAsia="zh-CN"/>
              </w:rPr>
              <w:t>不锈钢锅体、</w:t>
            </w:r>
            <w:r>
              <w:rPr>
                <w:rFonts w:hint="eastAsia" w:ascii="仿宋" w:hAnsi="仿宋" w:eastAsia="仿宋" w:cs="仿宋"/>
                <w:sz w:val="28"/>
                <w:szCs w:val="28"/>
                <w:lang w:val="en-US" w:eastAsia="zh-CN"/>
              </w:rPr>
              <w:t>304不锈钢</w:t>
            </w:r>
            <w:r>
              <w:rPr>
                <w:rFonts w:hint="eastAsia" w:ascii="仿宋" w:hAnsi="仿宋" w:eastAsia="仿宋" w:cs="仿宋"/>
                <w:sz w:val="28"/>
                <w:szCs w:val="28"/>
                <w:lang w:eastAsia="zh-CN"/>
              </w:rPr>
              <w:t>阀门、微电脑控制器、箱体以及压力表、安全阀、防爆管、传感器等部件组成，电动挤压装置等部件。</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4、电动挤压、药渣自动分离功能。</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5、温度保护功能：当无水干烧或温度过高（超过 150℃）时，机器停止加热，并声光报警。</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每锅煎3-1</w:t>
            </w:r>
            <w:r>
              <w:rPr>
                <w:rFonts w:hint="eastAsia" w:ascii="仿宋" w:hAnsi="仿宋" w:eastAsia="仿宋" w:cs="仿宋"/>
                <w:sz w:val="28"/>
                <w:szCs w:val="28"/>
                <w:highlight w:val="none"/>
              </w:rPr>
              <w:t>5</w:t>
            </w:r>
            <w:r>
              <w:rPr>
                <w:rFonts w:hint="eastAsia" w:ascii="仿宋" w:hAnsi="仿宋" w:eastAsia="仿宋" w:cs="仿宋"/>
                <w:sz w:val="28"/>
                <w:szCs w:val="28"/>
                <w:highlight w:val="none"/>
                <w:lang w:eastAsia="zh-CN"/>
              </w:rPr>
              <w:t>副</w:t>
            </w:r>
            <w:r>
              <w:rPr>
                <w:rFonts w:hint="eastAsia" w:ascii="仿宋" w:hAnsi="仿宋" w:eastAsia="仿宋" w:cs="仿宋"/>
                <w:sz w:val="28"/>
                <w:szCs w:val="28"/>
                <w:highlight w:val="none"/>
              </w:rPr>
              <w:t>药</w:t>
            </w:r>
            <w:r>
              <w:rPr>
                <w:rFonts w:hint="eastAsia" w:ascii="仿宋" w:hAnsi="仿宋" w:eastAsia="仿宋" w:cs="仿宋"/>
                <w:sz w:val="28"/>
                <w:szCs w:val="28"/>
                <w:lang w:eastAsia="zh-CN"/>
              </w:rPr>
              <w:t>。</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lang w:eastAsia="zh-CN"/>
              </w:rPr>
              <w:t>、</w:t>
            </w:r>
            <w:r>
              <w:rPr>
                <w:rFonts w:hint="eastAsia" w:ascii="仿宋" w:hAnsi="仿宋" w:eastAsia="仿宋" w:cs="仿宋"/>
                <w:sz w:val="28"/>
                <w:szCs w:val="28"/>
              </w:rPr>
              <w:t>武火、文火自动转换。</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w:t>
            </w:r>
            <w:r>
              <w:rPr>
                <w:rFonts w:hint="eastAsia" w:ascii="仿宋" w:hAnsi="仿宋" w:eastAsia="仿宋" w:cs="仿宋"/>
                <w:sz w:val="28"/>
                <w:szCs w:val="28"/>
              </w:rPr>
              <w:t>可设定高温时间，高温时间1-255分任意设定，可采用倒计时自动显示。</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9</w:t>
            </w:r>
            <w:r>
              <w:rPr>
                <w:rFonts w:hint="eastAsia" w:ascii="仿宋" w:hAnsi="仿宋" w:eastAsia="仿宋" w:cs="仿宋"/>
                <w:sz w:val="28"/>
                <w:szCs w:val="28"/>
                <w:lang w:eastAsia="zh-CN"/>
              </w:rPr>
              <w:t>、</w:t>
            </w:r>
            <w:r>
              <w:rPr>
                <w:rFonts w:hint="eastAsia" w:ascii="仿宋" w:hAnsi="仿宋" w:eastAsia="仿宋" w:cs="仿宋"/>
                <w:sz w:val="28"/>
                <w:szCs w:val="28"/>
              </w:rPr>
              <w:t>可设置煎药时间或煎药完毕自动提示。</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lang w:eastAsia="zh-CN"/>
              </w:rPr>
              <w:t>、</w:t>
            </w:r>
            <w:r>
              <w:rPr>
                <w:rFonts w:hint="eastAsia" w:ascii="仿宋" w:hAnsi="仿宋" w:eastAsia="仿宋" w:cs="仿宋"/>
                <w:sz w:val="28"/>
                <w:szCs w:val="28"/>
              </w:rPr>
              <w:t>具有安全卸压阀，双安全阀超压报警，自动卸压自动闭合。</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11</w:t>
            </w:r>
            <w:r>
              <w:rPr>
                <w:rFonts w:hint="eastAsia" w:ascii="仿宋" w:hAnsi="仿宋" w:eastAsia="仿宋" w:cs="仿宋"/>
                <w:sz w:val="28"/>
                <w:szCs w:val="28"/>
                <w:lang w:eastAsia="zh-CN"/>
              </w:rPr>
              <w:t>、</w:t>
            </w:r>
            <w:r>
              <w:rPr>
                <w:rFonts w:hint="eastAsia" w:ascii="仿宋" w:hAnsi="仿宋" w:eastAsia="仿宋" w:cs="仿宋"/>
                <w:sz w:val="28"/>
                <w:szCs w:val="28"/>
              </w:rPr>
              <w:t>数字显示温度。</w:t>
            </w:r>
          </w:p>
          <w:p>
            <w:pPr>
              <w:bidi w:val="0"/>
              <w:rPr>
                <w:rFonts w:hint="eastAsia" w:ascii="仿宋" w:hAnsi="仿宋" w:eastAsia="仿宋" w:cs="仿宋"/>
                <w:b/>
                <w:kern w:val="0"/>
                <w:sz w:val="28"/>
                <w:szCs w:val="28"/>
                <w:vertAlign w:val="baseline"/>
                <w:lang w:eastAsia="zh-CN"/>
              </w:rPr>
            </w:pPr>
            <w:r>
              <w:rPr>
                <w:rFonts w:hint="eastAsia" w:ascii="仿宋" w:hAnsi="仿宋" w:eastAsia="仿宋" w:cs="仿宋"/>
                <w:sz w:val="28"/>
                <w:szCs w:val="28"/>
                <w:lang w:val="en-US" w:eastAsia="zh-CN"/>
              </w:rPr>
              <w:t>12</w:t>
            </w:r>
            <w:r>
              <w:rPr>
                <w:rFonts w:hint="eastAsia" w:ascii="仿宋" w:hAnsi="仿宋" w:eastAsia="仿宋" w:cs="仿宋"/>
                <w:sz w:val="28"/>
                <w:szCs w:val="28"/>
                <w:lang w:eastAsia="zh-CN"/>
              </w:rPr>
              <w:t>、</w:t>
            </w:r>
            <w:r>
              <w:rPr>
                <w:rFonts w:hint="eastAsia" w:ascii="仿宋" w:hAnsi="仿宋" w:eastAsia="仿宋" w:cs="仿宋"/>
                <w:sz w:val="28"/>
                <w:szCs w:val="28"/>
              </w:rPr>
              <w:t>单体煎药机，可与</w:t>
            </w:r>
            <w:r>
              <w:rPr>
                <w:rFonts w:hint="eastAsia" w:ascii="仿宋" w:hAnsi="仿宋" w:eastAsia="仿宋" w:cs="仿宋"/>
                <w:sz w:val="28"/>
                <w:szCs w:val="28"/>
                <w:lang w:eastAsia="zh-CN"/>
              </w:rPr>
              <w:t>中药</w:t>
            </w:r>
            <w:r>
              <w:rPr>
                <w:rFonts w:hint="eastAsia" w:ascii="仿宋" w:hAnsi="仿宋" w:eastAsia="仿宋" w:cs="仿宋"/>
                <w:sz w:val="28"/>
                <w:szCs w:val="28"/>
              </w:rPr>
              <w:t>包装机组合</w:t>
            </w:r>
            <w:r>
              <w:rPr>
                <w:rFonts w:hint="eastAsia" w:ascii="仿宋" w:hAnsi="仿宋" w:eastAsia="仿宋" w:cs="仿宋"/>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kern w:val="0"/>
                <w:sz w:val="28"/>
                <w:szCs w:val="28"/>
                <w:vertAlign w:val="baseline"/>
                <w:lang w:val="en-US" w:eastAsia="zh-CN"/>
              </w:rPr>
            </w:pPr>
            <w:r>
              <w:rPr>
                <w:rFonts w:hint="eastAsia" w:ascii="仿宋" w:hAnsi="仿宋" w:eastAsia="仿宋" w:cs="仿宋"/>
                <w:b/>
                <w:kern w:val="0"/>
                <w:sz w:val="28"/>
                <w:szCs w:val="28"/>
                <w:vertAlign w:val="baseline"/>
                <w:lang w:val="en-US" w:eastAsia="zh-CN"/>
              </w:rPr>
              <w:t>4</w:t>
            </w:r>
          </w:p>
        </w:tc>
        <w:tc>
          <w:tcPr>
            <w:tcW w:w="746"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汤剂包装机</w:t>
            </w:r>
          </w:p>
        </w:tc>
        <w:tc>
          <w:tcPr>
            <w:tcW w:w="292"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1台</w:t>
            </w:r>
          </w:p>
        </w:tc>
        <w:tc>
          <w:tcPr>
            <w:tcW w:w="485"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10000</w:t>
            </w:r>
          </w:p>
        </w:tc>
        <w:tc>
          <w:tcPr>
            <w:tcW w:w="500"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10000</w:t>
            </w:r>
          </w:p>
        </w:tc>
        <w:tc>
          <w:tcPr>
            <w:tcW w:w="2731" w:type="pct"/>
          </w:tcPr>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包装能力：7-10袋/分钟</w:t>
            </w:r>
            <w:r>
              <w:rPr>
                <w:rFonts w:hint="eastAsia" w:ascii="仿宋" w:hAnsi="仿宋" w:eastAsia="仿宋" w:cs="仿宋"/>
                <w:sz w:val="28"/>
                <w:szCs w:val="28"/>
                <w:lang w:eastAsia="zh-CN"/>
              </w:rPr>
              <w:t>。</w:t>
            </w:r>
          </w:p>
          <w:p>
            <w:pPr>
              <w:bidi w:val="0"/>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包装容量可调范围：50-</w:t>
            </w:r>
            <w:r>
              <w:rPr>
                <w:rFonts w:hint="eastAsia" w:ascii="仿宋" w:hAnsi="仿宋" w:eastAsia="仿宋" w:cs="仿宋"/>
                <w:sz w:val="28"/>
                <w:szCs w:val="28"/>
                <w:lang w:val="en-US" w:eastAsia="zh-CN"/>
              </w:rPr>
              <w:t>50</w:t>
            </w:r>
            <w:r>
              <w:rPr>
                <w:rFonts w:hint="eastAsia" w:ascii="仿宋" w:hAnsi="仿宋" w:eastAsia="仿宋" w:cs="仿宋"/>
                <w:sz w:val="28"/>
                <w:szCs w:val="28"/>
              </w:rPr>
              <w:t>0ML</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以每1ML为变量可调。</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电压：220V</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功率：</w:t>
            </w:r>
            <w:r>
              <w:rPr>
                <w:rFonts w:hint="eastAsia" w:ascii="仿宋" w:hAnsi="仿宋" w:eastAsia="仿宋" w:cs="仿宋"/>
                <w:sz w:val="28"/>
                <w:szCs w:val="28"/>
                <w:lang w:eastAsia="zh-CN"/>
              </w:rPr>
              <w:t>≥</w:t>
            </w:r>
            <w:r>
              <w:rPr>
                <w:rFonts w:hint="eastAsia" w:ascii="仿宋" w:hAnsi="仿宋" w:eastAsia="仿宋" w:cs="仿宋"/>
                <w:sz w:val="28"/>
                <w:szCs w:val="28"/>
              </w:rPr>
              <w:t>1700W</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包装袋容量：</w:t>
            </w:r>
            <w:r>
              <w:rPr>
                <w:rFonts w:hint="eastAsia" w:ascii="仿宋" w:hAnsi="仿宋" w:eastAsia="仿宋" w:cs="仿宋"/>
                <w:sz w:val="28"/>
                <w:szCs w:val="28"/>
                <w:lang w:val="en-US" w:eastAsia="zh-CN"/>
              </w:rPr>
              <w:t>20000M</w:t>
            </w:r>
            <w:r>
              <w:rPr>
                <w:rFonts w:hint="eastAsia" w:ascii="仿宋" w:hAnsi="仿宋" w:eastAsia="仿宋" w:cs="仿宋"/>
                <w:sz w:val="28"/>
                <w:szCs w:val="28"/>
              </w:rPr>
              <w:t>L</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纯液体包装机，电脑控制包装容量、包装袋数</w:t>
            </w:r>
            <w:r>
              <w:rPr>
                <w:rFonts w:hint="eastAsia" w:ascii="仿宋" w:hAnsi="仿宋" w:eastAsia="仿宋" w:cs="仿宋"/>
                <w:sz w:val="28"/>
                <w:szCs w:val="28"/>
                <w:lang w:eastAsia="zh-CN"/>
              </w:rPr>
              <w:t>，包装温度，包装量自动显示</w:t>
            </w:r>
            <w:r>
              <w:rPr>
                <w:rFonts w:hint="eastAsia" w:ascii="仿宋" w:hAnsi="仿宋" w:eastAsia="仿宋" w:cs="仿宋"/>
                <w:sz w:val="28"/>
                <w:szCs w:val="28"/>
              </w:rPr>
              <w:t>。</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包装容积采用耐高温硼化硅玻璃筒，包装全过程清晰可见。</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8、一键浸泡，一键包装无药液自动停机。</w:t>
            </w:r>
          </w:p>
          <w:p>
            <w:pPr>
              <w:bidi w:val="0"/>
              <w:rPr>
                <w:rFonts w:hint="eastAsia" w:ascii="仿宋" w:hAnsi="仿宋" w:eastAsia="仿宋" w:cs="仿宋"/>
                <w:b/>
                <w:kern w:val="0"/>
                <w:sz w:val="28"/>
                <w:szCs w:val="28"/>
                <w:vertAlign w:val="baseline"/>
              </w:rPr>
            </w:pPr>
            <w:r>
              <w:rPr>
                <w:rFonts w:hint="eastAsia" w:ascii="仿宋" w:hAnsi="仿宋" w:eastAsia="仿宋" w:cs="仿宋"/>
                <w:sz w:val="28"/>
                <w:szCs w:val="28"/>
                <w:lang w:val="en-US" w:eastAsia="zh-CN"/>
              </w:rPr>
              <w:t>9、封合温度数字化控制，可以设定自动恒定。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3" w:hRule="atLeast"/>
        </w:trPr>
        <w:tc>
          <w:tcPr>
            <w:tcW w:w="243" w:type="pct"/>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kern w:val="0"/>
                <w:sz w:val="28"/>
                <w:szCs w:val="28"/>
                <w:vertAlign w:val="baseline"/>
                <w:lang w:val="en-US" w:eastAsia="zh-CN"/>
              </w:rPr>
            </w:pPr>
            <w:r>
              <w:rPr>
                <w:rFonts w:hint="eastAsia" w:ascii="仿宋" w:hAnsi="仿宋" w:eastAsia="仿宋" w:cs="仿宋"/>
                <w:b/>
                <w:kern w:val="0"/>
                <w:sz w:val="28"/>
                <w:szCs w:val="28"/>
                <w:vertAlign w:val="baseline"/>
                <w:lang w:val="en-US" w:eastAsia="zh-CN"/>
              </w:rPr>
              <w:t>5</w:t>
            </w:r>
          </w:p>
        </w:tc>
        <w:tc>
          <w:tcPr>
            <w:tcW w:w="746"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炙疗仪</w:t>
            </w:r>
          </w:p>
        </w:tc>
        <w:tc>
          <w:tcPr>
            <w:tcW w:w="292"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2台</w:t>
            </w:r>
          </w:p>
        </w:tc>
        <w:tc>
          <w:tcPr>
            <w:tcW w:w="485"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28000</w:t>
            </w:r>
          </w:p>
        </w:tc>
        <w:tc>
          <w:tcPr>
            <w:tcW w:w="500"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56000</w:t>
            </w:r>
          </w:p>
        </w:tc>
        <w:tc>
          <w:tcPr>
            <w:tcW w:w="2731" w:type="pct"/>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1、手臂最大上扬角度可用于高度为120cm以下的病床。</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2、360度任意旋转定位（支架、灸头）。</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3、灸头有隔热装置（确保患者不被烫伤）。</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4、灸柱燃烧时间≥35分钟。</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5、底座静音轮，带刹车。</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支臂连续使用时不应产生永久变形</w:t>
            </w:r>
            <w:r>
              <w:rPr>
                <w:rFonts w:hint="eastAsia" w:ascii="仿宋" w:hAnsi="仿宋" w:eastAsia="仿宋" w:cs="仿宋"/>
                <w:sz w:val="28"/>
                <w:szCs w:val="28"/>
                <w:lang w:eastAsia="zh-CN"/>
              </w:rPr>
              <w:t>。</w:t>
            </w:r>
          </w:p>
          <w:p>
            <w:pPr>
              <w:bidi w:val="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灸器头角度固定后，在无外力作用时，不应改变原来的位置。</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8、2个圆灸头和2个火龙灸可任意组合，单点施灸、火龙灸、重灸等均可方便切换。</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9、具有</w:t>
            </w:r>
            <w:r>
              <w:rPr>
                <w:rFonts w:hint="eastAsia" w:ascii="仿宋" w:hAnsi="仿宋" w:eastAsia="仿宋" w:cs="仿宋"/>
                <w:sz w:val="28"/>
                <w:szCs w:val="28"/>
                <w:highlight w:val="none"/>
                <w:lang w:val="en-US" w:eastAsia="zh-CN"/>
              </w:rPr>
              <w:t>净化功能：</w:t>
            </w:r>
            <w:r>
              <w:rPr>
                <w:rFonts w:hint="eastAsia" w:ascii="仿宋" w:hAnsi="仿宋" w:eastAsia="仿宋" w:cs="仿宋"/>
                <w:sz w:val="28"/>
                <w:szCs w:val="28"/>
                <w:lang w:val="en-US" w:eastAsia="zh-CN"/>
              </w:rPr>
              <w:t>壳体：采用不锈钢材质。</w:t>
            </w:r>
          </w:p>
          <w:p>
            <w:pPr>
              <w:bidi w:val="0"/>
              <w:rPr>
                <w:rFonts w:hint="eastAsia" w:ascii="仿宋" w:hAnsi="仿宋" w:eastAsia="仿宋" w:cs="仿宋"/>
                <w:b/>
                <w:kern w:val="0"/>
                <w:sz w:val="28"/>
                <w:szCs w:val="28"/>
                <w:vertAlign w:val="baseline"/>
              </w:rPr>
            </w:pPr>
            <w:r>
              <w:rPr>
                <w:rFonts w:hint="eastAsia" w:ascii="仿宋" w:hAnsi="仿宋" w:eastAsia="仿宋" w:cs="仿宋"/>
                <w:sz w:val="28"/>
                <w:szCs w:val="28"/>
                <w:lang w:val="en-US" w:eastAsia="zh-CN"/>
              </w:rPr>
              <w:t>10、净化标准：针对艾烟燃烧产生的有害物质净化效果达到98%以上。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kern w:val="0"/>
                <w:sz w:val="28"/>
                <w:szCs w:val="28"/>
                <w:vertAlign w:val="baseline"/>
                <w:lang w:val="en-US" w:eastAsia="zh-CN"/>
              </w:rPr>
            </w:pPr>
            <w:r>
              <w:rPr>
                <w:rFonts w:hint="eastAsia" w:ascii="仿宋" w:hAnsi="仿宋" w:eastAsia="仿宋" w:cs="仿宋"/>
                <w:b/>
                <w:kern w:val="0"/>
                <w:sz w:val="28"/>
                <w:szCs w:val="28"/>
                <w:vertAlign w:val="baseline"/>
                <w:lang w:val="en-US" w:eastAsia="zh-CN"/>
              </w:rPr>
              <w:t>6</w:t>
            </w:r>
          </w:p>
        </w:tc>
        <w:tc>
          <w:tcPr>
            <w:tcW w:w="746"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台式手臂式血压计</w:t>
            </w:r>
          </w:p>
        </w:tc>
        <w:tc>
          <w:tcPr>
            <w:tcW w:w="292"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2台</w:t>
            </w:r>
          </w:p>
        </w:tc>
        <w:tc>
          <w:tcPr>
            <w:tcW w:w="485"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16000</w:t>
            </w:r>
          </w:p>
        </w:tc>
        <w:tc>
          <w:tcPr>
            <w:tcW w:w="500" w:type="pct"/>
            <w:vAlign w:val="center"/>
          </w:tcPr>
          <w:p>
            <w:pPr>
              <w:keepNext w:val="0"/>
              <w:keepLines w:val="0"/>
              <w:widowControl/>
              <w:suppressLineNumbers w:val="0"/>
              <w:jc w:val="center"/>
              <w:textAlignment w:val="center"/>
              <w:rPr>
                <w:rFonts w:hint="eastAsia" w:ascii="仿宋" w:hAnsi="仿宋" w:eastAsia="仿宋" w:cs="仿宋"/>
                <w:b/>
                <w:kern w:val="0"/>
                <w:sz w:val="28"/>
                <w:szCs w:val="28"/>
                <w:vertAlign w:val="baseline"/>
              </w:rPr>
            </w:pPr>
            <w:r>
              <w:rPr>
                <w:rFonts w:hint="eastAsia" w:ascii="仿宋" w:hAnsi="仿宋" w:eastAsia="仿宋" w:cs="仿宋"/>
                <w:i w:val="0"/>
                <w:iCs w:val="0"/>
                <w:color w:val="000000"/>
                <w:kern w:val="0"/>
                <w:sz w:val="28"/>
                <w:szCs w:val="28"/>
                <w:u w:val="none"/>
                <w:lang w:val="en-US" w:eastAsia="zh-CN" w:bidi="ar"/>
              </w:rPr>
              <w:t>32000</w:t>
            </w:r>
          </w:p>
        </w:tc>
        <w:tc>
          <w:tcPr>
            <w:tcW w:w="2731" w:type="pct"/>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一、标准配置</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155"/>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配置</w:t>
                  </w:r>
                </w:p>
              </w:tc>
              <w:tc>
                <w:tcPr>
                  <w:tcW w:w="1155"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规格</w:t>
                  </w:r>
                </w:p>
              </w:tc>
              <w:tc>
                <w:tcPr>
                  <w:tcW w:w="1050"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血压计主机</w:t>
                  </w:r>
                </w:p>
              </w:tc>
              <w:tc>
                <w:tcPr>
                  <w:tcW w:w="1155"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台</w:t>
                  </w:r>
                </w:p>
              </w:tc>
              <w:tc>
                <w:tcPr>
                  <w:tcW w:w="1050"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电源线</w:t>
                  </w:r>
                </w:p>
              </w:tc>
              <w:tc>
                <w:tcPr>
                  <w:tcW w:w="1155"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个</w:t>
                  </w:r>
                </w:p>
              </w:tc>
              <w:tc>
                <w:tcPr>
                  <w:tcW w:w="1050"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袖套</w:t>
                  </w:r>
                </w:p>
              </w:tc>
              <w:tc>
                <w:tcPr>
                  <w:tcW w:w="1155"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个</w:t>
                  </w:r>
                </w:p>
              </w:tc>
              <w:tc>
                <w:tcPr>
                  <w:tcW w:w="1050"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打印纸</w:t>
                  </w:r>
                </w:p>
              </w:tc>
              <w:tc>
                <w:tcPr>
                  <w:tcW w:w="1155"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卷</w:t>
                  </w:r>
                </w:p>
              </w:tc>
              <w:tc>
                <w:tcPr>
                  <w:tcW w:w="1050" w:type="dxa"/>
                </w:tcPr>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r>
          </w:tbl>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二、技术参数</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1.显示方式：LCD显示 彩色显示屏。</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2.测量方法：示波测定法 。</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3.测量范围：压力测量范围：0 mmHg~299mmHg (0.0kPa～40.0kPa) 。</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4.脉搏：40~180次/分钟 。</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5.精度：压力传感器准确性：±3mmHg(±0.4kPa) 脉搏：±2%或±2次/分钟(取大者)。</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6.适用的臂围：17-42cm(厘米) 。</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7.记忆组数：300组。</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8.袖带收紧：自动捆绑，机械式快速收紧，10秒内。</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9.超压保护：压力达到300mmHg,急速排气保护，排气时间≤10秒。</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10.测量时间(从按开始/停止键到测量结束);测量标准血压约35秒。</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11.运行模式分类：连续运行 。</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12.排气方式：自动快速排气 。</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13.输入功率：≤150W 。</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14.支持≥6种传输方式，包括蓝牙、LTE-CAT.1、Wi-Fi、USB、以太网和RS-232串口数据传输。</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15、手臂伸入检测功能，手臂伸入臂筒时，感知测量开始，启动语音引导。</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16、语音功能测量全程语音提示，测量结束播报测量结果。</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17、打印装置热敏式打印机、多种打印模式可选。</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18、袖套为抗菌规格材质。</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19、臂筒可转动，臂筒角度调节自动上下浮动式臂筒（臂筒可根据测量者的坐姿高度自动上下调节）。</w:t>
            </w:r>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20、肘部检测功能，肘部位置传感器电子肘部位置传感器，并有图标提示手臂放置位置是否正确。</w:t>
            </w:r>
          </w:p>
          <w:p>
            <w:pPr>
              <w:bidi w:val="0"/>
              <w:rPr>
                <w:rFonts w:hint="eastAsia" w:ascii="仿宋" w:hAnsi="仿宋" w:eastAsia="仿宋" w:cs="仿宋"/>
                <w:b/>
                <w:kern w:val="0"/>
                <w:sz w:val="28"/>
                <w:szCs w:val="28"/>
                <w:vertAlign w:val="baseline"/>
              </w:rPr>
            </w:pPr>
            <w:r>
              <w:rPr>
                <w:rFonts w:hint="eastAsia" w:ascii="仿宋" w:hAnsi="仿宋" w:eastAsia="仿宋" w:cs="仿宋"/>
                <w:sz w:val="28"/>
                <w:szCs w:val="28"/>
                <w:lang w:val="en-US" w:eastAsia="zh-CN"/>
              </w:rPr>
              <w:t>21、智能加压与固定加压双模式测量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kern w:val="0"/>
                <w:sz w:val="28"/>
                <w:szCs w:val="28"/>
                <w:vertAlign w:val="baseline"/>
                <w:lang w:val="en-US" w:eastAsia="zh-CN"/>
              </w:rPr>
            </w:pPr>
            <w:r>
              <w:rPr>
                <w:rFonts w:hint="eastAsia" w:ascii="仿宋" w:hAnsi="仿宋" w:eastAsia="仿宋" w:cs="仿宋"/>
                <w:b/>
                <w:kern w:val="0"/>
                <w:sz w:val="28"/>
                <w:szCs w:val="28"/>
                <w:vertAlign w:val="baseline"/>
                <w:lang w:val="en-US" w:eastAsia="zh-CN"/>
              </w:rPr>
              <w:t>7</w:t>
            </w:r>
          </w:p>
        </w:tc>
        <w:tc>
          <w:tcPr>
            <w:tcW w:w="746" w:type="pc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中医康复床</w:t>
            </w:r>
          </w:p>
        </w:tc>
        <w:tc>
          <w:tcPr>
            <w:tcW w:w="292" w:type="pc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4张</w:t>
            </w:r>
          </w:p>
        </w:tc>
        <w:tc>
          <w:tcPr>
            <w:tcW w:w="485" w:type="pc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1500</w:t>
            </w:r>
          </w:p>
        </w:tc>
        <w:tc>
          <w:tcPr>
            <w:tcW w:w="500" w:type="pc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6000</w:t>
            </w:r>
          </w:p>
        </w:tc>
        <w:tc>
          <w:tcPr>
            <w:tcW w:w="2731" w:type="pct"/>
          </w:tcPr>
          <w:p>
            <w:pPr>
              <w:numPr>
                <w:ilvl w:val="0"/>
                <w:numId w:val="2"/>
              </w:numPr>
              <w:bidi w:val="0"/>
              <w:rPr>
                <w:rFonts w:hint="eastAsia" w:ascii="仿宋" w:hAnsi="仿宋" w:eastAsia="仿宋" w:cs="仿宋"/>
                <w:sz w:val="28"/>
                <w:szCs w:val="28"/>
              </w:rPr>
            </w:pPr>
            <w:r>
              <w:rPr>
                <w:rFonts w:hint="eastAsia" w:ascii="仿宋" w:hAnsi="仿宋" w:eastAsia="仿宋" w:cs="仿宋"/>
                <w:sz w:val="28"/>
                <w:szCs w:val="28"/>
              </w:rPr>
              <w:t>结构型式：床面、床架、垫子</w:t>
            </w:r>
          </w:p>
          <w:p>
            <w:pPr>
              <w:numPr>
                <w:ilvl w:val="0"/>
                <w:numId w:val="2"/>
              </w:numPr>
              <w:bidi w:val="0"/>
              <w:rPr>
                <w:rFonts w:hint="eastAsia" w:ascii="仿宋" w:hAnsi="仿宋" w:eastAsia="仿宋" w:cs="仿宋"/>
                <w:sz w:val="28"/>
                <w:szCs w:val="28"/>
                <w:lang w:val="en-US" w:eastAsia="zh-CN"/>
              </w:rPr>
            </w:pPr>
            <w:r>
              <w:rPr>
                <w:rFonts w:hint="eastAsia" w:ascii="仿宋" w:hAnsi="仿宋" w:eastAsia="仿宋" w:cs="仿宋"/>
                <w:sz w:val="28"/>
                <w:szCs w:val="28"/>
              </w:rPr>
              <w:t>材质：静电喷塑架、高回弹海绵、PU床面</w:t>
            </w:r>
          </w:p>
          <w:p>
            <w:pPr>
              <w:numPr>
                <w:ilvl w:val="0"/>
                <w:numId w:val="2"/>
              </w:numPr>
              <w:bidi w:val="0"/>
              <w:rPr>
                <w:rFonts w:hint="eastAsia" w:ascii="仿宋" w:hAnsi="仿宋" w:eastAsia="仿宋" w:cs="仿宋"/>
                <w:sz w:val="28"/>
                <w:szCs w:val="28"/>
                <w:lang w:val="en-US" w:eastAsia="zh-CN"/>
              </w:rPr>
            </w:pPr>
            <w:r>
              <w:rPr>
                <w:rFonts w:hint="eastAsia" w:ascii="仿宋" w:hAnsi="仿宋" w:eastAsia="仿宋" w:cs="仿宋"/>
                <w:sz w:val="28"/>
                <w:szCs w:val="28"/>
              </w:rPr>
              <w:t>参考规格(cm)：</w:t>
            </w:r>
            <w:r>
              <w:rPr>
                <w:rFonts w:hint="eastAsia" w:ascii="仿宋" w:hAnsi="仿宋" w:eastAsia="仿宋" w:cs="仿宋"/>
                <w:sz w:val="28"/>
                <w:szCs w:val="28"/>
                <w:lang w:eastAsia="zh-CN"/>
              </w:rPr>
              <w:t>（</w:t>
            </w:r>
            <w:r>
              <w:rPr>
                <w:rFonts w:hint="eastAsia" w:ascii="仿宋" w:hAnsi="仿宋" w:eastAsia="仿宋" w:cs="仿宋"/>
                <w:sz w:val="28"/>
                <w:szCs w:val="28"/>
              </w:rPr>
              <w:t>190×69×65</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±10cm</w:t>
            </w:r>
          </w:p>
          <w:p>
            <w:pPr>
              <w:numPr>
                <w:ilvl w:val="0"/>
                <w:numId w:val="2"/>
              </w:numPr>
              <w:bidi w:val="0"/>
              <w:rPr>
                <w:rFonts w:hint="eastAsia" w:ascii="仿宋" w:hAnsi="仿宋" w:eastAsia="仿宋" w:cs="仿宋"/>
                <w:sz w:val="28"/>
                <w:szCs w:val="28"/>
                <w:lang w:val="en-US" w:eastAsia="zh-CN"/>
              </w:rPr>
            </w:pPr>
            <w:r>
              <w:rPr>
                <w:rFonts w:hint="eastAsia" w:ascii="仿宋" w:hAnsi="仿宋" w:eastAsia="仿宋" w:cs="仿宋"/>
                <w:sz w:val="28"/>
                <w:szCs w:val="28"/>
              </w:rPr>
              <w:t>参考床面尺寸(长×宽)cm：</w:t>
            </w:r>
            <w:r>
              <w:rPr>
                <w:rFonts w:hint="eastAsia" w:ascii="仿宋" w:hAnsi="仿宋" w:eastAsia="仿宋" w:cs="仿宋"/>
                <w:sz w:val="28"/>
                <w:szCs w:val="28"/>
                <w:lang w:eastAsia="zh-CN"/>
              </w:rPr>
              <w:t>（</w:t>
            </w:r>
            <w:r>
              <w:rPr>
                <w:rFonts w:hint="eastAsia" w:ascii="仿宋" w:hAnsi="仿宋" w:eastAsia="仿宋" w:cs="仿宋"/>
                <w:sz w:val="28"/>
                <w:szCs w:val="28"/>
              </w:rPr>
              <w:t>190×69</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±10cm</w:t>
            </w:r>
          </w:p>
          <w:p>
            <w:pPr>
              <w:numPr>
                <w:ilvl w:val="0"/>
                <w:numId w:val="2"/>
              </w:numPr>
              <w:bidi w:val="0"/>
              <w:rPr>
                <w:rFonts w:hint="eastAsia" w:ascii="仿宋" w:hAnsi="仿宋" w:eastAsia="仿宋" w:cs="仿宋"/>
                <w:sz w:val="28"/>
                <w:szCs w:val="28"/>
                <w:lang w:val="en-US" w:eastAsia="zh-CN"/>
              </w:rPr>
            </w:pPr>
            <w:r>
              <w:rPr>
                <w:rFonts w:hint="eastAsia" w:ascii="仿宋" w:hAnsi="仿宋" w:eastAsia="仿宋" w:cs="仿宋"/>
                <w:sz w:val="28"/>
                <w:szCs w:val="28"/>
              </w:rPr>
              <w:t>床面高度cm：65</w:t>
            </w:r>
          </w:p>
          <w:p>
            <w:pPr>
              <w:numPr>
                <w:ilvl w:val="0"/>
                <w:numId w:val="2"/>
              </w:numPr>
              <w:bidi w:val="0"/>
              <w:rPr>
                <w:rFonts w:hint="eastAsia" w:ascii="仿宋" w:hAnsi="仿宋" w:eastAsia="仿宋" w:cs="仿宋"/>
                <w:sz w:val="28"/>
                <w:szCs w:val="28"/>
                <w:lang w:val="en-US" w:eastAsia="zh-CN"/>
              </w:rPr>
            </w:pPr>
            <w:r>
              <w:rPr>
                <w:rFonts w:hint="eastAsia" w:ascii="仿宋" w:hAnsi="仿宋" w:eastAsia="仿宋" w:cs="仿宋"/>
                <w:sz w:val="28"/>
                <w:szCs w:val="28"/>
              </w:rPr>
              <w:t>额定载荷：≥135.0kg</w:t>
            </w:r>
          </w:p>
        </w:tc>
      </w:tr>
    </w:tbl>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w:t>
      </w:r>
      <w:r>
        <w:rPr>
          <w:rFonts w:hint="eastAsia" w:ascii="仿宋" w:hAnsi="仿宋" w:eastAsia="仿宋" w:cs="仿宋"/>
          <w:b/>
          <w:kern w:val="0"/>
          <w:sz w:val="28"/>
          <w:szCs w:val="28"/>
          <w:lang w:val="en-US" w:eastAsia="zh-CN"/>
        </w:rPr>
        <w:t>四</w:t>
      </w:r>
      <w:r>
        <w:rPr>
          <w:rFonts w:hint="eastAsia" w:ascii="仿宋" w:hAnsi="仿宋" w:eastAsia="仿宋" w:cs="仿宋"/>
          <w:b/>
          <w:kern w:val="0"/>
          <w:sz w:val="28"/>
          <w:szCs w:val="28"/>
        </w:rPr>
        <w:t>）主要商务条款</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b/>
          <w:kern w:val="0"/>
          <w:sz w:val="28"/>
          <w:szCs w:val="28"/>
          <w:highlight w:val="none"/>
        </w:rPr>
        <w:t>1</w:t>
      </w:r>
      <w:r>
        <w:rPr>
          <w:rFonts w:hint="eastAsia" w:ascii="仿宋" w:hAnsi="仿宋" w:eastAsia="仿宋" w:cs="仿宋"/>
          <w:b/>
          <w:kern w:val="0"/>
          <w:sz w:val="28"/>
          <w:szCs w:val="28"/>
          <w:highlight w:val="none"/>
          <w:lang w:eastAsia="zh-CN"/>
        </w:rPr>
        <w:t>.</w:t>
      </w:r>
      <w:r>
        <w:rPr>
          <w:rFonts w:hint="eastAsia" w:ascii="仿宋" w:hAnsi="仿宋" w:eastAsia="仿宋" w:cs="仿宋"/>
          <w:b/>
          <w:kern w:val="0"/>
          <w:sz w:val="28"/>
          <w:szCs w:val="28"/>
          <w:highlight w:val="none"/>
        </w:rPr>
        <w:t>履</w:t>
      </w:r>
      <w:r>
        <w:rPr>
          <w:rFonts w:hint="eastAsia" w:ascii="仿宋" w:hAnsi="仿宋" w:eastAsia="仿宋" w:cs="仿宋"/>
          <w:b/>
          <w:color w:val="auto"/>
          <w:kern w:val="0"/>
          <w:sz w:val="28"/>
          <w:szCs w:val="28"/>
          <w:highlight w:val="none"/>
        </w:rPr>
        <w:t>行期限：</w:t>
      </w:r>
      <w:r>
        <w:rPr>
          <w:rFonts w:hint="eastAsia" w:ascii="仿宋" w:hAnsi="仿宋" w:eastAsia="仿宋" w:cs="仿宋"/>
          <w:color w:val="auto"/>
          <w:sz w:val="28"/>
          <w:szCs w:val="28"/>
          <w:highlight w:val="none"/>
          <w:lang w:val="en-US" w:eastAsia="zh-CN"/>
        </w:rPr>
        <w:t>成交供应商应</w:t>
      </w:r>
      <w:r>
        <w:rPr>
          <w:rFonts w:hint="eastAsia" w:ascii="仿宋" w:hAnsi="仿宋" w:eastAsia="仿宋" w:cs="仿宋"/>
          <w:color w:val="auto"/>
          <w:sz w:val="28"/>
          <w:szCs w:val="28"/>
          <w:highlight w:val="none"/>
        </w:rPr>
        <w:t>在成交通知书发出之日起2</w:t>
      </w:r>
      <w:r>
        <w:rPr>
          <w:rFonts w:hint="eastAsia" w:ascii="仿宋" w:hAnsi="仿宋" w:eastAsia="仿宋" w:cs="仿宋"/>
          <w:color w:val="auto"/>
          <w:sz w:val="28"/>
          <w:szCs w:val="28"/>
          <w:highlight w:val="none"/>
          <w:lang w:val="en-US" w:eastAsia="zh-CN"/>
        </w:rPr>
        <w:t>0</w:t>
      </w:r>
      <w:r>
        <w:rPr>
          <w:rFonts w:hint="eastAsia" w:ascii="仿宋" w:hAnsi="仿宋" w:eastAsia="仿宋" w:cs="仿宋"/>
          <w:color w:val="auto"/>
          <w:sz w:val="28"/>
          <w:szCs w:val="28"/>
          <w:highlight w:val="none"/>
        </w:rPr>
        <w:t>日内和采购人签订合同，</w:t>
      </w:r>
      <w:r>
        <w:rPr>
          <w:rFonts w:hint="eastAsia" w:ascii="仿宋" w:hAnsi="仿宋" w:eastAsia="仿宋" w:cs="仿宋"/>
          <w:color w:val="auto"/>
          <w:sz w:val="28"/>
          <w:szCs w:val="28"/>
          <w:highlight w:val="none"/>
          <w:lang w:eastAsia="zh-CN"/>
        </w:rPr>
        <w:t>接</w:t>
      </w:r>
      <w:r>
        <w:rPr>
          <w:rFonts w:hint="eastAsia" w:ascii="仿宋" w:hAnsi="仿宋" w:eastAsia="仿宋" w:cs="仿宋"/>
          <w:color w:val="auto"/>
          <w:sz w:val="28"/>
          <w:szCs w:val="28"/>
          <w:highlight w:val="none"/>
          <w:lang w:val="en-US" w:eastAsia="zh-CN"/>
        </w:rPr>
        <w:t>采购人通知后10个日历日内</w:t>
      </w:r>
      <w:r>
        <w:rPr>
          <w:rFonts w:hint="eastAsia" w:ascii="仿宋" w:hAnsi="仿宋" w:eastAsia="仿宋" w:cs="仿宋"/>
          <w:bCs/>
          <w:color w:val="auto"/>
          <w:kern w:val="0"/>
          <w:sz w:val="28"/>
          <w:szCs w:val="28"/>
          <w:highlight w:val="none"/>
        </w:rPr>
        <w:t>完成供货并交付使用（含安装调试等工作）。</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kern w:val="0"/>
          <w:sz w:val="28"/>
          <w:szCs w:val="28"/>
          <w:highlight w:val="none"/>
        </w:rPr>
      </w:pPr>
      <w:r>
        <w:rPr>
          <w:rFonts w:hint="eastAsia" w:ascii="仿宋" w:hAnsi="仿宋" w:eastAsia="仿宋" w:cs="仿宋"/>
          <w:b/>
          <w:color w:val="auto"/>
          <w:kern w:val="0"/>
          <w:sz w:val="28"/>
          <w:szCs w:val="28"/>
          <w:highlight w:val="none"/>
          <w:lang w:val="en-US" w:eastAsia="zh-CN"/>
        </w:rPr>
        <w:t>2</w:t>
      </w: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lang w:val="en-US" w:eastAsia="zh-CN"/>
        </w:rPr>
        <w:t>服务</w:t>
      </w:r>
      <w:r>
        <w:rPr>
          <w:rFonts w:hint="eastAsia" w:ascii="仿宋" w:hAnsi="仿宋" w:eastAsia="仿宋" w:cs="仿宋"/>
          <w:b/>
          <w:color w:val="auto"/>
          <w:kern w:val="0"/>
          <w:sz w:val="28"/>
          <w:szCs w:val="28"/>
          <w:highlight w:val="none"/>
        </w:rPr>
        <w:t>地点：</w:t>
      </w:r>
      <w:r>
        <w:rPr>
          <w:rFonts w:hint="eastAsia" w:ascii="仿宋" w:hAnsi="仿宋" w:eastAsia="仿宋" w:cs="仿宋"/>
          <w:color w:val="auto"/>
          <w:kern w:val="0"/>
          <w:sz w:val="28"/>
          <w:szCs w:val="28"/>
          <w:highlight w:val="none"/>
        </w:rPr>
        <w:t>采购人指定地点。</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3.保修期：</w:t>
      </w:r>
      <w:r>
        <w:rPr>
          <w:rFonts w:hint="eastAsia" w:ascii="仿宋" w:hAnsi="仿宋" w:eastAsia="仿宋" w:cs="仿宋"/>
          <w:b w:val="0"/>
          <w:bCs w:val="0"/>
          <w:color w:val="auto"/>
          <w:kern w:val="0"/>
          <w:sz w:val="28"/>
          <w:szCs w:val="28"/>
          <w:highlight w:val="none"/>
          <w:lang w:val="en-US" w:eastAsia="zh-CN"/>
        </w:rPr>
        <w:t>≥3年，质保期自项目验收合格之日起算</w:t>
      </w:r>
      <w:r>
        <w:rPr>
          <w:rFonts w:hint="eastAsia" w:ascii="仿宋" w:hAnsi="仿宋" w:eastAsia="仿宋" w:cs="仿宋"/>
          <w:b/>
          <w:bCs/>
          <w:color w:val="auto"/>
          <w:kern w:val="0"/>
          <w:sz w:val="28"/>
          <w:szCs w:val="28"/>
          <w:highlight w:val="none"/>
          <w:lang w:val="en-US" w:eastAsia="zh-CN"/>
        </w:rPr>
        <w:t>（响应文件中提供生产企业出具的维保承诺函并加盖生产企业及响应供应商公章）</w:t>
      </w:r>
      <w:r>
        <w:rPr>
          <w:rFonts w:hint="eastAsia" w:ascii="仿宋" w:hAnsi="仿宋" w:eastAsia="仿宋" w:cs="仿宋"/>
          <w:b w:val="0"/>
          <w:bCs w:val="0"/>
          <w:color w:val="auto"/>
          <w:kern w:val="0"/>
          <w:sz w:val="28"/>
          <w:szCs w:val="28"/>
          <w:highlight w:val="none"/>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4.售后服务要求：</w:t>
      </w:r>
      <w:r>
        <w:rPr>
          <w:rFonts w:hint="eastAsia" w:ascii="仿宋" w:hAnsi="仿宋" w:eastAsia="仿宋" w:cs="仿宋"/>
          <w:color w:val="auto"/>
          <w:sz w:val="28"/>
          <w:szCs w:val="28"/>
          <w:highlight w:val="none"/>
          <w:lang w:val="en-US" w:eastAsia="zh-CN"/>
        </w:rPr>
        <w:t>（1）响应供应商须承诺在质保期内提供免费保修及上门服务。</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（2）响应供应商须承诺对所投货物进行终身维修（有偿质保）。</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（3）所投产品属于国家规定“三包”范围的，其产品质量保证期不得低于“三包”规定。响应供应商的质量保证期承诺优于国家“三包”规定的，按响应供应商实际承诺执行。</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5.验收标准和方式：</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（1)验收标准：符合国家或行业有关标准、规定、规范，满足采购人提出的有关要求；</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(2)验收方式：成交供应商按采购人要求完成供货，采购人在收到成交供应商项目验收建议之日起组织相关人员对采购项目进行实质性验收（验收所产生的费用由供应商承担）；</w:t>
      </w:r>
    </w:p>
    <w:p>
      <w:pPr>
        <w:keepNext w:val="0"/>
        <w:keepLines w:val="0"/>
        <w:pageBreakBefore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color w:val="auto"/>
          <w:kern w:val="0"/>
          <w:sz w:val="28"/>
          <w:szCs w:val="28"/>
          <w:highlight w:val="none"/>
          <w:lang w:val="en-US" w:eastAsia="zh-CN"/>
        </w:rPr>
        <w:t>6.</w:t>
      </w:r>
      <w:r>
        <w:rPr>
          <w:rFonts w:hint="eastAsia" w:ascii="仿宋" w:hAnsi="仿宋" w:eastAsia="仿宋" w:cs="仿宋"/>
          <w:b/>
          <w:color w:val="auto"/>
          <w:kern w:val="0"/>
          <w:sz w:val="28"/>
          <w:szCs w:val="28"/>
          <w:highlight w:val="none"/>
        </w:rPr>
        <w:t>履约保证金：</w:t>
      </w:r>
      <w:r>
        <w:rPr>
          <w:rFonts w:hint="eastAsia" w:ascii="仿宋" w:hAnsi="仿宋" w:eastAsia="仿宋" w:cs="仿宋"/>
          <w:b w:val="0"/>
          <w:bCs/>
          <w:color w:val="auto"/>
          <w:kern w:val="0"/>
          <w:sz w:val="28"/>
          <w:szCs w:val="28"/>
          <w:highlight w:val="none"/>
          <w:lang w:eastAsia="zh-CN"/>
        </w:rPr>
        <w:t>成交供应商</w:t>
      </w:r>
      <w:r>
        <w:rPr>
          <w:rFonts w:hint="eastAsia" w:ascii="仿宋" w:hAnsi="仿宋" w:eastAsia="仿宋" w:cs="仿宋"/>
          <w:b w:val="0"/>
          <w:bCs/>
          <w:color w:val="auto"/>
          <w:kern w:val="0"/>
          <w:sz w:val="28"/>
          <w:szCs w:val="28"/>
          <w:highlight w:val="none"/>
        </w:rPr>
        <w:t>还须按</w:t>
      </w:r>
      <w:r>
        <w:rPr>
          <w:rFonts w:hint="eastAsia" w:ascii="仿宋" w:hAnsi="仿宋" w:eastAsia="仿宋" w:cs="仿宋"/>
          <w:b w:val="0"/>
          <w:bCs/>
          <w:color w:val="auto"/>
          <w:kern w:val="0"/>
          <w:sz w:val="28"/>
          <w:szCs w:val="28"/>
          <w:highlight w:val="none"/>
          <w:lang w:eastAsia="zh-CN"/>
        </w:rPr>
        <w:t>成交</w:t>
      </w:r>
      <w:r>
        <w:rPr>
          <w:rFonts w:hint="eastAsia" w:ascii="仿宋" w:hAnsi="仿宋" w:eastAsia="仿宋" w:cs="仿宋"/>
          <w:b w:val="0"/>
          <w:bCs/>
          <w:color w:val="auto"/>
          <w:kern w:val="0"/>
          <w:sz w:val="28"/>
          <w:szCs w:val="28"/>
          <w:highlight w:val="none"/>
        </w:rPr>
        <w:t>金额的5%缴纳履约保证金（履约保证金以银行转账（电汇）、支票、汇票、本票或者金融机构、担保机构出具的保函等非现金形式提交），履约保证金由采购人收取</w:t>
      </w:r>
      <w:r>
        <w:rPr>
          <w:rFonts w:hint="eastAsia" w:ascii="仿宋" w:hAnsi="仿宋" w:eastAsia="仿宋" w:cs="仿宋"/>
          <w:b w:val="0"/>
          <w:bCs/>
          <w:color w:val="auto"/>
          <w:kern w:val="0"/>
          <w:sz w:val="28"/>
          <w:szCs w:val="28"/>
          <w:highlight w:val="none"/>
          <w:lang w:eastAsia="zh-CN"/>
        </w:rPr>
        <w:t>。项目验收合格后如无违约行为，一年后无质量问题采购人在15个工作日内予以无息退还</w:t>
      </w:r>
      <w:r>
        <w:rPr>
          <w:rFonts w:hint="eastAsia" w:ascii="仿宋" w:hAnsi="仿宋" w:eastAsia="仿宋" w:cs="仿宋"/>
          <w:b w:val="0"/>
          <w:bCs/>
          <w:color w:val="auto"/>
          <w:kern w:val="0"/>
          <w:sz w:val="28"/>
          <w:szCs w:val="28"/>
          <w:highlight w:val="none"/>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bCs/>
          <w:color w:val="auto"/>
          <w:kern w:val="0"/>
          <w:sz w:val="28"/>
          <w:szCs w:val="28"/>
          <w:highlight w:val="none"/>
          <w:lang w:eastAsia="zh-CN"/>
        </w:rPr>
      </w:pPr>
      <w:r>
        <w:rPr>
          <w:rFonts w:hint="eastAsia" w:ascii="仿宋" w:hAnsi="仿宋" w:eastAsia="仿宋" w:cs="仿宋"/>
          <w:b/>
          <w:color w:val="auto"/>
          <w:sz w:val="28"/>
          <w:szCs w:val="28"/>
          <w:highlight w:val="none"/>
          <w:lang w:val="en-US" w:eastAsia="zh-CN"/>
        </w:rPr>
        <w:t>7</w:t>
      </w:r>
      <w:r>
        <w:rPr>
          <w:rFonts w:hint="eastAsia" w:ascii="仿宋" w:hAnsi="仿宋" w:eastAsia="仿宋" w:cs="仿宋"/>
          <w:b/>
          <w:color w:val="auto"/>
          <w:sz w:val="28"/>
          <w:szCs w:val="28"/>
          <w:highlight w:val="none"/>
          <w:lang w:eastAsia="zh-CN"/>
        </w:rPr>
        <w:t>.</w:t>
      </w:r>
      <w:r>
        <w:rPr>
          <w:rFonts w:hint="eastAsia" w:ascii="仿宋" w:hAnsi="仿宋" w:eastAsia="仿宋" w:cs="仿宋"/>
          <w:b/>
          <w:color w:val="auto"/>
          <w:sz w:val="28"/>
          <w:szCs w:val="28"/>
          <w:highlight w:val="none"/>
        </w:rPr>
        <w:t>付款方式：</w:t>
      </w:r>
      <w:r>
        <w:rPr>
          <w:rFonts w:hint="eastAsia" w:ascii="仿宋" w:hAnsi="仿宋" w:eastAsia="仿宋" w:cs="仿宋"/>
          <w:bCs/>
          <w:color w:val="auto"/>
          <w:sz w:val="28"/>
          <w:szCs w:val="28"/>
          <w:highlight w:val="none"/>
          <w:lang w:val="en-US" w:eastAsia="zh-CN"/>
        </w:rPr>
        <w:t>成交供应商按采购人要求完成</w:t>
      </w:r>
      <w:r>
        <w:rPr>
          <w:rFonts w:hint="eastAsia" w:ascii="仿宋" w:hAnsi="仿宋" w:eastAsia="仿宋" w:cs="仿宋"/>
          <w:b w:val="0"/>
          <w:bCs/>
          <w:color w:val="auto"/>
          <w:sz w:val="28"/>
          <w:szCs w:val="28"/>
          <w:highlight w:val="none"/>
          <w:lang w:eastAsia="zh-CN"/>
        </w:rPr>
        <w:t>供货并</w:t>
      </w:r>
      <w:r>
        <w:rPr>
          <w:rFonts w:hint="eastAsia" w:ascii="仿宋" w:hAnsi="仿宋" w:eastAsia="仿宋" w:cs="仿宋"/>
          <w:b w:val="0"/>
          <w:bCs/>
          <w:color w:val="auto"/>
          <w:sz w:val="28"/>
          <w:szCs w:val="28"/>
          <w:highlight w:val="none"/>
        </w:rPr>
        <w:t>安装调试</w:t>
      </w:r>
      <w:r>
        <w:rPr>
          <w:rFonts w:hint="eastAsia" w:ascii="仿宋" w:hAnsi="仿宋" w:eastAsia="仿宋" w:cs="仿宋"/>
          <w:b w:val="0"/>
          <w:bCs/>
          <w:color w:val="auto"/>
          <w:sz w:val="28"/>
          <w:szCs w:val="28"/>
          <w:highlight w:val="none"/>
          <w:lang w:eastAsia="zh-CN"/>
        </w:rPr>
        <w:t>完毕，</w:t>
      </w:r>
      <w:r>
        <w:rPr>
          <w:rFonts w:hint="eastAsia" w:ascii="仿宋" w:hAnsi="仿宋" w:eastAsia="仿宋" w:cs="仿宋"/>
          <w:b w:val="0"/>
          <w:bCs/>
          <w:color w:val="auto"/>
          <w:sz w:val="28"/>
          <w:szCs w:val="28"/>
          <w:highlight w:val="none"/>
        </w:rPr>
        <w:t>经正式验收合格后收到发票</w:t>
      </w:r>
      <w:r>
        <w:rPr>
          <w:rFonts w:hint="eastAsia" w:ascii="仿宋" w:hAnsi="仿宋" w:eastAsia="仿宋" w:cs="仿宋"/>
          <w:b w:val="0"/>
          <w:bCs w:val="0"/>
          <w:color w:val="auto"/>
          <w:kern w:val="0"/>
          <w:sz w:val="28"/>
          <w:szCs w:val="28"/>
          <w:highlight w:val="none"/>
          <w:lang w:val="en-US" w:eastAsia="zh-CN"/>
        </w:rPr>
        <w:t>一次性支付款项100%，</w:t>
      </w:r>
      <w:r>
        <w:rPr>
          <w:rFonts w:hint="eastAsia" w:ascii="仿宋" w:hAnsi="仿宋" w:eastAsia="仿宋" w:cs="仿宋"/>
          <w:b w:val="0"/>
          <w:bCs w:val="0"/>
          <w:color w:val="auto"/>
          <w:kern w:val="0"/>
          <w:sz w:val="28"/>
          <w:szCs w:val="28"/>
          <w:highlight w:val="none"/>
        </w:rPr>
        <w:t>不计利息。</w:t>
      </w:r>
    </w:p>
    <w:p>
      <w:pPr>
        <w:rPr>
          <w:rFonts w:hint="eastAsia" w:ascii="仿宋" w:hAnsi="仿宋" w:eastAsia="仿宋" w:cs="仿宋"/>
          <w:sz w:val="28"/>
          <w:szCs w:val="28"/>
        </w:rPr>
      </w:pPr>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90" w:firstLineChars="50"/>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1</w:t>
    </w:r>
    <w:r>
      <w:fldChar w:fldCharType="end"/>
    </w:r>
    <w:r>
      <w:rPr>
        <w:rFonts w:hint="eastAsia"/>
      </w:rPr>
      <w:t>页   共</w:t>
    </w:r>
    <w:r>
      <w:fldChar w:fldCharType="begin"/>
    </w:r>
    <w:r>
      <w:instrText xml:space="preserve"> NUMPAGES  \* Arabic  \* MERGEFORMAT </w:instrText>
    </w:r>
    <w:r>
      <w:fldChar w:fldCharType="separate"/>
    </w:r>
    <w:r>
      <w:t>3</w:t>
    </w:r>
    <w:r>
      <w:fldChar w:fldCharType="end"/>
    </w:r>
    <w:r>
      <w:rPr>
        <w:rFonts w:hint="eastAsia"/>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E7CA1E"/>
    <w:multiLevelType w:val="singleLevel"/>
    <w:tmpl w:val="87E7CA1E"/>
    <w:lvl w:ilvl="0" w:tentative="0">
      <w:start w:val="1"/>
      <w:numFmt w:val="decimal"/>
      <w:suff w:val="nothing"/>
      <w:lvlText w:val="%1、"/>
      <w:lvlJc w:val="left"/>
    </w:lvl>
  </w:abstractNum>
  <w:abstractNum w:abstractNumId="1">
    <w:nsid w:val="368185E5"/>
    <w:multiLevelType w:val="singleLevel"/>
    <w:tmpl w:val="368185E5"/>
    <w:lvl w:ilvl="0" w:tentative="0">
      <w:start w:val="1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3OTZjMjNlNDdhMGE1N2U4OWY3OGMyNDUyYWU0ZWEifQ=="/>
  </w:docVars>
  <w:rsids>
    <w:rsidRoot w:val="002010FD"/>
    <w:rsid w:val="00016A79"/>
    <w:rsid w:val="000E010D"/>
    <w:rsid w:val="000E0884"/>
    <w:rsid w:val="000E682B"/>
    <w:rsid w:val="00122090"/>
    <w:rsid w:val="00130CE1"/>
    <w:rsid w:val="00167009"/>
    <w:rsid w:val="001A49A9"/>
    <w:rsid w:val="001C4725"/>
    <w:rsid w:val="001F38B4"/>
    <w:rsid w:val="002010FD"/>
    <w:rsid w:val="00235E14"/>
    <w:rsid w:val="002934D7"/>
    <w:rsid w:val="00320D7E"/>
    <w:rsid w:val="003410CD"/>
    <w:rsid w:val="00345B6B"/>
    <w:rsid w:val="003675AF"/>
    <w:rsid w:val="0037717A"/>
    <w:rsid w:val="003C5CA7"/>
    <w:rsid w:val="004202A6"/>
    <w:rsid w:val="00453071"/>
    <w:rsid w:val="004B6A6B"/>
    <w:rsid w:val="004C075C"/>
    <w:rsid w:val="00523F11"/>
    <w:rsid w:val="00557340"/>
    <w:rsid w:val="00563EB3"/>
    <w:rsid w:val="00575E48"/>
    <w:rsid w:val="006712BC"/>
    <w:rsid w:val="006912C8"/>
    <w:rsid w:val="006A4F93"/>
    <w:rsid w:val="006C5D18"/>
    <w:rsid w:val="006F44C3"/>
    <w:rsid w:val="00710707"/>
    <w:rsid w:val="00723866"/>
    <w:rsid w:val="00762E3F"/>
    <w:rsid w:val="00774280"/>
    <w:rsid w:val="007C473D"/>
    <w:rsid w:val="007D3266"/>
    <w:rsid w:val="00843814"/>
    <w:rsid w:val="00877D3B"/>
    <w:rsid w:val="00910705"/>
    <w:rsid w:val="00935B3E"/>
    <w:rsid w:val="00981F4E"/>
    <w:rsid w:val="009B56E9"/>
    <w:rsid w:val="009C6221"/>
    <w:rsid w:val="009D538E"/>
    <w:rsid w:val="009F1A2C"/>
    <w:rsid w:val="00A204BE"/>
    <w:rsid w:val="00A22B2B"/>
    <w:rsid w:val="00A46998"/>
    <w:rsid w:val="00A530DB"/>
    <w:rsid w:val="00A759A0"/>
    <w:rsid w:val="00A939DB"/>
    <w:rsid w:val="00AF367C"/>
    <w:rsid w:val="00B1448B"/>
    <w:rsid w:val="00B87492"/>
    <w:rsid w:val="00BB42B3"/>
    <w:rsid w:val="00BF0CD3"/>
    <w:rsid w:val="00BF409E"/>
    <w:rsid w:val="00C94875"/>
    <w:rsid w:val="00CF232A"/>
    <w:rsid w:val="00D03827"/>
    <w:rsid w:val="00D303A8"/>
    <w:rsid w:val="00DA0745"/>
    <w:rsid w:val="00EA66A0"/>
    <w:rsid w:val="00EC4CD4"/>
    <w:rsid w:val="00F1196B"/>
    <w:rsid w:val="00F90D39"/>
    <w:rsid w:val="00FA402A"/>
    <w:rsid w:val="00FF1C5F"/>
    <w:rsid w:val="012A6BDB"/>
    <w:rsid w:val="01353553"/>
    <w:rsid w:val="037203C5"/>
    <w:rsid w:val="03D12913"/>
    <w:rsid w:val="05CC5E09"/>
    <w:rsid w:val="05FE4192"/>
    <w:rsid w:val="065E77BA"/>
    <w:rsid w:val="06875B9A"/>
    <w:rsid w:val="071A149F"/>
    <w:rsid w:val="0878022B"/>
    <w:rsid w:val="08D50F36"/>
    <w:rsid w:val="0DF30354"/>
    <w:rsid w:val="134753CA"/>
    <w:rsid w:val="144C34BE"/>
    <w:rsid w:val="16F969DB"/>
    <w:rsid w:val="1B4C2566"/>
    <w:rsid w:val="1C2E7869"/>
    <w:rsid w:val="1F5F7A31"/>
    <w:rsid w:val="1F923E71"/>
    <w:rsid w:val="20B16579"/>
    <w:rsid w:val="21981FD1"/>
    <w:rsid w:val="220426D8"/>
    <w:rsid w:val="26326E7F"/>
    <w:rsid w:val="275B0FEC"/>
    <w:rsid w:val="28D976CA"/>
    <w:rsid w:val="28F90ABD"/>
    <w:rsid w:val="2AEF6EA8"/>
    <w:rsid w:val="2B2476AB"/>
    <w:rsid w:val="2B7B7EAF"/>
    <w:rsid w:val="2CBE33EE"/>
    <w:rsid w:val="2CFA0563"/>
    <w:rsid w:val="2D2271FC"/>
    <w:rsid w:val="2D791C77"/>
    <w:rsid w:val="2D957624"/>
    <w:rsid w:val="2E504CA8"/>
    <w:rsid w:val="2EFA10EB"/>
    <w:rsid w:val="31662A68"/>
    <w:rsid w:val="331D35FA"/>
    <w:rsid w:val="352C74D8"/>
    <w:rsid w:val="353D2096"/>
    <w:rsid w:val="36085AB4"/>
    <w:rsid w:val="386E271D"/>
    <w:rsid w:val="39D10BD7"/>
    <w:rsid w:val="3A666C48"/>
    <w:rsid w:val="3ABB20D9"/>
    <w:rsid w:val="3CA408E8"/>
    <w:rsid w:val="3D014303"/>
    <w:rsid w:val="3EED6576"/>
    <w:rsid w:val="3F00274D"/>
    <w:rsid w:val="42D31F27"/>
    <w:rsid w:val="431A7B56"/>
    <w:rsid w:val="45BE6EBE"/>
    <w:rsid w:val="49C8030C"/>
    <w:rsid w:val="4AD4683C"/>
    <w:rsid w:val="4B2C0426"/>
    <w:rsid w:val="4CB80042"/>
    <w:rsid w:val="512D7382"/>
    <w:rsid w:val="56FB1D20"/>
    <w:rsid w:val="57DC2A8A"/>
    <w:rsid w:val="58247055"/>
    <w:rsid w:val="5886561A"/>
    <w:rsid w:val="59260BAB"/>
    <w:rsid w:val="59815DE1"/>
    <w:rsid w:val="5B163A34"/>
    <w:rsid w:val="5CAA564F"/>
    <w:rsid w:val="5E182EA9"/>
    <w:rsid w:val="5F5741F8"/>
    <w:rsid w:val="605C23D7"/>
    <w:rsid w:val="65366619"/>
    <w:rsid w:val="67DB25C8"/>
    <w:rsid w:val="68535381"/>
    <w:rsid w:val="6AA3205B"/>
    <w:rsid w:val="6B80239C"/>
    <w:rsid w:val="6FBC0412"/>
    <w:rsid w:val="71CA4371"/>
    <w:rsid w:val="72751355"/>
    <w:rsid w:val="74465576"/>
    <w:rsid w:val="78513F70"/>
    <w:rsid w:val="78852DA0"/>
    <w:rsid w:val="7A505630"/>
    <w:rsid w:val="7A631882"/>
    <w:rsid w:val="7C701FB9"/>
    <w:rsid w:val="7C8D4919"/>
    <w:rsid w:val="7D341239"/>
    <w:rsid w:val="7DA0067C"/>
    <w:rsid w:val="7F311BEC"/>
    <w:rsid w:val="7F7B4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29"/>
    <w:autoRedefine/>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30"/>
    <w:autoRedefine/>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4">
    <w:name w:val="toa heading"/>
    <w:basedOn w:val="1"/>
    <w:next w:val="1"/>
    <w:autoRedefine/>
    <w:qFormat/>
    <w:uiPriority w:val="99"/>
    <w:pPr>
      <w:spacing w:before="120"/>
    </w:pPr>
    <w:rPr>
      <w:rFonts w:ascii="Arial" w:hAnsi="Arial"/>
      <w:b/>
      <w:bCs/>
    </w:rPr>
  </w:style>
  <w:style w:type="paragraph" w:styleId="5">
    <w:name w:val="Body Text"/>
    <w:basedOn w:val="1"/>
    <w:next w:val="1"/>
    <w:autoRedefine/>
    <w:qFormat/>
    <w:uiPriority w:val="99"/>
    <w:pPr>
      <w:autoSpaceDE w:val="0"/>
      <w:autoSpaceDN w:val="0"/>
      <w:adjustRightInd w:val="0"/>
      <w:spacing w:before="185"/>
      <w:ind w:left="1080"/>
      <w:jc w:val="left"/>
    </w:pPr>
    <w:rPr>
      <w:rFonts w:ascii="宋体" w:cs="宋体"/>
      <w:kern w:val="0"/>
      <w:sz w:val="24"/>
      <w:szCs w:val="24"/>
    </w:rPr>
  </w:style>
  <w:style w:type="paragraph" w:styleId="6">
    <w:name w:val="Body Text Indent"/>
    <w:basedOn w:val="1"/>
    <w:autoRedefine/>
    <w:qFormat/>
    <w:uiPriority w:val="99"/>
    <w:pPr>
      <w:spacing w:after="120"/>
      <w:ind w:left="420" w:leftChars="200"/>
    </w:pPr>
    <w:rPr>
      <w:szCs w:val="24"/>
    </w:rPr>
  </w:style>
  <w:style w:type="paragraph" w:styleId="7">
    <w:name w:val="Plain Text"/>
    <w:basedOn w:val="1"/>
    <w:link w:val="31"/>
    <w:autoRedefine/>
    <w:qFormat/>
    <w:uiPriority w:val="0"/>
    <w:rPr>
      <w:rFonts w:ascii="宋体" w:hAnsi="Courier New" w:eastAsiaTheme="minorEastAsia" w:cstheme="minorBidi"/>
      <w:szCs w:val="22"/>
    </w:rPr>
  </w:style>
  <w:style w:type="paragraph" w:styleId="8">
    <w:name w:val="Balloon Text"/>
    <w:basedOn w:val="1"/>
    <w:link w:val="35"/>
    <w:semiHidden/>
    <w:unhideWhenUsed/>
    <w:qFormat/>
    <w:uiPriority w:val="99"/>
    <w:rPr>
      <w:sz w:val="18"/>
      <w:szCs w:val="18"/>
    </w:rPr>
  </w:style>
  <w:style w:type="paragraph" w:styleId="9">
    <w:name w:val="footer"/>
    <w:basedOn w:val="1"/>
    <w:link w:val="33"/>
    <w:autoRedefine/>
    <w:unhideWhenUsed/>
    <w:qFormat/>
    <w:uiPriority w:val="99"/>
    <w:pPr>
      <w:tabs>
        <w:tab w:val="center" w:pos="4153"/>
        <w:tab w:val="right" w:pos="8306"/>
      </w:tabs>
      <w:snapToGrid w:val="0"/>
      <w:jc w:val="left"/>
    </w:pPr>
    <w:rPr>
      <w:sz w:val="18"/>
      <w:szCs w:val="18"/>
    </w:rPr>
  </w:style>
  <w:style w:type="paragraph" w:styleId="10">
    <w:name w:val="header"/>
    <w:basedOn w:val="1"/>
    <w:link w:val="3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6"/>
    <w:autoRedefine/>
    <w:qFormat/>
    <w:uiPriority w:val="99"/>
    <w:pPr>
      <w:spacing w:line="240" w:lineRule="atLeast"/>
      <w:ind w:firstLine="420" w:firstLineChars="200"/>
      <w:jc w:val="left"/>
    </w:pPr>
    <w:rPr>
      <w:rFonts w:ascii="宋体"/>
      <w:kern w:val="0"/>
      <w:szCs w:val="20"/>
    </w:rPr>
  </w:style>
  <w:style w:type="table" w:styleId="13">
    <w:name w:val="Table Grid"/>
    <w:basedOn w:val="12"/>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autoRedefine/>
    <w:qFormat/>
    <w:uiPriority w:val="22"/>
    <w:rPr>
      <w:b/>
      <w:bCs/>
    </w:rPr>
  </w:style>
  <w:style w:type="character" w:styleId="16">
    <w:name w:val="FollowedHyperlink"/>
    <w:basedOn w:val="14"/>
    <w:autoRedefine/>
    <w:semiHidden/>
    <w:unhideWhenUsed/>
    <w:qFormat/>
    <w:uiPriority w:val="99"/>
    <w:rPr>
      <w:color w:val="800080"/>
      <w:u w:val="none"/>
    </w:rPr>
  </w:style>
  <w:style w:type="character" w:styleId="17">
    <w:name w:val="Emphasis"/>
    <w:basedOn w:val="14"/>
    <w:autoRedefine/>
    <w:qFormat/>
    <w:uiPriority w:val="20"/>
    <w:rPr>
      <w:b/>
      <w:bCs/>
    </w:rPr>
  </w:style>
  <w:style w:type="character" w:styleId="18">
    <w:name w:val="HTML Definition"/>
    <w:basedOn w:val="14"/>
    <w:autoRedefine/>
    <w:semiHidden/>
    <w:unhideWhenUsed/>
    <w:qFormat/>
    <w:uiPriority w:val="99"/>
  </w:style>
  <w:style w:type="character" w:styleId="19">
    <w:name w:val="HTML Typewriter"/>
    <w:basedOn w:val="14"/>
    <w:autoRedefine/>
    <w:semiHidden/>
    <w:unhideWhenUsed/>
    <w:qFormat/>
    <w:uiPriority w:val="99"/>
    <w:rPr>
      <w:rFonts w:ascii="monospace" w:hAnsi="monospace" w:eastAsia="monospace" w:cs="monospace"/>
      <w:sz w:val="20"/>
    </w:rPr>
  </w:style>
  <w:style w:type="character" w:styleId="20">
    <w:name w:val="HTML Acronym"/>
    <w:basedOn w:val="14"/>
    <w:semiHidden/>
    <w:unhideWhenUsed/>
    <w:qFormat/>
    <w:uiPriority w:val="99"/>
  </w:style>
  <w:style w:type="character" w:styleId="21">
    <w:name w:val="HTML Variable"/>
    <w:basedOn w:val="14"/>
    <w:autoRedefine/>
    <w:semiHidden/>
    <w:unhideWhenUsed/>
    <w:qFormat/>
    <w:uiPriority w:val="99"/>
  </w:style>
  <w:style w:type="character" w:styleId="22">
    <w:name w:val="Hyperlink"/>
    <w:basedOn w:val="14"/>
    <w:autoRedefine/>
    <w:semiHidden/>
    <w:unhideWhenUsed/>
    <w:qFormat/>
    <w:uiPriority w:val="99"/>
    <w:rPr>
      <w:color w:val="0000FF"/>
      <w:u w:val="none"/>
    </w:rPr>
  </w:style>
  <w:style w:type="character" w:styleId="23">
    <w:name w:val="HTML Code"/>
    <w:basedOn w:val="14"/>
    <w:autoRedefine/>
    <w:semiHidden/>
    <w:unhideWhenUsed/>
    <w:qFormat/>
    <w:uiPriority w:val="99"/>
    <w:rPr>
      <w:rFonts w:hint="default" w:ascii="monospace" w:hAnsi="monospace" w:eastAsia="monospace" w:cs="monospace"/>
      <w:sz w:val="19"/>
      <w:szCs w:val="19"/>
    </w:rPr>
  </w:style>
  <w:style w:type="character" w:styleId="24">
    <w:name w:val="HTML Cite"/>
    <w:basedOn w:val="14"/>
    <w:autoRedefine/>
    <w:semiHidden/>
    <w:unhideWhenUsed/>
    <w:qFormat/>
    <w:uiPriority w:val="99"/>
  </w:style>
  <w:style w:type="character" w:styleId="25">
    <w:name w:val="HTML Keyboard"/>
    <w:basedOn w:val="14"/>
    <w:autoRedefine/>
    <w:semiHidden/>
    <w:unhideWhenUsed/>
    <w:qFormat/>
    <w:uiPriority w:val="99"/>
    <w:rPr>
      <w:rFonts w:hint="default" w:ascii="monospace" w:hAnsi="monospace" w:eastAsia="monospace" w:cs="monospace"/>
      <w:sz w:val="20"/>
    </w:rPr>
  </w:style>
  <w:style w:type="character" w:styleId="26">
    <w:name w:val="HTML Sample"/>
    <w:basedOn w:val="14"/>
    <w:autoRedefine/>
    <w:semiHidden/>
    <w:unhideWhenUsed/>
    <w:qFormat/>
    <w:uiPriority w:val="99"/>
    <w:rPr>
      <w:rFonts w:hint="default" w:ascii="monospace" w:hAnsi="monospace" w:eastAsia="monospace" w:cs="monospace"/>
    </w:rPr>
  </w:style>
  <w:style w:type="paragraph" w:customStyle="1" w:styleId="27">
    <w:name w:val="*正文"/>
    <w:basedOn w:val="1"/>
    <w:autoRedefine/>
    <w:qFormat/>
    <w:uiPriority w:val="0"/>
    <w:pPr>
      <w:spacing w:line="360" w:lineRule="auto"/>
      <w:ind w:firstLine="200" w:firstLineChars="200"/>
    </w:pPr>
    <w:rPr>
      <w:rFonts w:ascii="宋体" w:hAnsi="宋体"/>
      <w:sz w:val="22"/>
    </w:rPr>
  </w:style>
  <w:style w:type="paragraph" w:customStyle="1" w:styleId="28">
    <w:name w:val="首行缩进"/>
    <w:basedOn w:val="1"/>
    <w:autoRedefine/>
    <w:qFormat/>
    <w:uiPriority w:val="0"/>
    <w:pPr>
      <w:ind w:firstLine="480" w:firstLineChars="200"/>
    </w:pPr>
    <w:rPr>
      <w:rFonts w:ascii="宋体" w:hAnsi="宋体"/>
    </w:rPr>
  </w:style>
  <w:style w:type="character" w:customStyle="1" w:styleId="29">
    <w:name w:val="标题 1 Char"/>
    <w:basedOn w:val="14"/>
    <w:link w:val="3"/>
    <w:autoRedefine/>
    <w:qFormat/>
    <w:uiPriority w:val="9"/>
    <w:rPr>
      <w:rFonts w:ascii="Times New Roman" w:hAnsi="Times New Roman" w:eastAsia="宋体" w:cs="Times New Roman"/>
      <w:b/>
      <w:bCs/>
      <w:kern w:val="44"/>
      <w:sz w:val="44"/>
      <w:szCs w:val="44"/>
    </w:rPr>
  </w:style>
  <w:style w:type="character" w:customStyle="1" w:styleId="30">
    <w:name w:val="标题 2 Char"/>
    <w:basedOn w:val="14"/>
    <w:link w:val="2"/>
    <w:autoRedefine/>
    <w:qFormat/>
    <w:uiPriority w:val="0"/>
    <w:rPr>
      <w:rFonts w:ascii="Arial" w:hAnsi="Arial" w:eastAsia="黑体" w:cs="Arial"/>
      <w:b/>
      <w:bCs/>
      <w:sz w:val="32"/>
      <w:szCs w:val="32"/>
    </w:rPr>
  </w:style>
  <w:style w:type="character" w:customStyle="1" w:styleId="31">
    <w:name w:val="纯文本 Char"/>
    <w:basedOn w:val="14"/>
    <w:link w:val="7"/>
    <w:autoRedefine/>
    <w:qFormat/>
    <w:uiPriority w:val="0"/>
    <w:rPr>
      <w:rFonts w:ascii="宋体" w:hAnsi="Courier New"/>
    </w:rPr>
  </w:style>
  <w:style w:type="character" w:customStyle="1" w:styleId="32">
    <w:name w:val="页眉 Char"/>
    <w:basedOn w:val="14"/>
    <w:link w:val="10"/>
    <w:autoRedefine/>
    <w:qFormat/>
    <w:uiPriority w:val="99"/>
    <w:rPr>
      <w:rFonts w:ascii="Times New Roman" w:hAnsi="Times New Roman" w:eastAsia="宋体" w:cs="Times New Roman"/>
      <w:sz w:val="18"/>
      <w:szCs w:val="18"/>
    </w:rPr>
  </w:style>
  <w:style w:type="character" w:customStyle="1" w:styleId="33">
    <w:name w:val="页脚 Char"/>
    <w:basedOn w:val="14"/>
    <w:link w:val="9"/>
    <w:autoRedefine/>
    <w:qFormat/>
    <w:uiPriority w:val="99"/>
    <w:rPr>
      <w:rFonts w:ascii="Times New Roman" w:hAnsi="Times New Roman" w:eastAsia="宋体" w:cs="Times New Roman"/>
      <w:sz w:val="18"/>
      <w:szCs w:val="18"/>
    </w:rPr>
  </w:style>
  <w:style w:type="paragraph" w:styleId="34">
    <w:name w:val="List Paragraph"/>
    <w:basedOn w:val="1"/>
    <w:autoRedefine/>
    <w:qFormat/>
    <w:uiPriority w:val="34"/>
    <w:pPr>
      <w:ind w:firstLine="420" w:firstLineChars="200"/>
    </w:pPr>
  </w:style>
  <w:style w:type="character" w:customStyle="1" w:styleId="35">
    <w:name w:val="批注框文本 Char"/>
    <w:basedOn w:val="14"/>
    <w:link w:val="8"/>
    <w:autoRedefine/>
    <w:semiHidden/>
    <w:qFormat/>
    <w:uiPriority w:val="99"/>
    <w:rPr>
      <w:kern w:val="2"/>
      <w:sz w:val="18"/>
      <w:szCs w:val="18"/>
    </w:rPr>
  </w:style>
  <w:style w:type="paragraph" w:customStyle="1" w:styleId="36">
    <w:name w:val="段"/>
    <w:next w:val="1"/>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character" w:customStyle="1" w:styleId="37">
    <w:name w:val="mini-outputtext1"/>
    <w:basedOn w:val="14"/>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0CEDD-1D54-4234-AF28-666BB8116A4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1469</Words>
  <Characters>1645</Characters>
  <Lines>9</Lines>
  <Paragraphs>2</Paragraphs>
  <TotalTime>2</TotalTime>
  <ScaleCrop>false</ScaleCrop>
  <LinksUpToDate>false</LinksUpToDate>
  <CharactersWithSpaces>1655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2020-03-03T07:41:00Z</dcterms:created>
  <dc:creator>微软用户</dc:creator>
  <cp:lastModifiedBy>吥、错过ゝ</cp:lastModifiedBy>
  <cp:lastPrinted>2021-06-30T06:03:00Z</cp:lastPrinted>
  <dcterms:modified xsi:type="dcterms:W3CDTF">2023-12-28T06:27:29Z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CFE5A1896DE840FDB36D2C53E9164A3D</vt:lpwstr>
  </property>
</Properties>
</file>