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60B4D" w14:textId="77777777" w:rsidR="00CC6E6C" w:rsidRDefault="00CC6E6C" w:rsidP="00CC6E6C">
      <w:pPr>
        <w:jc w:val="center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采购需求设备参数一览表</w:t>
      </w:r>
    </w:p>
    <w:p w14:paraId="0E16548B" w14:textId="77777777" w:rsidR="00CC6E6C" w:rsidRPr="00CC6E6C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/>
          <w:sz w:val="20"/>
          <w:szCs w:val="20"/>
        </w:rPr>
      </w:pPr>
    </w:p>
    <w:p w14:paraId="34F70CB0" w14:textId="521F1931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（1）记录存储容量：至少支持 20万条（脱机）；</w:t>
      </w:r>
    </w:p>
    <w:p w14:paraId="04AE9CF9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（2）图片存储容量：至少支持500张（脱机）；</w:t>
      </w:r>
    </w:p>
    <w:p w14:paraId="39C8B88D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（3）显示屏：不低于15.6寸工业级LCD显示屏，亮度最高支持1000LUX；</w:t>
      </w:r>
    </w:p>
    <w:p w14:paraId="645CC69F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（4）显示交互信息：可自定义显示交互内容；</w:t>
      </w:r>
    </w:p>
    <w:p w14:paraId="563CB3F4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（5）可视对讲功能：至少配200万针孔摄像机、机械按钮，支持可视对讲；</w:t>
      </w:r>
    </w:p>
    <w:p w14:paraId="71D06A95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（6）收费模式：支持中央自助缴费、中央人工收费、出口自助缴费、出口人工缴费、手机缴费</w:t>
      </w:r>
    </w:p>
    <w:p w14:paraId="6395D940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（7）摄像头：至少内置500w超广角车牌识别摄像机，对角成像角度不低于110°；摄像头模组，防水、防尘、防凝露遮雨罩伸缩可调节，保证雨雾天气精准识别；内置补光灯；</w:t>
      </w:r>
    </w:p>
    <w:p w14:paraId="06BC67A9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（8）</w:t>
      </w:r>
      <w:proofErr w:type="gramStart"/>
      <w:r w:rsidRPr="005D7383">
        <w:rPr>
          <w:rFonts w:ascii="宋体" w:eastAsia="宋体" w:hAnsi="宋体" w:cs="仿宋_GB2312" w:hint="eastAsia"/>
          <w:sz w:val="20"/>
          <w:szCs w:val="20"/>
        </w:rPr>
        <w:t>杆型类型</w:t>
      </w:r>
      <w:proofErr w:type="gramEnd"/>
      <w:r w:rsidRPr="005D7383">
        <w:rPr>
          <w:rFonts w:ascii="宋体" w:eastAsia="宋体" w:hAnsi="宋体" w:cs="仿宋_GB2312" w:hint="eastAsia"/>
          <w:sz w:val="20"/>
          <w:szCs w:val="20"/>
        </w:rPr>
        <w:t>：支持直杆/曲杆/栅栏杆/发光杆；</w:t>
      </w:r>
    </w:p>
    <w:p w14:paraId="04E17818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（9）电机类型：直流无刷；</w:t>
      </w:r>
    </w:p>
    <w:p w14:paraId="58C8DEF3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（10）开闸速度：0.8s~5.0s可调；</w:t>
      </w:r>
    </w:p>
    <w:p w14:paraId="2D1DECE4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（11）车辆防砸：支持“车辆检测”、“数字防砸”、“开优先”三重防砸；</w:t>
      </w:r>
    </w:p>
    <w:p w14:paraId="7015ADC8" w14:textId="77777777" w:rsidR="00CC6E6C" w:rsidRPr="005D7383" w:rsidRDefault="00CC6E6C" w:rsidP="00CC6E6C">
      <w:pPr>
        <w:pStyle w:val="1"/>
        <w:spacing w:line="360" w:lineRule="auto"/>
        <w:ind w:left="420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（12）</w:t>
      </w:r>
      <w:proofErr w:type="gramStart"/>
      <w:r w:rsidRPr="005D7383">
        <w:rPr>
          <w:rFonts w:ascii="宋体" w:eastAsia="宋体" w:hAnsi="宋体" w:cs="仿宋_GB2312" w:hint="eastAsia"/>
          <w:sz w:val="20"/>
          <w:szCs w:val="20"/>
        </w:rPr>
        <w:t>道闸可通过</w:t>
      </w:r>
      <w:proofErr w:type="gramEnd"/>
      <w:r w:rsidRPr="005D7383">
        <w:rPr>
          <w:rFonts w:ascii="宋体" w:eastAsia="宋体" w:hAnsi="宋体" w:cs="仿宋_GB2312" w:hint="eastAsia"/>
          <w:sz w:val="20"/>
          <w:szCs w:val="20"/>
        </w:rPr>
        <w:t>APP实现遥控操作,遥控距离应不低于30m</w:t>
      </w:r>
    </w:p>
    <w:p w14:paraId="0AB8D263" w14:textId="77777777" w:rsidR="00CC6E6C" w:rsidRPr="005D7383" w:rsidRDefault="00CC6E6C" w:rsidP="00CC6E6C">
      <w:pPr>
        <w:pStyle w:val="1"/>
        <w:spacing w:line="360" w:lineRule="auto"/>
        <w:ind w:left="210" w:firstLineChars="100" w:firstLine="20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(13)像头：不低于500万高清摄像头，视频压缩格式：H.265/ H.264，最大分辨率：不低于2560*1920；超广角，对角成像角度不低于110°；左右免调，上下±18°可调，三防摄像头模组，防水、防尘、防凝露，遮雨罩伸缩可调节；</w:t>
      </w:r>
    </w:p>
    <w:p w14:paraId="6F6BD5D6" w14:textId="77777777" w:rsidR="00CC6E6C" w:rsidRPr="005D7383" w:rsidRDefault="00CC6E6C" w:rsidP="00CC6E6C">
      <w:pPr>
        <w:pStyle w:val="1"/>
        <w:spacing w:line="360" w:lineRule="auto"/>
        <w:ind w:left="425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(14)通讯接口：TCP/IP</w:t>
      </w:r>
    </w:p>
    <w:p w14:paraId="16F76396" w14:textId="77777777" w:rsidR="00CC6E6C" w:rsidRPr="005D7383" w:rsidRDefault="00CC6E6C" w:rsidP="00CC6E6C">
      <w:pPr>
        <w:pStyle w:val="1"/>
        <w:spacing w:line="360" w:lineRule="auto"/>
        <w:ind w:left="425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(15)车牌识别率：不低于99.8%（全天候）</w:t>
      </w:r>
    </w:p>
    <w:p w14:paraId="2BB43A40" w14:textId="77777777" w:rsidR="00CC6E6C" w:rsidRPr="005D7383" w:rsidRDefault="00CC6E6C" w:rsidP="00CC6E6C">
      <w:pPr>
        <w:pStyle w:val="1"/>
        <w:spacing w:line="360" w:lineRule="auto"/>
        <w:ind w:left="425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(16)车辆检测：车辆特征、车辆行为(滞留/跟车/逆行/倒车)等精准捕获，取证逃费出场；</w:t>
      </w:r>
    </w:p>
    <w:p w14:paraId="3C2B6B0A" w14:textId="77777777" w:rsidR="00CC6E6C" w:rsidRPr="005D7383" w:rsidRDefault="00CC6E6C" w:rsidP="00CC6E6C">
      <w:pPr>
        <w:pStyle w:val="1"/>
        <w:spacing w:line="360" w:lineRule="auto"/>
        <w:ind w:left="425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(17)机动车检测：支持车牌识别、无牌车检测、车辆滞留、倒车、车标、车颜色；</w:t>
      </w:r>
    </w:p>
    <w:p w14:paraId="68B6248A" w14:textId="77777777" w:rsidR="00CC6E6C" w:rsidRPr="005D7383" w:rsidRDefault="00CC6E6C" w:rsidP="00CC6E6C">
      <w:pPr>
        <w:pStyle w:val="1"/>
        <w:spacing w:line="360" w:lineRule="auto"/>
        <w:ind w:left="425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(18)非机动车：支持摩托车、车辆滞留、倒车检测；</w:t>
      </w:r>
    </w:p>
    <w:p w14:paraId="2EA4AE08" w14:textId="77777777" w:rsidR="00CC6E6C" w:rsidRPr="005D7383" w:rsidRDefault="00CC6E6C" w:rsidP="00CC6E6C">
      <w:pPr>
        <w:pStyle w:val="1"/>
        <w:spacing w:line="360" w:lineRule="auto"/>
        <w:ind w:left="425" w:firstLineChars="0" w:firstLine="0"/>
        <w:jc w:val="left"/>
        <w:rPr>
          <w:rFonts w:ascii="宋体" w:eastAsia="宋体" w:hAnsi="宋体" w:cs="仿宋_GB2312" w:hint="eastAsia"/>
          <w:sz w:val="20"/>
          <w:szCs w:val="20"/>
        </w:rPr>
      </w:pPr>
      <w:r w:rsidRPr="005D7383">
        <w:rPr>
          <w:rFonts w:ascii="宋体" w:eastAsia="宋体" w:hAnsi="宋体" w:cs="仿宋_GB2312" w:hint="eastAsia"/>
          <w:sz w:val="20"/>
          <w:szCs w:val="20"/>
        </w:rPr>
        <w:t>(19)</w:t>
      </w:r>
      <w:proofErr w:type="gramStart"/>
      <w:r w:rsidRPr="005D7383">
        <w:rPr>
          <w:rFonts w:ascii="宋体" w:eastAsia="宋体" w:hAnsi="宋体" w:cs="仿宋_GB2312" w:hint="eastAsia"/>
          <w:sz w:val="20"/>
          <w:szCs w:val="20"/>
        </w:rPr>
        <w:t>需支持道闸杆</w:t>
      </w:r>
      <w:proofErr w:type="gramEnd"/>
      <w:r w:rsidRPr="005D7383">
        <w:rPr>
          <w:rFonts w:ascii="宋体" w:eastAsia="宋体" w:hAnsi="宋体" w:cs="仿宋_GB2312" w:hint="eastAsia"/>
          <w:sz w:val="20"/>
          <w:szCs w:val="20"/>
        </w:rPr>
        <w:t>不在报警、</w:t>
      </w:r>
      <w:proofErr w:type="gramStart"/>
      <w:r w:rsidRPr="005D7383">
        <w:rPr>
          <w:rFonts w:ascii="宋体" w:eastAsia="宋体" w:hAnsi="宋体" w:cs="仿宋_GB2312" w:hint="eastAsia"/>
          <w:sz w:val="20"/>
          <w:szCs w:val="20"/>
        </w:rPr>
        <w:t>抓拍道闸杆图</w:t>
      </w:r>
      <w:proofErr w:type="gramEnd"/>
      <w:r w:rsidRPr="005D7383">
        <w:rPr>
          <w:rFonts w:ascii="宋体" w:eastAsia="宋体" w:hAnsi="宋体" w:cs="仿宋_GB2312" w:hint="eastAsia"/>
          <w:sz w:val="20"/>
          <w:szCs w:val="20"/>
        </w:rPr>
        <w:t>、行人入侵报警、车辆入侵报警、车辆滞留报警；</w:t>
      </w:r>
    </w:p>
    <w:p w14:paraId="1C5E759B" w14:textId="2CA22DA4" w:rsidR="007C04CE" w:rsidRPr="00CC6E6C" w:rsidRDefault="00CC6E6C" w:rsidP="00CC6E6C">
      <w:pPr>
        <w:pStyle w:val="a7"/>
        <w:ind w:firstLine="480"/>
        <w:rPr>
          <w:rFonts w:hint="eastAsia"/>
          <w:sz w:val="20"/>
          <w:szCs w:val="20"/>
        </w:rPr>
      </w:pPr>
      <w:r w:rsidRPr="005D7383">
        <w:rPr>
          <w:rFonts w:hint="eastAsia"/>
          <w:sz w:val="20"/>
          <w:szCs w:val="20"/>
        </w:rPr>
        <w:t>7.备注：投标人需提供第三方机构出具的软件测试报告对需求功能进行佐证，并加盖公章。合同期内，投标人提供免费的安装服务（含所需配件）、调试服务、</w:t>
      </w:r>
      <w:proofErr w:type="gramStart"/>
      <w:r w:rsidRPr="005D7383">
        <w:rPr>
          <w:rFonts w:hint="eastAsia"/>
          <w:sz w:val="20"/>
          <w:szCs w:val="20"/>
        </w:rPr>
        <w:t>维保服务</w:t>
      </w:r>
      <w:proofErr w:type="gramEnd"/>
      <w:r w:rsidRPr="005D7383">
        <w:rPr>
          <w:rFonts w:hint="eastAsia"/>
          <w:sz w:val="20"/>
          <w:szCs w:val="20"/>
        </w:rPr>
        <w:t>等必要的服务内容。</w:t>
      </w:r>
    </w:p>
    <w:sectPr w:rsidR="007C04CE" w:rsidRPr="00CC6E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C9EF19" w14:textId="77777777" w:rsidR="00EF2FD6" w:rsidRDefault="00EF2FD6" w:rsidP="00CC6E6C">
      <w:pPr>
        <w:rPr>
          <w:rFonts w:hint="eastAsia"/>
        </w:rPr>
      </w:pPr>
      <w:r>
        <w:separator/>
      </w:r>
    </w:p>
  </w:endnote>
  <w:endnote w:type="continuationSeparator" w:id="0">
    <w:p w14:paraId="75B5FAB0" w14:textId="77777777" w:rsidR="00EF2FD6" w:rsidRDefault="00EF2FD6" w:rsidP="00CC6E6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B56DE9" w14:textId="77777777" w:rsidR="00EF2FD6" w:rsidRDefault="00EF2FD6" w:rsidP="00CC6E6C">
      <w:pPr>
        <w:rPr>
          <w:rFonts w:hint="eastAsia"/>
        </w:rPr>
      </w:pPr>
      <w:r>
        <w:separator/>
      </w:r>
    </w:p>
  </w:footnote>
  <w:footnote w:type="continuationSeparator" w:id="0">
    <w:p w14:paraId="7C7D2FB7" w14:textId="77777777" w:rsidR="00EF2FD6" w:rsidRDefault="00EF2FD6" w:rsidP="00CC6E6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C7"/>
    <w:rsid w:val="002B21AA"/>
    <w:rsid w:val="00514786"/>
    <w:rsid w:val="006067A4"/>
    <w:rsid w:val="007C04CE"/>
    <w:rsid w:val="009E000C"/>
    <w:rsid w:val="00CC6E6C"/>
    <w:rsid w:val="00D11EC7"/>
    <w:rsid w:val="00E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B06C2"/>
  <w15:chartTrackingRefBased/>
  <w15:docId w15:val="{E0B29CA0-D7F5-40E3-8E37-45728844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E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C6E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6E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C6E6C"/>
    <w:rPr>
      <w:sz w:val="18"/>
      <w:szCs w:val="18"/>
    </w:rPr>
  </w:style>
  <w:style w:type="paragraph" w:styleId="a7">
    <w:name w:val="List Paragraph"/>
    <w:basedOn w:val="a"/>
    <w:uiPriority w:val="34"/>
    <w:qFormat/>
    <w:rsid w:val="00CC6E6C"/>
    <w:pPr>
      <w:jc w:val="left"/>
    </w:pPr>
    <w:rPr>
      <w:rFonts w:ascii="宋体" w:eastAsia="宋体" w:hAnsi="宋体" w:cs="仿宋_GB2312"/>
      <w:sz w:val="30"/>
      <w:szCs w:val="30"/>
    </w:rPr>
  </w:style>
  <w:style w:type="paragraph" w:customStyle="1" w:styleId="1">
    <w:name w:val="列表段落1"/>
    <w:basedOn w:val="a"/>
    <w:link w:val="a8"/>
    <w:uiPriority w:val="34"/>
    <w:qFormat/>
    <w:rsid w:val="00CC6E6C"/>
    <w:pPr>
      <w:ind w:firstLineChars="200" w:firstLine="420"/>
    </w:pPr>
    <w:rPr>
      <w:rFonts w:ascii="等线" w:eastAsia="等线" w:hAnsi="等线" w:cs="Times New Roman"/>
    </w:rPr>
  </w:style>
  <w:style w:type="character" w:customStyle="1" w:styleId="a8">
    <w:name w:val="列表段落 字符"/>
    <w:link w:val="1"/>
    <w:uiPriority w:val="34"/>
    <w:qFormat/>
    <w:locked/>
    <w:rsid w:val="00CC6E6C"/>
    <w:rPr>
      <w:rFonts w:ascii="等线" w:eastAsia="等线" w:hAnsi="等线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410</Characters>
  <Application>Microsoft Office Word</Application>
  <DocSecurity>0</DocSecurity>
  <Lines>17</Lines>
  <Paragraphs>23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亚鹏 万</dc:creator>
  <cp:keywords/>
  <dc:description/>
  <cp:lastModifiedBy>亚鹏 万</cp:lastModifiedBy>
  <cp:revision>2</cp:revision>
  <dcterms:created xsi:type="dcterms:W3CDTF">2024-12-17T07:06:00Z</dcterms:created>
  <dcterms:modified xsi:type="dcterms:W3CDTF">2024-12-17T07:07:00Z</dcterms:modified>
</cp:coreProperties>
</file>