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05AAF">
      <w:pPr>
        <w:pStyle w:val="16"/>
        <w:keepNext w:val="0"/>
        <w:keepLines w:val="0"/>
        <w:pageBreakBefore w:val="0"/>
        <w:widowControl w:val="0"/>
        <w:kinsoku/>
        <w:wordWrap/>
        <w:overflowPunct/>
        <w:topLinePunct w:val="0"/>
        <w:autoSpaceDE/>
        <w:autoSpaceDN/>
        <w:bidi w:val="0"/>
        <w:snapToGrid/>
        <w:spacing w:before="0" w:after="0" w:line="360" w:lineRule="exact"/>
        <w:rPr>
          <w:rFonts w:hint="eastAsia" w:ascii="宋体" w:hAnsi="宋体" w:eastAsia="宋体" w:cs="宋体"/>
          <w:color w:val="auto"/>
          <w:highlight w:val="none"/>
          <w:lang w:eastAsia="zh-CN"/>
        </w:rPr>
      </w:pPr>
      <w:bookmarkStart w:id="0" w:name="OLE_LINK2"/>
      <w:r>
        <w:rPr>
          <w:rFonts w:hint="eastAsia" w:ascii="宋体" w:hAnsi="宋体" w:eastAsia="宋体" w:cs="宋体"/>
          <w:color w:val="auto"/>
          <w:highlight w:val="none"/>
          <w:lang w:val="en-US" w:eastAsia="zh-CN"/>
        </w:rPr>
        <w:t>G3012-草湖-G314公路（草湖-G314段）电力迁改项目</w:t>
      </w:r>
      <w:r>
        <w:rPr>
          <w:rFonts w:hint="eastAsia" w:ascii="宋体" w:hAnsi="宋体" w:eastAsia="宋体" w:cs="宋体"/>
          <w:color w:val="auto"/>
          <w:highlight w:val="none"/>
          <w:lang w:eastAsia="zh-CN"/>
        </w:rPr>
        <w:t>（EPC</w:t>
      </w:r>
      <w:r>
        <w:rPr>
          <w:rFonts w:hint="eastAsia" w:ascii="宋体" w:hAnsi="宋体" w:cs="宋体"/>
          <w:color w:val="auto"/>
          <w:highlight w:val="none"/>
          <w:lang w:val="en-US" w:eastAsia="zh-CN"/>
        </w:rPr>
        <w:t>总承包</w:t>
      </w:r>
      <w:r>
        <w:rPr>
          <w:rFonts w:hint="eastAsia" w:ascii="宋体" w:hAnsi="宋体" w:eastAsia="宋体" w:cs="宋体"/>
          <w:color w:val="auto"/>
          <w:highlight w:val="none"/>
          <w:lang w:eastAsia="zh-CN"/>
        </w:rPr>
        <w:t>）公开招标采购</w:t>
      </w:r>
    </w:p>
    <w:bookmarkEnd w:id="0"/>
    <w:p w14:paraId="65CE634A">
      <w:pPr>
        <w:keepNext w:val="0"/>
        <w:keepLines w:val="0"/>
        <w:pageBreakBefore w:val="0"/>
        <w:widowControl w:val="0"/>
        <w:kinsoku/>
        <w:wordWrap/>
        <w:overflowPunct/>
        <w:topLinePunct w:val="0"/>
        <w:autoSpaceDE/>
        <w:autoSpaceDN/>
        <w:bidi w:val="0"/>
        <w:snapToGrid/>
        <w:spacing w:line="400" w:lineRule="exact"/>
        <w:ind w:left="0" w:leftChars="0" w:firstLine="643" w:firstLineChars="200"/>
        <w:jc w:val="center"/>
        <w:rPr>
          <w:rFonts w:hint="default" w:ascii="宋体" w:hAnsi="宋体" w:eastAsia="宋体" w:cs="宋体"/>
          <w:b/>
          <w:color w:val="auto"/>
          <w:kern w:val="0"/>
          <w:sz w:val="32"/>
          <w:szCs w:val="20"/>
          <w:highlight w:val="none"/>
          <w:lang w:val="en-US" w:eastAsia="zh-CN" w:bidi="ar-SA"/>
        </w:rPr>
      </w:pPr>
      <w:r>
        <w:rPr>
          <w:rFonts w:hint="eastAsia" w:ascii="宋体" w:hAnsi="宋体" w:eastAsia="宋体" w:cs="宋体"/>
          <w:b/>
          <w:color w:val="auto"/>
          <w:kern w:val="0"/>
          <w:sz w:val="32"/>
          <w:szCs w:val="20"/>
          <w:highlight w:val="none"/>
          <w:lang w:val="en-US" w:eastAsia="zh-CN" w:bidi="ar-SA"/>
        </w:rPr>
        <w:t>招标编号：30250</w:t>
      </w:r>
      <w:r>
        <w:rPr>
          <w:rFonts w:hint="eastAsia" w:ascii="宋体" w:hAnsi="宋体" w:cs="宋体"/>
          <w:b/>
          <w:color w:val="auto"/>
          <w:kern w:val="0"/>
          <w:sz w:val="32"/>
          <w:szCs w:val="20"/>
          <w:highlight w:val="none"/>
          <w:lang w:val="en-US" w:eastAsia="zh-CN" w:bidi="ar-SA"/>
        </w:rPr>
        <w:t>33</w:t>
      </w:r>
    </w:p>
    <w:p w14:paraId="498D512C">
      <w:pPr>
        <w:keepNext w:val="0"/>
        <w:keepLines w:val="0"/>
        <w:pageBreakBefore w:val="0"/>
        <w:widowControl/>
        <w:kinsoku/>
        <w:wordWrap/>
        <w:overflowPunct/>
        <w:topLinePunct w:val="0"/>
        <w:autoSpaceDE/>
        <w:autoSpaceDN/>
        <w:bidi w:val="0"/>
        <w:adjustRightInd w:val="0"/>
        <w:snapToGrid w:val="0"/>
        <w:spacing w:after="0" w:line="440" w:lineRule="exact"/>
        <w:ind w:firstLine="420" w:firstLineChars="200"/>
        <w:textAlignment w:val="auto"/>
        <w:outlineLvl w:val="9"/>
        <w:rPr>
          <w:rFonts w:ascii="宋体" w:hAnsi="宋体" w:eastAsia="宋体" w:cs="宋体"/>
          <w:color w:val="auto"/>
          <w:sz w:val="21"/>
          <w:szCs w:val="21"/>
          <w:highlight w:val="none"/>
          <w:lang w:eastAsia="zh-CN"/>
        </w:rPr>
      </w:pPr>
      <w:r>
        <w:rPr>
          <w:rFonts w:hint="eastAsia" w:ascii="宋体" w:hAnsi="宋体" w:eastAsia="宋体"/>
          <w:color w:val="auto"/>
          <w:sz w:val="21"/>
          <w:szCs w:val="21"/>
        </w:rPr>
        <w:t>1、</w:t>
      </w:r>
      <w:r>
        <w:rPr>
          <w:rFonts w:hint="eastAsia" w:ascii="宋体" w:hAnsi="宋体"/>
          <w:color w:val="auto"/>
          <w:highlight w:val="none"/>
        </w:rPr>
        <w:t>项目建设单位为</w:t>
      </w:r>
      <w:r>
        <w:rPr>
          <w:rFonts w:hint="eastAsia"/>
          <w:color w:val="auto"/>
          <w:sz w:val="21"/>
          <w:szCs w:val="21"/>
          <w:highlight w:val="none"/>
        </w:rPr>
        <w:t>草湖项目区住建交通和城市管理综合服务中心</w:t>
      </w:r>
      <w:r>
        <w:rPr>
          <w:rFonts w:hint="eastAsia" w:ascii="宋体" w:hAnsi="宋体" w:eastAsia="宋体" w:cs="宋体"/>
          <w:color w:val="auto"/>
          <w:sz w:val="21"/>
          <w:szCs w:val="21"/>
          <w:highlight w:val="none"/>
          <w:lang w:eastAsia="zh-CN"/>
        </w:rPr>
        <w:t>（以下简称“项目单位”），项目资金来源已落实，采购人为</w:t>
      </w:r>
      <w:r>
        <w:rPr>
          <w:rFonts w:hint="eastAsia"/>
          <w:color w:val="auto"/>
          <w:sz w:val="21"/>
          <w:szCs w:val="21"/>
          <w:highlight w:val="none"/>
        </w:rPr>
        <w:t>草湖项目区住建交通和城市管理综合服务中心</w:t>
      </w:r>
      <w:r>
        <w:rPr>
          <w:rFonts w:hint="eastAsia" w:ascii="宋体" w:hAnsi="宋体" w:eastAsia="宋体" w:cs="宋体"/>
          <w:color w:val="auto"/>
          <w:sz w:val="21"/>
          <w:szCs w:val="21"/>
          <w:highlight w:val="none"/>
          <w:lang w:eastAsia="zh-CN"/>
        </w:rPr>
        <w:t>，并委托</w:t>
      </w:r>
      <w:r>
        <w:rPr>
          <w:rFonts w:hint="eastAsia" w:ascii="宋体" w:hAnsi="宋体" w:cs="宋体"/>
          <w:b w:val="0"/>
          <w:color w:val="000000"/>
          <w:kern w:val="2"/>
          <w:sz w:val="21"/>
          <w:szCs w:val="21"/>
          <w:highlight w:val="none"/>
        </w:rPr>
        <w:t>新疆新能电网建设服务有</w:t>
      </w:r>
      <w:r>
        <w:rPr>
          <w:rFonts w:hint="eastAsia" w:ascii="宋体" w:hAnsi="宋体" w:cs="宋体"/>
          <w:b w:val="0"/>
          <w:color w:val="000000"/>
          <w:kern w:val="2"/>
          <w:sz w:val="21"/>
          <w:szCs w:val="21"/>
        </w:rPr>
        <w:t>限公司</w:t>
      </w:r>
      <w:r>
        <w:rPr>
          <w:rFonts w:hint="eastAsia" w:ascii="宋体" w:hAnsi="宋体" w:eastAsia="宋体" w:cs="宋体"/>
          <w:color w:val="auto"/>
          <w:sz w:val="21"/>
          <w:szCs w:val="21"/>
          <w:highlight w:val="none"/>
          <w:lang w:eastAsia="zh-CN"/>
        </w:rPr>
        <w:t>为</w:t>
      </w:r>
      <w:r>
        <w:rPr>
          <w:rFonts w:hint="eastAsia" w:ascii="宋体" w:hAnsi="宋体"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代理机构。</w:t>
      </w:r>
      <w:r>
        <w:rPr>
          <w:rFonts w:hint="eastAsia" w:ascii="宋体" w:hAnsi="宋体"/>
          <w:color w:val="auto"/>
          <w:highlight w:val="none"/>
        </w:rPr>
        <w:t>项目已具备采购条件，现对该项目进行公开</w:t>
      </w:r>
      <w:r>
        <w:rPr>
          <w:rFonts w:hint="eastAsia" w:ascii="宋体" w:hAnsi="宋体"/>
          <w:color w:val="auto"/>
          <w:highlight w:val="none"/>
          <w:lang w:val="en-US" w:eastAsia="zh-CN"/>
        </w:rPr>
        <w:t>招标</w:t>
      </w:r>
      <w:r>
        <w:rPr>
          <w:rFonts w:hint="eastAsia" w:ascii="宋体" w:hAnsi="宋体"/>
          <w:color w:val="auto"/>
          <w:highlight w:val="none"/>
        </w:rPr>
        <w:t>采购。</w:t>
      </w:r>
    </w:p>
    <w:p w14:paraId="2181C9AA">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20" w:firstLineChars="200"/>
        <w:textAlignment w:val="auto"/>
        <w:outlineLvl w:val="9"/>
        <w:rPr>
          <w:rFonts w:hint="eastAsia"/>
          <w:color w:val="auto"/>
          <w:kern w:val="2"/>
          <w:sz w:val="21"/>
          <w:szCs w:val="21"/>
          <w:highlight w:val="none"/>
          <w:lang w:val="en-US" w:eastAsia="zh-CN" w:bidi="ar-SA"/>
        </w:rPr>
      </w:pPr>
      <w:r>
        <w:rPr>
          <w:rFonts w:hint="eastAsia"/>
          <w:color w:val="auto"/>
          <w:kern w:val="2"/>
          <w:sz w:val="21"/>
          <w:szCs w:val="21"/>
          <w:highlight w:val="none"/>
          <w:lang w:val="en-US" w:eastAsia="zh-CN" w:bidi="ar-SA"/>
        </w:rPr>
        <w:t>本项目积极响应《中共中央国务院关于开展质量提升行动的指导意见》，倡导潜在投标人用先进标准引领服务质量提升，有效治理质量突出问题，推动形成优质优价的招标机制。</w:t>
      </w:r>
    </w:p>
    <w:p w14:paraId="57B43194">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ascii="宋体" w:hAnsi="宋体" w:eastAsia="宋体"/>
          <w:color w:val="auto"/>
          <w:sz w:val="21"/>
          <w:szCs w:val="21"/>
          <w:highlight w:val="none"/>
        </w:rPr>
      </w:pPr>
      <w:r>
        <w:rPr>
          <w:rFonts w:hint="eastAsia" w:ascii="宋体" w:hAnsi="宋体" w:eastAsia="宋体"/>
          <w:color w:val="auto"/>
          <w:sz w:val="21"/>
          <w:szCs w:val="21"/>
          <w:highlight w:val="none"/>
        </w:rPr>
        <w:t>2、</w:t>
      </w:r>
      <w:r>
        <w:rPr>
          <w:rFonts w:hint="eastAsia" w:ascii="宋体" w:hAnsi="宋体" w:eastAsia="宋体"/>
          <w:color w:val="auto"/>
          <w:sz w:val="21"/>
          <w:szCs w:val="21"/>
          <w:highlight w:val="none"/>
          <w:lang w:eastAsia="zh-CN"/>
        </w:rPr>
        <w:t>工程规模</w:t>
      </w:r>
      <w:r>
        <w:rPr>
          <w:rFonts w:hint="eastAsia" w:ascii="宋体" w:hAnsi="宋体" w:eastAsia="宋体"/>
          <w:color w:val="auto"/>
          <w:sz w:val="21"/>
          <w:szCs w:val="21"/>
          <w:highlight w:val="none"/>
        </w:rPr>
        <w:t>和招标范围及工期：</w:t>
      </w:r>
    </w:p>
    <w:p w14:paraId="3B8E6E40">
      <w:pPr>
        <w:pStyle w:val="8"/>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highlight w:val="none"/>
          <w:lang w:val="en-US" w:eastAsia="zh-CN"/>
        </w:rPr>
      </w:pPr>
      <w:r>
        <w:rPr>
          <w:rFonts w:hint="eastAsia" w:ascii="宋体" w:hAnsi="宋体" w:eastAsia="宋体"/>
          <w:color w:val="auto"/>
          <w:sz w:val="21"/>
          <w:szCs w:val="21"/>
          <w:highlight w:val="none"/>
        </w:rPr>
        <w:t>2.1</w:t>
      </w:r>
      <w:r>
        <w:rPr>
          <w:rFonts w:hint="eastAsia" w:ascii="宋体" w:hAnsi="宋体" w:eastAsia="宋体"/>
          <w:color w:val="auto"/>
          <w:sz w:val="21"/>
          <w:szCs w:val="21"/>
          <w:highlight w:val="none"/>
          <w:lang w:eastAsia="zh-CN"/>
        </w:rPr>
        <w:t>工程规模</w:t>
      </w:r>
      <w:r>
        <w:rPr>
          <w:rFonts w:hint="eastAsia" w:ascii="宋体" w:hAnsi="宋体" w:eastAsia="宋体"/>
          <w:color w:val="auto"/>
          <w:sz w:val="21"/>
          <w:szCs w:val="21"/>
          <w:highlight w:val="none"/>
        </w:rPr>
        <w:t>:</w:t>
      </w:r>
      <w:r>
        <w:rPr>
          <w:rFonts w:hint="eastAsia" w:ascii="宋体" w:hAnsi="宋体" w:eastAsia="宋体" w:cs="Times New Roman"/>
          <w:color w:val="auto"/>
          <w:szCs w:val="21"/>
          <w:highlight w:val="none"/>
        </w:rPr>
        <w:t>220 千伏疏勒线 52号～53号段电力迁改工程、220千伏疏奥Ⅰ线 42号～43号段电力迁改工程、35 千伏布尤线121号～125号段电力迁改工程线路、10千伏线路迁改工程</w:t>
      </w:r>
      <w:r>
        <w:rPr>
          <w:rFonts w:hint="eastAsia"/>
          <w:highlight w:val="none"/>
          <w:lang w:val="en-US" w:eastAsia="zh-CN"/>
        </w:rPr>
        <w:t>。</w:t>
      </w:r>
    </w:p>
    <w:p w14:paraId="0C5BA927">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2.2招标范围：本工程所包含的设计、施工、设备采购等，以及通过电力部门竣工验收后质量保修期内的服务，并对项目的质量、工期等内容全面负责。包括但不限于如下内容：</w:t>
      </w:r>
    </w:p>
    <w:p w14:paraId="47014E48">
      <w:pPr>
        <w:keepNext w:val="0"/>
        <w:keepLines w:val="0"/>
        <w:pageBreakBefore w:val="0"/>
        <w:widowControl w:val="0"/>
        <w:kinsoku/>
        <w:wordWrap/>
        <w:overflowPunct/>
        <w:topLinePunct w:val="0"/>
        <w:autoSpaceDE/>
        <w:autoSpaceDN/>
        <w:bidi w:val="0"/>
        <w:snapToGrid/>
        <w:spacing w:line="400" w:lineRule="exact"/>
        <w:ind w:left="0" w:leftChars="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(1)本项目范围内电缆线路深化设计，材料、设备采购，电缆的施工、电缆敷设、与现场核实、调试、送电、旧线拆除、场地平整、施工路面破除及恢复工作；</w:t>
      </w:r>
    </w:p>
    <w:p w14:paraId="014048F7">
      <w:pPr>
        <w:spacing w:line="400" w:lineRule="exact"/>
        <w:rPr>
          <w:rFonts w:ascii="宋体" w:hAnsi="宋体" w:eastAsia="宋体"/>
          <w:color w:val="auto"/>
          <w:sz w:val="21"/>
          <w:szCs w:val="21"/>
          <w:highlight w:val="none"/>
        </w:rPr>
      </w:pPr>
      <w:r>
        <w:rPr>
          <w:rFonts w:hint="eastAsia" w:ascii="宋体" w:hAnsi="宋体" w:eastAsia="宋体"/>
          <w:color w:val="auto"/>
          <w:sz w:val="21"/>
          <w:szCs w:val="21"/>
          <w:highlight w:val="none"/>
        </w:rPr>
        <w:t>(2)</w:t>
      </w:r>
      <w:r>
        <w:rPr>
          <w:rFonts w:hint="eastAsia" w:ascii="宋体" w:hAnsi="宋体" w:eastAsia="宋体" w:cs="Times New Roman"/>
          <w:color w:val="auto"/>
          <w:szCs w:val="21"/>
          <w:highlight w:val="none"/>
        </w:rPr>
        <w:t>承包单位负责办理本次工程设计供电部门的设计文件审批、停送电审批、投运许可及验收等相关用电手续和费用。</w:t>
      </w:r>
    </w:p>
    <w:p w14:paraId="03C57C8D">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rPr>
        <w:t>2.3设计施工计划投资：</w:t>
      </w:r>
      <w:r>
        <w:rPr>
          <w:rFonts w:hint="eastAsia"/>
          <w:highlight w:val="none"/>
          <w:u w:val="single"/>
          <w:lang w:val="en-US" w:eastAsia="zh-CN"/>
        </w:rPr>
        <w:t>970.7586</w:t>
      </w:r>
      <w:r>
        <w:rPr>
          <w:rFonts w:hint="eastAsia" w:ascii="Times New Roman" w:hAnsi="Times New Roman" w:eastAsia="宋体" w:cs="Times New Roman"/>
          <w:color w:val="auto"/>
          <w:spacing w:val="-3"/>
          <w:highlight w:val="none"/>
          <w:u w:val="single" w:color="auto"/>
          <w:lang w:val="en-US" w:eastAsia="zh-CN"/>
        </w:rPr>
        <w:t>万</w:t>
      </w:r>
      <w:r>
        <w:rPr>
          <w:rFonts w:hint="eastAsia" w:ascii="宋体" w:hAnsi="宋体" w:eastAsia="宋体"/>
          <w:color w:val="auto"/>
          <w:sz w:val="21"/>
          <w:szCs w:val="21"/>
          <w:highlight w:val="none"/>
        </w:rPr>
        <w:t>元</w:t>
      </w:r>
    </w:p>
    <w:p w14:paraId="1270B7BA">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olor w:val="auto"/>
          <w:sz w:val="21"/>
          <w:szCs w:val="21"/>
          <w:highlight w:val="none"/>
          <w:lang w:val="en-US" w:eastAsia="zh-CN"/>
        </w:rPr>
      </w:pPr>
      <w:r>
        <w:rPr>
          <w:rFonts w:hint="eastAsia" w:ascii="宋体" w:hAnsi="宋体" w:eastAsia="宋体"/>
          <w:color w:val="auto"/>
          <w:sz w:val="21"/>
          <w:szCs w:val="21"/>
          <w:highlight w:val="none"/>
        </w:rPr>
        <w:t xml:space="preserve">2.4计划工期: </w:t>
      </w:r>
      <w:r>
        <w:rPr>
          <w:rFonts w:hint="eastAsia" w:ascii="宋体" w:hAnsi="宋体" w:eastAsia="宋体"/>
          <w:color w:val="auto"/>
          <w:sz w:val="21"/>
          <w:szCs w:val="21"/>
          <w:highlight w:val="none"/>
          <w:lang w:eastAsia="zh-CN"/>
        </w:rPr>
        <w:t>自合同签订日至2025年12月20日</w:t>
      </w:r>
      <w:r>
        <w:rPr>
          <w:rFonts w:hint="eastAsia" w:ascii="宋体" w:hAnsi="宋体" w:eastAsia="宋体"/>
          <w:color w:val="auto"/>
          <w:sz w:val="21"/>
          <w:szCs w:val="21"/>
          <w:highlight w:val="none"/>
          <w:lang w:val="en-US" w:eastAsia="zh-CN"/>
        </w:rPr>
        <w:t>。</w:t>
      </w:r>
    </w:p>
    <w:p w14:paraId="06DC9B5F">
      <w:pPr>
        <w:keepNext w:val="0"/>
        <w:keepLines w:val="0"/>
        <w:pageBreakBefore w:val="0"/>
        <w:widowControl w:val="0"/>
        <w:kinsoku/>
        <w:wordWrap/>
        <w:overflowPunct/>
        <w:topLinePunct w:val="0"/>
        <w:autoSpaceDE/>
        <w:autoSpaceDN/>
        <w:bidi w:val="0"/>
        <w:snapToGrid/>
        <w:spacing w:line="400" w:lineRule="exact"/>
        <w:ind w:left="0" w:leftChars="0" w:firstLine="420" w:firstLineChars="200"/>
        <w:textAlignment w:val="baseline"/>
        <w:rPr>
          <w:rFonts w:ascii="宋体" w:hAnsi="宋体" w:eastAsia="宋体"/>
          <w:color w:val="auto"/>
          <w:sz w:val="21"/>
          <w:szCs w:val="21"/>
        </w:rPr>
      </w:pPr>
      <w:r>
        <w:rPr>
          <w:rFonts w:hint="eastAsia" w:ascii="宋体" w:hAnsi="宋体" w:eastAsia="宋体"/>
          <w:color w:val="auto"/>
          <w:sz w:val="21"/>
          <w:szCs w:val="21"/>
        </w:rPr>
        <w:t>3、申请人资格要求：</w:t>
      </w:r>
    </w:p>
    <w:p w14:paraId="1ED57944">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ascii="宋体" w:hAnsi="宋体" w:eastAsia="宋体"/>
          <w:color w:val="auto"/>
          <w:sz w:val="21"/>
          <w:szCs w:val="21"/>
        </w:rPr>
      </w:pPr>
      <w:r>
        <w:rPr>
          <w:rFonts w:hint="eastAsia" w:ascii="宋体" w:hAnsi="宋体" w:eastAsia="宋体"/>
          <w:color w:val="auto"/>
          <w:sz w:val="21"/>
          <w:szCs w:val="21"/>
        </w:rPr>
        <w:t>3.1、申请人资质条件：</w:t>
      </w:r>
    </w:p>
    <w:p w14:paraId="570966D6">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ascii="宋体" w:hAnsi="宋体" w:eastAsia="宋体"/>
          <w:color w:val="auto"/>
          <w:sz w:val="21"/>
          <w:szCs w:val="21"/>
        </w:rPr>
      </w:pPr>
      <w:r>
        <w:rPr>
          <w:rFonts w:hint="eastAsia" w:ascii="宋体" w:hAnsi="宋体" w:eastAsia="宋体"/>
          <w:color w:val="auto"/>
          <w:sz w:val="21"/>
          <w:szCs w:val="21"/>
        </w:rPr>
        <w:t>3.1.1</w:t>
      </w:r>
      <w:r>
        <w:rPr>
          <w:rFonts w:hint="eastAsia" w:ascii="宋体" w:hAnsi="宋体" w:cs="宋体"/>
          <w:color w:val="auto"/>
          <w:kern w:val="2"/>
          <w:sz w:val="21"/>
          <w:szCs w:val="21"/>
          <w:highlight w:val="none"/>
        </w:rPr>
        <w:t>本次采购要求应答人须为中华人民共和国境内依法注册的法人或</w:t>
      </w:r>
      <w:r>
        <w:rPr>
          <w:rFonts w:hint="eastAsia" w:ascii="宋体" w:hAnsi="宋体" w:cs="宋体"/>
          <w:color w:val="auto"/>
          <w:kern w:val="2"/>
          <w:sz w:val="21"/>
          <w:szCs w:val="21"/>
          <w:highlight w:val="none"/>
          <w:lang w:eastAsia="zh-CN"/>
        </w:rPr>
        <w:t>其他</w:t>
      </w:r>
      <w:r>
        <w:rPr>
          <w:rFonts w:hint="eastAsia" w:ascii="宋体" w:hAnsi="宋体" w:cs="宋体"/>
          <w:color w:val="auto"/>
          <w:kern w:val="2"/>
          <w:sz w:val="21"/>
          <w:szCs w:val="21"/>
          <w:highlight w:val="none"/>
        </w:rPr>
        <w:t>组织，须具备承担所应答项目的资格条件；并在人员、设备、资金等方面具有保障如期完成采购项目的能力</w:t>
      </w:r>
      <w:r>
        <w:rPr>
          <w:rFonts w:hint="default" w:ascii="Times New Roman" w:hAnsi="Times New Roman" w:eastAsia="宋体" w:cs="Times New Roman"/>
          <w:color w:val="auto"/>
          <w:sz w:val="21"/>
          <w:szCs w:val="21"/>
        </w:rPr>
        <w:t>；</w:t>
      </w:r>
    </w:p>
    <w:p w14:paraId="2DE8668B">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3.1.2</w:t>
      </w:r>
      <w:r>
        <w:rPr>
          <w:rFonts w:hint="eastAsia" w:ascii="宋体" w:hAnsi="宋体" w:eastAsia="宋体" w:cs="宋体"/>
          <w:color w:val="auto"/>
          <w:kern w:val="2"/>
          <w:sz w:val="21"/>
          <w:szCs w:val="21"/>
          <w:highlight w:val="none"/>
          <w:lang w:val="en-US" w:eastAsia="zh-CN"/>
        </w:rPr>
        <w:t>一、</w:t>
      </w:r>
      <w:r>
        <w:rPr>
          <w:rFonts w:hint="eastAsia" w:ascii="宋体" w:hAnsi="宋体" w:eastAsia="宋体" w:cs="宋体"/>
          <w:color w:val="auto"/>
          <w:kern w:val="2"/>
          <w:sz w:val="21"/>
          <w:szCs w:val="21"/>
          <w:highlight w:val="none"/>
        </w:rPr>
        <w:t>投标人须具备相应能力，要求投标人具备以下</w:t>
      </w:r>
      <w:r>
        <w:rPr>
          <w:rFonts w:hint="eastAsia" w:ascii="宋体" w:hAnsi="宋体" w:eastAsia="宋体" w:cs="宋体"/>
          <w:b/>
          <w:bCs/>
          <w:color w:val="auto"/>
          <w:kern w:val="2"/>
          <w:sz w:val="21"/>
          <w:szCs w:val="21"/>
          <w:highlight w:val="none"/>
          <w:lang w:val="en-US" w:eastAsia="zh-CN"/>
        </w:rPr>
        <w:t>1</w:t>
      </w:r>
      <w:r>
        <w:rPr>
          <w:rFonts w:hint="eastAsia" w:ascii="宋体" w:hAnsi="宋体" w:eastAsia="宋体" w:cs="宋体"/>
          <w:b/>
          <w:bCs/>
          <w:color w:val="auto"/>
          <w:kern w:val="2"/>
          <w:sz w:val="21"/>
          <w:szCs w:val="21"/>
          <w:highlight w:val="none"/>
        </w:rPr>
        <w:t>或</w:t>
      </w:r>
      <w:r>
        <w:rPr>
          <w:rFonts w:hint="eastAsia" w:ascii="宋体" w:hAnsi="宋体" w:eastAsia="宋体" w:cs="宋体"/>
          <w:b/>
          <w:bCs/>
          <w:color w:val="auto"/>
          <w:kern w:val="2"/>
          <w:sz w:val="21"/>
          <w:szCs w:val="21"/>
          <w:highlight w:val="none"/>
          <w:lang w:val="en-US" w:eastAsia="zh-CN"/>
        </w:rPr>
        <w:t>2</w:t>
      </w:r>
      <w:r>
        <w:rPr>
          <w:rFonts w:hint="eastAsia" w:ascii="宋体" w:hAnsi="宋体" w:eastAsia="宋体" w:cs="宋体"/>
          <w:color w:val="auto"/>
          <w:kern w:val="2"/>
          <w:sz w:val="21"/>
          <w:szCs w:val="21"/>
          <w:highlight w:val="none"/>
        </w:rPr>
        <w:t>资质</w:t>
      </w:r>
      <w:r>
        <w:rPr>
          <w:rFonts w:hint="eastAsia" w:ascii="宋体" w:hAnsi="宋体" w:eastAsia="宋体" w:cs="宋体"/>
          <w:color w:val="auto"/>
          <w:kern w:val="2"/>
          <w:sz w:val="21"/>
          <w:szCs w:val="21"/>
          <w:highlight w:val="none"/>
          <w:lang w:eastAsia="zh-CN"/>
        </w:rPr>
        <w:t>：</w:t>
      </w:r>
    </w:p>
    <w:p w14:paraId="12500DD4">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1.设计资质须满足：</w:t>
      </w:r>
    </w:p>
    <w:p w14:paraId="54A3FE9E">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具有建设行政主管部门认定的工程设计电力行业（变电工程、送电工程）专业乙级及以上资质</w:t>
      </w:r>
      <w:r>
        <w:rPr>
          <w:rFonts w:hint="eastAsia" w:ascii="宋体" w:hAnsi="宋体" w:eastAsia="宋体" w:cs="宋体"/>
          <w:b/>
          <w:bCs/>
          <w:color w:val="auto"/>
          <w:kern w:val="2"/>
          <w:sz w:val="21"/>
          <w:szCs w:val="21"/>
          <w:highlight w:val="none"/>
        </w:rPr>
        <w:t>或</w:t>
      </w:r>
      <w:r>
        <w:rPr>
          <w:rFonts w:hint="eastAsia" w:ascii="宋体" w:hAnsi="宋体" w:eastAsia="宋体" w:cs="宋体"/>
          <w:color w:val="auto"/>
          <w:kern w:val="2"/>
          <w:sz w:val="21"/>
          <w:szCs w:val="21"/>
          <w:highlight w:val="none"/>
        </w:rPr>
        <w:t>工程设计电力行业乙级及以上资质</w:t>
      </w:r>
      <w:r>
        <w:rPr>
          <w:rFonts w:hint="eastAsia" w:ascii="宋体" w:hAnsi="宋体" w:eastAsia="宋体" w:cs="宋体"/>
          <w:b/>
          <w:bCs/>
          <w:color w:val="auto"/>
          <w:kern w:val="2"/>
          <w:sz w:val="21"/>
          <w:szCs w:val="21"/>
          <w:highlight w:val="none"/>
        </w:rPr>
        <w:t>或</w:t>
      </w:r>
      <w:r>
        <w:rPr>
          <w:rFonts w:hint="eastAsia" w:ascii="宋体" w:hAnsi="宋体" w:eastAsia="宋体" w:cs="宋体"/>
          <w:color w:val="auto"/>
          <w:kern w:val="2"/>
          <w:sz w:val="21"/>
          <w:szCs w:val="21"/>
          <w:highlight w:val="none"/>
        </w:rPr>
        <w:t>工程设计综合甲级资质。</w:t>
      </w:r>
    </w:p>
    <w:p w14:paraId="37545127">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施工资质须满足</w:t>
      </w:r>
      <w:r>
        <w:rPr>
          <w:rFonts w:hint="eastAsia" w:ascii="宋体" w:hAnsi="宋体" w:eastAsia="宋体" w:cs="宋体"/>
          <w:color w:val="auto"/>
          <w:kern w:val="2"/>
          <w:sz w:val="21"/>
          <w:szCs w:val="21"/>
          <w:highlight w:val="none"/>
          <w:lang w:eastAsia="zh-CN"/>
        </w:rPr>
        <w:t>：</w:t>
      </w:r>
    </w:p>
    <w:p w14:paraId="73DD90E9">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（1）具有有效的安全生产许可证；</w:t>
      </w:r>
    </w:p>
    <w:p w14:paraId="3400172F">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（2）具有建设行政主管部门核发的电力工程施工总承包二级及以上资质；</w:t>
      </w:r>
    </w:p>
    <w:p w14:paraId="3F9CE380">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（3）具有电力监管机构核发的《承装（修、试）电力设施许可证》，许可范围包含二级（110 千伏以下）及以上（新证）或二级及以上（旧证）承装、承试。</w:t>
      </w:r>
    </w:p>
    <w:p w14:paraId="71B14E6F">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val="en-US" w:eastAsia="zh-CN"/>
        </w:rPr>
        <w:t>二、</w:t>
      </w:r>
      <w:r>
        <w:rPr>
          <w:rFonts w:hint="eastAsia" w:ascii="宋体" w:hAnsi="宋体" w:eastAsia="宋体" w:cs="宋体"/>
          <w:b/>
          <w:bCs/>
          <w:color w:val="auto"/>
          <w:kern w:val="2"/>
          <w:sz w:val="21"/>
          <w:szCs w:val="21"/>
          <w:highlight w:val="none"/>
          <w:lang w:val="en-US" w:eastAsia="zh-CN"/>
        </w:rPr>
        <w:t>如为联合体投标时，</w:t>
      </w:r>
      <w:r>
        <w:rPr>
          <w:rFonts w:hint="eastAsia" w:ascii="宋体" w:hAnsi="宋体" w:eastAsia="宋体" w:cs="宋体"/>
          <w:b/>
          <w:bCs/>
          <w:color w:val="auto"/>
          <w:kern w:val="2"/>
          <w:sz w:val="21"/>
          <w:szCs w:val="21"/>
          <w:highlight w:val="none"/>
        </w:rPr>
        <w:t>要求投标人同时具备以下资质：</w:t>
      </w:r>
      <w:r>
        <w:rPr>
          <w:rFonts w:hint="eastAsia" w:ascii="宋体" w:hAnsi="宋体" w:eastAsia="宋体" w:cs="宋体"/>
          <w:b/>
          <w:bCs/>
          <w:color w:val="auto"/>
          <w:kern w:val="2"/>
          <w:sz w:val="21"/>
          <w:szCs w:val="21"/>
          <w:highlight w:val="none"/>
          <w:lang w:eastAsia="zh-CN"/>
        </w:rPr>
        <w:t>（</w:t>
      </w:r>
      <w:r>
        <w:rPr>
          <w:rFonts w:hint="eastAsia" w:ascii="宋体" w:hAnsi="宋体" w:eastAsia="宋体" w:cs="宋体"/>
          <w:b/>
          <w:bCs/>
          <w:color w:val="auto"/>
          <w:kern w:val="2"/>
          <w:sz w:val="21"/>
          <w:szCs w:val="21"/>
          <w:highlight w:val="none"/>
          <w:lang w:val="en-US" w:eastAsia="zh-CN"/>
        </w:rPr>
        <w:t>本项目接受联合体投标</w:t>
      </w:r>
      <w:r>
        <w:rPr>
          <w:rFonts w:hint="eastAsia" w:ascii="宋体" w:hAnsi="宋体" w:eastAsia="宋体" w:cs="宋体"/>
          <w:b/>
          <w:bCs/>
          <w:color w:val="auto"/>
          <w:kern w:val="2"/>
          <w:sz w:val="21"/>
          <w:szCs w:val="21"/>
          <w:highlight w:val="none"/>
          <w:lang w:eastAsia="zh-CN"/>
        </w:rPr>
        <w:t>）</w:t>
      </w:r>
    </w:p>
    <w:p w14:paraId="4623A16C">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1.设计资质须满足：</w:t>
      </w:r>
    </w:p>
    <w:p w14:paraId="1B78DB79">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具有建设行政主管部门认定的工程设计电力行业（变电工程、送电工程）专业乙级及以上资质</w:t>
      </w:r>
      <w:r>
        <w:rPr>
          <w:rFonts w:hint="eastAsia" w:ascii="宋体" w:hAnsi="宋体" w:eastAsia="宋体" w:cs="宋体"/>
          <w:b/>
          <w:bCs/>
          <w:color w:val="auto"/>
          <w:kern w:val="2"/>
          <w:sz w:val="21"/>
          <w:szCs w:val="21"/>
          <w:highlight w:val="none"/>
        </w:rPr>
        <w:t>或</w:t>
      </w:r>
      <w:r>
        <w:rPr>
          <w:rFonts w:hint="eastAsia" w:ascii="宋体" w:hAnsi="宋体" w:eastAsia="宋体" w:cs="宋体"/>
          <w:color w:val="auto"/>
          <w:kern w:val="2"/>
          <w:sz w:val="21"/>
          <w:szCs w:val="21"/>
          <w:highlight w:val="none"/>
        </w:rPr>
        <w:t>工程设计电力行业乙级及以上资质</w:t>
      </w:r>
      <w:r>
        <w:rPr>
          <w:rFonts w:hint="eastAsia" w:ascii="宋体" w:hAnsi="宋体" w:eastAsia="宋体" w:cs="宋体"/>
          <w:b/>
          <w:bCs/>
          <w:color w:val="auto"/>
          <w:kern w:val="2"/>
          <w:sz w:val="21"/>
          <w:szCs w:val="21"/>
          <w:highlight w:val="none"/>
        </w:rPr>
        <w:t>或</w:t>
      </w:r>
      <w:r>
        <w:rPr>
          <w:rFonts w:hint="eastAsia" w:ascii="宋体" w:hAnsi="宋体" w:eastAsia="宋体" w:cs="宋体"/>
          <w:color w:val="auto"/>
          <w:kern w:val="2"/>
          <w:sz w:val="21"/>
          <w:szCs w:val="21"/>
          <w:highlight w:val="none"/>
        </w:rPr>
        <w:t>工程设计综合甲级资质。</w:t>
      </w:r>
    </w:p>
    <w:p w14:paraId="02385376">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施工资质须满足</w:t>
      </w:r>
      <w:r>
        <w:rPr>
          <w:rFonts w:hint="eastAsia" w:ascii="宋体" w:hAnsi="宋体" w:eastAsia="宋体" w:cs="宋体"/>
          <w:color w:val="auto"/>
          <w:kern w:val="2"/>
          <w:sz w:val="21"/>
          <w:szCs w:val="21"/>
          <w:highlight w:val="none"/>
          <w:lang w:eastAsia="zh-CN"/>
        </w:rPr>
        <w:t>：</w:t>
      </w:r>
    </w:p>
    <w:p w14:paraId="72CBD6D9">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（1）具有有效的安全生产许可证；</w:t>
      </w:r>
    </w:p>
    <w:p w14:paraId="00309407">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（2）具有建设行政主管部门核发的电力工程施工总承包二级及以上资质</w:t>
      </w:r>
      <w:r>
        <w:rPr>
          <w:rFonts w:hint="eastAsia" w:ascii="宋体" w:hAnsi="宋体" w:eastAsia="宋体" w:cs="宋体"/>
          <w:b/>
          <w:bCs/>
          <w:color w:val="auto"/>
          <w:kern w:val="2"/>
          <w:sz w:val="21"/>
          <w:szCs w:val="21"/>
          <w:highlight w:val="none"/>
          <w:lang w:val="en-US" w:eastAsia="zh-CN"/>
        </w:rPr>
        <w:t>或</w:t>
      </w:r>
      <w:r>
        <w:rPr>
          <w:rFonts w:hint="eastAsia" w:ascii="宋体" w:hAnsi="宋体" w:eastAsia="宋体" w:cs="宋体"/>
          <w:color w:val="auto"/>
          <w:kern w:val="2"/>
          <w:sz w:val="21"/>
          <w:szCs w:val="21"/>
          <w:highlight w:val="none"/>
        </w:rPr>
        <w:t>输变电工程专业承包二级及以上资质；</w:t>
      </w:r>
    </w:p>
    <w:p w14:paraId="6E720896">
      <w:pPr>
        <w:pStyle w:val="21"/>
        <w:keepNext w:val="0"/>
        <w:keepLines w:val="0"/>
        <w:pageBreakBefore w:val="0"/>
        <w:widowControl w:val="0"/>
        <w:kinsoku/>
        <w:wordWrap/>
        <w:overflowPunct/>
        <w:topLinePunct w:val="0"/>
        <w:bidi w:val="0"/>
        <w:adjustRightInd/>
        <w:snapToGrid/>
        <w:spacing w:line="360" w:lineRule="exact"/>
        <w:ind w:firstLine="420" w:firstLineChars="200"/>
        <w:textAlignment w:val="auto"/>
        <w:rPr>
          <w:rFonts w:hint="eastAsia" w:ascii="宋体" w:hAnsi="宋体" w:eastAsia="宋体"/>
          <w:color w:val="auto"/>
          <w:sz w:val="21"/>
          <w:szCs w:val="21"/>
        </w:rPr>
      </w:pPr>
      <w:r>
        <w:rPr>
          <w:rFonts w:hint="eastAsia" w:ascii="宋体" w:hAnsi="宋体" w:eastAsia="宋体" w:cs="宋体"/>
          <w:color w:val="auto"/>
          <w:kern w:val="2"/>
          <w:sz w:val="21"/>
          <w:szCs w:val="21"/>
          <w:highlight w:val="none"/>
        </w:rPr>
        <w:t>（3）具有电力监管机构核发的《承装（修、试）电力设施许可证》，许可范围包含二级（110 千伏以下）及以上（新证）或二级及以上（旧证）承装、承试。</w:t>
      </w:r>
    </w:p>
    <w:p w14:paraId="743EBA54">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ascii="宋体" w:hAnsi="宋体" w:eastAsia="宋体"/>
          <w:color w:val="auto"/>
          <w:sz w:val="21"/>
          <w:szCs w:val="21"/>
        </w:rPr>
      </w:pPr>
      <w:r>
        <w:rPr>
          <w:rFonts w:hint="eastAsia" w:ascii="宋体" w:hAnsi="宋体" w:eastAsia="宋体"/>
          <w:color w:val="auto"/>
          <w:sz w:val="21"/>
          <w:szCs w:val="21"/>
        </w:rPr>
        <w:t>3.</w:t>
      </w:r>
      <w:r>
        <w:rPr>
          <w:rFonts w:hint="eastAsia" w:ascii="宋体" w:hAnsi="宋体"/>
          <w:color w:val="auto"/>
          <w:sz w:val="21"/>
          <w:szCs w:val="21"/>
          <w:lang w:val="en-US" w:eastAsia="zh-CN"/>
        </w:rPr>
        <w:t>2</w:t>
      </w:r>
      <w:r>
        <w:rPr>
          <w:rFonts w:hint="eastAsia" w:ascii="宋体" w:hAnsi="宋体" w:eastAsia="宋体"/>
          <w:color w:val="auto"/>
          <w:sz w:val="21"/>
          <w:szCs w:val="21"/>
        </w:rPr>
        <w:t>财务要求：申请人须提供近三年（</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lang w:val="en-US" w:eastAsia="zh-CN"/>
        </w:rPr>
        <w:t>21</w:t>
      </w:r>
      <w:r>
        <w:rPr>
          <w:rFonts w:hint="eastAsia" w:ascii="宋体" w:hAnsi="宋体" w:eastAsia="宋体" w:cs="宋体"/>
          <w:color w:val="auto"/>
          <w:szCs w:val="21"/>
          <w:highlight w:val="none"/>
        </w:rPr>
        <w:t>年度、20</w:t>
      </w:r>
      <w:r>
        <w:rPr>
          <w:rFonts w:hint="eastAsia" w:ascii="宋体" w:hAnsi="宋体" w:eastAsia="宋体" w:cs="宋体"/>
          <w:color w:val="auto"/>
          <w:szCs w:val="21"/>
          <w:highlight w:val="none"/>
          <w:lang w:val="en-US" w:eastAsia="zh-CN"/>
        </w:rPr>
        <w:t>22</w:t>
      </w:r>
      <w:r>
        <w:rPr>
          <w:rFonts w:hint="eastAsia" w:ascii="宋体" w:hAnsi="宋体" w:eastAsia="宋体" w:cs="宋体"/>
          <w:color w:val="auto"/>
          <w:szCs w:val="21"/>
          <w:highlight w:val="none"/>
        </w:rPr>
        <w:t>年度、20</w:t>
      </w:r>
      <w:r>
        <w:rPr>
          <w:rFonts w:hint="eastAsia" w:ascii="宋体" w:hAnsi="宋体" w:eastAsia="宋体" w:cs="宋体"/>
          <w:color w:val="auto"/>
          <w:szCs w:val="21"/>
          <w:highlight w:val="none"/>
          <w:lang w:val="en-US" w:eastAsia="zh-CN"/>
        </w:rPr>
        <w:t>23</w:t>
      </w:r>
      <w:r>
        <w:rPr>
          <w:rFonts w:hint="eastAsia" w:ascii="宋体" w:hAnsi="宋体" w:eastAsia="宋体" w:cs="宋体"/>
          <w:color w:val="auto"/>
          <w:szCs w:val="21"/>
          <w:highlight w:val="none"/>
        </w:rPr>
        <w:t>年度</w:t>
      </w:r>
      <w:r>
        <w:rPr>
          <w:rFonts w:hint="eastAsia" w:ascii="宋体" w:hAnsi="宋体" w:eastAsia="宋体"/>
          <w:color w:val="auto"/>
          <w:sz w:val="21"/>
          <w:szCs w:val="21"/>
        </w:rPr>
        <w:t>）经会计师事务所或审计机构审计的财务审计报告，包括资产负债表、现金流量表、利润表和财务情况说明书（成立不足三年的公司如不能完整提供该近三年财务审计报告，需提供现有的财务审计报告并附情况说明加盖公章），包括资产负债表、现金流量表、损益表（利润表）和财务情况说明书，(如为联合体，则由联合体牵头人满足)；</w:t>
      </w:r>
    </w:p>
    <w:p w14:paraId="1B8A2836">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olor w:val="auto"/>
          <w:sz w:val="21"/>
          <w:szCs w:val="21"/>
          <w:highlight w:val="yellow"/>
        </w:rPr>
      </w:pPr>
      <w:r>
        <w:rPr>
          <w:rFonts w:hint="eastAsia" w:ascii="宋体" w:hAnsi="宋体" w:eastAsia="宋体"/>
          <w:color w:val="auto"/>
          <w:sz w:val="21"/>
          <w:szCs w:val="21"/>
          <w:highlight w:val="none"/>
        </w:rPr>
        <w:t>3.</w:t>
      </w:r>
      <w:r>
        <w:rPr>
          <w:rFonts w:hint="eastAsia" w:ascii="宋体" w:hAnsi="宋体"/>
          <w:color w:val="auto"/>
          <w:sz w:val="21"/>
          <w:szCs w:val="21"/>
          <w:highlight w:val="none"/>
          <w:lang w:val="en-US" w:eastAsia="zh-CN"/>
        </w:rPr>
        <w:t>3</w:t>
      </w:r>
      <w:r>
        <w:rPr>
          <w:rFonts w:hint="eastAsia" w:ascii="宋体" w:hAnsi="宋体" w:eastAsia="宋体"/>
          <w:color w:val="auto"/>
          <w:sz w:val="21"/>
          <w:szCs w:val="21"/>
          <w:highlight w:val="none"/>
          <w:lang w:eastAsia="zh-CN"/>
        </w:rPr>
        <w:t>投标人</w:t>
      </w:r>
      <w:r>
        <w:rPr>
          <w:rFonts w:hint="eastAsia" w:ascii="宋体" w:hAnsi="宋体" w:eastAsia="宋体"/>
          <w:color w:val="auto"/>
          <w:sz w:val="21"/>
          <w:szCs w:val="21"/>
          <w:highlight w:val="none"/>
        </w:rPr>
        <w:t>业绩要求：</w:t>
      </w:r>
    </w:p>
    <w:p w14:paraId="001FFE51">
      <w:pPr>
        <w:keepNext w:val="0"/>
        <w:keepLines w:val="0"/>
        <w:pageBreakBefore w:val="0"/>
        <w:widowControl w:val="0"/>
        <w:kinsoku/>
        <w:wordWrap/>
        <w:overflowPunct/>
        <w:topLinePunct w:val="0"/>
        <w:autoSpaceDE/>
        <w:autoSpaceDN/>
        <w:bidi w:val="0"/>
        <w:snapToGrid/>
        <w:spacing w:line="400" w:lineRule="exact"/>
        <w:ind w:left="0" w:leftChars="0" w:firstLine="422" w:firstLineChars="200"/>
        <w:rPr>
          <w:rFonts w:hint="eastAsia" w:ascii="宋体" w:hAnsi="宋体" w:eastAsia="宋体" w:cs="Times New Roman"/>
          <w:b/>
          <w:bCs/>
          <w:color w:val="auto"/>
          <w:sz w:val="21"/>
          <w:szCs w:val="21"/>
        </w:rPr>
      </w:pPr>
      <w:r>
        <w:rPr>
          <w:rFonts w:hint="eastAsia" w:ascii="宋体" w:hAnsi="宋体" w:eastAsia="宋体" w:cs="Times New Roman"/>
          <w:b/>
          <w:bCs/>
          <w:color w:val="auto"/>
          <w:sz w:val="21"/>
          <w:szCs w:val="21"/>
        </w:rPr>
        <w:t>（满足以下</w:t>
      </w:r>
      <w:r>
        <w:rPr>
          <w:rFonts w:hint="eastAsia" w:ascii="宋体" w:hAnsi="宋体" w:eastAsia="宋体" w:cs="Times New Roman"/>
          <w:b/>
          <w:bCs/>
          <w:color w:val="auto"/>
          <w:sz w:val="21"/>
          <w:szCs w:val="21"/>
          <w:lang w:val="en-US" w:eastAsia="zh-CN"/>
        </w:rPr>
        <w:t>总包业绩或设计业绩或施工业绩</w:t>
      </w:r>
      <w:r>
        <w:rPr>
          <w:rFonts w:hint="eastAsia" w:ascii="宋体" w:hAnsi="宋体" w:eastAsia="宋体" w:cs="Times New Roman"/>
          <w:b/>
          <w:bCs/>
          <w:color w:val="auto"/>
          <w:sz w:val="21"/>
          <w:szCs w:val="21"/>
        </w:rPr>
        <w:t>任一条件均可）：</w:t>
      </w:r>
    </w:p>
    <w:p w14:paraId="0610DA1E">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lang w:val="en-US" w:eastAsia="zh-CN"/>
        </w:rPr>
        <w:t>1.总包业绩：</w:t>
      </w:r>
      <w:r>
        <w:rPr>
          <w:rFonts w:hint="eastAsia" w:ascii="宋体" w:hAnsi="宋体" w:eastAsia="宋体" w:cs="Times New Roman"/>
          <w:color w:val="auto"/>
          <w:sz w:val="21"/>
          <w:szCs w:val="21"/>
        </w:rPr>
        <w:t>近5年，投标人应具有（</w:t>
      </w:r>
      <w:r>
        <w:rPr>
          <w:rFonts w:hint="eastAsia" w:ascii="宋体" w:hAnsi="宋体" w:eastAsia="宋体" w:cs="Times New Roman"/>
          <w:b/>
          <w:bCs/>
          <w:color w:val="auto"/>
          <w:sz w:val="21"/>
          <w:szCs w:val="21"/>
        </w:rPr>
        <w:t>满足以下任一条件均可</w:t>
      </w:r>
      <w:r>
        <w:rPr>
          <w:rFonts w:hint="eastAsia" w:ascii="宋体" w:hAnsi="宋体" w:eastAsia="宋体" w:cs="Times New Roman"/>
          <w:color w:val="auto"/>
          <w:sz w:val="21"/>
          <w:szCs w:val="21"/>
        </w:rPr>
        <w:t>）：</w:t>
      </w:r>
    </w:p>
    <w:p w14:paraId="738D95F9">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rPr>
        <w:t>（1）220kV及以上在建或投产线路工程</w:t>
      </w:r>
      <w:r>
        <w:rPr>
          <w:rFonts w:hint="eastAsia" w:ascii="宋体" w:hAnsi="宋体" w:eastAsia="宋体" w:cs="Times New Roman"/>
          <w:color w:val="auto"/>
          <w:sz w:val="21"/>
          <w:szCs w:val="21"/>
          <w:lang w:val="en-US" w:eastAsia="zh-CN"/>
        </w:rPr>
        <w:t>EPC总承包</w:t>
      </w:r>
      <w:r>
        <w:rPr>
          <w:rFonts w:hint="eastAsia" w:ascii="宋体" w:hAnsi="宋体" w:eastAsia="宋体" w:cs="Times New Roman"/>
          <w:color w:val="auto"/>
          <w:sz w:val="21"/>
          <w:szCs w:val="21"/>
        </w:rPr>
        <w:t>业绩不少于2项。</w:t>
      </w:r>
    </w:p>
    <w:p w14:paraId="1252A7CB">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rPr>
        <w:t>（2）220kV及以上在建或投产线路工程</w:t>
      </w:r>
      <w:r>
        <w:rPr>
          <w:rFonts w:hint="eastAsia" w:ascii="宋体" w:hAnsi="宋体" w:eastAsia="宋体" w:cs="Times New Roman"/>
          <w:color w:val="auto"/>
          <w:sz w:val="21"/>
          <w:szCs w:val="21"/>
          <w:lang w:val="en-US" w:eastAsia="zh-CN"/>
        </w:rPr>
        <w:t>EPC总承包</w:t>
      </w:r>
      <w:r>
        <w:rPr>
          <w:rFonts w:hint="eastAsia" w:ascii="宋体" w:hAnsi="宋体" w:eastAsia="宋体" w:cs="Times New Roman"/>
          <w:color w:val="auto"/>
          <w:sz w:val="21"/>
          <w:szCs w:val="21"/>
        </w:rPr>
        <w:t>业绩1项，110（66）kV在建或投产线路工程</w:t>
      </w:r>
      <w:r>
        <w:rPr>
          <w:rFonts w:hint="eastAsia" w:ascii="宋体" w:hAnsi="宋体" w:eastAsia="宋体" w:cs="Times New Roman"/>
          <w:color w:val="auto"/>
          <w:sz w:val="21"/>
          <w:szCs w:val="21"/>
          <w:lang w:val="en-US" w:eastAsia="zh-CN"/>
        </w:rPr>
        <w:t>EPC总承包</w:t>
      </w:r>
      <w:r>
        <w:rPr>
          <w:rFonts w:hint="eastAsia" w:ascii="宋体" w:hAnsi="宋体" w:eastAsia="宋体" w:cs="Times New Roman"/>
          <w:color w:val="auto"/>
          <w:sz w:val="21"/>
          <w:szCs w:val="21"/>
        </w:rPr>
        <w:t>业绩不少于2项。</w:t>
      </w:r>
    </w:p>
    <w:p w14:paraId="1E089E8E">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default" w:ascii="宋体" w:hAnsi="宋体" w:eastAsia="宋体" w:cs="Times New Roman"/>
          <w:color w:val="auto"/>
          <w:sz w:val="21"/>
          <w:szCs w:val="21"/>
          <w:lang w:val="en-US" w:eastAsia="zh-CN"/>
        </w:rPr>
      </w:pPr>
      <w:r>
        <w:rPr>
          <w:rFonts w:hint="eastAsia" w:ascii="宋体" w:hAnsi="宋体" w:eastAsia="宋体" w:cs="Times New Roman"/>
          <w:color w:val="auto"/>
          <w:sz w:val="21"/>
          <w:szCs w:val="21"/>
        </w:rPr>
        <w:t>（3）110（66）kV在建或投产线路工程</w:t>
      </w:r>
      <w:r>
        <w:rPr>
          <w:rFonts w:hint="eastAsia" w:ascii="宋体" w:hAnsi="宋体" w:eastAsia="宋体" w:cs="Times New Roman"/>
          <w:color w:val="auto"/>
          <w:sz w:val="21"/>
          <w:szCs w:val="21"/>
          <w:lang w:val="en-US" w:eastAsia="zh-CN"/>
        </w:rPr>
        <w:t>EPC总承包</w:t>
      </w:r>
      <w:r>
        <w:rPr>
          <w:rFonts w:hint="eastAsia" w:ascii="宋体" w:hAnsi="宋体" w:eastAsia="宋体" w:cs="Times New Roman"/>
          <w:color w:val="auto"/>
          <w:sz w:val="21"/>
          <w:szCs w:val="21"/>
        </w:rPr>
        <w:t>业绩不少于4项。</w:t>
      </w:r>
    </w:p>
    <w:p w14:paraId="7493F012">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lang w:val="en-US" w:eastAsia="zh-CN"/>
        </w:rPr>
        <w:t>2.</w:t>
      </w:r>
      <w:r>
        <w:rPr>
          <w:rFonts w:hint="eastAsia" w:ascii="宋体" w:hAnsi="宋体" w:eastAsia="宋体" w:cs="Times New Roman"/>
          <w:color w:val="auto"/>
          <w:sz w:val="21"/>
          <w:szCs w:val="21"/>
        </w:rPr>
        <w:t>设计：近5年，投标人应具有（</w:t>
      </w:r>
      <w:r>
        <w:rPr>
          <w:rFonts w:hint="eastAsia" w:ascii="宋体" w:hAnsi="宋体" w:eastAsia="宋体" w:cs="Times New Roman"/>
          <w:b/>
          <w:bCs/>
          <w:color w:val="auto"/>
          <w:sz w:val="21"/>
          <w:szCs w:val="21"/>
        </w:rPr>
        <w:t>满足以下任一条件均可</w:t>
      </w:r>
      <w:r>
        <w:rPr>
          <w:rFonts w:hint="eastAsia" w:ascii="宋体" w:hAnsi="宋体" w:eastAsia="宋体" w:cs="Times New Roman"/>
          <w:color w:val="auto"/>
          <w:sz w:val="21"/>
          <w:szCs w:val="21"/>
        </w:rPr>
        <w:t>）：</w:t>
      </w:r>
    </w:p>
    <w:p w14:paraId="7CC39496">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rPr>
        <w:t>（1）220kV及以上在建或投产线路工程的设计业绩不少于2项。</w:t>
      </w:r>
    </w:p>
    <w:p w14:paraId="52E3228B">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rPr>
        <w:t>（2）220kV及以上在建或投产线路工程的设计业绩1项；110（66）kV在建或投产线路工程的设计业绩不少于2项</w:t>
      </w:r>
    </w:p>
    <w:p w14:paraId="72383AEA">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rPr>
        <w:t>（3）110（66）kV在建或投产线路工程的设计业绩不少于4项。</w:t>
      </w:r>
    </w:p>
    <w:p w14:paraId="52872A02">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lang w:val="en-US" w:eastAsia="zh-CN"/>
        </w:rPr>
        <w:t>3.</w:t>
      </w:r>
      <w:r>
        <w:rPr>
          <w:rFonts w:hint="eastAsia" w:ascii="宋体" w:hAnsi="宋体" w:eastAsia="宋体" w:cs="Times New Roman"/>
          <w:color w:val="auto"/>
          <w:sz w:val="21"/>
          <w:szCs w:val="21"/>
        </w:rPr>
        <w:t>施工：近5年，投标人应具有（</w:t>
      </w:r>
      <w:r>
        <w:rPr>
          <w:rFonts w:hint="eastAsia" w:ascii="宋体" w:hAnsi="宋体" w:eastAsia="宋体" w:cs="Times New Roman"/>
          <w:b/>
          <w:bCs/>
          <w:color w:val="auto"/>
          <w:sz w:val="21"/>
          <w:szCs w:val="21"/>
        </w:rPr>
        <w:t>满足以下任一条件均可</w:t>
      </w:r>
      <w:r>
        <w:rPr>
          <w:rFonts w:hint="eastAsia" w:ascii="宋体" w:hAnsi="宋体" w:eastAsia="宋体" w:cs="Times New Roman"/>
          <w:color w:val="auto"/>
          <w:sz w:val="21"/>
          <w:szCs w:val="21"/>
        </w:rPr>
        <w:t>）:</w:t>
      </w:r>
    </w:p>
    <w:p w14:paraId="41C3AF29">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rPr>
        <w:t>（1）220kV及以上在建或投产线路工程施工业绩不少于2项。</w:t>
      </w:r>
    </w:p>
    <w:p w14:paraId="6BA24A0D">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s="Times New Roman"/>
          <w:color w:val="auto"/>
          <w:sz w:val="21"/>
          <w:szCs w:val="21"/>
        </w:rPr>
      </w:pPr>
      <w:r>
        <w:rPr>
          <w:rFonts w:hint="eastAsia" w:ascii="宋体" w:hAnsi="宋体" w:eastAsia="宋体" w:cs="Times New Roman"/>
          <w:color w:val="auto"/>
          <w:sz w:val="21"/>
          <w:szCs w:val="21"/>
        </w:rPr>
        <w:t>（2）220kV及以上在建或投产线路工程施工业绩1项，110（66）kV在建或投产线路工程施工业绩不少于2项。</w:t>
      </w:r>
    </w:p>
    <w:p w14:paraId="154BE5D0">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hint="eastAsia" w:ascii="宋体" w:hAnsi="宋体" w:eastAsia="宋体"/>
          <w:color w:val="auto"/>
          <w:sz w:val="21"/>
          <w:szCs w:val="21"/>
          <w:highlight w:val="yellow"/>
        </w:rPr>
      </w:pPr>
      <w:r>
        <w:rPr>
          <w:rFonts w:hint="eastAsia" w:ascii="宋体" w:hAnsi="宋体" w:eastAsia="宋体" w:cs="Times New Roman"/>
          <w:color w:val="auto"/>
          <w:sz w:val="21"/>
          <w:szCs w:val="21"/>
        </w:rPr>
        <w:t>（3）110（66）kV在建或投产线路工程施工业绩不少于4项。</w:t>
      </w:r>
    </w:p>
    <w:p w14:paraId="501FCBF9">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color w:val="auto"/>
          <w:sz w:val="21"/>
          <w:szCs w:val="21"/>
          <w:lang w:val="en-US" w:eastAsia="zh-CN"/>
        </w:rPr>
        <w:t>3.4</w:t>
      </w:r>
      <w:r>
        <w:rPr>
          <w:rFonts w:hint="eastAsia" w:ascii="宋体" w:hAnsi="宋体" w:eastAsia="宋体" w:cs="Times New Roman"/>
          <w:color w:val="auto"/>
          <w:sz w:val="21"/>
          <w:szCs w:val="21"/>
          <w:lang w:val="en-US" w:eastAsia="zh-CN"/>
        </w:rPr>
        <w:t>设总及项目经理要求：</w:t>
      </w:r>
    </w:p>
    <w:p w14:paraId="15681377">
      <w:pPr>
        <w:keepNext w:val="0"/>
        <w:keepLines w:val="0"/>
        <w:pageBreakBefore w:val="0"/>
        <w:widowControl w:val="0"/>
        <w:kinsoku/>
        <w:wordWrap/>
        <w:overflowPunct/>
        <w:topLinePunct w:val="0"/>
        <w:autoSpaceDE/>
        <w:autoSpaceDN/>
        <w:bidi w:val="0"/>
        <w:adjustRightInd w:val="0"/>
        <w:snapToGrid w:val="0"/>
        <w:spacing w:after="0" w:line="400" w:lineRule="exact"/>
        <w:ind w:firstLine="422"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b/>
          <w:bCs/>
          <w:color w:val="auto"/>
          <w:sz w:val="21"/>
          <w:szCs w:val="21"/>
          <w:lang w:val="en-US" w:eastAsia="zh-CN"/>
        </w:rPr>
        <w:t>设总具有（满足以下任一条件均可）</w:t>
      </w:r>
      <w:r>
        <w:rPr>
          <w:rFonts w:hint="eastAsia" w:ascii="宋体" w:hAnsi="宋体" w:eastAsia="宋体" w:cs="Times New Roman"/>
          <w:color w:val="auto"/>
          <w:sz w:val="21"/>
          <w:szCs w:val="21"/>
          <w:lang w:val="en-US" w:eastAsia="zh-CN"/>
        </w:rPr>
        <w:t>：</w:t>
      </w:r>
    </w:p>
    <w:p w14:paraId="5BB56A91">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1.220kV及以上类似工程设总（项目经理）业绩，或不少于2个220kV及以上类似工程主设人业绩。</w:t>
      </w:r>
    </w:p>
    <w:p w14:paraId="21F978AB">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 110（66）kV类似工程2项设总（项目经理）业绩，或不少于4个110（66）kV类似工程主设人业绩。</w:t>
      </w:r>
    </w:p>
    <w:p w14:paraId="3D5BEE16">
      <w:pPr>
        <w:keepNext w:val="0"/>
        <w:keepLines w:val="0"/>
        <w:pageBreakBefore w:val="0"/>
        <w:widowControl w:val="0"/>
        <w:kinsoku/>
        <w:wordWrap/>
        <w:overflowPunct/>
        <w:topLinePunct w:val="0"/>
        <w:autoSpaceDE/>
        <w:autoSpaceDN/>
        <w:bidi w:val="0"/>
        <w:adjustRightInd w:val="0"/>
        <w:snapToGrid w:val="0"/>
        <w:spacing w:after="0" w:line="400" w:lineRule="exact"/>
        <w:ind w:firstLine="422"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b/>
          <w:bCs/>
          <w:color w:val="auto"/>
          <w:sz w:val="21"/>
          <w:szCs w:val="21"/>
          <w:lang w:val="en-US" w:eastAsia="zh-CN"/>
        </w:rPr>
        <w:t>项目经理具有</w:t>
      </w:r>
      <w:r>
        <w:rPr>
          <w:rFonts w:hint="eastAsia" w:ascii="宋体" w:hAnsi="宋体" w:eastAsia="宋体" w:cs="Times New Roman"/>
          <w:color w:val="auto"/>
          <w:sz w:val="21"/>
          <w:szCs w:val="21"/>
          <w:lang w:val="en-US" w:eastAsia="zh-CN"/>
        </w:rPr>
        <w:t>：</w:t>
      </w:r>
    </w:p>
    <w:p w14:paraId="0B4C48F4">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（1）持有政府主管部门颁发的项目负责人安全生产考核合格证书。</w:t>
      </w:r>
    </w:p>
    <w:p w14:paraId="68FDD227">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（2）近5年内，具有220kV及以上类似工程项目经理业绩1项</w:t>
      </w:r>
      <w:r>
        <w:rPr>
          <w:rFonts w:hint="eastAsia" w:ascii="宋体" w:hAnsi="宋体" w:eastAsia="宋体" w:cs="Times New Roman"/>
          <w:b/>
          <w:bCs/>
          <w:color w:val="auto"/>
          <w:sz w:val="21"/>
          <w:szCs w:val="21"/>
          <w:lang w:val="en-US" w:eastAsia="zh-CN"/>
        </w:rPr>
        <w:t>或</w:t>
      </w:r>
      <w:r>
        <w:rPr>
          <w:rFonts w:hint="eastAsia" w:ascii="宋体" w:hAnsi="宋体" w:eastAsia="宋体" w:cs="Times New Roman"/>
          <w:color w:val="auto"/>
          <w:sz w:val="21"/>
          <w:szCs w:val="21"/>
          <w:lang w:val="en-US" w:eastAsia="zh-CN"/>
        </w:rPr>
        <w:t>110（66）kV类似工程项目经理业绩2项；</w:t>
      </w:r>
      <w:r>
        <w:rPr>
          <w:rFonts w:hint="eastAsia" w:ascii="宋体" w:hAnsi="宋体" w:eastAsia="宋体" w:cs="Times New Roman"/>
          <w:b/>
          <w:bCs/>
          <w:color w:val="auto"/>
          <w:sz w:val="21"/>
          <w:szCs w:val="21"/>
          <w:lang w:val="en-US" w:eastAsia="zh-CN"/>
        </w:rPr>
        <w:t>或</w:t>
      </w:r>
      <w:r>
        <w:rPr>
          <w:rFonts w:hint="eastAsia" w:ascii="宋体" w:hAnsi="宋体" w:eastAsia="宋体" w:cs="Times New Roman"/>
          <w:color w:val="auto"/>
          <w:sz w:val="21"/>
          <w:szCs w:val="21"/>
          <w:lang w:val="en-US" w:eastAsia="zh-CN"/>
        </w:rPr>
        <w:t>具有从事2年及以上同类型工程施工管理经验。</w:t>
      </w:r>
    </w:p>
    <w:p w14:paraId="3A4A4085">
      <w:pPr>
        <w:keepNext w:val="0"/>
        <w:keepLines w:val="0"/>
        <w:pageBreakBefore w:val="0"/>
        <w:widowControl w:val="0"/>
        <w:kinsoku/>
        <w:wordWrap/>
        <w:overflowPunct/>
        <w:topLinePunct w:val="0"/>
        <w:autoSpaceDE/>
        <w:autoSpaceDN/>
        <w:bidi w:val="0"/>
        <w:adjustRightInd w:val="0"/>
        <w:snapToGrid w:val="0"/>
        <w:spacing w:after="0" w:line="400" w:lineRule="exact"/>
        <w:ind w:firstLine="422"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b/>
          <w:bCs/>
          <w:color w:val="auto"/>
          <w:sz w:val="21"/>
          <w:szCs w:val="21"/>
          <w:lang w:val="en-US" w:eastAsia="zh-CN"/>
        </w:rPr>
        <w:t>项目部安全员</w:t>
      </w:r>
      <w:r>
        <w:rPr>
          <w:rFonts w:hint="eastAsia" w:ascii="宋体" w:hAnsi="宋体" w:eastAsia="宋体" w:cs="Times New Roman"/>
          <w:color w:val="auto"/>
          <w:sz w:val="21"/>
          <w:szCs w:val="21"/>
          <w:lang w:val="en-US" w:eastAsia="zh-CN"/>
        </w:rPr>
        <w:t>：</w:t>
      </w:r>
    </w:p>
    <w:p w14:paraId="68E6B078">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（1）专职。</w:t>
      </w:r>
    </w:p>
    <w:p w14:paraId="1EE345CD">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（2）持有政府主管部门颁发的安全管理人员安全生产考核合格证书，具有从事2年及以上同类型工程施工安全管理经历。</w:t>
      </w:r>
    </w:p>
    <w:p w14:paraId="122144A6">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宋体" w:hAnsi="宋体" w:eastAsia="宋体" w:cs="Times New Roman"/>
          <w:color w:val="auto"/>
          <w:sz w:val="21"/>
          <w:szCs w:val="21"/>
          <w:lang w:val="en-US" w:eastAsia="zh-CN"/>
        </w:rPr>
      </w:pPr>
      <w:r>
        <w:rPr>
          <w:rFonts w:hint="eastAsia" w:ascii="宋体" w:hAnsi="宋体" w:eastAsia="宋体" w:cs="Times New Roman"/>
          <w:color w:val="auto"/>
          <w:sz w:val="21"/>
          <w:szCs w:val="21"/>
          <w:lang w:val="en-US" w:eastAsia="zh-CN"/>
        </w:rPr>
        <w:t>（3）年龄要求：60周岁以下</w:t>
      </w:r>
    </w:p>
    <w:p w14:paraId="709B0905">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default"/>
          <w:lang w:val="en-US" w:eastAsia="zh-CN"/>
        </w:rPr>
      </w:pPr>
      <w:r>
        <w:rPr>
          <w:rFonts w:hint="eastAsia" w:ascii="宋体" w:hAnsi="宋体" w:eastAsia="宋体" w:cs="Times New Roman"/>
          <w:color w:val="auto"/>
          <w:sz w:val="21"/>
          <w:szCs w:val="21"/>
          <w:lang w:val="en-US" w:eastAsia="zh-CN"/>
        </w:rPr>
        <w:t>（4）人员属性：正式员工</w:t>
      </w:r>
    </w:p>
    <w:p w14:paraId="4E08E6CF">
      <w:pPr>
        <w:keepNext w:val="0"/>
        <w:keepLines w:val="0"/>
        <w:pageBreakBefore w:val="0"/>
        <w:widowControl w:val="0"/>
        <w:kinsoku/>
        <w:wordWrap/>
        <w:overflowPunct/>
        <w:topLinePunct w:val="0"/>
        <w:autoSpaceDE/>
        <w:autoSpaceDN/>
        <w:bidi w:val="0"/>
        <w:adjustRightInd w:val="0"/>
        <w:snapToGrid w:val="0"/>
        <w:spacing w:after="0" w:line="400" w:lineRule="exact"/>
        <w:ind w:firstLine="420" w:firstLineChars="200"/>
        <w:jc w:val="left"/>
        <w:textAlignment w:val="auto"/>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3.</w:t>
      </w:r>
      <w:r>
        <w:rPr>
          <w:rFonts w:hint="eastAsia" w:ascii="宋体" w:hAnsi="宋体"/>
          <w:color w:val="auto"/>
          <w:sz w:val="21"/>
          <w:szCs w:val="21"/>
          <w:lang w:val="en-US" w:eastAsia="zh-CN"/>
        </w:rPr>
        <w:t>7</w:t>
      </w:r>
      <w:r>
        <w:rPr>
          <w:rFonts w:hint="eastAsia" w:ascii="宋体" w:hAnsi="宋体" w:eastAsia="宋体"/>
          <w:color w:val="auto"/>
          <w:sz w:val="21"/>
          <w:szCs w:val="21"/>
        </w:rPr>
        <w:t>其他说明：（1）与招标人存在利害关系可能影响招标公正性的法人、其他组织或者个人，不得参加投标；</w:t>
      </w:r>
      <w:r>
        <w:rPr>
          <w:rFonts w:hint="eastAsia" w:ascii="宋体" w:hAnsi="宋体" w:eastAsia="宋体" w:cs="宋体"/>
          <w:b w:val="0"/>
          <w:bCs w:val="0"/>
          <w:color w:val="auto"/>
          <w:sz w:val="21"/>
          <w:szCs w:val="21"/>
          <w:highlight w:val="none"/>
          <w:lang w:val="en-US" w:eastAsia="zh-CN"/>
        </w:rPr>
        <w:t>（2）单</w:t>
      </w:r>
      <w:r>
        <w:rPr>
          <w:rFonts w:hint="eastAsia" w:ascii="宋体" w:hAnsi="宋体" w:eastAsia="宋体" w:cs="宋体"/>
          <w:color w:val="auto"/>
          <w:sz w:val="21"/>
          <w:szCs w:val="21"/>
          <w:highlight w:val="none"/>
          <w:lang w:val="en-US" w:eastAsia="zh-CN"/>
        </w:rPr>
        <w:t>位负责人为同一人或者存在控股、管理关系的不同单位，不得参加同一标段投标或者未划分标段的同一招标项目投标；</w:t>
      </w:r>
      <w:r>
        <w:rPr>
          <w:rFonts w:hint="eastAsia" w:ascii="宋体" w:hAnsi="宋体" w:eastAsia="宋体"/>
          <w:color w:val="auto"/>
          <w:sz w:val="21"/>
          <w:szCs w:val="21"/>
        </w:rPr>
        <w:t>（3）政府投资项目的项目建议书、可行性研究报告、初步设计文件编制单位及评估单位，一般不得成为该项目的工程总承包单位。政府投资项目招标人公开已完成的项目建议书、可行性研究报告、初步设计文件的，上述单位可以参与该工程总承包项目的投标，经依法评标，定标，成为工程总承包单位</w:t>
      </w:r>
      <w:r>
        <w:rPr>
          <w:rFonts w:hint="eastAsia" w:ascii="宋体" w:hAnsi="宋体" w:eastAsia="宋体"/>
          <w:color w:val="auto"/>
          <w:sz w:val="21"/>
          <w:szCs w:val="21"/>
          <w:lang w:eastAsia="zh-CN"/>
        </w:rPr>
        <w:t>。</w:t>
      </w:r>
      <w:r>
        <w:rPr>
          <w:rFonts w:hint="eastAsia" w:ascii="宋体" w:hAnsi="宋体" w:eastAsia="宋体" w:cs="宋体"/>
          <w:b w:val="0"/>
          <w:bCs w:val="0"/>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违反前三款规定的，相关投标均无效。</w:t>
      </w:r>
    </w:p>
    <w:p w14:paraId="4ED7BA57">
      <w:pPr>
        <w:keepNext w:val="0"/>
        <w:keepLines w:val="0"/>
        <w:pageBreakBefore w:val="0"/>
        <w:widowControl w:val="0"/>
        <w:kinsoku/>
        <w:wordWrap/>
        <w:overflowPunct/>
        <w:topLinePunct w:val="0"/>
        <w:autoSpaceDE/>
        <w:autoSpaceDN/>
        <w:bidi w:val="0"/>
        <w:snapToGrid/>
        <w:spacing w:line="400" w:lineRule="exact"/>
        <w:ind w:left="0" w:leftChars="0" w:firstLine="420" w:firstLineChars="200"/>
        <w:rPr>
          <w:rFonts w:ascii="宋体" w:hAnsi="宋体" w:eastAsia="宋体"/>
          <w:color w:val="auto"/>
          <w:sz w:val="21"/>
          <w:szCs w:val="21"/>
        </w:rPr>
      </w:pPr>
      <w:r>
        <w:rPr>
          <w:rFonts w:hint="eastAsia" w:ascii="宋体" w:hAnsi="宋体" w:eastAsia="宋体"/>
          <w:color w:val="auto"/>
          <w:sz w:val="21"/>
          <w:szCs w:val="21"/>
        </w:rPr>
        <w:t>3.</w:t>
      </w:r>
      <w:r>
        <w:rPr>
          <w:rFonts w:hint="eastAsia" w:ascii="宋体" w:hAnsi="宋体"/>
          <w:color w:val="auto"/>
          <w:sz w:val="21"/>
          <w:szCs w:val="21"/>
          <w:lang w:val="en-US" w:eastAsia="zh-CN"/>
        </w:rPr>
        <w:t>8</w:t>
      </w:r>
      <w:r>
        <w:rPr>
          <w:rFonts w:hint="eastAsia" w:ascii="宋体" w:hAnsi="宋体" w:eastAsia="宋体"/>
          <w:color w:val="auto"/>
          <w:sz w:val="21"/>
          <w:szCs w:val="21"/>
        </w:rPr>
        <w:t>本次招标接受联合申请（不能同时具备资质要求的企业可组成联合体投标，组成联合体投标的单位须提供联合体协议书，明确联合体牵头人和各方权利义务。组成联合体投标的单位不得超过2家，联合体各方不得再以自己名义单独或加入其他联合体在本项目参加投标)；</w:t>
      </w:r>
    </w:p>
    <w:p w14:paraId="43EBD5E5">
      <w:pPr>
        <w:keepNext w:val="0"/>
        <w:keepLines w:val="0"/>
        <w:pageBreakBefore w:val="0"/>
        <w:widowControl w:val="0"/>
        <w:kinsoku/>
        <w:wordWrap/>
        <w:overflowPunct/>
        <w:topLinePunct w:val="0"/>
        <w:autoSpaceDE/>
        <w:autoSpaceDN/>
        <w:bidi w:val="0"/>
        <w:snapToGrid/>
        <w:spacing w:line="400" w:lineRule="exact"/>
        <w:ind w:left="0" w:leftChars="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关于联合体的要求:</w:t>
      </w:r>
    </w:p>
    <w:p w14:paraId="591653ED">
      <w:pPr>
        <w:keepNext w:val="0"/>
        <w:keepLines w:val="0"/>
        <w:pageBreakBefore w:val="0"/>
        <w:widowControl w:val="0"/>
        <w:kinsoku/>
        <w:wordWrap/>
        <w:overflowPunct/>
        <w:topLinePunct w:val="0"/>
        <w:autoSpaceDE/>
        <w:autoSpaceDN/>
        <w:bidi w:val="0"/>
        <w:snapToGrid/>
        <w:spacing w:line="400" w:lineRule="exact"/>
        <w:ind w:left="0" w:left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(1)联合体各方应按</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提供的格式签订联合体协议书，明确联合体牵头人和各方权利义务:</w:t>
      </w:r>
    </w:p>
    <w:p w14:paraId="600353C0">
      <w:pPr>
        <w:keepNext w:val="0"/>
        <w:keepLines w:val="0"/>
        <w:pageBreakBefore w:val="0"/>
        <w:widowControl w:val="0"/>
        <w:kinsoku/>
        <w:wordWrap/>
        <w:overflowPunct/>
        <w:topLinePunct w:val="0"/>
        <w:autoSpaceDE/>
        <w:autoSpaceDN/>
        <w:bidi w:val="0"/>
        <w:snapToGrid/>
        <w:spacing w:line="400" w:lineRule="exact"/>
        <w:ind w:left="0" w:left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(2)联合体各成员单位应当具备与联合体协议中约定的分工相适应的资质和能力:</w:t>
      </w:r>
    </w:p>
    <w:p w14:paraId="6429ECD7">
      <w:pPr>
        <w:keepNext w:val="0"/>
        <w:keepLines w:val="0"/>
        <w:pageBreakBefore w:val="0"/>
        <w:widowControl w:val="0"/>
        <w:kinsoku/>
        <w:wordWrap/>
        <w:overflowPunct/>
        <w:topLinePunct w:val="0"/>
        <w:autoSpaceDE/>
        <w:autoSpaceDN/>
        <w:bidi w:val="0"/>
        <w:snapToGrid/>
        <w:spacing w:line="400" w:lineRule="exact"/>
        <w:ind w:left="0" w:left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(3)联合体各方不得再以自己名义单独或参加其他联合体在同一标段中投标:</w:t>
      </w:r>
    </w:p>
    <w:p w14:paraId="1C99A410">
      <w:pPr>
        <w:keepNext w:val="0"/>
        <w:keepLines w:val="0"/>
        <w:pageBreakBefore w:val="0"/>
        <w:widowControl w:val="0"/>
        <w:kinsoku/>
        <w:wordWrap/>
        <w:overflowPunct/>
        <w:topLinePunct w:val="0"/>
        <w:autoSpaceDE/>
        <w:autoSpaceDN/>
        <w:bidi w:val="0"/>
        <w:snapToGrid/>
        <w:spacing w:line="400" w:lineRule="exact"/>
        <w:ind w:left="0" w:left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(4)联合体各方必须指定牵头人，授权其代表所有联合体成员负责投标和合同实施阶段的主办、协调工作，并应当向招标人提交由所有联合体成员法定代表人签署的授权书:</w:t>
      </w:r>
    </w:p>
    <w:p w14:paraId="4B52FFA8">
      <w:pPr>
        <w:keepNext w:val="0"/>
        <w:keepLines w:val="0"/>
        <w:pageBreakBefore w:val="0"/>
        <w:widowControl w:val="0"/>
        <w:kinsoku/>
        <w:wordWrap/>
        <w:overflowPunct/>
        <w:topLinePunct w:val="0"/>
        <w:autoSpaceDE/>
        <w:autoSpaceDN/>
        <w:bidi w:val="0"/>
        <w:snapToGrid/>
        <w:spacing w:line="400" w:lineRule="exact"/>
        <w:ind w:left="0" w:leftChars="0"/>
        <w:rPr>
          <w:rFonts w:ascii="宋体" w:hAnsi="宋体" w:eastAsia="宋体"/>
          <w:color w:val="auto"/>
          <w:sz w:val="21"/>
          <w:szCs w:val="21"/>
        </w:rPr>
      </w:pPr>
      <w:r>
        <w:rPr>
          <w:rFonts w:hint="eastAsia" w:ascii="宋体" w:hAnsi="宋体" w:eastAsia="宋体" w:cs="宋体"/>
          <w:color w:val="auto"/>
          <w:szCs w:val="21"/>
          <w:highlight w:val="none"/>
        </w:rPr>
        <w:t>(5)招标人要求投标人提交投标保证担保的，应当以联合</w:t>
      </w:r>
      <w:r>
        <w:rPr>
          <w:rFonts w:hint="eastAsia" w:ascii="宋体" w:hAnsi="宋体" w:eastAsia="宋体" w:cs="宋体"/>
          <w:color w:val="auto"/>
          <w:szCs w:val="21"/>
          <w:highlight w:val="none"/>
          <w:lang w:eastAsia="zh-CN"/>
        </w:rPr>
        <w:t>体</w:t>
      </w:r>
      <w:r>
        <w:rPr>
          <w:rFonts w:hint="eastAsia" w:ascii="宋体" w:hAnsi="宋体" w:eastAsia="宋体" w:cs="宋体"/>
          <w:color w:val="auto"/>
          <w:szCs w:val="21"/>
          <w:highlight w:val="none"/>
        </w:rPr>
        <w:t>各方或者联合体中牵头人的名义提交投标保证担保。以联合体中牵头人名义提交的投标保证担保，对联合体各成员具有约束力。</w:t>
      </w:r>
    </w:p>
    <w:p w14:paraId="13B21548">
      <w:pPr>
        <w:keepNext w:val="0"/>
        <w:keepLines w:val="0"/>
        <w:pageBreakBefore w:val="0"/>
        <w:widowControl w:val="0"/>
        <w:kinsoku/>
        <w:wordWrap/>
        <w:overflowPunct/>
        <w:topLinePunct w:val="0"/>
        <w:autoSpaceDE/>
        <w:autoSpaceDN/>
        <w:bidi w:val="0"/>
        <w:snapToGrid/>
        <w:spacing w:line="400" w:lineRule="exact"/>
        <w:ind w:left="0" w:leftChars="0" w:firstLine="420" w:firstLineChars="200"/>
        <w:textAlignment w:val="baseline"/>
        <w:rPr>
          <w:rFonts w:ascii="宋体" w:hAnsi="宋体" w:eastAsia="宋体"/>
          <w:color w:val="auto"/>
          <w:sz w:val="21"/>
          <w:szCs w:val="21"/>
        </w:rPr>
      </w:pPr>
      <w:r>
        <w:rPr>
          <w:rFonts w:hint="eastAsia" w:ascii="宋体" w:hAnsi="宋体"/>
          <w:color w:val="auto"/>
          <w:sz w:val="21"/>
          <w:szCs w:val="21"/>
          <w:lang w:val="en-US" w:eastAsia="zh-CN"/>
        </w:rPr>
        <w:t>4</w:t>
      </w:r>
      <w:r>
        <w:rPr>
          <w:rFonts w:hint="eastAsia" w:ascii="宋体" w:hAnsi="宋体" w:eastAsia="宋体"/>
          <w:color w:val="auto"/>
          <w:sz w:val="21"/>
          <w:szCs w:val="21"/>
        </w:rPr>
        <w:t>、申请报名</w:t>
      </w:r>
    </w:p>
    <w:p w14:paraId="5F3CC59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right="0" w:firstLine="420" w:firstLineChars="200"/>
        <w:textAlignment w:val="auto"/>
        <w:outlineLvl w:val="9"/>
        <w:rPr>
          <w:rFonts w:hint="eastAsia" w:ascii="宋体" w:hAnsi="宋体" w:eastAsia="宋体" w:cs="宋体"/>
          <w:b w:val="0"/>
          <w:bCs w:val="0"/>
          <w:i w:val="0"/>
          <w:caps w:val="0"/>
          <w:color w:val="auto"/>
          <w:spacing w:val="0"/>
          <w:sz w:val="21"/>
          <w:szCs w:val="21"/>
          <w:u w:val="single"/>
          <w:shd w:val="clear" w:color="auto" w:fill="FFFFFF"/>
        </w:rPr>
      </w:pPr>
      <w:r>
        <w:rPr>
          <w:rFonts w:hint="eastAsia" w:ascii="宋体" w:hAnsi="宋体"/>
          <w:color w:val="auto"/>
          <w:sz w:val="21"/>
          <w:szCs w:val="21"/>
          <w:lang w:val="en-US" w:eastAsia="zh-CN"/>
        </w:rPr>
        <w:t>4</w:t>
      </w:r>
      <w:r>
        <w:rPr>
          <w:rFonts w:hint="eastAsia" w:ascii="宋体" w:hAnsi="宋体" w:eastAsia="宋体"/>
          <w:color w:val="auto"/>
          <w:sz w:val="21"/>
          <w:szCs w:val="21"/>
        </w:rPr>
        <w:t>.1</w:t>
      </w:r>
      <w:r>
        <w:rPr>
          <w:rFonts w:hint="eastAsia" w:ascii="宋体" w:hAnsi="宋体" w:eastAsia="宋体" w:cs="宋体"/>
          <w:color w:val="auto"/>
          <w:sz w:val="21"/>
          <w:szCs w:val="21"/>
          <w:highlight w:val="none"/>
          <w:shd w:val="clear" w:color="auto" w:fill="FFFFFF"/>
        </w:rPr>
        <w:t>本次实行发售电子版</w:t>
      </w:r>
      <w:r>
        <w:rPr>
          <w:rFonts w:hint="eastAsia" w:ascii="宋体" w:hAnsi="宋体" w:eastAsia="宋体" w:cs="宋体"/>
          <w:color w:val="auto"/>
          <w:sz w:val="21"/>
          <w:szCs w:val="21"/>
          <w:highlight w:val="none"/>
          <w:shd w:val="clear" w:color="auto" w:fill="FFFFFF"/>
          <w:lang w:val="en-US" w:eastAsia="zh-CN"/>
        </w:rPr>
        <w:t>招标</w:t>
      </w:r>
      <w:r>
        <w:rPr>
          <w:rFonts w:hint="eastAsia" w:ascii="宋体" w:hAnsi="宋体" w:eastAsia="宋体" w:cs="宋体"/>
          <w:color w:val="auto"/>
          <w:sz w:val="21"/>
          <w:szCs w:val="21"/>
          <w:highlight w:val="none"/>
          <w:shd w:val="clear" w:color="auto" w:fill="FFFFFF"/>
        </w:rPr>
        <w:t>文件，凡有意报名参加</w:t>
      </w:r>
      <w:r>
        <w:rPr>
          <w:rFonts w:hint="eastAsia" w:ascii="宋体" w:hAnsi="宋体" w:eastAsia="宋体" w:cs="宋体"/>
          <w:color w:val="auto"/>
          <w:sz w:val="21"/>
          <w:szCs w:val="21"/>
          <w:highlight w:val="none"/>
          <w:shd w:val="clear" w:color="auto" w:fill="FFFFFF"/>
          <w:lang w:val="en-US" w:eastAsia="zh-CN"/>
        </w:rPr>
        <w:t>招标</w:t>
      </w:r>
      <w:r>
        <w:rPr>
          <w:rFonts w:hint="eastAsia" w:ascii="宋体" w:hAnsi="宋体" w:eastAsia="宋体" w:cs="宋体"/>
          <w:color w:val="auto"/>
          <w:sz w:val="21"/>
          <w:szCs w:val="21"/>
          <w:highlight w:val="none"/>
          <w:shd w:val="clear" w:color="auto" w:fill="FFFFFF"/>
        </w:rPr>
        <w:t>的供应商，</w:t>
      </w:r>
      <w:r>
        <w:rPr>
          <w:rFonts w:hint="eastAsia" w:ascii="宋体" w:hAnsi="宋体" w:eastAsia="宋体" w:cs="宋体"/>
          <w:color w:val="auto"/>
          <w:sz w:val="21"/>
          <w:szCs w:val="21"/>
          <w:highlight w:val="yellow"/>
          <w:shd w:val="clear" w:color="auto" w:fill="FFFFFF"/>
        </w:rPr>
        <w:t>请于</w:t>
      </w:r>
      <w:r>
        <w:rPr>
          <w:rFonts w:hint="eastAsia" w:ascii="宋体" w:hAnsi="宋体" w:eastAsia="宋体" w:cs="宋体"/>
          <w:b/>
          <w:bCs/>
          <w:color w:val="auto"/>
          <w:sz w:val="21"/>
          <w:szCs w:val="21"/>
          <w:highlight w:val="yellow"/>
          <w:shd w:val="clear" w:color="auto" w:fill="FFFFFF"/>
          <w:lang w:eastAsia="zh-CN"/>
        </w:rPr>
        <w:t>202</w:t>
      </w:r>
      <w:r>
        <w:rPr>
          <w:rFonts w:hint="eastAsia" w:ascii="宋体" w:hAnsi="宋体" w:eastAsia="宋体" w:cs="宋体"/>
          <w:b/>
          <w:bCs/>
          <w:color w:val="auto"/>
          <w:sz w:val="21"/>
          <w:szCs w:val="21"/>
          <w:highlight w:val="yellow"/>
          <w:shd w:val="clear" w:color="auto" w:fill="FFFFFF"/>
          <w:lang w:val="en-US" w:eastAsia="zh-CN"/>
        </w:rPr>
        <w:t>5</w:t>
      </w:r>
      <w:r>
        <w:rPr>
          <w:rFonts w:hint="eastAsia" w:ascii="宋体" w:hAnsi="宋体" w:eastAsia="宋体" w:cs="宋体"/>
          <w:b/>
          <w:bCs/>
          <w:color w:val="auto"/>
          <w:sz w:val="21"/>
          <w:szCs w:val="21"/>
          <w:highlight w:val="yellow"/>
          <w:shd w:val="clear" w:color="auto" w:fill="FFFFFF"/>
        </w:rPr>
        <w:t>年</w:t>
      </w:r>
      <w:r>
        <w:rPr>
          <w:rFonts w:hint="eastAsia" w:ascii="宋体" w:hAnsi="宋体" w:cs="宋体"/>
          <w:b/>
          <w:bCs/>
          <w:color w:val="auto"/>
          <w:sz w:val="21"/>
          <w:szCs w:val="21"/>
          <w:highlight w:val="yellow"/>
          <w:shd w:val="clear" w:color="auto" w:fill="FFFFFF"/>
          <w:lang w:val="en-US" w:eastAsia="zh-CN"/>
        </w:rPr>
        <w:t>7</w:t>
      </w:r>
      <w:r>
        <w:rPr>
          <w:rFonts w:hint="eastAsia" w:ascii="宋体" w:hAnsi="宋体" w:eastAsia="宋体" w:cs="宋体"/>
          <w:b/>
          <w:bCs/>
          <w:color w:val="auto"/>
          <w:sz w:val="21"/>
          <w:szCs w:val="21"/>
          <w:highlight w:val="yellow"/>
          <w:shd w:val="clear" w:color="auto" w:fill="FFFFFF"/>
        </w:rPr>
        <w:t>月</w:t>
      </w:r>
      <w:r>
        <w:rPr>
          <w:rFonts w:hint="eastAsia" w:ascii="宋体" w:hAnsi="宋体" w:cs="宋体"/>
          <w:b/>
          <w:bCs/>
          <w:color w:val="auto"/>
          <w:sz w:val="21"/>
          <w:szCs w:val="21"/>
          <w:highlight w:val="yellow"/>
          <w:shd w:val="clear" w:color="auto" w:fill="FFFFFF"/>
          <w:lang w:val="en-US" w:eastAsia="zh-CN"/>
        </w:rPr>
        <w:t>7</w:t>
      </w:r>
      <w:r>
        <w:rPr>
          <w:rFonts w:hint="eastAsia" w:ascii="宋体" w:hAnsi="宋体" w:eastAsia="宋体" w:cs="宋体"/>
          <w:b/>
          <w:bCs/>
          <w:color w:val="auto"/>
          <w:sz w:val="21"/>
          <w:szCs w:val="21"/>
          <w:highlight w:val="yellow"/>
          <w:shd w:val="clear" w:color="auto" w:fill="FFFFFF"/>
        </w:rPr>
        <w:t>日至</w:t>
      </w:r>
      <w:r>
        <w:rPr>
          <w:rFonts w:hint="eastAsia" w:ascii="宋体" w:hAnsi="宋体" w:eastAsia="宋体" w:cs="宋体"/>
          <w:b/>
          <w:bCs/>
          <w:color w:val="auto"/>
          <w:sz w:val="21"/>
          <w:szCs w:val="21"/>
          <w:highlight w:val="yellow"/>
          <w:shd w:val="clear" w:color="auto" w:fill="FFFFFF"/>
          <w:lang w:eastAsia="zh-CN"/>
        </w:rPr>
        <w:t>202</w:t>
      </w:r>
      <w:r>
        <w:rPr>
          <w:rFonts w:hint="eastAsia" w:ascii="宋体" w:hAnsi="宋体" w:eastAsia="宋体" w:cs="宋体"/>
          <w:b/>
          <w:bCs/>
          <w:color w:val="auto"/>
          <w:sz w:val="21"/>
          <w:szCs w:val="21"/>
          <w:highlight w:val="yellow"/>
          <w:shd w:val="clear" w:color="auto" w:fill="FFFFFF"/>
          <w:lang w:val="en-US" w:eastAsia="zh-CN"/>
        </w:rPr>
        <w:t>5</w:t>
      </w:r>
      <w:r>
        <w:rPr>
          <w:rFonts w:hint="eastAsia" w:ascii="宋体" w:hAnsi="宋体" w:eastAsia="宋体" w:cs="宋体"/>
          <w:b/>
          <w:bCs/>
          <w:color w:val="auto"/>
          <w:sz w:val="21"/>
          <w:szCs w:val="21"/>
          <w:highlight w:val="yellow"/>
          <w:shd w:val="clear" w:color="auto" w:fill="FFFFFF"/>
        </w:rPr>
        <w:t>年</w:t>
      </w:r>
      <w:r>
        <w:rPr>
          <w:rFonts w:hint="eastAsia" w:ascii="宋体" w:hAnsi="宋体" w:cs="宋体"/>
          <w:b/>
          <w:bCs/>
          <w:color w:val="auto"/>
          <w:sz w:val="21"/>
          <w:szCs w:val="21"/>
          <w:highlight w:val="yellow"/>
          <w:shd w:val="clear" w:color="auto" w:fill="FFFFFF"/>
          <w:lang w:val="en-US" w:eastAsia="zh-CN"/>
        </w:rPr>
        <w:t>7</w:t>
      </w:r>
      <w:r>
        <w:rPr>
          <w:rFonts w:hint="eastAsia" w:ascii="宋体" w:hAnsi="宋体" w:eastAsia="宋体" w:cs="宋体"/>
          <w:b/>
          <w:bCs/>
          <w:color w:val="auto"/>
          <w:sz w:val="21"/>
          <w:szCs w:val="21"/>
          <w:highlight w:val="yellow"/>
          <w:shd w:val="clear" w:color="auto" w:fill="FFFFFF"/>
        </w:rPr>
        <w:t>月</w:t>
      </w:r>
      <w:r>
        <w:rPr>
          <w:rFonts w:hint="eastAsia" w:ascii="宋体" w:hAnsi="宋体" w:cs="宋体"/>
          <w:b/>
          <w:bCs/>
          <w:color w:val="auto"/>
          <w:sz w:val="21"/>
          <w:szCs w:val="21"/>
          <w:highlight w:val="yellow"/>
          <w:shd w:val="clear" w:color="auto" w:fill="FFFFFF"/>
          <w:lang w:val="en-US" w:eastAsia="zh-CN"/>
        </w:rPr>
        <w:t>14</w:t>
      </w:r>
      <w:r>
        <w:rPr>
          <w:rFonts w:hint="eastAsia" w:ascii="宋体" w:hAnsi="宋体" w:eastAsia="宋体" w:cs="宋体"/>
          <w:b/>
          <w:bCs/>
          <w:color w:val="auto"/>
          <w:sz w:val="21"/>
          <w:szCs w:val="21"/>
          <w:highlight w:val="yellow"/>
          <w:shd w:val="clear" w:color="auto" w:fill="FFFFFF"/>
        </w:rPr>
        <w:t>日1</w:t>
      </w:r>
      <w:r>
        <w:rPr>
          <w:rFonts w:hint="eastAsia" w:ascii="宋体" w:hAnsi="宋体" w:eastAsia="宋体" w:cs="宋体"/>
          <w:b/>
          <w:bCs/>
          <w:color w:val="auto"/>
          <w:sz w:val="21"/>
          <w:szCs w:val="21"/>
          <w:highlight w:val="yellow"/>
          <w:shd w:val="clear" w:color="auto" w:fill="FFFFFF"/>
          <w:lang w:val="en-US" w:eastAsia="zh-CN"/>
        </w:rPr>
        <w:t>7</w:t>
      </w:r>
      <w:r>
        <w:rPr>
          <w:rFonts w:hint="eastAsia" w:ascii="宋体" w:hAnsi="宋体" w:eastAsia="宋体" w:cs="宋体"/>
          <w:b/>
          <w:bCs/>
          <w:color w:val="auto"/>
          <w:sz w:val="21"/>
          <w:szCs w:val="21"/>
          <w:highlight w:val="yellow"/>
          <w:shd w:val="clear" w:color="auto" w:fill="FFFFFF"/>
        </w:rPr>
        <w:t>:00</w:t>
      </w:r>
      <w:r>
        <w:rPr>
          <w:rFonts w:hint="eastAsia" w:ascii="宋体" w:hAnsi="宋体" w:eastAsia="宋体" w:cs="宋体"/>
          <w:b/>
          <w:bCs/>
          <w:color w:val="auto"/>
          <w:sz w:val="21"/>
          <w:szCs w:val="21"/>
          <w:highlight w:val="yellow"/>
          <w:shd w:val="clear" w:color="auto" w:fill="FFFFFF"/>
          <w:lang w:eastAsia="zh-CN"/>
        </w:rPr>
        <w:t>时</w:t>
      </w:r>
      <w:r>
        <w:rPr>
          <w:rFonts w:hint="eastAsia" w:ascii="宋体" w:hAnsi="宋体" w:eastAsia="宋体" w:cs="宋体"/>
          <w:b/>
          <w:bCs/>
          <w:color w:val="auto"/>
          <w:sz w:val="21"/>
          <w:szCs w:val="21"/>
          <w:highlight w:val="yellow"/>
          <w:shd w:val="clear" w:color="auto" w:fill="FFFFFF"/>
        </w:rPr>
        <w:t>前</w:t>
      </w:r>
      <w:r>
        <w:rPr>
          <w:rFonts w:hint="eastAsia" w:ascii="宋体" w:hAnsi="宋体" w:eastAsia="宋体" w:cs="宋体"/>
          <w:b w:val="0"/>
          <w:bCs w:val="0"/>
          <w:color w:val="auto"/>
          <w:sz w:val="21"/>
          <w:szCs w:val="21"/>
          <w:highlight w:val="none"/>
          <w:shd w:val="clear" w:color="auto" w:fill="FFFFFF"/>
        </w:rPr>
        <w:t>（北京时间）使用谷歌浏览器登录</w:t>
      </w:r>
      <w:r>
        <w:rPr>
          <w:rFonts w:hint="eastAsia" w:ascii="宋体" w:hAnsi="宋体" w:eastAsia="宋体" w:cs="宋体"/>
          <w:b w:val="0"/>
          <w:bCs w:val="0"/>
          <w:i w:val="0"/>
          <w:caps w:val="0"/>
          <w:color w:val="auto"/>
          <w:spacing w:val="0"/>
          <w:sz w:val="21"/>
          <w:szCs w:val="21"/>
          <w:shd w:val="clear" w:color="auto" w:fill="FFFFFF"/>
        </w:rPr>
        <w:t>“电子商务平台-电工交易专区</w:t>
      </w:r>
      <w:r>
        <w:rPr>
          <w:rStyle w:val="19"/>
          <w:rFonts w:hint="eastAsia" w:ascii="宋体" w:hAnsi="宋体" w:eastAsia="宋体" w:cs="宋体"/>
          <w:b w:val="0"/>
          <w:bCs w:val="0"/>
          <w:i w:val="0"/>
          <w:caps w:val="0"/>
          <w:color w:val="auto"/>
          <w:spacing w:val="0"/>
          <w:sz w:val="21"/>
          <w:szCs w:val="21"/>
          <w:shd w:val="clear" w:color="auto" w:fill="FFFFFF"/>
        </w:rPr>
        <w:t>”获取</w:t>
      </w:r>
      <w:r>
        <w:rPr>
          <w:rStyle w:val="19"/>
          <w:rFonts w:hint="eastAsia" w:ascii="宋体" w:hAnsi="宋体" w:eastAsia="宋体" w:cs="宋体"/>
          <w:b w:val="0"/>
          <w:bCs w:val="0"/>
          <w:i w:val="0"/>
          <w:caps w:val="0"/>
          <w:color w:val="auto"/>
          <w:spacing w:val="0"/>
          <w:sz w:val="21"/>
          <w:szCs w:val="21"/>
          <w:shd w:val="clear" w:color="auto" w:fill="FFFFFF"/>
          <w:lang w:val="en-US" w:eastAsia="zh-CN"/>
        </w:rPr>
        <w:t>公告及《投标信息确认表》。</w:t>
      </w:r>
      <w:r>
        <w:rPr>
          <w:rStyle w:val="19"/>
          <w:rFonts w:hint="eastAsia" w:ascii="宋体" w:hAnsi="宋体" w:eastAsia="宋体" w:cs="宋体"/>
          <w:b w:val="0"/>
          <w:bCs w:val="0"/>
          <w:i w:val="0"/>
          <w:caps w:val="0"/>
          <w:color w:val="auto"/>
          <w:spacing w:val="0"/>
          <w:sz w:val="21"/>
          <w:szCs w:val="21"/>
          <w:shd w:val="clear" w:color="auto" w:fill="FFFFFF"/>
        </w:rPr>
        <w:t>网址</w:t>
      </w:r>
      <w:r>
        <w:rPr>
          <w:rStyle w:val="19"/>
          <w:rFonts w:hint="eastAsia" w:ascii="宋体" w:hAnsi="宋体" w:eastAsia="宋体" w:cs="宋体"/>
          <w:b w:val="0"/>
          <w:bCs w:val="0"/>
          <w:i w:val="0"/>
          <w:caps w:val="0"/>
          <w:color w:val="auto"/>
          <w:spacing w:val="0"/>
          <w:sz w:val="21"/>
          <w:szCs w:val="21"/>
          <w:u w:val="single"/>
          <w:shd w:val="clear" w:color="auto" w:fill="FFFFFF"/>
        </w:rPr>
        <w:t>：</w:t>
      </w:r>
      <w:r>
        <w:rPr>
          <w:rFonts w:hint="eastAsia" w:ascii="宋体" w:hAnsi="宋体" w:eastAsia="宋体" w:cs="宋体"/>
          <w:b w:val="0"/>
          <w:bCs w:val="0"/>
          <w:i w:val="0"/>
          <w:caps w:val="0"/>
          <w:color w:val="auto"/>
          <w:spacing w:val="0"/>
          <w:sz w:val="21"/>
          <w:szCs w:val="21"/>
          <w:u w:val="single"/>
          <w:shd w:val="clear" w:color="auto" w:fill="FFFFFF"/>
        </w:rPr>
        <w:fldChar w:fldCharType="begin"/>
      </w:r>
      <w:r>
        <w:rPr>
          <w:rFonts w:hint="eastAsia" w:ascii="宋体" w:hAnsi="宋体" w:eastAsia="宋体" w:cs="宋体"/>
          <w:b w:val="0"/>
          <w:bCs w:val="0"/>
          <w:i w:val="0"/>
          <w:caps w:val="0"/>
          <w:color w:val="auto"/>
          <w:spacing w:val="0"/>
          <w:sz w:val="21"/>
          <w:szCs w:val="21"/>
          <w:u w:val="single"/>
          <w:shd w:val="clear" w:color="auto" w:fill="FFFFFF"/>
        </w:rPr>
        <w:instrText xml:space="preserve"> HYPERLINK "https://sgccetp.com.cn/portal/#/" </w:instrText>
      </w:r>
      <w:r>
        <w:rPr>
          <w:rFonts w:hint="eastAsia" w:ascii="宋体" w:hAnsi="宋体" w:eastAsia="宋体" w:cs="宋体"/>
          <w:b w:val="0"/>
          <w:bCs w:val="0"/>
          <w:i w:val="0"/>
          <w:caps w:val="0"/>
          <w:color w:val="auto"/>
          <w:spacing w:val="0"/>
          <w:sz w:val="21"/>
          <w:szCs w:val="21"/>
          <w:u w:val="single"/>
          <w:shd w:val="clear" w:color="auto" w:fill="FFFFFF"/>
        </w:rPr>
        <w:fldChar w:fldCharType="separate"/>
      </w:r>
      <w:r>
        <w:rPr>
          <w:rStyle w:val="20"/>
          <w:rFonts w:hint="eastAsia" w:ascii="宋体" w:hAnsi="宋体" w:eastAsia="宋体" w:cs="宋体"/>
          <w:b w:val="0"/>
          <w:bCs w:val="0"/>
          <w:i w:val="0"/>
          <w:caps w:val="0"/>
          <w:color w:val="auto"/>
          <w:spacing w:val="0"/>
          <w:sz w:val="21"/>
          <w:szCs w:val="21"/>
          <w:shd w:val="clear" w:color="auto" w:fill="FFFFFF"/>
        </w:rPr>
        <w:t>https://sgccetp.com.cn/portal/#/</w:t>
      </w:r>
      <w:r>
        <w:rPr>
          <w:rFonts w:hint="eastAsia" w:ascii="宋体" w:hAnsi="宋体" w:eastAsia="宋体" w:cs="宋体"/>
          <w:b w:val="0"/>
          <w:bCs w:val="0"/>
          <w:i w:val="0"/>
          <w:caps w:val="0"/>
          <w:color w:val="auto"/>
          <w:spacing w:val="0"/>
          <w:sz w:val="21"/>
          <w:szCs w:val="21"/>
          <w:u w:val="single"/>
          <w:shd w:val="clear" w:color="auto" w:fill="FFFFFF"/>
        </w:rPr>
        <w:fldChar w:fldCharType="end"/>
      </w:r>
    </w:p>
    <w:p w14:paraId="453B766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right="0" w:firstLine="435"/>
        <w:textAlignment w:val="auto"/>
        <w:outlineLvl w:val="9"/>
        <w:rPr>
          <w:rFonts w:hint="eastAsia" w:ascii="宋体" w:hAnsi="宋体" w:eastAsia="宋体" w:cs="宋体"/>
          <w:i w:val="0"/>
          <w:caps w:val="0"/>
          <w:color w:val="auto"/>
          <w:spacing w:val="0"/>
          <w:sz w:val="21"/>
          <w:szCs w:val="21"/>
        </w:rPr>
      </w:pPr>
      <w:r>
        <w:rPr>
          <w:rFonts w:hint="eastAsia" w:ascii="宋体" w:hAnsi="宋体" w:cs="宋体"/>
          <w:i w:val="0"/>
          <w:caps w:val="0"/>
          <w:color w:val="auto"/>
          <w:spacing w:val="0"/>
          <w:sz w:val="21"/>
          <w:szCs w:val="21"/>
          <w:shd w:val="clear" w:color="auto" w:fill="FFFFFF"/>
          <w:lang w:val="en-US" w:eastAsia="zh-CN"/>
        </w:rPr>
        <w:t>4</w:t>
      </w:r>
      <w:r>
        <w:rPr>
          <w:rFonts w:hint="eastAsia" w:ascii="宋体" w:hAnsi="宋体" w:eastAsia="宋体" w:cs="宋体"/>
          <w:i w:val="0"/>
          <w:caps w:val="0"/>
          <w:color w:val="auto"/>
          <w:spacing w:val="0"/>
          <w:sz w:val="21"/>
          <w:szCs w:val="21"/>
          <w:shd w:val="clear" w:color="auto" w:fill="FFFFFF"/>
        </w:rPr>
        <w:t>.</w:t>
      </w:r>
      <w:r>
        <w:rPr>
          <w:rFonts w:hint="eastAsia" w:ascii="宋体" w:hAnsi="宋体" w:cs="宋体"/>
          <w:i w:val="0"/>
          <w:caps w:val="0"/>
          <w:color w:val="auto"/>
          <w:spacing w:val="0"/>
          <w:sz w:val="21"/>
          <w:szCs w:val="21"/>
          <w:shd w:val="clear" w:color="auto" w:fill="FFFFFF"/>
          <w:lang w:val="en-US" w:eastAsia="zh-CN"/>
        </w:rPr>
        <w:t>2</w:t>
      </w:r>
      <w:r>
        <w:rPr>
          <w:rFonts w:hint="eastAsia" w:ascii="宋体" w:hAnsi="宋体" w:eastAsia="宋体" w:cs="宋体"/>
          <w:i w:val="0"/>
          <w:caps w:val="0"/>
          <w:color w:val="auto"/>
          <w:spacing w:val="0"/>
          <w:sz w:val="21"/>
          <w:szCs w:val="21"/>
          <w:shd w:val="clear" w:color="auto" w:fill="FFFFFF"/>
        </w:rPr>
        <w:t>未按本</w:t>
      </w:r>
      <w:r>
        <w:rPr>
          <w:rFonts w:hint="eastAsia" w:ascii="宋体" w:hAnsi="宋体" w:eastAsia="宋体" w:cs="宋体"/>
          <w:i w:val="0"/>
          <w:caps w:val="0"/>
          <w:color w:val="auto"/>
          <w:spacing w:val="0"/>
          <w:sz w:val="21"/>
          <w:szCs w:val="21"/>
          <w:shd w:val="clear" w:color="auto" w:fill="FFFFFF"/>
          <w:lang w:val="en-US" w:eastAsia="zh-CN"/>
        </w:rPr>
        <w:t>招标</w:t>
      </w:r>
      <w:r>
        <w:rPr>
          <w:rFonts w:hint="eastAsia" w:ascii="宋体" w:hAnsi="宋体" w:eastAsia="宋体" w:cs="宋体"/>
          <w:i w:val="0"/>
          <w:caps w:val="0"/>
          <w:color w:val="auto"/>
          <w:spacing w:val="0"/>
          <w:sz w:val="21"/>
          <w:szCs w:val="21"/>
          <w:shd w:val="clear" w:color="auto" w:fill="FFFFFF"/>
        </w:rPr>
        <w:t>公告获取</w:t>
      </w:r>
      <w:r>
        <w:rPr>
          <w:rFonts w:hint="eastAsia" w:ascii="宋体" w:hAnsi="宋体" w:eastAsia="宋体" w:cs="宋体"/>
          <w:i w:val="0"/>
          <w:caps w:val="0"/>
          <w:color w:val="auto"/>
          <w:spacing w:val="0"/>
          <w:sz w:val="21"/>
          <w:szCs w:val="21"/>
          <w:shd w:val="clear" w:color="auto" w:fill="FFFFFF"/>
          <w:lang w:val="en-US" w:eastAsia="zh-CN"/>
        </w:rPr>
        <w:t>招标</w:t>
      </w:r>
      <w:r>
        <w:rPr>
          <w:rFonts w:hint="eastAsia" w:ascii="宋体" w:hAnsi="宋体" w:eastAsia="宋体" w:cs="宋体"/>
          <w:i w:val="0"/>
          <w:caps w:val="0"/>
          <w:color w:val="auto"/>
          <w:spacing w:val="0"/>
          <w:sz w:val="21"/>
          <w:szCs w:val="21"/>
          <w:shd w:val="clear" w:color="auto" w:fill="FFFFFF"/>
        </w:rPr>
        <w:t>文件的，</w:t>
      </w:r>
      <w:r>
        <w:rPr>
          <w:rFonts w:hint="eastAsia" w:ascii="宋体" w:hAnsi="宋体" w:eastAsia="宋体" w:cs="宋体"/>
          <w:i w:val="0"/>
          <w:caps w:val="0"/>
          <w:color w:val="auto"/>
          <w:spacing w:val="0"/>
          <w:sz w:val="21"/>
          <w:szCs w:val="21"/>
          <w:shd w:val="clear" w:color="auto" w:fill="FFFFFF"/>
          <w:lang w:val="en-US" w:eastAsia="zh-CN"/>
        </w:rPr>
        <w:t>招标</w:t>
      </w:r>
      <w:r>
        <w:rPr>
          <w:rFonts w:hint="eastAsia" w:ascii="宋体" w:hAnsi="宋体" w:eastAsia="宋体" w:cs="宋体"/>
          <w:i w:val="0"/>
          <w:caps w:val="0"/>
          <w:color w:val="auto"/>
          <w:spacing w:val="0"/>
          <w:sz w:val="21"/>
          <w:szCs w:val="21"/>
          <w:shd w:val="clear" w:color="auto" w:fill="FFFFFF"/>
          <w:lang w:eastAsia="zh-CN"/>
        </w:rPr>
        <w:t>人</w:t>
      </w:r>
      <w:r>
        <w:rPr>
          <w:rFonts w:hint="eastAsia" w:ascii="宋体" w:hAnsi="宋体" w:eastAsia="宋体" w:cs="宋体"/>
          <w:i w:val="0"/>
          <w:caps w:val="0"/>
          <w:color w:val="auto"/>
          <w:spacing w:val="0"/>
          <w:sz w:val="21"/>
          <w:szCs w:val="21"/>
          <w:shd w:val="clear" w:color="auto" w:fill="FFFFFF"/>
        </w:rPr>
        <w:t>将不予受理。</w:t>
      </w:r>
    </w:p>
    <w:p w14:paraId="7210812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40" w:lineRule="exact"/>
        <w:ind w:left="0" w:right="0" w:firstLine="435"/>
        <w:textAlignment w:val="auto"/>
        <w:outlineLvl w:val="9"/>
        <w:rPr>
          <w:rFonts w:hint="eastAsia" w:ascii="宋体" w:hAnsi="宋体" w:eastAsia="宋体" w:cs="宋体"/>
          <w:b/>
          <w:bCs/>
          <w:i w:val="0"/>
          <w:caps w:val="0"/>
          <w:color w:val="auto"/>
          <w:spacing w:val="0"/>
          <w:sz w:val="21"/>
          <w:szCs w:val="21"/>
          <w:highlight w:val="none"/>
          <w:lang w:eastAsia="zh-CN"/>
        </w:rPr>
      </w:pPr>
      <w:r>
        <w:rPr>
          <w:rFonts w:hint="eastAsia" w:ascii="宋体" w:hAnsi="宋体" w:eastAsia="宋体" w:cs="宋体"/>
          <w:i w:val="0"/>
          <w:caps w:val="0"/>
          <w:color w:val="auto"/>
          <w:spacing w:val="0"/>
          <w:sz w:val="21"/>
          <w:szCs w:val="21"/>
          <w:highlight w:val="none"/>
          <w:shd w:val="clear" w:color="auto" w:fill="FFFFFF"/>
        </w:rPr>
        <w:t>注意：请各</w:t>
      </w:r>
      <w:r>
        <w:rPr>
          <w:rFonts w:hint="eastAsia" w:ascii="宋体" w:hAnsi="宋体" w:eastAsia="宋体" w:cs="宋体"/>
          <w:i w:val="0"/>
          <w:caps w:val="0"/>
          <w:color w:val="auto"/>
          <w:spacing w:val="0"/>
          <w:sz w:val="21"/>
          <w:szCs w:val="21"/>
          <w:highlight w:val="none"/>
          <w:shd w:val="clear" w:color="auto" w:fill="FFFFFF"/>
          <w:lang w:eastAsia="zh-CN"/>
        </w:rPr>
        <w:t>应答人</w:t>
      </w:r>
      <w:r>
        <w:rPr>
          <w:rFonts w:hint="eastAsia" w:ascii="宋体" w:hAnsi="宋体" w:eastAsia="宋体" w:cs="宋体"/>
          <w:i w:val="0"/>
          <w:caps w:val="0"/>
          <w:color w:val="auto"/>
          <w:spacing w:val="0"/>
          <w:sz w:val="21"/>
          <w:szCs w:val="21"/>
          <w:highlight w:val="none"/>
          <w:shd w:val="clear" w:color="auto" w:fill="FFFFFF"/>
        </w:rPr>
        <w:t>在报名过程中，如实填写项目联系人、联系电话、联系邮箱等相关信息，如信息有误，后果自负。</w:t>
      </w:r>
      <w:r>
        <w:rPr>
          <w:rFonts w:hint="eastAsia" w:ascii="宋体" w:hAnsi="宋体" w:eastAsia="宋体" w:cs="宋体"/>
          <w:i w:val="0"/>
          <w:caps w:val="0"/>
          <w:color w:val="auto"/>
          <w:spacing w:val="0"/>
          <w:sz w:val="21"/>
          <w:szCs w:val="21"/>
          <w:highlight w:val="cyan"/>
          <w:shd w:val="clear" w:color="auto" w:fill="FFFFFF"/>
          <w:lang w:eastAsia="zh-CN"/>
        </w:rPr>
        <w:t>应答人</w:t>
      </w:r>
      <w:r>
        <w:rPr>
          <w:rFonts w:hint="eastAsia" w:ascii="宋体" w:hAnsi="宋体" w:eastAsia="宋体" w:cs="宋体"/>
          <w:i w:val="0"/>
          <w:caps w:val="0"/>
          <w:color w:val="auto"/>
          <w:spacing w:val="0"/>
          <w:sz w:val="21"/>
          <w:szCs w:val="21"/>
          <w:highlight w:val="cyan"/>
          <w:shd w:val="clear" w:color="auto" w:fill="FFFFFF"/>
          <w:lang w:val="en-US" w:eastAsia="zh-CN"/>
        </w:rPr>
        <w:t>应</w:t>
      </w:r>
      <w:r>
        <w:rPr>
          <w:rFonts w:hint="eastAsia" w:ascii="宋体" w:hAnsi="宋体" w:eastAsia="宋体" w:cs="宋体"/>
          <w:i w:val="0"/>
          <w:caps w:val="0"/>
          <w:color w:val="auto"/>
          <w:spacing w:val="0"/>
          <w:sz w:val="21"/>
          <w:szCs w:val="21"/>
          <w:highlight w:val="cyan"/>
          <w:shd w:val="clear" w:color="auto" w:fill="FFFFFF"/>
        </w:rPr>
        <w:t>在</w:t>
      </w:r>
      <w:r>
        <w:rPr>
          <w:rFonts w:hint="eastAsia" w:ascii="宋体" w:hAnsi="宋体" w:eastAsia="宋体" w:cs="宋体"/>
          <w:i w:val="0"/>
          <w:caps w:val="0"/>
          <w:color w:val="auto"/>
          <w:spacing w:val="0"/>
          <w:sz w:val="21"/>
          <w:szCs w:val="21"/>
          <w:highlight w:val="cyan"/>
          <w:shd w:val="clear" w:color="auto" w:fill="FFFFFF"/>
          <w:lang w:val="en-US" w:eastAsia="zh-CN"/>
        </w:rPr>
        <w:t>购买标书</w:t>
      </w:r>
      <w:r>
        <w:rPr>
          <w:rFonts w:hint="eastAsia" w:ascii="宋体" w:hAnsi="宋体" w:eastAsia="宋体" w:cs="宋体"/>
          <w:i w:val="0"/>
          <w:caps w:val="0"/>
          <w:color w:val="auto"/>
          <w:spacing w:val="0"/>
          <w:sz w:val="21"/>
          <w:szCs w:val="21"/>
          <w:highlight w:val="cyan"/>
          <w:shd w:val="clear" w:color="auto" w:fill="FFFFFF"/>
        </w:rPr>
        <w:t>截止日期前</w:t>
      </w:r>
      <w:r>
        <w:rPr>
          <w:rFonts w:hint="eastAsia" w:ascii="宋体" w:hAnsi="宋体" w:eastAsia="宋体" w:cs="宋体"/>
          <w:i w:val="0"/>
          <w:caps w:val="0"/>
          <w:color w:val="auto"/>
          <w:spacing w:val="0"/>
          <w:sz w:val="21"/>
          <w:szCs w:val="21"/>
          <w:highlight w:val="cyan"/>
          <w:shd w:val="clear" w:color="auto" w:fill="FFFFFF"/>
          <w:lang w:eastAsia="zh-CN"/>
        </w:rPr>
        <w:t>（</w:t>
      </w:r>
      <w:r>
        <w:rPr>
          <w:rFonts w:hint="eastAsia" w:ascii="宋体" w:hAnsi="宋体" w:eastAsia="宋体" w:cs="宋体"/>
          <w:i w:val="0"/>
          <w:caps w:val="0"/>
          <w:color w:val="auto"/>
          <w:spacing w:val="0"/>
          <w:sz w:val="21"/>
          <w:szCs w:val="21"/>
          <w:highlight w:val="cyan"/>
          <w:shd w:val="clear" w:color="auto" w:fill="FFFFFF"/>
          <w:lang w:val="en-US" w:eastAsia="zh-CN"/>
        </w:rPr>
        <w:t>2025年</w:t>
      </w:r>
      <w:r>
        <w:rPr>
          <w:rFonts w:hint="eastAsia" w:ascii="宋体" w:hAnsi="宋体" w:cs="宋体"/>
          <w:i w:val="0"/>
          <w:caps w:val="0"/>
          <w:color w:val="auto"/>
          <w:spacing w:val="0"/>
          <w:sz w:val="21"/>
          <w:szCs w:val="21"/>
          <w:highlight w:val="cyan"/>
          <w:shd w:val="clear" w:color="auto" w:fill="FFFFFF"/>
          <w:lang w:val="en-US" w:eastAsia="zh-CN"/>
        </w:rPr>
        <w:t>7</w:t>
      </w:r>
      <w:r>
        <w:rPr>
          <w:rFonts w:hint="eastAsia" w:ascii="宋体" w:hAnsi="宋体" w:eastAsia="宋体" w:cs="宋体"/>
          <w:i w:val="0"/>
          <w:caps w:val="0"/>
          <w:color w:val="auto"/>
          <w:spacing w:val="0"/>
          <w:sz w:val="21"/>
          <w:szCs w:val="21"/>
          <w:highlight w:val="cyan"/>
          <w:shd w:val="clear" w:color="auto" w:fill="FFFFFF"/>
          <w:lang w:val="en-US" w:eastAsia="zh-CN"/>
        </w:rPr>
        <w:t>月</w:t>
      </w:r>
      <w:r>
        <w:rPr>
          <w:rFonts w:hint="eastAsia" w:ascii="宋体" w:hAnsi="宋体" w:cs="宋体"/>
          <w:i w:val="0"/>
          <w:caps w:val="0"/>
          <w:color w:val="auto"/>
          <w:spacing w:val="0"/>
          <w:sz w:val="21"/>
          <w:szCs w:val="21"/>
          <w:highlight w:val="cyan"/>
          <w:shd w:val="clear" w:color="auto" w:fill="FFFFFF"/>
          <w:lang w:val="en-US" w:eastAsia="zh-CN"/>
        </w:rPr>
        <w:t>14</w:t>
      </w:r>
      <w:r>
        <w:rPr>
          <w:rFonts w:hint="eastAsia" w:ascii="宋体" w:hAnsi="宋体" w:eastAsia="宋体" w:cs="宋体"/>
          <w:i w:val="0"/>
          <w:caps w:val="0"/>
          <w:color w:val="auto"/>
          <w:spacing w:val="0"/>
          <w:sz w:val="21"/>
          <w:szCs w:val="21"/>
          <w:highlight w:val="cyan"/>
          <w:shd w:val="clear" w:color="auto" w:fill="FFFFFF"/>
          <w:lang w:val="en-US" w:eastAsia="zh-CN"/>
        </w:rPr>
        <w:t>日17：00时</w:t>
      </w:r>
      <w:r>
        <w:rPr>
          <w:rFonts w:hint="eastAsia" w:ascii="宋体" w:hAnsi="宋体" w:eastAsia="宋体" w:cs="宋体"/>
          <w:i w:val="0"/>
          <w:caps w:val="0"/>
          <w:color w:val="auto"/>
          <w:spacing w:val="0"/>
          <w:sz w:val="21"/>
          <w:szCs w:val="21"/>
          <w:highlight w:val="cyan"/>
          <w:shd w:val="clear" w:color="auto" w:fill="FFFFFF"/>
          <w:lang w:eastAsia="zh-CN"/>
        </w:rPr>
        <w:t>）</w:t>
      </w:r>
      <w:r>
        <w:rPr>
          <w:rFonts w:hint="eastAsia" w:ascii="宋体" w:hAnsi="宋体" w:eastAsia="宋体" w:cs="宋体"/>
          <w:i w:val="0"/>
          <w:caps w:val="0"/>
          <w:color w:val="auto"/>
          <w:spacing w:val="0"/>
          <w:sz w:val="21"/>
          <w:szCs w:val="21"/>
          <w:highlight w:val="cyan"/>
          <w:shd w:val="clear" w:color="auto" w:fill="FFFFFF"/>
          <w:lang w:val="en-US" w:eastAsia="zh-CN"/>
        </w:rPr>
        <w:t>填写</w:t>
      </w:r>
      <w:r>
        <w:rPr>
          <w:rFonts w:hint="eastAsia" w:ascii="宋体" w:hAnsi="宋体" w:eastAsia="宋体" w:cs="宋体"/>
          <w:b/>
          <w:bCs/>
          <w:i w:val="0"/>
          <w:caps w:val="0"/>
          <w:color w:val="auto"/>
          <w:spacing w:val="0"/>
          <w:sz w:val="21"/>
          <w:szCs w:val="21"/>
          <w:highlight w:val="cyan"/>
          <w:shd w:val="clear" w:color="auto" w:fill="FFFFFF"/>
          <w:lang w:val="en-US" w:eastAsia="zh-CN"/>
        </w:rPr>
        <w:t>《</w:t>
      </w:r>
      <w:r>
        <w:rPr>
          <w:rStyle w:val="19"/>
          <w:rFonts w:hint="eastAsia" w:ascii="宋体" w:hAnsi="宋体" w:eastAsia="宋体" w:cs="宋体"/>
          <w:b/>
          <w:bCs/>
          <w:color w:val="auto"/>
          <w:sz w:val="21"/>
          <w:szCs w:val="21"/>
          <w:highlight w:val="cyan"/>
          <w:shd w:val="clear" w:color="auto" w:fill="FFFFFF"/>
        </w:rPr>
        <w:t>投</w:t>
      </w:r>
      <w:r>
        <w:rPr>
          <w:rStyle w:val="19"/>
          <w:rFonts w:hint="eastAsia" w:ascii="宋体" w:hAnsi="宋体" w:eastAsia="宋体" w:cs="宋体"/>
          <w:color w:val="auto"/>
          <w:sz w:val="21"/>
          <w:szCs w:val="21"/>
          <w:highlight w:val="cyan"/>
          <w:shd w:val="clear" w:color="auto" w:fill="FFFFFF"/>
        </w:rPr>
        <w:t>标信息确认表</w:t>
      </w:r>
      <w:r>
        <w:rPr>
          <w:rStyle w:val="19"/>
          <w:rFonts w:hint="eastAsia" w:ascii="宋体" w:hAnsi="宋体" w:eastAsia="宋体" w:cs="宋体"/>
          <w:color w:val="auto"/>
          <w:sz w:val="21"/>
          <w:szCs w:val="21"/>
          <w:highlight w:val="cyan"/>
          <w:shd w:val="clear" w:color="auto" w:fill="FFFFFF"/>
          <w:lang w:eastAsia="zh-CN"/>
        </w:rPr>
        <w:t>》</w:t>
      </w:r>
      <w:r>
        <w:rPr>
          <w:rFonts w:hint="eastAsia" w:ascii="宋体" w:hAnsi="宋体" w:eastAsia="宋体" w:cs="宋体"/>
          <w:i w:val="0"/>
          <w:caps w:val="0"/>
          <w:color w:val="auto"/>
          <w:spacing w:val="0"/>
          <w:sz w:val="21"/>
          <w:szCs w:val="21"/>
          <w:highlight w:val="cyan"/>
          <w:shd w:val="clear" w:color="auto" w:fill="FFFFFF"/>
        </w:rPr>
        <w:t>并将</w:t>
      </w:r>
      <w:r>
        <w:rPr>
          <w:rFonts w:hint="eastAsia" w:ascii="宋体" w:hAnsi="宋体" w:eastAsia="宋体" w:cs="宋体"/>
          <w:i w:val="0"/>
          <w:caps w:val="0"/>
          <w:color w:val="auto"/>
          <w:spacing w:val="0"/>
          <w:sz w:val="21"/>
          <w:szCs w:val="21"/>
          <w:highlight w:val="cyan"/>
          <w:shd w:val="clear" w:color="auto" w:fill="FFFFFF"/>
          <w:lang w:val="en-US" w:eastAsia="zh-CN"/>
        </w:rPr>
        <w:t>电子版</w:t>
      </w:r>
      <w:r>
        <w:rPr>
          <w:rFonts w:hint="eastAsia" w:ascii="宋体" w:hAnsi="宋体" w:eastAsia="宋体" w:cs="宋体"/>
          <w:i w:val="0"/>
          <w:caps w:val="0"/>
          <w:color w:val="auto"/>
          <w:spacing w:val="0"/>
          <w:sz w:val="21"/>
          <w:szCs w:val="21"/>
          <w:highlight w:val="cyan"/>
          <w:shd w:val="clear" w:color="auto" w:fill="FFFFFF"/>
          <w:lang w:eastAsia="zh-CN"/>
        </w:rPr>
        <w:t>（</w:t>
      </w:r>
      <w:r>
        <w:rPr>
          <w:rFonts w:hint="eastAsia" w:ascii="宋体" w:hAnsi="宋体" w:eastAsia="宋体" w:cs="宋体"/>
          <w:b/>
          <w:bCs/>
          <w:i w:val="0"/>
          <w:caps w:val="0"/>
          <w:color w:val="auto"/>
          <w:spacing w:val="0"/>
          <w:sz w:val="21"/>
          <w:szCs w:val="21"/>
          <w:highlight w:val="cyan"/>
          <w:shd w:val="clear" w:color="auto" w:fill="FFFFFF"/>
          <w:lang w:val="en-US" w:eastAsia="zh-CN"/>
        </w:rPr>
        <w:t>盖章版</w:t>
      </w:r>
      <w:r>
        <w:rPr>
          <w:rFonts w:hint="eastAsia" w:ascii="宋体" w:hAnsi="宋体" w:eastAsia="宋体" w:cs="宋体"/>
          <w:b/>
          <w:bCs/>
          <w:i w:val="0"/>
          <w:caps w:val="0"/>
          <w:color w:val="auto"/>
          <w:spacing w:val="0"/>
          <w:sz w:val="21"/>
          <w:szCs w:val="21"/>
          <w:highlight w:val="cyan"/>
          <w:shd w:val="clear" w:color="auto" w:fill="FFFFFF"/>
        </w:rPr>
        <w:t>扫描件</w:t>
      </w:r>
      <w:r>
        <w:rPr>
          <w:rFonts w:hint="eastAsia" w:ascii="宋体" w:hAnsi="宋体" w:eastAsia="宋体" w:cs="宋体"/>
          <w:i w:val="0"/>
          <w:caps w:val="0"/>
          <w:color w:val="auto"/>
          <w:spacing w:val="0"/>
          <w:sz w:val="21"/>
          <w:szCs w:val="21"/>
          <w:highlight w:val="cyan"/>
          <w:shd w:val="clear" w:color="auto" w:fill="FFFFFF"/>
          <w:lang w:val="en-US" w:eastAsia="zh-CN"/>
        </w:rPr>
        <w:t>及</w:t>
      </w:r>
      <w:r>
        <w:rPr>
          <w:rFonts w:hint="eastAsia" w:ascii="宋体" w:hAnsi="宋体" w:eastAsia="宋体" w:cs="宋体"/>
          <w:b/>
          <w:bCs/>
          <w:i w:val="0"/>
          <w:caps w:val="0"/>
          <w:color w:val="auto"/>
          <w:spacing w:val="0"/>
          <w:sz w:val="21"/>
          <w:szCs w:val="21"/>
          <w:highlight w:val="cyan"/>
          <w:shd w:val="clear" w:color="auto" w:fill="FFFFFF"/>
          <w:lang w:val="en-US" w:eastAsia="zh-CN"/>
        </w:rPr>
        <w:t>可编辑word版</w:t>
      </w:r>
      <w:r>
        <w:rPr>
          <w:rFonts w:hint="eastAsia" w:ascii="宋体" w:hAnsi="宋体" w:eastAsia="宋体" w:cs="宋体"/>
          <w:i w:val="0"/>
          <w:caps w:val="0"/>
          <w:color w:val="auto"/>
          <w:spacing w:val="0"/>
          <w:sz w:val="21"/>
          <w:szCs w:val="21"/>
          <w:highlight w:val="cyan"/>
          <w:shd w:val="clear" w:color="auto" w:fill="FFFFFF"/>
          <w:lang w:eastAsia="zh-CN"/>
        </w:rPr>
        <w:t>）</w:t>
      </w:r>
      <w:r>
        <w:rPr>
          <w:rFonts w:hint="eastAsia" w:ascii="宋体" w:hAnsi="宋体" w:eastAsia="宋体" w:cs="宋体"/>
          <w:i w:val="0"/>
          <w:caps w:val="0"/>
          <w:color w:val="auto"/>
          <w:spacing w:val="0"/>
          <w:sz w:val="21"/>
          <w:szCs w:val="21"/>
          <w:highlight w:val="cyan"/>
          <w:shd w:val="clear" w:color="auto" w:fill="FFFFFF"/>
          <w:lang w:val="en-US" w:eastAsia="zh-CN"/>
        </w:rPr>
        <w:t>同时</w:t>
      </w:r>
      <w:r>
        <w:rPr>
          <w:rFonts w:hint="eastAsia" w:ascii="宋体" w:hAnsi="宋体" w:eastAsia="宋体" w:cs="宋体"/>
          <w:i w:val="0"/>
          <w:caps w:val="0"/>
          <w:color w:val="auto"/>
          <w:spacing w:val="0"/>
          <w:sz w:val="21"/>
          <w:szCs w:val="21"/>
          <w:highlight w:val="cyan"/>
          <w:shd w:val="clear" w:color="auto" w:fill="FFFFFF"/>
        </w:rPr>
        <w:t>发送至邮箱：</w:t>
      </w:r>
      <w:r>
        <w:rPr>
          <w:rFonts w:hint="eastAsia" w:ascii="宋体" w:hAnsi="宋体" w:eastAsia="宋体" w:cs="宋体"/>
          <w:b/>
          <w:bCs/>
          <w:i w:val="0"/>
          <w:caps w:val="0"/>
          <w:color w:val="auto"/>
          <w:spacing w:val="0"/>
          <w:sz w:val="21"/>
          <w:szCs w:val="21"/>
          <w:highlight w:val="cyan"/>
          <w:shd w:val="clear" w:color="auto" w:fill="FFFFFF"/>
          <w:lang w:val="en-US" w:eastAsia="zh-CN"/>
        </w:rPr>
        <w:t>zbdlby2023@163.com</w:t>
      </w:r>
      <w:r>
        <w:rPr>
          <w:rFonts w:hint="eastAsia" w:ascii="宋体" w:hAnsi="宋体" w:eastAsia="宋体" w:cs="宋体"/>
          <w:b/>
          <w:bCs/>
          <w:i w:val="0"/>
          <w:caps w:val="0"/>
          <w:color w:val="auto"/>
          <w:spacing w:val="0"/>
          <w:sz w:val="21"/>
          <w:szCs w:val="21"/>
          <w:highlight w:val="cyan"/>
          <w:shd w:val="clear" w:color="auto" w:fill="FFFFFF"/>
        </w:rPr>
        <w:t>，</w:t>
      </w:r>
      <w:r>
        <w:rPr>
          <w:rFonts w:hint="eastAsia" w:ascii="宋体" w:hAnsi="宋体" w:eastAsia="宋体" w:cs="宋体"/>
          <w:i w:val="0"/>
          <w:caps w:val="0"/>
          <w:color w:val="auto"/>
          <w:spacing w:val="0"/>
          <w:sz w:val="21"/>
          <w:szCs w:val="21"/>
          <w:highlight w:val="cyan"/>
          <w:shd w:val="clear" w:color="auto" w:fill="FFFFFF"/>
        </w:rPr>
        <w:t>文件命名及邮件主题为</w:t>
      </w:r>
      <w:r>
        <w:rPr>
          <w:rFonts w:hint="eastAsia" w:ascii="宋体" w:hAnsi="宋体" w:eastAsia="宋体" w:cs="宋体"/>
          <w:b/>
          <w:bCs/>
          <w:i w:val="0"/>
          <w:caps w:val="0"/>
          <w:color w:val="auto"/>
          <w:spacing w:val="0"/>
          <w:sz w:val="21"/>
          <w:szCs w:val="21"/>
          <w:highlight w:val="cyan"/>
          <w:shd w:val="clear" w:color="auto" w:fill="FFFFFF"/>
        </w:rPr>
        <w:t>“投标信息确认表+</w:t>
      </w:r>
      <w:r>
        <w:rPr>
          <w:rFonts w:hint="eastAsia" w:ascii="宋体" w:hAnsi="宋体" w:eastAsia="宋体" w:cs="宋体"/>
          <w:b/>
          <w:bCs/>
          <w:i w:val="0"/>
          <w:caps w:val="0"/>
          <w:color w:val="auto"/>
          <w:spacing w:val="0"/>
          <w:sz w:val="21"/>
          <w:szCs w:val="21"/>
          <w:highlight w:val="cyan"/>
          <w:shd w:val="clear" w:color="auto" w:fill="FFFFFF"/>
          <w:lang w:val="en-US" w:eastAsia="zh-CN"/>
        </w:rPr>
        <w:t>采购编号</w:t>
      </w:r>
      <w:r>
        <w:rPr>
          <w:rFonts w:hint="eastAsia" w:ascii="宋体" w:hAnsi="宋体" w:eastAsia="宋体" w:cs="宋体"/>
          <w:b/>
          <w:bCs/>
          <w:i w:val="0"/>
          <w:caps w:val="0"/>
          <w:color w:val="auto"/>
          <w:spacing w:val="0"/>
          <w:sz w:val="21"/>
          <w:szCs w:val="21"/>
          <w:highlight w:val="cyan"/>
          <w:shd w:val="clear" w:color="auto" w:fill="FFFFFF"/>
        </w:rPr>
        <w:t>+</w:t>
      </w:r>
      <w:r>
        <w:rPr>
          <w:rFonts w:hint="eastAsia" w:ascii="宋体" w:hAnsi="宋体" w:eastAsia="宋体" w:cs="宋体"/>
          <w:b/>
          <w:bCs/>
          <w:i w:val="0"/>
          <w:caps w:val="0"/>
          <w:color w:val="auto"/>
          <w:spacing w:val="0"/>
          <w:sz w:val="21"/>
          <w:szCs w:val="21"/>
          <w:highlight w:val="cyan"/>
          <w:shd w:val="clear" w:color="auto" w:fill="FFFFFF"/>
          <w:lang w:val="en-US" w:eastAsia="zh-CN"/>
        </w:rPr>
        <w:t>应答</w:t>
      </w:r>
      <w:r>
        <w:rPr>
          <w:rFonts w:hint="eastAsia" w:ascii="宋体" w:hAnsi="宋体" w:eastAsia="宋体" w:cs="宋体"/>
          <w:b/>
          <w:bCs/>
          <w:i w:val="0"/>
          <w:caps w:val="0"/>
          <w:color w:val="auto"/>
          <w:spacing w:val="0"/>
          <w:sz w:val="21"/>
          <w:szCs w:val="21"/>
          <w:highlight w:val="cyan"/>
          <w:shd w:val="clear" w:color="auto" w:fill="FFFFFF"/>
        </w:rPr>
        <w:t>单位全称”</w:t>
      </w:r>
      <w:r>
        <w:rPr>
          <w:rFonts w:hint="eastAsia" w:ascii="宋体" w:hAnsi="宋体" w:eastAsia="宋体" w:cs="宋体"/>
          <w:b/>
          <w:bCs/>
          <w:i w:val="0"/>
          <w:caps w:val="0"/>
          <w:color w:val="auto"/>
          <w:spacing w:val="0"/>
          <w:sz w:val="21"/>
          <w:szCs w:val="21"/>
          <w:highlight w:val="cyan"/>
          <w:shd w:val="clear" w:color="auto" w:fill="FFFFFF"/>
          <w:lang w:eastAsia="zh-CN"/>
        </w:rPr>
        <w:t>。</w:t>
      </w:r>
      <w:r>
        <w:rPr>
          <w:rFonts w:hint="eastAsia" w:ascii="宋体" w:hAnsi="宋体" w:eastAsia="宋体" w:cs="宋体"/>
          <w:b/>
          <w:bCs/>
          <w:i w:val="0"/>
          <w:caps w:val="0"/>
          <w:color w:val="auto"/>
          <w:spacing w:val="0"/>
          <w:sz w:val="21"/>
          <w:szCs w:val="21"/>
          <w:highlight w:val="cyan"/>
          <w:shd w:val="clear" w:color="auto" w:fill="FFFFFF"/>
          <w:lang w:val="en-US" w:eastAsia="zh-CN"/>
        </w:rPr>
        <w:t>未按照要求填写发送《</w:t>
      </w:r>
      <w:r>
        <w:rPr>
          <w:rStyle w:val="19"/>
          <w:rFonts w:hint="eastAsia" w:ascii="宋体" w:hAnsi="宋体" w:eastAsia="宋体" w:cs="宋体"/>
          <w:b/>
          <w:bCs/>
          <w:color w:val="auto"/>
          <w:sz w:val="21"/>
          <w:szCs w:val="21"/>
          <w:highlight w:val="cyan"/>
          <w:shd w:val="clear" w:color="auto" w:fill="FFFFFF"/>
        </w:rPr>
        <w:t>投</w:t>
      </w:r>
      <w:r>
        <w:rPr>
          <w:rStyle w:val="19"/>
          <w:rFonts w:hint="eastAsia" w:ascii="宋体" w:hAnsi="宋体" w:eastAsia="宋体" w:cs="宋体"/>
          <w:color w:val="auto"/>
          <w:sz w:val="21"/>
          <w:szCs w:val="21"/>
          <w:highlight w:val="cyan"/>
          <w:shd w:val="clear" w:color="auto" w:fill="FFFFFF"/>
        </w:rPr>
        <w:t>标信息确认表</w:t>
      </w:r>
      <w:r>
        <w:rPr>
          <w:rStyle w:val="19"/>
          <w:rFonts w:hint="eastAsia" w:ascii="宋体" w:hAnsi="宋体" w:eastAsia="宋体" w:cs="宋体"/>
          <w:color w:val="auto"/>
          <w:sz w:val="21"/>
          <w:szCs w:val="21"/>
          <w:highlight w:val="cyan"/>
          <w:shd w:val="clear" w:color="auto" w:fill="FFFFFF"/>
          <w:lang w:eastAsia="zh-CN"/>
        </w:rPr>
        <w:t>》</w:t>
      </w:r>
      <w:r>
        <w:rPr>
          <w:rStyle w:val="19"/>
          <w:rFonts w:hint="eastAsia" w:ascii="宋体" w:hAnsi="宋体" w:eastAsia="宋体" w:cs="宋体"/>
          <w:color w:val="auto"/>
          <w:sz w:val="21"/>
          <w:szCs w:val="21"/>
          <w:highlight w:val="cyan"/>
          <w:shd w:val="clear" w:color="auto" w:fill="FFFFFF"/>
          <w:lang w:val="en-US" w:eastAsia="zh-CN"/>
        </w:rPr>
        <w:t>的</w:t>
      </w:r>
      <w:r>
        <w:rPr>
          <w:rFonts w:hint="eastAsia" w:ascii="宋体" w:hAnsi="宋体" w:eastAsia="宋体" w:cs="宋体"/>
          <w:b/>
          <w:bCs/>
          <w:color w:val="auto"/>
          <w:sz w:val="21"/>
          <w:szCs w:val="21"/>
          <w:highlight w:val="cyan"/>
          <w:shd w:val="clear" w:color="auto" w:fill="FFFFFF"/>
          <w:lang w:val="en-US" w:eastAsia="zh-CN"/>
        </w:rPr>
        <w:t>造成的后果投标厂家自行承担。</w:t>
      </w:r>
    </w:p>
    <w:p w14:paraId="646848F0">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firstLineChars="200"/>
        <w:textAlignment w:val="auto"/>
        <w:rPr>
          <w:rFonts w:hint="eastAsia" w:ascii="宋体" w:hAnsi="宋体" w:eastAsia="宋体" w:cs="宋体"/>
          <w:i w:val="0"/>
          <w:caps w:val="0"/>
          <w:color w:val="auto"/>
          <w:spacing w:val="0"/>
          <w:sz w:val="18"/>
          <w:szCs w:val="18"/>
          <w:shd w:val="clear" w:color="auto" w:fill="FFFFFF"/>
        </w:rPr>
      </w:pPr>
      <w:r>
        <w:rPr>
          <w:rFonts w:hint="eastAsia" w:ascii="宋体" w:hAnsi="宋体" w:cs="宋体"/>
          <w:i w:val="0"/>
          <w:caps w:val="0"/>
          <w:color w:val="auto"/>
          <w:spacing w:val="0"/>
          <w:sz w:val="21"/>
          <w:szCs w:val="21"/>
          <w:shd w:val="clear" w:color="auto" w:fill="FFFFFF"/>
          <w:lang w:val="en-US" w:eastAsia="zh-CN"/>
        </w:rPr>
        <w:t>4</w:t>
      </w:r>
      <w:r>
        <w:rPr>
          <w:rFonts w:hint="eastAsia" w:ascii="宋体" w:hAnsi="宋体" w:eastAsia="宋体" w:cs="宋体"/>
          <w:i w:val="0"/>
          <w:caps w:val="0"/>
          <w:color w:val="auto"/>
          <w:spacing w:val="0"/>
          <w:sz w:val="21"/>
          <w:szCs w:val="21"/>
          <w:shd w:val="clear" w:color="auto" w:fill="FFFFFF"/>
        </w:rPr>
        <w:t>.</w:t>
      </w:r>
      <w:r>
        <w:rPr>
          <w:rFonts w:hint="eastAsia" w:ascii="宋体" w:hAnsi="宋体" w:cs="宋体"/>
          <w:i w:val="0"/>
          <w:caps w:val="0"/>
          <w:color w:val="auto"/>
          <w:spacing w:val="0"/>
          <w:sz w:val="21"/>
          <w:szCs w:val="21"/>
          <w:shd w:val="clear" w:color="auto" w:fill="FFFFFF"/>
          <w:lang w:val="en-US" w:eastAsia="zh-CN"/>
        </w:rPr>
        <w:t>3</w:t>
      </w:r>
      <w:r>
        <w:rPr>
          <w:rFonts w:hint="eastAsia" w:ascii="宋体" w:hAnsi="宋体" w:eastAsia="宋体" w:cs="宋体"/>
          <w:i w:val="0"/>
          <w:caps w:val="0"/>
          <w:color w:val="auto"/>
          <w:spacing w:val="0"/>
          <w:sz w:val="21"/>
          <w:szCs w:val="21"/>
          <w:shd w:val="clear" w:color="auto" w:fill="FFFFFF"/>
          <w:lang w:eastAsia="zh-CN"/>
        </w:rPr>
        <w:t>应答人</w:t>
      </w:r>
      <w:r>
        <w:rPr>
          <w:rFonts w:hint="eastAsia" w:ascii="宋体" w:hAnsi="宋体" w:eastAsia="宋体" w:cs="宋体"/>
          <w:i w:val="0"/>
          <w:caps w:val="0"/>
          <w:color w:val="auto"/>
          <w:spacing w:val="0"/>
          <w:sz w:val="21"/>
          <w:szCs w:val="21"/>
          <w:shd w:val="clear" w:color="auto" w:fill="FFFFFF"/>
        </w:rPr>
        <w:t>在投标截止日期前如</w:t>
      </w:r>
      <w:r>
        <w:rPr>
          <w:rFonts w:hint="eastAsia" w:ascii="宋体" w:hAnsi="宋体" w:eastAsia="宋体" w:cs="宋体"/>
          <w:i w:val="0"/>
          <w:caps w:val="0"/>
          <w:color w:val="auto"/>
          <w:spacing w:val="0"/>
          <w:sz w:val="18"/>
          <w:szCs w:val="18"/>
          <w:shd w:val="clear" w:color="auto" w:fill="FFFFFF"/>
        </w:rPr>
        <w:t>有标包放弃投标的，必须出具《</w:t>
      </w:r>
      <w:r>
        <w:rPr>
          <w:rFonts w:hint="eastAsia" w:ascii="宋体" w:hAnsi="宋体" w:eastAsia="宋体" w:cs="宋体"/>
          <w:i w:val="0"/>
          <w:caps w:val="0"/>
          <w:color w:val="auto"/>
          <w:spacing w:val="0"/>
          <w:sz w:val="18"/>
          <w:szCs w:val="18"/>
          <w:shd w:val="clear" w:color="auto" w:fill="FFFFFF"/>
          <w:lang w:eastAsia="zh-CN"/>
        </w:rPr>
        <w:t>应答人</w:t>
      </w:r>
      <w:r>
        <w:rPr>
          <w:rFonts w:hint="eastAsia" w:ascii="宋体" w:hAnsi="宋体" w:eastAsia="宋体" w:cs="宋体"/>
          <w:i w:val="0"/>
          <w:caps w:val="0"/>
          <w:color w:val="auto"/>
          <w:spacing w:val="0"/>
          <w:sz w:val="18"/>
          <w:szCs w:val="18"/>
          <w:shd w:val="clear" w:color="auto" w:fill="FFFFFF"/>
        </w:rPr>
        <w:t>主动放弃投标情况的说明》（弃标函）并将扫描件发送至邮箱</w:t>
      </w:r>
      <w:r>
        <w:rPr>
          <w:rFonts w:hint="eastAsia" w:ascii="宋体" w:hAnsi="宋体" w:eastAsia="宋体" w:cs="宋体"/>
          <w:b/>
          <w:bCs/>
          <w:i w:val="0"/>
          <w:caps w:val="0"/>
          <w:color w:val="auto"/>
          <w:spacing w:val="0"/>
          <w:sz w:val="18"/>
          <w:szCs w:val="18"/>
          <w:u w:val="single"/>
          <w:shd w:val="clear" w:color="auto" w:fill="FFFFFF"/>
          <w:lang w:val="en-US" w:eastAsia="zh-CN"/>
        </w:rPr>
        <w:t>zbdlby2023@163.com</w:t>
      </w:r>
      <w:r>
        <w:rPr>
          <w:rFonts w:hint="eastAsia" w:ascii="宋体" w:hAnsi="宋体" w:eastAsia="宋体" w:cs="宋体"/>
          <w:i w:val="0"/>
          <w:caps w:val="0"/>
          <w:color w:val="auto"/>
          <w:spacing w:val="0"/>
          <w:sz w:val="18"/>
          <w:szCs w:val="18"/>
          <w:shd w:val="clear" w:color="auto" w:fill="FFFFFF"/>
        </w:rPr>
        <w:t>，文件命名及邮件主题为“弃标函+</w:t>
      </w:r>
      <w:r>
        <w:rPr>
          <w:rFonts w:hint="eastAsia" w:ascii="宋体" w:hAnsi="宋体" w:eastAsia="宋体" w:cs="宋体"/>
          <w:i w:val="0"/>
          <w:caps w:val="0"/>
          <w:color w:val="auto"/>
          <w:spacing w:val="0"/>
          <w:sz w:val="18"/>
          <w:szCs w:val="18"/>
          <w:shd w:val="clear" w:color="auto" w:fill="FFFFFF"/>
          <w:lang w:val="en-US" w:eastAsia="zh-CN"/>
        </w:rPr>
        <w:t>应答</w:t>
      </w:r>
      <w:r>
        <w:rPr>
          <w:rFonts w:hint="eastAsia" w:ascii="宋体" w:hAnsi="宋体" w:eastAsia="宋体" w:cs="宋体"/>
          <w:i w:val="0"/>
          <w:caps w:val="0"/>
          <w:color w:val="auto"/>
          <w:spacing w:val="0"/>
          <w:sz w:val="18"/>
          <w:szCs w:val="18"/>
          <w:shd w:val="clear" w:color="auto" w:fill="FFFFFF"/>
        </w:rPr>
        <w:t>单位全称”，招标代理机构不再接收该文件，格式及要求详见附件2。</w:t>
      </w:r>
      <w:bookmarkStart w:id="3" w:name="_GoBack"/>
      <w:bookmarkEnd w:id="3"/>
    </w:p>
    <w:p w14:paraId="2263EE79">
      <w:pPr>
        <w:keepNext w:val="0"/>
        <w:keepLines w:val="0"/>
        <w:pageBreakBefore w:val="0"/>
        <w:widowControl w:val="0"/>
        <w:kinsoku/>
        <w:wordWrap/>
        <w:overflowPunct/>
        <w:topLinePunct w:val="0"/>
        <w:autoSpaceDE/>
        <w:autoSpaceDN/>
        <w:bidi w:val="0"/>
        <w:snapToGrid/>
        <w:spacing w:line="400" w:lineRule="exact"/>
        <w:ind w:firstLine="360" w:firstLineChars="200"/>
        <w:textAlignment w:val="baseline"/>
        <w:rPr>
          <w:rFonts w:ascii="宋体" w:hAnsi="宋体" w:eastAsia="宋体"/>
          <w:color w:val="auto"/>
          <w:sz w:val="18"/>
          <w:szCs w:val="18"/>
        </w:rPr>
      </w:pPr>
      <w:r>
        <w:rPr>
          <w:rFonts w:hint="eastAsia" w:ascii="宋体" w:hAnsi="宋体"/>
          <w:color w:val="auto"/>
          <w:sz w:val="18"/>
          <w:szCs w:val="18"/>
          <w:lang w:val="en-US" w:eastAsia="zh-CN"/>
        </w:rPr>
        <w:t>5</w:t>
      </w:r>
      <w:r>
        <w:rPr>
          <w:rFonts w:hint="eastAsia" w:ascii="宋体" w:hAnsi="宋体" w:eastAsia="宋体"/>
          <w:color w:val="auto"/>
          <w:sz w:val="18"/>
          <w:szCs w:val="18"/>
        </w:rPr>
        <w:t>、</w:t>
      </w:r>
      <w:r>
        <w:rPr>
          <w:rFonts w:hint="eastAsia" w:ascii="宋体" w:hAnsi="宋体" w:eastAsia="宋体"/>
          <w:color w:val="auto"/>
          <w:sz w:val="18"/>
          <w:szCs w:val="18"/>
          <w:lang w:val="en-US" w:eastAsia="zh-CN"/>
        </w:rPr>
        <w:t>投标文件</w:t>
      </w:r>
      <w:r>
        <w:rPr>
          <w:rFonts w:hint="eastAsia" w:ascii="宋体" w:hAnsi="宋体" w:eastAsia="宋体"/>
          <w:color w:val="auto"/>
          <w:sz w:val="18"/>
          <w:szCs w:val="18"/>
        </w:rPr>
        <w:t>的递交</w:t>
      </w:r>
    </w:p>
    <w:p w14:paraId="0C87D794">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360" w:firstLineChars="200"/>
        <w:textAlignment w:val="auto"/>
        <w:rPr>
          <w:rFonts w:hint="eastAsia" w:ascii="宋体" w:hAnsi="宋体" w:eastAsia="宋体" w:cs="宋体"/>
          <w:color w:val="auto"/>
          <w:sz w:val="18"/>
          <w:szCs w:val="18"/>
          <w:highlight w:val="none"/>
          <w:shd w:val="clear" w:color="auto" w:fill="FFFFFF"/>
          <w:lang w:val="en-US" w:eastAsia="zh-CN"/>
        </w:rPr>
      </w:pPr>
      <w:r>
        <w:rPr>
          <w:rFonts w:hint="eastAsia" w:ascii="宋体" w:hAnsi="宋体" w:cs="宋体"/>
          <w:color w:val="auto"/>
          <w:sz w:val="18"/>
          <w:szCs w:val="18"/>
          <w:highlight w:val="none"/>
          <w:shd w:val="clear" w:color="auto" w:fill="FFFFFF"/>
          <w:lang w:val="en-US" w:eastAsia="zh-CN"/>
        </w:rPr>
        <w:t>5</w:t>
      </w:r>
      <w:r>
        <w:rPr>
          <w:rFonts w:hint="eastAsia" w:ascii="宋体" w:hAnsi="宋体" w:eastAsia="宋体" w:cs="宋体"/>
          <w:color w:val="auto"/>
          <w:sz w:val="18"/>
          <w:szCs w:val="18"/>
          <w:highlight w:val="none"/>
          <w:shd w:val="clear" w:color="auto" w:fill="FFFFFF"/>
        </w:rPr>
        <w:t>.1</w:t>
      </w:r>
      <w:r>
        <w:rPr>
          <w:rFonts w:hint="eastAsia" w:ascii="宋体" w:hAnsi="宋体" w:eastAsia="宋体" w:cs="宋体"/>
          <w:color w:val="auto"/>
          <w:sz w:val="18"/>
          <w:szCs w:val="18"/>
          <w:highlight w:val="none"/>
          <w:shd w:val="clear" w:color="auto" w:fill="FFFFFF"/>
          <w:lang w:val="en-US" w:eastAsia="zh-CN"/>
        </w:rPr>
        <w:t>投标</w:t>
      </w:r>
      <w:r>
        <w:rPr>
          <w:rFonts w:hint="eastAsia" w:ascii="宋体" w:hAnsi="宋体" w:eastAsia="宋体" w:cs="宋体"/>
          <w:color w:val="auto"/>
          <w:sz w:val="18"/>
          <w:szCs w:val="18"/>
          <w:highlight w:val="none"/>
          <w:shd w:val="clear" w:color="auto" w:fill="FFFFFF"/>
        </w:rPr>
        <w:t>文件需要递交</w:t>
      </w:r>
      <w:r>
        <w:rPr>
          <w:rFonts w:hint="eastAsia" w:ascii="宋体" w:hAnsi="宋体" w:eastAsia="宋体" w:cs="宋体"/>
          <w:color w:val="auto"/>
          <w:sz w:val="18"/>
          <w:szCs w:val="18"/>
          <w:highlight w:val="none"/>
          <w:shd w:val="clear" w:color="auto" w:fill="FFFFFF"/>
          <w:lang w:eastAsia="zh-CN"/>
        </w:rPr>
        <w:t>：</w:t>
      </w:r>
      <w:r>
        <w:rPr>
          <w:rFonts w:hint="eastAsia" w:ascii="宋体" w:hAnsi="宋体" w:eastAsia="宋体" w:cs="宋体"/>
          <w:color w:val="auto"/>
          <w:sz w:val="18"/>
          <w:szCs w:val="18"/>
          <w:highlight w:val="none"/>
          <w:shd w:val="clear" w:color="auto" w:fill="FFFFFF"/>
          <w:lang w:val="en-US" w:eastAsia="zh-CN"/>
        </w:rPr>
        <w:t>纸质版和电子版。纸质版包含：（报价文件（一正）、</w:t>
      </w:r>
      <w:bookmarkStart w:id="1" w:name="OLE_LINK1"/>
      <w:r>
        <w:rPr>
          <w:rFonts w:hint="eastAsia" w:ascii="宋体" w:hAnsi="宋体" w:eastAsia="宋体" w:cs="宋体"/>
          <w:color w:val="auto"/>
          <w:sz w:val="18"/>
          <w:szCs w:val="18"/>
          <w:highlight w:val="none"/>
          <w:shd w:val="clear" w:color="auto" w:fill="FFFFFF"/>
          <w:lang w:val="en-US" w:eastAsia="zh-CN"/>
        </w:rPr>
        <w:t>商务投标文件（一正）及技术投标文件</w:t>
      </w:r>
      <w:bookmarkEnd w:id="1"/>
      <w:r>
        <w:rPr>
          <w:rFonts w:hint="eastAsia" w:ascii="宋体" w:hAnsi="宋体" w:eastAsia="宋体" w:cs="宋体"/>
          <w:color w:val="auto"/>
          <w:sz w:val="18"/>
          <w:szCs w:val="18"/>
          <w:highlight w:val="none"/>
          <w:shd w:val="clear" w:color="auto" w:fill="FFFFFF"/>
          <w:lang w:val="en-US" w:eastAsia="zh-CN"/>
        </w:rPr>
        <w:t>（</w:t>
      </w:r>
      <w:r>
        <w:rPr>
          <w:rFonts w:hint="eastAsia" w:ascii="宋体" w:hAnsi="宋体" w:cs="宋体"/>
          <w:color w:val="auto"/>
          <w:sz w:val="18"/>
          <w:szCs w:val="18"/>
          <w:highlight w:val="none"/>
          <w:shd w:val="clear" w:color="auto" w:fill="FFFFFF"/>
          <w:lang w:val="en-US" w:eastAsia="zh-CN"/>
        </w:rPr>
        <w:t>一</w:t>
      </w:r>
      <w:r>
        <w:rPr>
          <w:rFonts w:hint="eastAsia" w:ascii="宋体" w:hAnsi="宋体" w:eastAsia="宋体" w:cs="宋体"/>
          <w:color w:val="auto"/>
          <w:sz w:val="18"/>
          <w:szCs w:val="18"/>
          <w:highlight w:val="none"/>
          <w:shd w:val="clear" w:color="auto" w:fill="FFFFFF"/>
          <w:lang w:val="en-US" w:eastAsia="zh-CN"/>
        </w:rPr>
        <w:t>正））；电子版包含：（报价文件、应答文件（含商务部分及技术部分））</w:t>
      </w:r>
      <w:r>
        <w:rPr>
          <w:rFonts w:hint="eastAsia" w:ascii="宋体" w:hAnsi="宋体" w:eastAsia="宋体" w:cs="宋体"/>
          <w:color w:val="auto"/>
          <w:sz w:val="18"/>
          <w:szCs w:val="18"/>
          <w:highlight w:val="none"/>
          <w:shd w:val="clear" w:color="auto" w:fill="FFFFFF"/>
        </w:rPr>
        <w:t>电子版</w:t>
      </w:r>
      <w:r>
        <w:rPr>
          <w:rFonts w:hint="eastAsia" w:ascii="宋体" w:hAnsi="宋体" w:eastAsia="宋体" w:cs="宋体"/>
          <w:b/>
          <w:bCs/>
          <w:color w:val="auto"/>
          <w:sz w:val="18"/>
          <w:szCs w:val="18"/>
          <w:highlight w:val="none"/>
          <w:lang w:val="en-US" w:eastAsia="zh-CN"/>
        </w:rPr>
        <w:t>（U盘）</w:t>
      </w:r>
      <w:r>
        <w:rPr>
          <w:rFonts w:hint="eastAsia" w:ascii="宋体" w:hAnsi="宋体" w:eastAsia="宋体" w:cs="宋体"/>
          <w:color w:val="auto"/>
          <w:sz w:val="18"/>
          <w:szCs w:val="18"/>
          <w:highlight w:val="none"/>
          <w:shd w:val="clear" w:color="auto" w:fill="FFFFFF"/>
          <w:lang w:val="en-US" w:eastAsia="zh-CN"/>
        </w:rPr>
        <w:t>1份，双层PDF格式。</w:t>
      </w:r>
      <w:r>
        <w:rPr>
          <w:rFonts w:hint="eastAsia" w:ascii="宋体" w:hAnsi="宋体" w:eastAsia="宋体" w:cs="宋体"/>
          <w:b/>
          <w:color w:val="auto"/>
          <w:sz w:val="18"/>
          <w:szCs w:val="18"/>
          <w:highlight w:val="none"/>
          <w:lang w:val="en-US" w:eastAsia="zh-CN"/>
        </w:rPr>
        <w:t>（电子版尽量选用质量可靠产品，防止出现U盘无法读取现象）。</w:t>
      </w:r>
    </w:p>
    <w:p w14:paraId="21D44C7B">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b/>
          <w:bCs/>
          <w:color w:val="auto"/>
          <w:sz w:val="21"/>
          <w:szCs w:val="21"/>
          <w:shd w:val="clear" w:color="auto" w:fill="FFFFFF"/>
        </w:rPr>
      </w:pPr>
      <w:r>
        <w:rPr>
          <w:rFonts w:hint="eastAsia" w:ascii="宋体" w:hAnsi="宋体" w:cs="宋体"/>
          <w:b/>
          <w:bCs/>
          <w:color w:val="auto"/>
          <w:sz w:val="21"/>
          <w:szCs w:val="21"/>
          <w:shd w:val="clear" w:color="auto" w:fill="FFFFFF"/>
          <w:lang w:val="en-US" w:eastAsia="zh-CN"/>
        </w:rPr>
        <w:t>5</w:t>
      </w:r>
      <w:r>
        <w:rPr>
          <w:rFonts w:hint="eastAsia" w:ascii="宋体" w:hAnsi="宋体" w:eastAsia="宋体" w:cs="宋体"/>
          <w:b/>
          <w:bCs/>
          <w:color w:val="auto"/>
          <w:sz w:val="21"/>
          <w:szCs w:val="21"/>
          <w:shd w:val="clear" w:color="auto" w:fill="FFFFFF"/>
        </w:rPr>
        <w:t>.2应答文件递交的起止时间及递交方式如下：</w:t>
      </w:r>
    </w:p>
    <w:p w14:paraId="25AC9241">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color w:val="auto"/>
          <w:sz w:val="21"/>
          <w:szCs w:val="21"/>
          <w:highlight w:val="none"/>
        </w:rPr>
      </w:pPr>
      <w:r>
        <w:rPr>
          <w:rFonts w:hint="eastAsia" w:ascii="宋体" w:hAnsi="宋体" w:cs="宋体"/>
          <w:b/>
          <w:bCs/>
          <w:color w:val="auto"/>
          <w:sz w:val="21"/>
          <w:szCs w:val="21"/>
          <w:shd w:val="clear" w:color="auto" w:fill="FFFFFF"/>
          <w:lang w:val="en-US" w:eastAsia="zh-CN"/>
        </w:rPr>
        <w:t>5</w:t>
      </w:r>
      <w:r>
        <w:rPr>
          <w:rFonts w:hint="eastAsia" w:ascii="宋体" w:hAnsi="宋体" w:eastAsia="宋体" w:cs="宋体"/>
          <w:b/>
          <w:bCs/>
          <w:color w:val="auto"/>
          <w:sz w:val="21"/>
          <w:szCs w:val="21"/>
          <w:shd w:val="clear" w:color="auto" w:fill="FFFFFF"/>
        </w:rPr>
        <w:t>.2.1</w:t>
      </w:r>
      <w:r>
        <w:rPr>
          <w:rFonts w:hint="eastAsia" w:ascii="宋体" w:hAnsi="宋体" w:eastAsia="宋体" w:cs="宋体"/>
          <w:b/>
          <w:bCs/>
          <w:color w:val="auto"/>
          <w:sz w:val="21"/>
          <w:szCs w:val="21"/>
          <w:lang w:eastAsia="zh-CN"/>
        </w:rPr>
        <w:t>（方式一）</w:t>
      </w:r>
      <w:r>
        <w:rPr>
          <w:rFonts w:hint="eastAsia" w:ascii="宋体" w:hAnsi="宋体" w:eastAsia="宋体" w:cs="宋体"/>
          <w:b/>
          <w:bCs/>
          <w:color w:val="auto"/>
          <w:sz w:val="21"/>
          <w:szCs w:val="21"/>
          <w:shd w:val="clear" w:color="auto" w:fill="FFFFFF"/>
        </w:rPr>
        <w:t>邮寄递</w:t>
      </w:r>
      <w:r>
        <w:rPr>
          <w:rFonts w:hint="eastAsia" w:ascii="宋体" w:hAnsi="宋体" w:eastAsia="宋体" w:cs="宋体"/>
          <w:b/>
          <w:bCs/>
          <w:color w:val="auto"/>
          <w:sz w:val="21"/>
          <w:szCs w:val="21"/>
          <w:highlight w:val="none"/>
          <w:shd w:val="clear" w:color="auto" w:fill="FFFFFF"/>
        </w:rPr>
        <w:t>交方式：</w:t>
      </w:r>
      <w:r>
        <w:rPr>
          <w:rFonts w:hint="eastAsia" w:ascii="宋体" w:hAnsi="宋体" w:cs="宋体"/>
          <w:b/>
          <w:bCs/>
          <w:color w:val="auto"/>
          <w:sz w:val="21"/>
          <w:szCs w:val="21"/>
          <w:highlight w:val="none"/>
          <w:shd w:val="clear" w:color="auto" w:fill="FFFFFF"/>
          <w:lang w:val="en-US" w:eastAsia="zh-CN"/>
        </w:rPr>
        <w:t>投标</w:t>
      </w:r>
      <w:r>
        <w:rPr>
          <w:rFonts w:hint="eastAsia" w:ascii="宋体" w:hAnsi="宋体" w:eastAsia="宋体" w:cs="宋体"/>
          <w:b/>
          <w:bCs/>
          <w:color w:val="auto"/>
          <w:sz w:val="21"/>
          <w:szCs w:val="21"/>
          <w:highlight w:val="none"/>
          <w:shd w:val="clear" w:color="auto" w:fill="FFFFFF"/>
          <w:lang w:val="en-US" w:eastAsia="zh-CN"/>
        </w:rPr>
        <w:t>人</w:t>
      </w:r>
      <w:r>
        <w:rPr>
          <w:rFonts w:hint="eastAsia" w:ascii="宋体" w:hAnsi="宋体" w:eastAsia="宋体" w:cs="宋体"/>
          <w:b/>
          <w:bCs/>
          <w:color w:val="auto"/>
          <w:sz w:val="21"/>
          <w:szCs w:val="21"/>
          <w:highlight w:val="none"/>
          <w:shd w:val="clear" w:color="auto" w:fill="FFFFFF"/>
        </w:rPr>
        <w:t>应于202</w:t>
      </w:r>
      <w:r>
        <w:rPr>
          <w:rFonts w:hint="eastAsia" w:ascii="宋体" w:hAnsi="宋体" w:eastAsia="宋体" w:cs="宋体"/>
          <w:b/>
          <w:bCs/>
          <w:color w:val="auto"/>
          <w:sz w:val="21"/>
          <w:szCs w:val="21"/>
          <w:highlight w:val="none"/>
          <w:shd w:val="clear" w:color="auto" w:fill="FFFFFF"/>
          <w:lang w:val="en-US" w:eastAsia="zh-CN"/>
        </w:rPr>
        <w:t>5</w:t>
      </w:r>
      <w:r>
        <w:rPr>
          <w:rFonts w:hint="eastAsia" w:ascii="宋体" w:hAnsi="宋体" w:eastAsia="宋体" w:cs="宋体"/>
          <w:b/>
          <w:bCs/>
          <w:color w:val="auto"/>
          <w:sz w:val="21"/>
          <w:szCs w:val="21"/>
          <w:highlight w:val="none"/>
          <w:shd w:val="clear" w:color="auto" w:fill="FFFFFF"/>
        </w:rPr>
        <w:t>年</w:t>
      </w:r>
      <w:r>
        <w:rPr>
          <w:rFonts w:hint="eastAsia" w:ascii="宋体" w:hAnsi="宋体" w:cs="宋体"/>
          <w:b/>
          <w:bCs/>
          <w:color w:val="auto"/>
          <w:sz w:val="21"/>
          <w:szCs w:val="21"/>
          <w:highlight w:val="none"/>
          <w:shd w:val="clear" w:color="auto" w:fill="FFFFFF"/>
          <w:lang w:val="en-US" w:eastAsia="zh-CN"/>
        </w:rPr>
        <w:t>7</w:t>
      </w:r>
      <w:r>
        <w:rPr>
          <w:rFonts w:hint="eastAsia" w:ascii="宋体" w:hAnsi="宋体" w:eastAsia="宋体" w:cs="宋体"/>
          <w:b/>
          <w:bCs/>
          <w:color w:val="auto"/>
          <w:sz w:val="21"/>
          <w:szCs w:val="21"/>
          <w:highlight w:val="none"/>
          <w:shd w:val="clear" w:color="auto" w:fill="FFFFFF"/>
        </w:rPr>
        <w:t>月</w:t>
      </w:r>
      <w:r>
        <w:rPr>
          <w:rFonts w:hint="eastAsia" w:ascii="宋体" w:hAnsi="宋体" w:cs="宋体"/>
          <w:b/>
          <w:bCs/>
          <w:color w:val="auto"/>
          <w:sz w:val="21"/>
          <w:szCs w:val="21"/>
          <w:highlight w:val="none"/>
          <w:shd w:val="clear" w:color="auto" w:fill="FFFFFF"/>
          <w:lang w:val="en-US" w:eastAsia="zh-CN"/>
        </w:rPr>
        <w:t>28</w:t>
      </w:r>
      <w:r>
        <w:rPr>
          <w:rFonts w:hint="eastAsia" w:ascii="宋体" w:hAnsi="宋体" w:eastAsia="宋体" w:cs="宋体"/>
          <w:b/>
          <w:bCs/>
          <w:color w:val="auto"/>
          <w:sz w:val="21"/>
          <w:szCs w:val="21"/>
          <w:highlight w:val="none"/>
          <w:shd w:val="clear" w:color="auto" w:fill="FFFFFF"/>
        </w:rPr>
        <w:t>日1</w:t>
      </w:r>
      <w:r>
        <w:rPr>
          <w:rFonts w:hint="eastAsia" w:ascii="宋体" w:hAnsi="宋体" w:eastAsia="宋体" w:cs="宋体"/>
          <w:b/>
          <w:bCs/>
          <w:color w:val="auto"/>
          <w:sz w:val="21"/>
          <w:szCs w:val="21"/>
          <w:highlight w:val="none"/>
          <w:shd w:val="clear" w:color="auto" w:fill="FFFFFF"/>
          <w:lang w:val="en-US" w:eastAsia="zh-CN"/>
        </w:rPr>
        <w:t>1</w:t>
      </w:r>
      <w:r>
        <w:rPr>
          <w:rFonts w:hint="eastAsia" w:ascii="宋体" w:hAnsi="宋体" w:eastAsia="宋体" w:cs="宋体"/>
          <w:b/>
          <w:bCs/>
          <w:color w:val="auto"/>
          <w:sz w:val="21"/>
          <w:szCs w:val="21"/>
          <w:highlight w:val="none"/>
          <w:shd w:val="clear" w:color="auto" w:fill="FFFFFF"/>
        </w:rPr>
        <w:t>:00</w:t>
      </w:r>
      <w:r>
        <w:rPr>
          <w:rFonts w:hint="eastAsia" w:ascii="宋体" w:hAnsi="宋体" w:eastAsia="宋体" w:cs="宋体"/>
          <w:b/>
          <w:bCs/>
          <w:color w:val="auto"/>
          <w:sz w:val="21"/>
          <w:szCs w:val="21"/>
          <w:highlight w:val="none"/>
          <w:shd w:val="clear" w:color="auto" w:fill="FFFFFF"/>
          <w:lang w:val="en-US" w:eastAsia="zh-CN"/>
        </w:rPr>
        <w:t>时</w:t>
      </w:r>
      <w:r>
        <w:rPr>
          <w:rFonts w:hint="eastAsia" w:ascii="宋体" w:hAnsi="宋体" w:eastAsia="宋体" w:cs="宋体"/>
          <w:b/>
          <w:bCs/>
          <w:color w:val="auto"/>
          <w:sz w:val="21"/>
          <w:szCs w:val="21"/>
          <w:highlight w:val="none"/>
          <w:shd w:val="clear" w:color="auto" w:fill="FFFFFF"/>
        </w:rPr>
        <w:t>（北京时间）前邮寄送达至采购人指定地点</w:t>
      </w:r>
      <w:r>
        <w:rPr>
          <w:rFonts w:hint="eastAsia" w:ascii="宋体" w:hAnsi="宋体" w:eastAsia="宋体" w:cs="宋体"/>
          <w:b/>
          <w:bCs/>
          <w:color w:val="auto"/>
          <w:sz w:val="21"/>
          <w:szCs w:val="21"/>
          <w:highlight w:val="none"/>
          <w:shd w:val="clear" w:color="auto" w:fill="FFFFFF"/>
          <w:lang w:eastAsia="zh-CN"/>
        </w:rPr>
        <w:t>：</w:t>
      </w:r>
      <w:r>
        <w:rPr>
          <w:rFonts w:hint="eastAsia" w:ascii="宋体" w:hAnsi="宋体" w:eastAsia="宋体" w:cs="宋体"/>
          <w:b/>
          <w:bCs/>
          <w:color w:val="auto"/>
          <w:sz w:val="21"/>
          <w:szCs w:val="21"/>
          <w:highlight w:val="none"/>
          <w:shd w:val="clear" w:color="auto" w:fill="FFFFFF"/>
          <w:lang w:val="en-US" w:eastAsia="zh-CN"/>
        </w:rPr>
        <w:t>新疆乌鲁木齐市天山区民主路210号，新疆新能集团产业发展有限公司综合管理分公司新能会议服务中心（原电力宾馆）一楼前台</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收件人：</w:t>
      </w:r>
      <w:r>
        <w:rPr>
          <w:rFonts w:hint="eastAsia" w:ascii="宋体" w:hAnsi="宋体" w:cs="宋体"/>
          <w:b/>
          <w:bCs/>
          <w:color w:val="auto"/>
          <w:sz w:val="21"/>
          <w:szCs w:val="21"/>
          <w:highlight w:val="none"/>
          <w:lang w:val="en-US" w:eastAsia="zh-CN"/>
        </w:rPr>
        <w:t>程亮</w:t>
      </w:r>
      <w:r>
        <w:rPr>
          <w:rFonts w:hint="eastAsia" w:ascii="宋体" w:hAnsi="宋体" w:eastAsia="宋体" w:cs="宋体"/>
          <w:b/>
          <w:bCs/>
          <w:color w:val="auto"/>
          <w:sz w:val="21"/>
          <w:szCs w:val="21"/>
          <w:highlight w:val="none"/>
          <w:lang w:val="en-US" w:eastAsia="zh-CN"/>
        </w:rPr>
        <w:t xml:space="preserve"> 联系电话：</w:t>
      </w:r>
      <w:r>
        <w:rPr>
          <w:rFonts w:hint="eastAsia" w:ascii="宋体" w:hAnsi="宋体" w:cs="宋体"/>
          <w:b/>
          <w:bCs/>
          <w:color w:val="auto"/>
          <w:sz w:val="21"/>
          <w:szCs w:val="21"/>
          <w:highlight w:val="none"/>
          <w:lang w:val="en-US" w:eastAsia="zh-CN"/>
        </w:rPr>
        <w:t>13999106052</w:t>
      </w:r>
      <w:r>
        <w:rPr>
          <w:rFonts w:hint="eastAsia" w:ascii="宋体" w:hAnsi="宋体" w:eastAsia="宋体" w:cs="宋体"/>
          <w:b/>
          <w:bCs/>
          <w:color w:val="auto"/>
          <w:sz w:val="21"/>
          <w:szCs w:val="21"/>
          <w:highlight w:val="none"/>
          <w:shd w:val="clear" w:color="auto" w:fill="FFFFFF"/>
        </w:rPr>
        <w:t>。</w:t>
      </w:r>
    </w:p>
    <w:p w14:paraId="766504C4">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color w:val="auto"/>
          <w:sz w:val="21"/>
          <w:szCs w:val="21"/>
          <w:highlight w:val="none"/>
          <w:shd w:val="clear" w:color="auto" w:fill="FFFFFF"/>
        </w:rPr>
        <w:t>各应答人在选择邮寄时请自行关注邮件寄送进度，邮寄递交应答文件接收时间以工作人员当面签收快递的时间为准，不以“邮戳”为准，邮寄费用应答人自理。如发生应答文件邮寄过程中遗失、逾期未送达递交地点、拆封邮包后发现应答文件未按采购文件要求格式制作及密封或在邮寄途中造成应答文件的损坏，从而导致投标失败的风险，由应答人自行承担。</w:t>
      </w:r>
    </w:p>
    <w:p w14:paraId="56D50BD5">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default" w:ascii="宋体" w:hAnsi="宋体" w:eastAsia="宋体" w:cs="宋体"/>
          <w:b/>
          <w:bCs/>
          <w:color w:val="auto"/>
          <w:sz w:val="21"/>
          <w:szCs w:val="21"/>
          <w:highlight w:val="none"/>
          <w:shd w:val="clear" w:color="auto" w:fill="FFFFFF"/>
          <w:lang w:val="en-US"/>
        </w:rPr>
      </w:pPr>
      <w:r>
        <w:rPr>
          <w:rFonts w:hint="eastAsia" w:ascii="宋体" w:hAnsi="宋体" w:cs="宋体"/>
          <w:b/>
          <w:bCs/>
          <w:color w:val="auto"/>
          <w:sz w:val="21"/>
          <w:szCs w:val="21"/>
          <w:highlight w:val="none"/>
          <w:shd w:val="clear" w:color="auto" w:fill="FFFFFF"/>
          <w:lang w:val="en-US" w:eastAsia="zh-CN"/>
        </w:rPr>
        <w:t>5</w:t>
      </w:r>
      <w:r>
        <w:rPr>
          <w:rFonts w:hint="eastAsia" w:ascii="宋体" w:hAnsi="宋体" w:eastAsia="宋体" w:cs="宋体"/>
          <w:b/>
          <w:bCs/>
          <w:color w:val="auto"/>
          <w:sz w:val="21"/>
          <w:szCs w:val="21"/>
          <w:highlight w:val="none"/>
          <w:shd w:val="clear" w:color="auto" w:fill="FFFFFF"/>
        </w:rPr>
        <w:t>.2.2</w:t>
      </w:r>
      <w:r>
        <w:rPr>
          <w:rFonts w:hint="eastAsia" w:ascii="宋体" w:hAnsi="宋体" w:eastAsia="宋体" w:cs="宋体"/>
          <w:b/>
          <w:bCs/>
          <w:color w:val="auto"/>
          <w:sz w:val="21"/>
          <w:szCs w:val="21"/>
          <w:highlight w:val="none"/>
          <w:lang w:eastAsia="zh-CN"/>
        </w:rPr>
        <w:t>（方式</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shd w:val="clear" w:color="auto" w:fill="FFFFFF"/>
        </w:rPr>
        <w:t>现场递交方式</w:t>
      </w:r>
      <w:r>
        <w:rPr>
          <w:rFonts w:hint="eastAsia" w:ascii="宋体" w:hAnsi="宋体" w:eastAsia="宋体" w:cs="宋体"/>
          <w:b/>
          <w:bCs/>
          <w:color w:val="auto"/>
          <w:sz w:val="21"/>
          <w:szCs w:val="21"/>
          <w:highlight w:val="none"/>
          <w:shd w:val="clear" w:color="auto" w:fill="FFFFFF"/>
          <w:lang w:eastAsia="zh-CN"/>
        </w:rPr>
        <w:t>：</w:t>
      </w:r>
      <w:r>
        <w:rPr>
          <w:rFonts w:hint="eastAsia" w:ascii="宋体" w:hAnsi="宋体" w:cs="宋体"/>
          <w:b/>
          <w:bCs/>
          <w:color w:val="auto"/>
          <w:sz w:val="21"/>
          <w:szCs w:val="21"/>
          <w:highlight w:val="none"/>
          <w:shd w:val="clear" w:color="auto" w:fill="FFFFFF"/>
          <w:lang w:val="en-US" w:eastAsia="zh-CN"/>
        </w:rPr>
        <w:t>招标</w:t>
      </w:r>
      <w:r>
        <w:rPr>
          <w:rFonts w:hint="eastAsia" w:ascii="宋体" w:hAnsi="宋体" w:eastAsia="宋体" w:cs="宋体"/>
          <w:b/>
          <w:bCs/>
          <w:color w:val="auto"/>
          <w:sz w:val="21"/>
          <w:szCs w:val="21"/>
          <w:highlight w:val="none"/>
          <w:shd w:val="clear" w:color="auto" w:fill="FFFFFF"/>
        </w:rPr>
        <w:t>人于202</w:t>
      </w:r>
      <w:r>
        <w:rPr>
          <w:rFonts w:hint="eastAsia" w:ascii="宋体" w:hAnsi="宋体" w:eastAsia="宋体" w:cs="宋体"/>
          <w:b/>
          <w:bCs/>
          <w:color w:val="auto"/>
          <w:sz w:val="21"/>
          <w:szCs w:val="21"/>
          <w:highlight w:val="none"/>
          <w:shd w:val="clear" w:color="auto" w:fill="FFFFFF"/>
          <w:lang w:val="en-US" w:eastAsia="zh-CN"/>
        </w:rPr>
        <w:t>5</w:t>
      </w:r>
      <w:r>
        <w:rPr>
          <w:rFonts w:hint="eastAsia" w:ascii="宋体" w:hAnsi="宋体" w:eastAsia="宋体" w:cs="宋体"/>
          <w:b/>
          <w:bCs/>
          <w:color w:val="auto"/>
          <w:sz w:val="21"/>
          <w:szCs w:val="21"/>
          <w:highlight w:val="none"/>
          <w:shd w:val="clear" w:color="auto" w:fill="FFFFFF"/>
        </w:rPr>
        <w:t>年</w:t>
      </w:r>
      <w:r>
        <w:rPr>
          <w:rFonts w:hint="eastAsia" w:ascii="宋体" w:hAnsi="宋体" w:cs="宋体"/>
          <w:b/>
          <w:bCs/>
          <w:color w:val="auto"/>
          <w:sz w:val="21"/>
          <w:szCs w:val="21"/>
          <w:highlight w:val="none"/>
          <w:shd w:val="clear" w:color="auto" w:fill="FFFFFF"/>
          <w:lang w:val="en-US" w:eastAsia="zh-CN"/>
        </w:rPr>
        <w:t>7</w:t>
      </w:r>
      <w:r>
        <w:rPr>
          <w:rFonts w:hint="eastAsia" w:ascii="宋体" w:hAnsi="宋体" w:eastAsia="宋体" w:cs="宋体"/>
          <w:b/>
          <w:bCs/>
          <w:color w:val="auto"/>
          <w:sz w:val="21"/>
          <w:szCs w:val="21"/>
          <w:highlight w:val="none"/>
          <w:shd w:val="clear" w:color="auto" w:fill="FFFFFF"/>
        </w:rPr>
        <w:t>月</w:t>
      </w:r>
      <w:r>
        <w:rPr>
          <w:rFonts w:hint="eastAsia" w:ascii="宋体" w:hAnsi="宋体" w:cs="宋体"/>
          <w:b/>
          <w:bCs/>
          <w:color w:val="auto"/>
          <w:sz w:val="21"/>
          <w:szCs w:val="21"/>
          <w:highlight w:val="none"/>
          <w:shd w:val="clear" w:color="auto" w:fill="FFFFFF"/>
          <w:lang w:val="en-US" w:eastAsia="zh-CN"/>
        </w:rPr>
        <w:t>28</w:t>
      </w:r>
      <w:r>
        <w:rPr>
          <w:rFonts w:hint="eastAsia" w:ascii="宋体" w:hAnsi="宋体" w:eastAsia="宋体" w:cs="宋体"/>
          <w:b/>
          <w:bCs/>
          <w:color w:val="auto"/>
          <w:sz w:val="21"/>
          <w:szCs w:val="21"/>
          <w:highlight w:val="none"/>
          <w:shd w:val="clear" w:color="auto" w:fill="FFFFFF"/>
        </w:rPr>
        <w:t>日10:00—1</w:t>
      </w:r>
      <w:r>
        <w:rPr>
          <w:rFonts w:hint="eastAsia" w:ascii="宋体" w:hAnsi="宋体" w:eastAsia="宋体" w:cs="宋体"/>
          <w:b/>
          <w:bCs/>
          <w:color w:val="auto"/>
          <w:sz w:val="21"/>
          <w:szCs w:val="21"/>
          <w:highlight w:val="none"/>
          <w:shd w:val="clear" w:color="auto" w:fill="FFFFFF"/>
          <w:lang w:val="en-US" w:eastAsia="zh-CN"/>
        </w:rPr>
        <w:t>1</w:t>
      </w:r>
      <w:r>
        <w:rPr>
          <w:rFonts w:hint="eastAsia" w:ascii="宋体" w:hAnsi="宋体" w:eastAsia="宋体" w:cs="宋体"/>
          <w:b/>
          <w:bCs/>
          <w:color w:val="auto"/>
          <w:sz w:val="21"/>
          <w:szCs w:val="21"/>
          <w:highlight w:val="none"/>
          <w:shd w:val="clear" w:color="auto" w:fill="FFFFFF"/>
        </w:rPr>
        <w:t>:00</w:t>
      </w:r>
      <w:r>
        <w:rPr>
          <w:rFonts w:hint="eastAsia" w:ascii="宋体" w:hAnsi="宋体" w:eastAsia="宋体" w:cs="宋体"/>
          <w:b/>
          <w:bCs/>
          <w:color w:val="auto"/>
          <w:sz w:val="21"/>
          <w:szCs w:val="21"/>
          <w:highlight w:val="none"/>
          <w:shd w:val="clear" w:color="auto" w:fill="FFFFFF"/>
          <w:lang w:val="en-US" w:eastAsia="zh-CN"/>
        </w:rPr>
        <w:t>时</w:t>
      </w:r>
      <w:r>
        <w:rPr>
          <w:rFonts w:hint="eastAsia" w:ascii="宋体" w:hAnsi="宋体" w:eastAsia="宋体" w:cs="宋体"/>
          <w:b/>
          <w:bCs/>
          <w:color w:val="auto"/>
          <w:sz w:val="21"/>
          <w:szCs w:val="21"/>
          <w:highlight w:val="none"/>
          <w:shd w:val="clear" w:color="auto" w:fill="FFFFFF"/>
        </w:rPr>
        <w:t>（北京时间）现场收取应答文件</w:t>
      </w:r>
      <w:r>
        <w:rPr>
          <w:rFonts w:hint="eastAsia" w:ascii="宋体" w:hAnsi="宋体" w:eastAsia="宋体" w:cs="宋体"/>
          <w:color w:val="auto"/>
          <w:sz w:val="21"/>
          <w:szCs w:val="21"/>
          <w:highlight w:val="none"/>
          <w:shd w:val="clear" w:color="auto" w:fill="FFFFFF"/>
        </w:rPr>
        <w:t>。</w:t>
      </w:r>
      <w:r>
        <w:rPr>
          <w:rFonts w:hint="eastAsia" w:ascii="宋体" w:hAnsi="宋体" w:eastAsia="宋体" w:cs="宋体"/>
          <w:b/>
          <w:bCs/>
          <w:color w:val="auto"/>
          <w:sz w:val="21"/>
          <w:szCs w:val="21"/>
          <w:highlight w:val="none"/>
          <w:shd w:val="clear" w:color="auto" w:fill="FFFFFF"/>
        </w:rPr>
        <w:t>地点：</w:t>
      </w:r>
      <w:r>
        <w:rPr>
          <w:rFonts w:hint="eastAsia" w:ascii="宋体" w:hAnsi="宋体" w:eastAsia="宋体" w:cs="宋体"/>
          <w:b/>
          <w:bCs/>
          <w:color w:val="auto"/>
          <w:sz w:val="21"/>
          <w:szCs w:val="21"/>
          <w:highlight w:val="none"/>
          <w:shd w:val="clear" w:color="auto" w:fill="FFFFFF"/>
          <w:lang w:val="en-US" w:eastAsia="zh-CN"/>
        </w:rPr>
        <w:t>新疆乌鲁木齐市天山区民主路210号，新疆新能集团产业发展有限公司综合管理分公司新能会议服务中心（原电力宾馆）一楼大厅</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收件人：</w:t>
      </w:r>
      <w:r>
        <w:rPr>
          <w:rFonts w:hint="eastAsia" w:ascii="宋体" w:hAnsi="宋体" w:cs="宋体"/>
          <w:b/>
          <w:bCs/>
          <w:color w:val="auto"/>
          <w:sz w:val="21"/>
          <w:szCs w:val="21"/>
          <w:highlight w:val="none"/>
          <w:lang w:val="en-US" w:eastAsia="zh-CN"/>
        </w:rPr>
        <w:t>程亮</w:t>
      </w:r>
      <w:r>
        <w:rPr>
          <w:rFonts w:hint="eastAsia" w:ascii="宋体" w:hAnsi="宋体" w:eastAsia="宋体" w:cs="宋体"/>
          <w:b/>
          <w:bCs/>
          <w:color w:val="auto"/>
          <w:sz w:val="21"/>
          <w:szCs w:val="21"/>
          <w:highlight w:val="none"/>
          <w:lang w:val="en-US" w:eastAsia="zh-CN"/>
        </w:rPr>
        <w:t xml:space="preserve"> 联系电话：</w:t>
      </w:r>
      <w:r>
        <w:rPr>
          <w:rFonts w:hint="eastAsia" w:ascii="宋体" w:hAnsi="宋体" w:cs="宋体"/>
          <w:b/>
          <w:bCs/>
          <w:color w:val="auto"/>
          <w:sz w:val="21"/>
          <w:szCs w:val="21"/>
          <w:highlight w:val="none"/>
          <w:lang w:val="en-US" w:eastAsia="zh-CN"/>
        </w:rPr>
        <w:t>13999106052。</w:t>
      </w:r>
    </w:p>
    <w:p w14:paraId="6357EE05">
      <w:pPr>
        <w:keepNext w:val="0"/>
        <w:keepLines w:val="0"/>
        <w:pageBreakBefore w:val="0"/>
        <w:kinsoku/>
        <w:wordWrap/>
        <w:overflowPunct/>
        <w:topLinePunct w:val="0"/>
        <w:autoSpaceDE/>
        <w:autoSpaceDN/>
        <w:bidi w:val="0"/>
        <w:adjustRightInd w:val="0"/>
        <w:spacing w:line="44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shd w:val="clear" w:color="auto" w:fill="FFFFFF"/>
          <w:lang w:val="en-US" w:eastAsia="zh-CN"/>
        </w:rPr>
        <w:t>5</w:t>
      </w:r>
      <w:r>
        <w:rPr>
          <w:rFonts w:hint="eastAsia" w:ascii="宋体" w:hAnsi="宋体" w:eastAsia="宋体" w:cs="宋体"/>
          <w:b/>
          <w:bCs/>
          <w:color w:val="auto"/>
          <w:sz w:val="21"/>
          <w:szCs w:val="21"/>
          <w:highlight w:val="none"/>
          <w:shd w:val="clear" w:color="auto" w:fill="FFFFFF"/>
        </w:rPr>
        <w:t>.</w:t>
      </w:r>
      <w:r>
        <w:rPr>
          <w:rFonts w:hint="eastAsia" w:ascii="宋体" w:hAnsi="宋体" w:cs="宋体"/>
          <w:b/>
          <w:bCs/>
          <w:color w:val="auto"/>
          <w:sz w:val="21"/>
          <w:szCs w:val="21"/>
          <w:highlight w:val="none"/>
          <w:shd w:val="clear" w:color="auto" w:fill="FFFFFF"/>
          <w:lang w:val="en-US" w:eastAsia="zh-CN"/>
        </w:rPr>
        <w:t>2</w:t>
      </w:r>
      <w:r>
        <w:rPr>
          <w:rFonts w:hint="eastAsia" w:ascii="宋体" w:hAnsi="宋体" w:eastAsia="宋体" w:cs="宋体"/>
          <w:b/>
          <w:bCs/>
          <w:color w:val="auto"/>
          <w:sz w:val="21"/>
          <w:szCs w:val="21"/>
          <w:highlight w:val="none"/>
          <w:shd w:val="clear" w:color="auto" w:fill="FFFFFF"/>
          <w:lang w:val="en-US" w:eastAsia="zh-CN"/>
        </w:rPr>
        <w:t>.</w:t>
      </w:r>
      <w:r>
        <w:rPr>
          <w:rFonts w:hint="eastAsia" w:ascii="宋体" w:hAnsi="宋体" w:cs="宋体"/>
          <w:b/>
          <w:bCs/>
          <w:color w:val="auto"/>
          <w:sz w:val="21"/>
          <w:szCs w:val="21"/>
          <w:highlight w:val="none"/>
          <w:shd w:val="clear" w:color="auto" w:fill="FFFFFF"/>
          <w:lang w:val="en-US" w:eastAsia="zh-CN"/>
        </w:rPr>
        <w:t>3</w:t>
      </w:r>
      <w:r>
        <w:rPr>
          <w:rFonts w:hint="eastAsia" w:ascii="宋体" w:hAnsi="宋体" w:eastAsia="宋体" w:cs="宋体"/>
          <w:b/>
          <w:bCs/>
          <w:color w:val="auto"/>
          <w:sz w:val="21"/>
          <w:szCs w:val="21"/>
          <w:highlight w:val="none"/>
          <w:shd w:val="clear" w:color="auto" w:fill="FFFFFF"/>
          <w:lang w:val="en-US" w:eastAsia="zh-CN"/>
        </w:rPr>
        <w:t>投标</w:t>
      </w:r>
      <w:r>
        <w:rPr>
          <w:rFonts w:hint="eastAsia" w:ascii="宋体" w:hAnsi="宋体" w:eastAsia="宋体" w:cs="宋体"/>
          <w:b/>
          <w:bCs/>
          <w:color w:val="auto"/>
          <w:sz w:val="21"/>
          <w:szCs w:val="21"/>
          <w:highlight w:val="none"/>
          <w:shd w:val="clear" w:color="auto" w:fill="FFFFFF"/>
        </w:rPr>
        <w:t>人仅能采用</w:t>
      </w:r>
      <w:r>
        <w:rPr>
          <w:rFonts w:hint="eastAsia" w:ascii="宋体" w:hAnsi="宋体" w:eastAsia="宋体" w:cs="宋体"/>
          <w:b/>
          <w:bCs/>
          <w:color w:val="auto"/>
          <w:sz w:val="21"/>
          <w:szCs w:val="21"/>
          <w:highlight w:val="none"/>
          <w:shd w:val="clear" w:color="auto" w:fill="FFFFFF"/>
          <w:lang w:eastAsia="zh-CN"/>
        </w:rPr>
        <w:t>（</w:t>
      </w:r>
      <w:r>
        <w:rPr>
          <w:rFonts w:hint="eastAsia" w:ascii="宋体" w:hAnsi="宋体" w:eastAsia="宋体" w:cs="宋体"/>
          <w:b/>
          <w:bCs/>
          <w:color w:val="auto"/>
          <w:sz w:val="21"/>
          <w:szCs w:val="21"/>
          <w:highlight w:val="none"/>
          <w:shd w:val="clear" w:color="auto" w:fill="FFFFFF"/>
        </w:rPr>
        <w:t>邮寄</w:t>
      </w:r>
      <w:r>
        <w:rPr>
          <w:rFonts w:hint="eastAsia" w:ascii="宋体" w:hAnsi="宋体" w:eastAsia="宋体" w:cs="宋体"/>
          <w:b/>
          <w:bCs/>
          <w:color w:val="auto"/>
          <w:sz w:val="21"/>
          <w:szCs w:val="21"/>
          <w:highlight w:val="none"/>
          <w:shd w:val="clear" w:color="auto" w:fill="FFFFFF"/>
          <w:lang w:val="en-US" w:eastAsia="zh-CN"/>
        </w:rPr>
        <w:t xml:space="preserve">递交 或 </w:t>
      </w:r>
      <w:r>
        <w:rPr>
          <w:rFonts w:hint="eastAsia" w:ascii="宋体" w:hAnsi="宋体" w:eastAsia="宋体" w:cs="宋体"/>
          <w:b/>
          <w:bCs/>
          <w:color w:val="auto"/>
          <w:sz w:val="21"/>
          <w:szCs w:val="21"/>
          <w:highlight w:val="none"/>
          <w:shd w:val="clear" w:color="auto" w:fill="FFFFFF"/>
        </w:rPr>
        <w:t>现场递交</w:t>
      </w:r>
      <w:r>
        <w:rPr>
          <w:rFonts w:hint="eastAsia" w:ascii="宋体" w:hAnsi="宋体" w:eastAsia="宋体" w:cs="宋体"/>
          <w:b/>
          <w:bCs/>
          <w:color w:val="auto"/>
          <w:sz w:val="21"/>
          <w:szCs w:val="21"/>
          <w:highlight w:val="none"/>
          <w:shd w:val="clear" w:color="auto" w:fill="FFFFFF"/>
          <w:lang w:eastAsia="zh-CN"/>
        </w:rPr>
        <w:t>）</w:t>
      </w:r>
      <w:r>
        <w:rPr>
          <w:rFonts w:hint="eastAsia" w:ascii="宋体" w:hAnsi="宋体" w:eastAsia="宋体" w:cs="宋体"/>
          <w:b/>
          <w:bCs/>
          <w:color w:val="auto"/>
          <w:sz w:val="21"/>
          <w:szCs w:val="21"/>
          <w:highlight w:val="none"/>
          <w:shd w:val="clear" w:color="auto" w:fill="FFFFFF"/>
          <w:lang w:val="en-US" w:eastAsia="zh-CN"/>
        </w:rPr>
        <w:t>两</w:t>
      </w:r>
      <w:r>
        <w:rPr>
          <w:rFonts w:hint="eastAsia" w:ascii="宋体" w:hAnsi="宋体" w:eastAsia="宋体" w:cs="宋体"/>
          <w:b/>
          <w:bCs/>
          <w:color w:val="auto"/>
          <w:sz w:val="21"/>
          <w:szCs w:val="21"/>
          <w:highlight w:val="none"/>
          <w:shd w:val="clear" w:color="auto" w:fill="FFFFFF"/>
        </w:rPr>
        <w:t>种递交方式的一种，如出现多种方式递交应答文件的情况，其投标将被否决。</w:t>
      </w:r>
      <w:r>
        <w:rPr>
          <w:rFonts w:hint="eastAsia" w:ascii="宋体" w:hAnsi="宋体" w:eastAsia="宋体" w:cs="宋体"/>
          <w:b/>
          <w:bCs/>
          <w:color w:val="auto"/>
          <w:sz w:val="21"/>
          <w:szCs w:val="21"/>
          <w:highlight w:val="none"/>
          <w:shd w:val="clear" w:color="auto" w:fill="FFFFFF"/>
          <w:lang w:val="en-US" w:eastAsia="zh-CN"/>
        </w:rPr>
        <w:t>应答</w:t>
      </w:r>
      <w:r>
        <w:rPr>
          <w:rFonts w:hint="eastAsia" w:ascii="宋体" w:hAnsi="宋体" w:eastAsia="宋体" w:cs="宋体"/>
          <w:b/>
          <w:bCs/>
          <w:color w:val="auto"/>
          <w:sz w:val="21"/>
          <w:szCs w:val="21"/>
          <w:highlight w:val="none"/>
        </w:rPr>
        <w:t>人递交的</w:t>
      </w:r>
      <w:r>
        <w:rPr>
          <w:rFonts w:hint="eastAsia" w:ascii="宋体" w:hAnsi="宋体" w:eastAsia="宋体" w:cs="宋体"/>
          <w:b/>
          <w:bCs/>
          <w:color w:val="auto"/>
          <w:sz w:val="21"/>
          <w:szCs w:val="21"/>
          <w:highlight w:val="none"/>
          <w:lang w:val="en-US" w:eastAsia="zh-CN"/>
        </w:rPr>
        <w:t>电子版应答</w:t>
      </w:r>
      <w:r>
        <w:rPr>
          <w:rFonts w:hint="eastAsia" w:ascii="宋体" w:hAnsi="宋体" w:eastAsia="宋体" w:cs="宋体"/>
          <w:b/>
          <w:bCs/>
          <w:color w:val="auto"/>
          <w:sz w:val="21"/>
          <w:szCs w:val="21"/>
          <w:highlight w:val="none"/>
        </w:rPr>
        <w:t>文件在评标过程中遇所有评标电脑都无法识别读取的情况，做否决处理。</w:t>
      </w:r>
    </w:p>
    <w:p w14:paraId="379CAE54">
      <w:pPr>
        <w:keepNext w:val="0"/>
        <w:keepLines w:val="0"/>
        <w:pageBreakBefore w:val="0"/>
        <w:kinsoku/>
        <w:wordWrap/>
        <w:overflowPunct/>
        <w:topLinePunct w:val="0"/>
        <w:autoSpaceDE/>
        <w:autoSpaceDN/>
        <w:bidi w:val="0"/>
        <w:adjustRightInd w:val="0"/>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以邮寄、现场递交两种方式递交的应答文件，在应答文件封装外的醒目位置须手写联系人、邮箱、联系电话等信息，若有放弃标包，须</w:t>
      </w:r>
      <w:r>
        <w:rPr>
          <w:rFonts w:hint="eastAsia" w:ascii="宋体" w:hAnsi="宋体" w:eastAsia="宋体" w:cs="宋体"/>
          <w:color w:val="auto"/>
          <w:sz w:val="21"/>
          <w:szCs w:val="21"/>
        </w:rPr>
        <w:t>在递交标书截止时间前填写《</w:t>
      </w:r>
      <w:r>
        <w:rPr>
          <w:rFonts w:hint="eastAsia" w:ascii="宋体" w:hAnsi="宋体" w:eastAsia="宋体" w:cs="宋体"/>
          <w:color w:val="auto"/>
          <w:sz w:val="21"/>
          <w:szCs w:val="21"/>
          <w:lang w:val="en-US" w:eastAsia="zh-CN"/>
        </w:rPr>
        <w:t>应答</w:t>
      </w:r>
      <w:r>
        <w:rPr>
          <w:rFonts w:hint="eastAsia" w:ascii="宋体" w:hAnsi="宋体" w:eastAsia="宋体" w:cs="宋体"/>
          <w:color w:val="auto"/>
          <w:sz w:val="21"/>
          <w:szCs w:val="21"/>
        </w:rPr>
        <w:t>人主动放弃</w:t>
      </w:r>
      <w:r>
        <w:rPr>
          <w:rFonts w:hint="eastAsia" w:ascii="宋体" w:hAnsi="宋体" w:eastAsia="宋体" w:cs="宋体"/>
          <w:color w:val="auto"/>
          <w:sz w:val="21"/>
          <w:szCs w:val="21"/>
          <w:lang w:val="en-US" w:eastAsia="zh-CN"/>
        </w:rPr>
        <w:t>应答</w:t>
      </w:r>
      <w:r>
        <w:rPr>
          <w:rFonts w:hint="eastAsia" w:ascii="宋体" w:hAnsi="宋体" w:eastAsia="宋体" w:cs="宋体"/>
          <w:color w:val="auto"/>
          <w:sz w:val="21"/>
          <w:szCs w:val="21"/>
        </w:rPr>
        <w:t>情况的说明》，</w:t>
      </w:r>
      <w:r>
        <w:rPr>
          <w:rFonts w:hint="eastAsia" w:ascii="宋体" w:hAnsi="宋体" w:eastAsia="宋体" w:cs="宋体"/>
          <w:color w:val="auto"/>
          <w:sz w:val="21"/>
          <w:szCs w:val="21"/>
          <w:lang w:val="en-US" w:eastAsia="zh-CN"/>
        </w:rPr>
        <w:t>以</w:t>
      </w:r>
      <w:r>
        <w:rPr>
          <w:rFonts w:hint="eastAsia" w:ascii="宋体" w:hAnsi="宋体" w:eastAsia="宋体" w:cs="宋体"/>
          <w:color w:val="auto"/>
          <w:sz w:val="21"/>
          <w:szCs w:val="21"/>
        </w:rPr>
        <w:t>PDF形式发送至招标代理机构</w:t>
      </w:r>
      <w:r>
        <w:rPr>
          <w:rFonts w:hint="eastAsia" w:ascii="宋体" w:hAnsi="宋体" w:eastAsia="宋体" w:cs="宋体"/>
          <w:color w:val="auto"/>
          <w:sz w:val="21"/>
          <w:szCs w:val="21"/>
          <w:highlight w:val="none"/>
        </w:rPr>
        <w:t>邮箱</w:t>
      </w:r>
      <w:r>
        <w:rPr>
          <w:rFonts w:hint="eastAsia" w:ascii="宋体" w:hAnsi="宋体" w:eastAsia="宋体" w:cs="宋体"/>
          <w:color w:val="auto"/>
          <w:sz w:val="21"/>
          <w:szCs w:val="21"/>
          <w:highlight w:val="none"/>
          <w:shd w:val="clear" w:color="auto" w:fill="FFFFFF"/>
          <w:lang w:val="en-US" w:eastAsia="zh-CN"/>
        </w:rPr>
        <w:fldChar w:fldCharType="begin"/>
      </w:r>
      <w:r>
        <w:rPr>
          <w:rFonts w:hint="eastAsia" w:ascii="宋体" w:hAnsi="宋体" w:eastAsia="宋体" w:cs="宋体"/>
          <w:color w:val="auto"/>
          <w:sz w:val="21"/>
          <w:szCs w:val="21"/>
          <w:highlight w:val="none"/>
          <w:shd w:val="clear" w:color="auto" w:fill="FFFFFF"/>
          <w:lang w:val="en-US" w:eastAsia="zh-CN"/>
        </w:rPr>
        <w:instrText xml:space="preserve"> HYPERLINK "mailto:2285100093@qq.com。" </w:instrText>
      </w:r>
      <w:r>
        <w:rPr>
          <w:rFonts w:hint="eastAsia" w:ascii="宋体" w:hAnsi="宋体" w:eastAsia="宋体" w:cs="宋体"/>
          <w:color w:val="auto"/>
          <w:sz w:val="21"/>
          <w:szCs w:val="21"/>
          <w:highlight w:val="none"/>
          <w:shd w:val="clear" w:color="auto" w:fill="FFFFFF"/>
          <w:lang w:val="en-US" w:eastAsia="zh-CN"/>
        </w:rPr>
        <w:fldChar w:fldCharType="separate"/>
      </w:r>
      <w:r>
        <w:rPr>
          <w:rFonts w:hint="eastAsia" w:ascii="宋体" w:hAnsi="宋体" w:eastAsia="宋体" w:cs="宋体"/>
          <w:b/>
          <w:bCs/>
          <w:i w:val="0"/>
          <w:caps w:val="0"/>
          <w:color w:val="auto"/>
          <w:spacing w:val="0"/>
          <w:sz w:val="21"/>
          <w:szCs w:val="21"/>
          <w:u w:val="single"/>
          <w:shd w:val="clear" w:color="auto" w:fill="FFFFFF"/>
          <w:lang w:val="en-US" w:eastAsia="zh-CN"/>
        </w:rPr>
        <w:t>zbdlby2023@163.com</w:t>
      </w:r>
      <w:r>
        <w:rPr>
          <w:rStyle w:val="20"/>
          <w:rFonts w:hint="eastAsia" w:ascii="宋体" w:hAnsi="宋体" w:eastAsia="宋体" w:cs="宋体"/>
          <w:color w:val="auto"/>
          <w:sz w:val="21"/>
          <w:szCs w:val="21"/>
          <w:highlight w:val="none"/>
          <w:shd w:val="clear" w:color="auto" w:fill="FFFFFF"/>
        </w:rPr>
        <w:t>。</w:t>
      </w:r>
      <w:r>
        <w:rPr>
          <w:rFonts w:hint="eastAsia" w:ascii="宋体" w:hAnsi="宋体" w:eastAsia="宋体" w:cs="宋体"/>
          <w:color w:val="auto"/>
          <w:sz w:val="21"/>
          <w:szCs w:val="21"/>
          <w:highlight w:val="none"/>
          <w:shd w:val="clear" w:color="auto" w:fill="FFFFFF"/>
          <w:lang w:val="en-US" w:eastAsia="zh-CN"/>
        </w:rPr>
        <w:fldChar w:fldCharType="end"/>
      </w:r>
      <w:r>
        <w:rPr>
          <w:rFonts w:hint="eastAsia" w:ascii="宋体" w:hAnsi="宋体" w:eastAsia="宋体" w:cs="宋体"/>
          <w:color w:val="auto"/>
          <w:sz w:val="21"/>
          <w:szCs w:val="21"/>
          <w:highlight w:val="none"/>
        </w:rPr>
        <w:t>格</w:t>
      </w:r>
      <w:r>
        <w:rPr>
          <w:rFonts w:hint="eastAsia" w:ascii="宋体" w:hAnsi="宋体" w:eastAsia="宋体" w:cs="宋体"/>
          <w:color w:val="auto"/>
          <w:sz w:val="21"/>
          <w:szCs w:val="21"/>
        </w:rPr>
        <w:t>式详见公告附件</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w:t>
      </w:r>
    </w:p>
    <w:p w14:paraId="6A73FE20">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b/>
          <w:bCs/>
          <w:color w:val="auto"/>
          <w:sz w:val="21"/>
          <w:szCs w:val="21"/>
          <w:shd w:val="clear" w:color="auto" w:fill="FFFFFF"/>
        </w:rPr>
      </w:pPr>
      <w:r>
        <w:rPr>
          <w:rFonts w:hint="eastAsia" w:ascii="宋体" w:hAnsi="宋体" w:cs="宋体"/>
          <w:b/>
          <w:bCs/>
          <w:color w:val="auto"/>
          <w:sz w:val="21"/>
          <w:szCs w:val="21"/>
          <w:shd w:val="clear" w:color="auto" w:fill="FFFFFF"/>
          <w:lang w:val="en-US" w:eastAsia="zh-CN"/>
        </w:rPr>
        <w:t>5</w:t>
      </w:r>
      <w:r>
        <w:rPr>
          <w:rFonts w:hint="eastAsia" w:ascii="宋体" w:hAnsi="宋体" w:eastAsia="宋体" w:cs="宋体"/>
          <w:b/>
          <w:bCs/>
          <w:color w:val="auto"/>
          <w:sz w:val="21"/>
          <w:szCs w:val="21"/>
          <w:shd w:val="clear" w:color="auto" w:fill="FFFFFF"/>
        </w:rPr>
        <w:t>.</w:t>
      </w:r>
      <w:r>
        <w:rPr>
          <w:rFonts w:hint="eastAsia" w:ascii="宋体" w:hAnsi="宋体" w:eastAsia="宋体" w:cs="宋体"/>
          <w:b/>
          <w:bCs/>
          <w:color w:val="auto"/>
          <w:sz w:val="21"/>
          <w:szCs w:val="21"/>
          <w:shd w:val="clear" w:color="auto" w:fill="FFFFFF"/>
          <w:lang w:val="en-US" w:eastAsia="zh-CN"/>
        </w:rPr>
        <w:t>3</w:t>
      </w:r>
      <w:r>
        <w:rPr>
          <w:rFonts w:hint="eastAsia" w:ascii="宋体" w:hAnsi="宋体" w:eastAsia="宋体" w:cs="宋体"/>
          <w:b/>
          <w:bCs/>
          <w:color w:val="auto"/>
          <w:sz w:val="21"/>
          <w:szCs w:val="21"/>
          <w:shd w:val="clear" w:color="auto" w:fill="FFFFFF"/>
        </w:rPr>
        <w:t>请潜在</w:t>
      </w:r>
      <w:r>
        <w:rPr>
          <w:rFonts w:hint="eastAsia" w:ascii="宋体" w:hAnsi="宋体" w:eastAsia="宋体" w:cs="宋体"/>
          <w:b/>
          <w:bCs/>
          <w:color w:val="auto"/>
          <w:sz w:val="21"/>
          <w:szCs w:val="21"/>
          <w:shd w:val="clear" w:color="auto" w:fill="FFFFFF"/>
          <w:lang w:val="en-US" w:eastAsia="zh-CN"/>
        </w:rPr>
        <w:t>投标</w:t>
      </w:r>
      <w:r>
        <w:rPr>
          <w:rFonts w:hint="eastAsia" w:ascii="宋体" w:hAnsi="宋体" w:eastAsia="宋体" w:cs="宋体"/>
          <w:b/>
          <w:bCs/>
          <w:color w:val="auto"/>
          <w:sz w:val="21"/>
          <w:szCs w:val="21"/>
          <w:shd w:val="clear" w:color="auto" w:fill="FFFFFF"/>
        </w:rPr>
        <w:t>人注意的其他事项：</w:t>
      </w:r>
    </w:p>
    <w:p w14:paraId="6B17A948">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b/>
          <w:bCs/>
          <w:color w:val="auto"/>
          <w:sz w:val="21"/>
          <w:szCs w:val="21"/>
          <w:shd w:val="clear" w:color="auto" w:fill="FFFFFF"/>
          <w:lang w:val="en-US" w:eastAsia="zh-CN"/>
        </w:rPr>
      </w:pPr>
      <w:r>
        <w:rPr>
          <w:rFonts w:hint="eastAsia" w:ascii="宋体" w:hAnsi="宋体" w:eastAsia="宋体" w:cs="宋体"/>
          <w:color w:val="auto"/>
          <w:sz w:val="21"/>
          <w:szCs w:val="21"/>
          <w:shd w:val="clear" w:color="auto" w:fill="FFFFFF"/>
        </w:rPr>
        <w:t>应答文件递交截止时间之后</w:t>
      </w:r>
      <w:r>
        <w:rPr>
          <w:rFonts w:hint="eastAsia" w:ascii="宋体" w:hAnsi="宋体" w:eastAsia="宋体" w:cs="宋体"/>
          <w:color w:val="auto"/>
          <w:sz w:val="21"/>
          <w:szCs w:val="21"/>
          <w:shd w:val="clear" w:color="auto" w:fill="FFFFFF"/>
          <w:lang w:val="en-US" w:eastAsia="zh-CN"/>
        </w:rPr>
        <w:t>递交</w:t>
      </w:r>
      <w:r>
        <w:rPr>
          <w:rFonts w:hint="eastAsia" w:ascii="宋体" w:hAnsi="宋体" w:eastAsia="宋体" w:cs="宋体"/>
          <w:color w:val="auto"/>
          <w:sz w:val="21"/>
          <w:szCs w:val="21"/>
          <w:shd w:val="clear" w:color="auto" w:fill="FFFFFF"/>
        </w:rPr>
        <w:t>的应答文件及未送达指定地点的应答文件，采购人不予受理，不接受应答文件的修改文件。</w:t>
      </w:r>
    </w:p>
    <w:p w14:paraId="6239090D">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b/>
          <w:bCs/>
          <w:color w:val="auto"/>
          <w:sz w:val="21"/>
          <w:szCs w:val="21"/>
          <w:highlight w:val="none"/>
          <w:shd w:val="clear" w:color="auto" w:fill="FFFFFF"/>
          <w:lang w:eastAsia="zh-CN"/>
        </w:rPr>
      </w:pPr>
      <w:r>
        <w:rPr>
          <w:rFonts w:hint="eastAsia" w:ascii="宋体" w:hAnsi="宋体" w:cs="宋体"/>
          <w:b/>
          <w:bCs/>
          <w:color w:val="auto"/>
          <w:sz w:val="21"/>
          <w:szCs w:val="21"/>
          <w:highlight w:val="none"/>
          <w:shd w:val="clear" w:color="auto" w:fill="FFFFFF"/>
          <w:lang w:val="en-US" w:eastAsia="zh-CN"/>
        </w:rPr>
        <w:t>5</w:t>
      </w:r>
      <w:r>
        <w:rPr>
          <w:rFonts w:hint="eastAsia" w:ascii="宋体" w:hAnsi="宋体" w:eastAsia="宋体" w:cs="宋体"/>
          <w:b/>
          <w:bCs/>
          <w:color w:val="auto"/>
          <w:sz w:val="21"/>
          <w:szCs w:val="21"/>
          <w:highlight w:val="none"/>
          <w:shd w:val="clear" w:color="auto" w:fill="FFFFFF"/>
          <w:lang w:val="en-US" w:eastAsia="zh-CN"/>
        </w:rPr>
        <w:t xml:space="preserve">.4 </w:t>
      </w:r>
      <w:r>
        <w:rPr>
          <w:rFonts w:hint="eastAsia" w:ascii="宋体" w:hAnsi="宋体" w:eastAsia="宋体" w:cs="宋体"/>
          <w:b/>
          <w:bCs/>
          <w:color w:val="auto"/>
          <w:sz w:val="21"/>
          <w:szCs w:val="21"/>
          <w:highlight w:val="red"/>
          <w:shd w:val="clear" w:color="auto" w:fill="FFFFFF"/>
          <w:lang w:val="en-US" w:eastAsia="zh-CN"/>
        </w:rPr>
        <w:t>开标时间：</w:t>
      </w:r>
      <w:r>
        <w:rPr>
          <w:rFonts w:hint="eastAsia" w:ascii="宋体" w:hAnsi="宋体" w:eastAsia="宋体" w:cs="宋体"/>
          <w:b/>
          <w:bCs/>
          <w:color w:val="auto"/>
          <w:sz w:val="21"/>
          <w:szCs w:val="21"/>
          <w:highlight w:val="red"/>
          <w:shd w:val="clear" w:color="auto" w:fill="FFFFFF"/>
        </w:rPr>
        <w:t>202</w:t>
      </w:r>
      <w:r>
        <w:rPr>
          <w:rFonts w:hint="eastAsia" w:ascii="宋体" w:hAnsi="宋体" w:eastAsia="宋体" w:cs="宋体"/>
          <w:b/>
          <w:bCs/>
          <w:color w:val="auto"/>
          <w:sz w:val="21"/>
          <w:szCs w:val="21"/>
          <w:highlight w:val="red"/>
          <w:shd w:val="clear" w:color="auto" w:fill="FFFFFF"/>
          <w:lang w:val="en-US" w:eastAsia="zh-CN"/>
        </w:rPr>
        <w:t>5</w:t>
      </w:r>
      <w:r>
        <w:rPr>
          <w:rFonts w:hint="eastAsia" w:ascii="宋体" w:hAnsi="宋体" w:eastAsia="宋体" w:cs="宋体"/>
          <w:b/>
          <w:bCs/>
          <w:color w:val="auto"/>
          <w:sz w:val="21"/>
          <w:szCs w:val="21"/>
          <w:highlight w:val="red"/>
          <w:shd w:val="clear" w:color="auto" w:fill="FFFFFF"/>
        </w:rPr>
        <w:t>年</w:t>
      </w:r>
      <w:r>
        <w:rPr>
          <w:rFonts w:hint="eastAsia" w:ascii="宋体" w:hAnsi="宋体" w:cs="宋体"/>
          <w:b/>
          <w:bCs/>
          <w:color w:val="auto"/>
          <w:sz w:val="21"/>
          <w:szCs w:val="21"/>
          <w:highlight w:val="red"/>
          <w:shd w:val="clear" w:color="auto" w:fill="FFFFFF"/>
          <w:lang w:val="en-US" w:eastAsia="zh-CN"/>
        </w:rPr>
        <w:t>7</w:t>
      </w:r>
      <w:r>
        <w:rPr>
          <w:rFonts w:hint="eastAsia" w:ascii="宋体" w:hAnsi="宋体" w:eastAsia="宋体" w:cs="宋体"/>
          <w:b/>
          <w:bCs/>
          <w:color w:val="auto"/>
          <w:sz w:val="21"/>
          <w:szCs w:val="21"/>
          <w:highlight w:val="red"/>
          <w:shd w:val="clear" w:color="auto" w:fill="FFFFFF"/>
          <w:lang w:val="en-US" w:eastAsia="zh-CN"/>
        </w:rPr>
        <w:t>月</w:t>
      </w:r>
      <w:r>
        <w:rPr>
          <w:rFonts w:hint="eastAsia" w:ascii="宋体" w:hAnsi="宋体" w:cs="宋体"/>
          <w:b/>
          <w:bCs/>
          <w:color w:val="auto"/>
          <w:sz w:val="21"/>
          <w:szCs w:val="21"/>
          <w:highlight w:val="red"/>
          <w:shd w:val="clear" w:color="auto" w:fill="FFFFFF"/>
          <w:lang w:val="en-US" w:eastAsia="zh-CN"/>
        </w:rPr>
        <w:t>28</w:t>
      </w:r>
      <w:r>
        <w:rPr>
          <w:rFonts w:hint="eastAsia" w:ascii="宋体" w:hAnsi="宋体" w:eastAsia="宋体" w:cs="宋体"/>
          <w:b/>
          <w:bCs/>
          <w:color w:val="auto"/>
          <w:sz w:val="21"/>
          <w:szCs w:val="21"/>
          <w:highlight w:val="red"/>
          <w:shd w:val="clear" w:color="auto" w:fill="FFFFFF"/>
        </w:rPr>
        <w:t>日上午1</w:t>
      </w:r>
      <w:r>
        <w:rPr>
          <w:rFonts w:hint="eastAsia" w:ascii="宋体" w:hAnsi="宋体" w:eastAsia="宋体" w:cs="宋体"/>
          <w:b/>
          <w:bCs/>
          <w:color w:val="auto"/>
          <w:sz w:val="21"/>
          <w:szCs w:val="21"/>
          <w:highlight w:val="red"/>
          <w:shd w:val="clear" w:color="auto" w:fill="FFFFFF"/>
          <w:lang w:val="en-US" w:eastAsia="zh-CN"/>
        </w:rPr>
        <w:t>1</w:t>
      </w:r>
      <w:r>
        <w:rPr>
          <w:rFonts w:hint="eastAsia" w:ascii="宋体" w:hAnsi="宋体" w:eastAsia="宋体" w:cs="宋体"/>
          <w:b/>
          <w:bCs/>
          <w:color w:val="auto"/>
          <w:sz w:val="21"/>
          <w:szCs w:val="21"/>
          <w:highlight w:val="red"/>
          <w:shd w:val="clear" w:color="auto" w:fill="FFFFFF"/>
        </w:rPr>
        <w:t>:</w:t>
      </w:r>
      <w:r>
        <w:rPr>
          <w:rFonts w:hint="eastAsia" w:ascii="宋体" w:hAnsi="宋体" w:eastAsia="宋体" w:cs="宋体"/>
          <w:b/>
          <w:bCs/>
          <w:color w:val="auto"/>
          <w:sz w:val="21"/>
          <w:szCs w:val="21"/>
          <w:highlight w:val="red"/>
          <w:shd w:val="clear" w:color="auto" w:fill="FFFFFF"/>
          <w:lang w:val="en-US" w:eastAsia="zh-CN"/>
        </w:rPr>
        <w:t>0</w:t>
      </w:r>
      <w:r>
        <w:rPr>
          <w:rFonts w:hint="eastAsia" w:ascii="宋体" w:hAnsi="宋体" w:eastAsia="宋体" w:cs="宋体"/>
          <w:b/>
          <w:bCs/>
          <w:color w:val="auto"/>
          <w:sz w:val="21"/>
          <w:szCs w:val="21"/>
          <w:highlight w:val="red"/>
          <w:shd w:val="clear" w:color="auto" w:fill="FFFFFF"/>
        </w:rPr>
        <w:t>0</w:t>
      </w:r>
      <w:r>
        <w:rPr>
          <w:rFonts w:hint="eastAsia" w:ascii="宋体" w:hAnsi="宋体" w:eastAsia="宋体" w:cs="宋体"/>
          <w:b/>
          <w:bCs/>
          <w:color w:val="auto"/>
          <w:sz w:val="21"/>
          <w:szCs w:val="21"/>
          <w:highlight w:val="red"/>
          <w:shd w:val="clear" w:color="auto" w:fill="FFFFFF"/>
          <w:lang w:eastAsia="zh-CN"/>
        </w:rPr>
        <w:t>（北京时间）</w:t>
      </w:r>
      <w:r>
        <w:rPr>
          <w:rFonts w:hint="eastAsia" w:ascii="宋体" w:hAnsi="宋体" w:eastAsia="宋体" w:cs="宋体"/>
          <w:b/>
          <w:bCs/>
          <w:color w:val="auto"/>
          <w:sz w:val="21"/>
          <w:szCs w:val="21"/>
          <w:highlight w:val="none"/>
          <w:shd w:val="clear" w:color="auto" w:fill="FFFFFF"/>
          <w:lang w:eastAsia="zh-CN"/>
        </w:rPr>
        <w:t>。</w:t>
      </w:r>
    </w:p>
    <w:p w14:paraId="27364D7A">
      <w:pPr>
        <w:keepNext w:val="0"/>
        <w:keepLines w:val="0"/>
        <w:pageBreakBefore w:val="0"/>
        <w:widowControl w:val="0"/>
        <w:kinsoku/>
        <w:wordWrap/>
        <w:overflowPunct/>
        <w:topLinePunct w:val="0"/>
        <w:autoSpaceDE w:val="0"/>
        <w:autoSpaceDN w:val="0"/>
        <w:bidi w:val="0"/>
        <w:adjustRightInd w:val="0"/>
        <w:snapToGrid w:val="0"/>
        <w:spacing w:line="360" w:lineRule="exact"/>
        <w:ind w:firstLine="843" w:firstLineChars="400"/>
        <w:textAlignment w:val="auto"/>
        <w:rPr>
          <w:rFonts w:hint="eastAsia" w:ascii="宋体" w:hAnsi="宋体" w:eastAsia="宋体" w:cs="宋体"/>
          <w:b/>
          <w:bCs/>
          <w:color w:val="auto"/>
          <w:kern w:val="0"/>
          <w:sz w:val="21"/>
          <w:szCs w:val="21"/>
          <w:shd w:val="clear" w:color="auto" w:fill="FFFFFF"/>
          <w:lang w:val="en-US" w:eastAsia="zh-CN" w:bidi="ar"/>
        </w:rPr>
      </w:pPr>
      <w:r>
        <w:rPr>
          <w:rFonts w:hint="eastAsia" w:ascii="宋体" w:hAnsi="宋体" w:eastAsia="宋体" w:cs="宋体"/>
          <w:b/>
          <w:bCs/>
          <w:color w:val="auto"/>
          <w:kern w:val="0"/>
          <w:sz w:val="21"/>
          <w:szCs w:val="21"/>
          <w:shd w:val="clear" w:color="auto" w:fill="FFFFFF"/>
          <w:lang w:val="en-US" w:eastAsia="zh-CN" w:bidi="ar"/>
        </w:rPr>
        <w:t>开标地点：腾讯会议开标（腾讯会议号：</w:t>
      </w:r>
      <w:r>
        <w:rPr>
          <w:rFonts w:hint="eastAsia" w:cs="Times New Roman"/>
          <w:color w:val="auto"/>
          <w:sz w:val="21"/>
          <w:szCs w:val="21"/>
          <w:highlight w:val="none"/>
          <w:lang w:val="en-US" w:eastAsia="zh-CN"/>
        </w:rPr>
        <w:t>250-588-807</w:t>
      </w:r>
      <w:r>
        <w:rPr>
          <w:rFonts w:hint="eastAsia" w:ascii="宋体" w:hAnsi="宋体" w:eastAsia="宋体" w:cs="宋体"/>
          <w:b/>
          <w:bCs/>
          <w:color w:val="auto"/>
          <w:kern w:val="0"/>
          <w:sz w:val="21"/>
          <w:szCs w:val="21"/>
          <w:shd w:val="clear" w:color="auto" w:fill="FFFFFF"/>
          <w:lang w:val="en-US" w:eastAsia="zh-CN" w:bidi="ar"/>
        </w:rPr>
        <w:t>）。</w:t>
      </w:r>
    </w:p>
    <w:p w14:paraId="1B5DC8C6">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color w:val="auto"/>
          <w:kern w:val="0"/>
          <w:sz w:val="21"/>
          <w:szCs w:val="21"/>
          <w:shd w:val="clear" w:color="auto" w:fill="FFFFFF"/>
          <w:lang w:val="en-US" w:eastAsia="zh-CN" w:bidi="ar"/>
        </w:rPr>
      </w:pPr>
      <w:r>
        <w:rPr>
          <w:rFonts w:hint="eastAsia" w:ascii="宋体" w:hAnsi="宋体" w:eastAsia="宋体" w:cs="宋体"/>
          <w:color w:val="auto"/>
          <w:kern w:val="0"/>
          <w:sz w:val="21"/>
          <w:szCs w:val="21"/>
          <w:shd w:val="clear" w:color="auto" w:fill="FFFFFF"/>
          <w:lang w:val="en-US" w:eastAsia="zh-CN" w:bidi="ar"/>
        </w:rPr>
        <w:t>为加快建成绿色现代数智供应链，优化营商环境，本次开标由现场开标改为网上开标，应答人代表无需出席开标仪式（包括在乌鲁木齐市的应答人）。</w:t>
      </w:r>
    </w:p>
    <w:p w14:paraId="69E28CFB">
      <w:pPr>
        <w:keepNext w:val="0"/>
        <w:keepLines w:val="0"/>
        <w:pageBreakBefore w:val="0"/>
        <w:widowControl w:val="0"/>
        <w:kinsoku/>
        <w:wordWrap/>
        <w:overflowPunct/>
        <w:topLinePunct w:val="0"/>
        <w:autoSpaceDE/>
        <w:autoSpaceDN/>
        <w:bidi w:val="0"/>
        <w:adjustRightInd/>
        <w:snapToGrid/>
        <w:spacing w:line="380" w:lineRule="exact"/>
        <w:ind w:left="0" w:leftChars="0" w:firstLine="420" w:firstLineChars="200"/>
        <w:textAlignment w:val="baseline"/>
        <w:rPr>
          <w:rFonts w:ascii="宋体" w:hAnsi="宋体" w:eastAsia="宋体"/>
          <w:color w:val="auto"/>
          <w:sz w:val="21"/>
          <w:szCs w:val="21"/>
        </w:rPr>
      </w:pPr>
      <w:r>
        <w:rPr>
          <w:rFonts w:hint="eastAsia" w:ascii="宋体" w:hAnsi="宋体"/>
          <w:color w:val="auto"/>
          <w:sz w:val="21"/>
          <w:szCs w:val="21"/>
          <w:lang w:val="en-US" w:eastAsia="zh-CN"/>
        </w:rPr>
        <w:t>5</w:t>
      </w:r>
      <w:r>
        <w:rPr>
          <w:rFonts w:hint="eastAsia" w:ascii="宋体" w:hAnsi="宋体" w:eastAsia="宋体"/>
          <w:color w:val="auto"/>
          <w:sz w:val="21"/>
          <w:szCs w:val="21"/>
        </w:rPr>
        <w:t>.</w:t>
      </w:r>
      <w:r>
        <w:rPr>
          <w:rFonts w:hint="eastAsia" w:ascii="宋体" w:hAnsi="宋体"/>
          <w:color w:val="auto"/>
          <w:sz w:val="21"/>
          <w:szCs w:val="21"/>
          <w:lang w:val="en-US" w:eastAsia="zh-CN"/>
        </w:rPr>
        <w:t>5</w:t>
      </w:r>
      <w:r>
        <w:rPr>
          <w:rFonts w:hint="eastAsia" w:ascii="宋体" w:hAnsi="宋体" w:eastAsia="宋体"/>
          <w:color w:val="auto"/>
          <w:sz w:val="21"/>
          <w:szCs w:val="21"/>
        </w:rPr>
        <w:t>逾期送达的、未送达指定地点的或不按照</w:t>
      </w:r>
      <w:r>
        <w:rPr>
          <w:rFonts w:hint="eastAsia" w:ascii="宋体" w:hAnsi="宋体" w:eastAsia="宋体"/>
          <w:color w:val="auto"/>
          <w:sz w:val="21"/>
          <w:szCs w:val="21"/>
          <w:lang w:val="en-US" w:eastAsia="zh-CN"/>
        </w:rPr>
        <w:t>招标文件</w:t>
      </w:r>
      <w:r>
        <w:rPr>
          <w:rFonts w:hint="eastAsia" w:ascii="宋体" w:hAnsi="宋体" w:eastAsia="宋体"/>
          <w:color w:val="auto"/>
          <w:sz w:val="21"/>
          <w:szCs w:val="21"/>
        </w:rPr>
        <w:t>要求密封的</w:t>
      </w:r>
      <w:r>
        <w:rPr>
          <w:rFonts w:hint="eastAsia" w:ascii="宋体" w:hAnsi="宋体" w:eastAsia="宋体"/>
          <w:color w:val="auto"/>
          <w:sz w:val="21"/>
          <w:szCs w:val="21"/>
          <w:lang w:val="en-US" w:eastAsia="zh-CN"/>
        </w:rPr>
        <w:t>投标文件</w:t>
      </w:r>
      <w:r>
        <w:rPr>
          <w:rFonts w:hint="eastAsia" w:ascii="宋体" w:hAnsi="宋体" w:eastAsia="宋体"/>
          <w:color w:val="auto"/>
          <w:sz w:val="21"/>
          <w:szCs w:val="21"/>
        </w:rPr>
        <w:t>，招标人将予以拒收。</w:t>
      </w:r>
    </w:p>
    <w:p w14:paraId="4FF30D2F">
      <w:pPr>
        <w:keepNext w:val="0"/>
        <w:keepLines w:val="0"/>
        <w:pageBreakBefore w:val="0"/>
        <w:widowControl w:val="0"/>
        <w:kinsoku/>
        <w:wordWrap/>
        <w:overflowPunct/>
        <w:topLinePunct w:val="0"/>
        <w:autoSpaceDE/>
        <w:autoSpaceDN/>
        <w:bidi w:val="0"/>
        <w:adjustRightInd/>
        <w:snapToGrid/>
        <w:spacing w:line="380" w:lineRule="exact"/>
        <w:ind w:left="0" w:leftChars="0" w:firstLine="420" w:firstLineChars="200"/>
        <w:textAlignment w:val="baseline"/>
        <w:rPr>
          <w:rFonts w:ascii="宋体" w:hAnsi="宋体" w:eastAsia="宋体"/>
          <w:color w:val="auto"/>
          <w:sz w:val="21"/>
          <w:szCs w:val="21"/>
        </w:rPr>
      </w:pPr>
      <w:r>
        <w:rPr>
          <w:rFonts w:hint="eastAsia" w:ascii="宋体" w:hAnsi="宋体"/>
          <w:color w:val="auto"/>
          <w:sz w:val="21"/>
          <w:szCs w:val="21"/>
          <w:lang w:val="en-US" w:eastAsia="zh-CN"/>
        </w:rPr>
        <w:t>6</w:t>
      </w:r>
      <w:r>
        <w:rPr>
          <w:rFonts w:hint="eastAsia" w:ascii="宋体" w:hAnsi="宋体" w:eastAsia="宋体"/>
          <w:color w:val="auto"/>
          <w:sz w:val="21"/>
          <w:szCs w:val="21"/>
        </w:rPr>
        <w:t>、发布公告的媒介</w:t>
      </w:r>
    </w:p>
    <w:p w14:paraId="4573BC10">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color w:val="auto"/>
          <w:sz w:val="21"/>
          <w:szCs w:val="21"/>
          <w:shd w:val="clear" w:color="auto" w:fill="FFFFFF"/>
        </w:rPr>
      </w:pPr>
      <w:r>
        <w:rPr>
          <w:rFonts w:hint="eastAsia" w:ascii="宋体" w:hAnsi="宋体" w:eastAsia="宋体" w:cs="Times New Roman"/>
          <w:color w:val="auto"/>
          <w:sz w:val="21"/>
          <w:szCs w:val="21"/>
          <w:lang w:eastAsia="zh-CN"/>
        </w:rPr>
        <w:t>本次招标公告在</w:t>
      </w:r>
      <w:r>
        <w:rPr>
          <w:rFonts w:hint="eastAsia" w:ascii="宋体" w:hAnsi="宋体" w:eastAsia="宋体" w:cs="宋体"/>
          <w:color w:val="auto"/>
          <w:sz w:val="21"/>
          <w:szCs w:val="21"/>
          <w:shd w:val="clear" w:color="auto" w:fill="FFFFFF"/>
        </w:rPr>
        <w:t>招标代理机构在“中国招标投标公共服务平台”（www.cebpubservice.com）</w:t>
      </w:r>
      <w:r>
        <w:rPr>
          <w:rFonts w:hint="eastAsia" w:ascii="宋体" w:hAnsi="宋体" w:eastAsia="宋体" w:cs="宋体"/>
          <w:color w:val="auto"/>
          <w:sz w:val="21"/>
          <w:szCs w:val="21"/>
          <w:shd w:val="clear" w:color="auto" w:fill="FFFFFF"/>
          <w:lang w:eastAsia="zh-CN"/>
        </w:rPr>
        <w:t>、</w:t>
      </w:r>
      <w:r>
        <w:rPr>
          <w:rFonts w:hint="eastAsia" w:ascii="宋体" w:hAnsi="宋体" w:eastAsia="宋体" w:cs="宋体"/>
          <w:color w:val="auto"/>
          <w:sz w:val="21"/>
          <w:szCs w:val="21"/>
          <w:shd w:val="clear" w:color="auto" w:fill="FFFFFF"/>
        </w:rPr>
        <w:t>“电子商务平台-电工交易专区”网址：</w:t>
      </w:r>
      <w:r>
        <w:rPr>
          <w:rFonts w:hint="eastAsia" w:ascii="宋体" w:hAnsi="宋体" w:eastAsia="宋体" w:cs="宋体"/>
          <w:color w:val="auto"/>
          <w:sz w:val="21"/>
          <w:szCs w:val="21"/>
          <w:shd w:val="clear" w:color="auto" w:fill="FFFFFF"/>
        </w:rPr>
        <w:fldChar w:fldCharType="begin"/>
      </w:r>
      <w:r>
        <w:rPr>
          <w:rFonts w:hint="eastAsia" w:ascii="宋体" w:hAnsi="宋体" w:eastAsia="宋体" w:cs="宋体"/>
          <w:color w:val="auto"/>
          <w:sz w:val="21"/>
          <w:szCs w:val="21"/>
          <w:shd w:val="clear" w:color="auto" w:fill="FFFFFF"/>
        </w:rPr>
        <w:instrText xml:space="preserve"> HYPERLINK "https://sgccetp.com.cn/portal/#/" </w:instrText>
      </w:r>
      <w:r>
        <w:rPr>
          <w:rFonts w:hint="eastAsia" w:ascii="宋体" w:hAnsi="宋体" w:eastAsia="宋体" w:cs="宋体"/>
          <w:color w:val="auto"/>
          <w:sz w:val="21"/>
          <w:szCs w:val="21"/>
          <w:shd w:val="clear" w:color="auto" w:fill="FFFFFF"/>
        </w:rPr>
        <w:fldChar w:fldCharType="separate"/>
      </w:r>
      <w:r>
        <w:rPr>
          <w:rFonts w:hint="eastAsia" w:ascii="宋体" w:hAnsi="宋体" w:eastAsia="宋体" w:cs="宋体"/>
          <w:color w:val="auto"/>
          <w:sz w:val="21"/>
          <w:szCs w:val="21"/>
          <w:shd w:val="clear" w:color="auto" w:fill="FFFFFF"/>
        </w:rPr>
        <w:t>https://sgccetp.com.cn/portal/#/</w:t>
      </w:r>
      <w:r>
        <w:rPr>
          <w:rFonts w:hint="eastAsia" w:ascii="宋体" w:hAnsi="宋体" w:eastAsia="宋体" w:cs="宋体"/>
          <w:color w:val="auto"/>
          <w:sz w:val="21"/>
          <w:szCs w:val="21"/>
          <w:shd w:val="clear" w:color="auto" w:fill="FFFFFF"/>
        </w:rPr>
        <w:fldChar w:fldCharType="end"/>
      </w:r>
      <w:r>
        <w:rPr>
          <w:rFonts w:hint="eastAsia" w:ascii="宋体" w:hAnsi="宋体" w:eastAsia="宋体" w:cs="宋体"/>
          <w:color w:val="auto"/>
          <w:sz w:val="21"/>
          <w:szCs w:val="21"/>
          <w:shd w:val="clear" w:color="auto" w:fill="FFFFFF"/>
        </w:rPr>
        <w:t>上发布</w:t>
      </w:r>
      <w:r>
        <w:rPr>
          <w:rFonts w:hint="eastAsia" w:ascii="宋体" w:hAnsi="宋体" w:eastAsia="宋体" w:cs="宋体"/>
          <w:color w:val="auto"/>
          <w:sz w:val="21"/>
          <w:szCs w:val="21"/>
          <w:shd w:val="clear" w:color="auto" w:fill="FFFFFF"/>
          <w:lang w:val="en-US" w:eastAsia="zh-CN"/>
        </w:rPr>
        <w:t>招标</w:t>
      </w:r>
      <w:r>
        <w:rPr>
          <w:rFonts w:hint="eastAsia" w:ascii="宋体" w:hAnsi="宋体" w:eastAsia="宋体" w:cs="宋体"/>
          <w:color w:val="auto"/>
          <w:sz w:val="21"/>
          <w:szCs w:val="21"/>
          <w:shd w:val="clear" w:color="auto" w:fill="FFFFFF"/>
        </w:rPr>
        <w:t>公告，</w:t>
      </w:r>
      <w:r>
        <w:rPr>
          <w:rFonts w:hint="eastAsia" w:ascii="宋体" w:hAnsi="宋体" w:eastAsia="宋体" w:cs="宋体"/>
          <w:color w:val="auto"/>
          <w:sz w:val="21"/>
          <w:szCs w:val="21"/>
          <w:shd w:val="clear" w:color="auto" w:fill="FFFFFF"/>
          <w:lang w:val="en-US" w:eastAsia="zh-CN"/>
        </w:rPr>
        <w:t>招标</w:t>
      </w:r>
      <w:r>
        <w:rPr>
          <w:rFonts w:hint="eastAsia" w:ascii="宋体" w:hAnsi="宋体" w:eastAsia="宋体" w:cs="宋体"/>
          <w:color w:val="auto"/>
          <w:sz w:val="21"/>
          <w:szCs w:val="21"/>
          <w:shd w:val="clear" w:color="auto" w:fill="FFFFFF"/>
        </w:rPr>
        <w:t>公告将明确对应答人的资格要求、发售竞争性谈判采购文件的日期和地点等事宜。</w:t>
      </w:r>
    </w:p>
    <w:p w14:paraId="47C62BC3">
      <w:pPr>
        <w:keepNext w:val="0"/>
        <w:keepLines w:val="0"/>
        <w:pageBreakBefore w:val="0"/>
        <w:widowControl w:val="0"/>
        <w:kinsoku/>
        <w:wordWrap/>
        <w:overflowPunct/>
        <w:topLinePunct w:val="0"/>
        <w:autoSpaceDE/>
        <w:autoSpaceDN/>
        <w:bidi w:val="0"/>
        <w:adjustRightInd/>
        <w:snapToGrid/>
        <w:spacing w:line="380" w:lineRule="exact"/>
        <w:ind w:left="0" w:leftChars="0" w:firstLine="420" w:firstLineChars="200"/>
        <w:rPr>
          <w:rFonts w:ascii="宋体" w:hAnsi="宋体" w:eastAsia="宋体"/>
          <w:color w:val="auto"/>
          <w:sz w:val="21"/>
          <w:szCs w:val="21"/>
        </w:rPr>
      </w:pPr>
      <w:r>
        <w:rPr>
          <w:rFonts w:hint="eastAsia" w:ascii="宋体" w:hAnsi="宋体"/>
          <w:color w:val="auto"/>
          <w:sz w:val="21"/>
          <w:szCs w:val="21"/>
          <w:lang w:val="en-US" w:eastAsia="zh-CN"/>
        </w:rPr>
        <w:t>7</w:t>
      </w:r>
      <w:r>
        <w:rPr>
          <w:rFonts w:hint="eastAsia" w:ascii="宋体" w:hAnsi="宋体" w:eastAsia="宋体"/>
          <w:color w:val="auto"/>
          <w:sz w:val="21"/>
          <w:szCs w:val="21"/>
        </w:rPr>
        <w:t>、联系方式</w:t>
      </w:r>
    </w:p>
    <w:p w14:paraId="2D5F8CA8">
      <w:pPr>
        <w:keepNext w:val="0"/>
        <w:keepLines w:val="0"/>
        <w:pageBreakBefore w:val="0"/>
        <w:tabs>
          <w:tab w:val="left" w:pos="1134"/>
        </w:tabs>
        <w:kinsoku/>
        <w:wordWrap/>
        <w:overflowPunct/>
        <w:topLinePunct w:val="0"/>
        <w:autoSpaceDE/>
        <w:autoSpaceDN/>
        <w:bidi w:val="0"/>
        <w:adjustRightInd w:val="0"/>
        <w:snapToGrid w:val="0"/>
        <w:spacing w:line="440" w:lineRule="exact"/>
        <w:ind w:firstLine="420" w:firstLineChars="200"/>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招标项目联系人：</w:t>
      </w:r>
    </w:p>
    <w:p w14:paraId="664C7C73">
      <w:pPr>
        <w:keepNext w:val="0"/>
        <w:keepLines w:val="0"/>
        <w:pageBreakBefore w:val="0"/>
        <w:tabs>
          <w:tab w:val="left" w:pos="1134"/>
        </w:tabs>
        <w:kinsoku/>
        <w:wordWrap/>
        <w:overflowPunct/>
        <w:topLinePunct w:val="0"/>
        <w:autoSpaceDE/>
        <w:autoSpaceDN/>
        <w:bidi w:val="0"/>
        <w:adjustRightInd w:val="0"/>
        <w:snapToGrid w:val="0"/>
        <w:spacing w:line="440" w:lineRule="exact"/>
        <w:ind w:firstLine="420" w:firstLineChars="200"/>
        <w:textAlignment w:val="auto"/>
        <w:outlineLvl w:val="9"/>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姓名：</w:t>
      </w:r>
      <w:r>
        <w:rPr>
          <w:rFonts w:hint="eastAsia" w:ascii="宋体" w:hAnsi="宋体" w:cs="宋体"/>
          <w:color w:val="auto"/>
          <w:sz w:val="21"/>
          <w:szCs w:val="21"/>
          <w:lang w:val="en-US" w:eastAsia="zh-CN"/>
        </w:rPr>
        <w:t>程</w:t>
      </w:r>
      <w:r>
        <w:rPr>
          <w:rFonts w:hint="eastAsia" w:ascii="宋体" w:hAnsi="宋体" w:eastAsia="宋体" w:cs="宋体"/>
          <w:color w:val="auto"/>
          <w:sz w:val="21"/>
          <w:szCs w:val="21"/>
          <w:lang w:val="en-US" w:eastAsia="zh-CN"/>
        </w:rPr>
        <w:t>工        电话：</w:t>
      </w:r>
      <w:r>
        <w:rPr>
          <w:rFonts w:hint="eastAsia" w:ascii="宋体" w:hAnsi="宋体" w:cs="宋体"/>
          <w:color w:val="auto"/>
          <w:sz w:val="21"/>
          <w:szCs w:val="21"/>
          <w:lang w:val="en-US" w:eastAsia="zh-CN"/>
        </w:rPr>
        <w:t>13999106052</w:t>
      </w:r>
    </w:p>
    <w:p w14:paraId="700FFBED">
      <w:pPr>
        <w:keepNext w:val="0"/>
        <w:keepLines w:val="0"/>
        <w:pageBreakBefore w:val="0"/>
        <w:tabs>
          <w:tab w:val="left" w:pos="1134"/>
        </w:tabs>
        <w:kinsoku/>
        <w:wordWrap/>
        <w:overflowPunct/>
        <w:topLinePunct w:val="0"/>
        <w:autoSpaceDE/>
        <w:autoSpaceDN/>
        <w:bidi w:val="0"/>
        <w:adjustRightInd w:val="0"/>
        <w:snapToGrid w:val="0"/>
        <w:spacing w:line="440" w:lineRule="exact"/>
        <w:ind w:firstLine="420" w:firstLineChars="200"/>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color w:val="auto"/>
          <w:sz w:val="21"/>
          <w:szCs w:val="21"/>
          <w:lang w:val="en-US" w:eastAsia="zh-CN"/>
        </w:rPr>
        <w:t>姓名：</w:t>
      </w:r>
      <w:r>
        <w:rPr>
          <w:rFonts w:hint="eastAsia" w:ascii="宋体" w:hAnsi="宋体" w:cs="宋体"/>
          <w:color w:val="auto"/>
          <w:sz w:val="21"/>
          <w:szCs w:val="21"/>
          <w:lang w:val="en-US" w:eastAsia="zh-CN"/>
        </w:rPr>
        <w:t>田</w:t>
      </w:r>
      <w:r>
        <w:rPr>
          <w:rFonts w:hint="eastAsia" w:ascii="宋体" w:hAnsi="宋体" w:eastAsia="宋体" w:cs="宋体"/>
          <w:color w:val="auto"/>
          <w:sz w:val="21"/>
          <w:szCs w:val="21"/>
          <w:lang w:val="en-US" w:eastAsia="zh-CN"/>
        </w:rPr>
        <w:t>工        电话：</w:t>
      </w:r>
      <w:r>
        <w:rPr>
          <w:rFonts w:hint="eastAsia" w:ascii="宋体" w:hAnsi="宋体" w:eastAsia="宋体" w:cs="宋体"/>
          <w:sz w:val="21"/>
          <w:szCs w:val="21"/>
          <w:lang w:val="en-US" w:eastAsia="zh-CN"/>
        </w:rPr>
        <w:t>18399693041</w:t>
      </w:r>
    </w:p>
    <w:p w14:paraId="38FE5EB0">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rPr>
        <w:t>招标代理服务费发票领取联系方式：</w:t>
      </w:r>
    </w:p>
    <w:p w14:paraId="0DCC789B">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default"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lang w:eastAsia="zh-CN"/>
        </w:rPr>
        <w:t>胡</w:t>
      </w:r>
      <w:r>
        <w:rPr>
          <w:rFonts w:hint="eastAsia" w:ascii="宋体" w:hAnsi="宋体" w:eastAsia="宋体" w:cs="宋体"/>
          <w:color w:val="auto"/>
          <w:sz w:val="21"/>
          <w:szCs w:val="21"/>
          <w:shd w:val="clear" w:color="auto" w:fill="FFFFFF"/>
          <w:lang w:val="en-US" w:eastAsia="zh-CN"/>
        </w:rPr>
        <w:t>工</w:t>
      </w:r>
      <w:r>
        <w:rPr>
          <w:rFonts w:hint="eastAsia" w:ascii="宋体" w:hAnsi="宋体" w:eastAsia="宋体" w:cs="宋体"/>
          <w:color w:val="auto"/>
          <w:sz w:val="21"/>
          <w:szCs w:val="21"/>
          <w:shd w:val="clear" w:color="auto" w:fill="FFFFFF"/>
        </w:rPr>
        <w:t>0991-</w:t>
      </w:r>
      <w:r>
        <w:rPr>
          <w:rFonts w:hint="eastAsia" w:ascii="宋体" w:hAnsi="宋体" w:eastAsia="宋体" w:cs="宋体"/>
          <w:color w:val="auto"/>
          <w:sz w:val="21"/>
          <w:szCs w:val="21"/>
          <w:shd w:val="clear" w:color="auto" w:fill="FFFFFF"/>
          <w:lang w:val="en-US" w:eastAsia="zh-CN"/>
        </w:rPr>
        <w:t>5901575</w:t>
      </w:r>
    </w:p>
    <w:p w14:paraId="0D1BEA2D">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color w:val="auto"/>
          <w:sz w:val="21"/>
          <w:szCs w:val="21"/>
          <w:shd w:val="clear" w:color="auto" w:fill="FFFFFF"/>
        </w:rPr>
      </w:pPr>
      <w:r>
        <w:rPr>
          <w:rStyle w:val="19"/>
          <w:rFonts w:hint="eastAsia" w:ascii="宋体" w:hAnsi="宋体" w:eastAsia="宋体" w:cs="宋体"/>
          <w:color w:val="auto"/>
          <w:sz w:val="21"/>
          <w:szCs w:val="21"/>
          <w:shd w:val="clear" w:color="auto" w:fill="FFFFFF"/>
        </w:rPr>
        <w:t>特别提示：</w:t>
      </w:r>
      <w:r>
        <w:rPr>
          <w:rFonts w:hint="eastAsia" w:ascii="宋体" w:hAnsi="宋体" w:eastAsia="宋体" w:cs="宋体"/>
          <w:color w:val="auto"/>
          <w:sz w:val="21"/>
          <w:szCs w:val="21"/>
          <w:shd w:val="clear" w:color="auto" w:fill="FFFFFF"/>
        </w:rPr>
        <w:t>未在我公司备案开票信息的</w:t>
      </w:r>
      <w:r>
        <w:rPr>
          <w:rStyle w:val="19"/>
          <w:rFonts w:hint="eastAsia" w:ascii="宋体" w:hAnsi="宋体" w:eastAsia="宋体" w:cs="宋体"/>
          <w:color w:val="auto"/>
          <w:sz w:val="21"/>
          <w:szCs w:val="21"/>
          <w:shd w:val="clear" w:color="auto" w:fill="FFFFFF"/>
        </w:rPr>
        <w:t>特别提示：</w:t>
      </w:r>
      <w:r>
        <w:rPr>
          <w:rFonts w:hint="eastAsia" w:ascii="宋体" w:hAnsi="宋体" w:eastAsia="宋体" w:cs="宋体"/>
          <w:color w:val="auto"/>
          <w:sz w:val="21"/>
          <w:szCs w:val="21"/>
          <w:shd w:val="clear" w:color="auto" w:fill="FFFFFF"/>
        </w:rPr>
        <w:t>未在我公司备案开票信息的潜在投标人，需要将开票信息以word形式发送到邮箱：47296789@qq.com，并备注联系方式、需要开具增值税专票还是普票，需要专票的还需要将一般纳税人认定发到指定邮箱。</w:t>
      </w:r>
      <w:r>
        <w:rPr>
          <w:rFonts w:hint="eastAsia" w:ascii="宋体" w:hAnsi="宋体" w:eastAsia="宋体" w:cs="宋体"/>
          <w:b/>
          <w:color w:val="auto"/>
          <w:sz w:val="21"/>
          <w:szCs w:val="21"/>
          <w:shd w:val="clear" w:color="auto" w:fill="FFFFFF"/>
        </w:rPr>
        <w:t>未备案开票信息的，将全部按照普票开具发票。</w:t>
      </w:r>
    </w:p>
    <w:p w14:paraId="6CF146F3">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22" w:firstLineChars="200"/>
        <w:textAlignment w:val="auto"/>
        <w:rPr>
          <w:rFonts w:hint="eastAsia" w:ascii="宋体" w:hAnsi="宋体" w:eastAsia="宋体" w:cs="宋体"/>
          <w:color w:val="auto"/>
          <w:sz w:val="21"/>
          <w:szCs w:val="21"/>
        </w:rPr>
      </w:pPr>
      <w:r>
        <w:rPr>
          <w:rStyle w:val="19"/>
          <w:rFonts w:hint="eastAsia" w:ascii="宋体" w:hAnsi="宋体" w:cs="宋体"/>
          <w:color w:val="auto"/>
          <w:sz w:val="21"/>
          <w:szCs w:val="21"/>
          <w:shd w:val="clear" w:color="auto" w:fill="FFFFFF"/>
          <w:lang w:val="en-US" w:eastAsia="zh-CN"/>
        </w:rPr>
        <w:t>8、</w:t>
      </w:r>
      <w:r>
        <w:rPr>
          <w:rStyle w:val="19"/>
          <w:rFonts w:hint="eastAsia" w:ascii="宋体" w:hAnsi="宋体" w:eastAsia="宋体" w:cs="宋体"/>
          <w:color w:val="auto"/>
          <w:sz w:val="21"/>
          <w:szCs w:val="21"/>
          <w:shd w:val="clear" w:color="auto" w:fill="FFFFFF"/>
        </w:rPr>
        <w:t>声明：</w:t>
      </w:r>
    </w:p>
    <w:p w14:paraId="250BACDE">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highlight w:val="none"/>
          <w:lang w:eastAsia="zh-CN"/>
        </w:rPr>
        <w:t>禁止对本</w:t>
      </w:r>
      <w:r>
        <w:rPr>
          <w:rFonts w:hint="eastAsia" w:ascii="宋体" w:hAnsi="宋体"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w:t>
      </w:r>
      <w:r>
        <w:rPr>
          <w:rFonts w:hint="eastAsia" w:ascii="宋体" w:hAnsi="宋体"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文件</w:t>
      </w:r>
      <w:bookmarkStart w:id="2" w:name="_Hlk97041604"/>
      <w:r>
        <w:rPr>
          <w:rFonts w:hint="eastAsia" w:ascii="宋体" w:hAnsi="宋体" w:eastAsia="宋体" w:cs="宋体"/>
          <w:color w:val="auto"/>
          <w:sz w:val="21"/>
          <w:szCs w:val="21"/>
          <w:highlight w:val="none"/>
          <w:lang w:eastAsia="zh-CN"/>
        </w:rPr>
        <w:t>或公示信息</w:t>
      </w:r>
      <w:bookmarkEnd w:id="2"/>
      <w:r>
        <w:rPr>
          <w:rFonts w:hint="eastAsia" w:ascii="宋体" w:hAnsi="宋体" w:eastAsia="宋体" w:cs="宋体"/>
          <w:color w:val="auto"/>
          <w:sz w:val="21"/>
          <w:szCs w:val="21"/>
          <w:highlight w:val="none"/>
          <w:lang w:eastAsia="zh-CN"/>
        </w:rPr>
        <w:t>的，</w:t>
      </w:r>
      <w:r>
        <w:rPr>
          <w:rFonts w:hint="eastAsia" w:ascii="宋体" w:hAnsi="宋体"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人将依法追究法律责任。</w:t>
      </w:r>
    </w:p>
    <w:p w14:paraId="087AA506">
      <w:pPr>
        <w:pStyle w:val="9"/>
        <w:keepNext w:val="0"/>
        <w:keepLines w:val="0"/>
        <w:pageBreakBefore w:val="0"/>
        <w:widowControl/>
        <w:kinsoku/>
        <w:wordWrap/>
        <w:overflowPunct/>
        <w:topLinePunct w:val="0"/>
        <w:autoSpaceDE/>
        <w:autoSpaceDN/>
        <w:bidi w:val="0"/>
        <w:spacing w:before="0" w:beforeAutospacing="0" w:after="0" w:afterAutospacing="0" w:line="44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1、</w:t>
      </w:r>
      <w:r>
        <w:rPr>
          <w:rFonts w:hint="eastAsia" w:ascii="宋体" w:hAnsi="宋体" w:cs="宋体"/>
          <w:color w:val="auto"/>
          <w:sz w:val="21"/>
          <w:szCs w:val="21"/>
          <w:shd w:val="clear" w:color="auto" w:fill="FFFFFF"/>
          <w:lang w:val="en-US" w:eastAsia="zh-CN"/>
        </w:rPr>
        <w:t>中标</w:t>
      </w:r>
      <w:r>
        <w:rPr>
          <w:rFonts w:hint="eastAsia" w:ascii="宋体" w:hAnsi="宋体" w:eastAsia="宋体" w:cs="宋体"/>
          <w:color w:val="auto"/>
          <w:sz w:val="21"/>
          <w:szCs w:val="21"/>
          <w:shd w:val="clear" w:color="auto" w:fill="FFFFFF"/>
        </w:rPr>
        <w:t>结果公布后至合同签订之日前，</w:t>
      </w:r>
      <w:r>
        <w:rPr>
          <w:rFonts w:hint="eastAsia" w:ascii="宋体" w:hAnsi="宋体" w:cs="宋体"/>
          <w:color w:val="auto"/>
          <w:sz w:val="21"/>
          <w:szCs w:val="21"/>
          <w:shd w:val="clear" w:color="auto" w:fill="FFFFFF"/>
          <w:lang w:val="en-US" w:eastAsia="zh-CN"/>
        </w:rPr>
        <w:t>中标</w:t>
      </w:r>
      <w:r>
        <w:rPr>
          <w:rFonts w:hint="eastAsia" w:ascii="宋体" w:hAnsi="宋体" w:eastAsia="宋体" w:cs="宋体"/>
          <w:color w:val="auto"/>
          <w:sz w:val="21"/>
          <w:szCs w:val="21"/>
          <w:shd w:val="clear" w:color="auto" w:fill="FFFFFF"/>
        </w:rPr>
        <w:t>人出现申请（或进入）破产程序（或清算程序）的，</w:t>
      </w:r>
      <w:r>
        <w:rPr>
          <w:rFonts w:hint="eastAsia" w:ascii="宋体" w:hAnsi="宋体" w:cs="宋体"/>
          <w:color w:val="auto"/>
          <w:sz w:val="21"/>
          <w:szCs w:val="21"/>
          <w:shd w:val="clear" w:color="auto" w:fill="FFFFFF"/>
          <w:lang w:val="en-US" w:eastAsia="zh-CN"/>
        </w:rPr>
        <w:t>招标</w:t>
      </w:r>
      <w:r>
        <w:rPr>
          <w:rFonts w:hint="eastAsia" w:ascii="宋体" w:hAnsi="宋体" w:eastAsia="宋体" w:cs="宋体"/>
          <w:color w:val="auto"/>
          <w:sz w:val="21"/>
          <w:szCs w:val="21"/>
          <w:shd w:val="clear" w:color="auto" w:fill="FFFFFF"/>
        </w:rPr>
        <w:t>人有权取消其中标资格。</w:t>
      </w:r>
    </w:p>
    <w:p w14:paraId="64960BC6">
      <w:pPr>
        <w:pStyle w:val="9"/>
        <w:keepNext w:val="0"/>
        <w:keepLines w:val="0"/>
        <w:pageBreakBefore w:val="0"/>
        <w:widowControl/>
        <w:kinsoku/>
        <w:wordWrap/>
        <w:overflowPunct/>
        <w:topLinePunct w:val="0"/>
        <w:autoSpaceDE/>
        <w:autoSpaceDN/>
        <w:bidi w:val="0"/>
        <w:spacing w:before="0" w:beforeAutospacing="0" w:after="0" w:afterAutospacing="0" w:line="440" w:lineRule="exact"/>
        <w:ind w:right="420"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rPr>
        <w:t>2、合同签订后，合同供应商出现申请（或进入）破产程序（或清算程序）的，买方有权终止或取消合同。</w:t>
      </w:r>
    </w:p>
    <w:p w14:paraId="33DADF30">
      <w:pPr>
        <w:pStyle w:val="9"/>
        <w:keepNext w:val="0"/>
        <w:keepLines w:val="0"/>
        <w:pageBreakBefore w:val="0"/>
        <w:widowControl/>
        <w:kinsoku/>
        <w:wordWrap/>
        <w:overflowPunct/>
        <w:topLinePunct w:val="0"/>
        <w:autoSpaceDE/>
        <w:autoSpaceDN/>
        <w:bidi w:val="0"/>
        <w:spacing w:before="0" w:beforeAutospacing="0" w:after="0" w:afterAutospacing="0" w:line="440" w:lineRule="exact"/>
        <w:ind w:right="420" w:firstLine="435"/>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shd w:val="clear" w:color="auto" w:fill="FFFFFF"/>
        </w:rPr>
        <w:t>3、中标厂商将中标产品转包的，一经发现将停止其以后的投标资格。</w:t>
      </w:r>
    </w:p>
    <w:p w14:paraId="563629FD">
      <w:pPr>
        <w:pStyle w:val="9"/>
        <w:keepNext w:val="0"/>
        <w:keepLines w:val="0"/>
        <w:pageBreakBefore w:val="0"/>
        <w:widowControl/>
        <w:kinsoku/>
        <w:wordWrap/>
        <w:overflowPunct/>
        <w:topLinePunct w:val="0"/>
        <w:autoSpaceDE/>
        <w:autoSpaceDN/>
        <w:bidi w:val="0"/>
        <w:spacing w:before="0" w:beforeAutospacing="0" w:after="0" w:afterAutospacing="0" w:line="440" w:lineRule="exact"/>
        <w:ind w:right="180"/>
        <w:jc w:val="both"/>
        <w:textAlignment w:val="auto"/>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w:t>
      </w:r>
    </w:p>
    <w:p w14:paraId="682954E2">
      <w:pPr>
        <w:pStyle w:val="9"/>
        <w:keepNext w:val="0"/>
        <w:keepLines w:val="0"/>
        <w:pageBreakBefore w:val="0"/>
        <w:widowControl/>
        <w:kinsoku/>
        <w:wordWrap/>
        <w:overflowPunct/>
        <w:topLinePunct w:val="0"/>
        <w:autoSpaceDE/>
        <w:autoSpaceDN/>
        <w:bidi w:val="0"/>
        <w:spacing w:before="0" w:beforeAutospacing="0" w:after="0" w:afterAutospacing="0" w:line="440" w:lineRule="exact"/>
        <w:ind w:right="180"/>
        <w:jc w:val="both"/>
        <w:textAlignment w:val="auto"/>
        <w:rPr>
          <w:rFonts w:hint="eastAsia" w:ascii="宋体" w:hAnsi="宋体" w:eastAsia="宋体" w:cs="宋体"/>
          <w:color w:val="auto"/>
          <w:sz w:val="21"/>
          <w:szCs w:val="21"/>
          <w:shd w:val="clear" w:color="auto" w:fill="FFFFFF"/>
        </w:rPr>
      </w:pPr>
    </w:p>
    <w:p w14:paraId="363EB1FC">
      <w:pPr>
        <w:pStyle w:val="7"/>
        <w:widowControl/>
        <w:spacing w:before="0" w:beforeAutospacing="0" w:after="0" w:afterAutospacing="0" w:line="405" w:lineRule="atLeas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br w:type="page"/>
      </w:r>
      <w:r>
        <w:rPr>
          <w:rFonts w:hint="eastAsia" w:cs="宋体"/>
          <w:color w:val="auto"/>
          <w:sz w:val="21"/>
          <w:szCs w:val="21"/>
          <w:shd w:val="clear" w:color="auto" w:fill="FFFFFF"/>
          <w:lang w:val="en-US" w:eastAsia="zh-CN"/>
        </w:rPr>
        <w:t>采购</w:t>
      </w:r>
      <w:r>
        <w:rPr>
          <w:rFonts w:hint="eastAsia" w:ascii="宋体" w:hAnsi="宋体" w:eastAsia="宋体" w:cs="宋体"/>
          <w:color w:val="auto"/>
          <w:sz w:val="21"/>
          <w:szCs w:val="21"/>
          <w:shd w:val="clear" w:color="auto" w:fill="FFFFFF"/>
        </w:rPr>
        <w:t>公告</w:t>
      </w:r>
      <w:r>
        <w:rPr>
          <w:rFonts w:hint="eastAsia" w:cs="宋体"/>
          <w:color w:val="auto"/>
          <w:sz w:val="21"/>
          <w:szCs w:val="21"/>
          <w:shd w:val="clear" w:color="auto" w:fill="FFFFFF"/>
          <w:lang w:val="en-US" w:eastAsia="zh-CN"/>
        </w:rPr>
        <w:t>附件：</w:t>
      </w:r>
      <w:r>
        <w:rPr>
          <w:rFonts w:hint="eastAsia" w:ascii="宋体" w:hAnsi="宋体" w:eastAsia="宋体" w:cs="宋体"/>
          <w:color w:val="auto"/>
          <w:sz w:val="21"/>
          <w:szCs w:val="21"/>
          <w:shd w:val="clear" w:color="auto" w:fill="FFFFFF"/>
        </w:rPr>
        <w:t xml:space="preserve"> </w:t>
      </w:r>
    </w:p>
    <w:p w14:paraId="691EA73C">
      <w:pPr>
        <w:pStyle w:val="7"/>
        <w:widowControl/>
        <w:spacing w:before="0" w:beforeAutospacing="0" w:after="0" w:afterAutospacing="0" w:line="405" w:lineRule="atLeast"/>
        <w:rPr>
          <w:rStyle w:val="19"/>
          <w:rFonts w:hint="eastAsia" w:ascii="宋体" w:hAnsi="宋体" w:eastAsia="宋体" w:cs="宋体"/>
          <w:b/>
          <w:color w:val="auto"/>
          <w:sz w:val="21"/>
          <w:szCs w:val="21"/>
          <w:shd w:val="clear" w:color="auto" w:fill="FFFFFF"/>
        </w:rPr>
      </w:pPr>
      <w:r>
        <w:rPr>
          <w:rFonts w:hint="eastAsia" w:ascii="宋体" w:hAnsi="宋体" w:eastAsia="宋体" w:cs="宋体"/>
          <w:color w:val="auto"/>
          <w:sz w:val="21"/>
          <w:szCs w:val="21"/>
          <w:shd w:val="clear" w:color="auto" w:fill="FFFFFF"/>
        </w:rPr>
        <w:t>附件</w:t>
      </w:r>
      <w:r>
        <w:rPr>
          <w:rFonts w:hint="eastAsia" w:ascii="宋体" w:hAnsi="宋体" w:eastAsia="宋体" w:cs="宋体"/>
          <w:color w:val="auto"/>
          <w:sz w:val="21"/>
          <w:szCs w:val="21"/>
          <w:shd w:val="clear" w:color="auto" w:fill="FFFFFF"/>
          <w:lang w:val="en-US" w:eastAsia="zh-CN"/>
        </w:rPr>
        <w:t>1</w:t>
      </w:r>
      <w:r>
        <w:rPr>
          <w:rFonts w:hint="eastAsia" w:ascii="宋体" w:hAnsi="宋体" w:eastAsia="宋体" w:cs="宋体"/>
          <w:color w:val="auto"/>
          <w:sz w:val="21"/>
          <w:szCs w:val="21"/>
          <w:shd w:val="clear" w:color="auto" w:fill="FFFFFF"/>
        </w:rPr>
        <w:t>：</w:t>
      </w:r>
      <w:r>
        <w:rPr>
          <w:rStyle w:val="19"/>
          <w:rFonts w:hint="eastAsia" w:ascii="宋体" w:hAnsi="宋体" w:eastAsia="宋体" w:cs="宋体"/>
          <w:b/>
          <w:color w:val="auto"/>
          <w:sz w:val="21"/>
          <w:szCs w:val="21"/>
          <w:shd w:val="clear" w:color="auto" w:fill="FFFFFF"/>
        </w:rPr>
        <w:t>项目需求一览表（单独成册）</w:t>
      </w:r>
    </w:p>
    <w:p w14:paraId="111A8165">
      <w:pPr>
        <w:rPr>
          <w:rFonts w:hint="eastAsia"/>
          <w:color w:val="auto"/>
        </w:rPr>
      </w:pPr>
    </w:p>
    <w:p w14:paraId="5F872605">
      <w:pPr>
        <w:pStyle w:val="9"/>
        <w:widowControl/>
        <w:spacing w:before="0" w:beforeAutospacing="0" w:after="0" w:afterAutospacing="0" w:line="405" w:lineRule="atLeast"/>
        <w:ind w:right="180"/>
        <w:jc w:val="both"/>
        <w:rPr>
          <w:rFonts w:hint="eastAsia" w:ascii="宋体" w:hAnsi="宋体" w:eastAsia="宋体" w:cs="宋体"/>
          <w:color w:val="auto"/>
          <w:sz w:val="21"/>
          <w:szCs w:val="21"/>
          <w:lang w:eastAsia="zh-CN"/>
        </w:rPr>
      </w:pPr>
      <w:r>
        <w:rPr>
          <w:rStyle w:val="19"/>
          <w:rFonts w:hint="eastAsia" w:ascii="宋体" w:hAnsi="宋体" w:eastAsia="宋体" w:cs="宋体"/>
          <w:color w:val="auto"/>
          <w:sz w:val="21"/>
          <w:szCs w:val="21"/>
          <w:shd w:val="clear" w:color="auto" w:fill="FFFFFF"/>
        </w:rPr>
        <w:t>附件</w:t>
      </w:r>
      <w:r>
        <w:rPr>
          <w:rStyle w:val="19"/>
          <w:rFonts w:hint="eastAsia" w:ascii="宋体" w:hAnsi="宋体" w:eastAsia="宋体" w:cs="宋体"/>
          <w:color w:val="auto"/>
          <w:sz w:val="21"/>
          <w:szCs w:val="21"/>
          <w:shd w:val="clear" w:color="auto" w:fill="FFFFFF"/>
          <w:lang w:val="en-US" w:eastAsia="zh-CN"/>
        </w:rPr>
        <w:t>2</w:t>
      </w:r>
      <w:r>
        <w:rPr>
          <w:rFonts w:hint="eastAsia" w:ascii="宋体" w:hAnsi="宋体" w:eastAsia="宋体" w:cs="宋体"/>
          <w:color w:val="auto"/>
          <w:sz w:val="21"/>
          <w:szCs w:val="21"/>
          <w:shd w:val="clear" w:color="auto" w:fill="FFFFFF"/>
        </w:rPr>
        <w:t>：</w:t>
      </w:r>
      <w:r>
        <w:rPr>
          <w:rStyle w:val="19"/>
          <w:rFonts w:hint="eastAsia" w:ascii="宋体" w:hAnsi="宋体" w:eastAsia="宋体" w:cs="宋体"/>
          <w:color w:val="auto"/>
          <w:sz w:val="21"/>
          <w:szCs w:val="21"/>
          <w:shd w:val="clear" w:color="auto" w:fill="FFFFFF"/>
        </w:rPr>
        <w:t>投标信息确认表及格式样本</w:t>
      </w:r>
      <w:r>
        <w:rPr>
          <w:rStyle w:val="19"/>
          <w:rFonts w:hint="eastAsia" w:ascii="宋体" w:hAnsi="宋体" w:eastAsia="宋体" w:cs="宋体"/>
          <w:color w:val="auto"/>
          <w:sz w:val="21"/>
          <w:szCs w:val="21"/>
          <w:shd w:val="clear" w:color="auto" w:fill="FFFFFF"/>
          <w:lang w:eastAsia="zh-CN"/>
        </w:rPr>
        <w:t>（</w:t>
      </w:r>
      <w:r>
        <w:rPr>
          <w:rStyle w:val="19"/>
          <w:rFonts w:hint="eastAsia" w:ascii="宋体" w:hAnsi="宋体" w:eastAsia="宋体" w:cs="宋体"/>
          <w:color w:val="auto"/>
          <w:sz w:val="21"/>
          <w:szCs w:val="21"/>
          <w:shd w:val="clear" w:color="auto" w:fill="FFFFFF"/>
          <w:lang w:val="en-US" w:eastAsia="zh-CN"/>
        </w:rPr>
        <w:t>单独成册</w:t>
      </w:r>
      <w:r>
        <w:rPr>
          <w:rStyle w:val="19"/>
          <w:rFonts w:hint="eastAsia" w:ascii="宋体" w:hAnsi="宋体" w:eastAsia="宋体" w:cs="宋体"/>
          <w:color w:val="auto"/>
          <w:sz w:val="21"/>
          <w:szCs w:val="21"/>
          <w:shd w:val="clear" w:color="auto" w:fill="FFFFFF"/>
          <w:lang w:eastAsia="zh-CN"/>
        </w:rPr>
        <w:t>）</w:t>
      </w:r>
    </w:p>
    <w:p w14:paraId="71478973">
      <w:pPr>
        <w:pStyle w:val="9"/>
        <w:widowControl/>
        <w:spacing w:before="0" w:beforeAutospacing="0" w:after="0" w:afterAutospacing="0"/>
        <w:rPr>
          <w:rStyle w:val="19"/>
          <w:rFonts w:hint="eastAsia" w:ascii="宋体" w:hAnsi="宋体" w:eastAsia="宋体" w:cs="宋体"/>
          <w:color w:val="auto"/>
          <w:sz w:val="21"/>
          <w:szCs w:val="21"/>
          <w:shd w:val="clear" w:color="auto" w:fill="FFFFFF"/>
        </w:rPr>
      </w:pPr>
    </w:p>
    <w:p w14:paraId="5612152B">
      <w:pPr>
        <w:pStyle w:val="9"/>
        <w:widowControl/>
        <w:spacing w:before="0" w:beforeAutospacing="0" w:after="0" w:afterAutospacing="0"/>
        <w:rPr>
          <w:rFonts w:hint="eastAsia" w:ascii="宋体" w:hAnsi="宋体" w:eastAsia="宋体" w:cs="宋体"/>
          <w:color w:val="auto"/>
          <w:sz w:val="21"/>
          <w:szCs w:val="21"/>
        </w:rPr>
      </w:pPr>
      <w:r>
        <w:rPr>
          <w:rStyle w:val="19"/>
          <w:rFonts w:hint="eastAsia" w:ascii="宋体" w:hAnsi="宋体" w:eastAsia="宋体" w:cs="宋体"/>
          <w:color w:val="auto"/>
          <w:sz w:val="21"/>
          <w:szCs w:val="21"/>
          <w:shd w:val="clear" w:color="auto" w:fill="FFFFFF"/>
        </w:rPr>
        <w:t>附件</w:t>
      </w:r>
      <w:r>
        <w:rPr>
          <w:rStyle w:val="19"/>
          <w:rFonts w:hint="eastAsia" w:ascii="宋体" w:hAnsi="宋体" w:eastAsia="宋体" w:cs="宋体"/>
          <w:color w:val="auto"/>
          <w:sz w:val="21"/>
          <w:szCs w:val="21"/>
          <w:shd w:val="clear" w:color="auto" w:fill="FFFFFF"/>
          <w:lang w:val="en-US" w:eastAsia="zh-CN"/>
        </w:rPr>
        <w:t>3</w:t>
      </w:r>
      <w:r>
        <w:rPr>
          <w:rStyle w:val="19"/>
          <w:rFonts w:hint="eastAsia" w:ascii="宋体" w:hAnsi="宋体" w:eastAsia="宋体" w:cs="宋体"/>
          <w:color w:val="auto"/>
          <w:sz w:val="21"/>
          <w:szCs w:val="21"/>
          <w:shd w:val="clear" w:color="auto" w:fill="FFFFFF"/>
        </w:rPr>
        <w:t>：</w:t>
      </w:r>
      <w:r>
        <w:rPr>
          <w:rStyle w:val="19"/>
          <w:rFonts w:hint="eastAsia" w:ascii="宋体" w:hAnsi="宋体" w:cs="宋体"/>
          <w:color w:val="auto"/>
          <w:sz w:val="21"/>
          <w:szCs w:val="21"/>
          <w:shd w:val="clear" w:color="auto" w:fill="FFFFFF"/>
          <w:lang w:val="en-US" w:eastAsia="zh-CN"/>
        </w:rPr>
        <w:t>投标</w:t>
      </w:r>
      <w:r>
        <w:rPr>
          <w:rStyle w:val="19"/>
          <w:rFonts w:hint="eastAsia" w:ascii="宋体" w:hAnsi="宋体" w:eastAsia="宋体" w:cs="宋体"/>
          <w:color w:val="auto"/>
          <w:sz w:val="21"/>
          <w:szCs w:val="21"/>
          <w:shd w:val="clear" w:color="auto" w:fill="FFFFFF"/>
        </w:rPr>
        <w:t>人主动放弃</w:t>
      </w:r>
      <w:r>
        <w:rPr>
          <w:rStyle w:val="19"/>
          <w:rFonts w:hint="eastAsia" w:ascii="宋体" w:hAnsi="宋体" w:eastAsia="宋体" w:cs="宋体"/>
          <w:color w:val="auto"/>
          <w:sz w:val="21"/>
          <w:szCs w:val="21"/>
          <w:shd w:val="clear" w:color="auto" w:fill="FFFFFF"/>
          <w:lang w:val="en-US" w:eastAsia="zh-CN"/>
        </w:rPr>
        <w:t>应答</w:t>
      </w:r>
      <w:r>
        <w:rPr>
          <w:rStyle w:val="19"/>
          <w:rFonts w:hint="eastAsia" w:ascii="宋体" w:hAnsi="宋体" w:eastAsia="宋体" w:cs="宋体"/>
          <w:color w:val="auto"/>
          <w:sz w:val="21"/>
          <w:szCs w:val="21"/>
          <w:shd w:val="clear" w:color="auto" w:fill="FFFFFF"/>
        </w:rPr>
        <w:t>情况的说明（格式样本）</w:t>
      </w:r>
    </w:p>
    <w:p w14:paraId="118B132E">
      <w:pPr>
        <w:pStyle w:val="9"/>
        <w:widowControl/>
        <w:spacing w:before="0" w:beforeAutospacing="0" w:after="0" w:afterAutospacing="0"/>
        <w:rPr>
          <w:rFonts w:hint="eastAsia" w:ascii="宋体" w:hAnsi="宋体" w:eastAsia="宋体" w:cs="宋体"/>
          <w:color w:val="auto"/>
          <w:sz w:val="21"/>
          <w:szCs w:val="21"/>
        </w:rPr>
      </w:pPr>
      <w:r>
        <w:rPr>
          <w:rStyle w:val="19"/>
          <w:rFonts w:hint="eastAsia" w:ascii="宋体" w:hAnsi="宋体" w:eastAsia="宋体" w:cs="宋体"/>
          <w:color w:val="auto"/>
          <w:sz w:val="21"/>
          <w:szCs w:val="21"/>
          <w:shd w:val="clear" w:color="auto" w:fill="FFFFFF"/>
        </w:rPr>
        <w:t> </w:t>
      </w:r>
    </w:p>
    <w:p w14:paraId="21B4BB60">
      <w:pPr>
        <w:pStyle w:val="9"/>
        <w:widowControl/>
        <w:spacing w:before="0" w:beforeAutospacing="0" w:after="0" w:afterAutospacing="0" w:line="525" w:lineRule="atLeast"/>
        <w:ind w:right="600"/>
        <w:jc w:val="center"/>
        <w:rPr>
          <w:rFonts w:hint="eastAsia" w:ascii="宋体" w:hAnsi="宋体" w:eastAsia="宋体" w:cs="宋体"/>
          <w:color w:val="auto"/>
          <w:sz w:val="21"/>
          <w:szCs w:val="21"/>
        </w:rPr>
      </w:pPr>
      <w:r>
        <w:rPr>
          <w:rStyle w:val="19"/>
          <w:rFonts w:hint="eastAsia" w:ascii="宋体" w:hAnsi="宋体" w:cs="宋体"/>
          <w:color w:val="auto"/>
          <w:sz w:val="21"/>
          <w:szCs w:val="21"/>
          <w:shd w:val="clear" w:color="auto" w:fill="FFFFFF"/>
          <w:lang w:val="en-US" w:eastAsia="zh-CN"/>
        </w:rPr>
        <w:t>投标</w:t>
      </w:r>
      <w:r>
        <w:rPr>
          <w:rStyle w:val="19"/>
          <w:rFonts w:hint="eastAsia" w:ascii="宋体" w:hAnsi="宋体" w:eastAsia="宋体" w:cs="宋体"/>
          <w:color w:val="auto"/>
          <w:sz w:val="21"/>
          <w:szCs w:val="21"/>
          <w:shd w:val="clear" w:color="auto" w:fill="FFFFFF"/>
        </w:rPr>
        <w:t>人主动放弃</w:t>
      </w:r>
      <w:r>
        <w:rPr>
          <w:rStyle w:val="19"/>
          <w:rFonts w:hint="eastAsia" w:ascii="宋体" w:hAnsi="宋体" w:eastAsia="宋体" w:cs="宋体"/>
          <w:color w:val="auto"/>
          <w:sz w:val="21"/>
          <w:szCs w:val="21"/>
          <w:shd w:val="clear" w:color="auto" w:fill="FFFFFF"/>
          <w:lang w:val="en-US" w:eastAsia="zh-CN"/>
        </w:rPr>
        <w:t>应答</w:t>
      </w:r>
      <w:r>
        <w:rPr>
          <w:rStyle w:val="19"/>
          <w:rFonts w:hint="eastAsia" w:ascii="宋体" w:hAnsi="宋体" w:eastAsia="宋体" w:cs="宋体"/>
          <w:color w:val="auto"/>
          <w:sz w:val="21"/>
          <w:szCs w:val="21"/>
          <w:shd w:val="clear" w:color="auto" w:fill="FFFFFF"/>
        </w:rPr>
        <w:t>情况的说明</w:t>
      </w:r>
    </w:p>
    <w:p w14:paraId="275782CB">
      <w:pPr>
        <w:pStyle w:val="9"/>
        <w:widowControl/>
        <w:spacing w:before="210" w:beforeAutospacing="0" w:after="210" w:afterAutospacing="0"/>
        <w:rPr>
          <w:rFonts w:hint="default" w:ascii="宋体" w:hAnsi="宋体" w:eastAsia="宋体" w:cs="宋体"/>
          <w:color w:val="auto"/>
          <w:sz w:val="21"/>
          <w:szCs w:val="21"/>
          <w:shd w:val="clear" w:color="auto" w:fill="FFFFFF"/>
          <w:lang w:val="en-US" w:eastAsia="zh-CN"/>
        </w:rPr>
      </w:pPr>
      <w:r>
        <w:rPr>
          <w:rFonts w:hint="eastAsia" w:ascii="宋体" w:hAnsi="宋体" w:eastAsia="宋体" w:cs="宋体"/>
          <w:color w:val="auto"/>
          <w:sz w:val="21"/>
          <w:szCs w:val="21"/>
          <w:shd w:val="clear" w:color="auto" w:fill="FFFFFF"/>
        </w:rPr>
        <w:t>批次名称</w:t>
      </w:r>
      <w:r>
        <w:rPr>
          <w:rFonts w:hint="eastAsia" w:ascii="宋体" w:hAnsi="宋体" w:eastAsia="宋体" w:cs="宋体"/>
          <w:color w:val="auto"/>
          <w:sz w:val="21"/>
          <w:szCs w:val="21"/>
          <w:shd w:val="clear" w:color="auto" w:fill="FFFFFF"/>
          <w:lang w:eastAsia="zh-CN"/>
        </w:rPr>
        <w:t>：</w:t>
      </w:r>
      <w:r>
        <w:rPr>
          <w:rFonts w:hint="eastAsia" w:ascii="Times New Roman" w:hAnsi="Times New Roman" w:eastAsia="宋体" w:cs="Times New Roman"/>
          <w:color w:val="auto"/>
          <w:sz w:val="21"/>
          <w:szCs w:val="21"/>
          <w:highlight w:val="none"/>
          <w:lang w:val="en-US" w:eastAsia="zh-CN"/>
        </w:rPr>
        <w:t>G3012-草湖-G314公路（草湖-G314段）电力迁改项目</w:t>
      </w:r>
      <w:r>
        <w:rPr>
          <w:rFonts w:hint="eastAsia" w:ascii="宋体" w:hAnsi="宋体" w:eastAsia="宋体" w:cs="宋体"/>
          <w:color w:val="auto"/>
          <w:sz w:val="21"/>
          <w:szCs w:val="21"/>
          <w:shd w:val="clear" w:color="auto" w:fill="FFFFFF"/>
          <w:lang w:eastAsia="zh-CN"/>
        </w:rPr>
        <w:t>（EPC</w:t>
      </w:r>
      <w:r>
        <w:rPr>
          <w:rFonts w:hint="eastAsia" w:ascii="宋体" w:hAnsi="宋体" w:cs="宋体"/>
          <w:color w:val="auto"/>
          <w:sz w:val="21"/>
          <w:szCs w:val="21"/>
          <w:shd w:val="clear" w:color="auto" w:fill="FFFFFF"/>
          <w:lang w:val="en-US" w:eastAsia="zh-CN"/>
        </w:rPr>
        <w:t>总承包</w:t>
      </w:r>
      <w:r>
        <w:rPr>
          <w:rFonts w:hint="eastAsia" w:ascii="宋体" w:hAnsi="宋体" w:eastAsia="宋体" w:cs="宋体"/>
          <w:color w:val="auto"/>
          <w:sz w:val="21"/>
          <w:szCs w:val="21"/>
          <w:shd w:val="clear" w:color="auto" w:fill="FFFFFF"/>
          <w:lang w:eastAsia="zh-CN"/>
        </w:rPr>
        <w:t>）公开招标采购</w:t>
      </w:r>
      <w:r>
        <w:rPr>
          <w:rFonts w:hint="eastAsia" w:ascii="宋体" w:hAnsi="宋体" w:cs="宋体"/>
          <w:color w:val="auto"/>
          <w:sz w:val="21"/>
          <w:szCs w:val="21"/>
          <w:shd w:val="clear" w:color="auto" w:fill="FFFFFF"/>
          <w:lang w:val="en-US" w:eastAsia="zh-CN"/>
        </w:rPr>
        <w:t>--</w:t>
      </w:r>
      <w:r>
        <w:rPr>
          <w:rFonts w:hint="eastAsia" w:ascii="宋体" w:hAnsi="宋体" w:eastAsia="宋体" w:cs="宋体"/>
          <w:color w:val="auto"/>
          <w:sz w:val="21"/>
          <w:szCs w:val="21"/>
          <w:shd w:val="clear" w:color="auto" w:fill="FFFFFF"/>
          <w:lang w:val="en-US" w:eastAsia="zh-CN"/>
        </w:rPr>
        <w:t>30250</w:t>
      </w:r>
      <w:r>
        <w:rPr>
          <w:rFonts w:hint="eastAsia" w:ascii="宋体" w:hAnsi="宋体" w:cs="宋体"/>
          <w:color w:val="auto"/>
          <w:sz w:val="21"/>
          <w:szCs w:val="21"/>
          <w:shd w:val="clear" w:color="auto" w:fill="FFFFFF"/>
          <w:lang w:val="en-US" w:eastAsia="zh-CN"/>
        </w:rPr>
        <w:t>33</w:t>
      </w:r>
    </w:p>
    <w:tbl>
      <w:tblPr>
        <w:tblStyle w:val="17"/>
        <w:tblW w:w="0" w:type="auto"/>
        <w:tblCellSpacing w:w="0" w:type="dxa"/>
        <w:tblInd w:w="0" w:type="dxa"/>
        <w:tblLayout w:type="fixed"/>
        <w:tblCellMar>
          <w:top w:w="0" w:type="dxa"/>
          <w:left w:w="0" w:type="dxa"/>
          <w:bottom w:w="0" w:type="dxa"/>
          <w:right w:w="0" w:type="dxa"/>
        </w:tblCellMar>
      </w:tblPr>
      <w:tblGrid>
        <w:gridCol w:w="680"/>
        <w:gridCol w:w="3932"/>
        <w:gridCol w:w="3894"/>
      </w:tblGrid>
      <w:tr w14:paraId="400967A9">
        <w:tblPrEx>
          <w:tblCellMar>
            <w:top w:w="0" w:type="dxa"/>
            <w:left w:w="0" w:type="dxa"/>
            <w:bottom w:w="0" w:type="dxa"/>
            <w:right w:w="0" w:type="dxa"/>
          </w:tblCellMar>
        </w:tblPrEx>
        <w:trPr>
          <w:trHeight w:val="622" w:hRule="atLeast"/>
          <w:tblCellSpacing w:w="0" w:type="dxa"/>
        </w:trPr>
        <w:tc>
          <w:tcPr>
            <w:tcW w:w="8506" w:type="dxa"/>
            <w:gridSpan w:val="3"/>
            <w:tcBorders>
              <w:top w:val="double" w:color="auto" w:sz="4" w:space="0"/>
              <w:left w:val="nil"/>
              <w:bottom w:val="single" w:color="auto" w:sz="6" w:space="0"/>
              <w:right w:val="nil"/>
            </w:tcBorders>
            <w:noWrap w:val="0"/>
            <w:tcMar>
              <w:top w:w="15" w:type="dxa"/>
              <w:left w:w="15" w:type="dxa"/>
              <w:right w:w="15" w:type="dxa"/>
            </w:tcMar>
            <w:vAlign w:val="center"/>
          </w:tcPr>
          <w:p w14:paraId="0ECE544E">
            <w:pPr>
              <w:pStyle w:val="9"/>
              <w:widowControl/>
              <w:spacing w:before="210" w:beforeAutospacing="0" w:after="210" w:afterAutospacing="0"/>
              <w:rPr>
                <w:rFonts w:hint="eastAsia" w:ascii="宋体" w:hAnsi="宋体" w:eastAsia="宋体" w:cs="宋体"/>
                <w:color w:val="auto"/>
                <w:sz w:val="21"/>
                <w:szCs w:val="21"/>
              </w:rPr>
            </w:pPr>
            <w:r>
              <w:rPr>
                <w:rFonts w:hint="eastAsia" w:ascii="宋体" w:hAnsi="宋体" w:eastAsia="宋体" w:cs="宋体"/>
                <w:color w:val="auto"/>
                <w:sz w:val="21"/>
                <w:szCs w:val="21"/>
              </w:rPr>
              <w:t>申请详情：我公司已经购买但决定放弃</w:t>
            </w:r>
            <w:r>
              <w:rPr>
                <w:rFonts w:hint="eastAsia" w:ascii="宋体" w:hAnsi="宋体" w:eastAsia="宋体" w:cs="宋体"/>
                <w:color w:val="auto"/>
                <w:sz w:val="21"/>
                <w:szCs w:val="21"/>
                <w:lang w:val="en-US" w:eastAsia="zh-CN"/>
              </w:rPr>
              <w:t>应答</w:t>
            </w:r>
            <w:r>
              <w:rPr>
                <w:rFonts w:hint="eastAsia" w:ascii="宋体" w:hAnsi="宋体" w:eastAsia="宋体" w:cs="宋体"/>
                <w:color w:val="auto"/>
                <w:sz w:val="21"/>
                <w:szCs w:val="21"/>
              </w:rPr>
              <w:t>的标段及对应包号如下，特此提出。</w:t>
            </w:r>
          </w:p>
        </w:tc>
      </w:tr>
      <w:tr w14:paraId="2A8F8D73">
        <w:tblPrEx>
          <w:tblCellMar>
            <w:top w:w="0" w:type="dxa"/>
            <w:left w:w="0" w:type="dxa"/>
            <w:bottom w:w="0" w:type="dxa"/>
            <w:right w:w="0" w:type="dxa"/>
          </w:tblCellMar>
        </w:tblPrEx>
        <w:trPr>
          <w:trHeight w:val="563" w:hRule="atLeast"/>
          <w:tblCellSpacing w:w="0" w:type="dxa"/>
        </w:trPr>
        <w:tc>
          <w:tcPr>
            <w:tcW w:w="680" w:type="dxa"/>
            <w:tcBorders>
              <w:top w:val="nil"/>
              <w:left w:val="nil"/>
              <w:bottom w:val="single" w:color="auto" w:sz="6" w:space="0"/>
              <w:right w:val="single" w:color="auto" w:sz="6" w:space="0"/>
            </w:tcBorders>
            <w:noWrap w:val="0"/>
            <w:tcMar>
              <w:top w:w="15" w:type="dxa"/>
              <w:left w:w="15" w:type="dxa"/>
              <w:right w:w="15" w:type="dxa"/>
            </w:tcMar>
            <w:vAlign w:val="center"/>
          </w:tcPr>
          <w:p w14:paraId="799E47AC">
            <w:pPr>
              <w:pStyle w:val="9"/>
              <w:widowControl/>
              <w:spacing w:before="210" w:beforeAutospacing="0" w:after="210" w:afterAutospacing="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932" w:type="dxa"/>
            <w:tcBorders>
              <w:top w:val="nil"/>
              <w:left w:val="nil"/>
              <w:bottom w:val="single" w:color="auto" w:sz="6" w:space="0"/>
              <w:right w:val="single" w:color="auto" w:sz="6" w:space="0"/>
            </w:tcBorders>
            <w:noWrap w:val="0"/>
            <w:tcMar>
              <w:top w:w="15" w:type="dxa"/>
              <w:left w:w="15" w:type="dxa"/>
              <w:right w:w="15" w:type="dxa"/>
            </w:tcMar>
            <w:vAlign w:val="center"/>
          </w:tcPr>
          <w:p w14:paraId="1312E700">
            <w:pPr>
              <w:pStyle w:val="9"/>
              <w:widowControl/>
              <w:spacing w:before="210" w:beforeAutospacing="0" w:after="210" w:afterAutospacing="0"/>
              <w:jc w:val="center"/>
              <w:rPr>
                <w:rFonts w:hint="eastAsia" w:ascii="宋体" w:hAnsi="宋体" w:eastAsia="宋体" w:cs="宋体"/>
                <w:color w:val="auto"/>
                <w:sz w:val="21"/>
                <w:szCs w:val="21"/>
              </w:rPr>
            </w:pPr>
            <w:r>
              <w:rPr>
                <w:rFonts w:hint="eastAsia" w:ascii="宋体" w:hAnsi="宋体" w:eastAsia="宋体" w:cs="宋体"/>
                <w:color w:val="auto"/>
                <w:sz w:val="21"/>
                <w:szCs w:val="21"/>
              </w:rPr>
              <w:t>已经购买</w:t>
            </w:r>
            <w:r>
              <w:rPr>
                <w:rFonts w:hint="eastAsia" w:ascii="宋体" w:hAnsi="宋体" w:eastAsia="宋体" w:cs="宋体"/>
                <w:color w:val="auto"/>
                <w:sz w:val="21"/>
                <w:szCs w:val="21"/>
                <w:lang w:val="en-US" w:eastAsia="zh-CN"/>
              </w:rPr>
              <w:t>采购</w:t>
            </w:r>
            <w:r>
              <w:rPr>
                <w:rFonts w:hint="eastAsia" w:ascii="宋体" w:hAnsi="宋体" w:eastAsia="宋体" w:cs="宋体"/>
                <w:color w:val="auto"/>
                <w:sz w:val="21"/>
                <w:szCs w:val="21"/>
              </w:rPr>
              <w:t>文件但决定放弃</w:t>
            </w:r>
            <w:r>
              <w:rPr>
                <w:rFonts w:hint="eastAsia" w:ascii="宋体" w:hAnsi="宋体" w:eastAsia="宋体" w:cs="宋体"/>
                <w:color w:val="auto"/>
                <w:sz w:val="21"/>
                <w:szCs w:val="21"/>
                <w:lang w:val="en-US" w:eastAsia="zh-CN"/>
              </w:rPr>
              <w:t>应答</w:t>
            </w:r>
            <w:r>
              <w:rPr>
                <w:rFonts w:hint="eastAsia" w:ascii="宋体" w:hAnsi="宋体" w:eastAsia="宋体" w:cs="宋体"/>
                <w:color w:val="auto"/>
                <w:sz w:val="21"/>
                <w:szCs w:val="21"/>
              </w:rPr>
              <w:t>的标段</w:t>
            </w:r>
          </w:p>
        </w:tc>
        <w:tc>
          <w:tcPr>
            <w:tcW w:w="3894" w:type="dxa"/>
            <w:tcBorders>
              <w:top w:val="nil"/>
              <w:left w:val="nil"/>
              <w:bottom w:val="single" w:color="auto" w:sz="6" w:space="0"/>
              <w:right w:val="nil"/>
            </w:tcBorders>
            <w:noWrap w:val="0"/>
            <w:tcMar>
              <w:top w:w="15" w:type="dxa"/>
              <w:left w:w="15" w:type="dxa"/>
              <w:right w:w="15" w:type="dxa"/>
            </w:tcMar>
            <w:vAlign w:val="center"/>
          </w:tcPr>
          <w:p w14:paraId="65C7CE4A">
            <w:pPr>
              <w:pStyle w:val="9"/>
              <w:widowControl/>
              <w:spacing w:before="210" w:beforeAutospacing="0" w:after="210" w:afterAutospacing="0"/>
              <w:jc w:val="center"/>
              <w:rPr>
                <w:rFonts w:hint="eastAsia" w:ascii="宋体" w:hAnsi="宋体" w:eastAsia="宋体" w:cs="宋体"/>
                <w:color w:val="auto"/>
                <w:sz w:val="21"/>
                <w:szCs w:val="21"/>
              </w:rPr>
            </w:pPr>
            <w:r>
              <w:rPr>
                <w:rFonts w:hint="eastAsia" w:ascii="宋体" w:hAnsi="宋体" w:eastAsia="宋体" w:cs="宋体"/>
                <w:color w:val="auto"/>
                <w:sz w:val="21"/>
                <w:szCs w:val="21"/>
              </w:rPr>
              <w:t>已经购买</w:t>
            </w:r>
            <w:r>
              <w:rPr>
                <w:rFonts w:hint="eastAsia" w:ascii="宋体" w:hAnsi="宋体" w:eastAsia="宋体" w:cs="宋体"/>
                <w:color w:val="auto"/>
                <w:sz w:val="21"/>
                <w:szCs w:val="21"/>
                <w:lang w:val="en-US" w:eastAsia="zh-CN"/>
              </w:rPr>
              <w:t>采购</w:t>
            </w:r>
            <w:r>
              <w:rPr>
                <w:rFonts w:hint="eastAsia" w:ascii="宋体" w:hAnsi="宋体" w:eastAsia="宋体" w:cs="宋体"/>
                <w:color w:val="auto"/>
                <w:sz w:val="21"/>
                <w:szCs w:val="21"/>
              </w:rPr>
              <w:t>文件但决定放弃</w:t>
            </w:r>
            <w:r>
              <w:rPr>
                <w:rFonts w:hint="eastAsia" w:ascii="宋体" w:hAnsi="宋体" w:eastAsia="宋体" w:cs="宋体"/>
                <w:color w:val="auto"/>
                <w:sz w:val="21"/>
                <w:szCs w:val="21"/>
                <w:lang w:val="en-US" w:eastAsia="zh-CN"/>
              </w:rPr>
              <w:t>应答</w:t>
            </w:r>
            <w:r>
              <w:rPr>
                <w:rFonts w:hint="eastAsia" w:ascii="宋体" w:hAnsi="宋体" w:eastAsia="宋体" w:cs="宋体"/>
                <w:color w:val="auto"/>
                <w:sz w:val="21"/>
                <w:szCs w:val="21"/>
              </w:rPr>
              <w:t>的包号</w:t>
            </w:r>
          </w:p>
        </w:tc>
      </w:tr>
      <w:tr w14:paraId="3772910B">
        <w:tblPrEx>
          <w:tblCellMar>
            <w:top w:w="0" w:type="dxa"/>
            <w:left w:w="0" w:type="dxa"/>
            <w:bottom w:w="0" w:type="dxa"/>
            <w:right w:w="0" w:type="dxa"/>
          </w:tblCellMar>
        </w:tblPrEx>
        <w:trPr>
          <w:tblCellSpacing w:w="0" w:type="dxa"/>
        </w:trPr>
        <w:tc>
          <w:tcPr>
            <w:tcW w:w="680" w:type="dxa"/>
            <w:tcBorders>
              <w:top w:val="nil"/>
              <w:left w:val="nil"/>
              <w:bottom w:val="single" w:color="auto" w:sz="6" w:space="0"/>
              <w:right w:val="single" w:color="auto" w:sz="6" w:space="0"/>
            </w:tcBorders>
            <w:noWrap w:val="0"/>
            <w:tcMar>
              <w:top w:w="15" w:type="dxa"/>
              <w:left w:w="15" w:type="dxa"/>
              <w:right w:w="15" w:type="dxa"/>
            </w:tcMar>
            <w:vAlign w:val="center"/>
          </w:tcPr>
          <w:p w14:paraId="185701D8">
            <w:pPr>
              <w:rPr>
                <w:rFonts w:hint="eastAsia" w:ascii="宋体" w:hAnsi="宋体" w:eastAsia="宋体" w:cs="宋体"/>
                <w:color w:val="auto"/>
                <w:sz w:val="21"/>
                <w:szCs w:val="21"/>
              </w:rPr>
            </w:pPr>
          </w:p>
        </w:tc>
        <w:tc>
          <w:tcPr>
            <w:tcW w:w="3932" w:type="dxa"/>
            <w:tcBorders>
              <w:top w:val="nil"/>
              <w:left w:val="nil"/>
              <w:bottom w:val="single" w:color="auto" w:sz="6" w:space="0"/>
              <w:right w:val="single" w:color="auto" w:sz="6" w:space="0"/>
            </w:tcBorders>
            <w:noWrap w:val="0"/>
            <w:tcMar>
              <w:top w:w="15" w:type="dxa"/>
              <w:left w:w="15" w:type="dxa"/>
              <w:right w:w="15" w:type="dxa"/>
            </w:tcMar>
            <w:vAlign w:val="center"/>
          </w:tcPr>
          <w:p w14:paraId="7CEC9C73">
            <w:pPr>
              <w:rPr>
                <w:rFonts w:hint="eastAsia" w:ascii="宋体" w:hAnsi="宋体" w:eastAsia="宋体" w:cs="宋体"/>
                <w:color w:val="auto"/>
                <w:sz w:val="21"/>
                <w:szCs w:val="21"/>
              </w:rPr>
            </w:pPr>
          </w:p>
        </w:tc>
        <w:tc>
          <w:tcPr>
            <w:tcW w:w="3894" w:type="dxa"/>
            <w:tcBorders>
              <w:top w:val="nil"/>
              <w:left w:val="nil"/>
              <w:bottom w:val="single" w:color="auto" w:sz="6" w:space="0"/>
              <w:right w:val="nil"/>
            </w:tcBorders>
            <w:noWrap w:val="0"/>
            <w:tcMar>
              <w:top w:w="15" w:type="dxa"/>
              <w:left w:w="15" w:type="dxa"/>
              <w:right w:w="15" w:type="dxa"/>
            </w:tcMar>
            <w:vAlign w:val="center"/>
          </w:tcPr>
          <w:p w14:paraId="6B99D593">
            <w:pPr>
              <w:rPr>
                <w:rFonts w:hint="eastAsia" w:ascii="宋体" w:hAnsi="宋体" w:eastAsia="宋体" w:cs="宋体"/>
                <w:color w:val="auto"/>
                <w:sz w:val="21"/>
                <w:szCs w:val="21"/>
              </w:rPr>
            </w:pPr>
          </w:p>
        </w:tc>
      </w:tr>
      <w:tr w14:paraId="335153D6">
        <w:tblPrEx>
          <w:tblCellMar>
            <w:top w:w="0" w:type="dxa"/>
            <w:left w:w="0" w:type="dxa"/>
            <w:bottom w:w="0" w:type="dxa"/>
            <w:right w:w="0" w:type="dxa"/>
          </w:tblCellMar>
        </w:tblPrEx>
        <w:trPr>
          <w:tblCellSpacing w:w="0" w:type="dxa"/>
        </w:trPr>
        <w:tc>
          <w:tcPr>
            <w:tcW w:w="680" w:type="dxa"/>
            <w:tcBorders>
              <w:top w:val="nil"/>
              <w:left w:val="nil"/>
              <w:bottom w:val="single" w:color="auto" w:sz="6" w:space="0"/>
              <w:right w:val="single" w:color="auto" w:sz="6" w:space="0"/>
            </w:tcBorders>
            <w:noWrap w:val="0"/>
            <w:tcMar>
              <w:top w:w="15" w:type="dxa"/>
              <w:left w:w="15" w:type="dxa"/>
              <w:right w:w="15" w:type="dxa"/>
            </w:tcMar>
            <w:vAlign w:val="center"/>
          </w:tcPr>
          <w:p w14:paraId="566C4A2E">
            <w:pPr>
              <w:rPr>
                <w:rFonts w:hint="eastAsia" w:ascii="宋体" w:hAnsi="宋体" w:eastAsia="宋体" w:cs="宋体"/>
                <w:color w:val="auto"/>
                <w:sz w:val="21"/>
                <w:szCs w:val="21"/>
              </w:rPr>
            </w:pPr>
          </w:p>
        </w:tc>
        <w:tc>
          <w:tcPr>
            <w:tcW w:w="3932" w:type="dxa"/>
            <w:tcBorders>
              <w:top w:val="nil"/>
              <w:left w:val="nil"/>
              <w:bottom w:val="single" w:color="auto" w:sz="6" w:space="0"/>
              <w:right w:val="single" w:color="auto" w:sz="6" w:space="0"/>
            </w:tcBorders>
            <w:noWrap w:val="0"/>
            <w:tcMar>
              <w:top w:w="15" w:type="dxa"/>
              <w:left w:w="15" w:type="dxa"/>
              <w:right w:w="15" w:type="dxa"/>
            </w:tcMar>
            <w:vAlign w:val="center"/>
          </w:tcPr>
          <w:p w14:paraId="4EA8BDF0">
            <w:pPr>
              <w:rPr>
                <w:rFonts w:hint="eastAsia" w:ascii="宋体" w:hAnsi="宋体" w:eastAsia="宋体" w:cs="宋体"/>
                <w:color w:val="auto"/>
                <w:sz w:val="21"/>
                <w:szCs w:val="21"/>
              </w:rPr>
            </w:pPr>
          </w:p>
        </w:tc>
        <w:tc>
          <w:tcPr>
            <w:tcW w:w="3894" w:type="dxa"/>
            <w:tcBorders>
              <w:top w:val="nil"/>
              <w:left w:val="nil"/>
              <w:bottom w:val="single" w:color="auto" w:sz="6" w:space="0"/>
              <w:right w:val="nil"/>
            </w:tcBorders>
            <w:noWrap w:val="0"/>
            <w:tcMar>
              <w:top w:w="15" w:type="dxa"/>
              <w:left w:w="15" w:type="dxa"/>
              <w:right w:w="15" w:type="dxa"/>
            </w:tcMar>
            <w:vAlign w:val="center"/>
          </w:tcPr>
          <w:p w14:paraId="106650E4">
            <w:pPr>
              <w:rPr>
                <w:rFonts w:hint="eastAsia" w:ascii="宋体" w:hAnsi="宋体" w:eastAsia="宋体" w:cs="宋体"/>
                <w:color w:val="auto"/>
                <w:sz w:val="21"/>
                <w:szCs w:val="21"/>
              </w:rPr>
            </w:pPr>
          </w:p>
        </w:tc>
      </w:tr>
      <w:tr w14:paraId="70735355">
        <w:tblPrEx>
          <w:tblCellMar>
            <w:top w:w="0" w:type="dxa"/>
            <w:left w:w="0" w:type="dxa"/>
            <w:bottom w:w="0" w:type="dxa"/>
            <w:right w:w="0" w:type="dxa"/>
          </w:tblCellMar>
        </w:tblPrEx>
        <w:trPr>
          <w:tblCellSpacing w:w="0" w:type="dxa"/>
        </w:trPr>
        <w:tc>
          <w:tcPr>
            <w:tcW w:w="680" w:type="dxa"/>
            <w:tcBorders>
              <w:top w:val="nil"/>
              <w:left w:val="nil"/>
              <w:bottom w:val="single" w:color="auto" w:sz="6" w:space="0"/>
              <w:right w:val="single" w:color="auto" w:sz="6" w:space="0"/>
            </w:tcBorders>
            <w:noWrap w:val="0"/>
            <w:tcMar>
              <w:top w:w="15" w:type="dxa"/>
              <w:left w:w="15" w:type="dxa"/>
              <w:right w:w="15" w:type="dxa"/>
            </w:tcMar>
            <w:vAlign w:val="center"/>
          </w:tcPr>
          <w:p w14:paraId="6E68D086">
            <w:pPr>
              <w:rPr>
                <w:rFonts w:hint="eastAsia" w:ascii="宋体" w:hAnsi="宋体" w:eastAsia="宋体" w:cs="宋体"/>
                <w:color w:val="auto"/>
                <w:sz w:val="21"/>
                <w:szCs w:val="21"/>
              </w:rPr>
            </w:pPr>
          </w:p>
        </w:tc>
        <w:tc>
          <w:tcPr>
            <w:tcW w:w="3932" w:type="dxa"/>
            <w:tcBorders>
              <w:top w:val="nil"/>
              <w:left w:val="nil"/>
              <w:bottom w:val="single" w:color="auto" w:sz="6" w:space="0"/>
              <w:right w:val="single" w:color="auto" w:sz="6" w:space="0"/>
            </w:tcBorders>
            <w:noWrap w:val="0"/>
            <w:tcMar>
              <w:top w:w="15" w:type="dxa"/>
              <w:left w:w="15" w:type="dxa"/>
              <w:right w:w="15" w:type="dxa"/>
            </w:tcMar>
            <w:vAlign w:val="center"/>
          </w:tcPr>
          <w:p w14:paraId="778269B3">
            <w:pPr>
              <w:rPr>
                <w:rFonts w:hint="eastAsia" w:ascii="宋体" w:hAnsi="宋体" w:eastAsia="宋体" w:cs="宋体"/>
                <w:color w:val="auto"/>
                <w:sz w:val="21"/>
                <w:szCs w:val="21"/>
              </w:rPr>
            </w:pPr>
          </w:p>
        </w:tc>
        <w:tc>
          <w:tcPr>
            <w:tcW w:w="3894" w:type="dxa"/>
            <w:tcBorders>
              <w:top w:val="nil"/>
              <w:left w:val="nil"/>
              <w:bottom w:val="single" w:color="auto" w:sz="6" w:space="0"/>
              <w:right w:val="nil"/>
            </w:tcBorders>
            <w:noWrap w:val="0"/>
            <w:tcMar>
              <w:top w:w="15" w:type="dxa"/>
              <w:left w:w="15" w:type="dxa"/>
              <w:right w:w="15" w:type="dxa"/>
            </w:tcMar>
            <w:vAlign w:val="center"/>
          </w:tcPr>
          <w:p w14:paraId="7C58CA34">
            <w:pPr>
              <w:rPr>
                <w:rFonts w:hint="eastAsia" w:ascii="宋体" w:hAnsi="宋体" w:eastAsia="宋体" w:cs="宋体"/>
                <w:color w:val="auto"/>
                <w:sz w:val="21"/>
                <w:szCs w:val="21"/>
              </w:rPr>
            </w:pPr>
          </w:p>
        </w:tc>
      </w:tr>
      <w:tr w14:paraId="0E80635D">
        <w:tblPrEx>
          <w:tblCellMar>
            <w:top w:w="0" w:type="dxa"/>
            <w:left w:w="0" w:type="dxa"/>
            <w:bottom w:w="0" w:type="dxa"/>
            <w:right w:w="0" w:type="dxa"/>
          </w:tblCellMar>
        </w:tblPrEx>
        <w:trPr>
          <w:tblCellSpacing w:w="0" w:type="dxa"/>
        </w:trPr>
        <w:tc>
          <w:tcPr>
            <w:tcW w:w="680" w:type="dxa"/>
            <w:tcBorders>
              <w:top w:val="nil"/>
              <w:left w:val="nil"/>
              <w:bottom w:val="single" w:color="auto" w:sz="6" w:space="0"/>
              <w:right w:val="single" w:color="auto" w:sz="6" w:space="0"/>
            </w:tcBorders>
            <w:noWrap w:val="0"/>
            <w:tcMar>
              <w:top w:w="15" w:type="dxa"/>
              <w:left w:w="15" w:type="dxa"/>
              <w:right w:w="15" w:type="dxa"/>
            </w:tcMar>
            <w:vAlign w:val="center"/>
          </w:tcPr>
          <w:p w14:paraId="18D92593">
            <w:pPr>
              <w:rPr>
                <w:rFonts w:hint="eastAsia" w:ascii="宋体" w:hAnsi="宋体" w:eastAsia="宋体" w:cs="宋体"/>
                <w:color w:val="auto"/>
                <w:sz w:val="21"/>
                <w:szCs w:val="21"/>
              </w:rPr>
            </w:pPr>
          </w:p>
        </w:tc>
        <w:tc>
          <w:tcPr>
            <w:tcW w:w="3932" w:type="dxa"/>
            <w:tcBorders>
              <w:top w:val="nil"/>
              <w:left w:val="nil"/>
              <w:bottom w:val="single" w:color="auto" w:sz="6" w:space="0"/>
              <w:right w:val="single" w:color="auto" w:sz="6" w:space="0"/>
            </w:tcBorders>
            <w:noWrap w:val="0"/>
            <w:tcMar>
              <w:top w:w="15" w:type="dxa"/>
              <w:left w:w="15" w:type="dxa"/>
              <w:right w:w="15" w:type="dxa"/>
            </w:tcMar>
            <w:vAlign w:val="center"/>
          </w:tcPr>
          <w:p w14:paraId="1A791D5E">
            <w:pPr>
              <w:rPr>
                <w:rFonts w:hint="eastAsia" w:ascii="宋体" w:hAnsi="宋体" w:eastAsia="宋体" w:cs="宋体"/>
                <w:color w:val="auto"/>
                <w:sz w:val="21"/>
                <w:szCs w:val="21"/>
              </w:rPr>
            </w:pPr>
          </w:p>
        </w:tc>
        <w:tc>
          <w:tcPr>
            <w:tcW w:w="3894" w:type="dxa"/>
            <w:tcBorders>
              <w:top w:val="nil"/>
              <w:left w:val="nil"/>
              <w:bottom w:val="single" w:color="auto" w:sz="6" w:space="0"/>
              <w:right w:val="nil"/>
            </w:tcBorders>
            <w:noWrap w:val="0"/>
            <w:tcMar>
              <w:top w:w="15" w:type="dxa"/>
              <w:left w:w="15" w:type="dxa"/>
              <w:right w:w="15" w:type="dxa"/>
            </w:tcMar>
            <w:vAlign w:val="center"/>
          </w:tcPr>
          <w:p w14:paraId="58B8BE8D">
            <w:pPr>
              <w:rPr>
                <w:rFonts w:hint="eastAsia" w:ascii="宋体" w:hAnsi="宋体" w:eastAsia="宋体" w:cs="宋体"/>
                <w:color w:val="auto"/>
                <w:sz w:val="21"/>
                <w:szCs w:val="21"/>
              </w:rPr>
            </w:pPr>
          </w:p>
        </w:tc>
      </w:tr>
      <w:tr w14:paraId="334E566C">
        <w:tblPrEx>
          <w:tblCellMar>
            <w:top w:w="0" w:type="dxa"/>
            <w:left w:w="0" w:type="dxa"/>
            <w:bottom w:w="0" w:type="dxa"/>
            <w:right w:w="0" w:type="dxa"/>
          </w:tblCellMar>
        </w:tblPrEx>
        <w:trPr>
          <w:tblCellSpacing w:w="0" w:type="dxa"/>
        </w:trPr>
        <w:tc>
          <w:tcPr>
            <w:tcW w:w="8506" w:type="dxa"/>
            <w:gridSpan w:val="3"/>
            <w:tcBorders>
              <w:top w:val="nil"/>
              <w:left w:val="nil"/>
              <w:bottom w:val="double" w:color="auto" w:sz="4" w:space="0"/>
              <w:right w:val="nil"/>
            </w:tcBorders>
            <w:noWrap w:val="0"/>
            <w:tcMar>
              <w:top w:w="15" w:type="dxa"/>
              <w:left w:w="15" w:type="dxa"/>
              <w:right w:w="15" w:type="dxa"/>
            </w:tcMar>
            <w:vAlign w:val="center"/>
          </w:tcPr>
          <w:p w14:paraId="221C4B1B">
            <w:pPr>
              <w:pStyle w:val="9"/>
              <w:widowControl/>
              <w:spacing w:before="210" w:beforeAutospacing="0" w:after="210" w:afterAutospacing="0"/>
              <w:rPr>
                <w:rFonts w:hint="eastAsia" w:ascii="宋体" w:hAnsi="宋体" w:eastAsia="宋体" w:cs="宋体"/>
                <w:color w:val="auto"/>
                <w:sz w:val="21"/>
                <w:szCs w:val="21"/>
              </w:rPr>
            </w:pPr>
            <w:r>
              <w:rPr>
                <w:rStyle w:val="19"/>
                <w:rFonts w:hint="eastAsia" w:ascii="宋体" w:hAnsi="宋体" w:eastAsia="宋体" w:cs="宋体"/>
                <w:color w:val="auto"/>
                <w:sz w:val="21"/>
                <w:szCs w:val="21"/>
              </w:rPr>
              <w:t>1．本表由</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人填写，并由法定代表人或其授权代表签字同时加盖公章。</w:t>
            </w:r>
          </w:p>
          <w:p w14:paraId="2071DE5D">
            <w:pPr>
              <w:pStyle w:val="9"/>
              <w:widowControl/>
              <w:spacing w:before="210" w:beforeAutospacing="0" w:after="210" w:afterAutospacing="0"/>
              <w:rPr>
                <w:rFonts w:hint="eastAsia" w:ascii="宋体" w:hAnsi="宋体" w:eastAsia="宋体" w:cs="宋体"/>
                <w:color w:val="auto"/>
                <w:sz w:val="21"/>
                <w:szCs w:val="21"/>
              </w:rPr>
            </w:pPr>
            <w:r>
              <w:rPr>
                <w:rStyle w:val="19"/>
                <w:rFonts w:hint="eastAsia" w:ascii="宋体" w:hAnsi="宋体" w:eastAsia="宋体" w:cs="宋体"/>
                <w:color w:val="auto"/>
                <w:sz w:val="21"/>
                <w:szCs w:val="21"/>
              </w:rPr>
              <w:t>2．</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人在</w:t>
            </w:r>
            <w:r>
              <w:rPr>
                <w:rStyle w:val="19"/>
                <w:rFonts w:hint="eastAsia" w:ascii="宋体" w:hAnsi="宋体" w:eastAsia="宋体" w:cs="宋体"/>
                <w:color w:val="auto"/>
                <w:sz w:val="21"/>
                <w:szCs w:val="21"/>
                <w:lang w:val="en-US" w:eastAsia="zh-CN"/>
              </w:rPr>
              <w:t>首次应答</w:t>
            </w:r>
            <w:r>
              <w:rPr>
                <w:rStyle w:val="19"/>
                <w:rFonts w:hint="eastAsia" w:ascii="宋体" w:hAnsi="宋体" w:eastAsia="宋体" w:cs="宋体"/>
                <w:color w:val="auto"/>
                <w:sz w:val="21"/>
                <w:szCs w:val="21"/>
              </w:rPr>
              <w:t>截止日期前如有放弃</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的标包，递交</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文件时必须递交此表原件，并在</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文件递交登记表做相应的填写。</w:t>
            </w:r>
          </w:p>
          <w:p w14:paraId="1235240D">
            <w:pPr>
              <w:pStyle w:val="9"/>
              <w:widowControl/>
              <w:spacing w:before="210" w:beforeAutospacing="0" w:after="210" w:afterAutospacing="0"/>
              <w:rPr>
                <w:rFonts w:hint="eastAsia" w:ascii="宋体" w:hAnsi="宋体" w:eastAsia="宋体" w:cs="宋体"/>
                <w:color w:val="auto"/>
                <w:sz w:val="21"/>
                <w:szCs w:val="21"/>
              </w:rPr>
            </w:pPr>
            <w:r>
              <w:rPr>
                <w:rStyle w:val="19"/>
                <w:rFonts w:hint="eastAsia" w:ascii="宋体" w:hAnsi="宋体" w:eastAsia="宋体" w:cs="宋体"/>
                <w:color w:val="auto"/>
                <w:sz w:val="21"/>
                <w:szCs w:val="21"/>
              </w:rPr>
              <w:t>3．对于</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人填写在此表中的标段及包号，视为该</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人放弃参与相应包的</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，在开标时将予删除；对于</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人已购买但没有填写在此表中的包号，视为该</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人参与相应包的</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，在开标时将予公示；因</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人误填此表引起的误拆或误删，责任由</w:t>
            </w:r>
            <w:r>
              <w:rPr>
                <w:rStyle w:val="19"/>
                <w:rFonts w:hint="eastAsia" w:ascii="宋体" w:hAnsi="宋体" w:eastAsia="宋体" w:cs="宋体"/>
                <w:color w:val="auto"/>
                <w:sz w:val="21"/>
                <w:szCs w:val="21"/>
                <w:lang w:val="en-US" w:eastAsia="zh-CN"/>
              </w:rPr>
              <w:t>应答</w:t>
            </w:r>
            <w:r>
              <w:rPr>
                <w:rStyle w:val="19"/>
                <w:rFonts w:hint="eastAsia" w:ascii="宋体" w:hAnsi="宋体" w:eastAsia="宋体" w:cs="宋体"/>
                <w:color w:val="auto"/>
                <w:sz w:val="21"/>
                <w:szCs w:val="21"/>
              </w:rPr>
              <w:t>人承担。</w:t>
            </w:r>
          </w:p>
        </w:tc>
      </w:tr>
    </w:tbl>
    <w:p w14:paraId="1C66EECB">
      <w:pPr>
        <w:pStyle w:val="9"/>
        <w:widowControl/>
        <w:spacing w:before="210" w:beforeAutospacing="0" w:after="210" w:afterAutospacing="0"/>
        <w:ind w:right="525"/>
        <w:rPr>
          <w:rFonts w:hint="eastAsia" w:ascii="宋体" w:hAnsi="宋体" w:eastAsia="宋体" w:cs="宋体"/>
          <w:color w:val="auto"/>
          <w:sz w:val="21"/>
          <w:szCs w:val="21"/>
        </w:rPr>
      </w:pPr>
      <w:r>
        <w:rPr>
          <w:rFonts w:hint="eastAsia" w:ascii="宋体" w:hAnsi="宋体" w:eastAsia="宋体" w:cs="宋体"/>
          <w:color w:val="auto"/>
          <w:sz w:val="21"/>
          <w:szCs w:val="21"/>
          <w:shd w:val="clear" w:color="auto" w:fill="FFFFFF"/>
          <w:lang w:val="en-US" w:eastAsia="zh-CN"/>
        </w:rPr>
        <w:t>应答</w:t>
      </w:r>
      <w:r>
        <w:rPr>
          <w:rFonts w:hint="eastAsia" w:ascii="宋体" w:hAnsi="宋体" w:eastAsia="宋体" w:cs="宋体"/>
          <w:color w:val="auto"/>
          <w:sz w:val="21"/>
          <w:szCs w:val="21"/>
          <w:shd w:val="clear" w:color="auto" w:fill="FFFFFF"/>
        </w:rPr>
        <w:t>人：（单位公章）</w:t>
      </w:r>
    </w:p>
    <w:p w14:paraId="2B1E48A4">
      <w:pPr>
        <w:pStyle w:val="9"/>
        <w:widowControl/>
        <w:spacing w:before="0" w:beforeAutospacing="0" w:after="0" w:afterAutospacing="0"/>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法定代表人或其授权代表：（签字或盖章）：</w:t>
      </w:r>
    </w:p>
    <w:p w14:paraId="6A3C6506">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4ZTMyNDIxYTYzMTc5OWFlNmE5NTUyYmI5MjEyOGUifQ=="/>
  </w:docVars>
  <w:rsids>
    <w:rsidRoot w:val="37A16C10"/>
    <w:rsid w:val="002410F1"/>
    <w:rsid w:val="00B11A45"/>
    <w:rsid w:val="038F216A"/>
    <w:rsid w:val="04D428F7"/>
    <w:rsid w:val="07722B6E"/>
    <w:rsid w:val="08DB1887"/>
    <w:rsid w:val="09CA346D"/>
    <w:rsid w:val="0AB74923"/>
    <w:rsid w:val="0B244EB3"/>
    <w:rsid w:val="0D1467BB"/>
    <w:rsid w:val="0EB2798B"/>
    <w:rsid w:val="0F706100"/>
    <w:rsid w:val="0F841BAC"/>
    <w:rsid w:val="1287379F"/>
    <w:rsid w:val="14E05AD6"/>
    <w:rsid w:val="150F1F18"/>
    <w:rsid w:val="152C102F"/>
    <w:rsid w:val="16FE6528"/>
    <w:rsid w:val="17631D50"/>
    <w:rsid w:val="17E10BFF"/>
    <w:rsid w:val="18CE5C46"/>
    <w:rsid w:val="198F4CA8"/>
    <w:rsid w:val="1C2564C4"/>
    <w:rsid w:val="1C7C124E"/>
    <w:rsid w:val="1E6A4663"/>
    <w:rsid w:val="1EF06916"/>
    <w:rsid w:val="20542ED4"/>
    <w:rsid w:val="21D9515F"/>
    <w:rsid w:val="225D0766"/>
    <w:rsid w:val="22A31EF1"/>
    <w:rsid w:val="242A0B1C"/>
    <w:rsid w:val="24724271"/>
    <w:rsid w:val="25282715"/>
    <w:rsid w:val="2852419D"/>
    <w:rsid w:val="2891665C"/>
    <w:rsid w:val="2A265C37"/>
    <w:rsid w:val="2A4D1D28"/>
    <w:rsid w:val="2A810D6A"/>
    <w:rsid w:val="2AAA6513"/>
    <w:rsid w:val="2F067A90"/>
    <w:rsid w:val="2FF67B04"/>
    <w:rsid w:val="30754E98"/>
    <w:rsid w:val="35F44AE6"/>
    <w:rsid w:val="363E0457"/>
    <w:rsid w:val="37265173"/>
    <w:rsid w:val="37A16C10"/>
    <w:rsid w:val="38A24CCD"/>
    <w:rsid w:val="39653C7D"/>
    <w:rsid w:val="3C526CEF"/>
    <w:rsid w:val="3D6D3D9E"/>
    <w:rsid w:val="3F797F68"/>
    <w:rsid w:val="3FFF1199"/>
    <w:rsid w:val="41596145"/>
    <w:rsid w:val="41BD1DD3"/>
    <w:rsid w:val="42D34CBC"/>
    <w:rsid w:val="47D74D8A"/>
    <w:rsid w:val="4804168F"/>
    <w:rsid w:val="4A704B4D"/>
    <w:rsid w:val="4AF757AA"/>
    <w:rsid w:val="4DE60D60"/>
    <w:rsid w:val="5345477B"/>
    <w:rsid w:val="53DA4EC3"/>
    <w:rsid w:val="56260894"/>
    <w:rsid w:val="5641665A"/>
    <w:rsid w:val="56925F29"/>
    <w:rsid w:val="5712101A"/>
    <w:rsid w:val="574D25BF"/>
    <w:rsid w:val="575C02E5"/>
    <w:rsid w:val="58365C18"/>
    <w:rsid w:val="58421F4A"/>
    <w:rsid w:val="5AE97247"/>
    <w:rsid w:val="5B7C71A8"/>
    <w:rsid w:val="5EC53119"/>
    <w:rsid w:val="60233244"/>
    <w:rsid w:val="60DF1D6B"/>
    <w:rsid w:val="62A07D16"/>
    <w:rsid w:val="64084086"/>
    <w:rsid w:val="668A4527"/>
    <w:rsid w:val="68233B24"/>
    <w:rsid w:val="69992CD3"/>
    <w:rsid w:val="6B754C5C"/>
    <w:rsid w:val="6DA47CF5"/>
    <w:rsid w:val="6EDA1DC4"/>
    <w:rsid w:val="706C2837"/>
    <w:rsid w:val="718C51DF"/>
    <w:rsid w:val="71FA5E13"/>
    <w:rsid w:val="73661E78"/>
    <w:rsid w:val="739E7864"/>
    <w:rsid w:val="744810FC"/>
    <w:rsid w:val="74936C9D"/>
    <w:rsid w:val="75706FDE"/>
    <w:rsid w:val="769E458D"/>
    <w:rsid w:val="76B86E8E"/>
    <w:rsid w:val="7A2C7DBC"/>
    <w:rsid w:val="7FFC3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spacing w:after="120" w:line="240" w:lineRule="auto"/>
      <w:ind w:left="420" w:leftChars="200" w:firstLine="420" w:firstLineChars="200"/>
    </w:pPr>
    <w:rPr>
      <w:rFonts w:ascii="Times New Roman" w:hAnsi="Times New Roman" w:eastAsia="宋体" w:cs="Times New Roman"/>
      <w:sz w:val="21"/>
      <w:szCs w:val="24"/>
    </w:rPr>
  </w:style>
  <w:style w:type="paragraph" w:styleId="3">
    <w:name w:val="Body Text Indent"/>
    <w:basedOn w:val="1"/>
    <w:next w:val="4"/>
    <w:qFormat/>
    <w:uiPriority w:val="0"/>
    <w:pPr>
      <w:spacing w:after="120"/>
      <w:ind w:left="420"/>
    </w:pPr>
  </w:style>
  <w:style w:type="paragraph" w:styleId="4">
    <w:name w:val="envelope return"/>
    <w:basedOn w:val="1"/>
    <w:qFormat/>
    <w:uiPriority w:val="0"/>
    <w:pPr>
      <w:snapToGrid w:val="0"/>
    </w:pPr>
    <w:rPr>
      <w:rFonts w:ascii="Arial" w:hAnsi="Arial" w:eastAsia="宋体" w:cs="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8">
    <w:name w:val="Normal Indent"/>
    <w:basedOn w:val="1"/>
    <w:next w:val="9"/>
    <w:qFormat/>
    <w:uiPriority w:val="0"/>
    <w:pPr>
      <w:ind w:firstLine="420" w:firstLineChars="200"/>
    </w:pPr>
    <w:rPr>
      <w:rFonts w:ascii="Times New Roman" w:hAnsi="Times New Roman"/>
      <w:szCs w:val="20"/>
    </w:rPr>
  </w:style>
  <w:style w:type="paragraph" w:styleId="9">
    <w:name w:val="Normal (Web)"/>
    <w:basedOn w:val="1"/>
    <w:next w:val="10"/>
    <w:qFormat/>
    <w:uiPriority w:val="0"/>
    <w:pPr>
      <w:spacing w:before="100" w:beforeAutospacing="1" w:after="100" w:afterAutospacing="1"/>
      <w:ind w:left="0" w:right="0"/>
      <w:jc w:val="left"/>
    </w:pPr>
    <w:rPr>
      <w:kern w:val="0"/>
      <w:sz w:val="24"/>
      <w:lang w:val="en-US" w:eastAsia="zh-CN" w:bidi="ar"/>
    </w:rPr>
  </w:style>
  <w:style w:type="paragraph" w:customStyle="1" w:styleId="10">
    <w:name w:val="标题 21"/>
    <w:basedOn w:val="1"/>
    <w:next w:val="11"/>
    <w:qFormat/>
    <w:uiPriority w:val="0"/>
    <w:pPr>
      <w:widowControl/>
      <w:autoSpaceDE/>
      <w:autoSpaceDN/>
      <w:spacing w:before="258" w:after="258" w:line="464" w:lineRule="atLeast"/>
      <w:ind w:left="200" w:firstLine="24"/>
      <w:jc w:val="both"/>
      <w:outlineLvl w:val="2"/>
    </w:pPr>
    <w:rPr>
      <w:rFonts w:ascii="宋体"/>
    </w:rPr>
  </w:style>
  <w:style w:type="paragraph" w:customStyle="1" w:styleId="11">
    <w:name w:val="Normal (Web)"/>
    <w:basedOn w:val="1"/>
    <w:next w:val="12"/>
    <w:qFormat/>
    <w:uiPriority w:val="0"/>
    <w:pPr>
      <w:widowControl/>
      <w:spacing w:before="100" w:beforeLines="0" w:beforeAutospacing="1" w:after="100" w:afterLines="0" w:afterAutospacing="1"/>
      <w:jc w:val="left"/>
    </w:pPr>
    <w:rPr>
      <w:rFonts w:ascii="宋体" w:hAnsi="宋体" w:cs="宋体"/>
      <w:kern w:val="0"/>
      <w:sz w:val="24"/>
    </w:rPr>
  </w:style>
  <w:style w:type="paragraph" w:styleId="12">
    <w:name w:val="footer"/>
    <w:basedOn w:val="1"/>
    <w:next w:val="13"/>
    <w:qFormat/>
    <w:uiPriority w:val="99"/>
    <w:pPr>
      <w:tabs>
        <w:tab w:val="center" w:pos="4153"/>
        <w:tab w:val="right" w:pos="8306"/>
      </w:tabs>
      <w:snapToGrid w:val="0"/>
      <w:jc w:val="left"/>
    </w:pPr>
    <w:rPr>
      <w:sz w:val="18"/>
      <w:szCs w:val="18"/>
    </w:rPr>
  </w:style>
  <w:style w:type="paragraph" w:styleId="13">
    <w:name w:val="Body Text"/>
    <w:basedOn w:val="1"/>
    <w:next w:val="14"/>
    <w:qFormat/>
    <w:uiPriority w:val="1"/>
    <w:pPr>
      <w:ind w:left="238"/>
    </w:pPr>
    <w:rPr>
      <w:sz w:val="24"/>
      <w:szCs w:val="24"/>
    </w:rPr>
  </w:style>
  <w:style w:type="paragraph" w:styleId="14">
    <w:name w:val="toc 3"/>
    <w:basedOn w:val="1"/>
    <w:next w:val="1"/>
    <w:qFormat/>
    <w:uiPriority w:val="0"/>
    <w:pPr>
      <w:ind w:left="840" w:leftChars="400"/>
    </w:pPr>
  </w:style>
  <w:style w:type="paragraph" w:styleId="15">
    <w:name w:val="footnote text"/>
    <w:basedOn w:val="1"/>
    <w:qFormat/>
    <w:uiPriority w:val="0"/>
    <w:pPr>
      <w:snapToGrid w:val="0"/>
      <w:jc w:val="left"/>
    </w:pPr>
    <w:rPr>
      <w:sz w:val="18"/>
    </w:rPr>
  </w:style>
  <w:style w:type="paragraph" w:styleId="16">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character" w:styleId="19">
    <w:name w:val="Strong"/>
    <w:basedOn w:val="18"/>
    <w:qFormat/>
    <w:uiPriority w:val="0"/>
    <w:rPr>
      <w:b/>
    </w:rPr>
  </w:style>
  <w:style w:type="character" w:styleId="20">
    <w:name w:val="Hyperlink"/>
    <w:basedOn w:val="18"/>
    <w:qFormat/>
    <w:uiPriority w:val="0"/>
    <w:rPr>
      <w:color w:val="0000FF"/>
      <w:u w:val="single"/>
    </w:rPr>
  </w:style>
  <w:style w:type="paragraph" w:customStyle="1" w:styleId="21">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zj</Company>
  <Pages>7</Pages>
  <Words>5113</Words>
  <Characters>5625</Characters>
  <Lines>0</Lines>
  <Paragraphs>0</Paragraphs>
  <TotalTime>148</TotalTime>
  <ScaleCrop>false</ScaleCrop>
  <LinksUpToDate>false</LinksUpToDate>
  <CharactersWithSpaces>5658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2025-04-17T09:40:00Z</dcterms:created>
  <dc:creator>ZJ</dc:creator>
  <cp:lastModifiedBy>别问我为什么名字这么短因为不会起</cp:lastModifiedBy>
  <dcterms:modified xsi:type="dcterms:W3CDTF">2025-07-04T14:08:56Z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BB43869FC85A41B5AAC0035152DFE699</vt:lpwstr>
  </property>
  <property fmtid="{D5CDD505-2E9C-101B-9397-08002B2CF9AE}" pid="4" name="KSOTemplateDocerSaveRecord">
    <vt:lpwstr>eyJoZGlkIjoiNjhhNmYwMmFiZTA5YTU1NWY3ODczY2E3OTkzNTg0OGQiLCJ1c2VySWQiOiIxMTM5OTkwMDcwIn0=</vt:lpwstr>
  </property>
</Properties>
</file>