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3B391">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诸暨市暨阳街道2026年度400万元以内水利工程监理服务采购项目</w:t>
      </w:r>
      <w:r>
        <w:rPr>
          <w:rFonts w:hint="eastAsia" w:ascii="宋体" w:hAnsi="宋体" w:eastAsia="宋体" w:cs="宋体"/>
          <w:b/>
          <w:color w:val="auto"/>
          <w:sz w:val="32"/>
          <w:szCs w:val="32"/>
          <w:highlight w:val="none"/>
        </w:rPr>
        <w:t>采购要素</w:t>
      </w:r>
    </w:p>
    <w:p w14:paraId="578D72AF">
      <w:pPr>
        <w:keepNext w:val="0"/>
        <w:keepLines w:val="0"/>
        <w:pageBreakBefore w:val="0"/>
        <w:numPr>
          <w:ilvl w:val="0"/>
          <w:numId w:val="0"/>
        </w:numPr>
        <w:kinsoku/>
        <w:wordWrap/>
        <w:overflowPunct/>
        <w:topLinePunct w:val="0"/>
        <w:bidi w:val="0"/>
        <w:adjustRightInd w:val="0"/>
        <w:snapToGrid/>
        <w:spacing w:line="288"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w:t>
      </w:r>
      <w:r>
        <w:rPr>
          <w:rFonts w:hint="eastAsia" w:ascii="宋体" w:hAnsi="宋体" w:eastAsia="宋体" w:cs="宋体"/>
          <w:color w:val="auto"/>
          <w:kern w:val="2"/>
          <w:sz w:val="24"/>
          <w:szCs w:val="24"/>
          <w:highlight w:val="none"/>
          <w:lang w:val="en-US" w:eastAsia="zh-CN" w:bidi="ar-SA"/>
        </w:rPr>
        <w:t>诸暨市暨阳街道2026年度400万元以内水利工程监理服务采购项目</w:t>
      </w:r>
    </w:p>
    <w:p w14:paraId="6869A8B7">
      <w:pPr>
        <w:keepNext w:val="0"/>
        <w:keepLines w:val="0"/>
        <w:pageBreakBefore w:val="0"/>
        <w:kinsoku/>
        <w:wordWrap/>
        <w:overflowPunct/>
        <w:topLinePunct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highlight w:val="none"/>
        </w:rPr>
        <w:t>二、项目内容及规模：</w:t>
      </w:r>
      <w:r>
        <w:rPr>
          <w:rFonts w:hint="eastAsia" w:ascii="宋体" w:hAnsi="宋体" w:eastAsia="宋体" w:cs="宋体"/>
          <w:color w:val="auto"/>
          <w:kern w:val="2"/>
          <w:sz w:val="24"/>
          <w:szCs w:val="24"/>
          <w:highlight w:val="none"/>
          <w:lang w:val="en-US" w:eastAsia="zh-CN" w:bidi="ar-SA"/>
        </w:rPr>
        <w:t>诸暨市暨阳街道2026年度400万元以内水利工程监理服务采购项目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本项目按单价招标，按折扣报价，工程量按实结算，项目预算金额为28万元，详见采购需求。</w:t>
      </w:r>
    </w:p>
    <w:p w14:paraId="0CE51132">
      <w:pPr>
        <w:keepNext w:val="0"/>
        <w:keepLines w:val="0"/>
        <w:pageBreakBefore w:val="0"/>
        <w:kinsoku/>
        <w:wordWrap/>
        <w:overflowPunct/>
        <w:topLinePunct w:val="0"/>
        <w:bidi w:val="0"/>
        <w:adjustRightInd w:val="0"/>
        <w:snapToGrid/>
        <w:spacing w:line="288"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三、投标人（供应商）资格要求：</w:t>
      </w:r>
    </w:p>
    <w:p w14:paraId="077FD0A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1.符合下列要求：</w:t>
      </w:r>
    </w:p>
    <w:p w14:paraId="6A22A6F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5FDFC97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73A0D57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w:t>
      </w:r>
    </w:p>
    <w:p w14:paraId="56D703F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w:t>
      </w:r>
    </w:p>
    <w:p w14:paraId="0270BCB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（5）参加采购活动前三年内，在经营活动中没有重大违法记录；</w:t>
      </w:r>
    </w:p>
    <w:p w14:paraId="6650656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6A685E3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2.未被“信用中国”（www.creditchina.gov.cn)、中国政府采购网（www.ccgp.gov.cn）列入失信被执行人、重大税收违法失信主体、政府采购严重违法失信行为记录名单。</w:t>
      </w:r>
    </w:p>
    <w:p w14:paraId="06A41301">
      <w:pPr>
        <w:keepNext w:val="0"/>
        <w:keepLines w:val="0"/>
        <w:pageBreakBefore w:val="0"/>
        <w:widowControl w:val="0"/>
        <w:kinsoku/>
        <w:wordWrap/>
        <w:overflowPunct/>
        <w:topLinePunct w:val="0"/>
        <w:autoSpaceDE/>
        <w:autoSpaceDN/>
        <w:bidi w:val="0"/>
        <w:adjustRightInd w:val="0"/>
        <w:snapToGrid/>
        <w:spacing w:line="28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特定资格要求：</w:t>
      </w:r>
      <w:r>
        <w:rPr>
          <w:rFonts w:hint="eastAsia" w:ascii="宋体" w:hAnsi="宋体" w:eastAsia="宋体" w:cs="宋体"/>
          <w:bCs/>
          <w:color w:val="auto"/>
          <w:sz w:val="24"/>
          <w:highlight w:val="none"/>
        </w:rPr>
        <w:t>具备水利工程监理乙级及以上资质</w:t>
      </w:r>
      <w:r>
        <w:rPr>
          <w:rFonts w:hint="eastAsia" w:ascii="宋体" w:hAnsi="宋体" w:eastAsia="宋体" w:cs="宋体"/>
          <w:bCs/>
          <w:color w:val="auto"/>
          <w:sz w:val="24"/>
          <w:szCs w:val="24"/>
          <w:highlight w:val="none"/>
          <w:lang w:eastAsia="zh-CN"/>
        </w:rPr>
        <w:t>。</w:t>
      </w:r>
    </w:p>
    <w:p w14:paraId="384B7BB7">
      <w:pPr>
        <w:keepNext w:val="0"/>
        <w:keepLines w:val="0"/>
        <w:pageBreakBefore w:val="0"/>
        <w:kinsoku/>
        <w:wordWrap/>
        <w:overflowPunct/>
        <w:topLinePunct w:val="0"/>
        <w:bidi w:val="0"/>
        <w:adjustRightInd w:val="0"/>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w:t>
      </w:r>
    </w:p>
    <w:p w14:paraId="44BDD5E4">
      <w:pPr>
        <w:keepNext w:val="0"/>
        <w:keepLines w:val="0"/>
        <w:pageBreakBefore w:val="0"/>
        <w:kinsoku/>
        <w:wordWrap/>
        <w:overflowPunct/>
        <w:topLinePunct w:val="0"/>
        <w:bidi w:val="0"/>
        <w:adjustRightInd w:val="0"/>
        <w:snapToGrid/>
        <w:spacing w:line="288"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四、评标办法：综合评分法</w:t>
      </w:r>
    </w:p>
    <w:p w14:paraId="76292BE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（1）满分为100分。总得分=</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得分。</w:t>
      </w:r>
    </w:p>
    <w:p w14:paraId="36B7237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得分=所有评委的有效评分的算术平均数。</w:t>
      </w:r>
    </w:p>
    <w:p w14:paraId="037A0C3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得分=（评标基准价/投标报价）×价格权值×100，评标基准价=</w:t>
      </w:r>
      <w:r>
        <w:rPr>
          <w:rFonts w:hint="eastAsia" w:ascii="宋体" w:hAnsi="宋体" w:eastAsia="宋体" w:cs="宋体"/>
          <w:color w:val="auto"/>
          <w:sz w:val="24"/>
          <w:szCs w:val="24"/>
          <w:highlight w:val="none"/>
          <w:lang w:val="en-US" w:eastAsia="zh-CN"/>
        </w:rPr>
        <w:t>有效投标人</w:t>
      </w:r>
      <w:r>
        <w:rPr>
          <w:rFonts w:hint="eastAsia" w:ascii="宋体" w:hAnsi="宋体" w:eastAsia="宋体" w:cs="宋体"/>
          <w:color w:val="auto"/>
          <w:sz w:val="24"/>
          <w:szCs w:val="24"/>
          <w:highlight w:val="none"/>
        </w:rPr>
        <w:t>的最低投标报价，价格权值=</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p>
    <w:p w14:paraId="22FF208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（4）技术分评分细则（</w:t>
      </w:r>
      <w:r>
        <w:rPr>
          <w:rFonts w:hint="eastAsia" w:ascii="宋体" w:hAnsi="宋体" w:eastAsia="宋体" w:cs="宋体"/>
          <w:color w:val="auto"/>
          <w:sz w:val="24"/>
          <w:highlight w:val="none"/>
          <w:lang w:val="en-US" w:eastAsia="zh-CN"/>
        </w:rPr>
        <w:t>80</w:t>
      </w:r>
      <w:r>
        <w:rPr>
          <w:rFonts w:hint="eastAsia" w:ascii="宋体" w:hAnsi="宋体" w:eastAsia="宋体" w:cs="宋体"/>
          <w:color w:val="auto"/>
          <w:sz w:val="24"/>
          <w:highlight w:val="none"/>
        </w:rPr>
        <w:t>分）</w:t>
      </w:r>
    </w:p>
    <w:tbl>
      <w:tblPr>
        <w:tblStyle w:val="17"/>
        <w:tblW w:w="1043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876"/>
        <w:gridCol w:w="8025"/>
        <w:gridCol w:w="826"/>
      </w:tblGrid>
      <w:tr w14:paraId="308EE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tcBorders>
              <w:tl2br w:val="nil"/>
              <w:tr2bl w:val="nil"/>
            </w:tcBorders>
            <w:noWrap w:val="0"/>
            <w:vAlign w:val="center"/>
          </w:tcPr>
          <w:p w14:paraId="40623613">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bCs/>
                <w:color w:val="auto"/>
                <w:w w:val="100"/>
                <w:kern w:val="21"/>
                <w:sz w:val="24"/>
                <w:szCs w:val="24"/>
                <w:highlight w:val="none"/>
              </w:rPr>
            </w:pPr>
            <w:r>
              <w:rPr>
                <w:rFonts w:hint="eastAsia" w:ascii="宋体" w:hAnsi="宋体" w:eastAsia="宋体" w:cs="宋体"/>
                <w:b/>
                <w:bCs/>
                <w:color w:val="auto"/>
                <w:w w:val="100"/>
                <w:kern w:val="21"/>
                <w:sz w:val="24"/>
                <w:szCs w:val="24"/>
                <w:highlight w:val="none"/>
              </w:rPr>
              <w:t>序号</w:t>
            </w:r>
          </w:p>
        </w:tc>
        <w:tc>
          <w:tcPr>
            <w:tcW w:w="876" w:type="dxa"/>
            <w:tcBorders>
              <w:tl2br w:val="nil"/>
              <w:tr2bl w:val="nil"/>
            </w:tcBorders>
            <w:noWrap w:val="0"/>
            <w:vAlign w:val="center"/>
          </w:tcPr>
          <w:p w14:paraId="3AED7D92">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bCs/>
                <w:color w:val="auto"/>
                <w:w w:val="100"/>
                <w:kern w:val="21"/>
                <w:sz w:val="24"/>
                <w:szCs w:val="24"/>
                <w:highlight w:val="none"/>
              </w:rPr>
            </w:pPr>
            <w:r>
              <w:rPr>
                <w:rFonts w:hint="eastAsia" w:ascii="宋体" w:hAnsi="宋体" w:eastAsia="宋体" w:cs="宋体"/>
                <w:b/>
                <w:bCs/>
                <w:color w:val="auto"/>
                <w:w w:val="100"/>
                <w:kern w:val="21"/>
                <w:sz w:val="24"/>
                <w:szCs w:val="24"/>
                <w:highlight w:val="none"/>
              </w:rPr>
              <w:t>项目</w:t>
            </w:r>
          </w:p>
        </w:tc>
        <w:tc>
          <w:tcPr>
            <w:tcW w:w="8025" w:type="dxa"/>
            <w:tcBorders>
              <w:tl2br w:val="nil"/>
              <w:tr2bl w:val="nil"/>
            </w:tcBorders>
            <w:noWrap w:val="0"/>
            <w:vAlign w:val="center"/>
          </w:tcPr>
          <w:p w14:paraId="4325FF7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bCs/>
                <w:color w:val="auto"/>
                <w:w w:val="100"/>
                <w:kern w:val="21"/>
                <w:sz w:val="24"/>
                <w:szCs w:val="24"/>
                <w:highlight w:val="none"/>
              </w:rPr>
            </w:pPr>
            <w:r>
              <w:rPr>
                <w:rFonts w:hint="eastAsia" w:ascii="宋体" w:hAnsi="宋体" w:eastAsia="宋体" w:cs="宋体"/>
                <w:b/>
                <w:bCs/>
                <w:color w:val="auto"/>
                <w:w w:val="100"/>
                <w:kern w:val="21"/>
                <w:sz w:val="24"/>
                <w:szCs w:val="24"/>
                <w:highlight w:val="none"/>
              </w:rPr>
              <w:t>评分标准</w:t>
            </w:r>
          </w:p>
        </w:tc>
        <w:tc>
          <w:tcPr>
            <w:tcW w:w="826" w:type="dxa"/>
            <w:tcBorders>
              <w:tl2br w:val="nil"/>
              <w:tr2bl w:val="nil"/>
            </w:tcBorders>
            <w:noWrap w:val="0"/>
            <w:vAlign w:val="center"/>
          </w:tcPr>
          <w:p w14:paraId="5876240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bCs/>
                <w:color w:val="auto"/>
                <w:w w:val="100"/>
                <w:kern w:val="21"/>
                <w:sz w:val="24"/>
                <w:szCs w:val="24"/>
                <w:highlight w:val="none"/>
              </w:rPr>
            </w:pPr>
            <w:r>
              <w:rPr>
                <w:rFonts w:hint="eastAsia" w:ascii="宋体" w:hAnsi="宋体" w:eastAsia="宋体" w:cs="宋体"/>
                <w:b/>
                <w:bCs/>
                <w:color w:val="auto"/>
                <w:w w:val="100"/>
                <w:kern w:val="21"/>
                <w:sz w:val="24"/>
                <w:szCs w:val="24"/>
                <w:highlight w:val="none"/>
              </w:rPr>
              <w:t>分值</w:t>
            </w:r>
          </w:p>
        </w:tc>
      </w:tr>
      <w:tr w14:paraId="6AF68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tcBorders>
              <w:tl2br w:val="nil"/>
              <w:tr2bl w:val="nil"/>
            </w:tcBorders>
            <w:noWrap w:val="0"/>
            <w:vAlign w:val="center"/>
          </w:tcPr>
          <w:p w14:paraId="23C55ED3">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1</w:t>
            </w:r>
          </w:p>
        </w:tc>
        <w:tc>
          <w:tcPr>
            <w:tcW w:w="876" w:type="dxa"/>
            <w:tcBorders>
              <w:tl2br w:val="nil"/>
              <w:tr2bl w:val="nil"/>
            </w:tcBorders>
            <w:noWrap w:val="0"/>
            <w:vAlign w:val="center"/>
          </w:tcPr>
          <w:p w14:paraId="34D9116B">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企业资信</w:t>
            </w:r>
          </w:p>
        </w:tc>
        <w:tc>
          <w:tcPr>
            <w:tcW w:w="8025" w:type="dxa"/>
            <w:tcBorders>
              <w:tl2br w:val="nil"/>
              <w:tr2bl w:val="nil"/>
            </w:tcBorders>
            <w:noWrap w:val="0"/>
            <w:vAlign w:val="center"/>
          </w:tcPr>
          <w:p w14:paraId="5D681C9C">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bCs/>
                <w:color w:val="auto"/>
                <w:w w:val="100"/>
                <w:kern w:val="21"/>
                <w:sz w:val="24"/>
                <w:szCs w:val="24"/>
                <w:highlight w:val="none"/>
              </w:rPr>
              <w:t>投标人具有</w:t>
            </w:r>
            <w:r>
              <w:rPr>
                <w:rFonts w:hint="eastAsia" w:ascii="宋体" w:hAnsi="宋体" w:eastAsia="宋体" w:cs="宋体"/>
                <w:bCs/>
                <w:color w:val="auto"/>
                <w:w w:val="100"/>
                <w:kern w:val="21"/>
                <w:sz w:val="24"/>
                <w:szCs w:val="24"/>
                <w:highlight w:val="none"/>
                <w:lang w:val="en-US" w:eastAsia="zh-CN"/>
              </w:rPr>
              <w:t>有效期内的</w:t>
            </w:r>
            <w:r>
              <w:rPr>
                <w:rFonts w:hint="eastAsia" w:ascii="宋体" w:hAnsi="宋体" w:eastAsia="宋体" w:cs="宋体"/>
                <w:bCs/>
                <w:color w:val="auto"/>
                <w:w w:val="100"/>
                <w:kern w:val="21"/>
                <w:sz w:val="24"/>
                <w:szCs w:val="24"/>
                <w:highlight w:val="none"/>
              </w:rPr>
              <w:t>质量管理体系认证证书、职业健康安全管理体系认证证书、环境管理体系认证证书的，每提供一个证书得1分，</w:t>
            </w:r>
            <w:r>
              <w:rPr>
                <w:rFonts w:hint="eastAsia" w:ascii="宋体" w:hAnsi="宋体" w:eastAsia="宋体" w:cs="宋体"/>
                <w:bCs/>
                <w:color w:val="auto"/>
                <w:w w:val="100"/>
                <w:kern w:val="21"/>
                <w:sz w:val="24"/>
                <w:szCs w:val="24"/>
                <w:highlight w:val="none"/>
                <w:lang w:val="en-US" w:eastAsia="zh-CN"/>
              </w:rPr>
              <w:t>本项</w:t>
            </w:r>
            <w:r>
              <w:rPr>
                <w:rFonts w:hint="eastAsia" w:ascii="宋体" w:hAnsi="宋体" w:eastAsia="宋体" w:cs="宋体"/>
                <w:bCs/>
                <w:color w:val="auto"/>
                <w:w w:val="100"/>
                <w:kern w:val="21"/>
                <w:sz w:val="24"/>
                <w:szCs w:val="24"/>
                <w:highlight w:val="none"/>
              </w:rPr>
              <w:t>最高得3分。</w:t>
            </w:r>
          </w:p>
          <w:p w14:paraId="36D6F6DC">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b/>
                <w:bCs/>
                <w:color w:val="auto"/>
                <w:w w:val="100"/>
                <w:kern w:val="21"/>
                <w:sz w:val="24"/>
                <w:highlight w:val="none"/>
              </w:rPr>
              <w:t>注：技术文件中需提供</w:t>
            </w:r>
            <w:r>
              <w:rPr>
                <w:rFonts w:hint="eastAsia" w:ascii="宋体" w:hAnsi="宋体" w:eastAsia="宋体" w:cs="宋体"/>
                <w:b/>
                <w:bCs/>
                <w:color w:val="auto"/>
                <w:w w:val="100"/>
                <w:kern w:val="21"/>
                <w:sz w:val="24"/>
                <w:highlight w:val="none"/>
                <w:lang w:val="en-US" w:eastAsia="zh-CN"/>
              </w:rPr>
              <w:t>相关</w:t>
            </w:r>
            <w:r>
              <w:rPr>
                <w:rFonts w:hint="eastAsia" w:ascii="宋体" w:hAnsi="宋体" w:eastAsia="宋体" w:cs="宋体"/>
                <w:b/>
                <w:bCs/>
                <w:color w:val="auto"/>
                <w:w w:val="100"/>
                <w:kern w:val="21"/>
                <w:sz w:val="24"/>
                <w:highlight w:val="none"/>
              </w:rPr>
              <w:t>证书复印件并加盖投标人公章，否则不得分。</w:t>
            </w:r>
          </w:p>
        </w:tc>
        <w:tc>
          <w:tcPr>
            <w:tcW w:w="826" w:type="dxa"/>
            <w:tcBorders>
              <w:tl2br w:val="nil"/>
              <w:tr2bl w:val="nil"/>
            </w:tcBorders>
            <w:noWrap w:val="0"/>
            <w:vAlign w:val="center"/>
          </w:tcPr>
          <w:p w14:paraId="30EAA85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rPr>
              <w:t>3</w:t>
            </w:r>
            <w:r>
              <w:rPr>
                <w:rFonts w:hint="eastAsia" w:ascii="宋体" w:hAnsi="宋体" w:eastAsia="宋体" w:cs="宋体"/>
                <w:b w:val="0"/>
                <w:bCs w:val="0"/>
                <w:color w:val="auto"/>
                <w:w w:val="100"/>
                <w:kern w:val="21"/>
                <w:sz w:val="24"/>
                <w:szCs w:val="24"/>
                <w:highlight w:val="none"/>
                <w:lang w:val="en-US" w:eastAsia="zh-CN"/>
              </w:rPr>
              <w:t>分</w:t>
            </w:r>
          </w:p>
        </w:tc>
      </w:tr>
      <w:tr w14:paraId="4E8A9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tcBorders>
              <w:tl2br w:val="nil"/>
              <w:tr2bl w:val="nil"/>
            </w:tcBorders>
            <w:noWrap w:val="0"/>
            <w:vAlign w:val="center"/>
          </w:tcPr>
          <w:p w14:paraId="4ED6B3D2">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2</w:t>
            </w:r>
          </w:p>
          <w:p w14:paraId="511B209D">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p>
        </w:tc>
        <w:tc>
          <w:tcPr>
            <w:tcW w:w="876" w:type="dxa"/>
            <w:tcBorders>
              <w:tl2br w:val="nil"/>
              <w:tr2bl w:val="nil"/>
            </w:tcBorders>
            <w:noWrap w:val="0"/>
            <w:vAlign w:val="center"/>
          </w:tcPr>
          <w:p w14:paraId="020D1F7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项目经验</w:t>
            </w:r>
          </w:p>
        </w:tc>
        <w:tc>
          <w:tcPr>
            <w:tcW w:w="8025" w:type="dxa"/>
            <w:tcBorders>
              <w:tl2br w:val="nil"/>
              <w:tr2bl w:val="nil"/>
            </w:tcBorders>
            <w:noWrap w:val="0"/>
            <w:vAlign w:val="center"/>
          </w:tcPr>
          <w:p w14:paraId="7ECD03E5">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bCs/>
                <w:color w:val="auto"/>
                <w:w w:val="100"/>
                <w:kern w:val="21"/>
                <w:sz w:val="24"/>
                <w:szCs w:val="24"/>
                <w:highlight w:val="none"/>
              </w:rPr>
              <w:t>投标人自20</w:t>
            </w:r>
            <w:r>
              <w:rPr>
                <w:rFonts w:hint="eastAsia" w:ascii="宋体" w:hAnsi="宋体" w:eastAsia="宋体" w:cs="宋体"/>
                <w:bCs/>
                <w:color w:val="auto"/>
                <w:w w:val="100"/>
                <w:kern w:val="21"/>
                <w:sz w:val="24"/>
                <w:szCs w:val="24"/>
                <w:highlight w:val="none"/>
                <w:lang w:val="en-US" w:eastAsia="zh-CN"/>
              </w:rPr>
              <w:t>23</w:t>
            </w:r>
            <w:r>
              <w:rPr>
                <w:rFonts w:hint="eastAsia" w:ascii="宋体" w:hAnsi="宋体" w:eastAsia="宋体" w:cs="宋体"/>
                <w:bCs/>
                <w:color w:val="auto"/>
                <w:w w:val="100"/>
                <w:kern w:val="21"/>
                <w:sz w:val="24"/>
                <w:szCs w:val="24"/>
                <w:highlight w:val="none"/>
              </w:rPr>
              <w:t>年1月1日以来（以合同签订时间为准）承担过</w:t>
            </w:r>
            <w:r>
              <w:rPr>
                <w:rFonts w:hint="eastAsia" w:ascii="宋体" w:hAnsi="宋体" w:eastAsia="宋体" w:cs="宋体"/>
                <w:bCs/>
                <w:color w:val="auto"/>
                <w:w w:val="100"/>
                <w:kern w:val="21"/>
                <w:sz w:val="24"/>
                <w:highlight w:val="none"/>
                <w:lang w:val="en-US" w:eastAsia="zh-CN"/>
              </w:rPr>
              <w:t>类似</w:t>
            </w:r>
            <w:r>
              <w:rPr>
                <w:rFonts w:hint="eastAsia" w:ascii="宋体" w:hAnsi="宋体" w:eastAsia="宋体" w:cs="宋体"/>
                <w:bCs/>
                <w:color w:val="auto"/>
                <w:w w:val="100"/>
                <w:kern w:val="21"/>
                <w:sz w:val="24"/>
                <w:szCs w:val="24"/>
                <w:highlight w:val="none"/>
              </w:rPr>
              <w:t>业绩的，每提供1个业绩合同得1分，</w:t>
            </w:r>
            <w:r>
              <w:rPr>
                <w:rFonts w:hint="eastAsia" w:ascii="宋体" w:hAnsi="宋体" w:eastAsia="宋体" w:cs="宋体"/>
                <w:bCs/>
                <w:color w:val="auto"/>
                <w:w w:val="100"/>
                <w:kern w:val="21"/>
                <w:sz w:val="24"/>
                <w:szCs w:val="24"/>
                <w:highlight w:val="none"/>
                <w:lang w:val="en-US" w:eastAsia="zh-CN"/>
              </w:rPr>
              <w:t>本项</w:t>
            </w:r>
            <w:r>
              <w:rPr>
                <w:rFonts w:hint="eastAsia" w:ascii="宋体" w:hAnsi="宋体" w:eastAsia="宋体" w:cs="宋体"/>
                <w:bCs/>
                <w:color w:val="auto"/>
                <w:w w:val="100"/>
                <w:kern w:val="21"/>
                <w:sz w:val="24"/>
                <w:szCs w:val="24"/>
                <w:highlight w:val="none"/>
              </w:rPr>
              <w:t>最高得</w:t>
            </w:r>
            <w:r>
              <w:rPr>
                <w:rFonts w:hint="eastAsia" w:ascii="宋体" w:hAnsi="宋体" w:eastAsia="宋体" w:cs="宋体"/>
                <w:bCs/>
                <w:color w:val="auto"/>
                <w:w w:val="100"/>
                <w:kern w:val="21"/>
                <w:sz w:val="24"/>
                <w:szCs w:val="24"/>
                <w:highlight w:val="none"/>
                <w:lang w:val="en-US" w:eastAsia="zh-CN"/>
              </w:rPr>
              <w:t>2</w:t>
            </w:r>
            <w:r>
              <w:rPr>
                <w:rFonts w:hint="eastAsia" w:ascii="宋体" w:hAnsi="宋体" w:eastAsia="宋体" w:cs="宋体"/>
                <w:bCs/>
                <w:color w:val="auto"/>
                <w:w w:val="100"/>
                <w:kern w:val="21"/>
                <w:sz w:val="24"/>
                <w:szCs w:val="24"/>
                <w:highlight w:val="none"/>
              </w:rPr>
              <w:t>分。</w:t>
            </w:r>
          </w:p>
          <w:p w14:paraId="3E63D284">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b/>
                <w:bCs/>
                <w:color w:val="auto"/>
                <w:w w:val="100"/>
                <w:kern w:val="21"/>
                <w:sz w:val="24"/>
                <w:highlight w:val="none"/>
              </w:rPr>
              <w:t>注：技术文件中需提供合同（包括但不限于合同内容、双方签字盖章、签署时间；若合同内容不能体现相关信息的，还需提供合同业主盖章的证明材料）复印件并加盖投标人公章，否则不得分。</w:t>
            </w:r>
          </w:p>
        </w:tc>
        <w:tc>
          <w:tcPr>
            <w:tcW w:w="826" w:type="dxa"/>
            <w:tcBorders>
              <w:tl2br w:val="nil"/>
              <w:tr2bl w:val="nil"/>
            </w:tcBorders>
            <w:noWrap w:val="0"/>
            <w:vAlign w:val="center"/>
          </w:tcPr>
          <w:p w14:paraId="57CCFD08">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2分</w:t>
            </w:r>
          </w:p>
        </w:tc>
      </w:tr>
      <w:tr w14:paraId="5A098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restart"/>
            <w:tcBorders>
              <w:tl2br w:val="nil"/>
              <w:tr2bl w:val="nil"/>
            </w:tcBorders>
            <w:noWrap w:val="0"/>
            <w:vAlign w:val="center"/>
          </w:tcPr>
          <w:p w14:paraId="430E9EE1">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3</w:t>
            </w:r>
          </w:p>
        </w:tc>
        <w:tc>
          <w:tcPr>
            <w:tcW w:w="876" w:type="dxa"/>
            <w:vMerge w:val="restart"/>
            <w:tcBorders>
              <w:tl2br w:val="nil"/>
              <w:tr2bl w:val="nil"/>
            </w:tcBorders>
            <w:noWrap w:val="0"/>
            <w:vAlign w:val="center"/>
          </w:tcPr>
          <w:p w14:paraId="017B0D23">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人员配备</w:t>
            </w:r>
          </w:p>
        </w:tc>
        <w:tc>
          <w:tcPr>
            <w:tcW w:w="8025" w:type="dxa"/>
            <w:tcBorders>
              <w:tl2br w:val="nil"/>
              <w:tr2bl w:val="nil"/>
            </w:tcBorders>
            <w:noWrap w:val="0"/>
            <w:vAlign w:val="center"/>
          </w:tcPr>
          <w:p w14:paraId="14A23EC3">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i w:val="0"/>
                <w:iCs w:val="0"/>
                <w:caps w:val="0"/>
                <w:color w:val="auto"/>
                <w:spacing w:val="0"/>
                <w:w w:val="100"/>
                <w:kern w:val="21"/>
                <w:sz w:val="24"/>
                <w:szCs w:val="24"/>
                <w:highlight w:val="none"/>
                <w:shd w:val="clear" w:color="auto" w:fill="FFFFFF"/>
                <w:lang w:eastAsia="zh-CN"/>
              </w:rPr>
            </w:pPr>
            <w:r>
              <w:rPr>
                <w:rFonts w:hint="eastAsia" w:ascii="宋体" w:hAnsi="宋体" w:eastAsia="宋体" w:cs="宋体"/>
                <w:i w:val="0"/>
                <w:iCs w:val="0"/>
                <w:caps w:val="0"/>
                <w:color w:val="auto"/>
                <w:spacing w:val="0"/>
                <w:w w:val="100"/>
                <w:kern w:val="21"/>
                <w:sz w:val="24"/>
                <w:szCs w:val="24"/>
                <w:highlight w:val="none"/>
                <w:shd w:val="clear" w:color="auto" w:fill="FFFFFF"/>
                <w:lang w:eastAsia="zh-CN"/>
              </w:rPr>
              <w:t>拟派</w:t>
            </w:r>
            <w:r>
              <w:rPr>
                <w:rFonts w:hint="eastAsia" w:ascii="宋体" w:hAnsi="宋体" w:eastAsia="宋体" w:cs="宋体"/>
                <w:color w:val="auto"/>
                <w:w w:val="100"/>
                <w:kern w:val="21"/>
                <w:sz w:val="24"/>
                <w:szCs w:val="24"/>
                <w:highlight w:val="none"/>
              </w:rPr>
              <w:t>总监理工程师</w:t>
            </w:r>
            <w:r>
              <w:rPr>
                <w:rFonts w:hint="eastAsia" w:ascii="宋体" w:hAnsi="宋体" w:eastAsia="宋体" w:cs="宋体"/>
                <w:color w:val="auto"/>
                <w:w w:val="100"/>
                <w:kern w:val="21"/>
                <w:sz w:val="24"/>
                <w:szCs w:val="24"/>
                <w:highlight w:val="none"/>
                <w:lang w:eastAsia="zh-CN"/>
              </w:rPr>
              <w:t>：</w:t>
            </w:r>
            <w:r>
              <w:rPr>
                <w:rFonts w:hint="eastAsia" w:ascii="宋体" w:hAnsi="宋体" w:eastAsia="宋体" w:cs="宋体"/>
                <w:i w:val="0"/>
                <w:iCs w:val="0"/>
                <w:caps w:val="0"/>
                <w:strike w:val="0"/>
                <w:color w:val="auto"/>
                <w:spacing w:val="0"/>
                <w:w w:val="100"/>
                <w:kern w:val="21"/>
                <w:sz w:val="24"/>
                <w:szCs w:val="24"/>
                <w:highlight w:val="none"/>
                <w:u w:val="none"/>
                <w:shd w:val="clear" w:color="auto" w:fill="FFFFFF"/>
                <w:lang w:eastAsia="zh-CN"/>
              </w:rPr>
              <w:t>具</w:t>
            </w:r>
            <w:r>
              <w:rPr>
                <w:rFonts w:hint="eastAsia" w:ascii="宋体" w:hAnsi="宋体" w:eastAsia="宋体" w:cs="宋体"/>
                <w:i w:val="0"/>
                <w:iCs w:val="0"/>
                <w:caps w:val="0"/>
                <w:color w:val="auto"/>
                <w:spacing w:val="0"/>
                <w:w w:val="100"/>
                <w:kern w:val="21"/>
                <w:sz w:val="24"/>
                <w:szCs w:val="24"/>
                <w:highlight w:val="none"/>
                <w:shd w:val="clear" w:color="auto" w:fill="FFFFFF"/>
                <w:lang w:eastAsia="zh-CN"/>
              </w:rPr>
              <w:t>有国家注册监理工程师（水利）证书</w:t>
            </w:r>
            <w:r>
              <w:rPr>
                <w:rFonts w:hint="eastAsia" w:ascii="宋体" w:hAnsi="宋体" w:eastAsia="宋体" w:cs="宋体"/>
                <w:i w:val="0"/>
                <w:iCs w:val="0"/>
                <w:caps w:val="0"/>
                <w:color w:val="auto"/>
                <w:spacing w:val="0"/>
                <w:w w:val="100"/>
                <w:kern w:val="21"/>
                <w:sz w:val="24"/>
                <w:szCs w:val="24"/>
                <w:highlight w:val="none"/>
                <w:shd w:val="clear" w:color="auto" w:fill="FFFFFF"/>
                <w:lang w:val="en-US" w:eastAsia="zh-CN"/>
              </w:rPr>
              <w:t>及</w:t>
            </w:r>
            <w:r>
              <w:rPr>
                <w:rFonts w:hint="eastAsia" w:ascii="宋体" w:hAnsi="宋体" w:eastAsia="宋体" w:cs="宋体"/>
                <w:i w:val="0"/>
                <w:iCs w:val="0"/>
                <w:caps w:val="0"/>
                <w:color w:val="auto"/>
                <w:spacing w:val="0"/>
                <w:w w:val="100"/>
                <w:kern w:val="21"/>
                <w:sz w:val="24"/>
                <w:szCs w:val="24"/>
                <w:highlight w:val="none"/>
                <w:shd w:val="clear" w:color="auto" w:fill="FFFFFF"/>
                <w:lang w:eastAsia="zh-CN"/>
              </w:rPr>
              <w:t>工程类高级专业技术职称的基础上，具有注册建造师或注册造价工程师的得2分。</w:t>
            </w:r>
          </w:p>
          <w:p w14:paraId="5B5542A7">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b/>
                <w:bCs/>
                <w:color w:val="auto"/>
                <w:w w:val="100"/>
                <w:kern w:val="21"/>
                <w:sz w:val="24"/>
                <w:highlight w:val="none"/>
              </w:rPr>
              <w:t>注：人员必须为投标人在职员工（含离、退休返聘人员），技术文件中需提供</w:t>
            </w:r>
            <w:r>
              <w:rPr>
                <w:rFonts w:hint="eastAsia" w:ascii="宋体" w:hAnsi="宋体" w:eastAsia="宋体" w:cs="宋体"/>
                <w:b/>
                <w:bCs/>
                <w:color w:val="auto"/>
                <w:w w:val="100"/>
                <w:kern w:val="21"/>
                <w:sz w:val="24"/>
                <w:highlight w:val="none"/>
                <w:lang w:val="en-US" w:eastAsia="zh-CN"/>
              </w:rPr>
              <w:t>相关证书复印件及</w:t>
            </w:r>
            <w:r>
              <w:rPr>
                <w:rFonts w:hint="eastAsia" w:ascii="宋体" w:hAnsi="宋体" w:eastAsia="宋体" w:cs="宋体"/>
                <w:b/>
                <w:bCs/>
                <w:color w:val="auto"/>
                <w:w w:val="100"/>
                <w:kern w:val="21"/>
                <w:sz w:val="24"/>
                <w:highlight w:val="none"/>
              </w:rPr>
              <w:t>投标人为其缴纳的近</w:t>
            </w:r>
            <w:r>
              <w:rPr>
                <w:rFonts w:hint="eastAsia" w:ascii="宋体" w:hAnsi="宋体" w:eastAsia="宋体" w:cs="宋体"/>
                <w:b/>
                <w:bCs/>
                <w:color w:val="auto"/>
                <w:w w:val="100"/>
                <w:kern w:val="21"/>
                <w:sz w:val="24"/>
                <w:highlight w:val="none"/>
                <w:lang w:val="en-US" w:eastAsia="zh-CN"/>
              </w:rPr>
              <w:t>一</w:t>
            </w:r>
            <w:r>
              <w:rPr>
                <w:rFonts w:hint="eastAsia" w:ascii="宋体" w:hAnsi="宋体" w:eastAsia="宋体" w:cs="宋体"/>
                <w:b/>
                <w:bCs/>
                <w:color w:val="auto"/>
                <w:w w:val="100"/>
                <w:kern w:val="21"/>
                <w:sz w:val="24"/>
                <w:highlight w:val="none"/>
              </w:rPr>
              <w:t>个月的社保缴纳证明或离、退休人员聘用合同</w:t>
            </w:r>
            <w:r>
              <w:rPr>
                <w:rFonts w:hint="eastAsia" w:ascii="宋体" w:hAnsi="宋体" w:eastAsia="宋体" w:cs="宋体"/>
                <w:b/>
                <w:bCs/>
                <w:color w:val="auto"/>
                <w:w w:val="100"/>
                <w:kern w:val="21"/>
                <w:sz w:val="24"/>
                <w:highlight w:val="none"/>
                <w:lang w:val="en-US" w:eastAsia="zh-CN"/>
              </w:rPr>
              <w:t>复印件</w:t>
            </w:r>
            <w:r>
              <w:rPr>
                <w:rFonts w:hint="eastAsia" w:ascii="宋体" w:hAnsi="宋体" w:eastAsia="宋体" w:cs="宋体"/>
                <w:b/>
                <w:bCs/>
                <w:color w:val="auto"/>
                <w:w w:val="100"/>
                <w:kern w:val="21"/>
                <w:sz w:val="24"/>
                <w:highlight w:val="none"/>
              </w:rPr>
              <w:t>（社保缴纳证明以社保机构出具的社保证明为准）并加盖投标人公章，否则不得分。</w:t>
            </w:r>
          </w:p>
        </w:tc>
        <w:tc>
          <w:tcPr>
            <w:tcW w:w="826" w:type="dxa"/>
            <w:tcBorders>
              <w:tl2br w:val="nil"/>
              <w:tr2bl w:val="nil"/>
            </w:tcBorders>
            <w:noWrap w:val="0"/>
            <w:vAlign w:val="center"/>
          </w:tcPr>
          <w:p w14:paraId="2446C39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2</w:t>
            </w:r>
            <w:r>
              <w:rPr>
                <w:rFonts w:hint="eastAsia" w:ascii="宋体" w:hAnsi="宋体" w:eastAsia="宋体" w:cs="宋体"/>
                <w:b w:val="0"/>
                <w:bCs w:val="0"/>
                <w:color w:val="auto"/>
                <w:w w:val="100"/>
                <w:kern w:val="21"/>
                <w:sz w:val="24"/>
                <w:szCs w:val="24"/>
                <w:highlight w:val="none"/>
                <w:lang w:val="en-US" w:eastAsia="zh-CN"/>
              </w:rPr>
              <w:t>分</w:t>
            </w:r>
          </w:p>
        </w:tc>
      </w:tr>
      <w:tr w14:paraId="59A52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033FE51D">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24C86451">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7A758085">
            <w:pPr>
              <w:keepNext w:val="0"/>
              <w:keepLines w:val="0"/>
              <w:pageBreakBefore w:val="0"/>
              <w:widowControl w:val="0"/>
              <w:kinsoku/>
              <w:wordWrap/>
              <w:overflowPunct/>
              <w:topLinePunct w:val="0"/>
              <w:autoSpaceDE/>
              <w:autoSpaceDN/>
              <w:bidi w:val="0"/>
              <w:snapToGrid/>
              <w:spacing w:line="288" w:lineRule="auto"/>
              <w:textAlignment w:val="auto"/>
              <w:rPr>
                <w:rFonts w:hint="default" w:ascii="宋体" w:hAnsi="宋体" w:eastAsia="宋体" w:cs="宋体"/>
                <w:color w:val="auto"/>
                <w:w w:val="100"/>
                <w:kern w:val="21"/>
                <w:sz w:val="24"/>
                <w:szCs w:val="24"/>
                <w:highlight w:val="none"/>
                <w:lang w:val="en-US" w:eastAsia="zh-CN"/>
              </w:rPr>
            </w:pPr>
            <w:r>
              <w:rPr>
                <w:rFonts w:hint="eastAsia" w:ascii="宋体" w:hAnsi="宋体" w:eastAsia="宋体" w:cs="宋体"/>
                <w:color w:val="auto"/>
                <w:w w:val="100"/>
                <w:kern w:val="21"/>
                <w:sz w:val="24"/>
                <w:szCs w:val="24"/>
                <w:highlight w:val="none"/>
              </w:rPr>
              <w:t>拟派“技术服务团队”组成人员（总监理工程师除外）</w:t>
            </w:r>
            <w:r>
              <w:rPr>
                <w:rFonts w:hint="eastAsia" w:ascii="宋体" w:hAnsi="宋体" w:eastAsia="宋体" w:cs="宋体"/>
                <w:color w:val="auto"/>
                <w:w w:val="100"/>
                <w:kern w:val="21"/>
                <w:sz w:val="24"/>
                <w:szCs w:val="24"/>
                <w:highlight w:val="none"/>
                <w:lang w:eastAsia="zh-CN"/>
              </w:rPr>
              <w:t>，</w:t>
            </w:r>
            <w:r>
              <w:rPr>
                <w:rFonts w:hint="eastAsia" w:ascii="宋体" w:hAnsi="宋体" w:eastAsia="宋体" w:cs="宋体"/>
                <w:color w:val="auto"/>
                <w:w w:val="100"/>
                <w:kern w:val="21"/>
                <w:sz w:val="24"/>
                <w:szCs w:val="24"/>
                <w:highlight w:val="none"/>
                <w:lang w:val="en-US" w:eastAsia="zh-CN"/>
              </w:rPr>
              <w:t>在配备1</w:t>
            </w:r>
            <w:r>
              <w:rPr>
                <w:rFonts w:hint="eastAsia" w:ascii="宋体" w:hAnsi="宋体" w:eastAsia="宋体" w:cs="宋体"/>
                <w:color w:val="auto"/>
                <w:w w:val="100"/>
                <w:kern w:val="21"/>
                <w:sz w:val="24"/>
                <w:szCs w:val="24"/>
                <w:highlight w:val="none"/>
                <w:lang w:eastAsia="zh-CN"/>
              </w:rPr>
              <w:t>个专业监理工程师、</w:t>
            </w:r>
            <w:r>
              <w:rPr>
                <w:rFonts w:hint="eastAsia" w:ascii="宋体" w:hAnsi="宋体" w:eastAsia="宋体" w:cs="宋体"/>
                <w:color w:val="auto"/>
                <w:w w:val="100"/>
                <w:kern w:val="21"/>
                <w:sz w:val="24"/>
                <w:szCs w:val="24"/>
                <w:highlight w:val="none"/>
                <w:lang w:val="en-US" w:eastAsia="zh-CN"/>
              </w:rPr>
              <w:t>2</w:t>
            </w:r>
            <w:r>
              <w:rPr>
                <w:rFonts w:hint="eastAsia" w:ascii="宋体" w:hAnsi="宋体" w:eastAsia="宋体" w:cs="宋体"/>
                <w:color w:val="auto"/>
                <w:w w:val="100"/>
                <w:kern w:val="21"/>
                <w:sz w:val="24"/>
                <w:szCs w:val="24"/>
                <w:highlight w:val="none"/>
                <w:lang w:eastAsia="zh-CN"/>
              </w:rPr>
              <w:t>个现场监理员</w:t>
            </w:r>
            <w:r>
              <w:rPr>
                <w:rFonts w:hint="eastAsia" w:ascii="宋体" w:hAnsi="宋体" w:eastAsia="宋体" w:cs="宋体"/>
                <w:color w:val="auto"/>
                <w:w w:val="100"/>
                <w:kern w:val="21"/>
                <w:sz w:val="24"/>
                <w:szCs w:val="24"/>
                <w:highlight w:val="none"/>
                <w:lang w:val="en-US" w:eastAsia="zh-CN"/>
              </w:rPr>
              <w:t>的基础上：</w:t>
            </w:r>
          </w:p>
          <w:p w14:paraId="10FE95C3">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szCs w:val="24"/>
                <w:highlight w:val="none"/>
              </w:rPr>
            </w:pPr>
            <w:r>
              <w:rPr>
                <w:rFonts w:hint="eastAsia" w:ascii="宋体" w:hAnsi="宋体" w:eastAsia="宋体" w:cs="宋体"/>
                <w:color w:val="auto"/>
                <w:w w:val="100"/>
                <w:kern w:val="21"/>
                <w:sz w:val="24"/>
                <w:szCs w:val="24"/>
                <w:highlight w:val="none"/>
                <w:lang w:eastAsia="zh-CN"/>
              </w:rPr>
              <w:t>配</w:t>
            </w:r>
            <w:r>
              <w:rPr>
                <w:rFonts w:hint="eastAsia" w:ascii="宋体" w:hAnsi="宋体" w:eastAsia="宋体" w:cs="宋体"/>
                <w:color w:val="auto"/>
                <w:w w:val="100"/>
                <w:kern w:val="21"/>
                <w:sz w:val="24"/>
                <w:szCs w:val="24"/>
                <w:highlight w:val="none"/>
                <w:lang w:val="en-US" w:eastAsia="zh-CN"/>
              </w:rPr>
              <w:t>备</w:t>
            </w:r>
            <w:r>
              <w:rPr>
                <w:rFonts w:hint="eastAsia" w:ascii="宋体" w:hAnsi="宋体" w:eastAsia="宋体" w:cs="宋体"/>
                <w:color w:val="auto"/>
                <w:w w:val="100"/>
                <w:kern w:val="21"/>
                <w:sz w:val="24"/>
                <w:highlight w:val="none"/>
              </w:rPr>
              <w:t>水利水电工程</w:t>
            </w:r>
            <w:r>
              <w:rPr>
                <w:rFonts w:hint="eastAsia" w:ascii="宋体" w:hAnsi="宋体" w:eastAsia="宋体" w:cs="宋体"/>
                <w:color w:val="auto"/>
                <w:w w:val="100"/>
                <w:kern w:val="21"/>
                <w:sz w:val="24"/>
                <w:szCs w:val="24"/>
                <w:highlight w:val="none"/>
              </w:rPr>
              <w:t>专业监理工程师</w:t>
            </w:r>
            <w:r>
              <w:rPr>
                <w:rFonts w:hint="eastAsia" w:ascii="宋体" w:hAnsi="宋体" w:eastAsia="宋体" w:cs="宋体"/>
                <w:color w:val="auto"/>
                <w:w w:val="100"/>
                <w:kern w:val="21"/>
                <w:sz w:val="24"/>
                <w:szCs w:val="24"/>
                <w:highlight w:val="none"/>
                <w:lang w:val="en-US" w:eastAsia="zh-CN"/>
              </w:rPr>
              <w:t>1名得1分，最高得2分；</w:t>
            </w:r>
            <w:r>
              <w:rPr>
                <w:rFonts w:hint="eastAsia" w:ascii="宋体" w:hAnsi="宋体" w:eastAsia="宋体" w:cs="宋体"/>
                <w:color w:val="auto"/>
                <w:w w:val="100"/>
                <w:kern w:val="21"/>
                <w:sz w:val="24"/>
                <w:szCs w:val="24"/>
                <w:highlight w:val="none"/>
                <w:lang w:eastAsia="zh-CN"/>
              </w:rPr>
              <w:t>配</w:t>
            </w:r>
            <w:r>
              <w:rPr>
                <w:rFonts w:hint="eastAsia" w:ascii="宋体" w:hAnsi="宋体" w:eastAsia="宋体" w:cs="宋体"/>
                <w:color w:val="auto"/>
                <w:w w:val="100"/>
                <w:kern w:val="21"/>
                <w:sz w:val="24"/>
                <w:szCs w:val="24"/>
                <w:highlight w:val="none"/>
                <w:lang w:val="en-US" w:eastAsia="zh-CN"/>
              </w:rPr>
              <w:t>备</w:t>
            </w:r>
            <w:r>
              <w:rPr>
                <w:rFonts w:hint="eastAsia" w:ascii="宋体" w:hAnsi="宋体" w:eastAsia="宋体" w:cs="宋体"/>
                <w:color w:val="auto"/>
                <w:w w:val="100"/>
                <w:kern w:val="21"/>
                <w:sz w:val="24"/>
                <w:highlight w:val="none"/>
              </w:rPr>
              <w:t>水利水电工程监理员</w:t>
            </w:r>
            <w:r>
              <w:rPr>
                <w:rFonts w:hint="eastAsia" w:ascii="宋体" w:hAnsi="宋体" w:eastAsia="宋体" w:cs="宋体"/>
                <w:color w:val="auto"/>
                <w:w w:val="100"/>
                <w:kern w:val="21"/>
                <w:sz w:val="24"/>
                <w:szCs w:val="24"/>
                <w:highlight w:val="none"/>
                <w:lang w:val="en-US" w:eastAsia="zh-CN"/>
              </w:rPr>
              <w:t>1名得1分，最高得1分；</w:t>
            </w:r>
            <w:r>
              <w:rPr>
                <w:rFonts w:hint="eastAsia" w:ascii="宋体" w:hAnsi="宋体" w:eastAsia="宋体" w:cs="宋体"/>
                <w:color w:val="auto"/>
                <w:w w:val="100"/>
                <w:kern w:val="21"/>
                <w:sz w:val="24"/>
                <w:szCs w:val="24"/>
                <w:highlight w:val="none"/>
                <w:lang w:eastAsia="zh-CN"/>
              </w:rPr>
              <w:t>配</w:t>
            </w:r>
            <w:r>
              <w:rPr>
                <w:rFonts w:hint="eastAsia" w:ascii="宋体" w:hAnsi="宋体" w:eastAsia="宋体" w:cs="宋体"/>
                <w:color w:val="auto"/>
                <w:w w:val="100"/>
                <w:kern w:val="21"/>
                <w:sz w:val="24"/>
                <w:szCs w:val="24"/>
                <w:highlight w:val="none"/>
                <w:lang w:val="en-US" w:eastAsia="zh-CN"/>
              </w:rPr>
              <w:t>备</w:t>
            </w:r>
            <w:r>
              <w:rPr>
                <w:rFonts w:hint="eastAsia" w:ascii="宋体" w:hAnsi="宋体" w:eastAsia="宋体" w:cs="宋体"/>
                <w:color w:val="auto"/>
                <w:w w:val="100"/>
                <w:kern w:val="21"/>
                <w:sz w:val="24"/>
                <w:szCs w:val="24"/>
                <w:highlight w:val="none"/>
              </w:rPr>
              <w:t>注册造价师</w:t>
            </w:r>
            <w:r>
              <w:rPr>
                <w:rFonts w:hint="eastAsia" w:ascii="宋体" w:hAnsi="宋体" w:eastAsia="宋体" w:cs="宋体"/>
                <w:color w:val="auto"/>
                <w:w w:val="100"/>
                <w:kern w:val="21"/>
                <w:sz w:val="24"/>
                <w:szCs w:val="24"/>
                <w:highlight w:val="none"/>
                <w:lang w:val="en-US" w:eastAsia="zh-CN"/>
              </w:rPr>
              <w:t>1名得1分</w:t>
            </w:r>
            <w:r>
              <w:rPr>
                <w:rFonts w:hint="eastAsia" w:ascii="宋体" w:hAnsi="宋体" w:eastAsia="宋体" w:cs="宋体"/>
                <w:color w:val="auto"/>
                <w:w w:val="100"/>
                <w:kern w:val="21"/>
                <w:sz w:val="24"/>
                <w:szCs w:val="24"/>
                <w:highlight w:val="none"/>
              </w:rPr>
              <w:t>，</w:t>
            </w:r>
            <w:r>
              <w:rPr>
                <w:rFonts w:hint="eastAsia" w:ascii="宋体" w:hAnsi="宋体" w:eastAsia="宋体" w:cs="宋体"/>
                <w:color w:val="auto"/>
                <w:w w:val="100"/>
                <w:kern w:val="21"/>
                <w:sz w:val="24"/>
                <w:szCs w:val="24"/>
                <w:highlight w:val="none"/>
                <w:lang w:val="en-US" w:eastAsia="zh-CN"/>
              </w:rPr>
              <w:t>最高得1分；</w:t>
            </w:r>
            <w:r>
              <w:rPr>
                <w:rFonts w:hint="eastAsia" w:ascii="宋体" w:hAnsi="宋体" w:eastAsia="宋体" w:cs="宋体"/>
                <w:color w:val="auto"/>
                <w:w w:val="100"/>
                <w:kern w:val="21"/>
                <w:sz w:val="24"/>
                <w:szCs w:val="24"/>
                <w:highlight w:val="none"/>
                <w:lang w:eastAsia="zh-CN"/>
              </w:rPr>
              <w:t>本项</w:t>
            </w:r>
            <w:r>
              <w:rPr>
                <w:rFonts w:hint="eastAsia" w:ascii="宋体" w:hAnsi="宋体" w:eastAsia="宋体" w:cs="宋体"/>
                <w:color w:val="auto"/>
                <w:w w:val="100"/>
                <w:kern w:val="21"/>
                <w:sz w:val="24"/>
                <w:szCs w:val="24"/>
                <w:highlight w:val="none"/>
              </w:rPr>
              <w:t>最高得</w:t>
            </w:r>
            <w:r>
              <w:rPr>
                <w:rFonts w:hint="eastAsia" w:ascii="宋体" w:hAnsi="宋体" w:eastAsia="宋体" w:cs="宋体"/>
                <w:color w:val="auto"/>
                <w:w w:val="100"/>
                <w:kern w:val="21"/>
                <w:sz w:val="24"/>
                <w:szCs w:val="24"/>
                <w:highlight w:val="none"/>
                <w:lang w:val="en-US" w:eastAsia="zh-CN"/>
              </w:rPr>
              <w:t>4</w:t>
            </w:r>
            <w:r>
              <w:rPr>
                <w:rFonts w:hint="eastAsia" w:ascii="宋体" w:hAnsi="宋体" w:eastAsia="宋体" w:cs="宋体"/>
                <w:color w:val="auto"/>
                <w:w w:val="100"/>
                <w:kern w:val="21"/>
                <w:sz w:val="24"/>
                <w:szCs w:val="24"/>
                <w:highlight w:val="none"/>
              </w:rPr>
              <w:t>分。</w:t>
            </w:r>
          </w:p>
          <w:p w14:paraId="666012C4">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
                <w:bCs/>
                <w:color w:val="auto"/>
                <w:w w:val="100"/>
                <w:kern w:val="21"/>
                <w:sz w:val="24"/>
                <w:szCs w:val="24"/>
                <w:highlight w:val="none"/>
              </w:rPr>
            </w:pPr>
            <w:r>
              <w:rPr>
                <w:rFonts w:hint="eastAsia" w:ascii="宋体" w:hAnsi="宋体" w:eastAsia="宋体" w:cs="宋体"/>
                <w:b/>
                <w:bCs/>
                <w:color w:val="auto"/>
                <w:w w:val="100"/>
                <w:kern w:val="21"/>
                <w:sz w:val="24"/>
                <w:highlight w:val="none"/>
              </w:rPr>
              <w:t>注：人员必须为投标人在职员工（含离、退休返聘人员），技术文件中需提供</w:t>
            </w:r>
            <w:r>
              <w:rPr>
                <w:rFonts w:hint="eastAsia" w:ascii="宋体" w:hAnsi="宋体" w:eastAsia="宋体" w:cs="宋体"/>
                <w:b/>
                <w:bCs/>
                <w:color w:val="auto"/>
                <w:w w:val="100"/>
                <w:kern w:val="21"/>
                <w:sz w:val="24"/>
                <w:highlight w:val="none"/>
                <w:lang w:val="en-US" w:eastAsia="zh-CN"/>
              </w:rPr>
              <w:t>相关证书复印件及</w:t>
            </w:r>
            <w:r>
              <w:rPr>
                <w:rFonts w:hint="eastAsia" w:ascii="宋体" w:hAnsi="宋体" w:eastAsia="宋体" w:cs="宋体"/>
                <w:b/>
                <w:bCs/>
                <w:color w:val="auto"/>
                <w:w w:val="100"/>
                <w:kern w:val="21"/>
                <w:sz w:val="24"/>
                <w:highlight w:val="none"/>
              </w:rPr>
              <w:t>投标人为其缴纳的近</w:t>
            </w:r>
            <w:r>
              <w:rPr>
                <w:rFonts w:hint="eastAsia" w:ascii="宋体" w:hAnsi="宋体" w:eastAsia="宋体" w:cs="宋体"/>
                <w:b/>
                <w:bCs/>
                <w:color w:val="auto"/>
                <w:w w:val="100"/>
                <w:kern w:val="21"/>
                <w:sz w:val="24"/>
                <w:highlight w:val="none"/>
                <w:lang w:val="en-US" w:eastAsia="zh-CN"/>
              </w:rPr>
              <w:t>一</w:t>
            </w:r>
            <w:r>
              <w:rPr>
                <w:rFonts w:hint="eastAsia" w:ascii="宋体" w:hAnsi="宋体" w:eastAsia="宋体" w:cs="宋体"/>
                <w:b/>
                <w:bCs/>
                <w:color w:val="auto"/>
                <w:w w:val="100"/>
                <w:kern w:val="21"/>
                <w:sz w:val="24"/>
                <w:highlight w:val="none"/>
              </w:rPr>
              <w:t>个月的社保缴纳证明或离、退休人员聘用合同</w:t>
            </w:r>
            <w:r>
              <w:rPr>
                <w:rFonts w:hint="eastAsia" w:ascii="宋体" w:hAnsi="宋体" w:eastAsia="宋体" w:cs="宋体"/>
                <w:b/>
                <w:bCs/>
                <w:color w:val="auto"/>
                <w:w w:val="100"/>
                <w:kern w:val="21"/>
                <w:sz w:val="24"/>
                <w:highlight w:val="none"/>
                <w:lang w:val="en-US" w:eastAsia="zh-CN"/>
              </w:rPr>
              <w:t>复印件</w:t>
            </w:r>
            <w:r>
              <w:rPr>
                <w:rFonts w:hint="eastAsia" w:ascii="宋体" w:hAnsi="宋体" w:eastAsia="宋体" w:cs="宋体"/>
                <w:b/>
                <w:bCs/>
                <w:color w:val="auto"/>
                <w:w w:val="100"/>
                <w:kern w:val="21"/>
                <w:sz w:val="24"/>
                <w:highlight w:val="none"/>
              </w:rPr>
              <w:t>（社保缴纳证明以社保机构出具的社保证明为准）并加盖投标人公章，否则不得分。</w:t>
            </w:r>
          </w:p>
        </w:tc>
        <w:tc>
          <w:tcPr>
            <w:tcW w:w="826" w:type="dxa"/>
            <w:tcBorders>
              <w:tl2br w:val="nil"/>
              <w:tr2bl w:val="nil"/>
            </w:tcBorders>
            <w:noWrap w:val="0"/>
            <w:vAlign w:val="center"/>
          </w:tcPr>
          <w:p w14:paraId="5E3126F2">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4</w:t>
            </w:r>
            <w:r>
              <w:rPr>
                <w:rFonts w:hint="eastAsia" w:ascii="宋体" w:hAnsi="宋体" w:eastAsia="宋体" w:cs="宋体"/>
                <w:b w:val="0"/>
                <w:bCs w:val="0"/>
                <w:color w:val="auto"/>
                <w:w w:val="100"/>
                <w:kern w:val="21"/>
                <w:sz w:val="24"/>
                <w:szCs w:val="24"/>
                <w:highlight w:val="none"/>
                <w:lang w:val="en-US" w:eastAsia="zh-CN"/>
              </w:rPr>
              <w:t>分</w:t>
            </w:r>
          </w:p>
        </w:tc>
      </w:tr>
      <w:tr w14:paraId="2A366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restart"/>
            <w:tcBorders>
              <w:tl2br w:val="nil"/>
              <w:tr2bl w:val="nil"/>
            </w:tcBorders>
            <w:noWrap w:val="0"/>
            <w:vAlign w:val="center"/>
          </w:tcPr>
          <w:p w14:paraId="4987DADD">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4</w:t>
            </w:r>
          </w:p>
        </w:tc>
        <w:tc>
          <w:tcPr>
            <w:tcW w:w="876" w:type="dxa"/>
            <w:vMerge w:val="restart"/>
            <w:tcBorders>
              <w:tl2br w:val="nil"/>
              <w:tr2bl w:val="nil"/>
            </w:tcBorders>
            <w:noWrap w:val="0"/>
            <w:vAlign w:val="center"/>
          </w:tcPr>
          <w:p w14:paraId="66AD59FE">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技术（服务）方案</w:t>
            </w:r>
          </w:p>
        </w:tc>
        <w:tc>
          <w:tcPr>
            <w:tcW w:w="8025" w:type="dxa"/>
            <w:tcBorders>
              <w:tl2br w:val="nil"/>
              <w:tr2bl w:val="nil"/>
            </w:tcBorders>
            <w:noWrap w:val="0"/>
            <w:vAlign w:val="center"/>
          </w:tcPr>
          <w:p w14:paraId="10D1F411">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lang w:val="en-US" w:eastAsia="zh-CN"/>
              </w:rPr>
            </w:pPr>
            <w:r>
              <w:rPr>
                <w:rFonts w:hint="eastAsia" w:ascii="宋体" w:hAnsi="宋体" w:eastAsia="宋体" w:cs="宋体"/>
                <w:color w:val="auto"/>
                <w:w w:val="100"/>
                <w:kern w:val="21"/>
                <w:sz w:val="24"/>
                <w:highlight w:val="none"/>
              </w:rPr>
              <w:t>根据投标人结合项目需求及自身经验对项目监理的重难点、关键性技术难题和应对措施的分析阐述进行打分</w:t>
            </w:r>
            <w:r>
              <w:rPr>
                <w:rFonts w:hint="eastAsia" w:ascii="宋体" w:hAnsi="宋体" w:eastAsia="宋体" w:cs="宋体"/>
                <w:color w:val="auto"/>
                <w:w w:val="100"/>
                <w:kern w:val="21"/>
                <w:sz w:val="24"/>
                <w:highlight w:val="none"/>
                <w:lang w:eastAsia="zh-CN"/>
              </w:rPr>
              <w:t>：</w:t>
            </w:r>
          </w:p>
          <w:p w14:paraId="2EB36CB0">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①阐述详尽、准确且合理可行的得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39A34CF">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②阐述较详尽、准确且较合理可行的得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06C79FC">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③阐述粗略、缺陷较多，合理性、可行性欠缺的得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30D147E">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lang w:val="en-US" w:eastAsia="zh-CN"/>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578EA7C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6分</w:t>
            </w:r>
          </w:p>
        </w:tc>
      </w:tr>
      <w:tr w14:paraId="1A10D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5CBA6D9C">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31792DC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2F1F273D">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w w:val="100"/>
                <w:kern w:val="21"/>
                <w:sz w:val="24"/>
                <w:highlight w:val="none"/>
              </w:rPr>
              <w:t>监理工作整体服务方案：</w:t>
            </w:r>
          </w:p>
          <w:p w14:paraId="78718255">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1.根据</w:t>
            </w:r>
            <w:r>
              <w:rPr>
                <w:rFonts w:hint="eastAsia" w:ascii="宋体" w:hAnsi="宋体" w:eastAsia="宋体" w:cs="宋体"/>
                <w:color w:val="auto"/>
                <w:sz w:val="24"/>
                <w:szCs w:val="24"/>
                <w:highlight w:val="none"/>
              </w:rPr>
              <w:t>整体监理服务方案与需求的吻合程度以及方案的优势情况，包括施工各阶段监理工作程序、流程是否详细明确、合理可行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5AF44E7A">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①阐述详尽、准确且合理可行的得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81609AB">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②阐述较详尽、准确且较合理可行的得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8CF41A6">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③阐述粗略、缺陷较多，合理性、可行性欠缺的得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5E05182">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④无相关内容不得分。</w:t>
            </w:r>
          </w:p>
          <w:p w14:paraId="55C841BB">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2.根据</w:t>
            </w:r>
            <w:r>
              <w:rPr>
                <w:rFonts w:hint="eastAsia" w:ascii="宋体" w:hAnsi="宋体" w:eastAsia="宋体" w:cs="宋体"/>
                <w:color w:val="auto"/>
                <w:sz w:val="24"/>
                <w:szCs w:val="24"/>
                <w:highlight w:val="none"/>
              </w:rPr>
              <w:t>响应方案是否具有一定的前瞻性，</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rPr>
              <w:t>对项目建设思路、原则、特点、技术要求的理解和监理要点情况，对技术方案的表述是否详细准确，条理是否合理可行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0601DC9">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①阐述详尽、准确且合理可行的得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92B0DF3">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②阐述较详尽、准确且较合理可行的得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8358891">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③阐述粗略、缺陷较多，合理性、可行性欠缺的得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B2FBE3B">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④无相关内容不得分。</w:t>
            </w:r>
          </w:p>
          <w:p w14:paraId="3540281F">
            <w:pPr>
              <w:keepNext w:val="0"/>
              <w:keepLines w:val="0"/>
              <w:pageBreakBefore w:val="0"/>
              <w:widowControl w:val="0"/>
              <w:numPr>
                <w:ilvl w:val="0"/>
                <w:numId w:val="0"/>
              </w:numPr>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bidi="ar-SA"/>
              </w:rPr>
              <w:t>3.根据</w:t>
            </w:r>
            <w:r>
              <w:rPr>
                <w:rFonts w:hint="eastAsia" w:ascii="宋体" w:hAnsi="宋体" w:eastAsia="宋体" w:cs="宋体"/>
                <w:color w:val="auto"/>
                <w:sz w:val="24"/>
                <w:szCs w:val="24"/>
                <w:highlight w:val="none"/>
              </w:rPr>
              <w:t>监理日常各项工作制度、监理人员权利和责任是否详细明确、合理可行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14BB93D">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①阐述详尽、准确且合理可行的得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A008C1E">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②阐述较详尽、准确且较合理可行的得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F9080B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③阐述粗略、缺陷较多，合理性、可行性欠缺的得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497EC108">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2B747393">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12分</w:t>
            </w:r>
          </w:p>
        </w:tc>
      </w:tr>
      <w:tr w14:paraId="6A95F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1F7AD2CC">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2C7F3F82">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32BC6795">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提供的质量控制方案内容的全面性、完整性，以及提出的质量控制方法和措施的合理性和可行性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5D8481B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6431761">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06B59FB">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3262EB7">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szCs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353B744A">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8分</w:t>
            </w:r>
          </w:p>
        </w:tc>
      </w:tr>
      <w:tr w14:paraId="07704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5" w:hRule="atLeast"/>
          <w:jc w:val="center"/>
        </w:trPr>
        <w:tc>
          <w:tcPr>
            <w:tcW w:w="703" w:type="dxa"/>
            <w:vMerge w:val="continue"/>
            <w:tcBorders>
              <w:tl2br w:val="nil"/>
              <w:tr2bl w:val="nil"/>
            </w:tcBorders>
            <w:noWrap w:val="0"/>
            <w:vAlign w:val="center"/>
          </w:tcPr>
          <w:p w14:paraId="5C934576">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0DA3E67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5DA9F77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提供的进度控制方案内容的全面性、完整性，针对项目进度的提供的进度分析和进度控制措施是否合理可行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087A53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0AD3B405">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99BC39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0684EB3">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671A954C">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8分</w:t>
            </w:r>
          </w:p>
        </w:tc>
      </w:tr>
      <w:tr w14:paraId="18348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0D9E387E">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25FFC47F">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562901DF">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提供的投资控制方案内容全面性、完整性，以及针对本项目有可能存在的风险分析和制定防范性对策的合理性、可行性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71CF3DB2">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FA2C712">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D632AAB">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3EF8492">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2CB2702E">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8分</w:t>
            </w:r>
          </w:p>
        </w:tc>
      </w:tr>
      <w:tr w14:paraId="5A6A9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5905967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41244015">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6A229514">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提供的合同管理、安全管理和信息管理方案内容全面性、完整性，以及针对本项目档案、数据信息安全控制措施的合理性和可行性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72403C2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7139354">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3F67C51">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0E6E7C5">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702F20E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8分</w:t>
            </w:r>
          </w:p>
        </w:tc>
      </w:tr>
      <w:tr w14:paraId="60952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2DCCB570">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198EB979">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2392C1DE">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提供的安全、文明施工控制方案内容全面性、完整性，控制手段和措施的合理性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可行性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0BCFFBE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BAFC523">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EE8A8F4">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B4668F2">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4D49C228">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8分</w:t>
            </w:r>
          </w:p>
        </w:tc>
      </w:tr>
      <w:tr w14:paraId="16758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vMerge w:val="continue"/>
            <w:tcBorders>
              <w:tl2br w:val="nil"/>
              <w:tr2bl w:val="nil"/>
            </w:tcBorders>
            <w:noWrap w:val="0"/>
            <w:vAlign w:val="center"/>
          </w:tcPr>
          <w:p w14:paraId="18AA6CFA">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76" w:type="dxa"/>
            <w:vMerge w:val="continue"/>
            <w:tcBorders>
              <w:tl2br w:val="nil"/>
              <w:tr2bl w:val="nil"/>
            </w:tcBorders>
            <w:noWrap w:val="0"/>
            <w:vAlign w:val="center"/>
          </w:tcPr>
          <w:p w14:paraId="42672B97">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p>
        </w:tc>
        <w:tc>
          <w:tcPr>
            <w:tcW w:w="8025" w:type="dxa"/>
            <w:tcBorders>
              <w:tl2br w:val="nil"/>
              <w:tr2bl w:val="nil"/>
            </w:tcBorders>
            <w:noWrap w:val="0"/>
            <w:vAlign w:val="center"/>
          </w:tcPr>
          <w:p w14:paraId="35AB247A">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对本项目采购单位提出的应急响应方案，包括应急响应时间、人员应急安排等应急保障措施情况的合理</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完备</w:t>
            </w:r>
            <w:r>
              <w:rPr>
                <w:rFonts w:hint="eastAsia" w:ascii="宋体" w:hAnsi="宋体" w:eastAsia="宋体" w:cs="宋体"/>
                <w:color w:val="auto"/>
                <w:sz w:val="24"/>
                <w:szCs w:val="24"/>
                <w:highlight w:val="none"/>
                <w:lang w:val="en-US" w:eastAsia="zh-CN"/>
              </w:rPr>
              <w:t>性等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68575521">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6EC81C9">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76E02EE">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B3E45EC">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Cs/>
                <w:color w:val="auto"/>
                <w:w w:val="100"/>
                <w:kern w:val="21"/>
                <w:sz w:val="24"/>
                <w:szCs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682E1E7A">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6分</w:t>
            </w:r>
          </w:p>
        </w:tc>
      </w:tr>
      <w:tr w14:paraId="32CFD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03" w:type="dxa"/>
            <w:tcBorders>
              <w:tl2br w:val="nil"/>
              <w:tr2bl w:val="nil"/>
            </w:tcBorders>
            <w:noWrap w:val="0"/>
            <w:vAlign w:val="center"/>
          </w:tcPr>
          <w:p w14:paraId="697EF645">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rPr>
              <w:t>5</w:t>
            </w:r>
          </w:p>
        </w:tc>
        <w:tc>
          <w:tcPr>
            <w:tcW w:w="876" w:type="dxa"/>
            <w:tcBorders>
              <w:tl2br w:val="nil"/>
              <w:tr2bl w:val="nil"/>
            </w:tcBorders>
            <w:noWrap w:val="0"/>
            <w:vAlign w:val="center"/>
          </w:tcPr>
          <w:p w14:paraId="58C00082">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rPr>
            </w:pPr>
            <w:r>
              <w:rPr>
                <w:rFonts w:hint="eastAsia" w:ascii="宋体" w:hAnsi="宋体" w:eastAsia="宋体" w:cs="宋体"/>
                <w:b w:val="0"/>
                <w:bCs w:val="0"/>
                <w:color w:val="auto"/>
                <w:w w:val="100"/>
                <w:kern w:val="21"/>
                <w:sz w:val="24"/>
                <w:szCs w:val="24"/>
                <w:highlight w:val="none"/>
                <w:lang w:val="en-US" w:eastAsia="zh-CN"/>
              </w:rPr>
              <w:t>售后</w:t>
            </w:r>
            <w:r>
              <w:rPr>
                <w:rFonts w:hint="eastAsia" w:ascii="宋体" w:hAnsi="宋体" w:eastAsia="宋体" w:cs="宋体"/>
                <w:b w:val="0"/>
                <w:bCs w:val="0"/>
                <w:color w:val="auto"/>
                <w:w w:val="100"/>
                <w:kern w:val="21"/>
                <w:sz w:val="24"/>
                <w:szCs w:val="24"/>
                <w:highlight w:val="none"/>
              </w:rPr>
              <w:t>服务</w:t>
            </w:r>
          </w:p>
        </w:tc>
        <w:tc>
          <w:tcPr>
            <w:tcW w:w="8025" w:type="dxa"/>
            <w:tcBorders>
              <w:tl2br w:val="nil"/>
              <w:tr2bl w:val="nil"/>
            </w:tcBorders>
            <w:noWrap w:val="0"/>
            <w:vAlign w:val="center"/>
          </w:tcPr>
          <w:p w14:paraId="72FFBBB7">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b w:val="0"/>
                <w:bCs w:val="0"/>
                <w:color w:val="auto"/>
                <w:w w:val="100"/>
                <w:kern w:val="21"/>
                <w:sz w:val="24"/>
                <w:szCs w:val="24"/>
                <w:highlight w:val="none"/>
                <w:lang w:val="en-US" w:eastAsia="zh-CN"/>
              </w:rPr>
              <w:t>售后</w:t>
            </w:r>
            <w:r>
              <w:rPr>
                <w:rFonts w:hint="eastAsia" w:ascii="宋体" w:hAnsi="宋体" w:eastAsia="宋体" w:cs="宋体"/>
                <w:b w:val="0"/>
                <w:bCs w:val="0"/>
                <w:color w:val="auto"/>
                <w:w w:val="100"/>
                <w:kern w:val="21"/>
                <w:sz w:val="24"/>
                <w:szCs w:val="24"/>
                <w:highlight w:val="none"/>
              </w:rPr>
              <w:t>服务</w:t>
            </w:r>
            <w:r>
              <w:rPr>
                <w:rFonts w:hint="eastAsia" w:ascii="宋体" w:hAnsi="宋体" w:eastAsia="宋体" w:cs="宋体"/>
                <w:b w:val="0"/>
                <w:bCs w:val="0"/>
                <w:color w:val="auto"/>
                <w:w w:val="100"/>
                <w:kern w:val="21"/>
                <w:sz w:val="24"/>
                <w:szCs w:val="24"/>
                <w:highlight w:val="none"/>
                <w:lang w:val="en-US" w:eastAsia="zh-CN"/>
              </w:rPr>
              <w:t>方案，包括</w:t>
            </w:r>
            <w:r>
              <w:rPr>
                <w:rFonts w:hint="eastAsia" w:ascii="宋体" w:hAnsi="宋体" w:eastAsia="宋体" w:cs="宋体"/>
                <w:color w:val="auto"/>
                <w:w w:val="100"/>
                <w:kern w:val="21"/>
                <w:sz w:val="24"/>
                <w:szCs w:val="24"/>
                <w:highlight w:val="none"/>
              </w:rPr>
              <w:t>服务承诺、</w:t>
            </w:r>
            <w:r>
              <w:rPr>
                <w:rFonts w:hint="eastAsia" w:ascii="宋体" w:hAnsi="宋体" w:eastAsia="宋体" w:cs="宋体"/>
                <w:color w:val="auto"/>
                <w:w w:val="100"/>
                <w:kern w:val="21"/>
                <w:sz w:val="24"/>
                <w:szCs w:val="24"/>
                <w:highlight w:val="none"/>
                <w:lang w:val="en-US" w:eastAsia="zh-CN"/>
              </w:rPr>
              <w:t>对</w:t>
            </w:r>
            <w:r>
              <w:rPr>
                <w:rFonts w:hint="eastAsia" w:ascii="宋体" w:hAnsi="宋体" w:eastAsia="宋体" w:cs="宋体"/>
                <w:color w:val="auto"/>
                <w:w w:val="100"/>
                <w:kern w:val="21"/>
                <w:sz w:val="24"/>
                <w:szCs w:val="24"/>
                <w:highlight w:val="none"/>
              </w:rPr>
              <w:t>拟投入技术人员制定</w:t>
            </w:r>
            <w:r>
              <w:rPr>
                <w:rFonts w:hint="eastAsia" w:ascii="宋体" w:hAnsi="宋体" w:eastAsia="宋体" w:cs="宋体"/>
                <w:color w:val="auto"/>
                <w:w w:val="100"/>
                <w:kern w:val="21"/>
                <w:sz w:val="24"/>
                <w:szCs w:val="24"/>
                <w:highlight w:val="none"/>
                <w:lang w:val="en-US" w:eastAsia="zh-CN"/>
              </w:rPr>
              <w:t>的</w:t>
            </w:r>
            <w:r>
              <w:rPr>
                <w:rFonts w:hint="eastAsia" w:ascii="宋体" w:hAnsi="宋体" w:eastAsia="宋体" w:cs="宋体"/>
                <w:color w:val="auto"/>
                <w:w w:val="100"/>
                <w:kern w:val="21"/>
                <w:sz w:val="24"/>
                <w:szCs w:val="24"/>
                <w:highlight w:val="none"/>
              </w:rPr>
              <w:t>具体服务工作计划</w:t>
            </w:r>
            <w:r>
              <w:rPr>
                <w:rFonts w:hint="eastAsia" w:ascii="宋体" w:hAnsi="宋体" w:eastAsia="宋体" w:cs="宋体"/>
                <w:color w:val="auto"/>
                <w:w w:val="100"/>
                <w:kern w:val="21"/>
                <w:sz w:val="24"/>
                <w:szCs w:val="24"/>
                <w:highlight w:val="none"/>
                <w:lang w:eastAsia="zh-CN"/>
              </w:rPr>
              <w:t>、</w:t>
            </w:r>
            <w:r>
              <w:rPr>
                <w:rFonts w:hint="eastAsia" w:ascii="宋体" w:hAnsi="宋体" w:eastAsia="宋体" w:cs="宋体"/>
                <w:color w:val="auto"/>
                <w:w w:val="100"/>
                <w:kern w:val="21"/>
                <w:sz w:val="24"/>
                <w:szCs w:val="24"/>
                <w:highlight w:val="none"/>
                <w:lang w:val="en-US" w:eastAsia="zh-CN"/>
              </w:rPr>
              <w:t>服务</w:t>
            </w:r>
            <w:r>
              <w:rPr>
                <w:rFonts w:hint="eastAsia" w:ascii="宋体" w:hAnsi="宋体" w:eastAsia="宋体" w:cs="宋体"/>
                <w:color w:val="auto"/>
                <w:w w:val="100"/>
                <w:kern w:val="21"/>
                <w:sz w:val="24"/>
                <w:szCs w:val="24"/>
                <w:highlight w:val="none"/>
              </w:rPr>
              <w:t>保障措施</w:t>
            </w:r>
            <w:r>
              <w:rPr>
                <w:rFonts w:hint="eastAsia" w:ascii="宋体" w:hAnsi="宋体" w:eastAsia="宋体" w:cs="宋体"/>
                <w:color w:val="auto"/>
                <w:sz w:val="24"/>
                <w:szCs w:val="24"/>
                <w:highlight w:val="none"/>
              </w:rPr>
              <w:t>等的合理</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完备</w:t>
            </w:r>
            <w:r>
              <w:rPr>
                <w:rFonts w:hint="eastAsia" w:ascii="宋体" w:hAnsi="宋体" w:eastAsia="宋体" w:cs="宋体"/>
                <w:color w:val="auto"/>
                <w:sz w:val="24"/>
                <w:szCs w:val="24"/>
                <w:highlight w:val="none"/>
                <w:lang w:val="en-US" w:eastAsia="zh-CN"/>
              </w:rPr>
              <w:t>性等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23023E83">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①阐述详细，内容全面、合理、清晰，可行性强的得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FBDCF7F">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②阐述较为详细，内容较为全面、合理、清晰，具有一定可行性的得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307CB44">
            <w:pPr>
              <w:keepNext w:val="0"/>
              <w:keepLines w:val="0"/>
              <w:pageBreakBefore w:val="0"/>
              <w:widowControl w:val="0"/>
              <w:kinsoku/>
              <w:wordWrap/>
              <w:overflowPunct/>
              <w:topLinePunct w:val="0"/>
              <w:autoSpaceDE/>
              <w:autoSpaceDN/>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③阐述较为粗略，内容不够全面、欠缺合理性，可行性较弱的得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DB2F9F7">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w w:val="100"/>
                <w:kern w:val="21"/>
                <w:sz w:val="24"/>
                <w:szCs w:val="24"/>
                <w:highlight w:val="none"/>
              </w:rPr>
            </w:pPr>
            <w:r>
              <w:rPr>
                <w:rFonts w:hint="eastAsia" w:ascii="宋体" w:hAnsi="宋体" w:eastAsia="宋体" w:cs="宋体"/>
                <w:color w:val="auto"/>
                <w:sz w:val="24"/>
                <w:szCs w:val="24"/>
                <w:highlight w:val="none"/>
                <w:lang w:val="en-US" w:eastAsia="zh-CN"/>
              </w:rPr>
              <w:t>④无相关内容不得分。</w:t>
            </w:r>
          </w:p>
        </w:tc>
        <w:tc>
          <w:tcPr>
            <w:tcW w:w="826" w:type="dxa"/>
            <w:tcBorders>
              <w:tl2br w:val="nil"/>
              <w:tr2bl w:val="nil"/>
            </w:tcBorders>
            <w:noWrap w:val="0"/>
            <w:vAlign w:val="center"/>
          </w:tcPr>
          <w:p w14:paraId="6F9632B5">
            <w:pPr>
              <w:keepNext w:val="0"/>
              <w:keepLines w:val="0"/>
              <w:pageBreakBefore w:val="0"/>
              <w:widowControl w:val="0"/>
              <w:kinsoku/>
              <w:wordWrap/>
              <w:overflowPunct/>
              <w:topLinePunct w:val="0"/>
              <w:autoSpaceDE/>
              <w:autoSpaceDN/>
              <w:bidi w:val="0"/>
              <w:snapToGrid/>
              <w:spacing w:line="288" w:lineRule="auto"/>
              <w:jc w:val="center"/>
              <w:textAlignment w:val="auto"/>
              <w:rPr>
                <w:rFonts w:hint="eastAsia" w:ascii="宋体" w:hAnsi="宋体" w:eastAsia="宋体" w:cs="宋体"/>
                <w:b w:val="0"/>
                <w:bCs w:val="0"/>
                <w:color w:val="auto"/>
                <w:w w:val="100"/>
                <w:kern w:val="21"/>
                <w:sz w:val="24"/>
                <w:szCs w:val="24"/>
                <w:highlight w:val="none"/>
                <w:lang w:val="en-US" w:eastAsia="zh-CN"/>
              </w:rPr>
            </w:pPr>
            <w:r>
              <w:rPr>
                <w:rFonts w:hint="eastAsia" w:ascii="宋体" w:hAnsi="宋体" w:eastAsia="宋体" w:cs="宋体"/>
                <w:b w:val="0"/>
                <w:bCs w:val="0"/>
                <w:color w:val="auto"/>
                <w:w w:val="100"/>
                <w:kern w:val="21"/>
                <w:sz w:val="24"/>
                <w:szCs w:val="24"/>
                <w:highlight w:val="none"/>
                <w:lang w:val="en-US" w:eastAsia="zh-CN"/>
              </w:rPr>
              <w:t>5分</w:t>
            </w:r>
          </w:p>
        </w:tc>
      </w:tr>
    </w:tbl>
    <w:p w14:paraId="799C3464">
      <w:pPr>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lang w:eastAsia="zh-CN"/>
        </w:rPr>
        <w:t>）通过资格评审和符合性评审的投标人全部入围进行</w:t>
      </w:r>
      <w:r>
        <w:rPr>
          <w:rFonts w:hint="eastAsia" w:ascii="宋体" w:hAnsi="宋体" w:eastAsia="宋体" w:cs="宋体"/>
          <w:b/>
          <w:bCs w:val="0"/>
          <w:color w:val="auto"/>
          <w:sz w:val="24"/>
          <w:szCs w:val="24"/>
          <w:highlight w:val="none"/>
          <w:lang w:val="en-US" w:eastAsia="zh-CN"/>
        </w:rPr>
        <w:t>商务</w:t>
      </w:r>
      <w:r>
        <w:rPr>
          <w:rFonts w:hint="eastAsia" w:ascii="宋体" w:hAnsi="宋体" w:eastAsia="宋体" w:cs="宋体"/>
          <w:b/>
          <w:bCs w:val="0"/>
          <w:color w:val="auto"/>
          <w:sz w:val="24"/>
          <w:szCs w:val="24"/>
          <w:highlight w:val="none"/>
          <w:lang w:eastAsia="zh-CN"/>
        </w:rPr>
        <w:t>评审</w:t>
      </w:r>
      <w:r>
        <w:rPr>
          <w:rFonts w:hint="eastAsia" w:ascii="宋体" w:hAnsi="宋体" w:eastAsia="宋体" w:cs="宋体"/>
          <w:b/>
          <w:color w:val="auto"/>
          <w:sz w:val="24"/>
          <w:szCs w:val="24"/>
          <w:highlight w:val="none"/>
        </w:rPr>
        <w:t>。</w:t>
      </w:r>
    </w:p>
    <w:p w14:paraId="368BEF2A">
      <w:pPr>
        <w:keepNext w:val="0"/>
        <w:keepLines w:val="0"/>
        <w:pageBreakBefore w:val="0"/>
        <w:widowControl w:val="0"/>
        <w:numPr>
          <w:ilvl w:val="0"/>
          <w:numId w:val="0"/>
        </w:numPr>
        <w:kinsoku/>
        <w:wordWrap/>
        <w:overflowPunct/>
        <w:topLinePunct w:val="0"/>
        <w:autoSpaceDE/>
        <w:autoSpaceDN/>
        <w:bidi w:val="0"/>
        <w:snapToGrid/>
        <w:spacing w:line="288" w:lineRule="auto"/>
        <w:ind w:left="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五、采购需求</w:t>
      </w:r>
    </w:p>
    <w:p w14:paraId="7292740D">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14:paraId="70DE3C65">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eastAsia="宋体" w:cs="宋体"/>
          <w:color w:val="auto"/>
          <w:sz w:val="24"/>
          <w:highlight w:val="none"/>
          <w:lang w:val="en-US" w:eastAsia="zh-CN"/>
        </w:rPr>
        <w:t>1.项目名称：</w:t>
      </w:r>
      <w:r>
        <w:rPr>
          <w:rFonts w:hint="eastAsia" w:ascii="宋体" w:hAnsi="宋体" w:eastAsia="宋体" w:cs="宋体"/>
          <w:color w:val="auto"/>
          <w:kern w:val="2"/>
          <w:sz w:val="24"/>
          <w:szCs w:val="24"/>
          <w:highlight w:val="none"/>
          <w:lang w:val="en-US" w:eastAsia="zh-CN" w:bidi="ar-SA"/>
        </w:rPr>
        <w:t>诸暨市暨阳街道2026年度400万元以内水利工程监理服务采购项目</w:t>
      </w:r>
      <w:r>
        <w:rPr>
          <w:rFonts w:hint="eastAsia" w:ascii="宋体" w:hAnsi="宋体" w:eastAsia="宋体" w:cs="宋体"/>
          <w:bCs/>
          <w:color w:val="auto"/>
          <w:sz w:val="24"/>
          <w:highlight w:val="none"/>
        </w:rPr>
        <w:t>。</w:t>
      </w:r>
    </w:p>
    <w:p w14:paraId="317DCDDC">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内容</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涉及</w:t>
      </w:r>
      <w:r>
        <w:rPr>
          <w:rFonts w:hint="eastAsia" w:ascii="宋体" w:hAnsi="宋体" w:eastAsia="宋体" w:cs="宋体"/>
          <w:color w:val="auto"/>
          <w:sz w:val="24"/>
          <w:szCs w:val="24"/>
          <w:highlight w:val="none"/>
        </w:rPr>
        <w:t>2026年度400万元以内</w:t>
      </w:r>
      <w:r>
        <w:rPr>
          <w:rFonts w:hint="eastAsia" w:ascii="宋体" w:hAnsi="宋体" w:eastAsia="宋体" w:cs="宋体"/>
          <w:color w:val="auto"/>
          <w:sz w:val="24"/>
          <w:szCs w:val="24"/>
          <w:highlight w:val="none"/>
          <w:lang w:val="en-US" w:eastAsia="zh-CN"/>
        </w:rPr>
        <w:t>暨阳</w:t>
      </w:r>
      <w:r>
        <w:rPr>
          <w:rFonts w:hint="eastAsia" w:ascii="宋体" w:hAnsi="宋体" w:eastAsia="宋体" w:cs="宋体"/>
          <w:color w:val="auto"/>
          <w:sz w:val="24"/>
          <w:szCs w:val="24"/>
          <w:highlight w:val="none"/>
        </w:rPr>
        <w:t>街道范围</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包括街道及下属企业、村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水利工程监理服务。</w:t>
      </w:r>
      <w:r>
        <w:rPr>
          <w:rFonts w:hint="eastAsia" w:ascii="宋体" w:hAnsi="宋体" w:eastAsia="宋体" w:cs="宋体"/>
          <w:color w:val="auto"/>
          <w:sz w:val="24"/>
          <w:szCs w:val="24"/>
          <w:highlight w:val="none"/>
        </w:rPr>
        <w:t>投标报价采用折扣方式报价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工程量按实结算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年度服务期限内，中标单位监理费累计结算金额不超过本项目采购预算金额。</w:t>
      </w:r>
    </w:p>
    <w:p w14:paraId="44A9C24F">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服务期限（以先到为准）：自合同签订之日起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或累计结算金额达到采购预算金额满止。（注：如在服务期内已委托的监理项目，在服务期满时未结束的，监理单位必须服务至该项目质量保修期满。服务期内，如监理不到位出现工程质量不符合法律法规等相关规定及工程事故的，</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有权单方面解除合同，监理单位必须承担由此给</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造成的损失。）</w:t>
      </w:r>
      <w:r>
        <w:rPr>
          <w:rFonts w:hint="eastAsia" w:ascii="宋体" w:hAnsi="宋体" w:eastAsia="宋体" w:cs="宋体"/>
          <w:b/>
          <w:bCs w:val="0"/>
          <w:color w:val="auto"/>
          <w:sz w:val="24"/>
          <w:szCs w:val="24"/>
          <w:highlight w:val="none"/>
        </w:rPr>
        <w:t>若</w:t>
      </w:r>
      <w:r>
        <w:rPr>
          <w:rFonts w:hint="eastAsia" w:ascii="宋体" w:hAnsi="宋体" w:eastAsia="宋体" w:cs="宋体"/>
          <w:b/>
          <w:bCs w:val="0"/>
          <w:color w:val="auto"/>
          <w:sz w:val="24"/>
          <w:szCs w:val="24"/>
          <w:highlight w:val="none"/>
          <w:lang w:eastAsia="zh-CN"/>
        </w:rPr>
        <w:t>中标单位</w:t>
      </w:r>
      <w:r>
        <w:rPr>
          <w:rFonts w:hint="eastAsia" w:ascii="宋体" w:hAnsi="宋体" w:eastAsia="宋体" w:cs="宋体"/>
          <w:b/>
          <w:bCs w:val="0"/>
          <w:color w:val="auto"/>
          <w:sz w:val="24"/>
          <w:szCs w:val="24"/>
          <w:highlight w:val="none"/>
        </w:rPr>
        <w:t>表现良好，未发生</w:t>
      </w:r>
      <w:r>
        <w:rPr>
          <w:rFonts w:hint="eastAsia" w:ascii="宋体" w:hAnsi="宋体" w:eastAsia="宋体" w:cs="宋体"/>
          <w:b/>
          <w:bCs w:val="0"/>
          <w:color w:val="auto"/>
          <w:sz w:val="24"/>
          <w:szCs w:val="24"/>
          <w:highlight w:val="none"/>
          <w:lang w:val="en-US" w:eastAsia="zh-CN"/>
        </w:rPr>
        <w:t>违约条款内容、</w:t>
      </w:r>
      <w:r>
        <w:rPr>
          <w:rFonts w:hint="eastAsia" w:ascii="宋体" w:hAnsi="宋体" w:eastAsia="宋体" w:cs="宋体"/>
          <w:b/>
          <w:bCs w:val="0"/>
          <w:color w:val="auto"/>
          <w:sz w:val="24"/>
          <w:szCs w:val="24"/>
          <w:highlight w:val="none"/>
        </w:rPr>
        <w:t>被上级检查通报批评等情况，可根据实际情况考虑与中标单位续签服务合同，续签的时间不得超过一年，最多续签</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次。</w:t>
      </w:r>
    </w:p>
    <w:p w14:paraId="5268AE51">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二、服务内容及要求</w:t>
      </w:r>
    </w:p>
    <w:p w14:paraId="2CCB43E7">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工程监理工作范围（包含但不限于）：</w:t>
      </w:r>
    </w:p>
    <w:p w14:paraId="476E568E">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施过程中的质量控制、进度控制、投资控制、变更控制、组织协调、合同管理、信息管理、安全管理，协调工程项目建设单位与工程建设有关各方的工作关系，以及工作缺陷责任期内等所有的建设内容的全过程施工监理工作。具体监理工作应严格按《建设工程监理规范》工作要求组织实施。具体监理项目根据采购人委托确认。</w:t>
      </w:r>
    </w:p>
    <w:p w14:paraId="0E326C88">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工程监理服务内容（包含但不限于）：</w:t>
      </w:r>
    </w:p>
    <w:p w14:paraId="38D90733">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监理人派出与工程规模相适应的监理班子，做好工程的监理工作。监理人必须按照国家和有关建设工程监理规定进行监理，代表建设单位对工程建设进行全过程、全方位监理,监理人按自行职责对工程质量终身负责。</w:t>
      </w:r>
    </w:p>
    <w:p w14:paraId="6733DFC6">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2.2监理工作人员不得与承包本工程的有关承包人及其施工管理人员及材料设备供应商发生经济利益关系。</w:t>
      </w:r>
    </w:p>
    <w:p w14:paraId="1F2591F5">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2.3监理人应配备经验丰富的专业技术人员审核施工图纸的设计质量，对设计存在的不合理、不完整、不准确、不安全等情况应及时书面向建设单位和设计单位提出修正意见。</w:t>
      </w:r>
    </w:p>
    <w:p w14:paraId="612CD6BF">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严把施工质量关。监理人应按施工进度编制监理规划和各专业及分部施工实施细则。掌握好各个施工环节，在整个施工过程中要认真检查、督促施工单位严格执行国家和省颁布的有关建筑工程施工验收规范和工程技术标准，并根据施工工序进行全程旁站监理、拍照存档，杜绝偷工减料和粗制滥造。</w:t>
      </w:r>
    </w:p>
    <w:p w14:paraId="56ECF102">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2.5协助建设单位审核施工图的设计和概(预)算,参与主持组织图纸会审,做好记录,写出会审纪要。</w:t>
      </w:r>
    </w:p>
    <w:p w14:paraId="77619CA8">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2.6参与建设单位与施工承包商签订施工承包合同,审核施工进度计划，并在实施过程中检查、督促承包商严格按合同和施工规范、工程技术标准、设计要求进行施工，监督承包商现场施工管理。</w:t>
      </w:r>
    </w:p>
    <w:p w14:paraId="25DF0773">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2.7协助建设单位做好开工前准备，审批开工报告，复核灰线，经业主同意下达开工令。</w:t>
      </w:r>
    </w:p>
    <w:p w14:paraId="6C33B004">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2.8审查承包商采购清单及样品的品牌、质量和价格，检查工程使用材料、构件、设备的规格、质量与数量。督促承包商编制材料的供需计划，协助业主安排甲供材料的供应计划。</w:t>
      </w:r>
    </w:p>
    <w:p w14:paraId="3DA3B066">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2.9按建设单位意见，办理设计与施工变更联系单，把好监理关，并负责对施工变更的签证、复核，主持施工图交底，参与设计变更的签证。工程变更的签证须经监理人拟派的注册造价师审核，并由总监签字确认。</w:t>
      </w:r>
    </w:p>
    <w:p w14:paraId="22E3EA44">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2.10主持召开工程协调会议，并做好会议纪要，调解有关工程建设各种合同争议，处理索赔事项。</w:t>
      </w:r>
    </w:p>
    <w:p w14:paraId="71A1036E">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2.11检查安全防护措施和文明施工,检查督促工程进度、施工质量。</w:t>
      </w:r>
    </w:p>
    <w:p w14:paraId="1237063E">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2.12督促施工方及时整理技术资料及竣工验收资料。</w:t>
      </w:r>
    </w:p>
    <w:p w14:paraId="6AE8F88E">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2.13协助建设单位对工程投资进行控制，对施工单位提出的付款申请进行审核签发，参加审核工程结算，协助建设单位审核工程造价，努力降低工程费用。</w:t>
      </w:r>
    </w:p>
    <w:p w14:paraId="6E32CF83">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2.14做好工程项目监理总结，及时提供完整的监理资料（一式二份原件），定期编制监理简报。</w:t>
      </w:r>
    </w:p>
    <w:p w14:paraId="1933376E">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2.15负责隐蔽工程、分部、分项工程和工程计量工作，协助建设单位组织竣工初验和竣工验收，提交竣工验收报告。</w:t>
      </w:r>
    </w:p>
    <w:p w14:paraId="5315F3F2">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2.16负责各种技术资料资料的收集、整理工作，及时提供完整的施工技术档案资料一式三份原件。</w:t>
      </w:r>
    </w:p>
    <w:p w14:paraId="04A69CCD">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7878E7EB">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2.18完成监理规范要求的其他工作内容。</w:t>
      </w:r>
    </w:p>
    <w:p w14:paraId="5937F8A0">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项目成果</w:t>
      </w:r>
    </w:p>
    <w:p w14:paraId="5E403F97">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3.1成果报告：质量评估报告、监理合同、监理会议纪要、监理日志、采购人及建设单位要求提供的有关文件及资料。</w:t>
      </w:r>
    </w:p>
    <w:p w14:paraId="39EB8BF8">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3.2成果报告份数：具体文件、资料、份数等成果及数量以采购人及建设单位实际要求为准。</w:t>
      </w:r>
    </w:p>
    <w:p w14:paraId="3DA7B608">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三、其它要求</w:t>
      </w:r>
    </w:p>
    <w:p w14:paraId="596D635D">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监理单位应组建满足工作需要的项目监理机构，配备必要的检测设备。项目监理机构的主要人员应具有相应的资格条件。</w:t>
      </w:r>
    </w:p>
    <w:p w14:paraId="7D7B7664">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监理工程师及重要岗位监理人员应保持相对稳定，以保证监理工作正常进行，未经采购人书面同意，不得更换前述工作人员；监理单位可根据工程进展和工作需要调整项目监理机构人员，监理单位更换项目监理机构其他监理人员，并先书面通知采购人，经采购人书面确认同意后方可更换或调整，并且更换或调整人员的资格与能力应当满足该阶段项目监理工作的要求。</w:t>
      </w:r>
    </w:p>
    <w:p w14:paraId="2EFC756B">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因工程项目进展需要，采购人提出增加管理人员时，监理方必须保证及时补充符合要求的监理人员。</w:t>
      </w:r>
    </w:p>
    <w:p w14:paraId="06478FA0">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理单位在监理过程中应独立地进行检测、检验、试验工作，即施工单位须做的检测、检验、试验项目，经过监理单位的旁站见证或独立检测、检验、试验后，能足以客观反映施工单位所做的检测、检验、试验项目数据及工程质量的真实情况。</w:t>
      </w:r>
    </w:p>
    <w:p w14:paraId="25A132F9">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理单位在监理过程中不得使用施工单位的任何仪器、设备，不得使用施工单位的任何技术资料，不得与施工单位送到同一检测中心（站）进行检测。施工过程中的各类测量复核、设备安装等检测测试工作，均应按国家相关规定组织实施，监理单位与施工单位的测试数据不得相互套用。</w:t>
      </w:r>
    </w:p>
    <w:p w14:paraId="4AD52DD9">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监理单位提供的资料应符合《建设工程监理规范》之规定，同时需满足采购人针对工程档案资料提交的相关要求与规定。</w:t>
      </w:r>
    </w:p>
    <w:p w14:paraId="0BCDB8DB">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如因监理单位过失而造成采购人的经济损失，应当向采购人进行赔偿。</w:t>
      </w:r>
    </w:p>
    <w:p w14:paraId="481312D0">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如监理单位对施工单位上报的已完工作量未能准确复核，并签署了与实际不符的工作量的工程进度付款凭证，采购人将追究其责任，对由此造成的损失应当向采购人进行赔偿。</w:t>
      </w:r>
    </w:p>
    <w:p w14:paraId="2E11D7AC">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9.投标人拟派</w:t>
      </w:r>
      <w:r>
        <w:rPr>
          <w:rFonts w:hint="eastAsia" w:ascii="宋体" w:hAnsi="宋体" w:eastAsia="宋体" w:cs="宋体"/>
          <w:b/>
          <w:bCs/>
          <w:color w:val="auto"/>
          <w:sz w:val="24"/>
          <w:szCs w:val="24"/>
          <w:highlight w:val="none"/>
        </w:rPr>
        <w:t>项目总监要求：拟派总监无诸暨市外在建项目</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如有诸暨市内在建项目，</w:t>
      </w:r>
      <w:r>
        <w:rPr>
          <w:rFonts w:hint="eastAsia" w:ascii="宋体" w:hAnsi="宋体" w:eastAsia="宋体" w:cs="宋体"/>
          <w:b/>
          <w:bCs/>
          <w:color w:val="auto"/>
          <w:sz w:val="24"/>
          <w:szCs w:val="24"/>
          <w:highlight w:val="none"/>
          <w:lang w:eastAsia="zh-CN"/>
        </w:rPr>
        <w:t>应经原建设单位书面同意其参加其他项目的投标，且最多不得超过</w:t>
      </w:r>
      <w:r>
        <w:rPr>
          <w:rFonts w:hint="eastAsia" w:ascii="宋体" w:hAnsi="宋体" w:eastAsia="宋体" w:cs="宋体"/>
          <w:b/>
          <w:bCs/>
          <w:color w:val="auto"/>
          <w:sz w:val="24"/>
          <w:szCs w:val="24"/>
          <w:highlight w:val="none"/>
          <w:lang w:val="en-US" w:eastAsia="zh-CN"/>
        </w:rPr>
        <w:t>一项。具有高级专业技术职称，</w:t>
      </w:r>
      <w:r>
        <w:rPr>
          <w:rFonts w:hint="eastAsia" w:ascii="宋体" w:hAnsi="宋体" w:eastAsia="宋体" w:cs="宋体"/>
          <w:b/>
          <w:bCs/>
          <w:color w:val="auto"/>
          <w:sz w:val="24"/>
          <w:szCs w:val="24"/>
          <w:highlight w:val="none"/>
          <w:lang w:eastAsia="zh-CN"/>
        </w:rPr>
        <w:t>无不良行为记录。</w:t>
      </w:r>
    </w:p>
    <w:p w14:paraId="3308EBC6">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投标人必须保证配备一个总监、</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个专业监理工程师、</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个现场监理员。</w:t>
      </w:r>
    </w:p>
    <w:p w14:paraId="5DE79A37">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11.合同签订前，</w:t>
      </w:r>
      <w:r>
        <w:rPr>
          <w:rFonts w:hint="eastAsia" w:ascii="宋体" w:hAnsi="宋体" w:eastAsia="宋体" w:cs="宋体"/>
          <w:color w:val="auto"/>
          <w:sz w:val="24"/>
          <w:szCs w:val="24"/>
          <w:highlight w:val="none"/>
          <w:lang w:eastAsia="zh-CN"/>
        </w:rPr>
        <w:t>项目总监必须随带本人身份证原件、营业执照原件、资质证书原件、总监证书原件到诸暨市人民政府暨阳街道</w:t>
      </w:r>
      <w:r>
        <w:rPr>
          <w:rFonts w:hint="eastAsia" w:ascii="宋体" w:hAnsi="宋体" w:cs="宋体"/>
          <w:color w:val="auto"/>
          <w:sz w:val="24"/>
          <w:szCs w:val="24"/>
          <w:highlight w:val="none"/>
          <w:lang w:val="en-US" w:eastAsia="zh-CN"/>
        </w:rPr>
        <w:t>办事处</w:t>
      </w:r>
      <w:r>
        <w:rPr>
          <w:rFonts w:hint="eastAsia" w:ascii="宋体" w:hAnsi="宋体" w:eastAsia="宋体" w:cs="宋体"/>
          <w:color w:val="auto"/>
          <w:sz w:val="24"/>
          <w:szCs w:val="24"/>
          <w:highlight w:val="none"/>
          <w:lang w:eastAsia="zh-CN"/>
        </w:rPr>
        <w:t>进行身份核实，否则取消中标单位资格。</w:t>
      </w:r>
    </w:p>
    <w:p w14:paraId="299DDE2A">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派驻现场的监理有关人员如需变更的，在建设单位同意的基础上，需符合诸暨市住建局发布的《关于加强全市房屋建筑与市政基础设施工程施工现场关键岗位人员管理的通知》第二大点“严格施工现场关键岗位人员变更管理”中关于关键岗位人员可予变更的条件，并向主管部门完成审批备案等手续，在变更手续完成前，原岗位人员不得擅自离岗。</w:t>
      </w:r>
    </w:p>
    <w:p w14:paraId="6EB14E66">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四、违约条款</w:t>
      </w:r>
    </w:p>
    <w:p w14:paraId="390BDB5A">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监理单位在工程监理中存在以下情况的，除扣罚相应监理费外（监理费不足部分在履约保证金中扣罚），建设单位有权中止合同，并把不良行为上报主管部门：</w:t>
      </w:r>
    </w:p>
    <w:p w14:paraId="0E6B1949">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在工程中对工程质量、安全、造价、进度等监理时弄虚作假损害业主利益的，一经查实，每发现一例，视情节严重程度扣罚该工程监理费的15%-30%。</w:t>
      </w:r>
    </w:p>
    <w:p w14:paraId="529357AB">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监理规范必须旁站的关键部位及关键工序须有专业监理工程师或总监进行旁站，并做好旁站、隐蔽工程记录及监理日记，记录可用文字及影像的形式。专业监理工程师除了每天必须进行巡查外，须按督促施工单位严格按图施工，发现问题及时处理，并报总监及发包人现场管理人员。如没有做好相关记录的视情</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监理费1000-20000元，如监理工程师没有按要求进行旁站每查到一次，第一次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1000元，第二次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2000元，第三次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3000元，三次以上发包人有权解除监理合同，由监理单位承担一切责任。</w:t>
      </w:r>
    </w:p>
    <w:p w14:paraId="452FDE06">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加强对施工中安全问题的监督，如施工中发现安全隐患，应及时向发包人报告，并及时要求施工单位整改。因监理工作不到位引起施工安全问题的，每起</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监理费1000—5000元不等，如造成施工安全事故的，则除</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全部监理费外将提请建设行政主管部门依法处理。</w:t>
      </w:r>
    </w:p>
    <w:p w14:paraId="53ECA953">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监理人员在审核工程洽商及设计变更单、工程变更单时应及时认真核对工程招标文件、工程合同、工程施工图纸及现场监理记录</w:t>
      </w:r>
      <w:r>
        <w:rPr>
          <w:rFonts w:hint="eastAsia" w:ascii="宋体" w:hAnsi="宋体" w:eastAsia="宋体" w:cs="宋体"/>
          <w:color w:val="auto"/>
          <w:sz w:val="24"/>
          <w:szCs w:val="24"/>
          <w:highlight w:val="none"/>
          <w:lang w:eastAsia="zh-CN"/>
        </w:rPr>
        <w:t>、预算及市场价格</w:t>
      </w:r>
      <w:r>
        <w:rPr>
          <w:rFonts w:hint="eastAsia" w:ascii="宋体" w:hAnsi="宋体" w:eastAsia="宋体" w:cs="宋体"/>
          <w:color w:val="auto"/>
          <w:sz w:val="24"/>
          <w:szCs w:val="24"/>
          <w:highlight w:val="none"/>
        </w:rPr>
        <w:t>等，确保变更真实合理。监理人必须督促施工单位及时上报工程洽商、工程变更单，一般的洽商、变更必须在施工单位上报后7天内签署或提出意见，否则每发生一次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监理费1000元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若由于监理人员工作疏忽导致核定的变更明显有误或不合理的，一经认定，每发生一例，即</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监理费1000元。</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累计超过合同价的50%的，发包人有权</w:t>
      </w:r>
      <w:r>
        <w:rPr>
          <w:rFonts w:hint="eastAsia" w:ascii="宋体" w:hAnsi="宋体" w:eastAsia="宋体" w:cs="宋体"/>
          <w:color w:val="auto"/>
          <w:sz w:val="24"/>
          <w:szCs w:val="24"/>
          <w:highlight w:val="none"/>
          <w:lang w:eastAsia="zh-CN"/>
        </w:rPr>
        <w:t>解</w:t>
      </w:r>
      <w:r>
        <w:rPr>
          <w:rFonts w:hint="eastAsia" w:ascii="宋体" w:hAnsi="宋体" w:eastAsia="宋体" w:cs="宋体"/>
          <w:color w:val="auto"/>
          <w:sz w:val="24"/>
          <w:szCs w:val="24"/>
          <w:highlight w:val="none"/>
        </w:rPr>
        <w:t>除合同，由此造成的损失由监理人承担一切责任。</w:t>
      </w:r>
    </w:p>
    <w:p w14:paraId="49204844">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施工合同价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00万元及以上的工程建立上下班指纹考勤制度，总监理工程师每月必须到岗15日历天以上，专业监理工程师和监理员每月必须到岗22日历天以上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监理机构人员出勤天数未达到规定的每缺勤1天或虽已按指纹但经抽查不在岗，总监理工程师每次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3000元，专业监理工程师和监理员每次</w:t>
      </w:r>
      <w:r>
        <w:rPr>
          <w:rFonts w:hint="eastAsia" w:ascii="宋体" w:hAnsi="宋体" w:eastAsia="宋体" w:cs="宋体"/>
          <w:color w:val="auto"/>
          <w:sz w:val="24"/>
          <w:szCs w:val="24"/>
          <w:highlight w:val="none"/>
          <w:lang w:eastAsia="zh-CN"/>
        </w:rPr>
        <w:t>扣罚</w:t>
      </w:r>
      <w:r>
        <w:rPr>
          <w:rFonts w:hint="eastAsia" w:ascii="宋体" w:hAnsi="宋体" w:eastAsia="宋体" w:cs="宋体"/>
          <w:color w:val="auto"/>
          <w:sz w:val="24"/>
          <w:szCs w:val="24"/>
          <w:highlight w:val="none"/>
        </w:rPr>
        <w:t>1000元；监理企业项目部人员缺勤或脱岗一个月内累计达5人次（含）以上的，</w:t>
      </w:r>
      <w:r>
        <w:rPr>
          <w:rFonts w:hint="eastAsia" w:ascii="宋体" w:hAnsi="宋体" w:eastAsia="宋体" w:cs="宋体"/>
          <w:color w:val="auto"/>
          <w:sz w:val="24"/>
          <w:szCs w:val="24"/>
          <w:highlight w:val="none"/>
          <w:lang w:eastAsia="zh-CN"/>
        </w:rPr>
        <w:t>建设单位</w:t>
      </w:r>
      <w:r>
        <w:rPr>
          <w:rFonts w:hint="eastAsia" w:ascii="宋体" w:hAnsi="宋体" w:eastAsia="宋体" w:cs="宋体"/>
          <w:color w:val="auto"/>
          <w:sz w:val="24"/>
          <w:szCs w:val="24"/>
          <w:highlight w:val="none"/>
        </w:rPr>
        <w:t>有权解除监理合同，所造成的损失由监理方承担。（请假必须办理书面请假手续，其它请假方式一律视为缺勤或脱岗处理）。</w:t>
      </w:r>
    </w:p>
    <w:p w14:paraId="6E936683">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以下情况一经证实，</w:t>
      </w:r>
      <w:r>
        <w:rPr>
          <w:rFonts w:hint="eastAsia" w:ascii="宋体" w:hAnsi="宋体" w:eastAsia="宋体" w:cs="宋体"/>
          <w:color w:val="auto"/>
          <w:sz w:val="24"/>
          <w:szCs w:val="24"/>
          <w:highlight w:val="none"/>
          <w:lang w:eastAsia="zh-CN"/>
        </w:rPr>
        <w:t>建设单位</w:t>
      </w:r>
      <w:r>
        <w:rPr>
          <w:rFonts w:hint="eastAsia" w:ascii="宋体" w:hAnsi="宋体" w:eastAsia="宋体" w:cs="宋体"/>
          <w:color w:val="auto"/>
          <w:sz w:val="24"/>
          <w:szCs w:val="24"/>
          <w:highlight w:val="none"/>
        </w:rPr>
        <w:t>有权解除监理合同（没收履约保证金）并向上级主管部门通报：</w:t>
      </w:r>
    </w:p>
    <w:p w14:paraId="5B344B57">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（A）监理人员向施工单位索贿的，包括要求报销发票、索要财物等。</w:t>
      </w:r>
    </w:p>
    <w:p w14:paraId="115F55C4">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（B）监理人员向施工单位强行推销施工材料的。</w:t>
      </w:r>
    </w:p>
    <w:p w14:paraId="2AFA7048">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（C）如出现监理单位签证联系单与实际发生工程量不符的。</w:t>
      </w:r>
    </w:p>
    <w:p w14:paraId="4595F322">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7.工程通过验收后，监理单位必须先向建设单位提交监理资料，再申请监理费。如监理单位未能及时提交的，建设单位有权不支付监理费，并作出相应处罚措施。</w:t>
      </w:r>
    </w:p>
    <w:p w14:paraId="45407633">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、验收</w:t>
      </w:r>
    </w:p>
    <w:p w14:paraId="7DAE1755">
      <w:pPr>
        <w:keepNext w:val="0"/>
        <w:keepLines w:val="0"/>
        <w:pageBreakBefore w:val="0"/>
        <w:kinsoku/>
        <w:wordWrap/>
        <w:overflowPunct/>
        <w:topLinePunct w:val="0"/>
        <w:autoSpaceDE/>
        <w:autoSpaceDN/>
        <w:bidi w:val="0"/>
        <w:adjustRightInd/>
        <w:snapToGrid/>
        <w:spacing w:line="288"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严格遵循国家和行业质量验收相关规范、标准执行。</w:t>
      </w:r>
    </w:p>
    <w:p w14:paraId="2D5571EA">
      <w:pPr>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、履约保证金、付款方式</w:t>
      </w:r>
    </w:p>
    <w:p w14:paraId="4E099514">
      <w:pPr>
        <w:keepNext w:val="0"/>
        <w:keepLines w:val="0"/>
        <w:pageBreakBefore w:val="0"/>
        <w:widowControl/>
        <w:kinsoku/>
        <w:wordWrap/>
        <w:overflowPunct/>
        <w:topLinePunct w:val="0"/>
        <w:autoSpaceDE/>
        <w:autoSpaceDN/>
        <w:bidi w:val="0"/>
        <w:adjustRightInd/>
        <w:snapToGrid/>
        <w:spacing w:line="288" w:lineRule="auto"/>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1.履约保证金：项目实施前，中标单位须向采购单位缴纳</w:t>
      </w:r>
      <w:r>
        <w:rPr>
          <w:rFonts w:hint="eastAsia" w:ascii="宋体" w:hAnsi="宋体" w:cs="宋体"/>
          <w:b w:val="0"/>
          <w:bCs w:val="0"/>
          <w:color w:val="auto"/>
          <w:kern w:val="2"/>
          <w:sz w:val="24"/>
          <w:szCs w:val="24"/>
          <w:highlight w:val="none"/>
          <w:lang w:val="en-US" w:eastAsia="zh-CN"/>
        </w:rPr>
        <w:t>预算金额1%</w:t>
      </w:r>
      <w:r>
        <w:rPr>
          <w:rFonts w:hint="eastAsia" w:ascii="宋体" w:hAnsi="宋体" w:eastAsia="宋体" w:cs="宋体"/>
          <w:b w:val="0"/>
          <w:bCs w:val="0"/>
          <w:color w:val="auto"/>
          <w:kern w:val="2"/>
          <w:sz w:val="24"/>
          <w:szCs w:val="24"/>
          <w:highlight w:val="none"/>
          <w:lang w:val="en-US" w:eastAsia="zh-CN"/>
        </w:rPr>
        <w:t>的履约保证金</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履约保证金</w:t>
      </w:r>
      <w:r>
        <w:rPr>
          <w:rFonts w:hint="eastAsia" w:ascii="宋体" w:hAnsi="宋体" w:cs="宋体"/>
          <w:b w:val="0"/>
          <w:bCs w:val="0"/>
          <w:color w:val="auto"/>
          <w:kern w:val="2"/>
          <w:sz w:val="24"/>
          <w:szCs w:val="24"/>
          <w:highlight w:val="none"/>
          <w:lang w:val="en-US" w:eastAsia="zh-CN"/>
        </w:rPr>
        <w:t>在</w:t>
      </w:r>
      <w:r>
        <w:rPr>
          <w:rFonts w:hint="eastAsia" w:ascii="宋体" w:hAnsi="宋体" w:eastAsia="宋体" w:cs="宋体"/>
          <w:b w:val="0"/>
          <w:bCs w:val="0"/>
          <w:color w:val="auto"/>
          <w:sz w:val="24"/>
          <w:highlight w:val="none"/>
          <w:lang w:val="en-US" w:eastAsia="zh-CN"/>
        </w:rPr>
        <w:t>服务期满经验收合格后无息退还</w:t>
      </w:r>
      <w:r>
        <w:rPr>
          <w:rFonts w:hint="eastAsia" w:ascii="宋体" w:hAnsi="宋体" w:eastAsia="宋体" w:cs="宋体"/>
          <w:b w:val="0"/>
          <w:bCs w:val="0"/>
          <w:color w:val="auto"/>
          <w:sz w:val="24"/>
          <w:highlight w:val="none"/>
        </w:rPr>
        <w:t>。</w:t>
      </w:r>
    </w:p>
    <w:p w14:paraId="630F749F">
      <w:pPr>
        <w:keepNext w:val="0"/>
        <w:keepLines w:val="0"/>
        <w:pageBreakBefore w:val="0"/>
        <w:widowControl/>
        <w:kinsoku/>
        <w:wordWrap/>
        <w:overflowPunct/>
        <w:topLinePunct w:val="0"/>
        <w:autoSpaceDE/>
        <w:autoSpaceDN/>
        <w:bidi w:val="0"/>
        <w:adjustRightInd/>
        <w:snapToGrid/>
        <w:spacing w:line="288" w:lineRule="auto"/>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2.付款方式：</w:t>
      </w:r>
    </w:p>
    <w:p w14:paraId="5357E9C5">
      <w:pPr>
        <w:keepNext w:val="0"/>
        <w:keepLines w:val="0"/>
        <w:pageBreakBefore w:val="0"/>
        <w:widowControl/>
        <w:kinsoku/>
        <w:wordWrap/>
        <w:overflowPunct/>
        <w:topLinePunct w:val="0"/>
        <w:autoSpaceDE/>
        <w:autoSpaceDN/>
        <w:bidi w:val="0"/>
        <w:adjustRightInd/>
        <w:snapToGrid/>
        <w:spacing w:line="288" w:lineRule="auto"/>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监理费无预付款，按单只工程施工合同价作为取费基数，工程竣工验收合格后支付该项目监理费用的70%，剩余30%在该项目结算完成后30日内按审计后结算价基数支付（注：累计5万元起付，每次支付前监理单位需根据采购人要求提供结算清单及正式的税务发票，因未按要求提供结算清单及正式的税务发票而引起的延迟付款由监理单位自行承担责任）。</w:t>
      </w:r>
    </w:p>
    <w:p w14:paraId="45EEEC4E">
      <w:pPr>
        <w:keepNext w:val="0"/>
        <w:keepLines w:val="0"/>
        <w:pageBreakBefore w:val="0"/>
        <w:widowControl/>
        <w:kinsoku/>
        <w:wordWrap/>
        <w:overflowPunct/>
        <w:topLinePunct w:val="0"/>
        <w:autoSpaceDE/>
        <w:autoSpaceDN/>
        <w:bidi w:val="0"/>
        <w:adjustRightInd/>
        <w:snapToGrid/>
        <w:spacing w:line="288" w:lineRule="auto"/>
        <w:ind w:left="0" w:leftChars="0"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村级工程的监理费由村承担，由监理公司在每只工程监理前自行与村签订监理协议并向村结算费用。</w:t>
      </w:r>
    </w:p>
    <w:p w14:paraId="0E71E211">
      <w:pPr>
        <w:keepNext w:val="0"/>
        <w:keepLines w:val="0"/>
        <w:pageBreakBefore w:val="0"/>
        <w:widowControl/>
        <w:kinsoku/>
        <w:wordWrap/>
        <w:overflowPunct/>
        <w:topLinePunct w:val="0"/>
        <w:autoSpaceDE/>
        <w:autoSpaceDN/>
        <w:bidi w:val="0"/>
        <w:adjustRightInd/>
        <w:snapToGrid/>
        <w:spacing w:line="288" w:lineRule="auto"/>
        <w:ind w:left="0" w:leftChars="0" w:firstLine="480" w:firstLineChars="200"/>
        <w:jc w:val="left"/>
        <w:textAlignment w:val="auto"/>
        <w:rPr>
          <w:rFonts w:hint="eastAsia" w:ascii="宋体" w:hAnsi="宋体" w:eastAsia="宋体" w:cs="宋体"/>
          <w:b/>
          <w:bCs/>
          <w:strike w:val="0"/>
          <w:dstrike w:val="0"/>
          <w:color w:val="auto"/>
          <w:kern w:val="2"/>
          <w:sz w:val="24"/>
          <w:szCs w:val="24"/>
          <w:highlight w:val="none"/>
          <w:lang w:val="en-US" w:eastAsia="zh-CN"/>
        </w:rPr>
      </w:pPr>
      <w:r>
        <w:rPr>
          <w:rFonts w:hint="eastAsia" w:ascii="宋体" w:hAnsi="宋体" w:eastAsia="宋体" w:cs="宋体"/>
          <w:b w:val="0"/>
          <w:bCs w:val="0"/>
          <w:strike w:val="0"/>
          <w:dstrike w:val="0"/>
          <w:color w:val="auto"/>
          <w:kern w:val="2"/>
          <w:sz w:val="24"/>
          <w:szCs w:val="24"/>
          <w:highlight w:val="none"/>
          <w:u w:val="none"/>
          <w:lang w:val="en-US" w:eastAsia="zh-CN"/>
        </w:rPr>
        <w:t>监理费按（发改价格[2007] 670号）收费标准计算，监理费=施工监理收费基价×专业调整系数×中标折扣×工程复杂程度调整系数×高程调整系数</w:t>
      </w:r>
      <w:r>
        <w:rPr>
          <w:rFonts w:hint="eastAsia" w:ascii="宋体" w:hAnsi="宋体" w:eastAsia="宋体" w:cs="宋体"/>
          <w:color w:val="auto"/>
          <w:kern w:val="16"/>
          <w:sz w:val="24"/>
          <w:highlight w:val="none"/>
          <w:u w:val="none"/>
        </w:rPr>
        <w:t>(复杂程度调整系数、高程调整系数，专业调整系数均以单个监理项目为准)</w:t>
      </w:r>
      <w:r>
        <w:rPr>
          <w:rFonts w:hint="eastAsia" w:ascii="宋体" w:hAnsi="宋体" w:eastAsia="宋体" w:cs="宋体"/>
          <w:b w:val="0"/>
          <w:bCs w:val="0"/>
          <w:strike w:val="0"/>
          <w:dstrike w:val="0"/>
          <w:color w:val="auto"/>
          <w:kern w:val="2"/>
          <w:sz w:val="24"/>
          <w:szCs w:val="24"/>
          <w:highlight w:val="none"/>
          <w:u w:val="none"/>
          <w:lang w:val="en-US" w:eastAsia="zh-CN"/>
        </w:rPr>
        <w:t>。施工监理收费基价按《施工监理收费基价表》（附表二）中确定，计费额以合同价为准，计费额处于两个数值区间的，采用直线内插入法确定施工监理收费基价。</w:t>
      </w:r>
    </w:p>
    <w:p w14:paraId="0A2D6B8A">
      <w:pPr>
        <w:keepNext w:val="0"/>
        <w:keepLines w:val="0"/>
        <w:pageBreakBefore w:val="0"/>
        <w:widowControl/>
        <w:kinsoku/>
        <w:wordWrap/>
        <w:overflowPunct/>
        <w:topLinePunct w:val="0"/>
        <w:autoSpaceDE/>
        <w:autoSpaceDN/>
        <w:bidi w:val="0"/>
        <w:adjustRightInd/>
        <w:snapToGrid/>
        <w:spacing w:line="288" w:lineRule="auto"/>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七、最高限价</w:t>
      </w:r>
    </w:p>
    <w:p w14:paraId="61E232CC">
      <w:pPr>
        <w:keepNext w:val="0"/>
        <w:keepLines w:val="0"/>
        <w:pageBreakBefore w:val="0"/>
        <w:widowControl/>
        <w:kinsoku/>
        <w:wordWrap/>
        <w:overflowPunct/>
        <w:topLinePunct w:val="0"/>
        <w:autoSpaceDE/>
        <w:autoSpaceDN/>
        <w:bidi w:val="0"/>
        <w:adjustRightInd/>
        <w:snapToGrid/>
        <w:spacing w:line="288" w:lineRule="auto"/>
        <w:ind w:firstLine="482" w:firstLineChars="200"/>
        <w:jc w:val="left"/>
        <w:textAlignment w:val="auto"/>
        <w:rPr>
          <w:rFonts w:hint="eastAsia" w:ascii="宋体" w:hAnsi="宋体" w:eastAsia="宋体" w:cs="宋体"/>
          <w:b/>
          <w:bCs/>
          <w:strike w:val="0"/>
          <w:dstrike w:val="0"/>
          <w:color w:val="auto"/>
          <w:kern w:val="2"/>
          <w:sz w:val="24"/>
          <w:szCs w:val="24"/>
          <w:highlight w:val="none"/>
          <w:u w:val="none"/>
          <w:lang w:val="en-US" w:eastAsia="zh-CN"/>
        </w:rPr>
      </w:pPr>
      <w:r>
        <w:rPr>
          <w:rFonts w:hint="eastAsia" w:ascii="宋体" w:hAnsi="宋体" w:eastAsia="宋体" w:cs="宋体"/>
          <w:b/>
          <w:bCs/>
          <w:strike w:val="0"/>
          <w:dstrike w:val="0"/>
          <w:color w:val="auto"/>
          <w:kern w:val="2"/>
          <w:sz w:val="24"/>
          <w:szCs w:val="24"/>
          <w:highlight w:val="none"/>
          <w:u w:val="none"/>
          <w:lang w:val="en-US" w:eastAsia="zh-CN"/>
        </w:rPr>
        <w:t>本次采购按单价招标，以折扣报价，工程量按实结算，最高折扣为80.00%，任何超过最高折扣的报价均为无效报价。</w:t>
      </w:r>
    </w:p>
    <w:p w14:paraId="0439CD3E">
      <w:pPr>
        <w:keepNext w:val="0"/>
        <w:keepLines w:val="0"/>
        <w:pageBreakBefore w:val="0"/>
        <w:widowControl/>
        <w:kinsoku/>
        <w:wordWrap/>
        <w:overflowPunct/>
        <w:topLinePunct w:val="0"/>
        <w:autoSpaceDE/>
        <w:autoSpaceDN/>
        <w:bidi w:val="0"/>
        <w:adjustRightInd/>
        <w:snapToGrid/>
        <w:spacing w:line="288"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rPr>
        <w:t>投标折扣在合同实施期间保持不变，不受实际施工项目多少、施工工期延长导致的监理服务期延长、监理人员增加、监理项目工程施工金额的调整而调整。报价包括履行本项目所有规定服务所产生的全部税金、利润和费用，投标人应充分考虑并将有关本项目实施所涉及的一切费用均计入报价。</w:t>
      </w:r>
      <w:bookmarkStart w:id="0" w:name="_GoBack"/>
      <w:bookmarkEnd w:id="0"/>
    </w:p>
    <w:sectPr>
      <w:headerReference r:id="rId3" w:type="default"/>
      <w:footerReference r:id="rId4" w:type="default"/>
      <w:pgSz w:w="11906" w:h="16838"/>
      <w:pgMar w:top="1236" w:right="1247" w:bottom="1236"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694E">
    <w:pPr>
      <w:pStyle w:val="10"/>
      <w:tabs>
        <w:tab w:val="left" w:pos="5051"/>
        <w:tab w:val="clear" w:pos="4153"/>
      </w:tabs>
      <w:ind w:right="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69692">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469692">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D3BE">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3058D"/>
    <w:multiLevelType w:val="singleLevel"/>
    <w:tmpl w:val="2893058D"/>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OTQwM2Q1MWJhZmQ3MzFmZTU4OTNhNDBlM2Y0MDYifQ=="/>
  </w:docVars>
  <w:rsids>
    <w:rsidRoot w:val="5D750AA9"/>
    <w:rsid w:val="00867C46"/>
    <w:rsid w:val="00AF3483"/>
    <w:rsid w:val="02C26F6C"/>
    <w:rsid w:val="02D751DA"/>
    <w:rsid w:val="031F3DF1"/>
    <w:rsid w:val="03FF21FB"/>
    <w:rsid w:val="040A2CF3"/>
    <w:rsid w:val="0777731F"/>
    <w:rsid w:val="078302D9"/>
    <w:rsid w:val="07D478A0"/>
    <w:rsid w:val="09AF3F8E"/>
    <w:rsid w:val="0B3F7726"/>
    <w:rsid w:val="0C711231"/>
    <w:rsid w:val="0D0016B8"/>
    <w:rsid w:val="0F1E7583"/>
    <w:rsid w:val="105552F6"/>
    <w:rsid w:val="138E4DA7"/>
    <w:rsid w:val="13E96481"/>
    <w:rsid w:val="143811B7"/>
    <w:rsid w:val="15962259"/>
    <w:rsid w:val="16BE1E47"/>
    <w:rsid w:val="18087696"/>
    <w:rsid w:val="18211A9A"/>
    <w:rsid w:val="184E71FB"/>
    <w:rsid w:val="188F0F1E"/>
    <w:rsid w:val="18ED7082"/>
    <w:rsid w:val="19850135"/>
    <w:rsid w:val="19EF703A"/>
    <w:rsid w:val="1B2D1349"/>
    <w:rsid w:val="1B966EEF"/>
    <w:rsid w:val="1BED070E"/>
    <w:rsid w:val="1C750991"/>
    <w:rsid w:val="1C766D20"/>
    <w:rsid w:val="1C80194D"/>
    <w:rsid w:val="1C827473"/>
    <w:rsid w:val="1CC311E2"/>
    <w:rsid w:val="1D8503D4"/>
    <w:rsid w:val="1EB13A4F"/>
    <w:rsid w:val="20014799"/>
    <w:rsid w:val="20993A92"/>
    <w:rsid w:val="20F73DDE"/>
    <w:rsid w:val="259843C5"/>
    <w:rsid w:val="25E13C00"/>
    <w:rsid w:val="25FE53C5"/>
    <w:rsid w:val="26122A2E"/>
    <w:rsid w:val="277B51EB"/>
    <w:rsid w:val="28006196"/>
    <w:rsid w:val="29F83741"/>
    <w:rsid w:val="2B710600"/>
    <w:rsid w:val="2B9B5E9A"/>
    <w:rsid w:val="2BF6389D"/>
    <w:rsid w:val="2CB03B88"/>
    <w:rsid w:val="2D1C121E"/>
    <w:rsid w:val="2D1F6FE2"/>
    <w:rsid w:val="2D354E16"/>
    <w:rsid w:val="2EC77A57"/>
    <w:rsid w:val="2EF769E1"/>
    <w:rsid w:val="2F3E67DD"/>
    <w:rsid w:val="2F511158"/>
    <w:rsid w:val="2F8008A3"/>
    <w:rsid w:val="302D729E"/>
    <w:rsid w:val="31376626"/>
    <w:rsid w:val="31AF6F8B"/>
    <w:rsid w:val="321355F6"/>
    <w:rsid w:val="338F229F"/>
    <w:rsid w:val="33BF0E66"/>
    <w:rsid w:val="345D63A4"/>
    <w:rsid w:val="34871673"/>
    <w:rsid w:val="34D400DF"/>
    <w:rsid w:val="35366BF5"/>
    <w:rsid w:val="35E42AF3"/>
    <w:rsid w:val="36483084"/>
    <w:rsid w:val="36642B6C"/>
    <w:rsid w:val="370F402A"/>
    <w:rsid w:val="371B5911"/>
    <w:rsid w:val="375E7BE5"/>
    <w:rsid w:val="377E7262"/>
    <w:rsid w:val="390C47DB"/>
    <w:rsid w:val="3A0A75DE"/>
    <w:rsid w:val="3A273601"/>
    <w:rsid w:val="3A36125B"/>
    <w:rsid w:val="3BCD19E7"/>
    <w:rsid w:val="3C28373B"/>
    <w:rsid w:val="3D31661F"/>
    <w:rsid w:val="3E18333B"/>
    <w:rsid w:val="3FCC262F"/>
    <w:rsid w:val="3FED2BAE"/>
    <w:rsid w:val="40EB0FA9"/>
    <w:rsid w:val="40F005A0"/>
    <w:rsid w:val="41994793"/>
    <w:rsid w:val="41D83B51"/>
    <w:rsid w:val="41F02B47"/>
    <w:rsid w:val="43757167"/>
    <w:rsid w:val="46067788"/>
    <w:rsid w:val="465D126B"/>
    <w:rsid w:val="47020D38"/>
    <w:rsid w:val="47DE1152"/>
    <w:rsid w:val="48320F2B"/>
    <w:rsid w:val="4D8E53C8"/>
    <w:rsid w:val="4EF92D15"/>
    <w:rsid w:val="4F445795"/>
    <w:rsid w:val="50716043"/>
    <w:rsid w:val="51221480"/>
    <w:rsid w:val="517321A0"/>
    <w:rsid w:val="52CA6EA2"/>
    <w:rsid w:val="52CC1CAC"/>
    <w:rsid w:val="530321B2"/>
    <w:rsid w:val="53A57CE9"/>
    <w:rsid w:val="540168F4"/>
    <w:rsid w:val="54A6749B"/>
    <w:rsid w:val="56665134"/>
    <w:rsid w:val="57786A31"/>
    <w:rsid w:val="57DA60FA"/>
    <w:rsid w:val="581E33EA"/>
    <w:rsid w:val="58710CDD"/>
    <w:rsid w:val="58D520FD"/>
    <w:rsid w:val="59BD150F"/>
    <w:rsid w:val="5A103FE5"/>
    <w:rsid w:val="5C054785"/>
    <w:rsid w:val="5C1333FB"/>
    <w:rsid w:val="5C66167C"/>
    <w:rsid w:val="5D750AA9"/>
    <w:rsid w:val="5DFD637E"/>
    <w:rsid w:val="5F7C1524"/>
    <w:rsid w:val="60003F04"/>
    <w:rsid w:val="60D07D7A"/>
    <w:rsid w:val="63666773"/>
    <w:rsid w:val="63FD075A"/>
    <w:rsid w:val="6554450A"/>
    <w:rsid w:val="663F1085"/>
    <w:rsid w:val="676A497C"/>
    <w:rsid w:val="6885320B"/>
    <w:rsid w:val="704248DB"/>
    <w:rsid w:val="706478BD"/>
    <w:rsid w:val="707908E6"/>
    <w:rsid w:val="70C86E5A"/>
    <w:rsid w:val="71121CE9"/>
    <w:rsid w:val="7117683D"/>
    <w:rsid w:val="75134789"/>
    <w:rsid w:val="76056183"/>
    <w:rsid w:val="78BC4320"/>
    <w:rsid w:val="78C02D4C"/>
    <w:rsid w:val="7A2860D9"/>
    <w:rsid w:val="7A304F8E"/>
    <w:rsid w:val="7A807CC3"/>
    <w:rsid w:val="7BFA5853"/>
    <w:rsid w:val="7C056AC3"/>
    <w:rsid w:val="7D9A6933"/>
    <w:rsid w:val="7DD153E0"/>
    <w:rsid w:val="7DDA27CE"/>
    <w:rsid w:val="7E16350F"/>
    <w:rsid w:val="7E56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kern w:val="44"/>
      <w:sz w:val="44"/>
    </w:rPr>
  </w:style>
  <w:style w:type="paragraph" w:styleId="3">
    <w:name w:val="heading 2"/>
    <w:basedOn w:val="1"/>
    <w:next w:val="1"/>
    <w:qFormat/>
    <w:uiPriority w:val="0"/>
    <w:pPr>
      <w:keepNext/>
      <w:keepLines/>
      <w:autoSpaceDE/>
      <w:autoSpaceDN/>
      <w:adjustRightInd/>
      <w:spacing w:before="260" w:beforeLines="0" w:after="260" w:afterLines="0" w:line="413" w:lineRule="auto"/>
      <w:outlineLvl w:val="1"/>
    </w:pPr>
    <w:rPr>
      <w:rFonts w:ascii="Arial" w:hAnsi="Arial" w:eastAsia="黑体" w:cs="Times New Roman"/>
      <w:b/>
      <w:bCs/>
      <w:color w:val="auto"/>
      <w:kern w:val="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rFonts w:ascii="Calibri" w:hAnsi="Calibri" w:eastAsia="宋体" w:cs="Times New Roman"/>
      <w:szCs w:val="22"/>
    </w:rPr>
  </w:style>
  <w:style w:type="paragraph" w:styleId="6">
    <w:name w:val="index 5"/>
    <w:basedOn w:val="1"/>
    <w:next w:val="1"/>
    <w:qFormat/>
    <w:uiPriority w:val="0"/>
    <w:pPr>
      <w:ind w:left="800" w:leftChars="800"/>
    </w:pPr>
  </w:style>
  <w:style w:type="paragraph" w:styleId="7">
    <w:name w:val="annotation text"/>
    <w:basedOn w:val="1"/>
    <w:qFormat/>
    <w:uiPriority w:val="0"/>
    <w:pPr>
      <w:jc w:val="left"/>
    </w:pPr>
  </w:style>
  <w:style w:type="paragraph" w:styleId="8">
    <w:name w:val="Body Text"/>
    <w:basedOn w:val="1"/>
    <w:next w:val="1"/>
    <w:qFormat/>
    <w:uiPriority w:val="0"/>
    <w:pPr>
      <w:spacing w:after="120" w:afterLines="0"/>
    </w:pPr>
    <w:rPr>
      <w:rFonts w:ascii="Times New Roman" w:hAnsi="Times New Roman" w:eastAsia="宋体" w:cs="Times New Roman"/>
    </w:rPr>
  </w:style>
  <w:style w:type="paragraph" w:styleId="9">
    <w:name w:val="Body Text Indent"/>
    <w:basedOn w:val="1"/>
    <w:next w:val="1"/>
    <w:qFormat/>
    <w:uiPriority w:val="0"/>
    <w:pPr>
      <w:autoSpaceDE/>
      <w:autoSpaceDN/>
      <w:adjustRightInd/>
      <w:spacing w:line="200" w:lineRule="exact"/>
      <w:ind w:firstLine="301"/>
      <w:jc w:val="both"/>
      <w:textAlignment w:val="auto"/>
    </w:pPr>
    <w:rPr>
      <w:rFonts w:ascii="??" w:hAnsi="??" w:eastAsia="??" w:cs="宋体"/>
      <w:spacing w:val="-4"/>
      <w:kern w:val="2"/>
      <w:sz w:val="18"/>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toc 6"/>
    <w:basedOn w:val="1"/>
    <w:next w:val="1"/>
    <w:qFormat/>
    <w:uiPriority w:val="0"/>
    <w:pPr>
      <w:ind w:left="2100" w:leftChars="1000"/>
    </w:pPr>
  </w:style>
  <w:style w:type="paragraph" w:styleId="13">
    <w:name w:val="Body Text 2"/>
    <w:basedOn w:val="1"/>
    <w:next w:val="1"/>
    <w:qFormat/>
    <w:uiPriority w:val="0"/>
    <w:pPr>
      <w:spacing w:after="120" w:afterLines="0" w:line="480" w:lineRule="auto"/>
    </w:pPr>
  </w:style>
  <w:style w:type="paragraph" w:styleId="14">
    <w:name w:val="Normal (Web)"/>
    <w:basedOn w:val="1"/>
    <w:qFormat/>
    <w:uiPriority w:val="0"/>
    <w:pPr>
      <w:widowControl/>
      <w:autoSpaceDE/>
      <w:autoSpaceDN/>
      <w:adjustRightInd/>
      <w:spacing w:before="100" w:beforeLines="0" w:beforeAutospacing="1" w:after="100" w:afterLines="0" w:afterAutospacing="1"/>
      <w:jc w:val="left"/>
    </w:pPr>
    <w:rPr>
      <w:rFonts w:ascii="宋体" w:hAnsi="宋体" w:eastAsia="宋体" w:cs="宋体"/>
      <w:color w:val="auto"/>
      <w:sz w:val="24"/>
      <w:szCs w:val="24"/>
    </w:rPr>
  </w:style>
  <w:style w:type="paragraph" w:styleId="15">
    <w:name w:val="Body Text First Indent"/>
    <w:basedOn w:val="8"/>
    <w:next w:val="12"/>
    <w:qFormat/>
    <w:uiPriority w:val="99"/>
    <w:pPr>
      <w:ind w:firstLine="420"/>
    </w:pPr>
    <w:rPr>
      <w:rFonts w:hAnsi="Times New Roman" w:cs="Times New Roman"/>
      <w:szCs w:val="20"/>
    </w:rPr>
  </w:style>
  <w:style w:type="paragraph" w:styleId="16">
    <w:name w:val="Body Text First Indent 2"/>
    <w:basedOn w:val="9"/>
    <w:qFormat/>
    <w:uiPriority w:val="0"/>
    <w:pPr>
      <w:spacing w:after="120" w:line="240" w:lineRule="auto"/>
      <w:ind w:left="420" w:leftChars="200" w:firstLine="420"/>
    </w:pPr>
    <w:rPr>
      <w:rFonts w:cs="宋体"/>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Body Text First Indent 21"/>
    <w:basedOn w:val="21"/>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21">
    <w:name w:val="Body Text Indent1"/>
    <w:basedOn w:val="1"/>
    <w:next w:val="1"/>
    <w:qFormat/>
    <w:uiPriority w:val="0"/>
    <w:pPr>
      <w:spacing w:after="120" w:afterLines="0"/>
      <w:ind w:left="420" w:leftChars="200"/>
    </w:pPr>
    <w:rPr>
      <w:color w:val="000000"/>
      <w:sz w:val="21"/>
      <w:szCs w:val="21"/>
    </w:rPr>
  </w:style>
  <w:style w:type="paragraph" w:customStyle="1" w:styleId="22">
    <w:name w:val="正文文字2"/>
    <w:basedOn w:val="8"/>
    <w:next w:val="4"/>
    <w:qFormat/>
    <w:uiPriority w:val="0"/>
    <w:pPr>
      <w:autoSpaceDE/>
      <w:autoSpaceDN/>
      <w:spacing w:after="60" w:afterLines="0" w:line="360" w:lineRule="atLeast"/>
      <w:ind w:left="72" w:right="72"/>
      <w:jc w:val="center"/>
      <w:textAlignment w:val="baseline"/>
    </w:pPr>
    <w:rPr>
      <w:rFonts w:ascii="Arial" w:hAnsi="Times New Roman" w:eastAsia="黑体" w:cs="Times New Roman"/>
      <w:color w:val="auto"/>
      <w:szCs w:val="20"/>
    </w:rPr>
  </w:style>
  <w:style w:type="paragraph" w:customStyle="1" w:styleId="23">
    <w:name w:val="Body Text First Indent 2"/>
    <w:basedOn w:val="24"/>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24">
    <w:name w:val="Body Text Indent"/>
    <w:basedOn w:val="1"/>
    <w:next w:val="1"/>
    <w:qFormat/>
    <w:uiPriority w:val="0"/>
    <w:pPr>
      <w:spacing w:after="120" w:afterLines="0"/>
      <w:ind w:left="420" w:leftChars="200"/>
    </w:pPr>
    <w:rPr>
      <w:color w:val="000000"/>
      <w:sz w:val="21"/>
      <w:szCs w:val="21"/>
    </w:rPr>
  </w:style>
  <w:style w:type="paragraph" w:customStyle="1" w:styleId="25">
    <w:name w:val="正文段"/>
    <w:basedOn w:val="1"/>
    <w:next w:val="6"/>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26">
    <w:name w:val="表格文字"/>
    <w:basedOn w:val="27"/>
    <w:next w:val="8"/>
    <w:qFormat/>
    <w:uiPriority w:val="0"/>
    <w:pPr>
      <w:adjustRightInd w:val="0"/>
      <w:spacing w:line="420" w:lineRule="atLeast"/>
      <w:jc w:val="left"/>
      <w:textAlignment w:val="baseline"/>
    </w:pPr>
    <w:rPr>
      <w:rFonts w:ascii="Times New Roman" w:hAnsi="Times New Roman"/>
      <w:kern w:val="0"/>
    </w:rPr>
  </w:style>
  <w:style w:type="paragraph" w:customStyle="1" w:styleId="27">
    <w:name w:val="表格文字（两侧对齐）"/>
    <w:basedOn w:val="1"/>
    <w:qFormat/>
    <w:uiPriority w:val="0"/>
    <w:pPr>
      <w:snapToGrid w:val="0"/>
    </w:pPr>
    <w:rPr>
      <w:sz w:val="20"/>
      <w:szCs w:val="24"/>
    </w:rPr>
  </w:style>
  <w:style w:type="paragraph" w:customStyle="1" w:styleId="28">
    <w:name w:val="正文首行缩进 22"/>
    <w:basedOn w:val="1"/>
    <w:qFormat/>
    <w:uiPriority w:val="0"/>
    <w:pPr>
      <w:autoSpaceDE/>
      <w:autoSpaceDN/>
      <w:adjustRightInd/>
      <w:spacing w:after="120"/>
      <w:ind w:left="420" w:leftChars="200" w:firstLine="420" w:firstLineChars="200"/>
    </w:pPr>
    <w:rPr>
      <w:rFonts w:ascii="Calibri" w:hAnsi="Calibri"/>
      <w:color w:val="auto"/>
      <w:sz w:val="24"/>
      <w:szCs w:val="20"/>
    </w:rPr>
  </w:style>
  <w:style w:type="paragraph" w:customStyle="1" w:styleId="29">
    <w:name w:val="List Paragraph"/>
    <w:basedOn w:val="1"/>
    <w:qFormat/>
    <w:uiPriority w:val="0"/>
    <w:pPr>
      <w:ind w:firstLine="420" w:firstLineChars="200"/>
    </w:pPr>
    <w:rPr>
      <w:rFonts w:ascii="Times New Roman" w:hAnsi="Times New Roman" w:eastAsia="宋体" w:cs="Times New Roman"/>
    </w:rPr>
  </w:style>
  <w:style w:type="paragraph" w:customStyle="1" w:styleId="30">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7497</Words>
  <Characters>7723</Characters>
  <Lines>0</Lines>
  <Paragraphs>0</Paragraphs>
  <TotalTime>5</TotalTime>
  <ScaleCrop>false</ScaleCrop>
  <LinksUpToDate>false</LinksUpToDate>
  <CharactersWithSpaces>7725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2024-06-05T11:07:00Z</dcterms:created>
  <dc:creator>青夏夏夏</dc:creator>
  <cp:lastModifiedBy>路飞</cp:lastModifiedBy>
  <cp:lastPrinted>2024-06-14T08:06:00Z</cp:lastPrinted>
  <dcterms:modified xsi:type="dcterms:W3CDTF">2025-12-26T09:13:10Z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3DE1D9AE7DB648BE83513EE513E681AB</vt:lpwstr>
  </property>
  <property fmtid="{D5CDD505-2E9C-101B-9397-08002B2CF9AE}" pid="4" name="KSOTemplateDocerSaveRecord">
    <vt:lpwstr>eyJoZGlkIjoiYTVmYTkyMDBkMGMyZGIyN2VkNGE0ZTdkNTRjYTk2ZTgiLCJ1c2VySWQiOiI3MTQxNzcxODMifQ==</vt:lpwstr>
  </property>
</Properties>
</file>