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608DC3">
      <w:pPr>
        <w:spacing w:line="360" w:lineRule="auto"/>
        <w:ind w:right="185" w:rightChars="88"/>
        <w:jc w:val="left"/>
        <w:rPr>
          <w:rFonts w:ascii="仿宋" w:hAnsi="仿宋" w:eastAsia="仿宋" w:cs="仿宋"/>
          <w:b/>
          <w:color w:val="000000"/>
          <w:sz w:val="48"/>
          <w:szCs w:val="48"/>
        </w:rPr>
      </w:pPr>
      <w:r>
        <w:rPr>
          <w:rFonts w:hint="eastAsia" w:ascii="仿宋" w:hAnsi="仿宋" w:eastAsia="仿宋" w:cs="仿宋"/>
          <w:b/>
          <w:color w:val="000000"/>
          <w:sz w:val="48"/>
          <w:szCs w:val="48"/>
        </w:rPr>
        <w:drawing>
          <wp:inline distT="0" distB="0" distL="114300" distR="114300">
            <wp:extent cx="3082290" cy="1128395"/>
            <wp:effectExtent l="0" t="0" r="11430" b="14605"/>
            <wp:docPr id="1" name="图片 1" descr="26652babe1ad1687c278eb6301d3e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6652babe1ad1687c278eb6301d3e65"/>
                    <pic:cNvPicPr>
                      <a:picLocks noChangeAspect="1"/>
                    </pic:cNvPicPr>
                  </pic:nvPicPr>
                  <pic:blipFill>
                    <a:blip r:embed="rId13"/>
                    <a:srcRect t="16614" b="15985"/>
                    <a:stretch>
                      <a:fillRect/>
                    </a:stretch>
                  </pic:blipFill>
                  <pic:spPr>
                    <a:xfrm>
                      <a:off x="0" y="0"/>
                      <a:ext cx="3082290" cy="1128395"/>
                    </a:xfrm>
                    <a:prstGeom prst="rect">
                      <a:avLst/>
                    </a:prstGeom>
                    <a:noFill/>
                    <a:ln>
                      <a:noFill/>
                    </a:ln>
                  </pic:spPr>
                </pic:pic>
              </a:graphicData>
            </a:graphic>
          </wp:inline>
        </w:drawing>
      </w:r>
    </w:p>
    <w:p w14:paraId="24AE008E"/>
    <w:p w14:paraId="314A9E13"/>
    <w:p w14:paraId="0EB6CDDE">
      <w:pPr>
        <w:rPr>
          <w:sz w:val="44"/>
          <w:szCs w:val="52"/>
        </w:rPr>
      </w:pPr>
    </w:p>
    <w:p w14:paraId="5FFD4D14">
      <w:pPr>
        <w:spacing w:line="360" w:lineRule="auto"/>
        <w:ind w:right="185" w:rightChars="88"/>
        <w:jc w:val="center"/>
        <w:rPr>
          <w:rFonts w:ascii="仿宋" w:hAnsi="仿宋" w:eastAsia="仿宋" w:cs="仿宋"/>
          <w:b/>
          <w:color w:val="000000"/>
          <w:sz w:val="48"/>
          <w:szCs w:val="48"/>
        </w:rPr>
      </w:pPr>
      <w:r>
        <w:rPr>
          <w:rFonts w:hint="eastAsia" w:ascii="仿宋" w:hAnsi="仿宋" w:eastAsia="仿宋" w:cs="仿宋"/>
          <w:b/>
          <w:color w:val="000000"/>
          <w:sz w:val="96"/>
          <w:szCs w:val="96"/>
        </w:rPr>
        <w:t>竞争性磋商文件</w:t>
      </w:r>
    </w:p>
    <w:p w14:paraId="1BE1F50C">
      <w:pPr>
        <w:spacing w:line="360" w:lineRule="auto"/>
        <w:jc w:val="center"/>
        <w:rPr>
          <w:rFonts w:ascii="仿宋" w:hAnsi="仿宋" w:eastAsia="仿宋" w:cs="仿宋"/>
          <w:b/>
          <w:color w:val="000000"/>
          <w:sz w:val="40"/>
          <w:szCs w:val="40"/>
        </w:rPr>
      </w:pPr>
    </w:p>
    <w:p w14:paraId="77D48A41">
      <w:pPr>
        <w:spacing w:line="360" w:lineRule="auto"/>
        <w:ind w:firstLine="803" w:firstLineChars="200"/>
        <w:jc w:val="left"/>
        <w:rPr>
          <w:rFonts w:ascii="仿宋" w:hAnsi="仿宋" w:eastAsia="仿宋" w:cs="仿宋"/>
          <w:b/>
          <w:color w:val="000000"/>
          <w:sz w:val="40"/>
          <w:szCs w:val="40"/>
        </w:rPr>
      </w:pPr>
    </w:p>
    <w:p w14:paraId="585CE78E">
      <w:pPr>
        <w:spacing w:line="360" w:lineRule="auto"/>
        <w:ind w:left="2564" w:leftChars="456" w:hanging="1606" w:hangingChars="500"/>
        <w:jc w:val="left"/>
        <w:rPr>
          <w:rFonts w:hint="eastAsia" w:ascii="仿宋" w:hAnsi="仿宋" w:eastAsia="仿宋" w:cs="仿宋"/>
          <w:b/>
          <w:color w:val="000000"/>
          <w:sz w:val="32"/>
          <w:szCs w:val="32"/>
          <w:lang w:eastAsia="zh-CN"/>
        </w:rPr>
      </w:pPr>
      <w:r>
        <w:rPr>
          <w:rFonts w:hint="eastAsia" w:ascii="仿宋" w:hAnsi="仿宋" w:eastAsia="仿宋" w:cs="仿宋"/>
          <w:b/>
          <w:color w:val="000000"/>
          <w:sz w:val="32"/>
          <w:szCs w:val="32"/>
        </w:rPr>
        <w:t>项目名称：</w:t>
      </w:r>
      <w:r>
        <w:rPr>
          <w:rFonts w:hint="eastAsia" w:ascii="仿宋" w:hAnsi="仿宋" w:eastAsia="仿宋" w:cs="仿宋"/>
          <w:b/>
          <w:color w:val="000000"/>
          <w:sz w:val="32"/>
          <w:szCs w:val="32"/>
          <w:lang w:eastAsia="zh-CN"/>
        </w:rPr>
        <w:t>山东省拳击跆拳道运动管理中心2025年山东省青少年拳击、跆拳道、空手道锦标赛、冠军赛赛事服务项目</w:t>
      </w:r>
    </w:p>
    <w:p w14:paraId="76EEE2C8">
      <w:pPr>
        <w:spacing w:line="360" w:lineRule="auto"/>
        <w:ind w:left="2564" w:leftChars="456" w:hanging="1606" w:hangingChars="500"/>
        <w:jc w:val="left"/>
        <w:rPr>
          <w:rFonts w:hint="eastAsia" w:ascii="仿宋" w:hAnsi="仿宋" w:eastAsia="仿宋" w:cs="仿宋"/>
          <w:b/>
          <w:color w:val="000000"/>
          <w:sz w:val="32"/>
          <w:szCs w:val="32"/>
          <w:highlight w:val="none"/>
          <w:lang w:eastAsia="zh-CN"/>
        </w:rPr>
      </w:pPr>
      <w:r>
        <w:rPr>
          <w:rFonts w:hint="eastAsia" w:ascii="仿宋" w:hAnsi="仿宋" w:eastAsia="仿宋" w:cs="仿宋"/>
          <w:b/>
          <w:color w:val="000000"/>
          <w:sz w:val="32"/>
          <w:szCs w:val="32"/>
          <w:highlight w:val="none"/>
        </w:rPr>
        <w:t>项目编号：</w:t>
      </w:r>
      <w:r>
        <w:rPr>
          <w:rFonts w:hint="eastAsia" w:ascii="仿宋" w:hAnsi="仿宋" w:eastAsia="仿宋" w:cs="仿宋"/>
          <w:b/>
          <w:color w:val="000000"/>
          <w:sz w:val="32"/>
          <w:szCs w:val="32"/>
          <w:highlight w:val="none"/>
          <w:lang w:eastAsia="zh-CN"/>
        </w:rPr>
        <w:t>SDGP370000000202502000476</w:t>
      </w:r>
    </w:p>
    <w:p w14:paraId="4260A455">
      <w:pPr>
        <w:tabs>
          <w:tab w:val="left" w:pos="3465"/>
        </w:tabs>
        <w:spacing w:line="360" w:lineRule="auto"/>
        <w:ind w:left="315" w:leftChars="150" w:right="185" w:rightChars="88"/>
        <w:jc w:val="left"/>
        <w:rPr>
          <w:rFonts w:ascii="仿宋" w:hAnsi="仿宋" w:eastAsia="仿宋" w:cs="仿宋"/>
          <w:b/>
          <w:color w:val="000000"/>
          <w:sz w:val="52"/>
          <w:szCs w:val="52"/>
        </w:rPr>
      </w:pPr>
    </w:p>
    <w:p w14:paraId="62D93F7D">
      <w:pPr>
        <w:tabs>
          <w:tab w:val="left" w:pos="3465"/>
        </w:tabs>
        <w:spacing w:line="360" w:lineRule="auto"/>
        <w:ind w:left="315" w:leftChars="150" w:right="185" w:rightChars="88"/>
        <w:jc w:val="left"/>
        <w:rPr>
          <w:rFonts w:ascii="仿宋" w:hAnsi="仿宋" w:eastAsia="仿宋" w:cs="仿宋"/>
          <w:b/>
          <w:color w:val="000000"/>
          <w:sz w:val="52"/>
          <w:szCs w:val="52"/>
        </w:rPr>
      </w:pPr>
    </w:p>
    <w:p w14:paraId="64723825">
      <w:pPr>
        <w:spacing w:line="360" w:lineRule="auto"/>
        <w:ind w:firstLine="964" w:firstLineChars="300"/>
        <w:jc w:val="left"/>
        <w:rPr>
          <w:rFonts w:hint="eastAsia" w:ascii="仿宋" w:hAnsi="仿宋" w:eastAsia="仿宋" w:cs="仿宋"/>
          <w:b/>
          <w:color w:val="000000"/>
          <w:sz w:val="32"/>
          <w:szCs w:val="32"/>
          <w:lang w:eastAsia="zh-CN"/>
        </w:rPr>
      </w:pPr>
      <w:r>
        <w:rPr>
          <w:rFonts w:hint="eastAsia" w:ascii="仿宋" w:hAnsi="仿宋" w:eastAsia="仿宋" w:cs="仿宋"/>
          <w:b/>
          <w:color w:val="000000"/>
          <w:sz w:val="32"/>
          <w:szCs w:val="32"/>
        </w:rPr>
        <w:t>采   购  人：</w:t>
      </w:r>
      <w:r>
        <w:rPr>
          <w:rFonts w:hint="eastAsia" w:ascii="仿宋" w:hAnsi="仿宋" w:eastAsia="仿宋" w:cs="仿宋"/>
          <w:b/>
          <w:color w:val="000000"/>
          <w:sz w:val="32"/>
          <w:szCs w:val="32"/>
          <w:lang w:eastAsia="zh-CN"/>
        </w:rPr>
        <w:t>山东省拳击跆拳道运动管理中心</w:t>
      </w:r>
    </w:p>
    <w:p w14:paraId="5D64F711">
      <w:pPr>
        <w:spacing w:line="360" w:lineRule="auto"/>
        <w:ind w:firstLine="964" w:firstLineChars="300"/>
        <w:jc w:val="left"/>
        <w:rPr>
          <w:rFonts w:ascii="仿宋" w:hAnsi="仿宋" w:eastAsia="仿宋" w:cs="仿宋"/>
          <w:b/>
          <w:color w:val="000000"/>
          <w:sz w:val="2"/>
          <w:szCs w:val="32"/>
        </w:rPr>
      </w:pPr>
      <w:r>
        <w:rPr>
          <w:rFonts w:hint="eastAsia" w:ascii="仿宋" w:hAnsi="仿宋" w:eastAsia="仿宋" w:cs="仿宋"/>
          <w:b/>
          <w:color w:val="000000"/>
          <w:sz w:val="32"/>
          <w:szCs w:val="32"/>
        </w:rPr>
        <w:t>代 理 单 位：筑霖项目管理（山东）有限公司</w:t>
      </w:r>
    </w:p>
    <w:p w14:paraId="38E0546B">
      <w:pPr>
        <w:spacing w:line="360" w:lineRule="auto"/>
        <w:ind w:firstLine="964" w:firstLineChars="300"/>
        <w:jc w:val="left"/>
        <w:rPr>
          <w:rFonts w:ascii="仿宋" w:hAnsi="仿宋" w:eastAsia="仿宋" w:cs="仿宋"/>
          <w:b/>
          <w:sz w:val="40"/>
        </w:rPr>
        <w:sectPr>
          <w:headerReference r:id="rId5" w:type="first"/>
          <w:footerReference r:id="rId8" w:type="first"/>
          <w:headerReference r:id="rId3" w:type="default"/>
          <w:footerReference r:id="rId6" w:type="default"/>
          <w:headerReference r:id="rId4" w:type="even"/>
          <w:footerReference r:id="rId7" w:type="even"/>
          <w:pgSz w:w="11906" w:h="16838"/>
          <w:pgMar w:top="1672" w:right="1361" w:bottom="1134" w:left="1417" w:header="851" w:footer="992" w:gutter="0"/>
          <w:pgNumType w:start="0"/>
          <w:cols w:space="720" w:num="1"/>
          <w:titlePg/>
          <w:docGrid w:linePitch="312" w:charSpace="0"/>
        </w:sectPr>
      </w:pPr>
      <w:r>
        <w:rPr>
          <w:rFonts w:hint="eastAsia" w:ascii="仿宋" w:hAnsi="仿宋" w:eastAsia="仿宋" w:cs="仿宋"/>
          <w:b/>
          <w:color w:val="000000"/>
          <w:sz w:val="32"/>
          <w:szCs w:val="32"/>
        </w:rPr>
        <w:t>日       期：二零二</w:t>
      </w:r>
      <w:r>
        <w:rPr>
          <w:rFonts w:hint="eastAsia" w:ascii="仿宋" w:hAnsi="仿宋" w:eastAsia="仿宋" w:cs="仿宋"/>
          <w:b/>
          <w:color w:val="000000"/>
          <w:sz w:val="32"/>
          <w:szCs w:val="32"/>
          <w:lang w:val="en-US" w:eastAsia="zh-CN"/>
        </w:rPr>
        <w:t>五</w:t>
      </w:r>
      <w:r>
        <w:rPr>
          <w:rFonts w:hint="eastAsia" w:ascii="仿宋" w:hAnsi="仿宋" w:eastAsia="仿宋" w:cs="仿宋"/>
          <w:b/>
          <w:color w:val="000000"/>
          <w:sz w:val="32"/>
          <w:szCs w:val="32"/>
        </w:rPr>
        <w:t>年</w:t>
      </w:r>
      <w:r>
        <w:rPr>
          <w:rFonts w:hint="eastAsia" w:ascii="仿宋" w:hAnsi="仿宋" w:eastAsia="仿宋" w:cs="仿宋"/>
          <w:b/>
          <w:color w:val="000000"/>
          <w:sz w:val="32"/>
          <w:szCs w:val="32"/>
          <w:lang w:val="en-US" w:eastAsia="zh-CN"/>
        </w:rPr>
        <w:t>三</w:t>
      </w:r>
      <w:r>
        <w:rPr>
          <w:rFonts w:hint="eastAsia" w:ascii="仿宋" w:hAnsi="仿宋" w:eastAsia="仿宋" w:cs="仿宋"/>
          <w:b/>
          <w:color w:val="000000"/>
          <w:sz w:val="32"/>
          <w:szCs w:val="32"/>
        </w:rPr>
        <w:t>月</w:t>
      </w:r>
    </w:p>
    <w:sdt>
      <w:sdtPr>
        <w:rPr>
          <w:rFonts w:ascii="Times New Roman" w:hAnsi="Times New Roman" w:eastAsia="宋体" w:cs="Times New Roman"/>
          <w:color w:val="auto"/>
          <w:kern w:val="2"/>
          <w:sz w:val="21"/>
          <w:szCs w:val="24"/>
          <w:lang w:val="zh-CN"/>
        </w:rPr>
        <w:id w:val="-2017537876"/>
        <w:docPartObj>
          <w:docPartGallery w:val="Table of Contents"/>
          <w:docPartUnique/>
        </w:docPartObj>
      </w:sdtPr>
      <w:sdtEndPr>
        <w:rPr>
          <w:rFonts w:ascii="Times New Roman" w:hAnsi="Times New Roman" w:eastAsia="宋体" w:cs="Times New Roman"/>
          <w:b/>
          <w:bCs/>
          <w:color w:val="auto"/>
          <w:kern w:val="2"/>
          <w:sz w:val="21"/>
          <w:szCs w:val="24"/>
          <w:lang w:val="zh-CN"/>
        </w:rPr>
      </w:sdtEndPr>
      <w:sdtContent>
        <w:p w14:paraId="7138AF0F">
          <w:pPr>
            <w:pStyle w:val="36"/>
            <w:jc w:val="center"/>
            <w:rPr>
              <w:rFonts w:ascii="黑体" w:hAnsi="黑体" w:eastAsia="黑体"/>
              <w:color w:val="auto"/>
              <w:highlight w:val="none"/>
            </w:rPr>
          </w:pPr>
          <w:r>
            <w:rPr>
              <w:rFonts w:ascii="黑体" w:hAnsi="黑体" w:eastAsia="黑体"/>
              <w:color w:val="auto"/>
              <w:highlight w:val="none"/>
              <w:lang w:val="zh-CN"/>
            </w:rPr>
            <w:t>目</w:t>
          </w:r>
          <w:r>
            <w:rPr>
              <w:rFonts w:hint="eastAsia" w:ascii="黑体" w:hAnsi="黑体" w:eastAsia="黑体"/>
              <w:color w:val="auto"/>
              <w:highlight w:val="none"/>
              <w:lang w:val="zh-CN"/>
            </w:rPr>
            <w:t xml:space="preserve"> </w:t>
          </w:r>
          <w:r>
            <w:rPr>
              <w:rFonts w:ascii="黑体" w:hAnsi="黑体" w:eastAsia="黑体"/>
              <w:color w:val="auto"/>
              <w:highlight w:val="none"/>
              <w:lang w:val="zh-CN"/>
            </w:rPr>
            <w:t>录</w:t>
          </w:r>
        </w:p>
        <w:p w14:paraId="164381E0">
          <w:pPr>
            <w:pStyle w:val="17"/>
            <w:tabs>
              <w:tab w:val="right" w:leader="dot" w:pos="8868"/>
            </w:tabs>
            <w:rPr>
              <w:rFonts w:ascii="仿宋" w:hAnsi="仿宋" w:eastAsia="仿宋" w:cs="仿宋"/>
              <w:sz w:val="28"/>
              <w:szCs w:val="28"/>
              <w:highlight w:val="none"/>
            </w:rPr>
          </w:pPr>
          <w:r>
            <w:rPr>
              <w:highlight w:val="none"/>
            </w:rPr>
            <w:fldChar w:fldCharType="begin"/>
          </w:r>
          <w:r>
            <w:rPr>
              <w:highlight w:val="none"/>
            </w:rPr>
            <w:instrText xml:space="preserve"> TOC \o "1-3" \h \z \u </w:instrText>
          </w:r>
          <w:r>
            <w:rPr>
              <w:highlight w:val="none"/>
            </w:rPr>
            <w:fldChar w:fldCharType="separate"/>
          </w:r>
          <w:r>
            <w:rPr>
              <w:highlight w:val="none"/>
            </w:rPr>
            <w:fldChar w:fldCharType="begin"/>
          </w:r>
          <w:r>
            <w:rPr>
              <w:highlight w:val="none"/>
            </w:rPr>
            <w:instrText xml:space="preserve"> HYPERLINK \l "_Toc6285" </w:instrText>
          </w:r>
          <w:r>
            <w:rPr>
              <w:highlight w:val="none"/>
            </w:rPr>
            <w:fldChar w:fldCharType="separate"/>
          </w:r>
          <w:r>
            <w:rPr>
              <w:rFonts w:hint="eastAsia" w:ascii="仿宋" w:hAnsi="仿宋" w:eastAsia="仿宋" w:cs="仿宋"/>
              <w:sz w:val="28"/>
              <w:szCs w:val="28"/>
              <w:highlight w:val="none"/>
            </w:rPr>
            <w:t>第一章  竞争性磋商公告</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_Toc6285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1</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14:paraId="7E4B22C1">
          <w:pPr>
            <w:pStyle w:val="17"/>
            <w:tabs>
              <w:tab w:val="right" w:leader="dot" w:pos="8868"/>
            </w:tabs>
            <w:rPr>
              <w:rFonts w:ascii="仿宋" w:hAnsi="仿宋" w:eastAsia="仿宋" w:cs="仿宋"/>
              <w:sz w:val="28"/>
              <w:szCs w:val="28"/>
              <w:highlight w:val="none"/>
            </w:rPr>
          </w:pPr>
          <w:r>
            <w:rPr>
              <w:highlight w:val="none"/>
            </w:rPr>
            <w:fldChar w:fldCharType="begin"/>
          </w:r>
          <w:r>
            <w:rPr>
              <w:highlight w:val="none"/>
            </w:rPr>
            <w:instrText xml:space="preserve"> HYPERLINK \l "_Toc22241" </w:instrText>
          </w:r>
          <w:r>
            <w:rPr>
              <w:highlight w:val="none"/>
            </w:rPr>
            <w:fldChar w:fldCharType="separate"/>
          </w:r>
          <w:r>
            <w:rPr>
              <w:rFonts w:hint="eastAsia" w:ascii="仿宋" w:hAnsi="仿宋" w:eastAsia="仿宋" w:cs="仿宋"/>
              <w:sz w:val="28"/>
              <w:szCs w:val="28"/>
              <w:highlight w:val="none"/>
            </w:rPr>
            <w:t>第二章  供应商须知</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_Toc22241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4</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14:paraId="42551B9F">
          <w:pPr>
            <w:pStyle w:val="17"/>
            <w:tabs>
              <w:tab w:val="right" w:leader="dot" w:pos="8868"/>
            </w:tabs>
            <w:rPr>
              <w:rFonts w:ascii="仿宋" w:hAnsi="仿宋" w:eastAsia="仿宋" w:cs="仿宋"/>
              <w:sz w:val="28"/>
              <w:szCs w:val="28"/>
              <w:highlight w:val="none"/>
            </w:rPr>
          </w:pPr>
          <w:r>
            <w:rPr>
              <w:highlight w:val="none"/>
            </w:rPr>
            <w:fldChar w:fldCharType="begin"/>
          </w:r>
          <w:r>
            <w:rPr>
              <w:highlight w:val="none"/>
            </w:rPr>
            <w:instrText xml:space="preserve"> HYPERLINK \l "_Toc20622" </w:instrText>
          </w:r>
          <w:r>
            <w:rPr>
              <w:highlight w:val="none"/>
            </w:rPr>
            <w:fldChar w:fldCharType="separate"/>
          </w:r>
          <w:r>
            <w:rPr>
              <w:rFonts w:hint="eastAsia" w:ascii="仿宋" w:hAnsi="仿宋" w:eastAsia="仿宋" w:cs="仿宋"/>
              <w:sz w:val="28"/>
              <w:szCs w:val="28"/>
              <w:highlight w:val="none"/>
            </w:rPr>
            <w:t>第三章  供应商须知资料表</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_Toc20622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19</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14:paraId="6CEE1469">
          <w:pPr>
            <w:pStyle w:val="17"/>
            <w:tabs>
              <w:tab w:val="right" w:leader="dot" w:pos="8868"/>
            </w:tabs>
            <w:rPr>
              <w:rFonts w:ascii="仿宋" w:hAnsi="仿宋" w:eastAsia="仿宋" w:cs="仿宋"/>
              <w:sz w:val="28"/>
              <w:szCs w:val="28"/>
              <w:highlight w:val="none"/>
            </w:rPr>
          </w:pPr>
          <w:r>
            <w:rPr>
              <w:highlight w:val="none"/>
            </w:rPr>
            <w:fldChar w:fldCharType="begin"/>
          </w:r>
          <w:r>
            <w:rPr>
              <w:highlight w:val="none"/>
            </w:rPr>
            <w:instrText xml:space="preserve"> HYPERLINK \l "_Toc20668" </w:instrText>
          </w:r>
          <w:r>
            <w:rPr>
              <w:highlight w:val="none"/>
            </w:rPr>
            <w:fldChar w:fldCharType="separate"/>
          </w:r>
          <w:r>
            <w:rPr>
              <w:rFonts w:hint="eastAsia" w:ascii="仿宋" w:hAnsi="仿宋" w:eastAsia="仿宋" w:cs="仿宋"/>
              <w:sz w:val="28"/>
              <w:szCs w:val="28"/>
              <w:highlight w:val="none"/>
            </w:rPr>
            <w:t>第四章  项目需求</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_Toc20668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21</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14:paraId="6B94C709">
          <w:pPr>
            <w:pStyle w:val="17"/>
            <w:tabs>
              <w:tab w:val="right" w:leader="dot" w:pos="8868"/>
            </w:tabs>
            <w:rPr>
              <w:rFonts w:ascii="仿宋" w:hAnsi="仿宋" w:eastAsia="仿宋" w:cs="仿宋"/>
              <w:sz w:val="28"/>
              <w:szCs w:val="28"/>
              <w:highlight w:val="none"/>
            </w:rPr>
          </w:pPr>
          <w:r>
            <w:rPr>
              <w:highlight w:val="none"/>
            </w:rPr>
            <w:fldChar w:fldCharType="begin"/>
          </w:r>
          <w:r>
            <w:rPr>
              <w:highlight w:val="none"/>
            </w:rPr>
            <w:instrText xml:space="preserve"> HYPERLINK \l "_Toc9985" </w:instrText>
          </w:r>
          <w:r>
            <w:rPr>
              <w:highlight w:val="none"/>
            </w:rPr>
            <w:fldChar w:fldCharType="separate"/>
          </w:r>
          <w:r>
            <w:rPr>
              <w:rFonts w:hint="eastAsia" w:ascii="仿宋" w:hAnsi="仿宋" w:eastAsia="仿宋" w:cs="仿宋"/>
              <w:sz w:val="28"/>
              <w:szCs w:val="28"/>
              <w:highlight w:val="none"/>
            </w:rPr>
            <w:t>第五章  评审方法和标准</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_Toc9985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37</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14:paraId="732852D5">
          <w:pPr>
            <w:pStyle w:val="17"/>
            <w:tabs>
              <w:tab w:val="right" w:leader="dot" w:pos="8868"/>
            </w:tabs>
            <w:rPr>
              <w:rFonts w:ascii="仿宋" w:hAnsi="仿宋" w:eastAsia="仿宋" w:cs="仿宋"/>
              <w:sz w:val="28"/>
              <w:szCs w:val="28"/>
              <w:highlight w:val="none"/>
            </w:rPr>
          </w:pPr>
          <w:r>
            <w:rPr>
              <w:highlight w:val="none"/>
            </w:rPr>
            <w:fldChar w:fldCharType="begin"/>
          </w:r>
          <w:r>
            <w:rPr>
              <w:highlight w:val="none"/>
            </w:rPr>
            <w:instrText xml:space="preserve"> HYPERLINK \l "_Toc1134" </w:instrText>
          </w:r>
          <w:r>
            <w:rPr>
              <w:highlight w:val="none"/>
            </w:rPr>
            <w:fldChar w:fldCharType="separate"/>
          </w:r>
          <w:r>
            <w:rPr>
              <w:rFonts w:hint="eastAsia" w:ascii="仿宋" w:hAnsi="仿宋" w:eastAsia="仿宋" w:cs="仿宋"/>
              <w:sz w:val="28"/>
              <w:szCs w:val="28"/>
              <w:highlight w:val="none"/>
            </w:rPr>
            <w:t>第六章  政府采购合同格式</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_Toc1134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41</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14:paraId="3B593AED">
          <w:pPr>
            <w:pStyle w:val="17"/>
            <w:tabs>
              <w:tab w:val="right" w:leader="dot" w:pos="8868"/>
            </w:tabs>
            <w:rPr>
              <w:highlight w:val="none"/>
            </w:rPr>
          </w:pPr>
          <w:r>
            <w:rPr>
              <w:highlight w:val="none"/>
            </w:rPr>
            <w:fldChar w:fldCharType="begin"/>
          </w:r>
          <w:r>
            <w:rPr>
              <w:highlight w:val="none"/>
            </w:rPr>
            <w:instrText xml:space="preserve"> HYPERLINK \l "_Toc23909" </w:instrText>
          </w:r>
          <w:r>
            <w:rPr>
              <w:highlight w:val="none"/>
            </w:rPr>
            <w:fldChar w:fldCharType="separate"/>
          </w:r>
          <w:r>
            <w:rPr>
              <w:rFonts w:hint="eastAsia" w:ascii="仿宋" w:hAnsi="仿宋" w:eastAsia="仿宋" w:cs="仿宋"/>
              <w:sz w:val="28"/>
              <w:szCs w:val="28"/>
              <w:highlight w:val="none"/>
            </w:rPr>
            <w:t>第七章  响应文件格式</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_Toc23909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49</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14:paraId="0253421C">
          <w:r>
            <w:rPr>
              <w:bCs/>
              <w:highlight w:val="none"/>
              <w:lang w:val="zh-CN"/>
            </w:rPr>
            <w:fldChar w:fldCharType="end"/>
          </w:r>
        </w:p>
      </w:sdtContent>
    </w:sdt>
    <w:p w14:paraId="58273BC1"/>
    <w:p w14:paraId="156973DF"/>
    <w:p w14:paraId="6943F143">
      <w:pPr>
        <w:pStyle w:val="20"/>
        <w:sectPr>
          <w:footerReference r:id="rId9" w:type="default"/>
          <w:pgSz w:w="11906" w:h="16838"/>
          <w:pgMar w:top="1440" w:right="1519" w:bottom="1440" w:left="1519" w:header="964" w:footer="1134" w:gutter="0"/>
          <w:cols w:space="720" w:num="1"/>
          <w:docGrid w:type="lines" w:linePitch="312" w:charSpace="0"/>
        </w:sectPr>
      </w:pPr>
      <w:bookmarkStart w:id="13" w:name="_GoBack"/>
      <w:bookmarkEnd w:id="13"/>
      <w:bookmarkStart w:id="0" w:name="_Toc454314274"/>
    </w:p>
    <w:p w14:paraId="797C9A4F">
      <w:pPr>
        <w:pStyle w:val="20"/>
      </w:pPr>
      <w:bookmarkStart w:id="1" w:name="_Toc6285"/>
      <w:r>
        <w:rPr>
          <w:rFonts w:hint="eastAsia"/>
        </w:rPr>
        <w:t xml:space="preserve">第一章  </w:t>
      </w:r>
      <w:bookmarkEnd w:id="0"/>
      <w:r>
        <w:rPr>
          <w:rFonts w:hint="eastAsia"/>
        </w:rPr>
        <w:t>竞争性磋商公告</w:t>
      </w:r>
      <w:bookmarkEnd w:id="1"/>
    </w:p>
    <w:tbl>
      <w:tblPr>
        <w:tblStyle w:val="2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084"/>
      </w:tblGrid>
      <w:tr w14:paraId="75150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084" w:type="dxa"/>
            <w:tcBorders>
              <w:tl2br w:val="nil"/>
              <w:tr2bl w:val="nil"/>
            </w:tcBorders>
          </w:tcPr>
          <w:p w14:paraId="0D33D870">
            <w:pPr>
              <w:spacing w:line="432" w:lineRule="auto"/>
              <w:jc w:val="left"/>
              <w:rPr>
                <w:rFonts w:ascii="仿宋" w:hAnsi="仿宋" w:eastAsia="仿宋" w:cs="仿宋"/>
                <w:sz w:val="24"/>
              </w:rPr>
            </w:pPr>
            <w:r>
              <w:rPr>
                <w:rFonts w:hint="eastAsia" w:ascii="仿宋" w:hAnsi="仿宋" w:eastAsia="仿宋" w:cs="仿宋"/>
                <w:sz w:val="24"/>
              </w:rPr>
              <w:t>项目概况：</w:t>
            </w:r>
          </w:p>
        </w:tc>
      </w:tr>
      <w:tr w14:paraId="4E93E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084" w:type="dxa"/>
            <w:tcBorders>
              <w:tl2br w:val="nil"/>
              <w:tr2bl w:val="nil"/>
            </w:tcBorders>
          </w:tcPr>
          <w:p w14:paraId="2A72DE30">
            <w:pPr>
              <w:spacing w:line="432" w:lineRule="auto"/>
              <w:ind w:firstLine="480" w:firstLineChars="200"/>
              <w:jc w:val="left"/>
              <w:rPr>
                <w:rFonts w:ascii="仿宋" w:hAnsi="仿宋" w:eastAsia="仿宋" w:cs="仿宋"/>
                <w:sz w:val="24"/>
              </w:rPr>
            </w:pPr>
            <w:r>
              <w:rPr>
                <w:rFonts w:hint="eastAsia" w:ascii="仿宋" w:hAnsi="仿宋" w:eastAsia="仿宋" w:cs="仿宋"/>
                <w:sz w:val="24"/>
                <w:lang w:eastAsia="zh-CN"/>
              </w:rPr>
              <w:t>山东省拳击跆拳道运动管理中心2025年山东省青少年拳击、跆拳道、空手道锦标赛、冠军赛赛事服务项目</w:t>
            </w:r>
            <w:r>
              <w:rPr>
                <w:rFonts w:hint="eastAsia" w:ascii="仿宋" w:hAnsi="仿宋" w:eastAsia="仿宋" w:cs="仿宋"/>
                <w:sz w:val="24"/>
              </w:rPr>
              <w:t>的潜在供应商应在山东省济南市市中区经一路88号明珠国际商务港3510室获取采购文件，于</w:t>
            </w:r>
            <w:r>
              <w:rPr>
                <w:rFonts w:hint="eastAsia" w:ascii="仿宋" w:hAnsi="仿宋" w:eastAsia="仿宋" w:cs="仿宋"/>
                <w:sz w:val="24"/>
                <w:highlight w:val="none"/>
              </w:rPr>
              <w:t>202</w:t>
            </w:r>
            <w:r>
              <w:rPr>
                <w:rFonts w:hint="eastAsia" w:ascii="仿宋" w:hAnsi="仿宋" w:eastAsia="仿宋" w:cs="仿宋"/>
                <w:sz w:val="24"/>
                <w:highlight w:val="none"/>
                <w:lang w:val="en-US" w:eastAsia="zh-CN"/>
              </w:rPr>
              <w:t>5</w:t>
            </w:r>
            <w:r>
              <w:rPr>
                <w:rFonts w:hint="eastAsia" w:ascii="仿宋" w:hAnsi="仿宋" w:eastAsia="仿宋" w:cs="仿宋"/>
                <w:sz w:val="24"/>
                <w:highlight w:val="none"/>
              </w:rPr>
              <w:t>-</w:t>
            </w:r>
            <w:r>
              <w:rPr>
                <w:rFonts w:hint="eastAsia" w:ascii="仿宋" w:hAnsi="仿宋" w:eastAsia="仿宋" w:cs="仿宋"/>
                <w:sz w:val="24"/>
                <w:highlight w:val="none"/>
                <w:lang w:val="en-US" w:eastAsia="zh-CN"/>
              </w:rPr>
              <w:t>3</w:t>
            </w:r>
            <w:r>
              <w:rPr>
                <w:rFonts w:hint="eastAsia" w:ascii="仿宋" w:hAnsi="仿宋" w:eastAsia="仿宋" w:cs="仿宋"/>
                <w:sz w:val="24"/>
                <w:highlight w:val="none"/>
              </w:rPr>
              <w:t>-</w:t>
            </w:r>
            <w:r>
              <w:rPr>
                <w:rFonts w:hint="eastAsia" w:ascii="仿宋" w:hAnsi="仿宋" w:eastAsia="仿宋" w:cs="仿宋"/>
                <w:sz w:val="24"/>
                <w:highlight w:val="none"/>
                <w:lang w:val="en-US" w:eastAsia="zh-CN"/>
              </w:rPr>
              <w:t>21</w:t>
            </w:r>
            <w:r>
              <w:rPr>
                <w:rFonts w:hint="eastAsia" w:ascii="仿宋" w:hAnsi="仿宋" w:eastAsia="仿宋" w:cs="仿宋"/>
                <w:sz w:val="24"/>
                <w:highlight w:val="none"/>
              </w:rPr>
              <w:t xml:space="preserve"> 09:30:00</w:t>
            </w:r>
            <w:r>
              <w:rPr>
                <w:rFonts w:hint="eastAsia" w:ascii="仿宋" w:hAnsi="仿宋" w:eastAsia="仿宋" w:cs="仿宋"/>
                <w:sz w:val="24"/>
              </w:rPr>
              <w:t>（北京时间）前提交响应文件。</w:t>
            </w:r>
          </w:p>
        </w:tc>
      </w:tr>
    </w:tbl>
    <w:p w14:paraId="0FA96D71">
      <w:pPr>
        <w:spacing w:line="432" w:lineRule="auto"/>
        <w:jc w:val="left"/>
        <w:rPr>
          <w:rFonts w:ascii="仿宋" w:hAnsi="仿宋" w:eastAsia="仿宋" w:cs="仿宋"/>
          <w:sz w:val="24"/>
        </w:rPr>
      </w:pPr>
      <w:r>
        <w:rPr>
          <w:rFonts w:hint="eastAsia" w:ascii="仿宋" w:hAnsi="仿宋" w:eastAsia="仿宋" w:cs="仿宋"/>
          <w:b/>
          <w:bCs/>
          <w:sz w:val="24"/>
        </w:rPr>
        <w:t>一、项目基本情况：</w:t>
      </w:r>
    </w:p>
    <w:p w14:paraId="3CB3F271">
      <w:pPr>
        <w:spacing w:line="432" w:lineRule="auto"/>
        <w:ind w:firstLine="480" w:firstLineChars="200"/>
        <w:jc w:val="left"/>
        <w:rPr>
          <w:rFonts w:hint="eastAsia" w:ascii="仿宋" w:hAnsi="仿宋" w:eastAsia="仿宋" w:cs="仿宋"/>
          <w:sz w:val="24"/>
          <w:highlight w:val="none"/>
          <w:lang w:eastAsia="zh-CN"/>
        </w:rPr>
      </w:pPr>
      <w:r>
        <w:rPr>
          <w:rFonts w:hint="eastAsia" w:ascii="仿宋" w:hAnsi="仿宋" w:eastAsia="仿宋" w:cs="仿宋"/>
          <w:sz w:val="24"/>
          <w:highlight w:val="none"/>
        </w:rPr>
        <w:t>项目编号：</w:t>
      </w:r>
      <w:r>
        <w:rPr>
          <w:rFonts w:hint="eastAsia" w:ascii="仿宋" w:hAnsi="仿宋" w:eastAsia="仿宋" w:cs="仿宋"/>
          <w:sz w:val="24"/>
          <w:highlight w:val="none"/>
          <w:lang w:eastAsia="zh-CN"/>
        </w:rPr>
        <w:t>SDGP370000000202502000476</w:t>
      </w:r>
    </w:p>
    <w:p w14:paraId="2703A056">
      <w:pPr>
        <w:spacing w:line="432" w:lineRule="auto"/>
        <w:ind w:firstLine="480" w:firstLineChars="200"/>
        <w:jc w:val="left"/>
        <w:rPr>
          <w:rFonts w:hint="eastAsia" w:ascii="仿宋" w:hAnsi="仿宋" w:eastAsia="仿宋" w:cs="仿宋"/>
          <w:sz w:val="24"/>
          <w:lang w:eastAsia="zh-CN"/>
        </w:rPr>
      </w:pPr>
      <w:r>
        <w:rPr>
          <w:rFonts w:hint="eastAsia" w:ascii="仿宋" w:hAnsi="仿宋" w:eastAsia="仿宋" w:cs="仿宋"/>
          <w:sz w:val="24"/>
        </w:rPr>
        <w:t>项目名称：</w:t>
      </w:r>
      <w:r>
        <w:rPr>
          <w:rFonts w:hint="eastAsia" w:ascii="仿宋" w:hAnsi="仿宋" w:eastAsia="仿宋" w:cs="仿宋"/>
          <w:sz w:val="24"/>
          <w:lang w:eastAsia="zh-CN"/>
        </w:rPr>
        <w:t>山东省拳击跆拳道运动管理中心2025年山东省青少年拳击、跆拳道、空手道锦标赛、冠军赛赛事服务项目</w:t>
      </w:r>
    </w:p>
    <w:p w14:paraId="48588D91">
      <w:pPr>
        <w:spacing w:line="432" w:lineRule="auto"/>
        <w:ind w:firstLine="480" w:firstLineChars="200"/>
        <w:jc w:val="left"/>
        <w:rPr>
          <w:rFonts w:ascii="仿宋" w:hAnsi="仿宋" w:eastAsia="仿宋" w:cs="仿宋"/>
          <w:sz w:val="24"/>
          <w:highlight w:val="none"/>
        </w:rPr>
      </w:pPr>
      <w:r>
        <w:rPr>
          <w:rFonts w:hint="eastAsia" w:ascii="仿宋" w:hAnsi="仿宋" w:eastAsia="仿宋" w:cs="仿宋"/>
          <w:sz w:val="24"/>
          <w:highlight w:val="none"/>
        </w:rPr>
        <w:t>采购方式：竞争性磋商</w:t>
      </w:r>
    </w:p>
    <w:p w14:paraId="0BF06832">
      <w:pPr>
        <w:spacing w:line="432" w:lineRule="auto"/>
        <w:ind w:firstLine="480" w:firstLineChars="200"/>
        <w:jc w:val="left"/>
        <w:rPr>
          <w:rFonts w:ascii="仿宋" w:hAnsi="仿宋" w:eastAsia="仿宋" w:cs="仿宋"/>
          <w:sz w:val="24"/>
          <w:highlight w:val="none"/>
        </w:rPr>
      </w:pPr>
      <w:r>
        <w:rPr>
          <w:rFonts w:hint="eastAsia" w:ascii="仿宋" w:hAnsi="仿宋" w:eastAsia="仿宋" w:cs="仿宋"/>
          <w:sz w:val="24"/>
          <w:highlight w:val="none"/>
        </w:rPr>
        <w:t>预算金额：</w:t>
      </w:r>
      <w:r>
        <w:rPr>
          <w:rFonts w:hint="eastAsia" w:ascii="仿宋" w:hAnsi="仿宋" w:eastAsia="仿宋" w:cs="仿宋"/>
          <w:sz w:val="24"/>
          <w:highlight w:val="none"/>
          <w:lang w:val="en-US" w:eastAsia="zh-CN"/>
        </w:rPr>
        <w:t>342.48</w:t>
      </w:r>
      <w:r>
        <w:rPr>
          <w:rFonts w:hint="eastAsia" w:ascii="仿宋" w:hAnsi="仿宋" w:eastAsia="仿宋" w:cs="仿宋"/>
          <w:sz w:val="24"/>
          <w:highlight w:val="none"/>
        </w:rPr>
        <w:t>万元</w:t>
      </w:r>
    </w:p>
    <w:p w14:paraId="3A3FD2EB">
      <w:pPr>
        <w:spacing w:line="432" w:lineRule="auto"/>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最高限价：</w:t>
      </w:r>
      <w:r>
        <w:rPr>
          <w:rFonts w:hint="eastAsia" w:ascii="仿宋" w:hAnsi="仿宋" w:eastAsia="仿宋" w:cs="仿宋"/>
          <w:sz w:val="24"/>
          <w:highlight w:val="none"/>
          <w:lang w:val="en-US" w:eastAsia="zh-CN"/>
        </w:rPr>
        <w:t>342.48</w:t>
      </w:r>
      <w:r>
        <w:rPr>
          <w:rFonts w:hint="eastAsia" w:ascii="仿宋" w:hAnsi="仿宋" w:eastAsia="仿宋" w:cs="仿宋"/>
          <w:sz w:val="24"/>
          <w:highlight w:val="none"/>
        </w:rPr>
        <w:t>万元</w:t>
      </w:r>
    </w:p>
    <w:p w14:paraId="5FC3110F">
      <w:pPr>
        <w:spacing w:line="432" w:lineRule="auto"/>
        <w:ind w:firstLine="480" w:firstLineChars="200"/>
        <w:jc w:val="left"/>
        <w:rPr>
          <w:rFonts w:ascii="仿宋" w:hAnsi="仿宋" w:eastAsia="仿宋" w:cs="仿宋"/>
          <w:sz w:val="24"/>
        </w:rPr>
      </w:pPr>
      <w:r>
        <w:rPr>
          <w:rFonts w:hint="eastAsia" w:ascii="仿宋" w:hAnsi="仿宋" w:eastAsia="仿宋" w:cs="仿宋"/>
          <w:sz w:val="24"/>
        </w:rPr>
        <w:t>采购需求：</w:t>
      </w:r>
    </w:p>
    <w:tbl>
      <w:tblPr>
        <w:tblStyle w:val="22"/>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2361"/>
        <w:gridCol w:w="672"/>
        <w:gridCol w:w="3483"/>
        <w:gridCol w:w="1764"/>
      </w:tblGrid>
      <w:tr w14:paraId="28899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vAlign w:val="center"/>
          </w:tcPr>
          <w:p w14:paraId="2D29149A">
            <w:pPr>
              <w:spacing w:line="360" w:lineRule="auto"/>
              <w:jc w:val="center"/>
              <w:rPr>
                <w:rFonts w:ascii="仿宋" w:hAnsi="仿宋" w:eastAsia="仿宋" w:cs="仿宋"/>
                <w:sz w:val="24"/>
              </w:rPr>
            </w:pPr>
            <w:r>
              <w:rPr>
                <w:rFonts w:hint="eastAsia" w:ascii="仿宋" w:hAnsi="仿宋" w:eastAsia="仿宋" w:cs="仿宋"/>
                <w:sz w:val="24"/>
              </w:rPr>
              <w:t>标的</w:t>
            </w:r>
          </w:p>
        </w:tc>
        <w:tc>
          <w:tcPr>
            <w:tcW w:w="1300" w:type="pct"/>
            <w:vAlign w:val="center"/>
          </w:tcPr>
          <w:p w14:paraId="5D611AC6">
            <w:pPr>
              <w:spacing w:line="360" w:lineRule="auto"/>
              <w:jc w:val="center"/>
              <w:rPr>
                <w:rFonts w:ascii="仿宋" w:hAnsi="仿宋" w:eastAsia="仿宋" w:cs="仿宋"/>
                <w:sz w:val="24"/>
              </w:rPr>
            </w:pPr>
            <w:r>
              <w:rPr>
                <w:rFonts w:hint="eastAsia" w:ascii="仿宋" w:hAnsi="仿宋" w:eastAsia="仿宋" w:cs="仿宋"/>
                <w:sz w:val="24"/>
              </w:rPr>
              <w:t>标的名称</w:t>
            </w:r>
          </w:p>
        </w:tc>
        <w:tc>
          <w:tcPr>
            <w:tcW w:w="370" w:type="pct"/>
            <w:vAlign w:val="center"/>
          </w:tcPr>
          <w:p w14:paraId="3BF29C48">
            <w:pPr>
              <w:spacing w:line="360" w:lineRule="auto"/>
              <w:jc w:val="center"/>
              <w:rPr>
                <w:rFonts w:ascii="仿宋" w:hAnsi="仿宋" w:eastAsia="仿宋" w:cs="仿宋"/>
                <w:sz w:val="24"/>
              </w:rPr>
            </w:pPr>
            <w:r>
              <w:rPr>
                <w:rFonts w:hint="eastAsia" w:ascii="仿宋" w:hAnsi="仿宋" w:eastAsia="仿宋" w:cs="仿宋"/>
                <w:sz w:val="24"/>
              </w:rPr>
              <w:t>数量</w:t>
            </w:r>
          </w:p>
        </w:tc>
        <w:tc>
          <w:tcPr>
            <w:tcW w:w="1917" w:type="pct"/>
            <w:vAlign w:val="center"/>
          </w:tcPr>
          <w:p w14:paraId="7D54BE2D">
            <w:pPr>
              <w:spacing w:line="360" w:lineRule="auto"/>
              <w:jc w:val="center"/>
              <w:rPr>
                <w:rFonts w:ascii="仿宋" w:hAnsi="仿宋" w:eastAsia="仿宋" w:cs="仿宋"/>
                <w:sz w:val="24"/>
              </w:rPr>
            </w:pPr>
            <w:r>
              <w:rPr>
                <w:rFonts w:hint="eastAsia" w:ascii="仿宋" w:hAnsi="仿宋" w:eastAsia="仿宋" w:cs="仿宋"/>
                <w:sz w:val="24"/>
              </w:rPr>
              <w:t>简要技术需求或服务要求</w:t>
            </w:r>
          </w:p>
        </w:tc>
        <w:tc>
          <w:tcPr>
            <w:tcW w:w="971" w:type="pct"/>
            <w:vAlign w:val="center"/>
          </w:tcPr>
          <w:p w14:paraId="59C9A4B1">
            <w:pPr>
              <w:spacing w:line="360" w:lineRule="auto"/>
              <w:jc w:val="center"/>
              <w:rPr>
                <w:rFonts w:ascii="仿宋" w:hAnsi="仿宋" w:eastAsia="仿宋" w:cs="仿宋"/>
                <w:sz w:val="24"/>
              </w:rPr>
            </w:pPr>
            <w:r>
              <w:rPr>
                <w:rFonts w:hint="eastAsia" w:ascii="仿宋" w:hAnsi="仿宋" w:eastAsia="仿宋" w:cs="仿宋"/>
                <w:sz w:val="24"/>
              </w:rPr>
              <w:t>本包预算金额（单位：万元）</w:t>
            </w:r>
          </w:p>
        </w:tc>
      </w:tr>
      <w:tr w14:paraId="3DDEC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440" w:type="pct"/>
            <w:vAlign w:val="center"/>
          </w:tcPr>
          <w:p w14:paraId="68D7FB2F">
            <w:pPr>
              <w:spacing w:line="360" w:lineRule="auto"/>
              <w:jc w:val="center"/>
              <w:rPr>
                <w:rFonts w:ascii="仿宋" w:hAnsi="仿宋" w:eastAsia="仿宋" w:cs="仿宋"/>
                <w:sz w:val="24"/>
              </w:rPr>
            </w:pPr>
            <w:r>
              <w:rPr>
                <w:rFonts w:hint="eastAsia" w:ascii="仿宋" w:hAnsi="仿宋" w:eastAsia="仿宋" w:cs="仿宋"/>
                <w:sz w:val="24"/>
              </w:rPr>
              <w:t>1</w:t>
            </w:r>
          </w:p>
        </w:tc>
        <w:tc>
          <w:tcPr>
            <w:tcW w:w="1300" w:type="pct"/>
            <w:vAlign w:val="center"/>
          </w:tcPr>
          <w:p w14:paraId="71210474">
            <w:pPr>
              <w:spacing w:line="360" w:lineRule="auto"/>
              <w:jc w:val="center"/>
              <w:rPr>
                <w:rFonts w:ascii="仿宋" w:hAnsi="仿宋" w:eastAsia="仿宋" w:cs="仿宋"/>
                <w:sz w:val="24"/>
              </w:rPr>
            </w:pPr>
            <w:r>
              <w:rPr>
                <w:rFonts w:hint="eastAsia" w:ascii="仿宋" w:hAnsi="仿宋" w:eastAsia="仿宋" w:cs="仿宋"/>
                <w:sz w:val="24"/>
              </w:rPr>
              <w:t>男子拳击锦标赛</w:t>
            </w:r>
          </w:p>
        </w:tc>
        <w:tc>
          <w:tcPr>
            <w:tcW w:w="370" w:type="pct"/>
            <w:vAlign w:val="center"/>
          </w:tcPr>
          <w:p w14:paraId="68038CD6">
            <w:pPr>
              <w:spacing w:line="360" w:lineRule="auto"/>
              <w:jc w:val="center"/>
              <w:rPr>
                <w:rFonts w:ascii="仿宋" w:hAnsi="仿宋" w:eastAsia="仿宋" w:cs="仿宋"/>
                <w:sz w:val="24"/>
              </w:rPr>
            </w:pPr>
            <w:r>
              <w:rPr>
                <w:rFonts w:hint="eastAsia" w:ascii="仿宋" w:hAnsi="仿宋" w:eastAsia="仿宋" w:cs="仿宋"/>
                <w:sz w:val="24"/>
              </w:rPr>
              <w:t>1</w:t>
            </w:r>
          </w:p>
        </w:tc>
        <w:tc>
          <w:tcPr>
            <w:tcW w:w="1917" w:type="pct"/>
            <w:vMerge w:val="restart"/>
            <w:vAlign w:val="center"/>
          </w:tcPr>
          <w:p w14:paraId="6EA79B3C">
            <w:pPr>
              <w:pStyle w:val="27"/>
              <w:spacing w:line="360" w:lineRule="auto"/>
              <w:ind w:firstLine="0" w:firstLineChars="0"/>
              <w:jc w:val="center"/>
              <w:rPr>
                <w:rFonts w:hint="eastAsia" w:eastAsia="宋体"/>
                <w:lang w:eastAsia="zh-CN"/>
              </w:rPr>
            </w:pPr>
            <w:r>
              <w:rPr>
                <w:rFonts w:hint="eastAsia" w:ascii="仿宋" w:hAnsi="仿宋" w:eastAsia="仿宋" w:cs="仿宋"/>
                <w:sz w:val="24"/>
                <w:lang w:val="en-US" w:eastAsia="zh-CN"/>
              </w:rPr>
              <w:t>详见竞争性磋商文件。</w:t>
            </w:r>
          </w:p>
        </w:tc>
        <w:tc>
          <w:tcPr>
            <w:tcW w:w="971" w:type="pct"/>
            <w:vAlign w:val="center"/>
          </w:tcPr>
          <w:p w14:paraId="26ED84AB">
            <w:pPr>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42.04</w:t>
            </w:r>
          </w:p>
        </w:tc>
      </w:tr>
      <w:tr w14:paraId="552E7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440" w:type="pct"/>
            <w:vAlign w:val="center"/>
          </w:tcPr>
          <w:p w14:paraId="70CE872E">
            <w:pPr>
              <w:spacing w:line="360" w:lineRule="auto"/>
              <w:jc w:val="center"/>
              <w:rPr>
                <w:rFonts w:ascii="仿宋" w:hAnsi="仿宋" w:eastAsia="仿宋" w:cs="仿宋"/>
                <w:sz w:val="24"/>
              </w:rPr>
            </w:pPr>
            <w:r>
              <w:rPr>
                <w:rFonts w:hint="eastAsia" w:ascii="仿宋" w:hAnsi="仿宋" w:eastAsia="仿宋" w:cs="仿宋"/>
                <w:sz w:val="24"/>
              </w:rPr>
              <w:t>2</w:t>
            </w:r>
          </w:p>
        </w:tc>
        <w:tc>
          <w:tcPr>
            <w:tcW w:w="1300" w:type="pct"/>
            <w:vAlign w:val="center"/>
          </w:tcPr>
          <w:p w14:paraId="75511BF3">
            <w:pPr>
              <w:spacing w:line="360" w:lineRule="auto"/>
              <w:jc w:val="center"/>
              <w:rPr>
                <w:rFonts w:ascii="仿宋" w:hAnsi="仿宋" w:eastAsia="仿宋" w:cs="仿宋"/>
                <w:sz w:val="24"/>
              </w:rPr>
            </w:pPr>
            <w:r>
              <w:rPr>
                <w:rFonts w:hint="eastAsia" w:ascii="仿宋" w:hAnsi="仿宋" w:eastAsia="仿宋" w:cs="仿宋"/>
                <w:sz w:val="24"/>
              </w:rPr>
              <w:t>女子拳击锦标赛</w:t>
            </w:r>
          </w:p>
        </w:tc>
        <w:tc>
          <w:tcPr>
            <w:tcW w:w="370" w:type="pct"/>
            <w:vAlign w:val="center"/>
          </w:tcPr>
          <w:p w14:paraId="7B700CE0">
            <w:pPr>
              <w:spacing w:line="360" w:lineRule="auto"/>
              <w:jc w:val="center"/>
              <w:rPr>
                <w:rFonts w:ascii="仿宋" w:hAnsi="仿宋" w:eastAsia="仿宋" w:cs="仿宋"/>
                <w:sz w:val="24"/>
              </w:rPr>
            </w:pPr>
            <w:r>
              <w:rPr>
                <w:rFonts w:hint="eastAsia" w:ascii="仿宋" w:hAnsi="仿宋" w:eastAsia="仿宋" w:cs="仿宋"/>
                <w:sz w:val="24"/>
              </w:rPr>
              <w:t>1</w:t>
            </w:r>
          </w:p>
        </w:tc>
        <w:tc>
          <w:tcPr>
            <w:tcW w:w="1917" w:type="pct"/>
            <w:vMerge w:val="continue"/>
            <w:vAlign w:val="center"/>
          </w:tcPr>
          <w:p w14:paraId="6C8E977C">
            <w:pPr>
              <w:pStyle w:val="27"/>
              <w:spacing w:line="360" w:lineRule="auto"/>
              <w:ind w:firstLine="0" w:firstLineChars="0"/>
              <w:rPr>
                <w:rFonts w:ascii="仿宋" w:hAnsi="仿宋" w:eastAsia="仿宋" w:cs="仿宋"/>
                <w:sz w:val="24"/>
              </w:rPr>
            </w:pPr>
          </w:p>
        </w:tc>
        <w:tc>
          <w:tcPr>
            <w:tcW w:w="971" w:type="pct"/>
            <w:vAlign w:val="center"/>
          </w:tcPr>
          <w:p w14:paraId="1ABE2424">
            <w:pPr>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35.04</w:t>
            </w:r>
          </w:p>
        </w:tc>
      </w:tr>
      <w:tr w14:paraId="5D103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440" w:type="pct"/>
            <w:vAlign w:val="center"/>
          </w:tcPr>
          <w:p w14:paraId="06F7AA36">
            <w:pPr>
              <w:spacing w:line="360" w:lineRule="auto"/>
              <w:jc w:val="center"/>
              <w:rPr>
                <w:rFonts w:ascii="仿宋" w:hAnsi="仿宋" w:eastAsia="仿宋" w:cs="仿宋"/>
                <w:sz w:val="24"/>
              </w:rPr>
            </w:pPr>
            <w:r>
              <w:rPr>
                <w:rFonts w:hint="eastAsia" w:ascii="仿宋" w:hAnsi="仿宋" w:eastAsia="仿宋" w:cs="仿宋"/>
                <w:sz w:val="24"/>
              </w:rPr>
              <w:t>3</w:t>
            </w:r>
          </w:p>
        </w:tc>
        <w:tc>
          <w:tcPr>
            <w:tcW w:w="1300" w:type="pct"/>
            <w:vAlign w:val="center"/>
          </w:tcPr>
          <w:p w14:paraId="7B321617">
            <w:pPr>
              <w:spacing w:line="360" w:lineRule="auto"/>
              <w:jc w:val="center"/>
              <w:rPr>
                <w:rFonts w:ascii="仿宋" w:hAnsi="仿宋" w:eastAsia="仿宋" w:cs="仿宋"/>
                <w:sz w:val="24"/>
              </w:rPr>
            </w:pPr>
            <w:r>
              <w:rPr>
                <w:rFonts w:hint="eastAsia" w:ascii="仿宋" w:hAnsi="仿宋" w:eastAsia="仿宋" w:cs="仿宋"/>
                <w:sz w:val="24"/>
              </w:rPr>
              <w:t>男子跆拳道锦标赛</w:t>
            </w:r>
          </w:p>
        </w:tc>
        <w:tc>
          <w:tcPr>
            <w:tcW w:w="370" w:type="pct"/>
            <w:vAlign w:val="center"/>
          </w:tcPr>
          <w:p w14:paraId="05DEBBE3">
            <w:pPr>
              <w:spacing w:line="360" w:lineRule="auto"/>
              <w:jc w:val="center"/>
              <w:rPr>
                <w:rFonts w:ascii="仿宋" w:hAnsi="仿宋" w:eastAsia="仿宋" w:cs="仿宋"/>
                <w:sz w:val="24"/>
              </w:rPr>
            </w:pPr>
            <w:r>
              <w:rPr>
                <w:rFonts w:hint="eastAsia" w:ascii="仿宋" w:hAnsi="仿宋" w:eastAsia="仿宋" w:cs="仿宋"/>
                <w:sz w:val="24"/>
              </w:rPr>
              <w:t>1</w:t>
            </w:r>
          </w:p>
        </w:tc>
        <w:tc>
          <w:tcPr>
            <w:tcW w:w="1917" w:type="pct"/>
            <w:vMerge w:val="continue"/>
            <w:vAlign w:val="center"/>
          </w:tcPr>
          <w:p w14:paraId="1CA93AEA">
            <w:pPr>
              <w:pStyle w:val="27"/>
              <w:spacing w:line="360" w:lineRule="auto"/>
              <w:ind w:firstLine="0" w:firstLineChars="0"/>
              <w:rPr>
                <w:rFonts w:ascii="仿宋" w:hAnsi="仿宋" w:eastAsia="仿宋" w:cs="仿宋"/>
                <w:sz w:val="24"/>
              </w:rPr>
            </w:pPr>
          </w:p>
        </w:tc>
        <w:tc>
          <w:tcPr>
            <w:tcW w:w="971" w:type="pct"/>
            <w:vAlign w:val="center"/>
          </w:tcPr>
          <w:p w14:paraId="5790F106">
            <w:pPr>
              <w:spacing w:line="360" w:lineRule="auto"/>
              <w:jc w:val="center"/>
              <w:rPr>
                <w:rFonts w:hint="default" w:ascii="仿宋" w:hAnsi="仿宋" w:eastAsia="仿宋" w:cs="仿宋"/>
                <w:sz w:val="24"/>
                <w:lang w:val="en-US"/>
              </w:rPr>
            </w:pPr>
            <w:r>
              <w:rPr>
                <w:rFonts w:hint="eastAsia" w:ascii="仿宋" w:hAnsi="仿宋" w:eastAsia="仿宋" w:cs="仿宋"/>
                <w:sz w:val="24"/>
                <w:lang w:val="en-US" w:eastAsia="zh-CN"/>
              </w:rPr>
              <w:t>43.32</w:t>
            </w:r>
          </w:p>
        </w:tc>
      </w:tr>
      <w:tr w14:paraId="53BB3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440" w:type="pct"/>
            <w:vAlign w:val="center"/>
          </w:tcPr>
          <w:p w14:paraId="2926D2DC">
            <w:pPr>
              <w:spacing w:line="360" w:lineRule="auto"/>
              <w:jc w:val="center"/>
              <w:rPr>
                <w:rFonts w:ascii="仿宋" w:hAnsi="仿宋" w:eastAsia="仿宋" w:cs="仿宋"/>
                <w:sz w:val="24"/>
              </w:rPr>
            </w:pPr>
            <w:r>
              <w:rPr>
                <w:rFonts w:hint="eastAsia" w:ascii="仿宋" w:hAnsi="仿宋" w:eastAsia="仿宋" w:cs="仿宋"/>
                <w:sz w:val="24"/>
              </w:rPr>
              <w:t>4</w:t>
            </w:r>
          </w:p>
        </w:tc>
        <w:tc>
          <w:tcPr>
            <w:tcW w:w="1300" w:type="pct"/>
            <w:vAlign w:val="center"/>
          </w:tcPr>
          <w:p w14:paraId="2B1E78EC">
            <w:pPr>
              <w:spacing w:line="360" w:lineRule="auto"/>
              <w:jc w:val="center"/>
              <w:rPr>
                <w:rFonts w:ascii="仿宋" w:hAnsi="仿宋" w:eastAsia="仿宋" w:cs="仿宋"/>
                <w:sz w:val="24"/>
              </w:rPr>
            </w:pPr>
            <w:r>
              <w:rPr>
                <w:rFonts w:hint="eastAsia" w:ascii="仿宋" w:hAnsi="仿宋" w:eastAsia="仿宋" w:cs="仿宋"/>
                <w:sz w:val="24"/>
              </w:rPr>
              <w:t>女子跆拳道锦标赛</w:t>
            </w:r>
          </w:p>
        </w:tc>
        <w:tc>
          <w:tcPr>
            <w:tcW w:w="370" w:type="pct"/>
            <w:vAlign w:val="center"/>
          </w:tcPr>
          <w:p w14:paraId="26B78871">
            <w:pPr>
              <w:spacing w:line="360" w:lineRule="auto"/>
              <w:jc w:val="center"/>
              <w:rPr>
                <w:rFonts w:ascii="仿宋" w:hAnsi="仿宋" w:eastAsia="仿宋" w:cs="仿宋"/>
                <w:sz w:val="24"/>
              </w:rPr>
            </w:pPr>
            <w:r>
              <w:rPr>
                <w:rFonts w:hint="eastAsia" w:ascii="仿宋" w:hAnsi="仿宋" w:eastAsia="仿宋" w:cs="仿宋"/>
                <w:sz w:val="24"/>
              </w:rPr>
              <w:t>1</w:t>
            </w:r>
          </w:p>
        </w:tc>
        <w:tc>
          <w:tcPr>
            <w:tcW w:w="1917" w:type="pct"/>
            <w:vMerge w:val="continue"/>
            <w:vAlign w:val="center"/>
          </w:tcPr>
          <w:p w14:paraId="525E4B51">
            <w:pPr>
              <w:pStyle w:val="27"/>
              <w:spacing w:line="360" w:lineRule="auto"/>
              <w:ind w:firstLine="0" w:firstLineChars="0"/>
              <w:rPr>
                <w:rFonts w:ascii="仿宋" w:hAnsi="仿宋" w:eastAsia="仿宋" w:cs="仿宋"/>
                <w:sz w:val="24"/>
              </w:rPr>
            </w:pPr>
          </w:p>
        </w:tc>
        <w:tc>
          <w:tcPr>
            <w:tcW w:w="971" w:type="pct"/>
            <w:vAlign w:val="center"/>
          </w:tcPr>
          <w:p w14:paraId="432385AE">
            <w:pPr>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43.32</w:t>
            </w:r>
          </w:p>
        </w:tc>
      </w:tr>
      <w:tr w14:paraId="70C44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40" w:type="pct"/>
            <w:vAlign w:val="center"/>
          </w:tcPr>
          <w:p w14:paraId="6A1643C8">
            <w:pPr>
              <w:spacing w:line="360" w:lineRule="auto"/>
              <w:jc w:val="center"/>
              <w:rPr>
                <w:rFonts w:ascii="仿宋" w:hAnsi="仿宋" w:eastAsia="仿宋" w:cs="仿宋"/>
                <w:sz w:val="24"/>
              </w:rPr>
            </w:pPr>
            <w:r>
              <w:rPr>
                <w:rFonts w:hint="eastAsia" w:ascii="仿宋" w:hAnsi="仿宋" w:eastAsia="仿宋" w:cs="仿宋"/>
                <w:sz w:val="24"/>
              </w:rPr>
              <w:t>5</w:t>
            </w:r>
          </w:p>
        </w:tc>
        <w:tc>
          <w:tcPr>
            <w:tcW w:w="1300" w:type="pct"/>
            <w:vAlign w:val="center"/>
          </w:tcPr>
          <w:p w14:paraId="3E5F5F9B">
            <w:pPr>
              <w:spacing w:line="360" w:lineRule="auto"/>
              <w:jc w:val="center"/>
              <w:rPr>
                <w:rFonts w:ascii="仿宋" w:hAnsi="仿宋" w:eastAsia="仿宋" w:cs="仿宋"/>
                <w:sz w:val="24"/>
              </w:rPr>
            </w:pPr>
            <w:r>
              <w:rPr>
                <w:rFonts w:hint="eastAsia" w:ascii="仿宋" w:hAnsi="仿宋" w:eastAsia="仿宋" w:cs="仿宋"/>
                <w:sz w:val="24"/>
              </w:rPr>
              <w:t>空手道男女子锦标赛</w:t>
            </w:r>
          </w:p>
        </w:tc>
        <w:tc>
          <w:tcPr>
            <w:tcW w:w="370" w:type="pct"/>
            <w:vAlign w:val="center"/>
          </w:tcPr>
          <w:p w14:paraId="067AA3D0">
            <w:pPr>
              <w:spacing w:line="360" w:lineRule="auto"/>
              <w:jc w:val="center"/>
              <w:rPr>
                <w:rFonts w:ascii="仿宋" w:hAnsi="仿宋" w:eastAsia="仿宋" w:cs="仿宋"/>
                <w:sz w:val="24"/>
              </w:rPr>
            </w:pPr>
            <w:r>
              <w:rPr>
                <w:rFonts w:hint="eastAsia" w:ascii="仿宋" w:hAnsi="仿宋" w:eastAsia="仿宋" w:cs="仿宋"/>
                <w:sz w:val="24"/>
              </w:rPr>
              <w:t>1</w:t>
            </w:r>
          </w:p>
        </w:tc>
        <w:tc>
          <w:tcPr>
            <w:tcW w:w="1917" w:type="pct"/>
            <w:vMerge w:val="continue"/>
            <w:vAlign w:val="center"/>
          </w:tcPr>
          <w:p w14:paraId="177DA93F">
            <w:pPr>
              <w:pStyle w:val="27"/>
              <w:spacing w:line="360" w:lineRule="auto"/>
              <w:ind w:firstLine="0" w:firstLineChars="0"/>
              <w:rPr>
                <w:rFonts w:ascii="仿宋" w:hAnsi="仿宋" w:eastAsia="仿宋" w:cs="仿宋"/>
                <w:sz w:val="24"/>
              </w:rPr>
            </w:pPr>
          </w:p>
        </w:tc>
        <w:tc>
          <w:tcPr>
            <w:tcW w:w="971" w:type="pct"/>
            <w:vAlign w:val="center"/>
          </w:tcPr>
          <w:p w14:paraId="776C9C5C">
            <w:pPr>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25.74</w:t>
            </w:r>
          </w:p>
        </w:tc>
      </w:tr>
      <w:tr w14:paraId="4B3A4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40" w:type="pct"/>
            <w:vAlign w:val="center"/>
          </w:tcPr>
          <w:p w14:paraId="7EC94E67">
            <w:pPr>
              <w:spacing w:line="360" w:lineRule="auto"/>
              <w:jc w:val="center"/>
              <w:rPr>
                <w:rFonts w:ascii="仿宋" w:hAnsi="仿宋" w:eastAsia="仿宋" w:cs="仿宋"/>
                <w:sz w:val="24"/>
              </w:rPr>
            </w:pPr>
            <w:r>
              <w:rPr>
                <w:rFonts w:hint="eastAsia" w:ascii="仿宋" w:hAnsi="仿宋" w:eastAsia="仿宋" w:cs="仿宋"/>
                <w:sz w:val="24"/>
              </w:rPr>
              <w:t>6</w:t>
            </w:r>
          </w:p>
        </w:tc>
        <w:tc>
          <w:tcPr>
            <w:tcW w:w="1300" w:type="pct"/>
            <w:vAlign w:val="center"/>
          </w:tcPr>
          <w:p w14:paraId="122401D0">
            <w:pPr>
              <w:spacing w:line="360" w:lineRule="auto"/>
              <w:jc w:val="center"/>
              <w:rPr>
                <w:rFonts w:hint="eastAsia" w:ascii="仿宋" w:hAnsi="仿宋" w:eastAsia="仿宋" w:cs="仿宋"/>
                <w:sz w:val="24"/>
              </w:rPr>
            </w:pPr>
            <w:r>
              <w:rPr>
                <w:rFonts w:hint="eastAsia" w:ascii="仿宋" w:hAnsi="仿宋" w:eastAsia="仿宋" w:cs="仿宋"/>
                <w:sz w:val="24"/>
              </w:rPr>
              <w:t>男子拳击冠军赛</w:t>
            </w:r>
          </w:p>
        </w:tc>
        <w:tc>
          <w:tcPr>
            <w:tcW w:w="370" w:type="pct"/>
            <w:vAlign w:val="center"/>
          </w:tcPr>
          <w:p w14:paraId="5A606D50">
            <w:pPr>
              <w:spacing w:line="360" w:lineRule="auto"/>
              <w:jc w:val="center"/>
              <w:rPr>
                <w:rFonts w:hint="eastAsia" w:ascii="仿宋" w:hAnsi="仿宋" w:eastAsia="仿宋" w:cs="仿宋"/>
                <w:sz w:val="24"/>
              </w:rPr>
            </w:pPr>
            <w:r>
              <w:rPr>
                <w:rFonts w:hint="eastAsia" w:ascii="仿宋" w:hAnsi="仿宋" w:eastAsia="仿宋" w:cs="仿宋"/>
                <w:sz w:val="24"/>
              </w:rPr>
              <w:t>1</w:t>
            </w:r>
          </w:p>
        </w:tc>
        <w:tc>
          <w:tcPr>
            <w:tcW w:w="1917" w:type="pct"/>
            <w:vMerge w:val="continue"/>
            <w:vAlign w:val="center"/>
          </w:tcPr>
          <w:p w14:paraId="14DE7C3A">
            <w:pPr>
              <w:pStyle w:val="27"/>
              <w:spacing w:line="360" w:lineRule="auto"/>
              <w:ind w:firstLine="0" w:firstLineChars="0"/>
              <w:rPr>
                <w:rFonts w:ascii="仿宋" w:hAnsi="仿宋" w:eastAsia="仿宋" w:cs="仿宋"/>
                <w:sz w:val="24"/>
              </w:rPr>
            </w:pPr>
          </w:p>
        </w:tc>
        <w:tc>
          <w:tcPr>
            <w:tcW w:w="971" w:type="pct"/>
            <w:vAlign w:val="center"/>
          </w:tcPr>
          <w:p w14:paraId="7AB607C9">
            <w:pPr>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31.32</w:t>
            </w:r>
          </w:p>
        </w:tc>
      </w:tr>
      <w:tr w14:paraId="1665E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40" w:type="pct"/>
            <w:vAlign w:val="center"/>
          </w:tcPr>
          <w:p w14:paraId="45FC21B7">
            <w:pPr>
              <w:spacing w:line="360" w:lineRule="auto"/>
              <w:jc w:val="center"/>
              <w:rPr>
                <w:rFonts w:ascii="仿宋" w:hAnsi="仿宋" w:eastAsia="仿宋" w:cs="仿宋"/>
                <w:sz w:val="24"/>
              </w:rPr>
            </w:pPr>
            <w:r>
              <w:rPr>
                <w:rFonts w:hint="eastAsia" w:ascii="仿宋" w:hAnsi="仿宋" w:eastAsia="仿宋" w:cs="仿宋"/>
                <w:sz w:val="24"/>
              </w:rPr>
              <w:t>7</w:t>
            </w:r>
          </w:p>
        </w:tc>
        <w:tc>
          <w:tcPr>
            <w:tcW w:w="1300" w:type="pct"/>
            <w:vAlign w:val="center"/>
          </w:tcPr>
          <w:p w14:paraId="1EB5E959">
            <w:pPr>
              <w:spacing w:line="360" w:lineRule="auto"/>
              <w:jc w:val="center"/>
              <w:rPr>
                <w:rFonts w:hint="eastAsia" w:ascii="仿宋" w:hAnsi="仿宋" w:eastAsia="仿宋" w:cs="仿宋"/>
                <w:sz w:val="24"/>
              </w:rPr>
            </w:pPr>
            <w:r>
              <w:rPr>
                <w:rFonts w:hint="eastAsia" w:ascii="仿宋" w:hAnsi="仿宋" w:eastAsia="仿宋" w:cs="仿宋"/>
                <w:sz w:val="24"/>
              </w:rPr>
              <w:t>女子拳击冠军赛</w:t>
            </w:r>
          </w:p>
        </w:tc>
        <w:tc>
          <w:tcPr>
            <w:tcW w:w="370" w:type="pct"/>
            <w:vAlign w:val="center"/>
          </w:tcPr>
          <w:p w14:paraId="55597699">
            <w:pPr>
              <w:spacing w:line="360" w:lineRule="auto"/>
              <w:jc w:val="center"/>
              <w:rPr>
                <w:rFonts w:hint="eastAsia" w:ascii="仿宋" w:hAnsi="仿宋" w:eastAsia="仿宋" w:cs="仿宋"/>
                <w:sz w:val="24"/>
              </w:rPr>
            </w:pPr>
            <w:r>
              <w:rPr>
                <w:rFonts w:hint="eastAsia" w:ascii="仿宋" w:hAnsi="仿宋" w:eastAsia="仿宋" w:cs="仿宋"/>
                <w:sz w:val="24"/>
              </w:rPr>
              <w:t>1</w:t>
            </w:r>
          </w:p>
        </w:tc>
        <w:tc>
          <w:tcPr>
            <w:tcW w:w="1917" w:type="pct"/>
            <w:vMerge w:val="continue"/>
            <w:vAlign w:val="center"/>
          </w:tcPr>
          <w:p w14:paraId="1356A774">
            <w:pPr>
              <w:pStyle w:val="27"/>
              <w:spacing w:line="360" w:lineRule="auto"/>
              <w:ind w:firstLine="0" w:firstLineChars="0"/>
              <w:rPr>
                <w:rFonts w:ascii="仿宋" w:hAnsi="仿宋" w:eastAsia="仿宋" w:cs="仿宋"/>
                <w:sz w:val="24"/>
              </w:rPr>
            </w:pPr>
          </w:p>
        </w:tc>
        <w:tc>
          <w:tcPr>
            <w:tcW w:w="971" w:type="pct"/>
            <w:vAlign w:val="center"/>
          </w:tcPr>
          <w:p w14:paraId="2F695351">
            <w:pPr>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28.82</w:t>
            </w:r>
          </w:p>
        </w:tc>
      </w:tr>
      <w:tr w14:paraId="70993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440" w:type="pct"/>
            <w:vAlign w:val="center"/>
          </w:tcPr>
          <w:p w14:paraId="64944FDE">
            <w:pPr>
              <w:spacing w:line="360" w:lineRule="auto"/>
              <w:jc w:val="center"/>
              <w:rPr>
                <w:rFonts w:ascii="仿宋" w:hAnsi="仿宋" w:eastAsia="仿宋" w:cs="仿宋"/>
                <w:sz w:val="24"/>
              </w:rPr>
            </w:pPr>
            <w:r>
              <w:rPr>
                <w:rFonts w:hint="eastAsia" w:ascii="仿宋" w:hAnsi="仿宋" w:eastAsia="仿宋" w:cs="仿宋"/>
                <w:sz w:val="24"/>
              </w:rPr>
              <w:t>8</w:t>
            </w:r>
          </w:p>
        </w:tc>
        <w:tc>
          <w:tcPr>
            <w:tcW w:w="1300" w:type="pct"/>
            <w:vAlign w:val="center"/>
          </w:tcPr>
          <w:p w14:paraId="15450CCA">
            <w:pPr>
              <w:spacing w:line="360" w:lineRule="auto"/>
              <w:jc w:val="center"/>
              <w:rPr>
                <w:rFonts w:hint="eastAsia" w:ascii="仿宋" w:hAnsi="仿宋" w:eastAsia="仿宋" w:cs="仿宋"/>
                <w:sz w:val="24"/>
              </w:rPr>
            </w:pPr>
            <w:r>
              <w:rPr>
                <w:rFonts w:hint="eastAsia" w:ascii="仿宋" w:hAnsi="仿宋" w:eastAsia="仿宋" w:cs="仿宋"/>
                <w:sz w:val="24"/>
              </w:rPr>
              <w:t>男子跆拳道冠军赛</w:t>
            </w:r>
          </w:p>
        </w:tc>
        <w:tc>
          <w:tcPr>
            <w:tcW w:w="370" w:type="pct"/>
            <w:vAlign w:val="center"/>
          </w:tcPr>
          <w:p w14:paraId="21C35765">
            <w:pPr>
              <w:spacing w:line="360" w:lineRule="auto"/>
              <w:jc w:val="center"/>
              <w:rPr>
                <w:rFonts w:hint="eastAsia" w:ascii="仿宋" w:hAnsi="仿宋" w:eastAsia="仿宋" w:cs="仿宋"/>
                <w:sz w:val="24"/>
              </w:rPr>
            </w:pPr>
            <w:r>
              <w:rPr>
                <w:rFonts w:hint="eastAsia" w:ascii="仿宋" w:hAnsi="仿宋" w:eastAsia="仿宋" w:cs="仿宋"/>
                <w:sz w:val="24"/>
              </w:rPr>
              <w:t>1</w:t>
            </w:r>
          </w:p>
        </w:tc>
        <w:tc>
          <w:tcPr>
            <w:tcW w:w="1917" w:type="pct"/>
            <w:vMerge w:val="continue"/>
            <w:vAlign w:val="center"/>
          </w:tcPr>
          <w:p w14:paraId="04FE3130">
            <w:pPr>
              <w:pStyle w:val="27"/>
              <w:spacing w:line="360" w:lineRule="auto"/>
              <w:ind w:firstLine="0" w:firstLineChars="0"/>
              <w:rPr>
                <w:rFonts w:ascii="仿宋" w:hAnsi="仿宋" w:eastAsia="仿宋" w:cs="仿宋"/>
                <w:sz w:val="24"/>
              </w:rPr>
            </w:pPr>
          </w:p>
        </w:tc>
        <w:tc>
          <w:tcPr>
            <w:tcW w:w="971" w:type="pct"/>
            <w:vAlign w:val="center"/>
          </w:tcPr>
          <w:p w14:paraId="07B6E487">
            <w:pPr>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33.82</w:t>
            </w:r>
          </w:p>
        </w:tc>
      </w:tr>
      <w:tr w14:paraId="2A415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440" w:type="pct"/>
            <w:vAlign w:val="center"/>
          </w:tcPr>
          <w:p w14:paraId="6EF4BE80">
            <w:pPr>
              <w:spacing w:line="360" w:lineRule="auto"/>
              <w:jc w:val="center"/>
              <w:rPr>
                <w:rFonts w:ascii="仿宋" w:hAnsi="仿宋" w:eastAsia="仿宋" w:cs="仿宋"/>
                <w:sz w:val="24"/>
              </w:rPr>
            </w:pPr>
            <w:r>
              <w:rPr>
                <w:rFonts w:hint="eastAsia" w:ascii="仿宋" w:hAnsi="仿宋" w:eastAsia="仿宋" w:cs="仿宋"/>
                <w:sz w:val="24"/>
              </w:rPr>
              <w:t>9</w:t>
            </w:r>
          </w:p>
        </w:tc>
        <w:tc>
          <w:tcPr>
            <w:tcW w:w="1300" w:type="pct"/>
            <w:vAlign w:val="center"/>
          </w:tcPr>
          <w:p w14:paraId="02C286A4">
            <w:pPr>
              <w:spacing w:line="360" w:lineRule="auto"/>
              <w:jc w:val="center"/>
              <w:rPr>
                <w:rFonts w:hint="eastAsia" w:ascii="仿宋" w:hAnsi="仿宋" w:eastAsia="仿宋" w:cs="仿宋"/>
                <w:sz w:val="24"/>
              </w:rPr>
            </w:pPr>
            <w:r>
              <w:rPr>
                <w:rFonts w:hint="eastAsia" w:ascii="仿宋" w:hAnsi="仿宋" w:eastAsia="仿宋" w:cs="仿宋"/>
                <w:sz w:val="24"/>
              </w:rPr>
              <w:t>女子跆拳道冠军赛</w:t>
            </w:r>
          </w:p>
        </w:tc>
        <w:tc>
          <w:tcPr>
            <w:tcW w:w="370" w:type="pct"/>
            <w:vAlign w:val="center"/>
          </w:tcPr>
          <w:p w14:paraId="46087C3A">
            <w:pPr>
              <w:spacing w:line="360" w:lineRule="auto"/>
              <w:jc w:val="center"/>
              <w:rPr>
                <w:rFonts w:hint="eastAsia" w:ascii="仿宋" w:hAnsi="仿宋" w:eastAsia="仿宋" w:cs="仿宋"/>
                <w:sz w:val="24"/>
              </w:rPr>
            </w:pPr>
            <w:r>
              <w:rPr>
                <w:rFonts w:hint="eastAsia" w:ascii="仿宋" w:hAnsi="仿宋" w:eastAsia="仿宋" w:cs="仿宋"/>
                <w:sz w:val="24"/>
              </w:rPr>
              <w:t>1</w:t>
            </w:r>
          </w:p>
        </w:tc>
        <w:tc>
          <w:tcPr>
            <w:tcW w:w="1917" w:type="pct"/>
            <w:vMerge w:val="continue"/>
            <w:vAlign w:val="center"/>
          </w:tcPr>
          <w:p w14:paraId="021416EC">
            <w:pPr>
              <w:pStyle w:val="27"/>
              <w:spacing w:line="360" w:lineRule="auto"/>
              <w:ind w:firstLine="0" w:firstLineChars="0"/>
              <w:rPr>
                <w:rFonts w:ascii="仿宋" w:hAnsi="仿宋" w:eastAsia="仿宋" w:cs="仿宋"/>
                <w:sz w:val="24"/>
              </w:rPr>
            </w:pPr>
          </w:p>
        </w:tc>
        <w:tc>
          <w:tcPr>
            <w:tcW w:w="971" w:type="pct"/>
            <w:vAlign w:val="center"/>
          </w:tcPr>
          <w:p w14:paraId="53A73982">
            <w:pPr>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33.82</w:t>
            </w:r>
          </w:p>
        </w:tc>
      </w:tr>
      <w:tr w14:paraId="07613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440" w:type="pct"/>
            <w:vAlign w:val="center"/>
          </w:tcPr>
          <w:p w14:paraId="63ECD499">
            <w:pPr>
              <w:spacing w:line="360" w:lineRule="auto"/>
              <w:jc w:val="center"/>
              <w:rPr>
                <w:rFonts w:ascii="仿宋" w:hAnsi="仿宋" w:eastAsia="仿宋" w:cs="仿宋"/>
                <w:sz w:val="24"/>
              </w:rPr>
            </w:pPr>
            <w:r>
              <w:rPr>
                <w:rFonts w:hint="eastAsia" w:ascii="仿宋" w:hAnsi="仿宋" w:eastAsia="仿宋" w:cs="仿宋"/>
                <w:sz w:val="24"/>
              </w:rPr>
              <w:t>10</w:t>
            </w:r>
          </w:p>
        </w:tc>
        <w:tc>
          <w:tcPr>
            <w:tcW w:w="1300" w:type="pct"/>
            <w:vAlign w:val="center"/>
          </w:tcPr>
          <w:p w14:paraId="6E9A5708">
            <w:pPr>
              <w:spacing w:line="360" w:lineRule="auto"/>
              <w:jc w:val="center"/>
              <w:rPr>
                <w:rFonts w:hint="eastAsia" w:ascii="仿宋" w:hAnsi="仿宋" w:eastAsia="仿宋" w:cs="仿宋"/>
                <w:sz w:val="24"/>
              </w:rPr>
            </w:pPr>
            <w:r>
              <w:rPr>
                <w:rFonts w:hint="eastAsia" w:ascii="仿宋" w:hAnsi="仿宋" w:eastAsia="仿宋" w:cs="仿宋"/>
                <w:sz w:val="24"/>
              </w:rPr>
              <w:t>空手道男女子冠军赛</w:t>
            </w:r>
          </w:p>
        </w:tc>
        <w:tc>
          <w:tcPr>
            <w:tcW w:w="370" w:type="pct"/>
            <w:vAlign w:val="center"/>
          </w:tcPr>
          <w:p w14:paraId="79AD56CE">
            <w:pPr>
              <w:spacing w:line="360" w:lineRule="auto"/>
              <w:jc w:val="center"/>
              <w:rPr>
                <w:rFonts w:hint="eastAsia" w:ascii="仿宋" w:hAnsi="仿宋" w:eastAsia="仿宋" w:cs="仿宋"/>
                <w:sz w:val="24"/>
              </w:rPr>
            </w:pPr>
            <w:r>
              <w:rPr>
                <w:rFonts w:hint="eastAsia" w:ascii="仿宋" w:hAnsi="仿宋" w:eastAsia="仿宋" w:cs="仿宋"/>
                <w:sz w:val="24"/>
              </w:rPr>
              <w:t>1</w:t>
            </w:r>
          </w:p>
        </w:tc>
        <w:tc>
          <w:tcPr>
            <w:tcW w:w="1917" w:type="pct"/>
            <w:vMerge w:val="continue"/>
            <w:vAlign w:val="center"/>
          </w:tcPr>
          <w:p w14:paraId="72FF33C9">
            <w:pPr>
              <w:pStyle w:val="27"/>
              <w:spacing w:line="360" w:lineRule="auto"/>
              <w:ind w:firstLine="0" w:firstLineChars="0"/>
              <w:rPr>
                <w:rFonts w:ascii="仿宋" w:hAnsi="仿宋" w:eastAsia="仿宋" w:cs="仿宋"/>
                <w:sz w:val="24"/>
                <w:highlight w:val="none"/>
              </w:rPr>
            </w:pPr>
          </w:p>
        </w:tc>
        <w:tc>
          <w:tcPr>
            <w:tcW w:w="971" w:type="pct"/>
            <w:vAlign w:val="center"/>
          </w:tcPr>
          <w:p w14:paraId="088E34D0">
            <w:pPr>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25.24</w:t>
            </w:r>
          </w:p>
        </w:tc>
      </w:tr>
      <w:tr w14:paraId="17466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28" w:type="pct"/>
            <w:gridSpan w:val="4"/>
            <w:vAlign w:val="center"/>
          </w:tcPr>
          <w:p w14:paraId="50D4D7A7">
            <w:pPr>
              <w:spacing w:line="360" w:lineRule="auto"/>
              <w:jc w:val="center"/>
              <w:rPr>
                <w:rFonts w:ascii="仿宋" w:hAnsi="仿宋" w:eastAsia="仿宋" w:cs="仿宋"/>
                <w:sz w:val="24"/>
              </w:rPr>
            </w:pPr>
            <w:r>
              <w:rPr>
                <w:rFonts w:hint="eastAsia" w:ascii="仿宋" w:hAnsi="仿宋" w:eastAsia="仿宋" w:cs="仿宋"/>
                <w:sz w:val="24"/>
              </w:rPr>
              <w:t>合计</w:t>
            </w:r>
          </w:p>
        </w:tc>
        <w:tc>
          <w:tcPr>
            <w:tcW w:w="971" w:type="pct"/>
            <w:vAlign w:val="center"/>
          </w:tcPr>
          <w:p w14:paraId="3EF690F7">
            <w:pPr>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342.48</w:t>
            </w:r>
          </w:p>
        </w:tc>
      </w:tr>
    </w:tbl>
    <w:p w14:paraId="32AAD6BD">
      <w:pPr>
        <w:spacing w:line="432" w:lineRule="auto"/>
        <w:ind w:firstLine="480" w:firstLineChars="200"/>
        <w:jc w:val="left"/>
        <w:rPr>
          <w:rFonts w:hint="eastAsia" w:ascii="仿宋" w:hAnsi="仿宋" w:eastAsia="仿宋" w:cs="仿宋"/>
          <w:sz w:val="24"/>
          <w:lang w:eastAsia="zh-CN"/>
        </w:rPr>
      </w:pPr>
      <w:r>
        <w:rPr>
          <w:rFonts w:hint="eastAsia" w:ascii="仿宋" w:hAnsi="仿宋" w:eastAsia="仿宋" w:cs="仿宋"/>
          <w:sz w:val="24"/>
        </w:rPr>
        <w:t>合同履行期限：详见竞争性磋商文件</w:t>
      </w:r>
      <w:r>
        <w:rPr>
          <w:rFonts w:hint="eastAsia" w:ascii="仿宋" w:hAnsi="仿宋" w:eastAsia="仿宋" w:cs="仿宋"/>
          <w:sz w:val="24"/>
          <w:lang w:eastAsia="zh-CN"/>
        </w:rPr>
        <w:t>。</w:t>
      </w:r>
    </w:p>
    <w:p w14:paraId="539CF705">
      <w:pPr>
        <w:spacing w:line="432" w:lineRule="auto"/>
        <w:ind w:firstLine="480" w:firstLineChars="200"/>
        <w:jc w:val="left"/>
        <w:rPr>
          <w:rFonts w:ascii="仿宋" w:hAnsi="仿宋" w:eastAsia="仿宋" w:cs="仿宋"/>
          <w:sz w:val="24"/>
        </w:rPr>
      </w:pPr>
      <w:r>
        <w:rPr>
          <w:rFonts w:hint="eastAsia" w:ascii="仿宋" w:hAnsi="仿宋" w:eastAsia="仿宋" w:cs="仿宋"/>
          <w:sz w:val="24"/>
        </w:rPr>
        <w:t>本项目不接受联合体投标。</w:t>
      </w:r>
    </w:p>
    <w:p w14:paraId="06A9F398">
      <w:pPr>
        <w:spacing w:line="432" w:lineRule="auto"/>
        <w:jc w:val="left"/>
        <w:rPr>
          <w:rFonts w:ascii="仿宋" w:hAnsi="仿宋" w:eastAsia="仿宋" w:cs="仿宋"/>
          <w:sz w:val="24"/>
        </w:rPr>
      </w:pPr>
      <w:r>
        <w:rPr>
          <w:rFonts w:hint="eastAsia" w:ascii="仿宋" w:hAnsi="仿宋" w:eastAsia="仿宋" w:cs="仿宋"/>
          <w:b/>
          <w:bCs/>
          <w:sz w:val="24"/>
        </w:rPr>
        <w:t>二、申请人的资格要求：</w:t>
      </w:r>
    </w:p>
    <w:p w14:paraId="6A332B7F">
      <w:pPr>
        <w:spacing w:line="432" w:lineRule="auto"/>
        <w:ind w:firstLine="480" w:firstLineChars="200"/>
        <w:jc w:val="left"/>
        <w:rPr>
          <w:rFonts w:ascii="仿宋" w:hAnsi="仿宋" w:eastAsia="仿宋" w:cs="仿宋"/>
          <w:sz w:val="24"/>
        </w:rPr>
      </w:pPr>
      <w:r>
        <w:rPr>
          <w:rFonts w:hint="eastAsia" w:ascii="仿宋" w:hAnsi="仿宋" w:eastAsia="仿宋" w:cs="仿宋"/>
          <w:sz w:val="24"/>
        </w:rPr>
        <w:t>1、满足《中华人民共和国政府采购法》第二十二条规定；</w:t>
      </w:r>
    </w:p>
    <w:p w14:paraId="62D7720D">
      <w:pPr>
        <w:spacing w:line="432" w:lineRule="auto"/>
        <w:ind w:firstLine="480" w:firstLineChars="200"/>
        <w:jc w:val="left"/>
        <w:rPr>
          <w:rFonts w:ascii="仿宋" w:hAnsi="仿宋" w:eastAsia="仿宋" w:cs="仿宋"/>
          <w:sz w:val="24"/>
          <w:highlight w:val="none"/>
        </w:rPr>
      </w:pPr>
      <w:r>
        <w:rPr>
          <w:rFonts w:hint="eastAsia" w:ascii="仿宋" w:hAnsi="仿宋" w:eastAsia="仿宋" w:cs="仿宋"/>
          <w:sz w:val="24"/>
        </w:rPr>
        <w:t>2、落实政府采购政策需满足的资格要求</w:t>
      </w:r>
      <w:r>
        <w:rPr>
          <w:rFonts w:hint="eastAsia" w:ascii="仿宋" w:hAnsi="仿宋" w:eastAsia="仿宋" w:cs="仿宋"/>
          <w:sz w:val="24"/>
          <w:highlight w:val="none"/>
        </w:rPr>
        <w:t>：</w:t>
      </w:r>
      <w:r>
        <w:rPr>
          <w:rFonts w:hint="eastAsia" w:ascii="仿宋" w:hAnsi="仿宋" w:eastAsia="仿宋" w:cs="仿宋"/>
          <w:sz w:val="24"/>
          <w:highlight w:val="none"/>
          <w:lang w:val="en-US" w:eastAsia="zh-CN"/>
        </w:rPr>
        <w:t>本项目专门面向中小企业，供应商须出具中小企业声明函</w:t>
      </w:r>
      <w:r>
        <w:rPr>
          <w:rFonts w:hint="eastAsia" w:ascii="仿宋" w:hAnsi="仿宋" w:eastAsia="仿宋" w:cs="仿宋"/>
          <w:sz w:val="24"/>
          <w:highlight w:val="none"/>
        </w:rPr>
        <w:t>；</w:t>
      </w:r>
    </w:p>
    <w:p w14:paraId="2DDBD49B">
      <w:pPr>
        <w:spacing w:line="432" w:lineRule="auto"/>
        <w:ind w:firstLine="480" w:firstLineChars="200"/>
        <w:jc w:val="left"/>
        <w:rPr>
          <w:rFonts w:ascii="仿宋" w:hAnsi="仿宋" w:eastAsia="仿宋" w:cs="仿宋"/>
          <w:sz w:val="24"/>
        </w:rPr>
      </w:pPr>
      <w:r>
        <w:rPr>
          <w:rFonts w:hint="eastAsia" w:ascii="仿宋" w:hAnsi="仿宋" w:eastAsia="仿宋" w:cs="仿宋"/>
          <w:sz w:val="24"/>
        </w:rPr>
        <w:t>3、本项目的特定资格要求：</w:t>
      </w:r>
      <w:r>
        <w:rPr>
          <w:rFonts w:hint="eastAsia" w:ascii="仿宋" w:hAnsi="仿宋" w:eastAsia="仿宋" w:cs="仿宋"/>
          <w:sz w:val="24"/>
          <w:lang w:val="en-US" w:eastAsia="zh-CN"/>
        </w:rPr>
        <w:t>无。</w:t>
      </w:r>
    </w:p>
    <w:p w14:paraId="4806D931">
      <w:pPr>
        <w:spacing w:line="432" w:lineRule="auto"/>
        <w:jc w:val="left"/>
        <w:rPr>
          <w:rFonts w:ascii="仿宋" w:hAnsi="仿宋" w:eastAsia="仿宋" w:cs="仿宋"/>
          <w:b/>
          <w:bCs/>
          <w:sz w:val="24"/>
        </w:rPr>
      </w:pPr>
      <w:r>
        <w:rPr>
          <w:rFonts w:hint="eastAsia" w:ascii="仿宋" w:hAnsi="仿宋" w:eastAsia="仿宋" w:cs="仿宋"/>
          <w:b/>
          <w:bCs/>
          <w:sz w:val="24"/>
        </w:rPr>
        <w:t>三、获取采购文件：</w:t>
      </w:r>
    </w:p>
    <w:p w14:paraId="23385CB1">
      <w:pPr>
        <w:spacing w:line="432" w:lineRule="auto"/>
        <w:ind w:firstLine="480" w:firstLineChars="200"/>
        <w:jc w:val="left"/>
        <w:rPr>
          <w:rFonts w:ascii="仿宋" w:hAnsi="仿宋" w:eastAsia="仿宋" w:cs="仿宋"/>
          <w:sz w:val="24"/>
        </w:rPr>
      </w:pPr>
      <w:r>
        <w:rPr>
          <w:rFonts w:hint="eastAsia" w:ascii="仿宋" w:hAnsi="仿宋" w:eastAsia="仿宋" w:cs="仿宋"/>
          <w:sz w:val="24"/>
        </w:rPr>
        <w:t>1.时间：</w:t>
      </w:r>
      <w:r>
        <w:rPr>
          <w:rFonts w:hint="eastAsia" w:ascii="仿宋" w:hAnsi="仿宋" w:eastAsia="仿宋" w:cs="仿宋"/>
          <w:sz w:val="24"/>
          <w:highlight w:val="none"/>
        </w:rPr>
        <w:t>202</w:t>
      </w:r>
      <w:r>
        <w:rPr>
          <w:rFonts w:hint="eastAsia" w:ascii="仿宋" w:hAnsi="仿宋" w:eastAsia="仿宋" w:cs="仿宋"/>
          <w:sz w:val="24"/>
          <w:highlight w:val="none"/>
          <w:lang w:val="en-US" w:eastAsia="zh-CN"/>
        </w:rPr>
        <w:t>5</w:t>
      </w:r>
      <w:r>
        <w:rPr>
          <w:rFonts w:hint="eastAsia" w:ascii="仿宋" w:hAnsi="仿宋" w:eastAsia="仿宋" w:cs="仿宋"/>
          <w:sz w:val="24"/>
          <w:highlight w:val="none"/>
        </w:rPr>
        <w:t>年</w:t>
      </w:r>
      <w:r>
        <w:rPr>
          <w:rFonts w:hint="eastAsia" w:ascii="仿宋" w:hAnsi="仿宋" w:eastAsia="仿宋" w:cs="仿宋"/>
          <w:sz w:val="24"/>
          <w:highlight w:val="none"/>
          <w:lang w:val="en-US" w:eastAsia="zh-CN"/>
        </w:rPr>
        <w:t>3</w:t>
      </w:r>
      <w:r>
        <w:rPr>
          <w:rFonts w:hint="eastAsia" w:ascii="仿宋" w:hAnsi="仿宋" w:eastAsia="仿宋" w:cs="仿宋"/>
          <w:sz w:val="24"/>
          <w:highlight w:val="none"/>
        </w:rPr>
        <w:t>月</w:t>
      </w:r>
      <w:r>
        <w:rPr>
          <w:rFonts w:hint="eastAsia" w:ascii="仿宋" w:hAnsi="仿宋" w:eastAsia="仿宋" w:cs="仿宋"/>
          <w:sz w:val="24"/>
          <w:highlight w:val="none"/>
          <w:lang w:val="en-US" w:eastAsia="zh-CN"/>
        </w:rPr>
        <w:t>10</w:t>
      </w:r>
      <w:r>
        <w:rPr>
          <w:rFonts w:hint="eastAsia" w:ascii="仿宋" w:hAnsi="仿宋" w:eastAsia="仿宋" w:cs="仿宋"/>
          <w:sz w:val="24"/>
          <w:highlight w:val="none"/>
        </w:rPr>
        <w:t>日9时0分至202</w:t>
      </w:r>
      <w:r>
        <w:rPr>
          <w:rFonts w:hint="eastAsia" w:ascii="仿宋" w:hAnsi="仿宋" w:eastAsia="仿宋" w:cs="仿宋"/>
          <w:sz w:val="24"/>
          <w:highlight w:val="none"/>
          <w:lang w:val="en-US" w:eastAsia="zh-CN"/>
        </w:rPr>
        <w:t>5</w:t>
      </w:r>
      <w:r>
        <w:rPr>
          <w:rFonts w:hint="eastAsia" w:ascii="仿宋" w:hAnsi="仿宋" w:eastAsia="仿宋" w:cs="仿宋"/>
          <w:sz w:val="24"/>
          <w:highlight w:val="none"/>
        </w:rPr>
        <w:t>年</w:t>
      </w:r>
      <w:r>
        <w:rPr>
          <w:rFonts w:hint="eastAsia" w:ascii="仿宋" w:hAnsi="仿宋" w:eastAsia="仿宋" w:cs="仿宋"/>
          <w:sz w:val="24"/>
          <w:highlight w:val="none"/>
          <w:lang w:val="en-US" w:eastAsia="zh-CN"/>
        </w:rPr>
        <w:t>3</w:t>
      </w:r>
      <w:r>
        <w:rPr>
          <w:rFonts w:hint="eastAsia" w:ascii="仿宋" w:hAnsi="仿宋" w:eastAsia="仿宋" w:cs="仿宋"/>
          <w:sz w:val="24"/>
          <w:highlight w:val="none"/>
        </w:rPr>
        <w:t>月</w:t>
      </w:r>
      <w:r>
        <w:rPr>
          <w:rFonts w:hint="eastAsia" w:ascii="仿宋" w:hAnsi="仿宋" w:eastAsia="仿宋" w:cs="仿宋"/>
          <w:sz w:val="24"/>
          <w:highlight w:val="none"/>
          <w:lang w:val="en-US" w:eastAsia="zh-CN"/>
        </w:rPr>
        <w:t>14</w:t>
      </w:r>
      <w:r>
        <w:rPr>
          <w:rFonts w:hint="eastAsia" w:ascii="仿宋" w:hAnsi="仿宋" w:eastAsia="仿宋" w:cs="仿宋"/>
          <w:sz w:val="24"/>
          <w:highlight w:val="none"/>
        </w:rPr>
        <w:t>日16时30分</w:t>
      </w:r>
      <w:r>
        <w:rPr>
          <w:rFonts w:hint="eastAsia" w:ascii="仿宋" w:hAnsi="仿宋" w:eastAsia="仿宋" w:cs="仿宋"/>
          <w:sz w:val="24"/>
        </w:rPr>
        <w:t>，每天上午09:00至11:30，下午13:30至16:30（北京时间，法定节假日除外）</w:t>
      </w:r>
    </w:p>
    <w:p w14:paraId="4F605A7E">
      <w:pPr>
        <w:spacing w:line="432" w:lineRule="auto"/>
        <w:ind w:firstLine="480" w:firstLineChars="200"/>
        <w:jc w:val="left"/>
        <w:rPr>
          <w:rFonts w:ascii="仿宋" w:hAnsi="仿宋" w:eastAsia="仿宋" w:cs="仿宋"/>
          <w:sz w:val="24"/>
        </w:rPr>
      </w:pPr>
      <w:r>
        <w:rPr>
          <w:rFonts w:hint="eastAsia" w:ascii="仿宋" w:hAnsi="仿宋" w:eastAsia="仿宋" w:cs="仿宋"/>
          <w:sz w:val="24"/>
        </w:rPr>
        <w:t>2.地点：山东省济南市市中区经一路88号明珠国际商务港3510室</w:t>
      </w:r>
    </w:p>
    <w:p w14:paraId="00124971">
      <w:pPr>
        <w:spacing w:line="432" w:lineRule="auto"/>
        <w:ind w:firstLine="480" w:firstLineChars="200"/>
        <w:jc w:val="left"/>
        <w:rPr>
          <w:rFonts w:ascii="仿宋" w:hAnsi="仿宋" w:eastAsia="仿宋" w:cs="仿宋"/>
          <w:sz w:val="24"/>
        </w:rPr>
      </w:pPr>
      <w:r>
        <w:rPr>
          <w:rFonts w:hint="eastAsia" w:ascii="仿宋" w:hAnsi="仿宋" w:eastAsia="仿宋" w:cs="仿宋"/>
          <w:sz w:val="24"/>
        </w:rPr>
        <w:t>3.方式：</w:t>
      </w:r>
      <w:r>
        <w:rPr>
          <w:rFonts w:hint="eastAsia" w:ascii="仿宋" w:hAnsi="仿宋" w:eastAsia="仿宋" w:cs="仿宋"/>
          <w:b/>
          <w:bCs/>
          <w:sz w:val="24"/>
        </w:rPr>
        <w:t>根据山东省政府采购有关规定，凡有意参加本次政府采购的供应商必须在中国山东政府采购网（http://www.ccgp-shandong.gov.cn）进行注册并</w:t>
      </w:r>
      <w:r>
        <w:rPr>
          <w:rFonts w:hint="eastAsia" w:ascii="仿宋" w:hAnsi="仿宋" w:eastAsia="仿宋" w:cs="仿宋"/>
          <w:b/>
          <w:bCs/>
          <w:sz w:val="24"/>
          <w:lang w:val="en-US" w:eastAsia="zh-CN"/>
        </w:rPr>
        <w:t>备案</w:t>
      </w:r>
      <w:r>
        <w:rPr>
          <w:rFonts w:hint="eastAsia" w:ascii="仿宋" w:hAnsi="仿宋" w:eastAsia="仿宋" w:cs="仿宋"/>
          <w:b/>
          <w:bCs/>
          <w:sz w:val="24"/>
        </w:rPr>
        <w:t>。</w:t>
      </w:r>
      <w:r>
        <w:rPr>
          <w:rFonts w:hint="eastAsia" w:ascii="仿宋" w:hAnsi="仿宋" w:eastAsia="仿宋" w:cs="仿宋"/>
          <w:b/>
          <w:bCs/>
          <w:sz w:val="24"/>
          <w:lang w:val="en-US" w:eastAsia="zh-CN"/>
        </w:rPr>
        <w:t>备案</w:t>
      </w:r>
      <w:r>
        <w:rPr>
          <w:rFonts w:hint="eastAsia" w:ascii="仿宋" w:hAnsi="仿宋" w:eastAsia="仿宋" w:cs="仿宋"/>
          <w:b/>
          <w:bCs/>
          <w:sz w:val="24"/>
        </w:rPr>
        <w:t>后供应商须将以下资料复印件扫描后发送至邮箱zlxmgl888@163.com</w:t>
      </w:r>
      <w:r>
        <w:rPr>
          <w:rFonts w:hint="eastAsia" w:ascii="仿宋" w:hAnsi="仿宋" w:eastAsia="仿宋" w:cs="仿宋"/>
          <w:sz w:val="24"/>
        </w:rPr>
        <w:t>（邮件主题注明“项目编号后四位-所投包号-供应商全称”）：</w:t>
      </w:r>
      <w:r>
        <w:rPr>
          <w:rFonts w:hint="eastAsia" w:ascii="仿宋" w:hAnsi="仿宋" w:eastAsia="仿宋" w:cs="仿宋"/>
          <w:b/>
          <w:bCs/>
          <w:sz w:val="24"/>
        </w:rPr>
        <w:t>加盖公章的法定代表人身份证明或法人授权委托书（授权书须附授权代理人身份证复印件），</w:t>
      </w:r>
      <w:r>
        <w:rPr>
          <w:rFonts w:hint="eastAsia" w:ascii="仿宋" w:hAnsi="仿宋" w:eastAsia="仿宋" w:cs="仿宋"/>
          <w:b/>
          <w:bCs/>
          <w:sz w:val="24"/>
          <w:lang w:val="en-US" w:eastAsia="zh-CN"/>
        </w:rPr>
        <w:t>竞争性磋商文件领取表</w:t>
      </w:r>
      <w:r>
        <w:rPr>
          <w:rFonts w:hint="eastAsia" w:ascii="仿宋" w:hAnsi="仿宋" w:eastAsia="仿宋" w:cs="仿宋"/>
          <w:b/>
          <w:bCs/>
          <w:sz w:val="24"/>
        </w:rPr>
        <w:t>、汇款凭证。</w:t>
      </w:r>
      <w:r>
        <w:fldChar w:fldCharType="begin"/>
      </w:r>
      <w:r>
        <w:instrText xml:space="preserve"> HYPERLINK "mailto:sdlzhyt@126.com，邮件主题填写" </w:instrText>
      </w:r>
      <w:r>
        <w:fldChar w:fldCharType="separate"/>
      </w:r>
      <w:r>
        <w:rPr>
          <w:rFonts w:hint="eastAsia" w:ascii="仿宋" w:hAnsi="仿宋" w:eastAsia="仿宋" w:cs="仿宋"/>
          <w:color w:val="auto"/>
          <w:sz w:val="24"/>
        </w:rPr>
        <w:t>代理机构会将</w:t>
      </w:r>
      <w:r>
        <w:rPr>
          <w:rFonts w:hint="eastAsia" w:ascii="仿宋" w:hAnsi="仿宋" w:eastAsia="仿宋" w:cs="仿宋"/>
          <w:color w:val="auto"/>
          <w:sz w:val="24"/>
          <w:lang w:val="en-US" w:eastAsia="zh-CN"/>
        </w:rPr>
        <w:t>竞争性磋商</w:t>
      </w:r>
      <w:r>
        <w:rPr>
          <w:rFonts w:hint="eastAsia" w:ascii="仿宋" w:hAnsi="仿宋" w:eastAsia="仿宋" w:cs="仿宋"/>
          <w:color w:val="auto"/>
          <w:sz w:val="24"/>
        </w:rPr>
        <w:t>文件发送至</w:t>
      </w:r>
      <w:r>
        <w:rPr>
          <w:rFonts w:hint="eastAsia" w:ascii="仿宋" w:hAnsi="仿宋" w:eastAsia="仿宋" w:cs="仿宋"/>
          <w:color w:val="auto"/>
          <w:sz w:val="24"/>
          <w:lang w:val="en-US" w:eastAsia="zh-CN"/>
        </w:rPr>
        <w:t>投标人</w:t>
      </w:r>
      <w:r>
        <w:rPr>
          <w:rFonts w:hint="eastAsia" w:ascii="仿宋" w:hAnsi="仿宋" w:eastAsia="仿宋" w:cs="仿宋"/>
          <w:color w:val="auto"/>
          <w:sz w:val="24"/>
        </w:rPr>
        <w:t>邮箱内</w:t>
      </w:r>
      <w:r>
        <w:rPr>
          <w:rFonts w:hint="eastAsia" w:ascii="仿宋" w:hAnsi="仿宋" w:eastAsia="仿宋" w:cs="仿宋"/>
          <w:sz w:val="24"/>
        </w:rPr>
        <w:t>并按照</w:t>
      </w:r>
      <w:r>
        <w:rPr>
          <w:rFonts w:hint="eastAsia" w:ascii="仿宋" w:hAnsi="仿宋" w:eastAsia="仿宋" w:cs="仿宋"/>
          <w:sz w:val="24"/>
          <w:lang w:val="en-US" w:eastAsia="zh-CN"/>
        </w:rPr>
        <w:t>招标文件领取</w:t>
      </w:r>
      <w:r>
        <w:rPr>
          <w:rFonts w:hint="eastAsia" w:ascii="仿宋" w:hAnsi="仿宋" w:eastAsia="仿宋" w:cs="仿宋"/>
          <w:sz w:val="24"/>
        </w:rPr>
        <w:t>表内预留地址邮寄纸质版</w:t>
      </w:r>
      <w:r>
        <w:rPr>
          <w:rFonts w:hint="eastAsia" w:ascii="仿宋" w:hAnsi="仿宋" w:eastAsia="仿宋" w:cs="仿宋"/>
          <w:sz w:val="24"/>
          <w:lang w:val="en-US" w:eastAsia="zh-CN"/>
        </w:rPr>
        <w:t>招标</w:t>
      </w:r>
      <w:r>
        <w:rPr>
          <w:rFonts w:hint="eastAsia" w:ascii="仿宋" w:hAnsi="仿宋" w:eastAsia="仿宋" w:cs="仿宋"/>
          <w:sz w:val="24"/>
        </w:rPr>
        <w:t>文件</w:t>
      </w:r>
      <w:r>
        <w:rPr>
          <w:rFonts w:hint="eastAsia" w:ascii="仿宋" w:hAnsi="仿宋" w:eastAsia="仿宋" w:cs="仿宋"/>
          <w:color w:val="auto"/>
          <w:sz w:val="24"/>
        </w:rPr>
        <w:t>，</w:t>
      </w:r>
      <w:r>
        <w:rPr>
          <w:rFonts w:hint="eastAsia" w:ascii="仿宋" w:hAnsi="仿宋" w:eastAsia="仿宋" w:cs="仿宋"/>
          <w:sz w:val="24"/>
        </w:rPr>
        <w:t>如</w:t>
      </w:r>
      <w:r>
        <w:rPr>
          <w:rFonts w:hint="eastAsia" w:ascii="仿宋" w:hAnsi="仿宋" w:eastAsia="仿宋" w:cs="仿宋"/>
          <w:sz w:val="24"/>
          <w:lang w:val="en-US" w:eastAsia="zh-CN"/>
        </w:rPr>
        <w:t>相关</w:t>
      </w:r>
      <w:r>
        <w:rPr>
          <w:rFonts w:hint="eastAsia" w:ascii="仿宋" w:hAnsi="仿宋" w:eastAsia="仿宋" w:cs="仿宋"/>
          <w:sz w:val="24"/>
        </w:rPr>
        <w:t>资料不齐全，代理机构会通过邮件通知供应商，请各供应商务必核实邮件内容。</w:t>
      </w:r>
      <w:r>
        <w:rPr>
          <w:rFonts w:hint="eastAsia" w:ascii="仿宋" w:hAnsi="仿宋" w:eastAsia="仿宋" w:cs="仿宋"/>
          <w:sz w:val="24"/>
        </w:rPr>
        <w:fldChar w:fldCharType="end"/>
      </w:r>
      <w:r>
        <w:rPr>
          <w:rFonts w:hint="eastAsia" w:ascii="仿宋" w:hAnsi="仿宋" w:eastAsia="仿宋" w:cs="仿宋"/>
          <w:b/>
          <w:bCs/>
          <w:sz w:val="24"/>
        </w:rPr>
        <w:t>供应商也可携带上述资料到</w:t>
      </w:r>
      <w:r>
        <w:rPr>
          <w:rFonts w:hint="eastAsia" w:ascii="仿宋" w:hAnsi="仿宋" w:eastAsia="仿宋" w:cs="仿宋"/>
          <w:b/>
          <w:bCs/>
          <w:kern w:val="0"/>
          <w:sz w:val="24"/>
        </w:rPr>
        <w:t>筑霖项目管理（山东）有限公司现场领取竞争性磋商文件。</w:t>
      </w:r>
      <w:r>
        <w:rPr>
          <w:rFonts w:hint="eastAsia" w:ascii="仿宋" w:hAnsi="仿宋" w:eastAsia="仿宋" w:cs="仿宋"/>
          <w:b/>
          <w:bCs/>
          <w:sz w:val="24"/>
        </w:rPr>
        <w:t>本项目为资格后审，</w:t>
      </w:r>
      <w:r>
        <w:rPr>
          <w:rFonts w:hint="eastAsia" w:ascii="仿宋" w:hAnsi="仿宋" w:eastAsia="仿宋" w:cs="仿宋"/>
          <w:b/>
          <w:bCs/>
          <w:sz w:val="24"/>
          <w:lang w:val="en-US" w:eastAsia="zh-CN"/>
        </w:rPr>
        <w:t>获取文件</w:t>
      </w:r>
      <w:r>
        <w:rPr>
          <w:rFonts w:hint="eastAsia" w:ascii="仿宋" w:hAnsi="仿宋" w:eastAsia="仿宋" w:cs="仿宋"/>
          <w:b/>
          <w:bCs/>
          <w:sz w:val="24"/>
        </w:rPr>
        <w:t>时提交的资料查验不代表资格审查的最终通过或合格。</w:t>
      </w:r>
    </w:p>
    <w:p w14:paraId="37AEAAA9">
      <w:pPr>
        <w:spacing w:line="432" w:lineRule="auto"/>
        <w:ind w:firstLine="480" w:firstLineChars="200"/>
        <w:jc w:val="left"/>
        <w:rPr>
          <w:rFonts w:ascii="仿宋" w:hAnsi="仿宋" w:eastAsia="仿宋" w:cs="仿宋"/>
          <w:sz w:val="24"/>
        </w:rPr>
      </w:pPr>
      <w:r>
        <w:rPr>
          <w:rFonts w:hint="eastAsia" w:ascii="仿宋" w:hAnsi="仿宋" w:eastAsia="仿宋" w:cs="仿宋"/>
          <w:sz w:val="24"/>
        </w:rPr>
        <w:t>4.售   价：300元/包。（</w:t>
      </w:r>
      <w:r>
        <w:rPr>
          <w:rFonts w:hint="eastAsia" w:ascii="仿宋" w:hAnsi="仿宋" w:eastAsia="仿宋" w:cs="仿宋"/>
          <w:kern w:val="0"/>
          <w:sz w:val="24"/>
        </w:rPr>
        <w:t>开户单位：筑霖项目管理（山东）有限公司；开户银行：中信银行济南解放路支行；帐号：8112501011101145975。付款备注填写：项目名称-所投包号）</w:t>
      </w:r>
    </w:p>
    <w:p w14:paraId="42F9B503">
      <w:pPr>
        <w:spacing w:line="432" w:lineRule="auto"/>
        <w:jc w:val="left"/>
        <w:rPr>
          <w:rFonts w:ascii="仿宋" w:hAnsi="仿宋" w:eastAsia="仿宋" w:cs="仿宋"/>
          <w:b/>
          <w:bCs/>
          <w:sz w:val="24"/>
        </w:rPr>
      </w:pPr>
      <w:r>
        <w:rPr>
          <w:rFonts w:hint="eastAsia" w:ascii="仿宋" w:hAnsi="仿宋" w:eastAsia="仿宋" w:cs="仿宋"/>
          <w:b/>
          <w:bCs/>
          <w:sz w:val="24"/>
        </w:rPr>
        <w:t>四、响应文件提交：</w:t>
      </w:r>
    </w:p>
    <w:p w14:paraId="0DB8BE36">
      <w:pPr>
        <w:spacing w:line="432" w:lineRule="auto"/>
        <w:ind w:firstLine="480" w:firstLineChars="200"/>
        <w:jc w:val="left"/>
        <w:rPr>
          <w:rFonts w:hint="default" w:ascii="仿宋" w:hAnsi="仿宋" w:eastAsia="仿宋" w:cs="仿宋"/>
          <w:sz w:val="24"/>
          <w:highlight w:val="none"/>
          <w:lang w:val="en-US" w:eastAsia="zh-CN"/>
        </w:rPr>
      </w:pPr>
      <w:r>
        <w:rPr>
          <w:rFonts w:hint="eastAsia" w:ascii="仿宋" w:hAnsi="仿宋" w:eastAsia="仿宋" w:cs="仿宋"/>
          <w:sz w:val="24"/>
        </w:rPr>
        <w:t>1.截止时间：</w:t>
      </w:r>
      <w:r>
        <w:rPr>
          <w:rFonts w:hint="eastAsia" w:ascii="仿宋" w:hAnsi="仿宋" w:eastAsia="仿宋" w:cs="仿宋"/>
          <w:sz w:val="24"/>
          <w:highlight w:val="none"/>
        </w:rPr>
        <w:t>202</w:t>
      </w:r>
      <w:r>
        <w:rPr>
          <w:rFonts w:hint="eastAsia" w:ascii="仿宋" w:hAnsi="仿宋" w:eastAsia="仿宋" w:cs="仿宋"/>
          <w:sz w:val="24"/>
          <w:highlight w:val="none"/>
          <w:lang w:val="en-US" w:eastAsia="zh-CN"/>
        </w:rPr>
        <w:t>5</w:t>
      </w:r>
      <w:r>
        <w:rPr>
          <w:rFonts w:hint="eastAsia" w:ascii="仿宋" w:hAnsi="仿宋" w:eastAsia="仿宋" w:cs="仿宋"/>
          <w:sz w:val="24"/>
          <w:highlight w:val="none"/>
        </w:rPr>
        <w:t>年</w:t>
      </w:r>
      <w:r>
        <w:rPr>
          <w:rFonts w:hint="eastAsia" w:ascii="仿宋" w:hAnsi="仿宋" w:eastAsia="仿宋" w:cs="仿宋"/>
          <w:sz w:val="24"/>
          <w:highlight w:val="none"/>
          <w:lang w:val="en-US" w:eastAsia="zh-CN"/>
        </w:rPr>
        <w:t>3</w:t>
      </w:r>
      <w:r>
        <w:rPr>
          <w:rFonts w:hint="eastAsia" w:ascii="仿宋" w:hAnsi="仿宋" w:eastAsia="仿宋" w:cs="仿宋"/>
          <w:sz w:val="24"/>
          <w:highlight w:val="none"/>
        </w:rPr>
        <w:t>月</w:t>
      </w:r>
      <w:r>
        <w:rPr>
          <w:rFonts w:hint="eastAsia" w:ascii="仿宋" w:hAnsi="仿宋" w:eastAsia="仿宋" w:cs="仿宋"/>
          <w:sz w:val="24"/>
          <w:highlight w:val="none"/>
          <w:lang w:val="en-US" w:eastAsia="zh-CN"/>
        </w:rPr>
        <w:t>21</w:t>
      </w:r>
      <w:r>
        <w:rPr>
          <w:rFonts w:hint="eastAsia" w:ascii="仿宋" w:hAnsi="仿宋" w:eastAsia="仿宋" w:cs="仿宋"/>
          <w:sz w:val="24"/>
          <w:highlight w:val="none"/>
        </w:rPr>
        <w:t>日09时30分（北京时间）</w:t>
      </w:r>
    </w:p>
    <w:p w14:paraId="6C146562">
      <w:pPr>
        <w:spacing w:line="432" w:lineRule="auto"/>
        <w:ind w:firstLine="480" w:firstLineChars="200"/>
        <w:jc w:val="left"/>
        <w:rPr>
          <w:rFonts w:hint="eastAsia" w:ascii="仿宋" w:hAnsi="仿宋" w:eastAsia="仿宋" w:cs="仿宋"/>
          <w:sz w:val="24"/>
          <w:highlight w:val="none"/>
          <w:lang w:eastAsia="zh-CN"/>
        </w:rPr>
      </w:pPr>
      <w:r>
        <w:rPr>
          <w:rFonts w:hint="eastAsia" w:ascii="仿宋" w:hAnsi="仿宋" w:eastAsia="仿宋" w:cs="仿宋"/>
          <w:sz w:val="24"/>
          <w:highlight w:val="none"/>
        </w:rPr>
        <w:t>2.地    点：</w:t>
      </w:r>
      <w:r>
        <w:rPr>
          <w:rFonts w:hint="eastAsia" w:ascii="仿宋" w:hAnsi="仿宋" w:eastAsia="仿宋" w:cs="仿宋"/>
          <w:sz w:val="24"/>
          <w:highlight w:val="none"/>
          <w:lang w:eastAsia="zh-CN"/>
        </w:rPr>
        <w:t>山东省济南市市中区经一路88号明珠国际商务港38层第七会议室</w:t>
      </w:r>
    </w:p>
    <w:p w14:paraId="7DC3473B">
      <w:pPr>
        <w:spacing w:line="432" w:lineRule="auto"/>
        <w:jc w:val="left"/>
        <w:rPr>
          <w:rFonts w:ascii="仿宋" w:hAnsi="仿宋" w:eastAsia="仿宋" w:cs="仿宋"/>
          <w:b/>
          <w:bCs/>
          <w:sz w:val="24"/>
          <w:highlight w:val="none"/>
        </w:rPr>
      </w:pPr>
      <w:r>
        <w:rPr>
          <w:rFonts w:hint="eastAsia" w:ascii="仿宋" w:hAnsi="仿宋" w:eastAsia="仿宋" w:cs="仿宋"/>
          <w:b/>
          <w:bCs/>
          <w:sz w:val="24"/>
          <w:highlight w:val="none"/>
        </w:rPr>
        <w:t>五、开启：</w:t>
      </w:r>
    </w:p>
    <w:p w14:paraId="78CB18FC">
      <w:pPr>
        <w:spacing w:line="432" w:lineRule="auto"/>
        <w:ind w:firstLine="480" w:firstLineChars="200"/>
        <w:jc w:val="left"/>
        <w:rPr>
          <w:rFonts w:hint="default" w:ascii="仿宋" w:hAnsi="仿宋" w:eastAsia="仿宋" w:cs="仿宋"/>
          <w:sz w:val="24"/>
          <w:highlight w:val="none"/>
          <w:lang w:val="en-US" w:eastAsia="zh-CN"/>
        </w:rPr>
      </w:pPr>
      <w:r>
        <w:rPr>
          <w:rFonts w:hint="eastAsia" w:ascii="仿宋" w:hAnsi="仿宋" w:eastAsia="仿宋" w:cs="仿宋"/>
          <w:sz w:val="24"/>
          <w:highlight w:val="none"/>
        </w:rPr>
        <w:t>1.开启时间：202</w:t>
      </w:r>
      <w:r>
        <w:rPr>
          <w:rFonts w:hint="eastAsia" w:ascii="仿宋" w:hAnsi="仿宋" w:eastAsia="仿宋" w:cs="仿宋"/>
          <w:sz w:val="24"/>
          <w:highlight w:val="none"/>
          <w:lang w:val="en-US" w:eastAsia="zh-CN"/>
        </w:rPr>
        <w:t>5</w:t>
      </w:r>
      <w:r>
        <w:rPr>
          <w:rFonts w:hint="eastAsia" w:ascii="仿宋" w:hAnsi="仿宋" w:eastAsia="仿宋" w:cs="仿宋"/>
          <w:sz w:val="24"/>
          <w:highlight w:val="none"/>
        </w:rPr>
        <w:t>年</w:t>
      </w:r>
      <w:r>
        <w:rPr>
          <w:rFonts w:hint="eastAsia" w:ascii="仿宋" w:hAnsi="仿宋" w:eastAsia="仿宋" w:cs="仿宋"/>
          <w:sz w:val="24"/>
          <w:highlight w:val="none"/>
          <w:lang w:val="en-US" w:eastAsia="zh-CN"/>
        </w:rPr>
        <w:t>3</w:t>
      </w:r>
      <w:r>
        <w:rPr>
          <w:rFonts w:hint="eastAsia" w:ascii="仿宋" w:hAnsi="仿宋" w:eastAsia="仿宋" w:cs="仿宋"/>
          <w:sz w:val="24"/>
          <w:highlight w:val="none"/>
        </w:rPr>
        <w:t>月</w:t>
      </w:r>
      <w:r>
        <w:rPr>
          <w:rFonts w:hint="eastAsia" w:ascii="仿宋" w:hAnsi="仿宋" w:eastAsia="仿宋" w:cs="仿宋"/>
          <w:sz w:val="24"/>
          <w:highlight w:val="none"/>
          <w:lang w:val="en-US" w:eastAsia="zh-CN"/>
        </w:rPr>
        <w:t>21</w:t>
      </w:r>
      <w:r>
        <w:rPr>
          <w:rFonts w:hint="eastAsia" w:ascii="仿宋" w:hAnsi="仿宋" w:eastAsia="仿宋" w:cs="仿宋"/>
          <w:sz w:val="24"/>
          <w:highlight w:val="none"/>
        </w:rPr>
        <w:t>日09时30分（北京时间）</w:t>
      </w:r>
    </w:p>
    <w:p w14:paraId="36168E0F">
      <w:pPr>
        <w:spacing w:line="432" w:lineRule="auto"/>
        <w:ind w:left="1919" w:leftChars="228" w:hanging="1440" w:hangingChars="600"/>
        <w:jc w:val="left"/>
        <w:rPr>
          <w:rFonts w:hint="eastAsia" w:ascii="仿宋" w:hAnsi="仿宋" w:eastAsia="仿宋" w:cs="仿宋"/>
          <w:sz w:val="24"/>
          <w:lang w:val="en-US" w:eastAsia="zh-CN"/>
        </w:rPr>
      </w:pPr>
      <w:r>
        <w:rPr>
          <w:rFonts w:hint="eastAsia" w:ascii="仿宋" w:hAnsi="仿宋" w:eastAsia="仿宋" w:cs="仿宋"/>
          <w:sz w:val="24"/>
        </w:rPr>
        <w:t>2.开启地点：</w:t>
      </w:r>
      <w:r>
        <w:rPr>
          <w:rFonts w:hint="eastAsia" w:ascii="仿宋" w:hAnsi="仿宋" w:eastAsia="仿宋" w:cs="仿宋"/>
          <w:sz w:val="24"/>
          <w:highlight w:val="none"/>
          <w:lang w:eastAsia="zh-CN"/>
        </w:rPr>
        <w:t>山东省济南市市中区经一路88号明珠国际商务港38层第七会议室</w:t>
      </w:r>
    </w:p>
    <w:p w14:paraId="7EDE25A9">
      <w:pPr>
        <w:spacing w:line="432" w:lineRule="auto"/>
        <w:jc w:val="left"/>
        <w:rPr>
          <w:rFonts w:ascii="仿宋" w:hAnsi="仿宋" w:eastAsia="仿宋" w:cs="仿宋"/>
          <w:b/>
          <w:bCs/>
          <w:sz w:val="24"/>
        </w:rPr>
      </w:pPr>
      <w:r>
        <w:rPr>
          <w:rFonts w:hint="eastAsia" w:ascii="仿宋" w:hAnsi="仿宋" w:eastAsia="仿宋" w:cs="仿宋"/>
          <w:b/>
          <w:bCs/>
          <w:sz w:val="24"/>
        </w:rPr>
        <w:t>六、公告期限：</w:t>
      </w:r>
    </w:p>
    <w:p w14:paraId="45C2713B">
      <w:pPr>
        <w:spacing w:line="432" w:lineRule="auto"/>
        <w:ind w:firstLine="480" w:firstLineChars="200"/>
        <w:jc w:val="left"/>
        <w:rPr>
          <w:rFonts w:ascii="仿宋" w:hAnsi="仿宋" w:eastAsia="仿宋" w:cs="仿宋"/>
          <w:sz w:val="24"/>
        </w:rPr>
      </w:pPr>
      <w:r>
        <w:rPr>
          <w:rFonts w:hint="eastAsia" w:ascii="仿宋" w:hAnsi="仿宋" w:eastAsia="仿宋" w:cs="仿宋"/>
          <w:sz w:val="24"/>
        </w:rPr>
        <w:t>自本公告发布之日起3个工作日。</w:t>
      </w:r>
    </w:p>
    <w:p w14:paraId="40D87303">
      <w:pPr>
        <w:spacing w:line="432" w:lineRule="auto"/>
        <w:jc w:val="left"/>
        <w:rPr>
          <w:rFonts w:ascii="仿宋" w:hAnsi="仿宋" w:eastAsia="仿宋" w:cs="仿宋"/>
          <w:b/>
          <w:bCs/>
          <w:sz w:val="24"/>
        </w:rPr>
      </w:pPr>
      <w:r>
        <w:rPr>
          <w:rFonts w:hint="eastAsia" w:ascii="仿宋" w:hAnsi="仿宋" w:eastAsia="仿宋" w:cs="仿宋"/>
          <w:b/>
          <w:bCs/>
          <w:sz w:val="24"/>
        </w:rPr>
        <w:t>七、其他补充事宜：</w:t>
      </w:r>
    </w:p>
    <w:p w14:paraId="22BC75D0">
      <w:pPr>
        <w:spacing w:line="432" w:lineRule="auto"/>
        <w:ind w:firstLine="480" w:firstLineChars="200"/>
        <w:jc w:val="left"/>
        <w:rPr>
          <w:rFonts w:hint="eastAsia" w:ascii="仿宋" w:hAnsi="仿宋" w:eastAsia="仿宋" w:cs="仿宋"/>
          <w:sz w:val="24"/>
          <w:lang w:eastAsia="zh-CN"/>
        </w:rPr>
      </w:pPr>
      <w:r>
        <w:rPr>
          <w:rFonts w:hint="eastAsia" w:ascii="仿宋" w:hAnsi="仿宋" w:eastAsia="仿宋" w:cs="仿宋"/>
          <w:sz w:val="24"/>
        </w:rPr>
        <w:t>其他补充事宜</w:t>
      </w:r>
      <w:r>
        <w:rPr>
          <w:rFonts w:hint="eastAsia" w:ascii="仿宋" w:hAnsi="仿宋" w:eastAsia="仿宋" w:cs="仿宋"/>
          <w:sz w:val="24"/>
          <w:lang w:eastAsia="zh-CN"/>
        </w:rPr>
        <w:t>：</w:t>
      </w:r>
      <w:r>
        <w:rPr>
          <w:rFonts w:hint="eastAsia" w:ascii="仿宋" w:hAnsi="仿宋" w:eastAsia="仿宋" w:cs="仿宋"/>
          <w:sz w:val="24"/>
        </w:rPr>
        <w:t>无</w:t>
      </w:r>
      <w:r>
        <w:rPr>
          <w:rFonts w:hint="eastAsia" w:ascii="仿宋" w:hAnsi="仿宋" w:eastAsia="仿宋" w:cs="仿宋"/>
          <w:sz w:val="24"/>
          <w:lang w:eastAsia="zh-CN"/>
        </w:rPr>
        <w:t>。</w:t>
      </w:r>
    </w:p>
    <w:p w14:paraId="25A94B0B">
      <w:pPr>
        <w:spacing w:line="432" w:lineRule="auto"/>
        <w:jc w:val="left"/>
        <w:rPr>
          <w:rFonts w:ascii="仿宋" w:hAnsi="仿宋" w:eastAsia="仿宋" w:cs="仿宋"/>
          <w:b/>
          <w:bCs/>
          <w:sz w:val="24"/>
        </w:rPr>
      </w:pPr>
      <w:r>
        <w:rPr>
          <w:rFonts w:hint="eastAsia" w:ascii="仿宋" w:hAnsi="仿宋" w:eastAsia="仿宋" w:cs="仿宋"/>
          <w:b/>
          <w:bCs/>
          <w:sz w:val="24"/>
        </w:rPr>
        <w:t>八、对本次招标提出询问，请按以下方式联系：</w:t>
      </w:r>
    </w:p>
    <w:p w14:paraId="688DB79A">
      <w:pPr>
        <w:spacing w:line="432" w:lineRule="auto"/>
        <w:ind w:firstLine="480" w:firstLineChars="200"/>
        <w:jc w:val="left"/>
        <w:rPr>
          <w:rFonts w:ascii="仿宋" w:hAnsi="仿宋" w:eastAsia="仿宋" w:cs="仿宋"/>
          <w:sz w:val="24"/>
        </w:rPr>
      </w:pPr>
      <w:r>
        <w:rPr>
          <w:rFonts w:hint="eastAsia" w:ascii="仿宋" w:hAnsi="仿宋" w:eastAsia="仿宋" w:cs="仿宋"/>
          <w:sz w:val="24"/>
        </w:rPr>
        <w:t>1、采购人信息</w:t>
      </w:r>
    </w:p>
    <w:p w14:paraId="04212913">
      <w:pPr>
        <w:spacing w:line="432" w:lineRule="auto"/>
        <w:ind w:firstLine="480" w:firstLineChars="200"/>
        <w:jc w:val="left"/>
        <w:rPr>
          <w:rFonts w:ascii="仿宋" w:hAnsi="仿宋" w:eastAsia="仿宋" w:cs="仿宋"/>
          <w:sz w:val="24"/>
        </w:rPr>
      </w:pPr>
      <w:r>
        <w:rPr>
          <w:rFonts w:hint="eastAsia" w:ascii="仿宋" w:hAnsi="仿宋" w:eastAsia="仿宋" w:cs="仿宋"/>
          <w:sz w:val="24"/>
        </w:rPr>
        <w:t>名    称：</w:t>
      </w:r>
      <w:r>
        <w:rPr>
          <w:rFonts w:hint="eastAsia" w:ascii="仿宋" w:hAnsi="仿宋" w:eastAsia="仿宋" w:cs="仿宋"/>
          <w:sz w:val="24"/>
          <w:lang w:eastAsia="zh-CN"/>
        </w:rPr>
        <w:t>山东省拳击跆拳道运动管理中心</w:t>
      </w:r>
    </w:p>
    <w:p w14:paraId="04E97C2F">
      <w:pPr>
        <w:spacing w:line="432" w:lineRule="auto"/>
        <w:ind w:firstLine="480" w:firstLineChars="200"/>
        <w:jc w:val="left"/>
        <w:rPr>
          <w:rFonts w:ascii="仿宋" w:hAnsi="仿宋" w:eastAsia="仿宋" w:cs="仿宋"/>
          <w:sz w:val="24"/>
        </w:rPr>
      </w:pPr>
      <w:r>
        <w:rPr>
          <w:rFonts w:hint="eastAsia" w:ascii="仿宋" w:hAnsi="仿宋" w:eastAsia="仿宋" w:cs="仿宋"/>
          <w:sz w:val="24"/>
        </w:rPr>
        <w:t>地    址：济南市历城区凤鸣路3008#(</w:t>
      </w:r>
      <w:r>
        <w:rPr>
          <w:rFonts w:hint="eastAsia" w:ascii="仿宋" w:hAnsi="仿宋" w:eastAsia="仿宋" w:cs="仿宋"/>
          <w:sz w:val="24"/>
          <w:lang w:eastAsia="zh-CN"/>
        </w:rPr>
        <w:t>山东省拳击跆拳道运动管理中心</w:t>
      </w:r>
      <w:r>
        <w:rPr>
          <w:rFonts w:hint="eastAsia" w:ascii="仿宋" w:hAnsi="仿宋" w:eastAsia="仿宋" w:cs="仿宋"/>
          <w:sz w:val="24"/>
        </w:rPr>
        <w:t>)</w:t>
      </w:r>
    </w:p>
    <w:p w14:paraId="4C82F1A3">
      <w:pPr>
        <w:spacing w:line="432" w:lineRule="auto"/>
        <w:ind w:firstLine="480" w:firstLineChars="200"/>
        <w:jc w:val="left"/>
        <w:rPr>
          <w:rFonts w:ascii="仿宋" w:hAnsi="仿宋" w:eastAsia="仿宋" w:cs="仿宋"/>
          <w:sz w:val="24"/>
          <w:highlight w:val="none"/>
        </w:rPr>
      </w:pPr>
      <w:r>
        <w:rPr>
          <w:rFonts w:hint="eastAsia" w:ascii="仿宋" w:hAnsi="仿宋" w:eastAsia="仿宋" w:cs="仿宋"/>
          <w:sz w:val="24"/>
        </w:rPr>
        <w:t>联系方式</w:t>
      </w:r>
      <w:r>
        <w:rPr>
          <w:rFonts w:hint="eastAsia" w:ascii="仿宋" w:hAnsi="仿宋" w:eastAsia="仿宋" w:cs="仿宋"/>
          <w:sz w:val="24"/>
          <w:highlight w:val="none"/>
        </w:rPr>
        <w:t>：0531-89657766</w:t>
      </w:r>
    </w:p>
    <w:p w14:paraId="245FBBF7">
      <w:pPr>
        <w:spacing w:line="432" w:lineRule="auto"/>
        <w:ind w:firstLine="480" w:firstLineChars="200"/>
        <w:jc w:val="left"/>
        <w:rPr>
          <w:rFonts w:ascii="仿宋" w:hAnsi="仿宋" w:eastAsia="仿宋" w:cs="仿宋"/>
          <w:sz w:val="24"/>
        </w:rPr>
      </w:pPr>
      <w:r>
        <w:rPr>
          <w:rFonts w:hint="eastAsia" w:ascii="仿宋" w:hAnsi="仿宋" w:eastAsia="仿宋" w:cs="仿宋"/>
          <w:sz w:val="24"/>
        </w:rPr>
        <w:t>2、采购代理机构</w:t>
      </w:r>
    </w:p>
    <w:p w14:paraId="6A5D4090">
      <w:pPr>
        <w:spacing w:line="432" w:lineRule="auto"/>
        <w:ind w:firstLine="480" w:firstLineChars="200"/>
        <w:jc w:val="left"/>
        <w:rPr>
          <w:rFonts w:ascii="仿宋" w:hAnsi="仿宋" w:eastAsia="仿宋" w:cs="仿宋"/>
          <w:sz w:val="24"/>
        </w:rPr>
      </w:pPr>
      <w:r>
        <w:rPr>
          <w:rFonts w:hint="eastAsia" w:ascii="仿宋" w:hAnsi="仿宋" w:eastAsia="仿宋" w:cs="仿宋"/>
          <w:sz w:val="24"/>
        </w:rPr>
        <w:t>名    称：筑霖项目管理（山东）有限公司</w:t>
      </w:r>
    </w:p>
    <w:p w14:paraId="08BBD61A">
      <w:pPr>
        <w:spacing w:line="432" w:lineRule="auto"/>
        <w:ind w:firstLine="480" w:firstLineChars="200"/>
        <w:jc w:val="left"/>
        <w:rPr>
          <w:rFonts w:ascii="仿宋" w:hAnsi="仿宋" w:eastAsia="仿宋" w:cs="仿宋"/>
          <w:sz w:val="24"/>
        </w:rPr>
      </w:pPr>
      <w:r>
        <w:rPr>
          <w:rFonts w:hint="eastAsia" w:ascii="仿宋" w:hAnsi="仿宋" w:eastAsia="仿宋" w:cs="仿宋"/>
          <w:sz w:val="24"/>
        </w:rPr>
        <w:t>地    址：山东省济南市市中区经一路88号明珠国际商务港3510室</w:t>
      </w:r>
    </w:p>
    <w:p w14:paraId="5507C062">
      <w:pPr>
        <w:spacing w:line="432" w:lineRule="auto"/>
        <w:ind w:firstLine="480" w:firstLineChars="200"/>
        <w:jc w:val="left"/>
        <w:rPr>
          <w:rFonts w:hint="eastAsia" w:ascii="仿宋" w:hAnsi="仿宋" w:eastAsia="仿宋" w:cs="仿宋"/>
          <w:sz w:val="24"/>
          <w:lang w:eastAsia="zh-CN"/>
        </w:rPr>
      </w:pPr>
      <w:r>
        <w:rPr>
          <w:rFonts w:hint="eastAsia" w:ascii="仿宋" w:hAnsi="仿宋" w:eastAsia="仿宋" w:cs="仿宋"/>
          <w:sz w:val="24"/>
        </w:rPr>
        <w:t>联系方式：</w:t>
      </w:r>
      <w:r>
        <w:rPr>
          <w:rFonts w:hint="eastAsia" w:ascii="仿宋" w:hAnsi="仿宋" w:eastAsia="仿宋" w:cs="仿宋"/>
          <w:sz w:val="24"/>
          <w:lang w:eastAsia="zh-CN"/>
        </w:rPr>
        <w:t>18663731315</w:t>
      </w:r>
    </w:p>
    <w:p w14:paraId="5F4F80EF">
      <w:pPr>
        <w:spacing w:line="432" w:lineRule="auto"/>
        <w:ind w:firstLine="480" w:firstLineChars="200"/>
        <w:jc w:val="left"/>
        <w:rPr>
          <w:rFonts w:ascii="仿宋" w:hAnsi="仿宋" w:eastAsia="仿宋" w:cs="仿宋"/>
          <w:sz w:val="24"/>
        </w:rPr>
      </w:pPr>
      <w:r>
        <w:rPr>
          <w:rFonts w:hint="eastAsia" w:ascii="仿宋" w:hAnsi="仿宋" w:eastAsia="仿宋" w:cs="仿宋"/>
          <w:sz w:val="24"/>
        </w:rPr>
        <w:t>3、项目联系方式</w:t>
      </w:r>
    </w:p>
    <w:p w14:paraId="45152285">
      <w:pPr>
        <w:spacing w:line="432" w:lineRule="auto"/>
        <w:ind w:firstLine="480" w:firstLineChars="200"/>
        <w:jc w:val="left"/>
        <w:rPr>
          <w:rFonts w:ascii="仿宋" w:hAnsi="仿宋" w:eastAsia="仿宋" w:cs="仿宋"/>
          <w:sz w:val="24"/>
        </w:rPr>
      </w:pPr>
      <w:r>
        <w:rPr>
          <w:rFonts w:hint="eastAsia" w:ascii="仿宋" w:hAnsi="仿宋" w:eastAsia="仿宋" w:cs="仿宋"/>
          <w:sz w:val="24"/>
        </w:rPr>
        <w:t>项目联系人：杨光刚</w:t>
      </w:r>
    </w:p>
    <w:p w14:paraId="2CC3CD0D">
      <w:pPr>
        <w:spacing w:line="432" w:lineRule="auto"/>
        <w:ind w:firstLine="480" w:firstLineChars="200"/>
        <w:jc w:val="left"/>
        <w:rPr>
          <w:rFonts w:hint="eastAsia" w:ascii="仿宋" w:hAnsi="仿宋" w:eastAsia="仿宋" w:cs="仿宋"/>
          <w:sz w:val="24"/>
          <w:lang w:eastAsia="zh-CN"/>
        </w:rPr>
      </w:pPr>
      <w:r>
        <w:rPr>
          <w:rFonts w:hint="eastAsia" w:ascii="仿宋" w:hAnsi="仿宋" w:eastAsia="仿宋" w:cs="仿宋"/>
          <w:sz w:val="24"/>
        </w:rPr>
        <w:t>联系方式：</w:t>
      </w:r>
      <w:r>
        <w:rPr>
          <w:rFonts w:hint="eastAsia" w:ascii="仿宋" w:hAnsi="仿宋" w:eastAsia="仿宋" w:cs="仿宋"/>
          <w:sz w:val="24"/>
          <w:lang w:eastAsia="zh-CN"/>
        </w:rPr>
        <w:t>18663731315</w:t>
      </w:r>
    </w:p>
    <w:p w14:paraId="526AA1FB">
      <w:pPr>
        <w:rPr>
          <w:rFonts w:ascii="仿宋" w:hAnsi="仿宋" w:eastAsia="仿宋" w:cs="仿宋"/>
          <w:sz w:val="24"/>
        </w:rPr>
      </w:pPr>
      <w:r>
        <w:rPr>
          <w:rFonts w:hint="eastAsia" w:ascii="仿宋" w:hAnsi="仿宋" w:eastAsia="仿宋" w:cs="仿宋"/>
          <w:sz w:val="24"/>
        </w:rPr>
        <w:br w:type="page"/>
      </w:r>
    </w:p>
    <w:p w14:paraId="21578A6B">
      <w:pPr>
        <w:pStyle w:val="20"/>
      </w:pPr>
      <w:bookmarkStart w:id="2" w:name="_Toc22241"/>
      <w:r>
        <w:rPr>
          <w:rFonts w:hint="eastAsia"/>
        </w:rPr>
        <w:t>第二章  供应商须知</w:t>
      </w:r>
      <w:bookmarkEnd w:id="2"/>
    </w:p>
    <w:p w14:paraId="0C7DFD35">
      <w:pPr>
        <w:spacing w:line="432" w:lineRule="auto"/>
        <w:jc w:val="center"/>
        <w:rPr>
          <w:rFonts w:ascii="仿宋" w:hAnsi="仿宋" w:eastAsia="仿宋" w:cs="仿宋"/>
          <w:b/>
          <w:bCs/>
          <w:sz w:val="28"/>
          <w:szCs w:val="28"/>
        </w:rPr>
      </w:pPr>
      <w:r>
        <w:rPr>
          <w:rFonts w:hint="eastAsia" w:ascii="仿宋" w:hAnsi="仿宋" w:eastAsia="仿宋" w:cs="仿宋"/>
          <w:b/>
          <w:bCs/>
          <w:sz w:val="28"/>
          <w:szCs w:val="28"/>
        </w:rPr>
        <w:t>一、总则</w:t>
      </w:r>
    </w:p>
    <w:p w14:paraId="586FC400">
      <w:pPr>
        <w:spacing w:line="432" w:lineRule="auto"/>
        <w:ind w:firstLine="480" w:firstLineChars="200"/>
        <w:jc w:val="left"/>
        <w:rPr>
          <w:rFonts w:ascii="仿宋" w:hAnsi="仿宋" w:eastAsia="仿宋" w:cs="仿宋"/>
          <w:sz w:val="24"/>
        </w:rPr>
      </w:pPr>
      <w:r>
        <w:rPr>
          <w:rFonts w:hint="eastAsia" w:ascii="仿宋" w:hAnsi="仿宋" w:eastAsia="仿宋" w:cs="仿宋"/>
          <w:sz w:val="24"/>
        </w:rPr>
        <w:t>1.采购人、采购代理机构及供应商</w:t>
      </w:r>
    </w:p>
    <w:p w14:paraId="36D8D8E1">
      <w:pPr>
        <w:spacing w:line="432" w:lineRule="auto"/>
        <w:ind w:firstLine="480" w:firstLineChars="200"/>
        <w:jc w:val="left"/>
        <w:rPr>
          <w:rFonts w:ascii="仿宋" w:hAnsi="仿宋" w:eastAsia="仿宋" w:cs="仿宋"/>
          <w:sz w:val="24"/>
        </w:rPr>
      </w:pPr>
      <w:r>
        <w:rPr>
          <w:rFonts w:hint="eastAsia" w:ascii="仿宋" w:hAnsi="仿宋" w:eastAsia="仿宋" w:cs="仿宋"/>
          <w:sz w:val="24"/>
        </w:rPr>
        <w:t>1.1采购人：是指依法开展政府采购活动的国家机关、事业单位、团体组织。</w:t>
      </w:r>
    </w:p>
    <w:p w14:paraId="54F34D11">
      <w:pPr>
        <w:spacing w:line="432" w:lineRule="auto"/>
        <w:ind w:firstLine="480" w:firstLineChars="200"/>
        <w:jc w:val="left"/>
        <w:rPr>
          <w:rFonts w:ascii="仿宋" w:hAnsi="仿宋" w:eastAsia="仿宋" w:cs="仿宋"/>
          <w:sz w:val="24"/>
        </w:rPr>
      </w:pPr>
      <w:r>
        <w:rPr>
          <w:rFonts w:hint="eastAsia" w:ascii="仿宋" w:hAnsi="仿宋" w:eastAsia="仿宋" w:cs="仿宋"/>
          <w:sz w:val="24"/>
        </w:rPr>
        <w:t>本项目的采购人指</w:t>
      </w:r>
      <w:r>
        <w:rPr>
          <w:rFonts w:hint="eastAsia" w:ascii="仿宋" w:hAnsi="仿宋" w:eastAsia="仿宋" w:cs="仿宋"/>
          <w:sz w:val="24"/>
          <w:lang w:eastAsia="zh-CN"/>
        </w:rPr>
        <w:t>山东省拳击跆拳道运动管理中心</w:t>
      </w:r>
      <w:r>
        <w:rPr>
          <w:rFonts w:hint="eastAsia" w:ascii="仿宋" w:hAnsi="仿宋" w:eastAsia="仿宋" w:cs="仿宋"/>
          <w:sz w:val="24"/>
        </w:rPr>
        <w:t>。</w:t>
      </w:r>
    </w:p>
    <w:p w14:paraId="22B32773">
      <w:pPr>
        <w:spacing w:line="432" w:lineRule="auto"/>
        <w:ind w:firstLine="480" w:firstLineChars="200"/>
        <w:jc w:val="left"/>
        <w:rPr>
          <w:rFonts w:ascii="仿宋" w:hAnsi="仿宋" w:eastAsia="仿宋" w:cs="仿宋"/>
          <w:sz w:val="24"/>
        </w:rPr>
      </w:pPr>
      <w:r>
        <w:rPr>
          <w:rFonts w:hint="eastAsia" w:ascii="仿宋" w:hAnsi="仿宋" w:eastAsia="仿宋" w:cs="仿宋"/>
          <w:sz w:val="24"/>
        </w:rPr>
        <w:t>1.2采购代理机构：是指集中采购机构或从事采购代理业务的社会中介机构。</w:t>
      </w:r>
    </w:p>
    <w:p w14:paraId="28B2A822">
      <w:pPr>
        <w:spacing w:line="432" w:lineRule="auto"/>
        <w:ind w:firstLine="480" w:firstLineChars="200"/>
        <w:jc w:val="left"/>
        <w:rPr>
          <w:rFonts w:ascii="仿宋" w:hAnsi="仿宋" w:eastAsia="仿宋" w:cs="仿宋"/>
          <w:sz w:val="24"/>
        </w:rPr>
      </w:pPr>
      <w:r>
        <w:rPr>
          <w:rFonts w:hint="eastAsia" w:ascii="仿宋" w:hAnsi="仿宋" w:eastAsia="仿宋" w:cs="仿宋"/>
          <w:sz w:val="24"/>
        </w:rPr>
        <w:t>本项目的采购代理机构指筑霖项目管理（山东）有限公司。</w:t>
      </w:r>
    </w:p>
    <w:p w14:paraId="3AD9E130">
      <w:pPr>
        <w:spacing w:line="432" w:lineRule="auto"/>
        <w:ind w:firstLine="480" w:firstLineChars="200"/>
        <w:jc w:val="left"/>
        <w:rPr>
          <w:rFonts w:ascii="仿宋" w:hAnsi="仿宋" w:eastAsia="仿宋" w:cs="仿宋"/>
          <w:sz w:val="24"/>
        </w:rPr>
      </w:pPr>
      <w:r>
        <w:rPr>
          <w:rFonts w:hint="eastAsia" w:ascii="仿宋" w:hAnsi="仿宋" w:eastAsia="仿宋" w:cs="仿宋"/>
          <w:sz w:val="24"/>
        </w:rPr>
        <w:t>1.3潜在供应商：以竞争性磋商文件规定的方式获取本项目竞争性磋商文件的法人、其他组织或者自然人。</w:t>
      </w:r>
    </w:p>
    <w:p w14:paraId="75C1104E">
      <w:pPr>
        <w:spacing w:line="432" w:lineRule="auto"/>
        <w:ind w:firstLine="480" w:firstLineChars="200"/>
        <w:jc w:val="left"/>
        <w:rPr>
          <w:rFonts w:ascii="仿宋" w:hAnsi="仿宋" w:eastAsia="仿宋" w:cs="仿宋"/>
          <w:sz w:val="24"/>
        </w:rPr>
      </w:pPr>
      <w:r>
        <w:rPr>
          <w:rFonts w:hint="eastAsia" w:ascii="仿宋" w:hAnsi="仿宋" w:eastAsia="仿宋" w:cs="仿宋"/>
          <w:sz w:val="24"/>
        </w:rPr>
        <w:t>1.4供应商：是指响应磋商、参加报价竞争的法人、其他组织或者自然人。</w:t>
      </w:r>
    </w:p>
    <w:p w14:paraId="20BD13B7">
      <w:pPr>
        <w:spacing w:line="432" w:lineRule="auto"/>
        <w:ind w:firstLine="482" w:firstLineChars="200"/>
        <w:jc w:val="left"/>
        <w:rPr>
          <w:rFonts w:ascii="仿宋" w:hAnsi="仿宋" w:eastAsia="仿宋" w:cs="仿宋"/>
          <w:b/>
          <w:bCs/>
          <w:sz w:val="24"/>
        </w:rPr>
      </w:pPr>
      <w:r>
        <w:rPr>
          <w:rFonts w:hint="eastAsia" w:ascii="仿宋" w:hAnsi="仿宋" w:eastAsia="仿宋" w:cs="仿宋"/>
          <w:b/>
          <w:bCs/>
          <w:sz w:val="24"/>
        </w:rPr>
        <w:t>2.合格的供应商</w:t>
      </w:r>
    </w:p>
    <w:p w14:paraId="6BAD76FE">
      <w:pPr>
        <w:spacing w:line="432" w:lineRule="auto"/>
        <w:ind w:firstLine="480" w:firstLineChars="200"/>
        <w:jc w:val="left"/>
        <w:rPr>
          <w:rFonts w:hint="eastAsia" w:ascii="仿宋" w:hAnsi="仿宋" w:eastAsia="仿宋" w:cs="仿宋"/>
          <w:sz w:val="24"/>
        </w:rPr>
      </w:pPr>
      <w:r>
        <w:rPr>
          <w:rFonts w:hint="eastAsia" w:ascii="仿宋" w:hAnsi="仿宋" w:eastAsia="仿宋" w:cs="仿宋"/>
          <w:sz w:val="24"/>
        </w:rPr>
        <w:t>本项目的供应商须满足以下条件：</w:t>
      </w:r>
    </w:p>
    <w:p w14:paraId="176977C0">
      <w:pPr>
        <w:spacing w:line="432" w:lineRule="auto"/>
        <w:ind w:firstLine="480" w:firstLineChars="200"/>
        <w:jc w:val="left"/>
        <w:rPr>
          <w:rFonts w:ascii="仿宋" w:hAnsi="仿宋" w:eastAsia="仿宋" w:cs="仿宋"/>
          <w:sz w:val="24"/>
        </w:rPr>
      </w:pPr>
      <w:r>
        <w:rPr>
          <w:rFonts w:hint="eastAsia" w:ascii="仿宋" w:hAnsi="仿宋" w:eastAsia="仿宋" w:cs="仿宋"/>
          <w:sz w:val="24"/>
        </w:rPr>
        <w:t>（1）符合《中华人民共和国政府采购法》第二十二条规定的相关证明材料；</w:t>
      </w:r>
    </w:p>
    <w:p w14:paraId="6D2C0F17">
      <w:pPr>
        <w:pStyle w:val="28"/>
        <w:spacing w:line="432" w:lineRule="auto"/>
        <w:ind w:firstLine="504"/>
        <w:rPr>
          <w:rFonts w:ascii="仿宋" w:hAnsi="仿宋" w:eastAsia="仿宋" w:cs="仿宋"/>
          <w:szCs w:val="24"/>
        </w:rPr>
      </w:pPr>
      <w:r>
        <w:rPr>
          <w:rFonts w:hint="eastAsia" w:ascii="仿宋" w:hAnsi="仿宋" w:eastAsia="仿宋" w:cs="仿宋"/>
          <w:szCs w:val="24"/>
        </w:rPr>
        <w:t>（1.1）企业或其他组织的营业执照或事业法人登记证；</w:t>
      </w:r>
      <w:r>
        <w:rPr>
          <w:rFonts w:hint="eastAsia" w:ascii="仿宋" w:hAnsi="仿宋" w:eastAsia="仿宋" w:cs="仿宋"/>
          <w:b/>
          <w:bCs/>
          <w:szCs w:val="24"/>
        </w:rPr>
        <w:t>（复印件加盖公章）</w:t>
      </w:r>
    </w:p>
    <w:p w14:paraId="562B754B">
      <w:pPr>
        <w:pStyle w:val="28"/>
        <w:spacing w:line="432" w:lineRule="auto"/>
        <w:ind w:firstLine="504"/>
        <w:rPr>
          <w:rFonts w:ascii="仿宋" w:hAnsi="仿宋" w:eastAsia="仿宋" w:cs="仿宋"/>
          <w:szCs w:val="24"/>
        </w:rPr>
      </w:pPr>
      <w:r>
        <w:rPr>
          <w:rFonts w:hint="eastAsia" w:ascii="仿宋" w:hAnsi="仿宋" w:eastAsia="仿宋" w:cs="仿宋"/>
          <w:szCs w:val="24"/>
        </w:rPr>
        <w:t>（1.2）202</w:t>
      </w:r>
      <w:r>
        <w:rPr>
          <w:rFonts w:hint="eastAsia" w:ascii="仿宋" w:hAnsi="仿宋" w:eastAsia="仿宋" w:cs="仿宋"/>
          <w:szCs w:val="24"/>
          <w:lang w:val="en-US" w:eastAsia="zh-CN"/>
        </w:rPr>
        <w:t>3</w:t>
      </w:r>
      <w:r>
        <w:rPr>
          <w:rFonts w:hint="eastAsia" w:ascii="仿宋" w:hAnsi="仿宋" w:eastAsia="仿宋" w:cs="仿宋"/>
          <w:szCs w:val="24"/>
        </w:rPr>
        <w:t>年或202</w:t>
      </w:r>
      <w:r>
        <w:rPr>
          <w:rFonts w:hint="eastAsia" w:ascii="仿宋" w:hAnsi="仿宋" w:eastAsia="仿宋" w:cs="仿宋"/>
          <w:szCs w:val="24"/>
          <w:lang w:val="en-US" w:eastAsia="zh-CN"/>
        </w:rPr>
        <w:t>4</w:t>
      </w:r>
      <w:r>
        <w:rPr>
          <w:rFonts w:hint="eastAsia" w:ascii="仿宋" w:hAnsi="仿宋" w:eastAsia="仿宋" w:cs="仿宋"/>
          <w:szCs w:val="24"/>
        </w:rPr>
        <w:t>年财务状况报告或审计报告或</w:t>
      </w:r>
      <w:r>
        <w:rPr>
          <w:rFonts w:hint="eastAsia" w:ascii="仿宋" w:hAnsi="仿宋" w:eastAsia="仿宋" w:cs="仿宋"/>
          <w:szCs w:val="24"/>
          <w:lang w:val="en-US" w:eastAsia="zh-CN"/>
        </w:rPr>
        <w:t>开标前六个月内</w:t>
      </w:r>
      <w:r>
        <w:rPr>
          <w:rFonts w:hint="eastAsia" w:ascii="仿宋" w:hAnsi="仿宋" w:eastAsia="仿宋" w:cs="仿宋"/>
          <w:szCs w:val="24"/>
        </w:rPr>
        <w:t>基本开户银行出具的资信证明（若供应商单位成立不满一年，提供自成立之日起的财务报告</w:t>
      </w:r>
      <w:r>
        <w:rPr>
          <w:rFonts w:hint="eastAsia" w:ascii="仿宋" w:hAnsi="仿宋" w:eastAsia="仿宋" w:cs="Times New Roman"/>
          <w:color w:val="auto"/>
          <w:spacing w:val="6"/>
          <w:kern w:val="0"/>
          <w:sz w:val="24"/>
          <w:szCs w:val="22"/>
          <w:highlight w:val="none"/>
          <w:lang w:val="en-US" w:eastAsia="zh-CN" w:bidi="ar-SA"/>
        </w:rPr>
        <w:t>；若资信证明无法证明该账户为基本账户时，供应商应提供开户许可证或备案证明</w:t>
      </w:r>
      <w:r>
        <w:rPr>
          <w:rFonts w:hint="eastAsia" w:ascii="仿宋" w:hAnsi="仿宋" w:eastAsia="仿宋" w:cs="仿宋"/>
          <w:szCs w:val="24"/>
        </w:rPr>
        <w:t>）；</w:t>
      </w:r>
      <w:r>
        <w:rPr>
          <w:rFonts w:hint="eastAsia" w:ascii="仿宋" w:hAnsi="仿宋" w:eastAsia="仿宋" w:cs="仿宋"/>
          <w:b/>
          <w:bCs/>
          <w:szCs w:val="24"/>
        </w:rPr>
        <w:t>（复印件加盖公章）</w:t>
      </w:r>
    </w:p>
    <w:p w14:paraId="220699B1">
      <w:pPr>
        <w:pStyle w:val="28"/>
        <w:spacing w:line="432" w:lineRule="auto"/>
        <w:ind w:firstLine="504"/>
        <w:rPr>
          <w:rFonts w:ascii="仿宋" w:hAnsi="仿宋" w:eastAsia="仿宋" w:cs="仿宋"/>
          <w:szCs w:val="24"/>
        </w:rPr>
      </w:pPr>
      <w:r>
        <w:rPr>
          <w:rFonts w:hint="eastAsia" w:ascii="仿宋" w:hAnsi="仿宋" w:eastAsia="仿宋" w:cs="仿宋"/>
          <w:szCs w:val="24"/>
        </w:rPr>
        <w:t>（1.3）响应文件递交截止时间</w:t>
      </w:r>
      <w:r>
        <w:rPr>
          <w:rFonts w:hint="eastAsia" w:ascii="仿宋" w:hAnsi="仿宋" w:eastAsia="仿宋" w:cs="仿宋"/>
          <w:szCs w:val="24"/>
          <w:lang w:eastAsia="zh-CN"/>
        </w:rPr>
        <w:t>开标前</w:t>
      </w:r>
      <w:r>
        <w:rPr>
          <w:rFonts w:hint="eastAsia" w:ascii="仿宋" w:hAnsi="仿宋" w:eastAsia="仿宋" w:cs="仿宋"/>
          <w:szCs w:val="24"/>
          <w:lang w:val="en-US" w:eastAsia="zh-CN"/>
        </w:rPr>
        <w:t>六个月</w:t>
      </w:r>
      <w:r>
        <w:rPr>
          <w:rFonts w:hint="eastAsia" w:ascii="仿宋" w:hAnsi="仿宋" w:eastAsia="仿宋" w:cs="仿宋"/>
          <w:szCs w:val="24"/>
        </w:rPr>
        <w:t>内任意</w:t>
      </w:r>
      <w:r>
        <w:rPr>
          <w:rFonts w:hint="eastAsia" w:ascii="仿宋" w:hAnsi="仿宋" w:eastAsia="仿宋" w:cs="仿宋"/>
          <w:szCs w:val="24"/>
          <w:lang w:val="en-US" w:eastAsia="zh-CN"/>
        </w:rPr>
        <w:t>一</w:t>
      </w:r>
      <w:r>
        <w:rPr>
          <w:rFonts w:hint="eastAsia" w:ascii="仿宋" w:hAnsi="仿宋" w:eastAsia="仿宋" w:cs="仿宋"/>
          <w:szCs w:val="24"/>
        </w:rPr>
        <w:t>个月依法纳税完税凭证、社保缴纳凭据，证明材料应为缴费的银行单据或公司所在社保机构开具的证明等复印件</w:t>
      </w:r>
      <w:r>
        <w:rPr>
          <w:rFonts w:hint="eastAsia" w:ascii="仿宋" w:hAnsi="仿宋" w:eastAsia="仿宋" w:cs="仿宋"/>
          <w:szCs w:val="24"/>
          <w:lang w:eastAsia="zh-CN"/>
        </w:rPr>
        <w:t>，</w:t>
      </w:r>
      <w:r>
        <w:rPr>
          <w:rFonts w:hint="eastAsia" w:ascii="仿宋" w:hAnsi="仿宋" w:eastAsia="仿宋" w:cs="仿宋"/>
          <w:szCs w:val="24"/>
          <w:lang w:val="en-US" w:eastAsia="zh-CN"/>
        </w:rPr>
        <w:t>若供应商成立不足一个月，提供自成立之日起</w:t>
      </w:r>
      <w:r>
        <w:rPr>
          <w:rFonts w:hint="eastAsia" w:ascii="仿宋" w:hAnsi="仿宋" w:eastAsia="仿宋" w:cs="仿宋"/>
          <w:szCs w:val="24"/>
        </w:rPr>
        <w:t>依法纳税完税凭证、社保缴纳凭据</w:t>
      </w:r>
      <w:r>
        <w:rPr>
          <w:rFonts w:hint="eastAsia" w:ascii="仿宋" w:hAnsi="仿宋" w:eastAsia="仿宋" w:cs="仿宋"/>
          <w:szCs w:val="24"/>
          <w:lang w:eastAsia="zh-CN"/>
        </w:rPr>
        <w:t>。</w:t>
      </w:r>
      <w:r>
        <w:rPr>
          <w:rFonts w:hint="eastAsia" w:ascii="仿宋" w:hAnsi="仿宋" w:eastAsia="仿宋" w:cs="仿宋"/>
          <w:b/>
          <w:bCs/>
          <w:szCs w:val="24"/>
        </w:rPr>
        <w:t>若供应商符合相关减免税政策，企业需提交相关证明或声明文件</w:t>
      </w:r>
      <w:r>
        <w:rPr>
          <w:rFonts w:hint="eastAsia" w:ascii="仿宋" w:hAnsi="仿宋" w:eastAsia="仿宋" w:cs="仿宋"/>
          <w:szCs w:val="24"/>
        </w:rPr>
        <w:t>；</w:t>
      </w:r>
      <w:r>
        <w:rPr>
          <w:rFonts w:hint="eastAsia" w:ascii="仿宋" w:hAnsi="仿宋" w:eastAsia="仿宋" w:cs="仿宋"/>
          <w:b/>
          <w:bCs/>
          <w:szCs w:val="24"/>
        </w:rPr>
        <w:t>（复印件加盖公章）（注：若供应商符合《山东省财政厅关于推行政府采购供应商资格信用承诺制的通知》的相关要求，可根据通知的要求提供相关承诺函。详见第七章  响应文件格式）</w:t>
      </w:r>
    </w:p>
    <w:p w14:paraId="545EA14D">
      <w:pPr>
        <w:pStyle w:val="28"/>
        <w:spacing w:line="432" w:lineRule="auto"/>
        <w:ind w:firstLine="504"/>
        <w:rPr>
          <w:rFonts w:ascii="仿宋" w:hAnsi="仿宋" w:eastAsia="仿宋" w:cs="仿宋"/>
          <w:szCs w:val="24"/>
        </w:rPr>
      </w:pPr>
      <w:r>
        <w:rPr>
          <w:rFonts w:hint="eastAsia" w:ascii="仿宋" w:hAnsi="仿宋" w:eastAsia="仿宋" w:cs="仿宋"/>
          <w:szCs w:val="24"/>
        </w:rPr>
        <w:t>（1.4）参加政府采购活动前三年内，在经营活动中没有重大违法记录的书面声明</w:t>
      </w:r>
      <w:r>
        <w:rPr>
          <w:rFonts w:hint="eastAsia" w:ascii="仿宋" w:hAnsi="仿宋" w:eastAsia="仿宋" w:cs="仿宋"/>
        </w:rPr>
        <w:t>（详见第七章  响应文件格式）</w:t>
      </w:r>
      <w:r>
        <w:rPr>
          <w:rFonts w:hint="eastAsia" w:ascii="仿宋" w:hAnsi="仿宋" w:eastAsia="仿宋" w:cs="仿宋"/>
          <w:szCs w:val="24"/>
        </w:rPr>
        <w:t>；</w:t>
      </w:r>
      <w:r>
        <w:rPr>
          <w:rFonts w:hint="eastAsia" w:ascii="仿宋" w:hAnsi="仿宋" w:eastAsia="仿宋" w:cs="仿宋"/>
          <w:b/>
          <w:bCs/>
          <w:szCs w:val="24"/>
        </w:rPr>
        <w:t>（加盖公章）</w:t>
      </w:r>
    </w:p>
    <w:p w14:paraId="35F0F967">
      <w:pPr>
        <w:pStyle w:val="28"/>
        <w:spacing w:line="432" w:lineRule="auto"/>
        <w:ind w:firstLine="504"/>
        <w:rPr>
          <w:rFonts w:ascii="仿宋" w:hAnsi="仿宋" w:eastAsia="仿宋" w:cs="仿宋"/>
          <w:szCs w:val="24"/>
        </w:rPr>
      </w:pPr>
      <w:r>
        <w:rPr>
          <w:rFonts w:hint="eastAsia" w:ascii="仿宋" w:hAnsi="仿宋" w:eastAsia="仿宋" w:cs="仿宋"/>
          <w:szCs w:val="24"/>
        </w:rPr>
        <w:t>（1.5）具有履行合同所必需的设备和专业技术能力承诺书；</w:t>
      </w:r>
      <w:r>
        <w:rPr>
          <w:rFonts w:hint="eastAsia" w:ascii="仿宋" w:hAnsi="仿宋" w:eastAsia="仿宋" w:cs="仿宋"/>
        </w:rPr>
        <w:t>（详见第七章  响应文件格式）</w:t>
      </w:r>
    </w:p>
    <w:p w14:paraId="3B0263EC">
      <w:pPr>
        <w:pStyle w:val="28"/>
        <w:spacing w:line="432" w:lineRule="auto"/>
        <w:ind w:firstLine="504"/>
        <w:rPr>
          <w:rFonts w:ascii="仿宋" w:hAnsi="仿宋" w:eastAsia="仿宋" w:cs="仿宋"/>
          <w:b/>
          <w:bCs/>
          <w:szCs w:val="24"/>
        </w:rPr>
      </w:pPr>
      <w:r>
        <w:rPr>
          <w:rFonts w:hint="eastAsia" w:ascii="仿宋" w:hAnsi="仿宋" w:eastAsia="仿宋" w:cs="仿宋"/>
          <w:spacing w:val="6"/>
          <w:kern w:val="0"/>
          <w:sz w:val="24"/>
        </w:rPr>
        <w:t>（2）</w:t>
      </w:r>
      <w:r>
        <w:rPr>
          <w:rFonts w:hint="eastAsia" w:ascii="仿宋" w:hAnsi="仿宋" w:eastAsia="仿宋" w:cs="仿宋"/>
        </w:rPr>
        <w:t>非联合体声明；</w:t>
      </w:r>
      <w:r>
        <w:rPr>
          <w:rFonts w:hint="eastAsia" w:ascii="仿宋" w:hAnsi="仿宋" w:eastAsia="仿宋" w:cs="仿宋"/>
          <w:b/>
          <w:bCs/>
          <w:szCs w:val="24"/>
        </w:rPr>
        <w:t>（加盖公章）</w:t>
      </w:r>
    </w:p>
    <w:p w14:paraId="43D00BA7">
      <w:pPr>
        <w:pStyle w:val="28"/>
        <w:spacing w:line="432" w:lineRule="auto"/>
        <w:ind w:firstLine="504"/>
        <w:rPr>
          <w:rFonts w:ascii="仿宋" w:hAnsi="仿宋" w:eastAsia="仿宋" w:cs="仿宋"/>
          <w:b/>
          <w:bCs/>
          <w:szCs w:val="24"/>
          <w:highlight w:val="none"/>
        </w:rPr>
      </w:pPr>
      <w:r>
        <w:rPr>
          <w:rFonts w:hint="eastAsia" w:ascii="仿宋" w:hAnsi="仿宋" w:eastAsia="仿宋" w:cs="仿宋"/>
          <w:highlight w:val="none"/>
        </w:rPr>
        <w:t>（</w:t>
      </w:r>
      <w:r>
        <w:rPr>
          <w:rFonts w:hint="eastAsia" w:ascii="仿宋" w:hAnsi="仿宋" w:eastAsia="仿宋" w:cs="仿宋"/>
          <w:highlight w:val="none"/>
          <w:lang w:val="en-US" w:eastAsia="zh-CN"/>
        </w:rPr>
        <w:t>3</w:t>
      </w:r>
      <w:r>
        <w:rPr>
          <w:rFonts w:hint="eastAsia" w:ascii="仿宋" w:hAnsi="仿宋" w:eastAsia="仿宋" w:cs="仿宋"/>
          <w:highlight w:val="none"/>
        </w:rPr>
        <w:t>）</w:t>
      </w:r>
      <w:r>
        <w:rPr>
          <w:rFonts w:hint="eastAsia" w:ascii="仿宋" w:hAnsi="仿宋" w:eastAsia="仿宋" w:cs="仿宋"/>
          <w:sz w:val="24"/>
          <w:highlight w:val="none"/>
          <w:lang w:val="en-US" w:eastAsia="zh-CN"/>
        </w:rPr>
        <w:t>本项目专门面向中小企业，供应商须出具《中小企业声明函》</w:t>
      </w:r>
      <w:r>
        <w:rPr>
          <w:rFonts w:hint="eastAsia" w:ascii="仿宋" w:hAnsi="仿宋" w:eastAsia="仿宋" w:cs="仿宋"/>
          <w:highlight w:val="none"/>
        </w:rPr>
        <w:t>。</w:t>
      </w:r>
      <w:r>
        <w:rPr>
          <w:rFonts w:hint="eastAsia" w:ascii="仿宋" w:hAnsi="仿宋" w:eastAsia="仿宋" w:cs="仿宋"/>
          <w:b/>
          <w:bCs/>
          <w:szCs w:val="24"/>
          <w:highlight w:val="none"/>
        </w:rPr>
        <w:t>（加盖公章）</w:t>
      </w:r>
    </w:p>
    <w:p w14:paraId="5816B8F3">
      <w:pPr>
        <w:spacing w:line="432" w:lineRule="auto"/>
        <w:ind w:firstLine="480" w:firstLineChars="200"/>
        <w:jc w:val="left"/>
        <w:rPr>
          <w:rFonts w:hint="eastAsia" w:ascii="仿宋" w:hAnsi="仿宋" w:eastAsia="仿宋" w:cs="仿宋"/>
          <w:sz w:val="24"/>
        </w:rPr>
      </w:pPr>
      <w:r>
        <w:rPr>
          <w:rFonts w:hint="eastAsia" w:ascii="仿宋" w:hAnsi="仿宋" w:eastAsia="仿宋" w:cs="仿宋"/>
          <w:sz w:val="24"/>
        </w:rPr>
        <w:t>单位负责人为同一人或者存在直接控股、管理关系的不同供应商，不得参加同一合同项下的政府采购活动，否则其相关响应文件均将被认定为响应文件无效。</w:t>
      </w:r>
    </w:p>
    <w:p w14:paraId="322A338E">
      <w:pPr>
        <w:spacing w:line="432" w:lineRule="auto"/>
        <w:ind w:firstLine="480" w:firstLineChars="200"/>
        <w:jc w:val="left"/>
        <w:rPr>
          <w:rFonts w:ascii="仿宋" w:hAnsi="仿宋" w:eastAsia="仿宋" w:cs="仿宋"/>
          <w:sz w:val="24"/>
        </w:rPr>
      </w:pPr>
      <w:r>
        <w:rPr>
          <w:rFonts w:hint="eastAsia" w:ascii="仿宋" w:hAnsi="仿宋" w:eastAsia="仿宋" w:cs="仿宋"/>
          <w:sz w:val="24"/>
        </w:rPr>
        <w:t>不满足上述要求的</w:t>
      </w:r>
      <w:r>
        <w:rPr>
          <w:rFonts w:hint="eastAsia" w:ascii="仿宋" w:hAnsi="仿宋" w:eastAsia="仿宋" w:cs="仿宋"/>
          <w:sz w:val="24"/>
          <w:lang w:val="en-US" w:eastAsia="zh-CN"/>
        </w:rPr>
        <w:t>供应商</w:t>
      </w:r>
      <w:r>
        <w:rPr>
          <w:rFonts w:hint="eastAsia" w:ascii="仿宋" w:hAnsi="仿宋" w:eastAsia="仿宋" w:cs="仿宋"/>
          <w:sz w:val="24"/>
        </w:rPr>
        <w:t>为不合格的供应商，其报价视为无效报价。</w:t>
      </w:r>
    </w:p>
    <w:p w14:paraId="73655ABD">
      <w:pPr>
        <w:spacing w:line="432" w:lineRule="auto"/>
        <w:ind w:firstLine="480" w:firstLineChars="200"/>
        <w:jc w:val="left"/>
        <w:rPr>
          <w:rFonts w:ascii="仿宋" w:hAnsi="仿宋" w:eastAsia="仿宋" w:cs="仿宋"/>
          <w:sz w:val="24"/>
        </w:rPr>
      </w:pPr>
      <w:r>
        <w:rPr>
          <w:rFonts w:hint="eastAsia" w:ascii="仿宋" w:hAnsi="仿宋" w:eastAsia="仿宋" w:cs="仿宋"/>
          <w:sz w:val="24"/>
        </w:rPr>
        <w:t>3.资金来源</w:t>
      </w:r>
    </w:p>
    <w:p w14:paraId="1953829A">
      <w:pPr>
        <w:spacing w:line="432" w:lineRule="auto"/>
        <w:ind w:firstLine="480" w:firstLineChars="200"/>
        <w:jc w:val="left"/>
        <w:rPr>
          <w:rFonts w:ascii="仿宋" w:hAnsi="仿宋" w:eastAsia="仿宋" w:cs="仿宋"/>
          <w:sz w:val="24"/>
        </w:rPr>
      </w:pPr>
      <w:r>
        <w:rPr>
          <w:rFonts w:hint="eastAsia" w:ascii="仿宋" w:hAnsi="仿宋" w:eastAsia="仿宋" w:cs="仿宋"/>
          <w:sz w:val="24"/>
        </w:rPr>
        <w:t>3.1财政性资金。</w:t>
      </w:r>
    </w:p>
    <w:p w14:paraId="011D0EF1">
      <w:pPr>
        <w:spacing w:line="432" w:lineRule="auto"/>
        <w:ind w:firstLine="480" w:firstLineChars="200"/>
        <w:jc w:val="left"/>
        <w:rPr>
          <w:rFonts w:ascii="仿宋" w:hAnsi="仿宋" w:eastAsia="仿宋" w:cs="仿宋"/>
          <w:sz w:val="24"/>
        </w:rPr>
      </w:pPr>
      <w:r>
        <w:rPr>
          <w:rFonts w:hint="eastAsia" w:ascii="仿宋" w:hAnsi="仿宋" w:eastAsia="仿宋" w:cs="仿宋"/>
          <w:sz w:val="24"/>
        </w:rPr>
        <w:t>3.2项目预算金额和分项或分包最高限价见供应商须知资料表。</w:t>
      </w:r>
    </w:p>
    <w:p w14:paraId="1F751592">
      <w:pPr>
        <w:spacing w:line="432" w:lineRule="auto"/>
        <w:ind w:firstLine="480" w:firstLineChars="200"/>
        <w:jc w:val="left"/>
        <w:rPr>
          <w:rFonts w:ascii="仿宋" w:hAnsi="仿宋" w:eastAsia="仿宋" w:cs="仿宋"/>
          <w:sz w:val="24"/>
        </w:rPr>
      </w:pPr>
      <w:r>
        <w:rPr>
          <w:rFonts w:hint="eastAsia" w:ascii="仿宋" w:hAnsi="仿宋" w:eastAsia="仿宋" w:cs="仿宋"/>
          <w:sz w:val="24"/>
        </w:rPr>
        <w:t>3.3供应商报价超过竞争性磋商文件规定的预算金额或者分项、分包最高限价的，其响应文件将被认定为响应文件无效。</w:t>
      </w:r>
    </w:p>
    <w:p w14:paraId="1D7451AB">
      <w:pPr>
        <w:spacing w:line="432" w:lineRule="auto"/>
        <w:ind w:firstLine="482" w:firstLineChars="200"/>
        <w:jc w:val="left"/>
        <w:rPr>
          <w:rFonts w:ascii="仿宋" w:hAnsi="仿宋" w:eastAsia="仿宋" w:cs="仿宋"/>
          <w:b/>
          <w:bCs/>
          <w:sz w:val="24"/>
        </w:rPr>
      </w:pPr>
      <w:r>
        <w:rPr>
          <w:rFonts w:hint="eastAsia" w:ascii="仿宋" w:hAnsi="仿宋" w:eastAsia="仿宋" w:cs="仿宋"/>
          <w:b/>
          <w:bCs/>
          <w:sz w:val="24"/>
        </w:rPr>
        <w:t>4.响应费用</w:t>
      </w:r>
    </w:p>
    <w:p w14:paraId="3F96A9F6">
      <w:pPr>
        <w:spacing w:line="432" w:lineRule="auto"/>
        <w:ind w:firstLine="480" w:firstLineChars="200"/>
        <w:jc w:val="left"/>
        <w:rPr>
          <w:rFonts w:ascii="仿宋" w:hAnsi="仿宋" w:eastAsia="仿宋" w:cs="仿宋"/>
          <w:sz w:val="24"/>
        </w:rPr>
      </w:pPr>
      <w:r>
        <w:rPr>
          <w:rFonts w:hint="eastAsia" w:ascii="仿宋" w:hAnsi="仿宋" w:eastAsia="仿宋" w:cs="仿宋"/>
          <w:sz w:val="24"/>
        </w:rPr>
        <w:t>不论响应的结果如何，供应商应承担所有与准备和参加响应有关的费用。</w:t>
      </w:r>
    </w:p>
    <w:p w14:paraId="3BE1F28F">
      <w:pPr>
        <w:spacing w:line="432" w:lineRule="auto"/>
        <w:ind w:firstLine="480" w:firstLineChars="200"/>
        <w:jc w:val="left"/>
        <w:rPr>
          <w:rFonts w:ascii="仿宋" w:hAnsi="仿宋" w:eastAsia="仿宋" w:cs="仿宋"/>
          <w:sz w:val="24"/>
        </w:rPr>
      </w:pPr>
      <w:r>
        <w:rPr>
          <w:rFonts w:hint="eastAsia" w:ascii="仿宋" w:hAnsi="仿宋" w:eastAsia="仿宋" w:cs="仿宋"/>
          <w:sz w:val="24"/>
        </w:rPr>
        <w:t>5.适用法律</w:t>
      </w:r>
    </w:p>
    <w:p w14:paraId="52A9A2A4">
      <w:pPr>
        <w:spacing w:line="432" w:lineRule="auto"/>
        <w:ind w:firstLine="480" w:firstLineChars="200"/>
        <w:jc w:val="left"/>
        <w:rPr>
          <w:rFonts w:ascii="仿宋" w:hAnsi="仿宋" w:eastAsia="仿宋" w:cs="仿宋"/>
          <w:sz w:val="24"/>
        </w:rPr>
      </w:pPr>
      <w:r>
        <w:rPr>
          <w:rFonts w:hint="eastAsia" w:ascii="仿宋" w:hAnsi="仿宋" w:eastAsia="仿宋" w:cs="仿宋"/>
          <w:sz w:val="24"/>
        </w:rPr>
        <w:t>本项目采购人、采购代理机构、供应商、磋商小组的相关行为均受《中华人民共和国政府采购法》、《中华人民共和国政府采购法实施条例》及本项目本级和上级财政部门政府采购有关规定的约束和保护。</w:t>
      </w:r>
    </w:p>
    <w:p w14:paraId="366E1939">
      <w:pPr>
        <w:spacing w:line="432" w:lineRule="auto"/>
        <w:jc w:val="center"/>
        <w:rPr>
          <w:rFonts w:ascii="仿宋" w:hAnsi="仿宋" w:eastAsia="仿宋" w:cs="仿宋"/>
          <w:b/>
          <w:bCs/>
          <w:sz w:val="28"/>
          <w:szCs w:val="28"/>
        </w:rPr>
      </w:pPr>
      <w:r>
        <w:rPr>
          <w:rFonts w:hint="eastAsia" w:ascii="仿宋" w:hAnsi="仿宋" w:eastAsia="仿宋" w:cs="仿宋"/>
          <w:b/>
          <w:bCs/>
          <w:sz w:val="28"/>
          <w:szCs w:val="28"/>
        </w:rPr>
        <w:t>二、竞争性磋商文件</w:t>
      </w:r>
    </w:p>
    <w:p w14:paraId="18606407">
      <w:pPr>
        <w:spacing w:line="432" w:lineRule="auto"/>
        <w:ind w:firstLine="480" w:firstLineChars="200"/>
        <w:jc w:val="left"/>
        <w:rPr>
          <w:rFonts w:ascii="仿宋" w:hAnsi="仿宋" w:eastAsia="仿宋" w:cs="仿宋"/>
          <w:sz w:val="24"/>
        </w:rPr>
      </w:pPr>
      <w:r>
        <w:rPr>
          <w:rFonts w:hint="eastAsia" w:ascii="仿宋" w:hAnsi="仿宋" w:eastAsia="仿宋" w:cs="仿宋"/>
          <w:sz w:val="24"/>
        </w:rPr>
        <w:t>6.竞争性磋商文件构成</w:t>
      </w:r>
    </w:p>
    <w:p w14:paraId="7DAC981B">
      <w:pPr>
        <w:spacing w:line="432" w:lineRule="auto"/>
        <w:ind w:firstLine="480" w:firstLineChars="200"/>
        <w:jc w:val="left"/>
        <w:rPr>
          <w:rFonts w:ascii="仿宋" w:hAnsi="仿宋" w:eastAsia="仿宋" w:cs="仿宋"/>
          <w:sz w:val="24"/>
        </w:rPr>
      </w:pPr>
      <w:r>
        <w:rPr>
          <w:rFonts w:hint="eastAsia" w:ascii="仿宋" w:hAnsi="仿宋" w:eastAsia="仿宋" w:cs="仿宋"/>
          <w:sz w:val="24"/>
        </w:rPr>
        <w:t>6.1</w:t>
      </w:r>
      <w:r>
        <w:rPr>
          <w:rFonts w:hint="eastAsia" w:ascii="仿宋" w:hAnsi="仿宋" w:eastAsia="仿宋" w:cs="仿宋"/>
          <w:sz w:val="24"/>
        </w:rPr>
        <w:tab/>
      </w:r>
      <w:r>
        <w:rPr>
          <w:rFonts w:hint="eastAsia" w:ascii="仿宋" w:hAnsi="仿宋" w:eastAsia="仿宋" w:cs="仿宋"/>
          <w:sz w:val="24"/>
        </w:rPr>
        <w:t>竞争性磋商文件共七章，内容如下：</w:t>
      </w:r>
    </w:p>
    <w:p w14:paraId="0BC9095F">
      <w:pPr>
        <w:spacing w:line="432" w:lineRule="auto"/>
        <w:ind w:firstLine="480" w:firstLineChars="200"/>
        <w:jc w:val="left"/>
        <w:rPr>
          <w:rFonts w:ascii="仿宋" w:hAnsi="仿宋" w:eastAsia="仿宋" w:cs="仿宋"/>
          <w:sz w:val="24"/>
        </w:rPr>
      </w:pPr>
      <w:r>
        <w:rPr>
          <w:rFonts w:hint="eastAsia" w:ascii="仿宋" w:hAnsi="仿宋" w:eastAsia="仿宋" w:cs="仿宋"/>
          <w:sz w:val="24"/>
        </w:rPr>
        <w:t>第一章 竞争性磋商公告</w:t>
      </w:r>
    </w:p>
    <w:p w14:paraId="17DA72E7">
      <w:pPr>
        <w:spacing w:line="432" w:lineRule="auto"/>
        <w:ind w:firstLine="480" w:firstLineChars="200"/>
        <w:jc w:val="left"/>
        <w:rPr>
          <w:rFonts w:ascii="仿宋" w:hAnsi="仿宋" w:eastAsia="仿宋" w:cs="仿宋"/>
          <w:sz w:val="24"/>
        </w:rPr>
      </w:pPr>
      <w:r>
        <w:rPr>
          <w:rFonts w:hint="eastAsia" w:ascii="仿宋" w:hAnsi="仿宋" w:eastAsia="仿宋" w:cs="仿宋"/>
          <w:sz w:val="24"/>
        </w:rPr>
        <w:t>第二章 供应商须知</w:t>
      </w:r>
    </w:p>
    <w:p w14:paraId="0D7A2A48">
      <w:pPr>
        <w:spacing w:line="432" w:lineRule="auto"/>
        <w:ind w:firstLine="480" w:firstLineChars="200"/>
        <w:jc w:val="left"/>
        <w:rPr>
          <w:rFonts w:ascii="仿宋" w:hAnsi="仿宋" w:eastAsia="仿宋" w:cs="仿宋"/>
          <w:sz w:val="24"/>
        </w:rPr>
      </w:pPr>
      <w:r>
        <w:rPr>
          <w:rFonts w:hint="eastAsia" w:ascii="仿宋" w:hAnsi="仿宋" w:eastAsia="仿宋" w:cs="仿宋"/>
          <w:sz w:val="24"/>
        </w:rPr>
        <w:t>第三章 供应商须知资料表</w:t>
      </w:r>
    </w:p>
    <w:p w14:paraId="610BA1F0">
      <w:pPr>
        <w:spacing w:line="432" w:lineRule="auto"/>
        <w:ind w:firstLine="480" w:firstLineChars="200"/>
        <w:jc w:val="left"/>
        <w:rPr>
          <w:rFonts w:ascii="仿宋" w:hAnsi="仿宋" w:eastAsia="仿宋" w:cs="仿宋"/>
          <w:sz w:val="24"/>
        </w:rPr>
      </w:pPr>
      <w:r>
        <w:rPr>
          <w:rFonts w:hint="eastAsia" w:ascii="仿宋" w:hAnsi="仿宋" w:eastAsia="仿宋" w:cs="仿宋"/>
          <w:sz w:val="24"/>
        </w:rPr>
        <w:t>第四章 项目需求</w:t>
      </w:r>
    </w:p>
    <w:p w14:paraId="213A075B">
      <w:pPr>
        <w:spacing w:line="432" w:lineRule="auto"/>
        <w:ind w:firstLine="480" w:firstLineChars="200"/>
        <w:jc w:val="left"/>
        <w:rPr>
          <w:rFonts w:ascii="仿宋" w:hAnsi="仿宋" w:eastAsia="仿宋" w:cs="仿宋"/>
          <w:sz w:val="24"/>
        </w:rPr>
      </w:pPr>
      <w:r>
        <w:rPr>
          <w:rFonts w:hint="eastAsia" w:ascii="仿宋" w:hAnsi="仿宋" w:eastAsia="仿宋" w:cs="仿宋"/>
          <w:sz w:val="24"/>
        </w:rPr>
        <w:t>第五章 评审方法和标准</w:t>
      </w:r>
      <w:r>
        <w:rPr>
          <w:rFonts w:hint="eastAsia" w:ascii="仿宋" w:hAnsi="仿宋" w:eastAsia="仿宋" w:cs="仿宋"/>
          <w:sz w:val="24"/>
        </w:rPr>
        <w:tab/>
      </w:r>
    </w:p>
    <w:p w14:paraId="72892327">
      <w:pPr>
        <w:spacing w:line="432" w:lineRule="auto"/>
        <w:ind w:firstLine="480" w:firstLineChars="200"/>
        <w:jc w:val="left"/>
        <w:rPr>
          <w:rFonts w:ascii="仿宋" w:hAnsi="仿宋" w:eastAsia="仿宋" w:cs="仿宋"/>
          <w:sz w:val="24"/>
        </w:rPr>
      </w:pPr>
      <w:r>
        <w:rPr>
          <w:rFonts w:hint="eastAsia" w:ascii="仿宋" w:hAnsi="仿宋" w:eastAsia="仿宋" w:cs="仿宋"/>
          <w:sz w:val="24"/>
        </w:rPr>
        <w:t>第六章 政府采购合同格式</w:t>
      </w:r>
    </w:p>
    <w:p w14:paraId="4DD3073C">
      <w:pPr>
        <w:spacing w:line="432" w:lineRule="auto"/>
        <w:ind w:firstLine="480" w:firstLineChars="200"/>
        <w:jc w:val="left"/>
        <w:rPr>
          <w:rFonts w:ascii="仿宋" w:hAnsi="仿宋" w:eastAsia="仿宋" w:cs="仿宋"/>
          <w:sz w:val="24"/>
        </w:rPr>
      </w:pPr>
      <w:r>
        <w:rPr>
          <w:rFonts w:hint="eastAsia" w:ascii="仿宋" w:hAnsi="仿宋" w:eastAsia="仿宋" w:cs="仿宋"/>
          <w:sz w:val="24"/>
        </w:rPr>
        <w:t>第七章 响应文件格式</w:t>
      </w:r>
    </w:p>
    <w:p w14:paraId="4849C956">
      <w:pPr>
        <w:spacing w:line="432" w:lineRule="auto"/>
        <w:ind w:firstLine="480" w:firstLineChars="200"/>
        <w:jc w:val="left"/>
        <w:rPr>
          <w:rFonts w:ascii="仿宋" w:hAnsi="仿宋" w:eastAsia="仿宋" w:cs="仿宋"/>
          <w:sz w:val="24"/>
        </w:rPr>
      </w:pPr>
      <w:r>
        <w:rPr>
          <w:rFonts w:hint="eastAsia" w:ascii="仿宋" w:hAnsi="仿宋" w:eastAsia="仿宋" w:cs="仿宋"/>
          <w:sz w:val="24"/>
        </w:rPr>
        <w:t>6.2竞争性磋商文件中有不一致的，有澄清的部分以最终的澄清更正内容为准；未澄清的，以供应商须知资料表为准；供应商须知资料表不涉及的内容，以编排在后的描述为准。</w:t>
      </w:r>
    </w:p>
    <w:p w14:paraId="1E81DB68">
      <w:pPr>
        <w:spacing w:line="432" w:lineRule="auto"/>
        <w:ind w:firstLine="480" w:firstLineChars="200"/>
        <w:jc w:val="left"/>
        <w:rPr>
          <w:rFonts w:ascii="仿宋" w:hAnsi="仿宋" w:eastAsia="仿宋" w:cs="仿宋"/>
          <w:sz w:val="24"/>
        </w:rPr>
      </w:pPr>
      <w:r>
        <w:rPr>
          <w:rFonts w:hint="eastAsia" w:ascii="仿宋" w:hAnsi="仿宋" w:eastAsia="仿宋" w:cs="仿宋"/>
          <w:sz w:val="24"/>
        </w:rPr>
        <w:t>6.3供应商应认真阅读竞争性磋商文件所有的事项、格式、条款和技术规范等。如供应商没有按照竞争性磋商文件要求提交全部资料，或者响应文件没有对竞争性磋商文件在各方面都做出实质性响应，可能导致其响应文件将被认定为无效，该风险由供应商承担。</w:t>
      </w:r>
    </w:p>
    <w:p w14:paraId="23A8AACC">
      <w:pPr>
        <w:spacing w:line="432" w:lineRule="auto"/>
        <w:ind w:firstLine="480" w:firstLineChars="200"/>
        <w:jc w:val="left"/>
        <w:rPr>
          <w:rFonts w:ascii="仿宋" w:hAnsi="仿宋" w:eastAsia="仿宋" w:cs="仿宋"/>
          <w:sz w:val="24"/>
        </w:rPr>
      </w:pPr>
      <w:r>
        <w:rPr>
          <w:rFonts w:hint="eastAsia" w:ascii="仿宋" w:hAnsi="仿宋" w:eastAsia="仿宋" w:cs="仿宋"/>
          <w:sz w:val="24"/>
        </w:rPr>
        <w:t>6.4不论响应过程和响应文件结果如何，供应商的响应文件（含电子版）均不退还。</w:t>
      </w:r>
    </w:p>
    <w:p w14:paraId="4F609336">
      <w:pPr>
        <w:spacing w:line="432" w:lineRule="auto"/>
        <w:ind w:firstLine="480" w:firstLineChars="200"/>
        <w:jc w:val="left"/>
        <w:rPr>
          <w:rFonts w:ascii="仿宋" w:hAnsi="仿宋" w:eastAsia="仿宋" w:cs="仿宋"/>
          <w:sz w:val="24"/>
        </w:rPr>
      </w:pPr>
      <w:r>
        <w:rPr>
          <w:rFonts w:hint="eastAsia" w:ascii="仿宋" w:hAnsi="仿宋" w:eastAsia="仿宋" w:cs="仿宋"/>
          <w:sz w:val="24"/>
        </w:rPr>
        <w:t>6.5除</w:t>
      </w:r>
      <w:r>
        <w:rPr>
          <w:rFonts w:hint="eastAsia" w:ascii="仿宋" w:hAnsi="仿宋" w:eastAsia="仿宋" w:cs="仿宋"/>
          <w:sz w:val="24"/>
          <w:lang w:val="en-US" w:eastAsia="zh-CN"/>
        </w:rPr>
        <w:t>竞争性磋商</w:t>
      </w:r>
      <w:r>
        <w:rPr>
          <w:rFonts w:hint="eastAsia" w:ascii="仿宋" w:hAnsi="仿宋" w:eastAsia="仿宋" w:cs="仿宋"/>
          <w:sz w:val="24"/>
        </w:rPr>
        <w:t>文件中另有规定外，响应文件所使用的时间单位“天”、“日”均指日历天，且所有时刻均为北京时间。</w:t>
      </w:r>
    </w:p>
    <w:p w14:paraId="38B753FB">
      <w:pPr>
        <w:spacing w:line="432" w:lineRule="auto"/>
        <w:ind w:firstLine="480" w:firstLineChars="200"/>
        <w:jc w:val="left"/>
        <w:rPr>
          <w:rFonts w:ascii="仿宋" w:hAnsi="仿宋" w:eastAsia="仿宋" w:cs="仿宋"/>
          <w:sz w:val="24"/>
        </w:rPr>
      </w:pPr>
      <w:r>
        <w:rPr>
          <w:rFonts w:hint="eastAsia" w:ascii="仿宋" w:hAnsi="仿宋" w:eastAsia="仿宋" w:cs="仿宋"/>
          <w:sz w:val="24"/>
        </w:rPr>
        <w:t>6.6参与</w:t>
      </w:r>
      <w:r>
        <w:rPr>
          <w:rFonts w:hint="eastAsia" w:ascii="仿宋" w:hAnsi="仿宋" w:eastAsia="仿宋" w:cs="仿宋"/>
          <w:sz w:val="24"/>
          <w:lang w:val="en-US" w:eastAsia="zh-CN"/>
        </w:rPr>
        <w:t>采购</w:t>
      </w:r>
      <w:r>
        <w:rPr>
          <w:rFonts w:hint="eastAsia" w:ascii="仿宋" w:hAnsi="仿宋" w:eastAsia="仿宋" w:cs="仿宋"/>
          <w:sz w:val="24"/>
        </w:rPr>
        <w:t>活动的各方应对响应文件和响应文件中的商业和技术等秘密保密，违者应对由此造成的后果承担法律责任。</w:t>
      </w:r>
    </w:p>
    <w:p w14:paraId="2D7B9F0C">
      <w:pPr>
        <w:spacing w:line="432" w:lineRule="auto"/>
        <w:ind w:firstLine="480" w:firstLineChars="200"/>
        <w:jc w:val="left"/>
        <w:rPr>
          <w:rFonts w:ascii="仿宋" w:hAnsi="仿宋" w:eastAsia="仿宋" w:cs="仿宋"/>
          <w:sz w:val="24"/>
        </w:rPr>
      </w:pPr>
      <w:r>
        <w:rPr>
          <w:rFonts w:hint="eastAsia" w:ascii="仿宋" w:hAnsi="仿宋" w:eastAsia="仿宋" w:cs="仿宋"/>
          <w:sz w:val="24"/>
        </w:rPr>
        <w:t>6.7供应商应自行承担其准备和参加</w:t>
      </w:r>
      <w:r>
        <w:rPr>
          <w:rFonts w:hint="eastAsia" w:ascii="仿宋" w:hAnsi="仿宋" w:eastAsia="仿宋" w:cs="仿宋"/>
          <w:sz w:val="24"/>
          <w:lang w:val="en-US" w:eastAsia="zh-CN"/>
        </w:rPr>
        <w:t>采购</w:t>
      </w:r>
      <w:r>
        <w:rPr>
          <w:rFonts w:hint="eastAsia" w:ascii="仿宋" w:hAnsi="仿宋" w:eastAsia="仿宋" w:cs="仿宋"/>
          <w:sz w:val="24"/>
        </w:rPr>
        <w:t>活动发生的所有费用。不论响应文件结果如何，采购人及采购代理机构在任何情况下无义务也无责任承担这些费用。</w:t>
      </w:r>
    </w:p>
    <w:p w14:paraId="6689DD1C">
      <w:pPr>
        <w:spacing w:line="432" w:lineRule="auto"/>
        <w:ind w:firstLine="480" w:firstLineChars="200"/>
        <w:jc w:val="left"/>
        <w:rPr>
          <w:rFonts w:ascii="仿宋" w:hAnsi="仿宋" w:eastAsia="仿宋" w:cs="仿宋"/>
          <w:sz w:val="24"/>
        </w:rPr>
      </w:pPr>
      <w:r>
        <w:rPr>
          <w:rFonts w:hint="eastAsia" w:ascii="仿宋" w:hAnsi="仿宋" w:eastAsia="仿宋" w:cs="仿宋"/>
          <w:sz w:val="24"/>
        </w:rPr>
        <w:t>7.竞争性磋商文件的澄清与修改</w:t>
      </w:r>
    </w:p>
    <w:p w14:paraId="06295A29">
      <w:pPr>
        <w:spacing w:line="432" w:lineRule="auto"/>
        <w:ind w:firstLine="480" w:firstLineChars="200"/>
        <w:jc w:val="left"/>
        <w:rPr>
          <w:rFonts w:ascii="仿宋" w:hAnsi="仿宋" w:eastAsia="仿宋" w:cs="仿宋"/>
          <w:sz w:val="24"/>
        </w:rPr>
      </w:pPr>
      <w:r>
        <w:rPr>
          <w:rFonts w:hint="eastAsia" w:ascii="仿宋" w:hAnsi="仿宋" w:eastAsia="仿宋" w:cs="仿宋"/>
          <w:sz w:val="24"/>
        </w:rPr>
        <w:t>7.1采购人可主动地或在解答供应商提出的澄清问题时对竞争性磋商文件澄清或修改。采购代理机构将以发布澄清（更正）公告的方式，澄清或修改竞争性磋商文件，澄清或修改内容作为竞争性磋商文件的组成部分。</w:t>
      </w:r>
    </w:p>
    <w:p w14:paraId="7BE96734">
      <w:pPr>
        <w:spacing w:line="432" w:lineRule="auto"/>
        <w:ind w:firstLine="480" w:firstLineChars="200"/>
        <w:jc w:val="left"/>
        <w:rPr>
          <w:rFonts w:ascii="仿宋" w:hAnsi="仿宋" w:eastAsia="仿宋" w:cs="仿宋"/>
          <w:sz w:val="24"/>
        </w:rPr>
      </w:pPr>
      <w:r>
        <w:rPr>
          <w:rFonts w:hint="eastAsia" w:ascii="仿宋" w:hAnsi="仿宋" w:eastAsia="仿宋" w:cs="仿宋"/>
          <w:sz w:val="24"/>
        </w:rPr>
        <w:t>7.2澄清或者修改的内容可能影响响应文件编制的，采购代理机构应当在报价截止时间至少5日前，将以书面或公告等形式通知所有获取竞争性磋商文件的潜在供应商，并对其具有约束力。供应商在收到上述通知后，应及时向采购代理机构回函确认。供应商未回复的，视同已知晓澄清或者修改的内容。</w:t>
      </w:r>
    </w:p>
    <w:p w14:paraId="6CD2E11E">
      <w:pPr>
        <w:spacing w:line="432" w:lineRule="auto"/>
        <w:ind w:firstLine="480" w:firstLineChars="200"/>
        <w:jc w:val="left"/>
        <w:rPr>
          <w:rFonts w:ascii="仿宋" w:hAnsi="仿宋" w:eastAsia="仿宋" w:cs="仿宋"/>
          <w:sz w:val="24"/>
        </w:rPr>
      </w:pPr>
      <w:r>
        <w:rPr>
          <w:rFonts w:hint="eastAsia" w:ascii="仿宋" w:hAnsi="仿宋" w:eastAsia="仿宋" w:cs="仿宋"/>
          <w:sz w:val="24"/>
        </w:rPr>
        <w:t>因潜在供应商原因或通讯线路故障导致逾期送达或无法送达，采购代理机构不因此承担任何责任，有关的磋商采购活动可以继续有效进行。</w:t>
      </w:r>
    </w:p>
    <w:p w14:paraId="14EC0CBB">
      <w:pPr>
        <w:spacing w:line="432" w:lineRule="auto"/>
        <w:ind w:firstLine="480" w:firstLineChars="200"/>
        <w:jc w:val="left"/>
        <w:rPr>
          <w:rFonts w:ascii="仿宋" w:hAnsi="仿宋" w:eastAsia="仿宋" w:cs="仿宋"/>
          <w:sz w:val="24"/>
        </w:rPr>
      </w:pPr>
      <w:r>
        <w:rPr>
          <w:rFonts w:hint="eastAsia" w:ascii="仿宋" w:hAnsi="仿宋" w:eastAsia="仿宋" w:cs="仿宋"/>
          <w:sz w:val="24"/>
        </w:rPr>
        <w:t>7.3供应商认为</w:t>
      </w:r>
      <w:r>
        <w:rPr>
          <w:rFonts w:hint="eastAsia" w:ascii="仿宋" w:hAnsi="仿宋" w:eastAsia="仿宋" w:cs="仿宋"/>
          <w:sz w:val="24"/>
          <w:lang w:val="en-US" w:eastAsia="zh-CN"/>
        </w:rPr>
        <w:t>竞争性磋商</w:t>
      </w:r>
      <w:r>
        <w:rPr>
          <w:rFonts w:hint="eastAsia" w:ascii="仿宋" w:hAnsi="仿宋" w:eastAsia="仿宋" w:cs="仿宋"/>
          <w:sz w:val="24"/>
        </w:rPr>
        <w:t>文件存在歧视性条款或不合理要求等需要澄清的，应在规定时间内一次性全部提出。如在规定时间内，供应商对</w:t>
      </w:r>
      <w:r>
        <w:rPr>
          <w:rFonts w:hint="eastAsia" w:ascii="仿宋" w:hAnsi="仿宋" w:eastAsia="仿宋" w:cs="仿宋"/>
          <w:sz w:val="24"/>
          <w:lang w:val="en-US" w:eastAsia="zh-CN"/>
        </w:rPr>
        <w:t>竞争性磋商</w:t>
      </w:r>
      <w:r>
        <w:rPr>
          <w:rFonts w:hint="eastAsia" w:ascii="仿宋" w:hAnsi="仿宋" w:eastAsia="仿宋" w:cs="仿宋"/>
          <w:sz w:val="24"/>
        </w:rPr>
        <w:t>文件中的各项条款未提出异议，即认为同意和接受</w:t>
      </w:r>
      <w:r>
        <w:rPr>
          <w:rFonts w:hint="eastAsia" w:ascii="仿宋" w:hAnsi="仿宋" w:eastAsia="仿宋" w:cs="仿宋"/>
          <w:sz w:val="24"/>
          <w:lang w:val="en-US" w:eastAsia="zh-CN"/>
        </w:rPr>
        <w:t>竞争性磋商</w:t>
      </w:r>
      <w:r>
        <w:rPr>
          <w:rFonts w:hint="eastAsia" w:ascii="仿宋" w:hAnsi="仿宋" w:eastAsia="仿宋" w:cs="仿宋"/>
          <w:sz w:val="24"/>
        </w:rPr>
        <w:t>文件。</w:t>
      </w:r>
    </w:p>
    <w:p w14:paraId="46B9674D">
      <w:pPr>
        <w:spacing w:line="432" w:lineRule="auto"/>
        <w:ind w:firstLine="480" w:firstLineChars="200"/>
        <w:jc w:val="left"/>
        <w:rPr>
          <w:rFonts w:ascii="仿宋" w:hAnsi="仿宋" w:eastAsia="仿宋" w:cs="仿宋"/>
          <w:sz w:val="24"/>
        </w:rPr>
      </w:pPr>
      <w:r>
        <w:rPr>
          <w:rFonts w:hint="eastAsia" w:ascii="仿宋" w:hAnsi="仿宋" w:eastAsia="仿宋" w:cs="仿宋"/>
          <w:sz w:val="24"/>
        </w:rPr>
        <w:t>7.4供应商对竞争性磋商文件如有疑问可要求澄清，应在</w:t>
      </w:r>
      <w:r>
        <w:rPr>
          <w:rFonts w:hint="eastAsia" w:ascii="仿宋" w:hAnsi="仿宋" w:eastAsia="仿宋" w:cs="仿宋"/>
          <w:sz w:val="24"/>
          <w:highlight w:val="none"/>
        </w:rPr>
        <w:t>202</w:t>
      </w:r>
      <w:r>
        <w:rPr>
          <w:rFonts w:hint="eastAsia" w:ascii="仿宋" w:hAnsi="仿宋" w:eastAsia="仿宋" w:cs="仿宋"/>
          <w:sz w:val="24"/>
          <w:highlight w:val="none"/>
          <w:lang w:val="en-US" w:eastAsia="zh-CN"/>
        </w:rPr>
        <w:t>5</w:t>
      </w:r>
      <w:r>
        <w:rPr>
          <w:rFonts w:hint="eastAsia" w:ascii="仿宋" w:hAnsi="仿宋" w:eastAsia="仿宋" w:cs="仿宋"/>
          <w:sz w:val="24"/>
          <w:highlight w:val="none"/>
        </w:rPr>
        <w:t>年</w:t>
      </w:r>
      <w:r>
        <w:rPr>
          <w:rFonts w:hint="eastAsia" w:ascii="仿宋" w:hAnsi="仿宋" w:eastAsia="仿宋" w:cs="仿宋"/>
          <w:sz w:val="24"/>
          <w:highlight w:val="none"/>
          <w:lang w:val="en-US" w:eastAsia="zh-CN"/>
        </w:rPr>
        <w:t>3</w:t>
      </w:r>
      <w:r>
        <w:rPr>
          <w:rFonts w:hint="eastAsia" w:ascii="仿宋" w:hAnsi="仿宋" w:eastAsia="仿宋" w:cs="仿宋"/>
          <w:sz w:val="24"/>
          <w:highlight w:val="none"/>
        </w:rPr>
        <w:t>月</w:t>
      </w:r>
      <w:r>
        <w:rPr>
          <w:rFonts w:hint="eastAsia" w:ascii="仿宋" w:hAnsi="仿宋" w:eastAsia="仿宋" w:cs="仿宋"/>
          <w:sz w:val="24"/>
          <w:highlight w:val="none"/>
          <w:lang w:val="en-US" w:eastAsia="zh-CN"/>
        </w:rPr>
        <w:t>14</w:t>
      </w:r>
      <w:r>
        <w:rPr>
          <w:rFonts w:hint="eastAsia" w:ascii="仿宋" w:hAnsi="仿宋" w:eastAsia="仿宋" w:cs="仿宋"/>
          <w:sz w:val="24"/>
          <w:highlight w:val="none"/>
        </w:rPr>
        <w:t>日16:30</w:t>
      </w:r>
      <w:r>
        <w:rPr>
          <w:rFonts w:hint="eastAsia" w:ascii="仿宋" w:hAnsi="仿宋" w:eastAsia="仿宋" w:cs="仿宋"/>
          <w:sz w:val="24"/>
        </w:rPr>
        <w:t>前以书面形式向采购代理机构提出澄清要求，须将要求澄清内容电话通知竞争性磋商公告所列的联系人。采购代理机构将视情况采用适当方式予以澄清或以书面形式答复。在其认为必要时，将不标明查询来源的书面答复于报价截止时间5日前发给所有购买竞争性磋商文件的供应商。澄清或答复作为竞争性磋商文件的组成部分，具有约束作用。在规定时间以后提出的澄清要求将不予受理。</w:t>
      </w:r>
    </w:p>
    <w:p w14:paraId="0678DA42">
      <w:pPr>
        <w:spacing w:line="432" w:lineRule="auto"/>
        <w:ind w:firstLine="480" w:firstLineChars="200"/>
        <w:jc w:val="left"/>
        <w:rPr>
          <w:rFonts w:ascii="仿宋" w:hAnsi="仿宋" w:eastAsia="仿宋" w:cs="仿宋"/>
          <w:sz w:val="24"/>
        </w:rPr>
      </w:pPr>
    </w:p>
    <w:p w14:paraId="27DBCE85">
      <w:pPr>
        <w:spacing w:line="432" w:lineRule="auto"/>
        <w:jc w:val="center"/>
        <w:rPr>
          <w:rFonts w:ascii="仿宋" w:hAnsi="仿宋" w:eastAsia="仿宋" w:cs="仿宋"/>
          <w:b/>
          <w:bCs/>
          <w:sz w:val="28"/>
          <w:szCs w:val="28"/>
        </w:rPr>
      </w:pPr>
      <w:r>
        <w:rPr>
          <w:rFonts w:hint="eastAsia" w:ascii="仿宋" w:hAnsi="仿宋" w:eastAsia="仿宋" w:cs="仿宋"/>
          <w:b/>
          <w:bCs/>
          <w:sz w:val="28"/>
          <w:szCs w:val="28"/>
        </w:rPr>
        <w:t>三、响应文件的编制</w:t>
      </w:r>
    </w:p>
    <w:p w14:paraId="2DC6F67D">
      <w:pPr>
        <w:spacing w:line="432" w:lineRule="auto"/>
        <w:ind w:firstLine="480" w:firstLineChars="200"/>
        <w:jc w:val="left"/>
        <w:rPr>
          <w:rFonts w:ascii="仿宋" w:hAnsi="仿宋" w:eastAsia="仿宋" w:cs="仿宋"/>
          <w:sz w:val="24"/>
        </w:rPr>
      </w:pPr>
      <w:r>
        <w:rPr>
          <w:rFonts w:hint="eastAsia" w:ascii="仿宋" w:hAnsi="仿宋" w:eastAsia="仿宋" w:cs="仿宋"/>
          <w:sz w:val="24"/>
        </w:rPr>
        <w:t>8.编制要求</w:t>
      </w:r>
    </w:p>
    <w:p w14:paraId="10379387">
      <w:pPr>
        <w:spacing w:line="432" w:lineRule="auto"/>
        <w:ind w:firstLine="480" w:firstLineChars="200"/>
        <w:jc w:val="left"/>
        <w:rPr>
          <w:rFonts w:ascii="仿宋" w:hAnsi="仿宋" w:eastAsia="仿宋" w:cs="仿宋"/>
          <w:sz w:val="24"/>
        </w:rPr>
      </w:pPr>
      <w:r>
        <w:rPr>
          <w:rFonts w:hint="eastAsia" w:ascii="仿宋" w:hAnsi="仿宋" w:eastAsia="仿宋" w:cs="仿宋"/>
          <w:sz w:val="24"/>
        </w:rPr>
        <w:t>8.1供应商应仔细阅读磋商文件的所有内容，按照磋商文件的要求及格式编制响应文件，并保证其真实性。若供应商没有按照磋商文件要求提交全部实质性要求资料或对实质性要求未作响应，其响应文件将会被拒绝。</w:t>
      </w:r>
    </w:p>
    <w:p w14:paraId="1B0EB447">
      <w:pPr>
        <w:spacing w:line="432" w:lineRule="auto"/>
        <w:ind w:firstLine="480" w:firstLineChars="200"/>
        <w:jc w:val="left"/>
        <w:rPr>
          <w:rFonts w:ascii="仿宋" w:hAnsi="仿宋" w:eastAsia="仿宋" w:cs="仿宋"/>
          <w:sz w:val="24"/>
        </w:rPr>
      </w:pPr>
      <w:r>
        <w:rPr>
          <w:rFonts w:hint="eastAsia" w:ascii="仿宋" w:hAnsi="仿宋" w:eastAsia="仿宋" w:cs="仿宋"/>
          <w:sz w:val="24"/>
        </w:rPr>
        <w:t>8.2供应商对多个分包进行响应的，应以分包为单位编制响应文件，每一包响应文件均需满足本</w:t>
      </w:r>
      <w:r>
        <w:rPr>
          <w:rFonts w:hint="eastAsia" w:ascii="仿宋" w:hAnsi="仿宋" w:eastAsia="仿宋" w:cs="仿宋"/>
          <w:sz w:val="24"/>
          <w:lang w:val="en-US" w:eastAsia="zh-CN"/>
        </w:rPr>
        <w:t>竞争性磋商</w:t>
      </w:r>
      <w:r>
        <w:rPr>
          <w:rFonts w:hint="eastAsia" w:ascii="仿宋" w:hAnsi="仿宋" w:eastAsia="仿宋" w:cs="仿宋"/>
          <w:sz w:val="24"/>
        </w:rPr>
        <w:t>文件对响应文件的签署、盖章要求。</w:t>
      </w:r>
    </w:p>
    <w:p w14:paraId="1C77B647">
      <w:pPr>
        <w:spacing w:line="432" w:lineRule="auto"/>
        <w:ind w:firstLine="480" w:firstLineChars="200"/>
        <w:jc w:val="left"/>
        <w:rPr>
          <w:rFonts w:ascii="仿宋" w:hAnsi="仿宋" w:eastAsia="仿宋" w:cs="仿宋"/>
          <w:sz w:val="24"/>
        </w:rPr>
      </w:pPr>
      <w:r>
        <w:rPr>
          <w:rFonts w:hint="eastAsia" w:ascii="仿宋" w:hAnsi="仿宋" w:eastAsia="仿宋" w:cs="仿宋"/>
          <w:sz w:val="24"/>
        </w:rPr>
        <w:t>8.3封面设置</w:t>
      </w:r>
    </w:p>
    <w:p w14:paraId="2EDF4150">
      <w:pPr>
        <w:spacing w:line="432" w:lineRule="auto"/>
        <w:ind w:firstLine="480" w:firstLineChars="200"/>
        <w:jc w:val="left"/>
        <w:rPr>
          <w:rFonts w:ascii="仿宋" w:hAnsi="仿宋" w:eastAsia="仿宋" w:cs="仿宋"/>
          <w:sz w:val="24"/>
        </w:rPr>
      </w:pPr>
      <w:r>
        <w:rPr>
          <w:rFonts w:hint="eastAsia" w:ascii="仿宋" w:hAnsi="仿宋" w:eastAsia="仿宋" w:cs="仿宋"/>
          <w:sz w:val="24"/>
        </w:rPr>
        <w:t>响应文件材料封面设置包括：“响应文件”、项目名称、项目编号、所投包号、供应商名称。</w:t>
      </w:r>
    </w:p>
    <w:p w14:paraId="655B1DD9">
      <w:pPr>
        <w:spacing w:line="432" w:lineRule="auto"/>
        <w:ind w:firstLine="480" w:firstLineChars="200"/>
        <w:jc w:val="left"/>
        <w:rPr>
          <w:rFonts w:ascii="仿宋" w:hAnsi="仿宋" w:eastAsia="仿宋" w:cs="仿宋"/>
          <w:sz w:val="24"/>
        </w:rPr>
      </w:pPr>
      <w:r>
        <w:rPr>
          <w:rFonts w:hint="eastAsia" w:ascii="仿宋" w:hAnsi="仿宋" w:eastAsia="仿宋" w:cs="仿宋"/>
          <w:sz w:val="24"/>
        </w:rPr>
        <w:t>8.4供应商应按</w:t>
      </w:r>
      <w:r>
        <w:rPr>
          <w:rFonts w:hint="eastAsia" w:ascii="仿宋" w:hAnsi="仿宋" w:eastAsia="仿宋" w:cs="仿宋"/>
          <w:sz w:val="24"/>
          <w:lang w:val="en-US" w:eastAsia="zh-CN"/>
        </w:rPr>
        <w:t>竞争性磋商</w:t>
      </w:r>
      <w:r>
        <w:rPr>
          <w:rFonts w:hint="eastAsia" w:ascii="仿宋" w:hAnsi="仿宋" w:eastAsia="仿宋" w:cs="仿宋"/>
          <w:sz w:val="24"/>
        </w:rPr>
        <w:t>文件的要求及格式编写其响应文件；不得缺少或留空任何</w:t>
      </w:r>
      <w:r>
        <w:rPr>
          <w:rFonts w:hint="eastAsia" w:ascii="仿宋" w:hAnsi="仿宋" w:eastAsia="仿宋" w:cs="仿宋"/>
          <w:sz w:val="24"/>
          <w:lang w:val="en-US" w:eastAsia="zh-CN"/>
        </w:rPr>
        <w:t>竞争性磋商</w:t>
      </w:r>
      <w:r>
        <w:rPr>
          <w:rFonts w:hint="eastAsia" w:ascii="仿宋" w:hAnsi="仿宋" w:eastAsia="仿宋" w:cs="仿宋"/>
          <w:sz w:val="24"/>
        </w:rPr>
        <w:t>文件要求填写的表格或资料。</w:t>
      </w:r>
    </w:p>
    <w:p w14:paraId="78302773">
      <w:pPr>
        <w:spacing w:line="432" w:lineRule="auto"/>
        <w:ind w:firstLine="480" w:firstLineChars="200"/>
        <w:jc w:val="left"/>
        <w:rPr>
          <w:rFonts w:ascii="仿宋" w:hAnsi="仿宋" w:eastAsia="仿宋" w:cs="仿宋"/>
          <w:sz w:val="24"/>
        </w:rPr>
      </w:pPr>
      <w:r>
        <w:rPr>
          <w:rFonts w:hint="eastAsia" w:ascii="仿宋" w:hAnsi="仿宋" w:eastAsia="仿宋" w:cs="仿宋"/>
          <w:sz w:val="24"/>
        </w:rPr>
        <w:t>8.5供应商应编制响应文件目录、内容，标注连续页码。</w:t>
      </w:r>
    </w:p>
    <w:p w14:paraId="2798DD7A">
      <w:pPr>
        <w:spacing w:line="432" w:lineRule="auto"/>
        <w:ind w:firstLine="480" w:firstLineChars="200"/>
        <w:jc w:val="left"/>
        <w:rPr>
          <w:rFonts w:ascii="仿宋" w:hAnsi="仿宋" w:eastAsia="仿宋" w:cs="仿宋"/>
          <w:sz w:val="24"/>
        </w:rPr>
      </w:pPr>
      <w:r>
        <w:rPr>
          <w:rFonts w:hint="eastAsia" w:ascii="仿宋" w:hAnsi="仿宋" w:eastAsia="仿宋" w:cs="仿宋"/>
          <w:sz w:val="24"/>
        </w:rPr>
        <w:t>8.6关于兼投不兼中要求详见：供应商须知资料表。</w:t>
      </w:r>
    </w:p>
    <w:p w14:paraId="60D76E33">
      <w:pPr>
        <w:spacing w:line="432" w:lineRule="auto"/>
        <w:ind w:firstLine="480" w:firstLineChars="200"/>
        <w:jc w:val="left"/>
        <w:rPr>
          <w:rFonts w:ascii="仿宋" w:hAnsi="仿宋" w:eastAsia="仿宋" w:cs="仿宋"/>
          <w:sz w:val="24"/>
        </w:rPr>
      </w:pPr>
      <w:r>
        <w:rPr>
          <w:rFonts w:hint="eastAsia" w:ascii="仿宋" w:hAnsi="仿宋" w:eastAsia="仿宋" w:cs="仿宋"/>
          <w:sz w:val="24"/>
        </w:rPr>
        <w:t>9.响应文件中标准和计量单位的使用</w:t>
      </w:r>
    </w:p>
    <w:p w14:paraId="6F049D9B">
      <w:pPr>
        <w:spacing w:line="432" w:lineRule="auto"/>
        <w:ind w:firstLine="480" w:firstLineChars="200"/>
        <w:jc w:val="left"/>
        <w:rPr>
          <w:rFonts w:ascii="仿宋" w:hAnsi="仿宋" w:eastAsia="仿宋" w:cs="仿宋"/>
          <w:sz w:val="24"/>
        </w:rPr>
      </w:pPr>
      <w:r>
        <w:rPr>
          <w:rFonts w:hint="eastAsia" w:ascii="仿宋" w:hAnsi="仿宋" w:eastAsia="仿宋" w:cs="仿宋"/>
          <w:sz w:val="24"/>
        </w:rPr>
        <w:t>9.1供应商应当对竞争性磋商文件中“项目需求”所列的所有内容进行响应，如仅响应某一包中的部分内容，其响应文件将被认定为无效。</w:t>
      </w:r>
    </w:p>
    <w:p w14:paraId="1713DF1D">
      <w:pPr>
        <w:spacing w:line="432" w:lineRule="auto"/>
        <w:ind w:firstLine="480" w:firstLineChars="200"/>
        <w:jc w:val="left"/>
        <w:rPr>
          <w:rFonts w:ascii="仿宋" w:hAnsi="仿宋" w:eastAsia="仿宋" w:cs="仿宋"/>
          <w:sz w:val="24"/>
        </w:rPr>
      </w:pPr>
      <w:r>
        <w:rPr>
          <w:rFonts w:hint="eastAsia" w:ascii="仿宋" w:hAnsi="仿宋" w:eastAsia="仿宋" w:cs="仿宋"/>
          <w:sz w:val="24"/>
        </w:rPr>
        <w:t>9.2无论竞争性磋商文件第四章项目需求中是否要求，供应商所提供服务均应符合国家强制性标准。</w:t>
      </w:r>
    </w:p>
    <w:p w14:paraId="68104682">
      <w:pPr>
        <w:spacing w:line="432" w:lineRule="auto"/>
        <w:ind w:firstLine="480" w:firstLineChars="200"/>
        <w:jc w:val="left"/>
        <w:rPr>
          <w:rFonts w:ascii="仿宋" w:hAnsi="仿宋" w:eastAsia="仿宋" w:cs="仿宋"/>
          <w:sz w:val="24"/>
        </w:rPr>
      </w:pPr>
      <w:r>
        <w:rPr>
          <w:rFonts w:hint="eastAsia" w:ascii="仿宋" w:hAnsi="仿宋" w:eastAsia="仿宋" w:cs="仿宋"/>
          <w:sz w:val="24"/>
        </w:rPr>
        <w:t>9.3除竞争性磋商文件中有特殊要求外，响应文件中所使用的计量单位，应采用中华人民共和国法定计量单位。</w:t>
      </w:r>
    </w:p>
    <w:p w14:paraId="67790C66">
      <w:pPr>
        <w:spacing w:line="432" w:lineRule="auto"/>
        <w:ind w:firstLine="482" w:firstLineChars="200"/>
        <w:jc w:val="left"/>
        <w:rPr>
          <w:rFonts w:ascii="仿宋" w:hAnsi="仿宋" w:eastAsia="仿宋" w:cs="仿宋"/>
          <w:b/>
          <w:bCs/>
          <w:sz w:val="24"/>
        </w:rPr>
      </w:pPr>
      <w:r>
        <w:rPr>
          <w:rFonts w:hint="eastAsia" w:ascii="仿宋" w:hAnsi="仿宋" w:eastAsia="仿宋" w:cs="仿宋"/>
          <w:b/>
          <w:bCs/>
          <w:sz w:val="24"/>
        </w:rPr>
        <w:t>10.响应文件构成</w:t>
      </w:r>
    </w:p>
    <w:p w14:paraId="3FDEE351">
      <w:pPr>
        <w:spacing w:line="432" w:lineRule="auto"/>
        <w:ind w:firstLine="480" w:firstLineChars="200"/>
        <w:jc w:val="left"/>
        <w:rPr>
          <w:rFonts w:ascii="仿宋" w:hAnsi="仿宋" w:eastAsia="仿宋" w:cs="仿宋"/>
          <w:sz w:val="24"/>
        </w:rPr>
      </w:pPr>
      <w:r>
        <w:rPr>
          <w:rFonts w:hint="eastAsia" w:ascii="仿宋" w:hAnsi="仿宋" w:eastAsia="仿宋" w:cs="仿宋"/>
          <w:sz w:val="24"/>
        </w:rPr>
        <w:t>供应商应仔细阅读竞争性磋商文件的所有内容，按竞争性磋商文件的要求提供响应文件，并保证所提供的全部资料的真实性、准确性及完整性，以使其报价对竞争性磋商文件做出实质性响应。否则，其报价有可能被拒绝或被视为无效。</w:t>
      </w:r>
    </w:p>
    <w:p w14:paraId="0D194E83">
      <w:pPr>
        <w:spacing w:line="432" w:lineRule="auto"/>
        <w:ind w:firstLine="480" w:firstLineChars="200"/>
        <w:jc w:val="left"/>
        <w:rPr>
          <w:rFonts w:ascii="仿宋" w:hAnsi="仿宋" w:eastAsia="仿宋" w:cs="仿宋"/>
          <w:sz w:val="24"/>
        </w:rPr>
      </w:pPr>
      <w:r>
        <w:rPr>
          <w:rFonts w:hint="eastAsia" w:ascii="仿宋" w:hAnsi="仿宋" w:eastAsia="仿宋" w:cs="仿宋"/>
          <w:sz w:val="24"/>
        </w:rPr>
        <w:t>供应商应按竞争性磋商文件的要求编写响应文件，提交证明其有资格进行报价和有能力履行合同的文件。</w:t>
      </w:r>
    </w:p>
    <w:p w14:paraId="55D8B294">
      <w:pPr>
        <w:spacing w:line="432" w:lineRule="auto"/>
        <w:ind w:firstLine="482" w:firstLineChars="200"/>
        <w:jc w:val="left"/>
        <w:rPr>
          <w:rFonts w:ascii="仿宋" w:hAnsi="仿宋" w:eastAsia="仿宋" w:cs="仿宋"/>
          <w:sz w:val="24"/>
        </w:rPr>
      </w:pPr>
      <w:r>
        <w:rPr>
          <w:rFonts w:hint="eastAsia" w:ascii="仿宋" w:hAnsi="仿宋" w:eastAsia="仿宋" w:cs="仿宋"/>
          <w:b/>
          <w:bCs/>
          <w:sz w:val="24"/>
        </w:rPr>
        <w:t>响应文件由报价文件、资格审查文件、商务文件、技术文件四部分组成。</w:t>
      </w:r>
    </w:p>
    <w:p w14:paraId="5AD4D5E2">
      <w:pPr>
        <w:spacing w:line="432" w:lineRule="auto"/>
        <w:ind w:firstLine="482" w:firstLineChars="200"/>
        <w:jc w:val="left"/>
        <w:rPr>
          <w:rFonts w:ascii="仿宋" w:hAnsi="仿宋" w:eastAsia="仿宋" w:cs="仿宋"/>
          <w:b/>
          <w:bCs/>
          <w:sz w:val="24"/>
        </w:rPr>
      </w:pPr>
      <w:r>
        <w:rPr>
          <w:rFonts w:hint="eastAsia" w:ascii="仿宋" w:hAnsi="仿宋" w:eastAsia="仿宋" w:cs="仿宋"/>
          <w:b/>
          <w:bCs/>
          <w:sz w:val="24"/>
        </w:rPr>
        <w:t>10.1报价文件</w:t>
      </w:r>
    </w:p>
    <w:p w14:paraId="6B8D971B">
      <w:pPr>
        <w:spacing w:line="432" w:lineRule="auto"/>
        <w:ind w:firstLine="480" w:firstLineChars="200"/>
        <w:jc w:val="left"/>
        <w:rPr>
          <w:rFonts w:ascii="仿宋" w:hAnsi="仿宋" w:eastAsia="仿宋" w:cs="仿宋"/>
          <w:sz w:val="24"/>
        </w:rPr>
      </w:pPr>
      <w:r>
        <w:rPr>
          <w:rFonts w:hint="eastAsia" w:ascii="仿宋" w:hAnsi="仿宋" w:eastAsia="仿宋" w:cs="仿宋"/>
          <w:sz w:val="24"/>
        </w:rPr>
        <w:t>（1）报价函（详见第七章  响应文件格式）；</w:t>
      </w:r>
    </w:p>
    <w:p w14:paraId="58188DBC">
      <w:pPr>
        <w:spacing w:line="432" w:lineRule="auto"/>
        <w:ind w:firstLine="480" w:firstLineChars="200"/>
        <w:jc w:val="left"/>
        <w:rPr>
          <w:rFonts w:ascii="仿宋" w:hAnsi="仿宋" w:eastAsia="仿宋" w:cs="仿宋"/>
          <w:sz w:val="24"/>
        </w:rPr>
      </w:pPr>
      <w:r>
        <w:rPr>
          <w:rFonts w:hint="eastAsia" w:ascii="仿宋" w:hAnsi="仿宋" w:eastAsia="仿宋" w:cs="仿宋"/>
          <w:sz w:val="24"/>
        </w:rPr>
        <w:t>（2）报价一览表（详见第七章  响应文件格式）；</w:t>
      </w:r>
    </w:p>
    <w:p w14:paraId="29A4781F">
      <w:pPr>
        <w:spacing w:line="432" w:lineRule="auto"/>
        <w:ind w:firstLine="480" w:firstLineChars="200"/>
        <w:jc w:val="left"/>
        <w:rPr>
          <w:rFonts w:ascii="仿宋" w:hAnsi="仿宋" w:eastAsia="仿宋" w:cs="仿宋"/>
          <w:b/>
          <w:bCs/>
          <w:sz w:val="24"/>
        </w:rPr>
      </w:pPr>
      <w:r>
        <w:rPr>
          <w:rFonts w:hint="eastAsia" w:ascii="仿宋" w:hAnsi="仿宋" w:eastAsia="仿宋" w:cs="仿宋"/>
          <w:sz w:val="24"/>
        </w:rPr>
        <w:t>（3）分项报价明细表（详见第七章  响应文件格式）。</w:t>
      </w:r>
    </w:p>
    <w:p w14:paraId="2B2DAFC7">
      <w:pPr>
        <w:spacing w:line="432" w:lineRule="auto"/>
        <w:ind w:firstLine="480" w:firstLineChars="200"/>
        <w:jc w:val="left"/>
        <w:rPr>
          <w:rFonts w:hint="eastAsia" w:ascii="仿宋" w:hAnsi="仿宋" w:eastAsia="仿宋" w:cs="仿宋"/>
          <w:b/>
          <w:bCs/>
          <w:sz w:val="24"/>
        </w:rPr>
      </w:pPr>
      <w:r>
        <w:rPr>
          <w:rFonts w:hint="eastAsia" w:ascii="仿宋" w:hAnsi="仿宋" w:eastAsia="仿宋" w:cs="仿宋"/>
          <w:sz w:val="24"/>
        </w:rPr>
        <w:t>（</w:t>
      </w:r>
      <w:r>
        <w:rPr>
          <w:rFonts w:hint="eastAsia" w:ascii="仿宋" w:hAnsi="仿宋" w:eastAsia="仿宋" w:cs="仿宋"/>
          <w:sz w:val="24"/>
          <w:lang w:val="en-US" w:eastAsia="zh-CN"/>
        </w:rPr>
        <w:t>4</w:t>
      </w:r>
      <w:r>
        <w:rPr>
          <w:rFonts w:hint="eastAsia" w:ascii="仿宋" w:hAnsi="仿宋" w:eastAsia="仿宋" w:cs="仿宋"/>
          <w:sz w:val="24"/>
        </w:rPr>
        <w:t>）</w:t>
      </w:r>
      <w:r>
        <w:rPr>
          <w:rFonts w:hint="eastAsia" w:ascii="仿宋" w:hAnsi="仿宋" w:eastAsia="仿宋" w:cs="仿宋"/>
          <w:spacing w:val="6"/>
          <w:kern w:val="0"/>
          <w:sz w:val="24"/>
        </w:rPr>
        <w:t>法定代表人授权委托书及被授权人身份证,如法定代表人参加报价，提供法定代表人身份证复印件</w:t>
      </w:r>
      <w:r>
        <w:rPr>
          <w:rFonts w:hint="eastAsia" w:ascii="仿宋" w:hAnsi="仿宋" w:eastAsia="仿宋" w:cs="仿宋"/>
          <w:sz w:val="24"/>
        </w:rPr>
        <w:t>（详见第七章  响应文件格式）</w:t>
      </w:r>
      <w:r>
        <w:rPr>
          <w:rFonts w:hint="eastAsia" w:ascii="仿宋" w:hAnsi="仿宋" w:eastAsia="仿宋" w:cs="仿宋"/>
          <w:spacing w:val="6"/>
          <w:kern w:val="0"/>
          <w:sz w:val="24"/>
        </w:rPr>
        <w:t>；</w:t>
      </w:r>
      <w:r>
        <w:rPr>
          <w:rFonts w:hint="eastAsia" w:ascii="仿宋" w:hAnsi="仿宋" w:eastAsia="仿宋" w:cs="仿宋"/>
          <w:b/>
          <w:bCs/>
          <w:spacing w:val="6"/>
          <w:kern w:val="0"/>
          <w:sz w:val="24"/>
        </w:rPr>
        <w:t>（加盖公章）</w:t>
      </w:r>
    </w:p>
    <w:p w14:paraId="70DE1385">
      <w:pPr>
        <w:spacing w:line="432" w:lineRule="auto"/>
        <w:ind w:firstLine="482" w:firstLineChars="200"/>
        <w:jc w:val="left"/>
        <w:rPr>
          <w:rFonts w:ascii="仿宋" w:hAnsi="仿宋" w:eastAsia="仿宋" w:cs="仿宋"/>
          <w:b/>
          <w:bCs/>
          <w:sz w:val="24"/>
        </w:rPr>
      </w:pPr>
      <w:r>
        <w:rPr>
          <w:rFonts w:hint="eastAsia" w:ascii="仿宋" w:hAnsi="仿宋" w:eastAsia="仿宋" w:cs="仿宋"/>
          <w:b/>
          <w:bCs/>
          <w:sz w:val="24"/>
        </w:rPr>
        <w:t>10.2资格审查文件</w:t>
      </w:r>
    </w:p>
    <w:p w14:paraId="062F321D">
      <w:pPr>
        <w:spacing w:line="432" w:lineRule="auto"/>
        <w:ind w:firstLine="480" w:firstLineChars="200"/>
        <w:jc w:val="left"/>
        <w:rPr>
          <w:rFonts w:ascii="仿宋" w:hAnsi="仿宋" w:eastAsia="仿宋" w:cs="仿宋"/>
          <w:sz w:val="24"/>
        </w:rPr>
      </w:pPr>
      <w:r>
        <w:rPr>
          <w:rFonts w:hint="eastAsia" w:ascii="仿宋" w:hAnsi="仿宋" w:eastAsia="仿宋" w:cs="仿宋"/>
          <w:sz w:val="24"/>
        </w:rPr>
        <w:t>（1）符合《中华人民共和国政府采购法》第二十二条规定的相关证明材料；</w:t>
      </w:r>
    </w:p>
    <w:p w14:paraId="3D4665DC">
      <w:pPr>
        <w:pStyle w:val="28"/>
        <w:spacing w:line="432" w:lineRule="auto"/>
        <w:ind w:firstLine="504"/>
        <w:rPr>
          <w:rFonts w:ascii="仿宋" w:hAnsi="仿宋" w:eastAsia="仿宋" w:cs="仿宋"/>
          <w:szCs w:val="24"/>
        </w:rPr>
      </w:pPr>
      <w:r>
        <w:rPr>
          <w:rFonts w:hint="eastAsia" w:ascii="仿宋" w:hAnsi="仿宋" w:eastAsia="仿宋" w:cs="仿宋"/>
          <w:szCs w:val="24"/>
        </w:rPr>
        <w:t>（1.1）企业或其他组织的营业执照或事业法人登记证；</w:t>
      </w:r>
      <w:r>
        <w:rPr>
          <w:rFonts w:hint="eastAsia" w:ascii="仿宋" w:hAnsi="仿宋" w:eastAsia="仿宋" w:cs="仿宋"/>
          <w:b/>
          <w:bCs/>
          <w:szCs w:val="24"/>
        </w:rPr>
        <w:t>（复印件加盖公章）</w:t>
      </w:r>
    </w:p>
    <w:p w14:paraId="1BBC83C1">
      <w:pPr>
        <w:pStyle w:val="28"/>
        <w:spacing w:line="432" w:lineRule="auto"/>
        <w:ind w:firstLine="504"/>
        <w:rPr>
          <w:rFonts w:ascii="仿宋" w:hAnsi="仿宋" w:eastAsia="仿宋" w:cs="仿宋"/>
          <w:szCs w:val="24"/>
        </w:rPr>
      </w:pPr>
      <w:r>
        <w:rPr>
          <w:rFonts w:hint="eastAsia" w:ascii="仿宋" w:hAnsi="仿宋" w:eastAsia="仿宋" w:cs="仿宋"/>
          <w:szCs w:val="24"/>
        </w:rPr>
        <w:t>（1.2）202</w:t>
      </w:r>
      <w:r>
        <w:rPr>
          <w:rFonts w:hint="eastAsia" w:ascii="仿宋" w:hAnsi="仿宋" w:eastAsia="仿宋" w:cs="仿宋"/>
          <w:szCs w:val="24"/>
          <w:lang w:val="en-US" w:eastAsia="zh-CN"/>
        </w:rPr>
        <w:t>3</w:t>
      </w:r>
      <w:r>
        <w:rPr>
          <w:rFonts w:hint="eastAsia" w:ascii="仿宋" w:hAnsi="仿宋" w:eastAsia="仿宋" w:cs="仿宋"/>
          <w:szCs w:val="24"/>
        </w:rPr>
        <w:t>年或202</w:t>
      </w:r>
      <w:r>
        <w:rPr>
          <w:rFonts w:hint="eastAsia" w:ascii="仿宋" w:hAnsi="仿宋" w:eastAsia="仿宋" w:cs="仿宋"/>
          <w:szCs w:val="24"/>
          <w:lang w:val="en-US" w:eastAsia="zh-CN"/>
        </w:rPr>
        <w:t>4</w:t>
      </w:r>
      <w:r>
        <w:rPr>
          <w:rFonts w:hint="eastAsia" w:ascii="仿宋" w:hAnsi="仿宋" w:eastAsia="仿宋" w:cs="仿宋"/>
          <w:szCs w:val="24"/>
        </w:rPr>
        <w:t>年财务状况报告或审计报告或</w:t>
      </w:r>
      <w:r>
        <w:rPr>
          <w:rFonts w:hint="eastAsia" w:ascii="仿宋" w:hAnsi="仿宋" w:eastAsia="仿宋" w:cs="仿宋"/>
          <w:szCs w:val="24"/>
          <w:lang w:val="en-US" w:eastAsia="zh-CN"/>
        </w:rPr>
        <w:t>开标前六个月内</w:t>
      </w:r>
      <w:r>
        <w:rPr>
          <w:rFonts w:hint="eastAsia" w:ascii="仿宋" w:hAnsi="仿宋" w:eastAsia="仿宋" w:cs="仿宋"/>
          <w:szCs w:val="24"/>
        </w:rPr>
        <w:t>基本开户银行出具的资信证明（若供应商单位成立不满一年，提供自成立之日起的财务报告</w:t>
      </w:r>
      <w:r>
        <w:rPr>
          <w:rFonts w:hint="eastAsia" w:ascii="仿宋" w:hAnsi="仿宋" w:eastAsia="仿宋" w:cs="Times New Roman"/>
          <w:color w:val="auto"/>
          <w:spacing w:val="6"/>
          <w:kern w:val="0"/>
          <w:sz w:val="24"/>
          <w:szCs w:val="22"/>
          <w:highlight w:val="none"/>
          <w:lang w:val="en-US" w:eastAsia="zh-CN" w:bidi="ar-SA"/>
        </w:rPr>
        <w:t>；若资信证明无法证明该账户为基本账户时，供应商应提供开户许可证或备案证明</w:t>
      </w:r>
      <w:r>
        <w:rPr>
          <w:rFonts w:hint="eastAsia" w:ascii="仿宋" w:hAnsi="仿宋" w:eastAsia="仿宋" w:cs="仿宋"/>
          <w:szCs w:val="24"/>
        </w:rPr>
        <w:t>）；</w:t>
      </w:r>
      <w:r>
        <w:rPr>
          <w:rFonts w:hint="eastAsia" w:ascii="仿宋" w:hAnsi="仿宋" w:eastAsia="仿宋" w:cs="仿宋"/>
          <w:b/>
          <w:bCs/>
          <w:szCs w:val="24"/>
        </w:rPr>
        <w:t>（复印件加盖公章）</w:t>
      </w:r>
    </w:p>
    <w:p w14:paraId="2DC92022">
      <w:pPr>
        <w:pStyle w:val="28"/>
        <w:spacing w:line="432" w:lineRule="auto"/>
        <w:ind w:firstLine="504"/>
        <w:rPr>
          <w:rFonts w:ascii="仿宋" w:hAnsi="仿宋" w:eastAsia="仿宋" w:cs="仿宋"/>
          <w:szCs w:val="24"/>
        </w:rPr>
      </w:pPr>
      <w:r>
        <w:rPr>
          <w:rFonts w:hint="eastAsia" w:ascii="仿宋" w:hAnsi="仿宋" w:eastAsia="仿宋" w:cs="仿宋"/>
          <w:szCs w:val="24"/>
        </w:rPr>
        <w:t>（1.3）响应文件递交截止时间</w:t>
      </w:r>
      <w:r>
        <w:rPr>
          <w:rFonts w:hint="eastAsia" w:ascii="仿宋" w:hAnsi="仿宋" w:eastAsia="仿宋" w:cs="仿宋"/>
          <w:szCs w:val="24"/>
          <w:lang w:eastAsia="zh-CN"/>
        </w:rPr>
        <w:t>开标前</w:t>
      </w:r>
      <w:r>
        <w:rPr>
          <w:rFonts w:hint="eastAsia" w:ascii="仿宋" w:hAnsi="仿宋" w:eastAsia="仿宋" w:cs="仿宋"/>
          <w:szCs w:val="24"/>
          <w:lang w:val="en-US" w:eastAsia="zh-CN"/>
        </w:rPr>
        <w:t>六个月</w:t>
      </w:r>
      <w:r>
        <w:rPr>
          <w:rFonts w:hint="eastAsia" w:ascii="仿宋" w:hAnsi="仿宋" w:eastAsia="仿宋" w:cs="仿宋"/>
          <w:szCs w:val="24"/>
        </w:rPr>
        <w:t>内任意</w:t>
      </w:r>
      <w:r>
        <w:rPr>
          <w:rFonts w:hint="eastAsia" w:ascii="仿宋" w:hAnsi="仿宋" w:eastAsia="仿宋" w:cs="仿宋"/>
          <w:szCs w:val="24"/>
          <w:lang w:val="en-US" w:eastAsia="zh-CN"/>
        </w:rPr>
        <w:t>一</w:t>
      </w:r>
      <w:r>
        <w:rPr>
          <w:rFonts w:hint="eastAsia" w:ascii="仿宋" w:hAnsi="仿宋" w:eastAsia="仿宋" w:cs="仿宋"/>
          <w:szCs w:val="24"/>
        </w:rPr>
        <w:t>个月依法纳税完税凭证、社保缴纳凭据，证明材料应为缴费的银行单据或公司所在社保机构开具的证明等复印件</w:t>
      </w:r>
      <w:r>
        <w:rPr>
          <w:rFonts w:hint="eastAsia" w:ascii="仿宋" w:hAnsi="仿宋" w:eastAsia="仿宋" w:cs="仿宋"/>
          <w:szCs w:val="24"/>
          <w:lang w:eastAsia="zh-CN"/>
        </w:rPr>
        <w:t>，</w:t>
      </w:r>
      <w:r>
        <w:rPr>
          <w:rFonts w:hint="eastAsia" w:ascii="仿宋" w:hAnsi="仿宋" w:eastAsia="仿宋" w:cs="仿宋"/>
          <w:szCs w:val="24"/>
          <w:lang w:val="en-US" w:eastAsia="zh-CN"/>
        </w:rPr>
        <w:t>若供应商成立不足一个月，提供自成立之日起</w:t>
      </w:r>
      <w:r>
        <w:rPr>
          <w:rFonts w:hint="eastAsia" w:ascii="仿宋" w:hAnsi="仿宋" w:eastAsia="仿宋" w:cs="仿宋"/>
          <w:szCs w:val="24"/>
        </w:rPr>
        <w:t>依法纳税完税凭证、社保缴纳凭据</w:t>
      </w:r>
      <w:r>
        <w:rPr>
          <w:rFonts w:hint="eastAsia" w:ascii="仿宋" w:hAnsi="仿宋" w:eastAsia="仿宋" w:cs="仿宋"/>
          <w:szCs w:val="24"/>
          <w:lang w:eastAsia="zh-CN"/>
        </w:rPr>
        <w:t>。</w:t>
      </w:r>
      <w:r>
        <w:rPr>
          <w:rFonts w:hint="eastAsia" w:ascii="仿宋" w:hAnsi="仿宋" w:eastAsia="仿宋" w:cs="仿宋"/>
          <w:b/>
          <w:bCs/>
          <w:szCs w:val="24"/>
        </w:rPr>
        <w:t>若供应商符合相关减免税政策，企业需提交相关证明或声明文件</w:t>
      </w:r>
      <w:r>
        <w:rPr>
          <w:rFonts w:hint="eastAsia" w:ascii="仿宋" w:hAnsi="仿宋" w:eastAsia="仿宋" w:cs="仿宋"/>
          <w:szCs w:val="24"/>
        </w:rPr>
        <w:t>；</w:t>
      </w:r>
      <w:r>
        <w:rPr>
          <w:rFonts w:hint="eastAsia" w:ascii="仿宋" w:hAnsi="仿宋" w:eastAsia="仿宋" w:cs="仿宋"/>
          <w:b/>
          <w:bCs/>
          <w:szCs w:val="24"/>
        </w:rPr>
        <w:t>（复印件加盖公章）（注：若供应商符合《山东省财政厅关于推行政府采购供应商资格信用承诺制的通知》的相关要求，可根据通知的要求提供相关承诺函。详见第七章  响应文件格式）</w:t>
      </w:r>
    </w:p>
    <w:p w14:paraId="45D66752">
      <w:pPr>
        <w:pStyle w:val="28"/>
        <w:spacing w:line="432" w:lineRule="auto"/>
        <w:ind w:firstLine="504"/>
        <w:rPr>
          <w:rFonts w:ascii="仿宋" w:hAnsi="仿宋" w:eastAsia="仿宋" w:cs="仿宋"/>
          <w:szCs w:val="24"/>
        </w:rPr>
      </w:pPr>
      <w:r>
        <w:rPr>
          <w:rFonts w:hint="eastAsia" w:ascii="仿宋" w:hAnsi="仿宋" w:eastAsia="仿宋" w:cs="仿宋"/>
          <w:szCs w:val="24"/>
        </w:rPr>
        <w:t>（1.4）参加政府采购活动前三年内，在经营活动中没有重大违法记录的书面声明</w:t>
      </w:r>
      <w:r>
        <w:rPr>
          <w:rFonts w:hint="eastAsia" w:ascii="仿宋" w:hAnsi="仿宋" w:eastAsia="仿宋" w:cs="仿宋"/>
        </w:rPr>
        <w:t>（详见第七章  响应文件格式）</w:t>
      </w:r>
      <w:r>
        <w:rPr>
          <w:rFonts w:hint="eastAsia" w:ascii="仿宋" w:hAnsi="仿宋" w:eastAsia="仿宋" w:cs="仿宋"/>
          <w:szCs w:val="24"/>
        </w:rPr>
        <w:t>；</w:t>
      </w:r>
      <w:r>
        <w:rPr>
          <w:rFonts w:hint="eastAsia" w:ascii="仿宋" w:hAnsi="仿宋" w:eastAsia="仿宋" w:cs="仿宋"/>
          <w:b/>
          <w:bCs/>
          <w:szCs w:val="24"/>
        </w:rPr>
        <w:t>（加盖公章）</w:t>
      </w:r>
    </w:p>
    <w:p w14:paraId="23D5D261">
      <w:pPr>
        <w:pStyle w:val="28"/>
        <w:spacing w:line="432" w:lineRule="auto"/>
        <w:ind w:firstLine="504"/>
        <w:rPr>
          <w:rFonts w:ascii="仿宋" w:hAnsi="仿宋" w:eastAsia="仿宋" w:cs="仿宋"/>
          <w:szCs w:val="24"/>
        </w:rPr>
      </w:pPr>
      <w:r>
        <w:rPr>
          <w:rFonts w:hint="eastAsia" w:ascii="仿宋" w:hAnsi="仿宋" w:eastAsia="仿宋" w:cs="仿宋"/>
          <w:szCs w:val="24"/>
        </w:rPr>
        <w:t>（1.5）具有履行合同所必需的设备和专业技术能力承诺书；</w:t>
      </w:r>
      <w:r>
        <w:rPr>
          <w:rFonts w:hint="eastAsia" w:ascii="仿宋" w:hAnsi="仿宋" w:eastAsia="仿宋" w:cs="仿宋"/>
        </w:rPr>
        <w:t>（详见第七章  响应文件格式）</w:t>
      </w:r>
    </w:p>
    <w:p w14:paraId="42834276">
      <w:pPr>
        <w:pStyle w:val="28"/>
        <w:spacing w:line="432" w:lineRule="auto"/>
        <w:ind w:firstLine="504"/>
        <w:rPr>
          <w:rFonts w:ascii="仿宋" w:hAnsi="仿宋" w:eastAsia="仿宋" w:cs="仿宋"/>
          <w:b/>
          <w:bCs/>
          <w:szCs w:val="24"/>
        </w:rPr>
      </w:pPr>
      <w:r>
        <w:rPr>
          <w:rFonts w:hint="eastAsia" w:ascii="仿宋" w:hAnsi="仿宋" w:eastAsia="仿宋" w:cs="仿宋"/>
          <w:spacing w:val="6"/>
          <w:kern w:val="0"/>
          <w:sz w:val="24"/>
        </w:rPr>
        <w:t>（2）</w:t>
      </w:r>
      <w:r>
        <w:rPr>
          <w:rFonts w:hint="eastAsia" w:ascii="仿宋" w:hAnsi="仿宋" w:eastAsia="仿宋" w:cs="仿宋"/>
        </w:rPr>
        <w:t>非联合体声明；</w:t>
      </w:r>
      <w:r>
        <w:rPr>
          <w:rFonts w:hint="eastAsia" w:ascii="仿宋" w:hAnsi="仿宋" w:eastAsia="仿宋" w:cs="仿宋"/>
          <w:b/>
          <w:bCs/>
          <w:szCs w:val="24"/>
        </w:rPr>
        <w:t>（加盖公章）</w:t>
      </w:r>
    </w:p>
    <w:p w14:paraId="5F1C533A">
      <w:pPr>
        <w:pStyle w:val="28"/>
        <w:spacing w:line="432" w:lineRule="auto"/>
        <w:ind w:firstLine="504"/>
        <w:rPr>
          <w:rFonts w:ascii="仿宋" w:hAnsi="仿宋" w:eastAsia="仿宋" w:cs="仿宋"/>
          <w:b/>
          <w:bCs/>
          <w:szCs w:val="24"/>
          <w:highlight w:val="none"/>
        </w:rPr>
      </w:pPr>
      <w:r>
        <w:rPr>
          <w:rFonts w:hint="eastAsia" w:ascii="仿宋" w:hAnsi="仿宋" w:eastAsia="仿宋" w:cs="仿宋"/>
          <w:highlight w:val="none"/>
        </w:rPr>
        <w:t>（</w:t>
      </w:r>
      <w:r>
        <w:rPr>
          <w:rFonts w:hint="eastAsia" w:ascii="仿宋" w:hAnsi="仿宋" w:eastAsia="仿宋" w:cs="仿宋"/>
          <w:highlight w:val="none"/>
          <w:lang w:val="en-US" w:eastAsia="zh-CN"/>
        </w:rPr>
        <w:t>3</w:t>
      </w:r>
      <w:r>
        <w:rPr>
          <w:rFonts w:hint="eastAsia" w:ascii="仿宋" w:hAnsi="仿宋" w:eastAsia="仿宋" w:cs="仿宋"/>
          <w:highlight w:val="none"/>
        </w:rPr>
        <w:t>）</w:t>
      </w:r>
      <w:r>
        <w:rPr>
          <w:rFonts w:hint="eastAsia" w:ascii="仿宋" w:hAnsi="仿宋" w:eastAsia="仿宋" w:cs="仿宋"/>
          <w:sz w:val="24"/>
          <w:highlight w:val="none"/>
          <w:lang w:val="en-US" w:eastAsia="zh-CN"/>
        </w:rPr>
        <w:t>本项目专门面向中小企业，供应商须出具《中小企业声明函》</w:t>
      </w:r>
      <w:r>
        <w:rPr>
          <w:rFonts w:hint="eastAsia" w:ascii="仿宋" w:hAnsi="仿宋" w:eastAsia="仿宋" w:cs="仿宋"/>
          <w:highlight w:val="none"/>
        </w:rPr>
        <w:t>。</w:t>
      </w:r>
      <w:r>
        <w:rPr>
          <w:rFonts w:hint="eastAsia" w:ascii="仿宋" w:hAnsi="仿宋" w:eastAsia="仿宋" w:cs="仿宋"/>
          <w:b/>
          <w:bCs/>
          <w:szCs w:val="24"/>
          <w:highlight w:val="none"/>
        </w:rPr>
        <w:t>（加盖公章）</w:t>
      </w:r>
    </w:p>
    <w:p w14:paraId="65EAE30F">
      <w:pPr>
        <w:spacing w:line="432" w:lineRule="auto"/>
        <w:ind w:firstLine="480" w:firstLineChars="200"/>
        <w:jc w:val="left"/>
        <w:rPr>
          <w:rFonts w:ascii="仿宋" w:hAnsi="仿宋" w:eastAsia="仿宋" w:cs="仿宋"/>
          <w:b/>
          <w:bCs/>
          <w:sz w:val="24"/>
        </w:rPr>
      </w:pPr>
      <w:r>
        <w:rPr>
          <w:rFonts w:hint="eastAsia" w:ascii="仿宋" w:hAnsi="仿宋" w:eastAsia="仿宋" w:cs="仿宋"/>
          <w:sz w:val="24"/>
        </w:rPr>
        <w:t>以上资料均需在响应文件中提供复印件并加盖公章。供应商对提供的以上资料的真实性负责，</w:t>
      </w:r>
      <w:r>
        <w:rPr>
          <w:rFonts w:hint="eastAsia" w:ascii="仿宋" w:hAnsi="仿宋" w:eastAsia="仿宋" w:cs="仿宋"/>
          <w:b/>
          <w:bCs/>
          <w:sz w:val="24"/>
        </w:rPr>
        <w:t>未按要求提供资格审查资料的，视为资格后审不合格</w:t>
      </w:r>
      <w:r>
        <w:rPr>
          <w:rFonts w:hint="eastAsia" w:ascii="仿宋" w:hAnsi="仿宋" w:eastAsia="仿宋" w:cs="仿宋"/>
          <w:sz w:val="24"/>
        </w:rPr>
        <w:t>。</w:t>
      </w:r>
    </w:p>
    <w:p w14:paraId="34351F48">
      <w:pPr>
        <w:spacing w:line="432" w:lineRule="auto"/>
        <w:ind w:firstLine="482" w:firstLineChars="200"/>
        <w:jc w:val="left"/>
        <w:rPr>
          <w:rFonts w:ascii="仿宋" w:hAnsi="仿宋" w:eastAsia="仿宋" w:cs="仿宋"/>
          <w:b/>
          <w:bCs/>
          <w:sz w:val="24"/>
          <w:highlight w:val="none"/>
        </w:rPr>
      </w:pPr>
      <w:r>
        <w:rPr>
          <w:rFonts w:hint="eastAsia" w:ascii="仿宋" w:hAnsi="仿宋" w:eastAsia="仿宋" w:cs="仿宋"/>
          <w:b/>
          <w:bCs/>
          <w:sz w:val="24"/>
          <w:highlight w:val="none"/>
        </w:rPr>
        <w:t>10.3商务文件</w:t>
      </w:r>
    </w:p>
    <w:p w14:paraId="26B7C8F4">
      <w:pPr>
        <w:spacing w:line="432" w:lineRule="auto"/>
        <w:ind w:firstLine="480" w:firstLineChars="200"/>
        <w:jc w:val="left"/>
        <w:rPr>
          <w:rFonts w:ascii="仿宋" w:hAnsi="仿宋" w:eastAsia="仿宋" w:cs="仿宋"/>
          <w:sz w:val="24"/>
          <w:highlight w:val="none"/>
        </w:rPr>
      </w:pPr>
      <w:r>
        <w:rPr>
          <w:rFonts w:hint="eastAsia" w:ascii="仿宋" w:hAnsi="仿宋" w:eastAsia="仿宋" w:cs="仿宋"/>
          <w:sz w:val="24"/>
          <w:highlight w:val="none"/>
        </w:rPr>
        <w:t>（1）公司简介；</w:t>
      </w:r>
    </w:p>
    <w:p w14:paraId="05377738">
      <w:pPr>
        <w:spacing w:line="432" w:lineRule="auto"/>
        <w:ind w:firstLine="480" w:firstLineChars="200"/>
        <w:jc w:val="left"/>
        <w:rPr>
          <w:rFonts w:ascii="仿宋" w:hAnsi="仿宋" w:eastAsia="仿宋" w:cs="仿宋"/>
          <w:sz w:val="24"/>
          <w:highlight w:val="none"/>
        </w:rPr>
      </w:pPr>
      <w:r>
        <w:rPr>
          <w:rFonts w:hint="eastAsia" w:ascii="仿宋" w:hAnsi="仿宋" w:eastAsia="仿宋" w:cs="仿宋"/>
          <w:sz w:val="24"/>
          <w:highlight w:val="none"/>
        </w:rPr>
        <w:t>（2）供应商近三年（自202</w:t>
      </w:r>
      <w:r>
        <w:rPr>
          <w:rFonts w:hint="eastAsia" w:ascii="仿宋" w:hAnsi="仿宋" w:eastAsia="仿宋" w:cs="仿宋"/>
          <w:sz w:val="24"/>
          <w:highlight w:val="none"/>
          <w:lang w:val="en-US" w:eastAsia="zh-CN"/>
        </w:rPr>
        <w:t>2</w:t>
      </w:r>
      <w:r>
        <w:rPr>
          <w:rFonts w:hint="eastAsia" w:ascii="仿宋" w:hAnsi="仿宋" w:eastAsia="仿宋" w:cs="仿宋"/>
          <w:sz w:val="24"/>
          <w:highlight w:val="none"/>
        </w:rPr>
        <w:t>年1月1日起至本项目磋商公告发出之日止）完成的同类项目案例，需提供</w:t>
      </w:r>
      <w:r>
        <w:rPr>
          <w:rFonts w:hint="eastAsia" w:ascii="仿宋" w:hAnsi="仿宋" w:eastAsia="仿宋" w:cs="仿宋"/>
          <w:b/>
          <w:bCs/>
          <w:sz w:val="24"/>
          <w:highlight w:val="none"/>
        </w:rPr>
        <w:t>合同复印件加盖公章</w:t>
      </w:r>
      <w:r>
        <w:rPr>
          <w:rFonts w:hint="eastAsia" w:ascii="仿宋" w:hAnsi="仿宋" w:eastAsia="仿宋" w:cs="仿宋"/>
          <w:sz w:val="24"/>
          <w:highlight w:val="none"/>
        </w:rPr>
        <w:t>；</w:t>
      </w:r>
    </w:p>
    <w:p w14:paraId="670B2441">
      <w:pPr>
        <w:spacing w:line="432" w:lineRule="auto"/>
        <w:ind w:firstLine="480" w:firstLineChars="200"/>
        <w:jc w:val="left"/>
        <w:rPr>
          <w:rFonts w:ascii="仿宋" w:hAnsi="仿宋" w:eastAsia="仿宋" w:cs="仿宋"/>
          <w:sz w:val="24"/>
          <w:highlight w:val="none"/>
        </w:rPr>
      </w:pPr>
      <w:r>
        <w:rPr>
          <w:rFonts w:hint="eastAsia" w:ascii="仿宋" w:hAnsi="仿宋" w:eastAsia="仿宋" w:cs="仿宋"/>
          <w:sz w:val="24"/>
          <w:highlight w:val="none"/>
        </w:rPr>
        <w:t>（3）</w:t>
      </w:r>
      <w:r>
        <w:rPr>
          <w:rFonts w:hint="eastAsia" w:ascii="仿宋" w:hAnsi="仿宋" w:eastAsia="仿宋" w:cs="仿宋"/>
          <w:sz w:val="24"/>
          <w:highlight w:val="none"/>
          <w:lang w:eastAsia="zh-CN"/>
        </w:rPr>
        <w:t>增值服务</w:t>
      </w:r>
      <w:r>
        <w:rPr>
          <w:rFonts w:hint="eastAsia" w:ascii="仿宋" w:hAnsi="仿宋" w:eastAsia="仿宋" w:cs="仿宋"/>
          <w:sz w:val="24"/>
          <w:highlight w:val="none"/>
        </w:rPr>
        <w:t>；</w:t>
      </w:r>
    </w:p>
    <w:p w14:paraId="6238A4FB">
      <w:pPr>
        <w:spacing w:line="432" w:lineRule="auto"/>
        <w:ind w:firstLine="480" w:firstLineChars="200"/>
        <w:jc w:val="left"/>
        <w:rPr>
          <w:rFonts w:ascii="仿宋" w:hAnsi="仿宋" w:eastAsia="仿宋" w:cs="仿宋"/>
          <w:sz w:val="24"/>
          <w:highlight w:val="none"/>
        </w:rPr>
      </w:pPr>
      <w:r>
        <w:rPr>
          <w:rFonts w:hint="eastAsia" w:ascii="仿宋" w:hAnsi="仿宋" w:eastAsia="仿宋" w:cs="仿宋"/>
          <w:sz w:val="24"/>
          <w:highlight w:val="none"/>
        </w:rPr>
        <w:t>（4）商务偏差表（详见第七章  响应文件格式）；</w:t>
      </w:r>
    </w:p>
    <w:p w14:paraId="55D81690">
      <w:pPr>
        <w:spacing w:line="432" w:lineRule="auto"/>
        <w:ind w:firstLine="480" w:firstLineChars="200"/>
        <w:jc w:val="left"/>
        <w:rPr>
          <w:rFonts w:ascii="仿宋" w:hAnsi="仿宋" w:eastAsia="仿宋" w:cs="仿宋"/>
          <w:sz w:val="24"/>
          <w:highlight w:val="none"/>
        </w:rPr>
      </w:pPr>
      <w:r>
        <w:rPr>
          <w:rFonts w:hint="eastAsia" w:ascii="仿宋" w:hAnsi="仿宋" w:eastAsia="仿宋" w:cs="仿宋"/>
          <w:sz w:val="24"/>
          <w:highlight w:val="none"/>
        </w:rPr>
        <w:t>（5）供应商认为需要提供的其他表格及资料。</w:t>
      </w:r>
    </w:p>
    <w:p w14:paraId="53888ABF">
      <w:pPr>
        <w:spacing w:line="432" w:lineRule="auto"/>
        <w:ind w:firstLine="482" w:firstLineChars="200"/>
        <w:jc w:val="left"/>
        <w:rPr>
          <w:rFonts w:ascii="仿宋" w:hAnsi="仿宋" w:eastAsia="仿宋" w:cs="仿宋"/>
          <w:b/>
          <w:bCs/>
          <w:sz w:val="24"/>
          <w:highlight w:val="none"/>
        </w:rPr>
      </w:pPr>
      <w:r>
        <w:rPr>
          <w:rFonts w:hint="eastAsia" w:ascii="仿宋" w:hAnsi="仿宋" w:eastAsia="仿宋" w:cs="仿宋"/>
          <w:b/>
          <w:bCs/>
          <w:sz w:val="24"/>
          <w:highlight w:val="none"/>
        </w:rPr>
        <w:t>10.4技术文件</w:t>
      </w:r>
    </w:p>
    <w:p w14:paraId="34DCB868">
      <w:pPr>
        <w:spacing w:line="432" w:lineRule="auto"/>
        <w:ind w:firstLine="480" w:firstLineChars="200"/>
        <w:jc w:val="left"/>
        <w:rPr>
          <w:rFonts w:ascii="仿宋" w:hAnsi="仿宋" w:eastAsia="仿宋" w:cs="仿宋"/>
          <w:sz w:val="24"/>
        </w:rPr>
      </w:pPr>
      <w:r>
        <w:rPr>
          <w:rFonts w:hint="eastAsia" w:ascii="仿宋" w:hAnsi="仿宋" w:eastAsia="仿宋" w:cs="仿宋"/>
          <w:sz w:val="24"/>
        </w:rPr>
        <w:t>（1）针对本项目的服务方案及保障措施，包括但不限于赛事承办服务方案、进度计划安排、赛事服务保障措施等；</w:t>
      </w:r>
    </w:p>
    <w:p w14:paraId="7ABB73DC">
      <w:pPr>
        <w:spacing w:line="432" w:lineRule="auto"/>
        <w:ind w:firstLine="480" w:firstLineChars="200"/>
        <w:jc w:val="left"/>
        <w:rPr>
          <w:rFonts w:ascii="仿宋" w:hAnsi="仿宋" w:eastAsia="仿宋" w:cs="仿宋"/>
          <w:sz w:val="24"/>
        </w:rPr>
      </w:pPr>
      <w:r>
        <w:rPr>
          <w:rFonts w:hint="eastAsia" w:ascii="仿宋" w:hAnsi="仿宋" w:eastAsia="仿宋" w:cs="仿宋"/>
          <w:sz w:val="24"/>
        </w:rPr>
        <w:t>（2）拟投入本项目</w:t>
      </w:r>
      <w:r>
        <w:rPr>
          <w:rFonts w:hint="eastAsia" w:ascii="仿宋" w:hAnsi="仿宋" w:eastAsia="仿宋" w:cs="仿宋"/>
          <w:sz w:val="24"/>
          <w:lang w:val="en-US" w:eastAsia="zh-CN"/>
        </w:rPr>
        <w:t>场地、</w:t>
      </w:r>
      <w:r>
        <w:rPr>
          <w:rFonts w:hint="eastAsia" w:ascii="仿宋" w:hAnsi="仿宋" w:eastAsia="仿宋" w:cs="仿宋"/>
          <w:sz w:val="24"/>
        </w:rPr>
        <w:t>设备</w:t>
      </w:r>
      <w:r>
        <w:rPr>
          <w:rFonts w:hint="eastAsia" w:ascii="仿宋" w:hAnsi="仿宋" w:eastAsia="仿宋" w:cs="仿宋"/>
          <w:sz w:val="24"/>
          <w:lang w:val="en-US" w:eastAsia="zh-CN"/>
        </w:rPr>
        <w:t>情况</w:t>
      </w:r>
      <w:r>
        <w:rPr>
          <w:rFonts w:hint="eastAsia" w:ascii="仿宋" w:hAnsi="仿宋" w:eastAsia="仿宋" w:cs="仿宋"/>
          <w:sz w:val="24"/>
        </w:rPr>
        <w:t>；</w:t>
      </w:r>
    </w:p>
    <w:p w14:paraId="1653D39E">
      <w:pPr>
        <w:spacing w:line="432" w:lineRule="auto"/>
        <w:ind w:firstLine="480" w:firstLineChars="200"/>
        <w:jc w:val="left"/>
        <w:rPr>
          <w:rFonts w:ascii="仿宋" w:hAnsi="仿宋" w:eastAsia="仿宋" w:cs="仿宋"/>
          <w:sz w:val="24"/>
        </w:rPr>
      </w:pPr>
      <w:r>
        <w:rPr>
          <w:rFonts w:hint="eastAsia" w:ascii="仿宋" w:hAnsi="仿宋" w:eastAsia="仿宋" w:cs="仿宋"/>
          <w:sz w:val="24"/>
        </w:rPr>
        <w:t>（3）拟投入本项目的人员情况；</w:t>
      </w:r>
    </w:p>
    <w:p w14:paraId="09F7F98B">
      <w:pPr>
        <w:spacing w:line="432" w:lineRule="auto"/>
        <w:ind w:firstLine="480" w:firstLineChars="200"/>
        <w:jc w:val="left"/>
        <w:rPr>
          <w:rFonts w:ascii="仿宋" w:hAnsi="仿宋" w:eastAsia="仿宋" w:cs="仿宋"/>
          <w:sz w:val="24"/>
        </w:rPr>
      </w:pPr>
      <w:r>
        <w:rPr>
          <w:rFonts w:hint="eastAsia" w:ascii="仿宋" w:hAnsi="仿宋" w:eastAsia="仿宋" w:cs="仿宋"/>
          <w:sz w:val="24"/>
        </w:rPr>
        <w:t>（4）技术偏差表（详见第七章  响应文件格式）；</w:t>
      </w:r>
    </w:p>
    <w:p w14:paraId="7BF5278A">
      <w:pPr>
        <w:spacing w:line="432" w:lineRule="auto"/>
        <w:ind w:firstLine="480" w:firstLineChars="200"/>
        <w:jc w:val="left"/>
        <w:rPr>
          <w:rFonts w:ascii="仿宋" w:hAnsi="仿宋" w:eastAsia="仿宋" w:cs="仿宋"/>
          <w:sz w:val="24"/>
        </w:rPr>
      </w:pPr>
      <w:r>
        <w:rPr>
          <w:rFonts w:hint="eastAsia" w:ascii="仿宋" w:hAnsi="仿宋" w:eastAsia="仿宋" w:cs="仿宋"/>
          <w:sz w:val="24"/>
        </w:rPr>
        <w:t>（5）资料报送及宣传方案；</w:t>
      </w:r>
    </w:p>
    <w:p w14:paraId="1C636567">
      <w:pPr>
        <w:spacing w:line="432" w:lineRule="auto"/>
        <w:ind w:firstLine="480" w:firstLineChars="200"/>
        <w:jc w:val="left"/>
        <w:rPr>
          <w:rFonts w:ascii="仿宋" w:hAnsi="仿宋" w:eastAsia="仿宋" w:cs="仿宋"/>
          <w:sz w:val="24"/>
        </w:rPr>
      </w:pPr>
      <w:r>
        <w:rPr>
          <w:rFonts w:hint="eastAsia" w:ascii="仿宋" w:hAnsi="仿宋" w:eastAsia="仿宋" w:cs="仿宋"/>
          <w:sz w:val="24"/>
        </w:rPr>
        <w:t>（6）应急预案；</w:t>
      </w:r>
    </w:p>
    <w:p w14:paraId="3488EFDE">
      <w:pPr>
        <w:spacing w:line="432" w:lineRule="auto"/>
        <w:ind w:firstLine="480" w:firstLineChars="200"/>
        <w:jc w:val="left"/>
        <w:rPr>
          <w:rFonts w:hint="eastAsia" w:ascii="仿宋" w:hAnsi="仿宋" w:eastAsia="仿宋" w:cs="仿宋"/>
          <w:sz w:val="24"/>
          <w:lang w:eastAsia="zh-CN"/>
        </w:rPr>
      </w:pPr>
      <w:r>
        <w:rPr>
          <w:rFonts w:hint="eastAsia" w:ascii="仿宋" w:hAnsi="仿宋" w:eastAsia="仿宋" w:cs="仿宋"/>
          <w:sz w:val="24"/>
        </w:rPr>
        <w:t>（7）赛事策划方案</w:t>
      </w:r>
      <w:r>
        <w:rPr>
          <w:rFonts w:hint="eastAsia" w:ascii="仿宋" w:hAnsi="仿宋" w:eastAsia="仿宋" w:cs="仿宋"/>
          <w:sz w:val="24"/>
          <w:lang w:eastAsia="zh-CN"/>
        </w:rPr>
        <w:t>；</w:t>
      </w:r>
    </w:p>
    <w:p w14:paraId="1F6C135E">
      <w:pPr>
        <w:spacing w:line="432" w:lineRule="auto"/>
        <w:ind w:firstLine="480" w:firstLineChars="200"/>
        <w:jc w:val="left"/>
        <w:rPr>
          <w:rFonts w:ascii="仿宋" w:hAnsi="仿宋" w:eastAsia="仿宋" w:cs="仿宋"/>
          <w:sz w:val="24"/>
        </w:rPr>
      </w:pPr>
      <w:r>
        <w:rPr>
          <w:rFonts w:hint="eastAsia" w:ascii="仿宋" w:hAnsi="仿宋" w:eastAsia="仿宋" w:cs="仿宋"/>
          <w:sz w:val="24"/>
        </w:rPr>
        <w:t>（8）有必要说明的其他内容。</w:t>
      </w:r>
    </w:p>
    <w:p w14:paraId="719DFBF5">
      <w:pPr>
        <w:spacing w:line="432" w:lineRule="auto"/>
        <w:ind w:firstLine="480" w:firstLineChars="200"/>
        <w:jc w:val="left"/>
        <w:rPr>
          <w:rFonts w:ascii="仿宋" w:hAnsi="仿宋" w:eastAsia="仿宋" w:cs="仿宋"/>
          <w:sz w:val="24"/>
        </w:rPr>
      </w:pPr>
      <w:r>
        <w:rPr>
          <w:rFonts w:hint="eastAsia" w:ascii="仿宋" w:hAnsi="仿宋" w:eastAsia="仿宋" w:cs="仿宋"/>
          <w:sz w:val="24"/>
        </w:rPr>
        <w:t>上款所述的证明文件，可以是文字资料、图纸和数据等。</w:t>
      </w:r>
    </w:p>
    <w:p w14:paraId="0AFF7EE8">
      <w:pPr>
        <w:spacing w:line="432" w:lineRule="auto"/>
        <w:ind w:firstLine="482" w:firstLineChars="200"/>
        <w:jc w:val="left"/>
        <w:rPr>
          <w:rFonts w:ascii="仿宋" w:hAnsi="仿宋" w:eastAsia="仿宋" w:cs="仿宋"/>
          <w:b/>
          <w:bCs/>
          <w:sz w:val="24"/>
        </w:rPr>
      </w:pPr>
      <w:r>
        <w:rPr>
          <w:rFonts w:hint="eastAsia" w:ascii="仿宋" w:hAnsi="仿宋" w:eastAsia="仿宋" w:cs="仿宋"/>
          <w:b/>
          <w:bCs/>
          <w:sz w:val="24"/>
        </w:rPr>
        <w:t>11.报价</w:t>
      </w:r>
    </w:p>
    <w:p w14:paraId="600B83F8">
      <w:pPr>
        <w:spacing w:line="432" w:lineRule="auto"/>
        <w:ind w:firstLine="480" w:firstLineChars="200"/>
        <w:jc w:val="left"/>
        <w:rPr>
          <w:rFonts w:ascii="仿宋" w:hAnsi="仿宋" w:eastAsia="仿宋" w:cs="仿宋"/>
          <w:sz w:val="24"/>
        </w:rPr>
      </w:pPr>
      <w:r>
        <w:rPr>
          <w:rFonts w:hint="eastAsia" w:ascii="仿宋" w:hAnsi="仿宋" w:eastAsia="仿宋" w:cs="仿宋"/>
          <w:sz w:val="24"/>
        </w:rPr>
        <w:t>11.1供应商的报价包括完成本项目竞争性磋商文件中所提出的工作范围及要求的全部内容，并达到采购人验收标准的所有费用，任何错报、漏报由供应商自行负责。所有投标均以人民币报价，供应商的报价应遵守《中华人民共和国价格法》。为保证公平竞争，如有服务主体部分有与项目无关的赠与行为，其响应文件将被认定为响应文件无效。</w:t>
      </w:r>
    </w:p>
    <w:p w14:paraId="359EFA8D">
      <w:pPr>
        <w:spacing w:line="432" w:lineRule="auto"/>
        <w:ind w:firstLine="480" w:firstLineChars="200"/>
        <w:jc w:val="left"/>
        <w:rPr>
          <w:rFonts w:ascii="仿宋" w:hAnsi="仿宋" w:eastAsia="仿宋" w:cs="仿宋"/>
          <w:sz w:val="24"/>
        </w:rPr>
      </w:pPr>
      <w:r>
        <w:rPr>
          <w:rFonts w:hint="eastAsia" w:ascii="仿宋" w:hAnsi="仿宋" w:eastAsia="仿宋" w:cs="仿宋"/>
          <w:sz w:val="24"/>
        </w:rPr>
        <w:t>11.2供应商提交的最后报价,在合同履行过程中是固定不变的，不得以任何理由予以变更。任何包含价格调整要求的响应，其响应文件将被认定为响应文件无效。</w:t>
      </w:r>
    </w:p>
    <w:p w14:paraId="64EC0E37">
      <w:pPr>
        <w:spacing w:line="432" w:lineRule="auto"/>
        <w:ind w:firstLine="480" w:firstLineChars="200"/>
        <w:jc w:val="left"/>
        <w:rPr>
          <w:rFonts w:ascii="仿宋" w:hAnsi="仿宋" w:eastAsia="仿宋" w:cs="仿宋"/>
          <w:sz w:val="24"/>
        </w:rPr>
      </w:pPr>
      <w:r>
        <w:rPr>
          <w:rFonts w:hint="eastAsia" w:ascii="仿宋" w:hAnsi="仿宋" w:eastAsia="仿宋" w:cs="仿宋"/>
          <w:sz w:val="24"/>
        </w:rPr>
        <w:t>11.3采购人不接受具有附加条件的报价或多个方案的报价。</w:t>
      </w:r>
    </w:p>
    <w:p w14:paraId="4AF79CB2">
      <w:pPr>
        <w:spacing w:line="432" w:lineRule="auto"/>
        <w:ind w:firstLine="480" w:firstLineChars="200"/>
        <w:jc w:val="left"/>
        <w:rPr>
          <w:rFonts w:ascii="仿宋" w:hAnsi="仿宋" w:eastAsia="仿宋" w:cs="仿宋"/>
          <w:sz w:val="24"/>
        </w:rPr>
      </w:pPr>
      <w:r>
        <w:rPr>
          <w:rFonts w:hint="eastAsia" w:ascii="仿宋" w:hAnsi="仿宋" w:eastAsia="仿宋" w:cs="仿宋"/>
          <w:sz w:val="24"/>
        </w:rPr>
        <w:t>11.4通过资格性审查和符合性审查的供应商有</w:t>
      </w:r>
      <w:r>
        <w:rPr>
          <w:rFonts w:hint="eastAsia" w:ascii="仿宋" w:hAnsi="仿宋" w:eastAsia="仿宋" w:cs="仿宋"/>
          <w:b/>
          <w:bCs/>
          <w:sz w:val="24"/>
        </w:rPr>
        <w:t>再次报价</w:t>
      </w:r>
      <w:r>
        <w:rPr>
          <w:rFonts w:hint="eastAsia" w:ascii="仿宋" w:hAnsi="仿宋" w:eastAsia="仿宋" w:cs="仿宋"/>
          <w:sz w:val="24"/>
        </w:rPr>
        <w:t>的机会，但每一次报价均应以书面形式确认。价格的评审以最终报价为准。</w:t>
      </w:r>
    </w:p>
    <w:p w14:paraId="614D57BC">
      <w:pPr>
        <w:spacing w:line="432" w:lineRule="auto"/>
        <w:ind w:firstLine="480" w:firstLineChars="200"/>
        <w:jc w:val="left"/>
        <w:rPr>
          <w:rFonts w:ascii="仿宋" w:hAnsi="仿宋" w:eastAsia="仿宋" w:cs="仿宋"/>
          <w:sz w:val="24"/>
        </w:rPr>
      </w:pPr>
      <w:r>
        <w:rPr>
          <w:rFonts w:hint="eastAsia" w:ascii="仿宋" w:hAnsi="仿宋" w:eastAsia="仿宋" w:cs="仿宋"/>
          <w:sz w:val="24"/>
        </w:rPr>
        <w:t>11.5 电子版响应文件</w:t>
      </w:r>
    </w:p>
    <w:p w14:paraId="57A0918F">
      <w:pPr>
        <w:spacing w:line="432" w:lineRule="auto"/>
        <w:ind w:firstLine="480" w:firstLineChars="200"/>
        <w:jc w:val="left"/>
        <w:rPr>
          <w:rFonts w:ascii="仿宋" w:hAnsi="仿宋" w:eastAsia="仿宋" w:cs="仿宋"/>
          <w:sz w:val="24"/>
        </w:rPr>
      </w:pPr>
      <w:r>
        <w:rPr>
          <w:rFonts w:hint="eastAsia" w:ascii="仿宋" w:hAnsi="仿宋" w:eastAsia="仿宋" w:cs="仿宋"/>
          <w:sz w:val="24"/>
        </w:rPr>
        <w:t>11.5.1电子版响应文件须与提交的纸质版响应文件内容一致，须是word格式或PDF格式。</w:t>
      </w:r>
    </w:p>
    <w:p w14:paraId="0B70D219">
      <w:pPr>
        <w:spacing w:line="432" w:lineRule="auto"/>
        <w:ind w:firstLine="480" w:firstLineChars="200"/>
        <w:jc w:val="left"/>
        <w:rPr>
          <w:rFonts w:ascii="仿宋" w:hAnsi="仿宋" w:eastAsia="仿宋" w:cs="仿宋"/>
          <w:sz w:val="24"/>
        </w:rPr>
      </w:pPr>
      <w:r>
        <w:rPr>
          <w:rFonts w:hint="eastAsia" w:ascii="仿宋" w:hAnsi="仿宋" w:eastAsia="仿宋" w:cs="仿宋"/>
          <w:sz w:val="24"/>
        </w:rPr>
        <w:t>11.5.2电子版介质为“U盘或光盘”。</w:t>
      </w:r>
    </w:p>
    <w:p w14:paraId="7F2C2F30">
      <w:pPr>
        <w:spacing w:line="432" w:lineRule="auto"/>
        <w:ind w:firstLine="480" w:firstLineChars="200"/>
        <w:jc w:val="left"/>
        <w:rPr>
          <w:rFonts w:ascii="仿宋" w:hAnsi="仿宋" w:eastAsia="仿宋" w:cs="仿宋"/>
          <w:sz w:val="24"/>
        </w:rPr>
      </w:pPr>
      <w:r>
        <w:rPr>
          <w:rFonts w:hint="eastAsia" w:ascii="仿宋" w:hAnsi="仿宋" w:eastAsia="仿宋" w:cs="仿宋"/>
          <w:sz w:val="24"/>
        </w:rPr>
        <w:t>11.5.3电子版响应文件作为响应文件的一部分，无论成交结果如何，均不退回。</w:t>
      </w:r>
    </w:p>
    <w:p w14:paraId="2F5216BD">
      <w:pPr>
        <w:spacing w:line="432" w:lineRule="auto"/>
        <w:ind w:firstLine="480" w:firstLineChars="200"/>
        <w:jc w:val="left"/>
        <w:rPr>
          <w:rFonts w:ascii="仿宋" w:hAnsi="仿宋" w:eastAsia="仿宋" w:cs="仿宋"/>
          <w:sz w:val="24"/>
        </w:rPr>
      </w:pPr>
      <w:r>
        <w:rPr>
          <w:rFonts w:hint="eastAsia" w:ascii="仿宋" w:hAnsi="仿宋" w:eastAsia="仿宋" w:cs="仿宋"/>
          <w:sz w:val="24"/>
        </w:rPr>
        <w:t>11.5.4电子版响应文件单独密封，与响应文件同时递交。</w:t>
      </w:r>
    </w:p>
    <w:p w14:paraId="58217856">
      <w:pPr>
        <w:spacing w:line="432" w:lineRule="auto"/>
        <w:ind w:firstLine="482" w:firstLineChars="200"/>
        <w:jc w:val="left"/>
        <w:rPr>
          <w:rFonts w:ascii="仿宋" w:hAnsi="仿宋" w:eastAsia="仿宋" w:cs="仿宋"/>
          <w:sz w:val="24"/>
        </w:rPr>
      </w:pPr>
      <w:r>
        <w:rPr>
          <w:rFonts w:hint="eastAsia" w:ascii="仿宋" w:hAnsi="仿宋" w:eastAsia="仿宋" w:cs="仿宋"/>
          <w:b/>
          <w:bCs/>
          <w:sz w:val="24"/>
        </w:rPr>
        <w:t>12.磋商保证金</w:t>
      </w:r>
    </w:p>
    <w:p w14:paraId="49927F80">
      <w:pPr>
        <w:spacing w:line="432" w:lineRule="auto"/>
        <w:ind w:firstLine="480" w:firstLineChars="200"/>
        <w:jc w:val="left"/>
        <w:rPr>
          <w:rFonts w:ascii="仿宋" w:hAnsi="仿宋" w:eastAsia="仿宋" w:cs="仿宋"/>
          <w:sz w:val="24"/>
        </w:rPr>
      </w:pPr>
      <w:r>
        <w:rPr>
          <w:rFonts w:hint="eastAsia" w:ascii="仿宋" w:hAnsi="仿宋" w:eastAsia="仿宋" w:cs="仿宋"/>
          <w:sz w:val="24"/>
        </w:rPr>
        <w:t>12.1根据鲁财采【2019】40号的规定，本项目不向诚信记录良好的投标人收取磋商保证金。</w:t>
      </w:r>
    </w:p>
    <w:p w14:paraId="073002F9">
      <w:pPr>
        <w:spacing w:line="432" w:lineRule="auto"/>
        <w:ind w:firstLine="480" w:firstLineChars="200"/>
        <w:jc w:val="left"/>
        <w:rPr>
          <w:rFonts w:ascii="仿宋" w:hAnsi="仿宋" w:eastAsia="仿宋" w:cs="仿宋"/>
          <w:sz w:val="24"/>
        </w:rPr>
      </w:pPr>
      <w:r>
        <w:rPr>
          <w:rFonts w:hint="eastAsia" w:ascii="仿宋" w:hAnsi="仿宋" w:eastAsia="仿宋" w:cs="仿宋"/>
          <w:sz w:val="24"/>
        </w:rPr>
        <w:t>12.2供应商在磋商过程及成交后如有违反法律法规的情形，采购代理机构将如实上报政府采购监管部门。</w:t>
      </w:r>
    </w:p>
    <w:p w14:paraId="5CA76A88">
      <w:pPr>
        <w:spacing w:line="432" w:lineRule="auto"/>
        <w:ind w:firstLine="480" w:firstLineChars="200"/>
        <w:jc w:val="left"/>
        <w:rPr>
          <w:rFonts w:ascii="仿宋" w:hAnsi="仿宋" w:eastAsia="仿宋" w:cs="仿宋"/>
          <w:sz w:val="24"/>
        </w:rPr>
      </w:pPr>
      <w:r>
        <w:rPr>
          <w:rFonts w:hint="eastAsia" w:ascii="仿宋" w:hAnsi="仿宋" w:eastAsia="仿宋" w:cs="仿宋"/>
          <w:sz w:val="24"/>
        </w:rPr>
        <w:t>13.报价有效期</w:t>
      </w:r>
    </w:p>
    <w:p w14:paraId="1C24B81E">
      <w:pPr>
        <w:spacing w:line="432" w:lineRule="auto"/>
        <w:ind w:firstLine="480" w:firstLineChars="200"/>
        <w:jc w:val="left"/>
        <w:rPr>
          <w:rFonts w:ascii="仿宋" w:hAnsi="仿宋" w:eastAsia="仿宋" w:cs="仿宋"/>
          <w:sz w:val="24"/>
        </w:rPr>
      </w:pPr>
      <w:r>
        <w:rPr>
          <w:rFonts w:hint="eastAsia" w:ascii="仿宋" w:hAnsi="仿宋" w:eastAsia="仿宋" w:cs="仿宋"/>
          <w:sz w:val="24"/>
        </w:rPr>
        <w:t>13.1自报价之日起，</w:t>
      </w:r>
      <w:r>
        <w:rPr>
          <w:rFonts w:hint="eastAsia" w:ascii="仿宋" w:hAnsi="仿宋" w:eastAsia="仿宋" w:cs="仿宋"/>
          <w:b/>
          <w:bCs/>
          <w:sz w:val="24"/>
        </w:rPr>
        <w:t>报价有效期为</w:t>
      </w:r>
      <w:r>
        <w:rPr>
          <w:rFonts w:hint="eastAsia" w:ascii="仿宋" w:hAnsi="仿宋" w:eastAsia="仿宋" w:cs="仿宋"/>
          <w:b/>
          <w:bCs/>
          <w:sz w:val="24"/>
          <w:lang w:val="en-US" w:eastAsia="zh-CN"/>
        </w:rPr>
        <w:t>递交</w:t>
      </w:r>
      <w:r>
        <w:rPr>
          <w:rFonts w:hint="eastAsia" w:ascii="仿宋" w:hAnsi="仿宋" w:eastAsia="仿宋" w:cs="仿宋"/>
          <w:b/>
          <w:bCs/>
          <w:sz w:val="24"/>
        </w:rPr>
        <w:t>报价后90日历天</w:t>
      </w:r>
      <w:r>
        <w:rPr>
          <w:rFonts w:hint="eastAsia" w:ascii="仿宋" w:hAnsi="仿宋" w:eastAsia="仿宋" w:cs="仿宋"/>
          <w:sz w:val="24"/>
        </w:rPr>
        <w:t>。有效期短于该规定期限的报价将被拒绝。</w:t>
      </w:r>
    </w:p>
    <w:p w14:paraId="4D4E4F16">
      <w:pPr>
        <w:spacing w:line="432" w:lineRule="auto"/>
        <w:ind w:firstLine="480" w:firstLineChars="200"/>
        <w:jc w:val="left"/>
        <w:rPr>
          <w:rFonts w:ascii="仿宋" w:hAnsi="仿宋" w:eastAsia="仿宋" w:cs="仿宋"/>
          <w:sz w:val="24"/>
        </w:rPr>
      </w:pPr>
      <w:r>
        <w:rPr>
          <w:rFonts w:hint="eastAsia" w:ascii="仿宋" w:hAnsi="仿宋" w:eastAsia="仿宋" w:cs="仿宋"/>
          <w:sz w:val="24"/>
        </w:rPr>
        <w:t>13.2在特殊情况下，政府采购代理机构可与供应商协商延长响应文件的有效期。这种要求和答复都应以书面形式进行。此时，按本须知规定的报价保证金的有效期也相应延长。供应商可以拒绝接受延期要求。同意延长有效期的供应商除按照政府采购代理机构要求修改响应文件有效期外，不能修改响应文件的其他内容。</w:t>
      </w:r>
    </w:p>
    <w:p w14:paraId="24038F7E">
      <w:pPr>
        <w:spacing w:line="432" w:lineRule="auto"/>
        <w:ind w:firstLine="480" w:firstLineChars="200"/>
        <w:jc w:val="left"/>
        <w:rPr>
          <w:rFonts w:ascii="仿宋" w:hAnsi="仿宋" w:eastAsia="仿宋" w:cs="仿宋"/>
          <w:sz w:val="24"/>
        </w:rPr>
      </w:pPr>
      <w:r>
        <w:rPr>
          <w:rFonts w:hint="eastAsia" w:ascii="仿宋" w:hAnsi="仿宋" w:eastAsia="仿宋" w:cs="仿宋"/>
          <w:sz w:val="24"/>
        </w:rPr>
        <w:t>14.响应文件的签署</w:t>
      </w:r>
    </w:p>
    <w:p w14:paraId="6629B64F">
      <w:pPr>
        <w:spacing w:line="432" w:lineRule="auto"/>
        <w:ind w:firstLine="480" w:firstLineChars="200"/>
        <w:jc w:val="left"/>
        <w:rPr>
          <w:rFonts w:ascii="仿宋" w:hAnsi="仿宋" w:eastAsia="仿宋" w:cs="仿宋"/>
          <w:sz w:val="24"/>
        </w:rPr>
      </w:pPr>
      <w:r>
        <w:rPr>
          <w:rFonts w:hint="eastAsia" w:ascii="仿宋" w:hAnsi="仿宋" w:eastAsia="仿宋" w:cs="仿宋"/>
          <w:sz w:val="24"/>
        </w:rPr>
        <w:t>报价单位代表必须按采购文件的规定签署报价文件（正本、副本及各附件）、报价一览表，并</w:t>
      </w:r>
      <w:r>
        <w:rPr>
          <w:rFonts w:hint="eastAsia" w:ascii="仿宋" w:hAnsi="仿宋" w:eastAsia="仿宋" w:cs="仿宋"/>
          <w:b/>
          <w:bCs/>
          <w:sz w:val="24"/>
        </w:rPr>
        <w:t>在报价文件封面上加盖报价单位公章</w:t>
      </w:r>
      <w:r>
        <w:rPr>
          <w:rFonts w:hint="eastAsia" w:ascii="仿宋" w:hAnsi="仿宋" w:eastAsia="仿宋" w:cs="仿宋"/>
          <w:sz w:val="24"/>
        </w:rPr>
        <w:t>。</w:t>
      </w:r>
    </w:p>
    <w:p w14:paraId="345E8AEB">
      <w:pPr>
        <w:spacing w:line="432" w:lineRule="auto"/>
        <w:jc w:val="center"/>
        <w:rPr>
          <w:rFonts w:ascii="仿宋" w:hAnsi="仿宋" w:eastAsia="仿宋" w:cs="仿宋"/>
          <w:b/>
          <w:bCs/>
          <w:sz w:val="28"/>
          <w:szCs w:val="28"/>
        </w:rPr>
      </w:pPr>
      <w:r>
        <w:rPr>
          <w:rFonts w:hint="eastAsia" w:ascii="仿宋" w:hAnsi="仿宋" w:eastAsia="仿宋" w:cs="仿宋"/>
          <w:b/>
          <w:bCs/>
          <w:sz w:val="28"/>
          <w:szCs w:val="28"/>
        </w:rPr>
        <w:t>四、响应文件的递交</w:t>
      </w:r>
    </w:p>
    <w:p w14:paraId="48C43EA3">
      <w:pPr>
        <w:spacing w:line="432" w:lineRule="auto"/>
        <w:ind w:firstLine="480" w:firstLineChars="200"/>
        <w:jc w:val="left"/>
        <w:rPr>
          <w:rFonts w:ascii="仿宋" w:hAnsi="仿宋" w:eastAsia="仿宋" w:cs="仿宋"/>
          <w:sz w:val="24"/>
        </w:rPr>
      </w:pPr>
      <w:r>
        <w:rPr>
          <w:rFonts w:hint="eastAsia" w:ascii="仿宋" w:hAnsi="仿宋" w:eastAsia="仿宋" w:cs="仿宋"/>
          <w:sz w:val="24"/>
        </w:rPr>
        <w:t>15.响应文件的密封和标记</w:t>
      </w:r>
    </w:p>
    <w:p w14:paraId="441BFAE8">
      <w:pPr>
        <w:spacing w:line="432" w:lineRule="auto"/>
        <w:ind w:firstLine="480" w:firstLineChars="200"/>
        <w:jc w:val="left"/>
        <w:rPr>
          <w:rFonts w:ascii="仿宋" w:hAnsi="仿宋" w:eastAsia="仿宋" w:cs="仿宋"/>
          <w:sz w:val="24"/>
        </w:rPr>
      </w:pPr>
      <w:r>
        <w:rPr>
          <w:rFonts w:hint="eastAsia" w:ascii="仿宋" w:hAnsi="仿宋" w:eastAsia="仿宋" w:cs="仿宋"/>
          <w:sz w:val="24"/>
        </w:rPr>
        <w:t>15.1 报价单位应准备六份报价文件，一份正本、四份副本和一份电子版（电子文档储存介质为优盘），并在每一份报价文件上要注明“正本”或“副本”字样。一旦正本和副本有差异，以正本为准。</w:t>
      </w:r>
    </w:p>
    <w:p w14:paraId="2169F7A2">
      <w:pPr>
        <w:spacing w:line="432" w:lineRule="auto"/>
        <w:ind w:firstLine="480" w:firstLineChars="200"/>
        <w:jc w:val="left"/>
        <w:rPr>
          <w:rFonts w:ascii="仿宋" w:hAnsi="仿宋" w:eastAsia="仿宋" w:cs="仿宋"/>
          <w:sz w:val="24"/>
        </w:rPr>
      </w:pPr>
      <w:r>
        <w:rPr>
          <w:rFonts w:hint="eastAsia" w:ascii="仿宋" w:hAnsi="仿宋" w:eastAsia="仿宋" w:cs="仿宋"/>
          <w:sz w:val="24"/>
        </w:rPr>
        <w:t>15.2 报价单位应将报价文件正本、副本、报价一览表分别密封，并在封面明显处注明以下内容（密封件格式参考第七章  响应文件格式）：</w:t>
      </w:r>
    </w:p>
    <w:p w14:paraId="1DBC245E">
      <w:pPr>
        <w:spacing w:line="432" w:lineRule="auto"/>
        <w:ind w:firstLine="480" w:firstLineChars="200"/>
        <w:jc w:val="left"/>
        <w:rPr>
          <w:rFonts w:ascii="仿宋" w:hAnsi="仿宋" w:eastAsia="仿宋" w:cs="仿宋"/>
          <w:sz w:val="24"/>
        </w:rPr>
      </w:pPr>
      <w:r>
        <w:rPr>
          <w:rFonts w:hint="eastAsia" w:ascii="仿宋" w:hAnsi="仿宋" w:eastAsia="仿宋" w:cs="仿宋"/>
          <w:sz w:val="24"/>
        </w:rPr>
        <w:t>1) 项目编号、项目名称；</w:t>
      </w:r>
    </w:p>
    <w:p w14:paraId="355F4EAA">
      <w:pPr>
        <w:spacing w:line="432" w:lineRule="auto"/>
        <w:ind w:firstLine="480" w:firstLineChars="200"/>
        <w:jc w:val="left"/>
        <w:rPr>
          <w:rFonts w:ascii="仿宋" w:hAnsi="仿宋" w:eastAsia="仿宋" w:cs="仿宋"/>
          <w:sz w:val="24"/>
        </w:rPr>
      </w:pPr>
      <w:r>
        <w:rPr>
          <w:rFonts w:hint="eastAsia" w:ascii="仿宋" w:hAnsi="仿宋" w:eastAsia="仿宋" w:cs="仿宋"/>
          <w:sz w:val="24"/>
        </w:rPr>
        <w:t>2) 正本或副本；</w:t>
      </w:r>
    </w:p>
    <w:p w14:paraId="4127266E">
      <w:pPr>
        <w:spacing w:line="432" w:lineRule="auto"/>
        <w:ind w:firstLine="480" w:firstLineChars="200"/>
        <w:jc w:val="left"/>
        <w:rPr>
          <w:rFonts w:ascii="仿宋" w:hAnsi="仿宋" w:eastAsia="仿宋" w:cs="仿宋"/>
          <w:sz w:val="24"/>
        </w:rPr>
      </w:pPr>
      <w:r>
        <w:rPr>
          <w:rFonts w:hint="eastAsia" w:ascii="仿宋" w:hAnsi="仿宋" w:eastAsia="仿宋" w:cs="仿宋"/>
          <w:sz w:val="24"/>
        </w:rPr>
        <w:t>3) 报价单位名称（加盖公章）、地址、邮编、电话、传真。</w:t>
      </w:r>
    </w:p>
    <w:p w14:paraId="3E996EC4">
      <w:pPr>
        <w:spacing w:line="432" w:lineRule="auto"/>
        <w:ind w:firstLine="480" w:firstLineChars="200"/>
        <w:jc w:val="left"/>
        <w:rPr>
          <w:rFonts w:ascii="仿宋" w:hAnsi="仿宋" w:eastAsia="仿宋" w:cs="仿宋"/>
          <w:sz w:val="24"/>
        </w:rPr>
      </w:pPr>
      <w:r>
        <w:rPr>
          <w:rFonts w:hint="eastAsia" w:ascii="仿宋" w:hAnsi="仿宋" w:eastAsia="仿宋" w:cs="仿宋"/>
          <w:sz w:val="24"/>
        </w:rPr>
        <w:t>15.3每一密封件在封口处加盖报价单位单位公章并注明“于202</w:t>
      </w:r>
      <w:r>
        <w:rPr>
          <w:rFonts w:hint="eastAsia" w:ascii="仿宋" w:hAnsi="仿宋" w:eastAsia="仿宋" w:cs="仿宋"/>
          <w:sz w:val="24"/>
          <w:lang w:val="en-US" w:eastAsia="zh-CN"/>
        </w:rPr>
        <w:t>5</w:t>
      </w:r>
      <w:r>
        <w:rPr>
          <w:rFonts w:hint="eastAsia" w:ascii="仿宋" w:hAnsi="仿宋" w:eastAsia="仿宋" w:cs="仿宋"/>
          <w:sz w:val="24"/>
        </w:rPr>
        <w:t>年 月 日 时 之前不准启封”字样。</w:t>
      </w:r>
    </w:p>
    <w:p w14:paraId="753E237C">
      <w:pPr>
        <w:spacing w:line="432" w:lineRule="auto"/>
        <w:ind w:firstLine="480" w:firstLineChars="200"/>
        <w:jc w:val="left"/>
        <w:rPr>
          <w:rFonts w:ascii="仿宋" w:hAnsi="仿宋" w:eastAsia="仿宋" w:cs="仿宋"/>
          <w:sz w:val="24"/>
        </w:rPr>
      </w:pPr>
      <w:r>
        <w:rPr>
          <w:rFonts w:hint="eastAsia" w:ascii="仿宋" w:hAnsi="仿宋" w:eastAsia="仿宋" w:cs="仿宋"/>
          <w:sz w:val="24"/>
        </w:rPr>
        <w:t>16.报价文件的递交</w:t>
      </w:r>
    </w:p>
    <w:p w14:paraId="6C17B25F">
      <w:pPr>
        <w:spacing w:line="432" w:lineRule="auto"/>
        <w:ind w:firstLine="480" w:firstLineChars="200"/>
        <w:jc w:val="left"/>
        <w:rPr>
          <w:rFonts w:ascii="仿宋" w:hAnsi="仿宋" w:eastAsia="仿宋" w:cs="仿宋"/>
          <w:sz w:val="24"/>
        </w:rPr>
      </w:pPr>
      <w:r>
        <w:rPr>
          <w:rFonts w:hint="eastAsia" w:ascii="仿宋" w:hAnsi="仿宋" w:eastAsia="仿宋" w:cs="仿宋"/>
          <w:sz w:val="24"/>
        </w:rPr>
        <w:t>16.1递交报价文件的时间、地点：</w:t>
      </w:r>
    </w:p>
    <w:p w14:paraId="1671AC1D">
      <w:pPr>
        <w:spacing w:line="432" w:lineRule="auto"/>
        <w:ind w:firstLine="480" w:firstLineChars="200"/>
        <w:jc w:val="left"/>
        <w:rPr>
          <w:rFonts w:hint="default" w:ascii="仿宋" w:hAnsi="仿宋" w:eastAsia="仿宋" w:cs="仿宋"/>
          <w:sz w:val="24"/>
          <w:highlight w:val="yellow"/>
          <w:lang w:val="en-US" w:eastAsia="zh-CN"/>
        </w:rPr>
      </w:pPr>
      <w:r>
        <w:rPr>
          <w:rFonts w:hint="eastAsia" w:ascii="仿宋" w:hAnsi="仿宋" w:eastAsia="仿宋" w:cs="仿宋"/>
          <w:sz w:val="24"/>
        </w:rPr>
        <w:t>递交报价文件截至时间：</w:t>
      </w:r>
      <w:r>
        <w:rPr>
          <w:rFonts w:hint="eastAsia" w:ascii="仿宋" w:hAnsi="仿宋" w:eastAsia="仿宋" w:cs="仿宋"/>
          <w:sz w:val="24"/>
          <w:highlight w:val="none"/>
        </w:rPr>
        <w:t>202</w:t>
      </w:r>
      <w:r>
        <w:rPr>
          <w:rFonts w:hint="eastAsia" w:ascii="仿宋" w:hAnsi="仿宋" w:eastAsia="仿宋" w:cs="仿宋"/>
          <w:sz w:val="24"/>
          <w:highlight w:val="none"/>
          <w:lang w:val="en-US" w:eastAsia="zh-CN"/>
        </w:rPr>
        <w:t>5</w:t>
      </w:r>
      <w:r>
        <w:rPr>
          <w:rFonts w:hint="eastAsia" w:ascii="仿宋" w:hAnsi="仿宋" w:eastAsia="仿宋" w:cs="仿宋"/>
          <w:sz w:val="24"/>
          <w:highlight w:val="none"/>
        </w:rPr>
        <w:t>年</w:t>
      </w:r>
      <w:r>
        <w:rPr>
          <w:rFonts w:hint="eastAsia" w:ascii="仿宋" w:hAnsi="仿宋" w:eastAsia="仿宋" w:cs="仿宋"/>
          <w:sz w:val="24"/>
          <w:highlight w:val="none"/>
          <w:lang w:val="en-US" w:eastAsia="zh-CN"/>
        </w:rPr>
        <w:t>3</w:t>
      </w:r>
      <w:r>
        <w:rPr>
          <w:rFonts w:hint="eastAsia" w:ascii="仿宋" w:hAnsi="仿宋" w:eastAsia="仿宋" w:cs="仿宋"/>
          <w:sz w:val="24"/>
          <w:highlight w:val="none"/>
        </w:rPr>
        <w:t>月</w:t>
      </w:r>
      <w:r>
        <w:rPr>
          <w:rFonts w:hint="eastAsia" w:ascii="仿宋" w:hAnsi="仿宋" w:eastAsia="仿宋" w:cs="仿宋"/>
          <w:sz w:val="24"/>
          <w:highlight w:val="none"/>
          <w:lang w:val="en-US" w:eastAsia="zh-CN"/>
        </w:rPr>
        <w:t>21</w:t>
      </w:r>
      <w:r>
        <w:rPr>
          <w:rFonts w:hint="eastAsia" w:ascii="仿宋" w:hAnsi="仿宋" w:eastAsia="仿宋" w:cs="仿宋"/>
          <w:sz w:val="24"/>
          <w:highlight w:val="none"/>
        </w:rPr>
        <w:t>日09时30分（北京时间）</w:t>
      </w:r>
    </w:p>
    <w:p w14:paraId="7C3201AE">
      <w:pPr>
        <w:spacing w:line="432" w:lineRule="auto"/>
        <w:ind w:firstLine="480" w:firstLineChars="200"/>
        <w:jc w:val="left"/>
        <w:rPr>
          <w:rFonts w:ascii="仿宋" w:hAnsi="仿宋" w:eastAsia="仿宋" w:cs="仿宋"/>
          <w:sz w:val="24"/>
          <w:highlight w:val="none"/>
        </w:rPr>
      </w:pPr>
      <w:r>
        <w:rPr>
          <w:rFonts w:hint="eastAsia" w:ascii="仿宋" w:hAnsi="仿宋" w:eastAsia="仿宋" w:cs="仿宋"/>
          <w:sz w:val="24"/>
        </w:rPr>
        <w:t>地点：</w:t>
      </w:r>
      <w:r>
        <w:rPr>
          <w:rFonts w:hint="eastAsia" w:ascii="仿宋" w:hAnsi="仿宋" w:eastAsia="仿宋" w:cs="仿宋"/>
          <w:sz w:val="24"/>
          <w:highlight w:val="none"/>
          <w:lang w:eastAsia="zh-CN"/>
        </w:rPr>
        <w:t>山东省济南市市中区经一路88号明珠国际商务港38层第七会议室</w:t>
      </w:r>
      <w:r>
        <w:rPr>
          <w:rFonts w:hint="eastAsia" w:ascii="仿宋" w:hAnsi="仿宋" w:eastAsia="仿宋" w:cs="仿宋"/>
          <w:sz w:val="24"/>
          <w:highlight w:val="none"/>
        </w:rPr>
        <w:t>。</w:t>
      </w:r>
    </w:p>
    <w:p w14:paraId="5E9D7187">
      <w:pPr>
        <w:spacing w:line="432" w:lineRule="auto"/>
        <w:ind w:firstLine="480" w:firstLineChars="200"/>
        <w:jc w:val="left"/>
        <w:rPr>
          <w:rFonts w:ascii="仿宋" w:hAnsi="仿宋" w:eastAsia="仿宋" w:cs="仿宋"/>
          <w:sz w:val="24"/>
        </w:rPr>
      </w:pPr>
      <w:r>
        <w:rPr>
          <w:rFonts w:hint="eastAsia" w:ascii="仿宋" w:hAnsi="仿宋" w:eastAsia="仿宋" w:cs="仿宋"/>
          <w:sz w:val="24"/>
        </w:rPr>
        <w:t>16.2供应商必须在报价截止时间前将报价文件送达指定地点，如因采购文件的修改推迟报价截止日期的，则按代理机构另行通知规定的时间递交；</w:t>
      </w:r>
    </w:p>
    <w:p w14:paraId="232DA6AC">
      <w:pPr>
        <w:spacing w:line="432" w:lineRule="auto"/>
        <w:ind w:firstLine="480" w:firstLineChars="200"/>
        <w:jc w:val="left"/>
        <w:rPr>
          <w:rFonts w:ascii="仿宋" w:hAnsi="仿宋" w:eastAsia="仿宋" w:cs="仿宋"/>
          <w:sz w:val="24"/>
        </w:rPr>
      </w:pPr>
      <w:r>
        <w:rPr>
          <w:rFonts w:hint="eastAsia" w:ascii="仿宋" w:hAnsi="仿宋" w:eastAsia="仿宋" w:cs="仿宋"/>
          <w:sz w:val="24"/>
        </w:rPr>
        <w:t>16.3在截止时间后递交的报价文件概不接收；</w:t>
      </w:r>
    </w:p>
    <w:p w14:paraId="7973A13A">
      <w:pPr>
        <w:spacing w:line="432" w:lineRule="auto"/>
        <w:ind w:firstLine="480" w:firstLineChars="200"/>
        <w:jc w:val="left"/>
        <w:rPr>
          <w:rFonts w:ascii="仿宋" w:hAnsi="仿宋" w:eastAsia="仿宋" w:cs="仿宋"/>
          <w:sz w:val="24"/>
        </w:rPr>
      </w:pPr>
      <w:r>
        <w:rPr>
          <w:rFonts w:hint="eastAsia" w:ascii="仿宋" w:hAnsi="仿宋" w:eastAsia="仿宋" w:cs="仿宋"/>
          <w:sz w:val="24"/>
        </w:rPr>
        <w:t>16.4电报、电话、传真、电子邮件方式的报价文件概不接受；</w:t>
      </w:r>
    </w:p>
    <w:p w14:paraId="52D12FBC">
      <w:pPr>
        <w:spacing w:line="432" w:lineRule="auto"/>
        <w:ind w:firstLine="480" w:firstLineChars="200"/>
        <w:jc w:val="left"/>
        <w:rPr>
          <w:rFonts w:ascii="仿宋" w:hAnsi="仿宋" w:eastAsia="仿宋" w:cs="仿宋"/>
          <w:sz w:val="24"/>
        </w:rPr>
      </w:pPr>
      <w:r>
        <w:rPr>
          <w:rFonts w:hint="eastAsia" w:ascii="仿宋" w:hAnsi="仿宋" w:eastAsia="仿宋" w:cs="仿宋"/>
          <w:sz w:val="24"/>
        </w:rPr>
        <w:t>16.5对供应商的报价文件、材料不予退还。</w:t>
      </w:r>
    </w:p>
    <w:p w14:paraId="500446F2">
      <w:pPr>
        <w:spacing w:line="432" w:lineRule="auto"/>
        <w:ind w:firstLine="480" w:firstLineChars="200"/>
        <w:jc w:val="left"/>
        <w:rPr>
          <w:rFonts w:ascii="仿宋" w:hAnsi="仿宋" w:eastAsia="仿宋" w:cs="仿宋"/>
          <w:sz w:val="24"/>
        </w:rPr>
      </w:pPr>
      <w:r>
        <w:rPr>
          <w:rFonts w:hint="eastAsia" w:ascii="仿宋" w:hAnsi="仿宋" w:eastAsia="仿宋" w:cs="仿宋"/>
          <w:sz w:val="24"/>
        </w:rPr>
        <w:t>17.响应文件的接收、修改与撤回</w:t>
      </w:r>
    </w:p>
    <w:p w14:paraId="71F22BCA">
      <w:pPr>
        <w:spacing w:line="432" w:lineRule="auto"/>
        <w:ind w:firstLine="480" w:firstLineChars="200"/>
        <w:jc w:val="left"/>
        <w:rPr>
          <w:rFonts w:ascii="仿宋" w:hAnsi="仿宋" w:eastAsia="仿宋" w:cs="仿宋"/>
          <w:sz w:val="24"/>
        </w:rPr>
      </w:pPr>
      <w:r>
        <w:rPr>
          <w:rFonts w:hint="eastAsia" w:ascii="仿宋" w:hAnsi="仿宋" w:eastAsia="仿宋" w:cs="仿宋"/>
          <w:sz w:val="24"/>
        </w:rPr>
        <w:t>17.1供应商在磋商文件要求提交响应文件的截止时间前，可以修改或者撤回已提交的响应文件，并书面形式通知代理机构。</w:t>
      </w:r>
    </w:p>
    <w:p w14:paraId="09715BA4">
      <w:pPr>
        <w:spacing w:line="432" w:lineRule="auto"/>
        <w:ind w:firstLine="480" w:firstLineChars="200"/>
        <w:jc w:val="left"/>
        <w:rPr>
          <w:rFonts w:ascii="仿宋" w:hAnsi="仿宋" w:eastAsia="仿宋" w:cs="仿宋"/>
          <w:sz w:val="24"/>
        </w:rPr>
      </w:pPr>
      <w:r>
        <w:rPr>
          <w:rFonts w:hint="eastAsia" w:ascii="仿宋" w:hAnsi="仿宋" w:eastAsia="仿宋" w:cs="仿宋"/>
          <w:sz w:val="24"/>
        </w:rPr>
        <w:t>17.2任何修改内容必须由供应商的法定代表人或其委托代理人签字，不得涂抹。经法定代表人或其委托代理人正式签署的修改文件组成响应文件的一部分，份数和密封要求同响应文件一致。</w:t>
      </w:r>
    </w:p>
    <w:p w14:paraId="43560AA0">
      <w:pPr>
        <w:spacing w:line="432" w:lineRule="auto"/>
        <w:jc w:val="center"/>
        <w:rPr>
          <w:rFonts w:ascii="仿宋" w:hAnsi="仿宋" w:eastAsia="仿宋" w:cs="仿宋"/>
          <w:b/>
          <w:bCs/>
          <w:sz w:val="28"/>
          <w:szCs w:val="28"/>
        </w:rPr>
      </w:pPr>
      <w:r>
        <w:rPr>
          <w:rFonts w:hint="eastAsia" w:ascii="仿宋" w:hAnsi="仿宋" w:eastAsia="仿宋" w:cs="仿宋"/>
          <w:b/>
          <w:bCs/>
          <w:sz w:val="28"/>
          <w:szCs w:val="28"/>
        </w:rPr>
        <w:t>五、磋商</w:t>
      </w:r>
    </w:p>
    <w:p w14:paraId="54451871">
      <w:pPr>
        <w:spacing w:line="432" w:lineRule="auto"/>
        <w:ind w:firstLine="480" w:firstLineChars="200"/>
        <w:jc w:val="left"/>
        <w:rPr>
          <w:rFonts w:ascii="仿宋" w:hAnsi="仿宋" w:eastAsia="仿宋" w:cs="仿宋"/>
          <w:sz w:val="24"/>
        </w:rPr>
      </w:pPr>
      <w:r>
        <w:rPr>
          <w:rFonts w:hint="eastAsia" w:ascii="仿宋" w:hAnsi="仿宋" w:eastAsia="仿宋" w:cs="仿宋"/>
          <w:sz w:val="24"/>
        </w:rPr>
        <w:t>18. 磋商小组</w:t>
      </w:r>
    </w:p>
    <w:p w14:paraId="6EB30077">
      <w:pPr>
        <w:spacing w:line="432" w:lineRule="auto"/>
        <w:ind w:firstLine="480" w:firstLineChars="200"/>
        <w:jc w:val="left"/>
        <w:rPr>
          <w:rFonts w:ascii="仿宋" w:hAnsi="仿宋" w:eastAsia="仿宋" w:cs="仿宋"/>
          <w:sz w:val="24"/>
        </w:rPr>
      </w:pPr>
      <w:r>
        <w:rPr>
          <w:rFonts w:hint="eastAsia" w:ascii="仿宋" w:hAnsi="仿宋" w:eastAsia="仿宋" w:cs="仿宋"/>
          <w:sz w:val="24"/>
        </w:rPr>
        <w:t>18.1 采购代理机构将按照《中华人民共和国政府采购法》及有关规定组建磋商小组。磋商小组由采购人代表及有关经济、技术等方面的专家3人组成。</w:t>
      </w:r>
    </w:p>
    <w:p w14:paraId="74EFC682">
      <w:pPr>
        <w:spacing w:line="432" w:lineRule="auto"/>
        <w:ind w:firstLine="480" w:firstLineChars="200"/>
        <w:jc w:val="left"/>
        <w:rPr>
          <w:rFonts w:ascii="仿宋" w:hAnsi="仿宋" w:eastAsia="仿宋" w:cs="仿宋"/>
          <w:sz w:val="24"/>
        </w:rPr>
      </w:pPr>
      <w:r>
        <w:rPr>
          <w:rFonts w:hint="eastAsia" w:ascii="仿宋" w:hAnsi="仿宋" w:eastAsia="仿宋" w:cs="仿宋"/>
          <w:sz w:val="24"/>
        </w:rPr>
        <w:t>18.2 磋商小组具有依据磋商文件进行独立评审的权力，且不受外界任何因素的干扰。磋商小组成员需对评审结果独立写出评审意见，并承担责任。评委成员若拒绝在评审报告上签字且不陈述其不同意理由的，视为同意和接受。</w:t>
      </w:r>
    </w:p>
    <w:p w14:paraId="062F1956">
      <w:pPr>
        <w:spacing w:line="432" w:lineRule="auto"/>
        <w:ind w:firstLine="480" w:firstLineChars="200"/>
        <w:jc w:val="left"/>
        <w:rPr>
          <w:rFonts w:ascii="仿宋" w:hAnsi="仿宋" w:eastAsia="仿宋" w:cs="仿宋"/>
          <w:sz w:val="24"/>
        </w:rPr>
      </w:pPr>
      <w:r>
        <w:rPr>
          <w:rFonts w:hint="eastAsia" w:ascii="仿宋" w:hAnsi="仿宋" w:eastAsia="仿宋" w:cs="仿宋"/>
          <w:sz w:val="24"/>
        </w:rPr>
        <w:t>18.3 磋商小组的职责：</w:t>
      </w:r>
    </w:p>
    <w:p w14:paraId="753AF357">
      <w:pPr>
        <w:spacing w:line="432" w:lineRule="auto"/>
        <w:ind w:firstLine="480" w:firstLineChars="200"/>
        <w:jc w:val="left"/>
        <w:rPr>
          <w:rFonts w:ascii="仿宋" w:hAnsi="仿宋" w:eastAsia="仿宋" w:cs="仿宋"/>
          <w:sz w:val="24"/>
        </w:rPr>
      </w:pPr>
      <w:r>
        <w:rPr>
          <w:rFonts w:hint="eastAsia" w:ascii="仿宋" w:hAnsi="仿宋" w:eastAsia="仿宋" w:cs="仿宋"/>
          <w:sz w:val="24"/>
        </w:rPr>
        <w:t>（1）审查响应文件是否符合磋商文件要求；</w:t>
      </w:r>
    </w:p>
    <w:p w14:paraId="0EC5579F">
      <w:pPr>
        <w:spacing w:line="432" w:lineRule="auto"/>
        <w:ind w:firstLine="480" w:firstLineChars="200"/>
        <w:jc w:val="left"/>
        <w:rPr>
          <w:rFonts w:ascii="仿宋" w:hAnsi="仿宋" w:eastAsia="仿宋" w:cs="仿宋"/>
          <w:sz w:val="24"/>
        </w:rPr>
      </w:pPr>
      <w:r>
        <w:rPr>
          <w:rFonts w:hint="eastAsia" w:ascii="仿宋" w:hAnsi="仿宋" w:eastAsia="仿宋" w:cs="仿宋"/>
          <w:sz w:val="24"/>
        </w:rPr>
        <w:t>（2）要求供应商对响应文件有关事项做出解释或者澄清；</w:t>
      </w:r>
    </w:p>
    <w:p w14:paraId="440042EC">
      <w:pPr>
        <w:spacing w:line="432" w:lineRule="auto"/>
        <w:ind w:firstLine="480" w:firstLineChars="200"/>
        <w:jc w:val="left"/>
        <w:rPr>
          <w:rFonts w:ascii="仿宋" w:hAnsi="仿宋" w:eastAsia="仿宋" w:cs="仿宋"/>
          <w:sz w:val="24"/>
        </w:rPr>
      </w:pPr>
      <w:r>
        <w:rPr>
          <w:rFonts w:hint="eastAsia" w:ascii="仿宋" w:hAnsi="仿宋" w:eastAsia="仿宋" w:cs="仿宋"/>
          <w:sz w:val="24"/>
        </w:rPr>
        <w:t>（3）按照磋商文件规定的评分标准进行评比和打分；</w:t>
      </w:r>
    </w:p>
    <w:p w14:paraId="1AEE22A2">
      <w:pPr>
        <w:spacing w:line="432" w:lineRule="auto"/>
        <w:ind w:firstLine="480" w:firstLineChars="200"/>
        <w:jc w:val="left"/>
        <w:rPr>
          <w:rFonts w:ascii="仿宋" w:hAnsi="仿宋" w:eastAsia="仿宋" w:cs="仿宋"/>
          <w:sz w:val="24"/>
        </w:rPr>
      </w:pPr>
      <w:r>
        <w:rPr>
          <w:rFonts w:hint="eastAsia" w:ascii="仿宋" w:hAnsi="仿宋" w:eastAsia="仿宋" w:cs="仿宋"/>
          <w:sz w:val="24"/>
        </w:rPr>
        <w:t>（4）推荐成交候选供应商名单，或者受采购人委托按照事先确定的办法直接确定成交供应商；</w:t>
      </w:r>
    </w:p>
    <w:p w14:paraId="46B49D5F">
      <w:pPr>
        <w:spacing w:line="432" w:lineRule="auto"/>
        <w:ind w:firstLine="480" w:firstLineChars="200"/>
        <w:jc w:val="left"/>
        <w:rPr>
          <w:rFonts w:ascii="仿宋" w:hAnsi="仿宋" w:eastAsia="仿宋" w:cs="仿宋"/>
          <w:sz w:val="24"/>
        </w:rPr>
      </w:pPr>
      <w:r>
        <w:rPr>
          <w:rFonts w:hint="eastAsia" w:ascii="仿宋" w:hAnsi="仿宋" w:eastAsia="仿宋" w:cs="仿宋"/>
          <w:sz w:val="24"/>
        </w:rPr>
        <w:t>（5）向采购单位或者有关部门报告非法干预评审工作的行为。</w:t>
      </w:r>
    </w:p>
    <w:p w14:paraId="12DC1A9A">
      <w:pPr>
        <w:spacing w:line="432" w:lineRule="auto"/>
        <w:ind w:firstLine="480" w:firstLineChars="200"/>
        <w:jc w:val="left"/>
        <w:rPr>
          <w:rFonts w:ascii="仿宋" w:hAnsi="仿宋" w:eastAsia="仿宋" w:cs="仿宋"/>
          <w:sz w:val="24"/>
        </w:rPr>
      </w:pPr>
      <w:r>
        <w:rPr>
          <w:rFonts w:hint="eastAsia" w:ascii="仿宋" w:hAnsi="仿宋" w:eastAsia="仿宋" w:cs="仿宋"/>
          <w:sz w:val="24"/>
        </w:rPr>
        <w:t>18.4磋商小组的义务：</w:t>
      </w:r>
    </w:p>
    <w:p w14:paraId="6AC44D9D">
      <w:pPr>
        <w:spacing w:line="432" w:lineRule="auto"/>
        <w:ind w:firstLine="480" w:firstLineChars="200"/>
        <w:jc w:val="left"/>
        <w:rPr>
          <w:rFonts w:ascii="仿宋" w:hAnsi="仿宋" w:eastAsia="仿宋" w:cs="仿宋"/>
          <w:sz w:val="24"/>
        </w:rPr>
      </w:pPr>
      <w:r>
        <w:rPr>
          <w:rFonts w:hint="eastAsia" w:ascii="仿宋" w:hAnsi="仿宋" w:eastAsia="仿宋" w:cs="仿宋"/>
          <w:sz w:val="24"/>
        </w:rPr>
        <w:t>（1）遵纪守法，客观、公正、廉洁地履行职责；</w:t>
      </w:r>
    </w:p>
    <w:p w14:paraId="1E01C16F">
      <w:pPr>
        <w:spacing w:line="432" w:lineRule="auto"/>
        <w:ind w:firstLine="480" w:firstLineChars="200"/>
        <w:jc w:val="left"/>
        <w:rPr>
          <w:rFonts w:ascii="仿宋" w:hAnsi="仿宋" w:eastAsia="仿宋" w:cs="仿宋"/>
          <w:sz w:val="24"/>
        </w:rPr>
      </w:pPr>
      <w:r>
        <w:rPr>
          <w:rFonts w:hint="eastAsia" w:ascii="仿宋" w:hAnsi="仿宋" w:eastAsia="仿宋" w:cs="仿宋"/>
          <w:sz w:val="24"/>
        </w:rPr>
        <w:t xml:space="preserve">（2）按照磋商文件规定的评审办法和评审标准进行评审，对评审意见承担个人责任； </w:t>
      </w:r>
    </w:p>
    <w:p w14:paraId="008C47B3">
      <w:pPr>
        <w:spacing w:line="432" w:lineRule="auto"/>
        <w:ind w:firstLine="480" w:firstLineChars="200"/>
        <w:jc w:val="left"/>
        <w:rPr>
          <w:rFonts w:ascii="仿宋" w:hAnsi="仿宋" w:eastAsia="仿宋" w:cs="仿宋"/>
          <w:sz w:val="24"/>
        </w:rPr>
      </w:pPr>
      <w:r>
        <w:rPr>
          <w:rFonts w:hint="eastAsia" w:ascii="仿宋" w:hAnsi="仿宋" w:eastAsia="仿宋" w:cs="仿宋"/>
          <w:sz w:val="24"/>
        </w:rPr>
        <w:t>（3）对评审过程和结果，以及供应商的商业秘密保密；</w:t>
      </w:r>
    </w:p>
    <w:p w14:paraId="1B349374">
      <w:pPr>
        <w:spacing w:line="432" w:lineRule="auto"/>
        <w:ind w:firstLine="480" w:firstLineChars="200"/>
        <w:jc w:val="left"/>
        <w:rPr>
          <w:rFonts w:ascii="仿宋" w:hAnsi="仿宋" w:eastAsia="仿宋" w:cs="仿宋"/>
          <w:sz w:val="24"/>
        </w:rPr>
      </w:pPr>
      <w:r>
        <w:rPr>
          <w:rFonts w:hint="eastAsia" w:ascii="仿宋" w:hAnsi="仿宋" w:eastAsia="仿宋" w:cs="仿宋"/>
          <w:sz w:val="24"/>
        </w:rPr>
        <w:t>（4）参与评审报告的起草；</w:t>
      </w:r>
    </w:p>
    <w:p w14:paraId="0F9A08A7">
      <w:pPr>
        <w:spacing w:line="432" w:lineRule="auto"/>
        <w:ind w:firstLine="480" w:firstLineChars="200"/>
        <w:jc w:val="left"/>
        <w:rPr>
          <w:rFonts w:ascii="仿宋" w:hAnsi="仿宋" w:eastAsia="仿宋" w:cs="仿宋"/>
          <w:sz w:val="24"/>
        </w:rPr>
      </w:pPr>
      <w:r>
        <w:rPr>
          <w:rFonts w:hint="eastAsia" w:ascii="仿宋" w:hAnsi="仿宋" w:eastAsia="仿宋" w:cs="仿宋"/>
          <w:sz w:val="24"/>
        </w:rPr>
        <w:t>（5）配合财政部门的投诉处理工作；</w:t>
      </w:r>
    </w:p>
    <w:p w14:paraId="620911FA">
      <w:pPr>
        <w:spacing w:line="432" w:lineRule="auto"/>
        <w:ind w:firstLine="480" w:firstLineChars="200"/>
        <w:jc w:val="left"/>
        <w:rPr>
          <w:rFonts w:ascii="仿宋" w:hAnsi="仿宋" w:eastAsia="仿宋" w:cs="仿宋"/>
          <w:sz w:val="24"/>
        </w:rPr>
      </w:pPr>
      <w:r>
        <w:rPr>
          <w:rFonts w:hint="eastAsia" w:ascii="仿宋" w:hAnsi="仿宋" w:eastAsia="仿宋" w:cs="仿宋"/>
          <w:sz w:val="24"/>
        </w:rPr>
        <w:t>（6）配合采购单位答复与会供应商提出的质疑。</w:t>
      </w:r>
    </w:p>
    <w:p w14:paraId="6787FA0D">
      <w:pPr>
        <w:spacing w:line="432" w:lineRule="auto"/>
        <w:ind w:firstLine="480" w:firstLineChars="200"/>
        <w:jc w:val="left"/>
        <w:rPr>
          <w:rFonts w:ascii="仿宋" w:hAnsi="仿宋" w:eastAsia="仿宋" w:cs="仿宋"/>
          <w:sz w:val="24"/>
        </w:rPr>
      </w:pPr>
      <w:r>
        <w:rPr>
          <w:rFonts w:hint="eastAsia" w:ascii="仿宋" w:hAnsi="仿宋" w:eastAsia="仿宋" w:cs="仿宋"/>
          <w:sz w:val="24"/>
        </w:rPr>
        <w:t>19.3响应文件的澄清</w:t>
      </w:r>
    </w:p>
    <w:p w14:paraId="05B90419">
      <w:pPr>
        <w:spacing w:line="432" w:lineRule="auto"/>
        <w:ind w:firstLine="480" w:firstLineChars="200"/>
        <w:jc w:val="left"/>
        <w:rPr>
          <w:rFonts w:ascii="仿宋" w:hAnsi="仿宋" w:eastAsia="仿宋" w:cs="仿宋"/>
          <w:sz w:val="24"/>
        </w:rPr>
      </w:pPr>
      <w:r>
        <w:rPr>
          <w:rFonts w:hint="eastAsia" w:ascii="仿宋" w:hAnsi="仿宋" w:eastAsia="仿宋" w:cs="仿宋"/>
          <w:sz w:val="24"/>
        </w:rPr>
        <w:t>19.3.1在磋商期间，磋商小组将以书面方式要求供应商对其响应文件中含义不明确、对同类问题表述不一致或者有明显文字和计算错误的内容，以及磋商小组认为供应商的报价明显低于其他通过符合性检查供应商的报价，有可能影响履约的情况作必要的澄清、说明或补正。供应商的澄清、说明或补正应在磋商小组规定的时间内以书面方式进行，并不得超出响应文件范围或者改变响应文件的实质性内容。</w:t>
      </w:r>
    </w:p>
    <w:p w14:paraId="281F8D50">
      <w:pPr>
        <w:spacing w:line="432" w:lineRule="auto"/>
        <w:ind w:firstLine="480" w:firstLineChars="200"/>
        <w:jc w:val="left"/>
        <w:rPr>
          <w:rFonts w:ascii="仿宋" w:hAnsi="仿宋" w:eastAsia="仿宋" w:cs="仿宋"/>
          <w:sz w:val="24"/>
        </w:rPr>
      </w:pPr>
      <w:r>
        <w:rPr>
          <w:rFonts w:hint="eastAsia" w:ascii="仿宋" w:hAnsi="仿宋" w:eastAsia="仿宋" w:cs="仿宋"/>
          <w:sz w:val="24"/>
        </w:rPr>
        <w:t>19.3.2供应商的澄清、说明或补正将作为响应文件的一部分。</w:t>
      </w:r>
    </w:p>
    <w:p w14:paraId="02DEAF7D">
      <w:pPr>
        <w:spacing w:line="432" w:lineRule="auto"/>
        <w:ind w:firstLine="480" w:firstLineChars="200"/>
        <w:jc w:val="left"/>
        <w:rPr>
          <w:rFonts w:ascii="仿宋" w:hAnsi="仿宋" w:eastAsia="仿宋" w:cs="仿宋"/>
          <w:sz w:val="24"/>
        </w:rPr>
      </w:pPr>
      <w:r>
        <w:rPr>
          <w:rFonts w:hint="eastAsia" w:ascii="仿宋" w:hAnsi="仿宋" w:eastAsia="仿宋" w:cs="仿宋"/>
          <w:sz w:val="24"/>
        </w:rPr>
        <w:t>19.3.3磋商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2AF597D8">
      <w:pPr>
        <w:spacing w:line="432" w:lineRule="auto"/>
        <w:ind w:firstLine="480" w:firstLineChars="200"/>
        <w:jc w:val="left"/>
        <w:rPr>
          <w:rFonts w:ascii="仿宋" w:hAnsi="仿宋" w:eastAsia="仿宋" w:cs="仿宋"/>
          <w:sz w:val="24"/>
        </w:rPr>
      </w:pPr>
      <w:r>
        <w:rPr>
          <w:rFonts w:hint="eastAsia" w:ascii="仿宋" w:hAnsi="仿宋" w:eastAsia="仿宋" w:cs="仿宋"/>
          <w:sz w:val="24"/>
        </w:rPr>
        <w:t>19.4  供应商所报产品如被列入财政部与国家主管部门颁发的节能产品目录或环境标志产品目录，应提供符合要求的产品认证证书，在磋商时予以优先采购，具体优先采购办法见第5章评审方法和标准。</w:t>
      </w:r>
    </w:p>
    <w:p w14:paraId="07A889E0">
      <w:pPr>
        <w:spacing w:line="432" w:lineRule="auto"/>
        <w:ind w:firstLine="480" w:firstLineChars="200"/>
        <w:jc w:val="left"/>
        <w:rPr>
          <w:rFonts w:ascii="仿宋" w:hAnsi="仿宋" w:eastAsia="仿宋" w:cs="仿宋"/>
          <w:sz w:val="24"/>
        </w:rPr>
      </w:pPr>
      <w:r>
        <w:rPr>
          <w:rFonts w:hint="eastAsia" w:ascii="仿宋" w:hAnsi="仿宋" w:eastAsia="仿宋" w:cs="仿宋"/>
          <w:sz w:val="24"/>
        </w:rPr>
        <w:t>如采购人所采购产品为政府强制采购的节能产品，供应商应提供符合要求的产品认证证明材料，否则其响应文件将被认定为响应文件无效。</w:t>
      </w:r>
    </w:p>
    <w:p w14:paraId="53BF3C2F">
      <w:pPr>
        <w:spacing w:line="432" w:lineRule="auto"/>
        <w:ind w:firstLine="480" w:firstLineChars="200"/>
        <w:jc w:val="left"/>
        <w:rPr>
          <w:rFonts w:ascii="仿宋" w:hAnsi="仿宋" w:eastAsia="仿宋" w:cs="仿宋"/>
          <w:sz w:val="24"/>
        </w:rPr>
      </w:pPr>
      <w:r>
        <w:rPr>
          <w:rFonts w:hint="eastAsia" w:ascii="仿宋" w:hAnsi="仿宋" w:eastAsia="仿宋" w:cs="仿宋"/>
          <w:sz w:val="24"/>
        </w:rPr>
        <w:t>19.5已提交响应文件的供应商，在提交最后报价之前，可以根据磋商情况退出磋商。</w:t>
      </w:r>
    </w:p>
    <w:p w14:paraId="26678191">
      <w:pPr>
        <w:spacing w:line="432" w:lineRule="auto"/>
        <w:ind w:firstLine="482" w:firstLineChars="200"/>
        <w:jc w:val="left"/>
        <w:rPr>
          <w:rFonts w:ascii="仿宋" w:hAnsi="仿宋" w:eastAsia="仿宋" w:cs="仿宋"/>
          <w:b/>
          <w:bCs/>
          <w:sz w:val="24"/>
        </w:rPr>
      </w:pPr>
      <w:r>
        <w:rPr>
          <w:rFonts w:hint="eastAsia" w:ascii="仿宋" w:hAnsi="仿宋" w:eastAsia="仿宋" w:cs="仿宋"/>
          <w:b/>
          <w:bCs/>
          <w:sz w:val="24"/>
        </w:rPr>
        <w:t>20.无效响应</w:t>
      </w:r>
    </w:p>
    <w:p w14:paraId="2E3455CC">
      <w:pPr>
        <w:spacing w:line="432" w:lineRule="auto"/>
        <w:ind w:firstLine="480" w:firstLineChars="200"/>
        <w:jc w:val="left"/>
        <w:rPr>
          <w:rFonts w:ascii="仿宋" w:hAnsi="仿宋" w:eastAsia="仿宋" w:cs="仿宋"/>
          <w:sz w:val="24"/>
        </w:rPr>
      </w:pPr>
      <w:r>
        <w:rPr>
          <w:rFonts w:hint="eastAsia" w:ascii="仿宋" w:hAnsi="仿宋" w:eastAsia="仿宋" w:cs="仿宋"/>
          <w:sz w:val="24"/>
        </w:rPr>
        <w:t>20.1如发现下列情况之一的，其响应将被认定为响应无效：</w:t>
      </w:r>
    </w:p>
    <w:p w14:paraId="7A2E3DBA">
      <w:pPr>
        <w:spacing w:line="432" w:lineRule="auto"/>
        <w:ind w:firstLine="480" w:firstLineChars="200"/>
        <w:jc w:val="left"/>
        <w:rPr>
          <w:rFonts w:ascii="仿宋" w:hAnsi="仿宋" w:eastAsia="仿宋" w:cs="仿宋"/>
          <w:sz w:val="24"/>
        </w:rPr>
      </w:pPr>
      <w:r>
        <w:rPr>
          <w:rFonts w:hint="eastAsia" w:ascii="仿宋" w:hAnsi="仿宋" w:eastAsia="仿宋" w:cs="仿宋"/>
          <w:sz w:val="24"/>
        </w:rPr>
        <w:t>（1）未按照竞争性磋商文件规定要求签署、盖章的；</w:t>
      </w:r>
    </w:p>
    <w:p w14:paraId="32D44687">
      <w:pPr>
        <w:spacing w:line="432" w:lineRule="auto"/>
        <w:ind w:firstLine="480" w:firstLineChars="200"/>
        <w:jc w:val="left"/>
        <w:rPr>
          <w:rFonts w:ascii="仿宋" w:hAnsi="仿宋" w:eastAsia="仿宋" w:cs="仿宋"/>
          <w:sz w:val="24"/>
        </w:rPr>
      </w:pPr>
      <w:r>
        <w:rPr>
          <w:rFonts w:hint="eastAsia" w:ascii="仿宋" w:hAnsi="仿宋" w:eastAsia="仿宋" w:cs="仿宋"/>
          <w:sz w:val="24"/>
        </w:rPr>
        <w:t>（2）未满足竞争性磋商文件商务和技术条款的实质性要求的；</w:t>
      </w:r>
    </w:p>
    <w:p w14:paraId="7D46B71F">
      <w:pPr>
        <w:spacing w:line="432" w:lineRule="auto"/>
        <w:ind w:firstLine="480" w:firstLineChars="200"/>
        <w:jc w:val="left"/>
        <w:rPr>
          <w:rFonts w:ascii="仿宋" w:hAnsi="仿宋" w:eastAsia="仿宋" w:cs="仿宋"/>
          <w:sz w:val="24"/>
        </w:rPr>
      </w:pPr>
      <w:r>
        <w:rPr>
          <w:rFonts w:hint="eastAsia" w:ascii="仿宋" w:hAnsi="仿宋" w:eastAsia="仿宋" w:cs="仿宋"/>
          <w:sz w:val="24"/>
        </w:rPr>
        <w:t>（3）未按竞争性磋商文件规定提供政府强制采购节能产品的认证证明材料的；</w:t>
      </w:r>
    </w:p>
    <w:p w14:paraId="200377D8">
      <w:pPr>
        <w:spacing w:line="432" w:lineRule="auto"/>
        <w:ind w:firstLine="480" w:firstLineChars="200"/>
        <w:jc w:val="left"/>
        <w:rPr>
          <w:rFonts w:ascii="仿宋" w:hAnsi="仿宋" w:eastAsia="仿宋" w:cs="仿宋"/>
          <w:sz w:val="24"/>
        </w:rPr>
      </w:pPr>
      <w:r>
        <w:rPr>
          <w:rFonts w:hint="eastAsia" w:ascii="仿宋" w:hAnsi="仿宋" w:eastAsia="仿宋" w:cs="仿宋"/>
          <w:sz w:val="24"/>
        </w:rPr>
        <w:t>（4）报价超过项目预算或最高限价的；</w:t>
      </w:r>
    </w:p>
    <w:p w14:paraId="5EABF307">
      <w:pPr>
        <w:spacing w:line="432" w:lineRule="auto"/>
        <w:ind w:firstLine="480" w:firstLineChars="200"/>
        <w:jc w:val="left"/>
        <w:rPr>
          <w:rFonts w:ascii="仿宋" w:hAnsi="仿宋" w:eastAsia="仿宋" w:cs="仿宋"/>
          <w:sz w:val="24"/>
        </w:rPr>
      </w:pPr>
      <w:r>
        <w:rPr>
          <w:rFonts w:hint="eastAsia" w:ascii="仿宋" w:hAnsi="仿宋" w:eastAsia="仿宋" w:cs="仿宋"/>
          <w:sz w:val="24"/>
        </w:rPr>
        <w:t>（5）响应有效期不足的；</w:t>
      </w:r>
    </w:p>
    <w:p w14:paraId="36D2C9C2">
      <w:pPr>
        <w:spacing w:line="432" w:lineRule="auto"/>
        <w:ind w:firstLine="480" w:firstLineChars="200"/>
        <w:jc w:val="left"/>
        <w:rPr>
          <w:rFonts w:ascii="仿宋" w:hAnsi="仿宋" w:eastAsia="仿宋" w:cs="仿宋"/>
          <w:sz w:val="24"/>
        </w:rPr>
      </w:pPr>
      <w:r>
        <w:rPr>
          <w:rFonts w:hint="eastAsia" w:ascii="仿宋" w:hAnsi="仿宋" w:eastAsia="仿宋" w:cs="仿宋"/>
          <w:sz w:val="24"/>
        </w:rPr>
        <w:t>（6）响应文件含有采购人不能接受的附加条件的；</w:t>
      </w:r>
    </w:p>
    <w:p w14:paraId="15E1FB14">
      <w:pPr>
        <w:spacing w:line="432" w:lineRule="auto"/>
        <w:ind w:firstLine="480" w:firstLineChars="200"/>
        <w:jc w:val="left"/>
        <w:rPr>
          <w:rFonts w:ascii="仿宋" w:hAnsi="仿宋" w:eastAsia="仿宋" w:cs="仿宋"/>
          <w:sz w:val="24"/>
        </w:rPr>
      </w:pPr>
      <w:r>
        <w:rPr>
          <w:rFonts w:hint="eastAsia" w:ascii="仿宋" w:hAnsi="仿宋" w:eastAsia="仿宋" w:cs="仿宋"/>
          <w:sz w:val="24"/>
        </w:rPr>
        <w:t>（7）不符合法规和竞争性磋商（谈判）文件中规定的其他实质性要求的。</w:t>
      </w:r>
    </w:p>
    <w:p w14:paraId="5BAB6552">
      <w:pPr>
        <w:spacing w:line="432" w:lineRule="auto"/>
        <w:ind w:firstLine="480" w:firstLineChars="200"/>
        <w:jc w:val="left"/>
        <w:rPr>
          <w:rFonts w:ascii="仿宋" w:hAnsi="仿宋" w:eastAsia="仿宋" w:cs="仿宋"/>
          <w:sz w:val="24"/>
        </w:rPr>
      </w:pPr>
      <w:r>
        <w:rPr>
          <w:rFonts w:hint="eastAsia" w:ascii="仿宋" w:hAnsi="仿宋" w:eastAsia="仿宋" w:cs="仿宋"/>
          <w:sz w:val="24"/>
        </w:rPr>
        <w:t>20.2供应商有下列情况之一，其报价不仅被视为无效，而且采购人、代理机构将严格按照《中华人民共和国政府采购法》及相关法律、法规的规定行使权利。供应商给采购人、代理机构造成损失的，应予以赔偿。</w:t>
      </w:r>
    </w:p>
    <w:p w14:paraId="4421AFB1">
      <w:pPr>
        <w:spacing w:line="432" w:lineRule="auto"/>
        <w:ind w:firstLine="480" w:firstLineChars="200"/>
        <w:jc w:val="left"/>
        <w:rPr>
          <w:rFonts w:ascii="仿宋" w:hAnsi="仿宋" w:eastAsia="仿宋" w:cs="仿宋"/>
          <w:sz w:val="24"/>
        </w:rPr>
      </w:pPr>
      <w:r>
        <w:rPr>
          <w:rFonts w:hint="eastAsia" w:ascii="仿宋" w:hAnsi="仿宋" w:eastAsia="仿宋" w:cs="仿宋"/>
          <w:sz w:val="24"/>
        </w:rPr>
        <w:t>（</w:t>
      </w:r>
      <w:r>
        <w:rPr>
          <w:rFonts w:ascii="仿宋" w:hAnsi="仿宋" w:eastAsia="仿宋" w:cs="仿宋"/>
          <w:sz w:val="24"/>
        </w:rPr>
        <w:t>1</w:t>
      </w:r>
      <w:r>
        <w:rPr>
          <w:rFonts w:hint="eastAsia" w:ascii="仿宋" w:hAnsi="仿宋" w:eastAsia="仿宋" w:cs="仿宋"/>
          <w:sz w:val="24"/>
        </w:rPr>
        <w:t>）供应商提供的有关资格、资质证明文件不真实，提供虚假报价材料；</w:t>
      </w:r>
    </w:p>
    <w:p w14:paraId="70A756EC">
      <w:pPr>
        <w:spacing w:line="432" w:lineRule="auto"/>
        <w:ind w:firstLine="480" w:firstLineChars="200"/>
        <w:jc w:val="left"/>
        <w:rPr>
          <w:rFonts w:ascii="仿宋" w:hAnsi="仿宋" w:eastAsia="仿宋" w:cs="仿宋"/>
          <w:sz w:val="24"/>
        </w:rPr>
      </w:pPr>
      <w:r>
        <w:rPr>
          <w:rFonts w:hint="eastAsia" w:ascii="仿宋" w:hAnsi="仿宋" w:eastAsia="仿宋" w:cs="仿宋"/>
          <w:sz w:val="24"/>
        </w:rPr>
        <w:t>（</w:t>
      </w:r>
      <w:r>
        <w:rPr>
          <w:rFonts w:ascii="仿宋" w:hAnsi="仿宋" w:eastAsia="仿宋" w:cs="仿宋"/>
          <w:sz w:val="24"/>
        </w:rPr>
        <w:t>2</w:t>
      </w:r>
      <w:r>
        <w:rPr>
          <w:rFonts w:hint="eastAsia" w:ascii="仿宋" w:hAnsi="仿宋" w:eastAsia="仿宋" w:cs="仿宋"/>
          <w:sz w:val="24"/>
        </w:rPr>
        <w:t>）</w:t>
      </w:r>
      <w:r>
        <w:rPr>
          <w:rFonts w:hint="eastAsia" w:ascii="仿宋" w:hAnsi="仿宋" w:eastAsia="仿宋" w:cs="仿宋"/>
          <w:sz w:val="24"/>
          <w:lang w:val="en-US" w:eastAsia="zh-CN"/>
        </w:rPr>
        <w:t>递交</w:t>
      </w:r>
      <w:r>
        <w:rPr>
          <w:rFonts w:hint="eastAsia" w:ascii="仿宋" w:hAnsi="仿宋" w:eastAsia="仿宋" w:cs="仿宋"/>
          <w:sz w:val="24"/>
        </w:rPr>
        <w:t>报价后，供应商撤回报价，退出评审；</w:t>
      </w:r>
    </w:p>
    <w:p w14:paraId="4C0FABAC">
      <w:pPr>
        <w:spacing w:line="432" w:lineRule="auto"/>
        <w:ind w:firstLine="480" w:firstLineChars="200"/>
        <w:jc w:val="left"/>
        <w:rPr>
          <w:rFonts w:ascii="仿宋" w:hAnsi="仿宋" w:eastAsia="仿宋" w:cs="仿宋"/>
          <w:sz w:val="24"/>
        </w:rPr>
      </w:pPr>
      <w:r>
        <w:rPr>
          <w:rFonts w:hint="eastAsia" w:ascii="仿宋" w:hAnsi="仿宋" w:eastAsia="仿宋" w:cs="仿宋"/>
          <w:sz w:val="24"/>
        </w:rPr>
        <w:t>（</w:t>
      </w:r>
      <w:r>
        <w:rPr>
          <w:rFonts w:ascii="仿宋" w:hAnsi="仿宋" w:eastAsia="仿宋" w:cs="仿宋"/>
          <w:sz w:val="24"/>
        </w:rPr>
        <w:t>3</w:t>
      </w:r>
      <w:r>
        <w:rPr>
          <w:rFonts w:hint="eastAsia" w:ascii="仿宋" w:hAnsi="仿宋" w:eastAsia="仿宋" w:cs="仿宋"/>
          <w:sz w:val="24"/>
        </w:rPr>
        <w:t>）供应商串通报价；</w:t>
      </w:r>
    </w:p>
    <w:p w14:paraId="0F33A27C">
      <w:pPr>
        <w:spacing w:line="432" w:lineRule="auto"/>
        <w:ind w:firstLine="480" w:firstLineChars="200"/>
        <w:jc w:val="left"/>
        <w:rPr>
          <w:rFonts w:ascii="仿宋" w:hAnsi="仿宋" w:eastAsia="仿宋" w:cs="仿宋"/>
          <w:sz w:val="24"/>
        </w:rPr>
      </w:pPr>
      <w:r>
        <w:rPr>
          <w:rFonts w:hint="eastAsia" w:ascii="仿宋" w:hAnsi="仿宋" w:eastAsia="仿宋" w:cs="仿宋"/>
          <w:sz w:val="24"/>
        </w:rPr>
        <w:t>（</w:t>
      </w:r>
      <w:r>
        <w:rPr>
          <w:rFonts w:ascii="仿宋" w:hAnsi="仿宋" w:eastAsia="仿宋" w:cs="仿宋"/>
          <w:sz w:val="24"/>
        </w:rPr>
        <w:t>4</w:t>
      </w:r>
      <w:r>
        <w:rPr>
          <w:rFonts w:hint="eastAsia" w:ascii="仿宋" w:hAnsi="仿宋" w:eastAsia="仿宋" w:cs="仿宋"/>
          <w:sz w:val="24"/>
        </w:rPr>
        <w:t>）供应商向采购人、代理机构、评审小组成员提供不正当利益；</w:t>
      </w:r>
    </w:p>
    <w:p w14:paraId="75DB67D3">
      <w:pPr>
        <w:spacing w:line="432" w:lineRule="auto"/>
        <w:ind w:firstLine="480" w:firstLineChars="200"/>
        <w:jc w:val="left"/>
        <w:rPr>
          <w:rFonts w:ascii="仿宋" w:hAnsi="仿宋" w:eastAsia="仿宋" w:cs="仿宋"/>
          <w:sz w:val="24"/>
        </w:rPr>
      </w:pPr>
      <w:r>
        <w:rPr>
          <w:rFonts w:hint="eastAsia" w:ascii="仿宋" w:hAnsi="仿宋" w:eastAsia="仿宋" w:cs="仿宋"/>
          <w:sz w:val="24"/>
        </w:rPr>
        <w:t>（</w:t>
      </w:r>
      <w:r>
        <w:rPr>
          <w:rFonts w:ascii="仿宋" w:hAnsi="仿宋" w:eastAsia="仿宋" w:cs="仿宋"/>
          <w:sz w:val="24"/>
        </w:rPr>
        <w:t>5</w:t>
      </w:r>
      <w:r>
        <w:rPr>
          <w:rFonts w:hint="eastAsia" w:ascii="仿宋" w:hAnsi="仿宋" w:eastAsia="仿宋" w:cs="仿宋"/>
          <w:sz w:val="24"/>
        </w:rPr>
        <w:t>）成交供应商不按规定要求签订合同；</w:t>
      </w:r>
    </w:p>
    <w:p w14:paraId="572690C1">
      <w:pPr>
        <w:spacing w:line="432" w:lineRule="auto"/>
        <w:ind w:firstLine="480" w:firstLineChars="200"/>
        <w:jc w:val="left"/>
        <w:rPr>
          <w:rFonts w:ascii="仿宋" w:hAnsi="仿宋" w:eastAsia="仿宋" w:cs="仿宋"/>
          <w:sz w:val="24"/>
        </w:rPr>
      </w:pPr>
      <w:r>
        <w:rPr>
          <w:rFonts w:hint="eastAsia" w:ascii="仿宋" w:hAnsi="仿宋" w:eastAsia="仿宋" w:cs="仿宋"/>
          <w:sz w:val="24"/>
        </w:rPr>
        <w:t>（</w:t>
      </w:r>
      <w:r>
        <w:rPr>
          <w:rFonts w:ascii="仿宋" w:hAnsi="仿宋" w:eastAsia="仿宋" w:cs="仿宋"/>
          <w:sz w:val="24"/>
        </w:rPr>
        <w:t>6</w:t>
      </w:r>
      <w:r>
        <w:rPr>
          <w:rFonts w:hint="eastAsia" w:ascii="仿宋" w:hAnsi="仿宋" w:eastAsia="仿宋" w:cs="仿宋"/>
          <w:sz w:val="24"/>
        </w:rPr>
        <w:t>）确定为成交供应商后，在规定时间内不交纳成交服务费；</w:t>
      </w:r>
    </w:p>
    <w:p w14:paraId="5587C8E6">
      <w:pPr>
        <w:spacing w:line="432" w:lineRule="auto"/>
        <w:ind w:firstLine="480" w:firstLineChars="200"/>
        <w:jc w:val="left"/>
        <w:rPr>
          <w:rFonts w:ascii="仿宋" w:hAnsi="仿宋" w:eastAsia="仿宋" w:cs="仿宋"/>
          <w:sz w:val="24"/>
        </w:rPr>
      </w:pPr>
      <w:r>
        <w:rPr>
          <w:rFonts w:hint="eastAsia" w:ascii="仿宋" w:hAnsi="仿宋" w:eastAsia="仿宋" w:cs="仿宋"/>
          <w:sz w:val="24"/>
        </w:rPr>
        <w:t>（</w:t>
      </w:r>
      <w:r>
        <w:rPr>
          <w:rFonts w:ascii="仿宋" w:hAnsi="仿宋" w:eastAsia="仿宋" w:cs="仿宋"/>
          <w:sz w:val="24"/>
        </w:rPr>
        <w:t>7</w:t>
      </w:r>
      <w:r>
        <w:rPr>
          <w:rFonts w:hint="eastAsia" w:ascii="仿宋" w:hAnsi="仿宋" w:eastAsia="仿宋" w:cs="仿宋"/>
          <w:sz w:val="24"/>
        </w:rPr>
        <w:t>）法律、法规规定的其他情况。</w:t>
      </w:r>
    </w:p>
    <w:p w14:paraId="55D03CE3">
      <w:pPr>
        <w:spacing w:line="432" w:lineRule="auto"/>
        <w:ind w:firstLine="480" w:firstLineChars="200"/>
        <w:jc w:val="left"/>
        <w:rPr>
          <w:rFonts w:ascii="仿宋" w:hAnsi="仿宋" w:eastAsia="仿宋" w:cs="仿宋"/>
          <w:sz w:val="24"/>
        </w:rPr>
      </w:pPr>
      <w:r>
        <w:rPr>
          <w:rFonts w:hint="eastAsia" w:ascii="仿宋" w:hAnsi="仿宋" w:eastAsia="仿宋" w:cs="仿宋"/>
          <w:sz w:val="24"/>
        </w:rPr>
        <w:t>21.磋商</w:t>
      </w:r>
    </w:p>
    <w:p w14:paraId="102FFABC">
      <w:pPr>
        <w:spacing w:line="432" w:lineRule="auto"/>
        <w:ind w:firstLine="480" w:firstLineChars="200"/>
        <w:jc w:val="left"/>
        <w:rPr>
          <w:rFonts w:ascii="仿宋" w:hAnsi="仿宋" w:eastAsia="仿宋" w:cs="仿宋"/>
          <w:sz w:val="24"/>
        </w:rPr>
      </w:pPr>
      <w:r>
        <w:rPr>
          <w:rFonts w:hint="eastAsia" w:ascii="仿宋" w:hAnsi="仿宋" w:eastAsia="仿宋" w:cs="仿宋"/>
          <w:sz w:val="24"/>
        </w:rPr>
        <w:t>21.1 磋商小组所有成员集中与供应商分别单独进行磋商。</w:t>
      </w:r>
    </w:p>
    <w:p w14:paraId="13EA46EF">
      <w:pPr>
        <w:spacing w:line="432" w:lineRule="auto"/>
        <w:ind w:firstLine="480" w:firstLineChars="200"/>
        <w:jc w:val="left"/>
        <w:rPr>
          <w:rFonts w:ascii="仿宋" w:hAnsi="仿宋" w:eastAsia="仿宋" w:cs="仿宋"/>
          <w:sz w:val="24"/>
        </w:rPr>
      </w:pPr>
      <w:r>
        <w:rPr>
          <w:rFonts w:hint="eastAsia" w:ascii="仿宋" w:hAnsi="仿宋" w:eastAsia="仿宋" w:cs="仿宋"/>
          <w:sz w:val="24"/>
        </w:rPr>
        <w:t>21.2在磋商过程中，磋商小组可以根据磋商文件和磋商情况实质性变动采购需求中的技术、服务要求以及合同条款，但不得变动磋商文件中的其他内容。实质性变动的内容，须经采购人代表确认。</w:t>
      </w:r>
    </w:p>
    <w:p w14:paraId="10563708">
      <w:pPr>
        <w:spacing w:line="432" w:lineRule="auto"/>
        <w:ind w:firstLine="480" w:firstLineChars="200"/>
        <w:jc w:val="left"/>
        <w:rPr>
          <w:rFonts w:ascii="仿宋" w:hAnsi="仿宋" w:eastAsia="仿宋" w:cs="仿宋"/>
          <w:sz w:val="24"/>
        </w:rPr>
      </w:pPr>
      <w:r>
        <w:rPr>
          <w:rFonts w:hint="eastAsia" w:ascii="仿宋" w:hAnsi="仿宋" w:eastAsia="仿宋" w:cs="仿宋"/>
          <w:sz w:val="24"/>
        </w:rPr>
        <w:t>21.3对磋商文件作出的实质性变动是磋商文件的有效组成部分，磋商小组应当及时以书面形式同时通知所有参加磋商的供应商。</w:t>
      </w:r>
    </w:p>
    <w:p w14:paraId="69501FC0">
      <w:pPr>
        <w:spacing w:line="432" w:lineRule="auto"/>
        <w:ind w:firstLine="480" w:firstLineChars="200"/>
        <w:jc w:val="left"/>
        <w:rPr>
          <w:rFonts w:ascii="仿宋" w:hAnsi="仿宋" w:eastAsia="仿宋" w:cs="仿宋"/>
          <w:sz w:val="24"/>
        </w:rPr>
      </w:pPr>
      <w:r>
        <w:rPr>
          <w:rFonts w:hint="eastAsia" w:ascii="仿宋" w:hAnsi="仿宋" w:eastAsia="仿宋" w:cs="仿宋"/>
          <w:sz w:val="24"/>
        </w:rPr>
        <w:t>22.4供应商应当按照磋商文件的变动情况和磋商小组的要求重新提交响应文件，并由其法定代表人/负责人或委托代理人签字。供应商为自然人的，应当由本人签字并附身份证明。</w:t>
      </w:r>
    </w:p>
    <w:p w14:paraId="7BDE7C3C">
      <w:pPr>
        <w:spacing w:line="432" w:lineRule="auto"/>
        <w:ind w:firstLine="480" w:firstLineChars="200"/>
        <w:jc w:val="left"/>
        <w:rPr>
          <w:rFonts w:ascii="仿宋" w:hAnsi="仿宋" w:eastAsia="仿宋" w:cs="仿宋"/>
          <w:sz w:val="24"/>
        </w:rPr>
      </w:pPr>
      <w:r>
        <w:rPr>
          <w:rFonts w:hint="eastAsia" w:ascii="仿宋" w:hAnsi="仿宋" w:eastAsia="仿宋" w:cs="仿宋"/>
          <w:sz w:val="24"/>
        </w:rPr>
        <w:t>22.5</w:t>
      </w:r>
      <w:r>
        <w:rPr>
          <w:rFonts w:hint="eastAsia" w:ascii="仿宋" w:hAnsi="仿宋" w:eastAsia="仿宋" w:cs="仿宋"/>
          <w:b/>
          <w:bCs/>
          <w:sz w:val="24"/>
        </w:rPr>
        <w:t>供应商将有再次报价的机会，每次报价均应书面确认。再次报价对总价进行调整时，质量等级不得变更。否则采购人有权取消成交供应商的成交资格，因此所造成的损失由成交供应商承担。</w:t>
      </w:r>
    </w:p>
    <w:p w14:paraId="546C7058">
      <w:pPr>
        <w:spacing w:line="432" w:lineRule="auto"/>
        <w:ind w:firstLine="480" w:firstLineChars="200"/>
        <w:jc w:val="left"/>
        <w:rPr>
          <w:rFonts w:ascii="仿宋" w:hAnsi="仿宋" w:eastAsia="仿宋" w:cs="仿宋"/>
          <w:sz w:val="24"/>
        </w:rPr>
      </w:pPr>
      <w:r>
        <w:rPr>
          <w:rFonts w:hint="eastAsia" w:ascii="仿宋" w:hAnsi="仿宋" w:eastAsia="仿宋" w:cs="仿宋"/>
          <w:sz w:val="24"/>
        </w:rPr>
        <w:t>23.采购项目终止</w:t>
      </w:r>
    </w:p>
    <w:p w14:paraId="55B46F24">
      <w:pPr>
        <w:spacing w:line="432" w:lineRule="auto"/>
        <w:ind w:firstLine="480" w:firstLineChars="200"/>
        <w:jc w:val="left"/>
        <w:rPr>
          <w:rFonts w:ascii="仿宋" w:hAnsi="仿宋" w:eastAsia="仿宋" w:cs="仿宋"/>
          <w:sz w:val="24"/>
        </w:rPr>
      </w:pPr>
      <w:r>
        <w:rPr>
          <w:rFonts w:hint="eastAsia" w:ascii="仿宋" w:hAnsi="仿宋" w:eastAsia="仿宋" w:cs="仿宋"/>
          <w:sz w:val="24"/>
        </w:rPr>
        <w:t>出现下列情形之一的，采购人应当终止竞争性磋商采购活动，发布项目终止公告并说明原因，重新开展采购活动：</w:t>
      </w:r>
    </w:p>
    <w:p w14:paraId="5E479476">
      <w:pPr>
        <w:spacing w:line="432" w:lineRule="auto"/>
        <w:ind w:firstLine="480" w:firstLineChars="200"/>
        <w:jc w:val="left"/>
        <w:rPr>
          <w:rFonts w:ascii="仿宋" w:hAnsi="仿宋" w:eastAsia="仿宋" w:cs="仿宋"/>
          <w:sz w:val="24"/>
        </w:rPr>
      </w:pPr>
      <w:r>
        <w:rPr>
          <w:rFonts w:hint="eastAsia" w:ascii="仿宋" w:hAnsi="仿宋" w:eastAsia="仿宋" w:cs="仿宋"/>
          <w:sz w:val="24"/>
        </w:rPr>
        <w:t>（1）因情况变化，不再符合规定的竞争性磋商采购方式适用情形的；</w:t>
      </w:r>
    </w:p>
    <w:p w14:paraId="0E0CDB57">
      <w:pPr>
        <w:spacing w:line="432" w:lineRule="auto"/>
        <w:ind w:firstLine="480" w:firstLineChars="200"/>
        <w:jc w:val="left"/>
        <w:rPr>
          <w:rFonts w:ascii="仿宋" w:hAnsi="仿宋" w:eastAsia="仿宋" w:cs="仿宋"/>
          <w:sz w:val="24"/>
        </w:rPr>
      </w:pPr>
      <w:r>
        <w:rPr>
          <w:rFonts w:hint="eastAsia" w:ascii="仿宋" w:hAnsi="仿宋" w:eastAsia="仿宋" w:cs="仿宋"/>
          <w:sz w:val="24"/>
        </w:rPr>
        <w:t>（2）出现影响采购公正的违法、违规行为的；</w:t>
      </w:r>
    </w:p>
    <w:p w14:paraId="5CE9DD5B">
      <w:pPr>
        <w:spacing w:line="432" w:lineRule="auto"/>
        <w:ind w:firstLine="480" w:firstLineChars="200"/>
        <w:jc w:val="left"/>
        <w:rPr>
          <w:rFonts w:ascii="仿宋" w:hAnsi="仿宋" w:eastAsia="仿宋" w:cs="仿宋"/>
          <w:sz w:val="24"/>
        </w:rPr>
      </w:pPr>
      <w:r>
        <w:rPr>
          <w:rFonts w:hint="eastAsia" w:ascii="仿宋" w:hAnsi="仿宋" w:eastAsia="仿宋" w:cs="仿宋"/>
          <w:sz w:val="24"/>
        </w:rPr>
        <w:t>（3）除《政府采购竞争性磋商采购方式管理暂行办法》第三条第四项规定的情形外，在采购过程中符合要求的供应商或者报价未超过采购预算的供应商不足3家的。</w:t>
      </w:r>
    </w:p>
    <w:p w14:paraId="73A02758">
      <w:pPr>
        <w:spacing w:line="432" w:lineRule="auto"/>
        <w:ind w:firstLine="480" w:firstLineChars="200"/>
        <w:jc w:val="left"/>
        <w:rPr>
          <w:rFonts w:ascii="仿宋" w:hAnsi="仿宋" w:eastAsia="仿宋" w:cs="仿宋"/>
          <w:sz w:val="24"/>
        </w:rPr>
      </w:pPr>
      <w:r>
        <w:rPr>
          <w:rFonts w:hint="eastAsia" w:ascii="仿宋" w:hAnsi="仿宋" w:eastAsia="仿宋" w:cs="仿宋"/>
          <w:sz w:val="24"/>
        </w:rPr>
        <w:t>24.保密要求</w:t>
      </w:r>
    </w:p>
    <w:p w14:paraId="5B4862C0">
      <w:pPr>
        <w:spacing w:line="432" w:lineRule="auto"/>
        <w:ind w:firstLine="480" w:firstLineChars="200"/>
        <w:jc w:val="left"/>
        <w:rPr>
          <w:rFonts w:ascii="仿宋" w:hAnsi="仿宋" w:eastAsia="仿宋" w:cs="仿宋"/>
          <w:sz w:val="24"/>
        </w:rPr>
      </w:pPr>
      <w:r>
        <w:rPr>
          <w:rFonts w:hint="eastAsia" w:ascii="仿宋" w:hAnsi="仿宋" w:eastAsia="仿宋" w:cs="仿宋"/>
          <w:sz w:val="24"/>
        </w:rPr>
        <w:t>24.1磋商将在严格保密的情况下进行。</w:t>
      </w:r>
    </w:p>
    <w:p w14:paraId="6B1C7A8B">
      <w:pPr>
        <w:spacing w:line="432" w:lineRule="auto"/>
        <w:ind w:firstLine="480" w:firstLineChars="200"/>
        <w:jc w:val="left"/>
        <w:rPr>
          <w:rFonts w:ascii="仿宋" w:hAnsi="仿宋" w:eastAsia="仿宋" w:cs="仿宋"/>
          <w:sz w:val="24"/>
        </w:rPr>
      </w:pPr>
      <w:r>
        <w:rPr>
          <w:rFonts w:hint="eastAsia" w:ascii="仿宋" w:hAnsi="仿宋" w:eastAsia="仿宋" w:cs="仿宋"/>
          <w:sz w:val="24"/>
        </w:rPr>
        <w:t>24.2政府采购评审专家应当遵守磋商工作纪律，不得记录、复制或者带走任何评标资料，不得泄露磋商文件、磋商情况和磋商中获悉的商业秘密。</w:t>
      </w:r>
    </w:p>
    <w:p w14:paraId="3C54C688">
      <w:pPr>
        <w:spacing w:line="432" w:lineRule="auto"/>
        <w:jc w:val="center"/>
        <w:rPr>
          <w:rFonts w:ascii="仿宋" w:hAnsi="仿宋" w:eastAsia="仿宋" w:cs="仿宋"/>
          <w:b/>
          <w:bCs/>
          <w:sz w:val="28"/>
          <w:szCs w:val="28"/>
        </w:rPr>
      </w:pPr>
      <w:r>
        <w:rPr>
          <w:rFonts w:hint="eastAsia" w:ascii="仿宋" w:hAnsi="仿宋" w:eastAsia="仿宋" w:cs="仿宋"/>
          <w:b/>
          <w:bCs/>
          <w:sz w:val="28"/>
          <w:szCs w:val="28"/>
        </w:rPr>
        <w:t>六、成交</w:t>
      </w:r>
    </w:p>
    <w:p w14:paraId="41A3ABBD">
      <w:pPr>
        <w:spacing w:line="432" w:lineRule="auto"/>
        <w:ind w:firstLine="480" w:firstLineChars="200"/>
        <w:jc w:val="left"/>
        <w:rPr>
          <w:rFonts w:ascii="仿宋" w:hAnsi="仿宋" w:eastAsia="仿宋" w:cs="仿宋"/>
          <w:sz w:val="24"/>
        </w:rPr>
      </w:pPr>
      <w:r>
        <w:rPr>
          <w:rFonts w:hint="eastAsia" w:ascii="仿宋" w:hAnsi="仿宋" w:eastAsia="仿宋" w:cs="仿宋"/>
          <w:sz w:val="24"/>
        </w:rPr>
        <w:t>25.成交候选供应商的确定原则及标准</w:t>
      </w:r>
    </w:p>
    <w:p w14:paraId="4E350504">
      <w:pPr>
        <w:spacing w:line="432" w:lineRule="auto"/>
        <w:ind w:firstLine="480" w:firstLineChars="200"/>
        <w:jc w:val="left"/>
        <w:rPr>
          <w:rFonts w:ascii="仿宋" w:hAnsi="仿宋" w:eastAsia="仿宋" w:cs="仿宋"/>
          <w:sz w:val="24"/>
        </w:rPr>
      </w:pPr>
      <w:r>
        <w:rPr>
          <w:rFonts w:hint="eastAsia" w:ascii="仿宋" w:hAnsi="仿宋" w:eastAsia="仿宋" w:cs="仿宋"/>
          <w:sz w:val="24"/>
        </w:rPr>
        <w:t>磋商小组对实质上响应竞争性磋商文件的供应商按照竞争性磋商文件第五章规定的评审方法进行排序，确定3名以上成交候选供应商，并编写评审报告。评审得分相同的，按照最后报价由低到高的顺序推荐。评审得分且最后报价相同的，按照技术指标优劣顺序推荐。</w:t>
      </w:r>
    </w:p>
    <w:p w14:paraId="70D59B55">
      <w:pPr>
        <w:spacing w:line="432" w:lineRule="auto"/>
        <w:ind w:firstLine="480" w:firstLineChars="200"/>
        <w:jc w:val="left"/>
        <w:rPr>
          <w:rFonts w:ascii="仿宋" w:hAnsi="仿宋" w:eastAsia="仿宋" w:cs="仿宋"/>
          <w:sz w:val="24"/>
        </w:rPr>
      </w:pPr>
      <w:r>
        <w:rPr>
          <w:rFonts w:hint="eastAsia" w:ascii="仿宋" w:hAnsi="仿宋" w:eastAsia="仿宋" w:cs="仿宋"/>
          <w:sz w:val="24"/>
        </w:rPr>
        <w:t>26.确定成交候选供应商和成交供应商</w:t>
      </w:r>
    </w:p>
    <w:p w14:paraId="24576F1C">
      <w:pPr>
        <w:spacing w:line="432" w:lineRule="auto"/>
        <w:ind w:firstLine="480" w:firstLineChars="200"/>
        <w:jc w:val="left"/>
        <w:rPr>
          <w:rFonts w:ascii="仿宋" w:hAnsi="仿宋" w:eastAsia="仿宋" w:cs="仿宋"/>
          <w:sz w:val="24"/>
        </w:rPr>
      </w:pPr>
      <w:r>
        <w:rPr>
          <w:rFonts w:hint="eastAsia" w:ascii="仿宋" w:hAnsi="仿宋" w:eastAsia="仿宋" w:cs="仿宋"/>
          <w:sz w:val="24"/>
        </w:rPr>
        <w:t>磋商小组将根据评标标准，按供应商须知资料表中规定数量推荐中标候选人或根据采购人的委托直接确定成交供应商。</w:t>
      </w:r>
    </w:p>
    <w:p w14:paraId="4770C8A7">
      <w:pPr>
        <w:spacing w:line="432" w:lineRule="auto"/>
        <w:ind w:firstLine="480" w:firstLineChars="200"/>
        <w:jc w:val="left"/>
        <w:rPr>
          <w:rFonts w:ascii="仿宋" w:hAnsi="仿宋" w:eastAsia="仿宋" w:cs="仿宋"/>
          <w:sz w:val="24"/>
        </w:rPr>
      </w:pPr>
      <w:r>
        <w:rPr>
          <w:rFonts w:hint="eastAsia" w:ascii="仿宋" w:hAnsi="仿宋" w:eastAsia="仿宋" w:cs="仿宋"/>
          <w:sz w:val="24"/>
        </w:rPr>
        <w:t>27.采购任务取消</w:t>
      </w:r>
    </w:p>
    <w:p w14:paraId="258D8069">
      <w:pPr>
        <w:spacing w:line="432" w:lineRule="auto"/>
        <w:ind w:firstLine="480" w:firstLineChars="200"/>
        <w:jc w:val="left"/>
        <w:rPr>
          <w:rFonts w:ascii="仿宋" w:hAnsi="仿宋" w:eastAsia="仿宋" w:cs="仿宋"/>
          <w:sz w:val="24"/>
        </w:rPr>
      </w:pPr>
      <w:r>
        <w:rPr>
          <w:rFonts w:hint="eastAsia" w:ascii="仿宋" w:hAnsi="仿宋" w:eastAsia="仿宋" w:cs="仿宋"/>
          <w:sz w:val="24"/>
        </w:rPr>
        <w:t>因重大变故采购任务取消时，采购人有权拒绝任何供应商成交，对受影响的供应商不承担任何责任。</w:t>
      </w:r>
    </w:p>
    <w:p w14:paraId="2A5F559A">
      <w:pPr>
        <w:spacing w:line="432" w:lineRule="auto"/>
        <w:ind w:firstLine="480" w:firstLineChars="200"/>
        <w:jc w:val="left"/>
        <w:rPr>
          <w:rFonts w:ascii="仿宋" w:hAnsi="仿宋" w:eastAsia="仿宋" w:cs="仿宋"/>
          <w:sz w:val="24"/>
        </w:rPr>
      </w:pPr>
      <w:r>
        <w:rPr>
          <w:rFonts w:hint="eastAsia" w:ascii="仿宋" w:hAnsi="仿宋" w:eastAsia="仿宋" w:cs="仿宋"/>
          <w:sz w:val="24"/>
        </w:rPr>
        <w:t>28.发出成交通知书</w:t>
      </w:r>
    </w:p>
    <w:p w14:paraId="6578BCFE">
      <w:pPr>
        <w:spacing w:line="432" w:lineRule="auto"/>
        <w:ind w:firstLine="480" w:firstLineChars="200"/>
        <w:jc w:val="left"/>
        <w:rPr>
          <w:rFonts w:ascii="仿宋" w:hAnsi="仿宋" w:eastAsia="仿宋" w:cs="仿宋"/>
          <w:sz w:val="24"/>
        </w:rPr>
      </w:pPr>
      <w:r>
        <w:rPr>
          <w:rFonts w:hint="eastAsia" w:ascii="仿宋" w:hAnsi="仿宋" w:eastAsia="仿宋" w:cs="仿宋"/>
          <w:sz w:val="24"/>
        </w:rPr>
        <w:t>在响应有效期内，成交供应商确定后，采购人或者采购代理机构按照规定应同时公告供应商未中标的原因，发布成交公告，在公告成交结果的同时，向成交供应商发出成交通知书，成交通知书是合同的组成部分。</w:t>
      </w:r>
    </w:p>
    <w:p w14:paraId="15840C6B">
      <w:pPr>
        <w:spacing w:line="432" w:lineRule="auto"/>
        <w:ind w:firstLine="480" w:firstLineChars="200"/>
        <w:jc w:val="left"/>
        <w:rPr>
          <w:rFonts w:ascii="仿宋" w:hAnsi="仿宋" w:eastAsia="仿宋" w:cs="仿宋"/>
          <w:sz w:val="24"/>
        </w:rPr>
      </w:pPr>
      <w:r>
        <w:rPr>
          <w:rFonts w:hint="eastAsia" w:ascii="仿宋" w:hAnsi="仿宋" w:eastAsia="仿宋" w:cs="仿宋"/>
          <w:sz w:val="24"/>
        </w:rPr>
        <w:t>29.签订合同</w:t>
      </w:r>
    </w:p>
    <w:p w14:paraId="156C3DD9">
      <w:pPr>
        <w:spacing w:line="432" w:lineRule="auto"/>
        <w:ind w:firstLine="480" w:firstLineChars="200"/>
        <w:jc w:val="left"/>
        <w:rPr>
          <w:rFonts w:ascii="仿宋" w:hAnsi="仿宋" w:eastAsia="仿宋" w:cs="仿宋"/>
          <w:sz w:val="24"/>
        </w:rPr>
      </w:pPr>
      <w:r>
        <w:rPr>
          <w:rFonts w:hint="eastAsia" w:ascii="仿宋" w:hAnsi="仿宋" w:eastAsia="仿宋" w:cs="仿宋"/>
          <w:sz w:val="24"/>
        </w:rPr>
        <w:t>29.1成交供应商应当自发出成交通知书之日起10个工作日内，与采购人签订合同。</w:t>
      </w:r>
    </w:p>
    <w:p w14:paraId="4BAC5BA2">
      <w:pPr>
        <w:spacing w:line="432" w:lineRule="auto"/>
        <w:ind w:firstLine="480" w:firstLineChars="200"/>
        <w:jc w:val="left"/>
        <w:rPr>
          <w:rFonts w:ascii="仿宋" w:hAnsi="仿宋" w:eastAsia="仿宋" w:cs="仿宋"/>
          <w:sz w:val="24"/>
        </w:rPr>
      </w:pPr>
      <w:r>
        <w:rPr>
          <w:rFonts w:hint="eastAsia" w:ascii="仿宋" w:hAnsi="仿宋" w:eastAsia="仿宋" w:cs="仿宋"/>
          <w:sz w:val="24"/>
        </w:rPr>
        <w:t>29.2竞争性磋商文件、成交供应商的响应文件及其澄清文件等，均为签订合同的依据。</w:t>
      </w:r>
    </w:p>
    <w:p w14:paraId="4D82C469">
      <w:pPr>
        <w:spacing w:line="432" w:lineRule="auto"/>
        <w:ind w:firstLine="480" w:firstLineChars="200"/>
        <w:jc w:val="left"/>
        <w:rPr>
          <w:rFonts w:ascii="仿宋" w:hAnsi="仿宋" w:eastAsia="仿宋" w:cs="仿宋"/>
          <w:sz w:val="24"/>
        </w:rPr>
      </w:pPr>
      <w:r>
        <w:rPr>
          <w:rFonts w:hint="eastAsia" w:ascii="仿宋" w:hAnsi="仿宋" w:eastAsia="仿宋" w:cs="仿宋"/>
          <w:sz w:val="24"/>
        </w:rPr>
        <w:t>29.3如成交供应商拒绝与采购人签订合同的，采购人可以按照评审报告推荐的成交候选供应商名单排序，确定下一成交候选供应商为成交供应商，也可以重新开展政府采购活动。</w:t>
      </w:r>
    </w:p>
    <w:p w14:paraId="78D256CF">
      <w:pPr>
        <w:spacing w:line="432" w:lineRule="auto"/>
        <w:ind w:firstLine="480" w:firstLineChars="200"/>
        <w:jc w:val="left"/>
        <w:rPr>
          <w:rFonts w:ascii="仿宋" w:hAnsi="仿宋" w:eastAsia="仿宋" w:cs="仿宋"/>
          <w:sz w:val="24"/>
        </w:rPr>
      </w:pPr>
      <w:r>
        <w:rPr>
          <w:rFonts w:hint="eastAsia" w:ascii="仿宋" w:hAnsi="仿宋" w:eastAsia="仿宋" w:cs="仿宋"/>
          <w:sz w:val="24"/>
        </w:rPr>
        <w:t>29.4当出现法规规定的成交无效或成交结果无效情形时，采购人依规可与排名下一位的成交候选供应商另行签订合同，或依法重新开展采购活动。</w:t>
      </w:r>
    </w:p>
    <w:p w14:paraId="59617E2B">
      <w:pPr>
        <w:spacing w:line="432" w:lineRule="auto"/>
        <w:ind w:firstLine="480" w:firstLineChars="200"/>
        <w:jc w:val="left"/>
        <w:rPr>
          <w:rFonts w:ascii="仿宋" w:hAnsi="仿宋" w:eastAsia="仿宋" w:cs="仿宋"/>
          <w:sz w:val="24"/>
        </w:rPr>
      </w:pPr>
      <w:r>
        <w:rPr>
          <w:rFonts w:hint="eastAsia" w:ascii="仿宋" w:hAnsi="仿宋" w:eastAsia="仿宋" w:cs="仿宋"/>
          <w:sz w:val="24"/>
        </w:rPr>
        <w:t>30.质疑与接收</w:t>
      </w:r>
    </w:p>
    <w:p w14:paraId="3391C4E3">
      <w:pPr>
        <w:spacing w:line="432" w:lineRule="auto"/>
        <w:ind w:firstLine="480" w:firstLineChars="200"/>
        <w:jc w:val="left"/>
        <w:rPr>
          <w:rFonts w:ascii="仿宋" w:hAnsi="仿宋" w:eastAsia="仿宋" w:cs="仿宋"/>
          <w:sz w:val="24"/>
        </w:rPr>
      </w:pPr>
      <w:r>
        <w:rPr>
          <w:rFonts w:hint="eastAsia" w:ascii="仿宋" w:hAnsi="仿宋" w:eastAsia="仿宋" w:cs="仿宋"/>
          <w:sz w:val="24"/>
        </w:rPr>
        <w:t>30.1供应商认为竞争性磋商文件、磋商过程和成交结果使自己的权益受到损害的，可以根据《中华人民共和国政府采购法》、《中华人民共和国政府采购法实施条例》和《政府采购质疑和投诉办法》的有关规定，依法向采购人或其委托的采购代理机构提出质疑。</w:t>
      </w:r>
    </w:p>
    <w:p w14:paraId="2D4E1709">
      <w:pPr>
        <w:spacing w:line="432" w:lineRule="auto"/>
        <w:ind w:firstLine="480" w:firstLineChars="200"/>
        <w:jc w:val="left"/>
        <w:rPr>
          <w:rFonts w:ascii="仿宋" w:hAnsi="仿宋" w:eastAsia="仿宋" w:cs="仿宋"/>
          <w:sz w:val="24"/>
        </w:rPr>
      </w:pPr>
      <w:r>
        <w:rPr>
          <w:rFonts w:hint="eastAsia" w:ascii="仿宋" w:hAnsi="仿宋" w:eastAsia="仿宋" w:cs="仿宋"/>
          <w:sz w:val="24"/>
        </w:rPr>
        <w:t>30.2质疑供应商应按照财政部制定的《政府采购质疑函范本》格式（可从财政部官方网站下载）和《政府采购质疑和投诉办法》的要求，在法定质疑期内以书面形式提出质疑，针对同一采购程序环节的质疑应一次性提出。</w:t>
      </w:r>
    </w:p>
    <w:p w14:paraId="41009040">
      <w:pPr>
        <w:spacing w:line="432" w:lineRule="auto"/>
        <w:ind w:firstLine="480" w:firstLineChars="200"/>
        <w:jc w:val="left"/>
        <w:rPr>
          <w:rFonts w:ascii="仿宋" w:hAnsi="仿宋" w:eastAsia="仿宋" w:cs="仿宋"/>
          <w:sz w:val="24"/>
        </w:rPr>
      </w:pPr>
      <w:r>
        <w:rPr>
          <w:rFonts w:hint="eastAsia" w:ascii="仿宋" w:hAnsi="仿宋" w:eastAsia="仿宋" w:cs="仿宋"/>
          <w:sz w:val="24"/>
        </w:rPr>
        <w:t>超出法定质疑期的、重复提出的、分次提出的或内容、形式不符合《政府采购质疑和投诉办法》的，质疑供应商将依法承担不利后果。</w:t>
      </w:r>
    </w:p>
    <w:p w14:paraId="2D14438B">
      <w:pPr>
        <w:spacing w:line="432" w:lineRule="auto"/>
        <w:ind w:firstLine="482" w:firstLineChars="200"/>
        <w:jc w:val="left"/>
        <w:rPr>
          <w:rFonts w:ascii="仿宋" w:hAnsi="仿宋" w:eastAsia="仿宋" w:cs="仿宋"/>
          <w:b/>
          <w:bCs/>
          <w:sz w:val="24"/>
        </w:rPr>
      </w:pPr>
      <w:r>
        <w:rPr>
          <w:rFonts w:hint="eastAsia" w:ascii="仿宋" w:hAnsi="仿宋" w:eastAsia="仿宋" w:cs="仿宋"/>
          <w:b/>
          <w:bCs/>
          <w:sz w:val="24"/>
        </w:rPr>
        <w:t>31.磋商费用及成交服务费</w:t>
      </w:r>
    </w:p>
    <w:p w14:paraId="248357CA">
      <w:pPr>
        <w:spacing w:line="432" w:lineRule="auto"/>
        <w:ind w:firstLine="480" w:firstLineChars="200"/>
        <w:jc w:val="left"/>
        <w:rPr>
          <w:rFonts w:ascii="仿宋" w:hAnsi="仿宋" w:eastAsia="仿宋" w:cs="仿宋"/>
          <w:sz w:val="24"/>
        </w:rPr>
      </w:pPr>
      <w:r>
        <w:rPr>
          <w:rFonts w:hint="eastAsia" w:ascii="仿宋" w:hAnsi="仿宋" w:eastAsia="仿宋" w:cs="仿宋"/>
          <w:sz w:val="24"/>
        </w:rPr>
        <w:t>31.1供应商自行承担参与磋商采购过程中自身产生的所有费用；</w:t>
      </w:r>
    </w:p>
    <w:p w14:paraId="4E4A3E88">
      <w:pPr>
        <w:spacing w:line="432" w:lineRule="auto"/>
        <w:ind w:firstLine="480" w:firstLineChars="200"/>
        <w:jc w:val="left"/>
        <w:rPr>
          <w:rFonts w:ascii="仿宋" w:hAnsi="仿宋" w:eastAsia="仿宋" w:cs="仿宋"/>
          <w:sz w:val="24"/>
        </w:rPr>
      </w:pPr>
      <w:r>
        <w:rPr>
          <w:rFonts w:hint="eastAsia" w:ascii="仿宋" w:hAnsi="仿宋" w:eastAsia="仿宋" w:cs="仿宋"/>
          <w:sz w:val="24"/>
        </w:rPr>
        <w:t>31.2本项目代理服务费参照国家计委计价格[2002]1980号、国家发展和改革委员会办公厅发改办价格[2003]857号文服务类收费标准收取。（不满肆仟元，按肆仟元收取。）</w:t>
      </w:r>
    </w:p>
    <w:p w14:paraId="1CC6A49A">
      <w:pPr>
        <w:spacing w:line="432" w:lineRule="auto"/>
        <w:ind w:firstLine="480" w:firstLineChars="200"/>
        <w:jc w:val="left"/>
        <w:rPr>
          <w:rFonts w:ascii="仿宋" w:hAnsi="仿宋" w:eastAsia="仿宋" w:cs="仿宋"/>
          <w:sz w:val="24"/>
        </w:rPr>
      </w:pPr>
      <w:r>
        <w:rPr>
          <w:rFonts w:hint="eastAsia" w:ascii="仿宋" w:hAnsi="仿宋" w:eastAsia="仿宋" w:cs="仿宋"/>
          <w:sz w:val="24"/>
        </w:rPr>
        <w:t>开户单位：筑霖项目管理（山东）有限公司</w:t>
      </w:r>
    </w:p>
    <w:p w14:paraId="4DE7ADB0">
      <w:pPr>
        <w:spacing w:line="432" w:lineRule="auto"/>
        <w:ind w:firstLine="480" w:firstLineChars="200"/>
        <w:jc w:val="left"/>
        <w:rPr>
          <w:rFonts w:ascii="仿宋" w:hAnsi="仿宋" w:eastAsia="仿宋" w:cs="仿宋"/>
          <w:sz w:val="24"/>
        </w:rPr>
      </w:pPr>
      <w:r>
        <w:rPr>
          <w:rFonts w:hint="eastAsia" w:ascii="仿宋" w:hAnsi="仿宋" w:eastAsia="仿宋" w:cs="仿宋"/>
          <w:sz w:val="24"/>
        </w:rPr>
        <w:t>开户银行：中信银行济南解放路支行</w:t>
      </w:r>
    </w:p>
    <w:p w14:paraId="3DA73A01">
      <w:pPr>
        <w:spacing w:line="432" w:lineRule="auto"/>
        <w:ind w:firstLine="480" w:firstLineChars="200"/>
        <w:jc w:val="left"/>
        <w:rPr>
          <w:rFonts w:ascii="仿宋" w:hAnsi="仿宋" w:eastAsia="仿宋" w:cs="仿宋"/>
          <w:sz w:val="24"/>
        </w:rPr>
      </w:pPr>
      <w:r>
        <w:rPr>
          <w:rFonts w:hint="eastAsia" w:ascii="仿宋" w:hAnsi="仿宋" w:eastAsia="仿宋" w:cs="仿宋"/>
          <w:sz w:val="24"/>
        </w:rPr>
        <w:t>帐    号：8112501011101145975</w:t>
      </w:r>
    </w:p>
    <w:p w14:paraId="6248D8A9">
      <w:pPr>
        <w:spacing w:line="432" w:lineRule="auto"/>
        <w:ind w:firstLine="480" w:firstLineChars="200"/>
        <w:jc w:val="left"/>
        <w:rPr>
          <w:rFonts w:ascii="仿宋" w:hAnsi="仿宋" w:eastAsia="仿宋" w:cs="仿宋"/>
          <w:sz w:val="24"/>
        </w:rPr>
      </w:pPr>
      <w:r>
        <w:rPr>
          <w:rFonts w:hint="eastAsia" w:ascii="仿宋" w:hAnsi="仿宋" w:eastAsia="仿宋" w:cs="仿宋"/>
          <w:sz w:val="24"/>
        </w:rPr>
        <w:t>联系电话：</w:t>
      </w:r>
      <w:r>
        <w:rPr>
          <w:rFonts w:hint="eastAsia" w:ascii="仿宋" w:hAnsi="仿宋" w:eastAsia="仿宋" w:cs="仿宋"/>
          <w:sz w:val="24"/>
          <w:lang w:eastAsia="zh-CN"/>
        </w:rPr>
        <w:t>18663731315</w:t>
      </w:r>
      <w:r>
        <w:rPr>
          <w:rFonts w:hint="eastAsia" w:ascii="仿宋" w:hAnsi="仿宋" w:eastAsia="仿宋" w:cs="仿宋"/>
          <w:sz w:val="24"/>
        </w:rPr>
        <w:t xml:space="preserve">   联系人：杨光刚</w:t>
      </w:r>
    </w:p>
    <w:p w14:paraId="10ACE8DE">
      <w:pPr>
        <w:spacing w:line="432" w:lineRule="auto"/>
        <w:ind w:firstLine="480" w:firstLineChars="200"/>
        <w:jc w:val="left"/>
        <w:rPr>
          <w:rFonts w:hint="eastAsia" w:ascii="仿宋" w:hAnsi="仿宋" w:eastAsia="仿宋" w:cs="仿宋"/>
          <w:sz w:val="24"/>
        </w:rPr>
      </w:pPr>
      <w:r>
        <w:rPr>
          <w:rFonts w:hint="eastAsia" w:ascii="仿宋" w:hAnsi="仿宋" w:eastAsia="仿宋" w:cs="仿宋"/>
          <w:sz w:val="24"/>
        </w:rPr>
        <w:t>31.3公证费或律师见证费：本项目公证费或律师见证费按照成交额的1‰由成交供应商支付。（不足伍百元按伍百元收取）</w:t>
      </w:r>
    </w:p>
    <w:p w14:paraId="69695CDE">
      <w:pPr>
        <w:spacing w:line="432" w:lineRule="auto"/>
        <w:ind w:firstLine="480" w:firstLineChars="200"/>
        <w:jc w:val="left"/>
        <w:rPr>
          <w:rFonts w:hint="eastAsia" w:ascii="仿宋" w:hAnsi="仿宋" w:eastAsia="仿宋" w:cs="仿宋"/>
          <w:sz w:val="24"/>
        </w:rPr>
      </w:pPr>
      <w:r>
        <w:rPr>
          <w:rFonts w:hint="eastAsia" w:ascii="仿宋" w:hAnsi="仿宋" w:eastAsia="仿宋" w:cs="仿宋"/>
          <w:sz w:val="24"/>
        </w:rPr>
        <w:t>32.解释权</w:t>
      </w:r>
    </w:p>
    <w:p w14:paraId="71D808B2">
      <w:pPr>
        <w:spacing w:line="432" w:lineRule="auto"/>
        <w:ind w:firstLine="480" w:firstLineChars="200"/>
        <w:jc w:val="left"/>
        <w:rPr>
          <w:rFonts w:hint="eastAsia" w:ascii="仿宋" w:hAnsi="仿宋" w:eastAsia="仿宋" w:cs="仿宋"/>
          <w:sz w:val="24"/>
        </w:rPr>
      </w:pPr>
      <w:r>
        <w:rPr>
          <w:rFonts w:hint="eastAsia" w:ascii="仿宋" w:hAnsi="仿宋" w:eastAsia="仿宋" w:cs="仿宋"/>
          <w:sz w:val="24"/>
        </w:rPr>
        <w:t>32.1本次招标的最终解释权为代理机构，当对一个问题有多种解释时以代理机构的书面解释为准。</w:t>
      </w:r>
    </w:p>
    <w:p w14:paraId="782075E8">
      <w:pPr>
        <w:spacing w:line="432" w:lineRule="auto"/>
        <w:ind w:firstLine="480" w:firstLineChars="200"/>
        <w:jc w:val="left"/>
        <w:rPr>
          <w:rFonts w:hint="eastAsia" w:ascii="仿宋" w:hAnsi="仿宋" w:eastAsia="仿宋" w:cs="仿宋"/>
          <w:sz w:val="24"/>
        </w:rPr>
      </w:pPr>
      <w:r>
        <w:rPr>
          <w:rFonts w:hint="eastAsia" w:ascii="仿宋" w:hAnsi="仿宋" w:eastAsia="仿宋" w:cs="仿宋"/>
          <w:sz w:val="24"/>
        </w:rPr>
        <w:t>32.2竞争性磋商文件未做明示，而又有相关法律、法规规定的，代理机构对此所做解释以相关的法律、法规的规定为依据。</w:t>
      </w:r>
    </w:p>
    <w:p w14:paraId="56C59E47">
      <w:pPr>
        <w:spacing w:line="432" w:lineRule="auto"/>
        <w:ind w:firstLine="480" w:firstLineChars="200"/>
        <w:jc w:val="left"/>
        <w:rPr>
          <w:rFonts w:ascii="仿宋" w:hAnsi="仿宋" w:eastAsia="仿宋" w:cs="仿宋"/>
          <w:sz w:val="24"/>
        </w:rPr>
      </w:pPr>
      <w:r>
        <w:rPr>
          <w:rFonts w:hint="eastAsia" w:ascii="仿宋" w:hAnsi="仿宋" w:eastAsia="仿宋" w:cs="仿宋"/>
          <w:sz w:val="24"/>
        </w:rPr>
        <w:br w:type="page"/>
      </w:r>
    </w:p>
    <w:p w14:paraId="6B5AFC5C">
      <w:pPr>
        <w:pStyle w:val="20"/>
      </w:pPr>
      <w:bookmarkStart w:id="3" w:name="_Toc20622"/>
      <w:r>
        <w:rPr>
          <w:rFonts w:hint="eastAsia"/>
        </w:rPr>
        <w:t>第三章  供应商须知资料表</w:t>
      </w:r>
      <w:bookmarkEnd w:id="3"/>
    </w:p>
    <w:tbl>
      <w:tblPr>
        <w:tblStyle w:val="21"/>
        <w:tblW w:w="97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769"/>
        <w:gridCol w:w="1758"/>
        <w:gridCol w:w="7245"/>
      </w:tblGrid>
      <w:tr w14:paraId="2CCAE64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0" w:hRule="atLeast"/>
          <w:jc w:val="center"/>
        </w:trPr>
        <w:tc>
          <w:tcPr>
            <w:tcW w:w="769" w:type="dxa"/>
            <w:tcBorders>
              <w:bottom w:val="single" w:color="auto" w:sz="8" w:space="0"/>
            </w:tcBorders>
            <w:vAlign w:val="center"/>
          </w:tcPr>
          <w:p w14:paraId="1F6E5007">
            <w:pPr>
              <w:spacing w:line="400" w:lineRule="exact"/>
              <w:jc w:val="center"/>
              <w:rPr>
                <w:rFonts w:ascii="仿宋" w:hAnsi="仿宋" w:eastAsia="仿宋"/>
                <w:spacing w:val="6"/>
                <w:sz w:val="24"/>
              </w:rPr>
            </w:pPr>
            <w:r>
              <w:rPr>
                <w:rFonts w:hint="eastAsia" w:ascii="仿宋" w:hAnsi="仿宋" w:eastAsia="仿宋"/>
                <w:spacing w:val="6"/>
                <w:sz w:val="24"/>
              </w:rPr>
              <w:t>序号</w:t>
            </w:r>
          </w:p>
        </w:tc>
        <w:tc>
          <w:tcPr>
            <w:tcW w:w="1758" w:type="dxa"/>
            <w:tcBorders>
              <w:left w:val="single" w:color="auto" w:sz="4" w:space="0"/>
              <w:bottom w:val="single" w:color="auto" w:sz="8" w:space="0"/>
            </w:tcBorders>
            <w:vAlign w:val="center"/>
          </w:tcPr>
          <w:p w14:paraId="55A21045">
            <w:pPr>
              <w:spacing w:line="400" w:lineRule="exact"/>
              <w:jc w:val="center"/>
              <w:rPr>
                <w:rFonts w:ascii="仿宋" w:hAnsi="仿宋" w:eastAsia="仿宋"/>
                <w:spacing w:val="6"/>
                <w:sz w:val="24"/>
              </w:rPr>
            </w:pPr>
            <w:r>
              <w:rPr>
                <w:rFonts w:hint="eastAsia" w:ascii="仿宋" w:hAnsi="仿宋" w:eastAsia="仿宋"/>
                <w:spacing w:val="6"/>
                <w:sz w:val="24"/>
              </w:rPr>
              <w:t>内容</w:t>
            </w:r>
          </w:p>
        </w:tc>
        <w:tc>
          <w:tcPr>
            <w:tcW w:w="7245" w:type="dxa"/>
            <w:tcBorders>
              <w:bottom w:val="single" w:color="auto" w:sz="8" w:space="0"/>
            </w:tcBorders>
            <w:vAlign w:val="center"/>
          </w:tcPr>
          <w:p w14:paraId="66FDC29C">
            <w:pPr>
              <w:spacing w:line="400" w:lineRule="exact"/>
              <w:jc w:val="center"/>
              <w:rPr>
                <w:rFonts w:ascii="仿宋" w:hAnsi="仿宋" w:eastAsia="仿宋"/>
                <w:spacing w:val="6"/>
                <w:sz w:val="24"/>
              </w:rPr>
            </w:pPr>
            <w:r>
              <w:rPr>
                <w:rFonts w:hint="eastAsia" w:ascii="仿宋" w:hAnsi="仿宋" w:eastAsia="仿宋"/>
                <w:spacing w:val="6"/>
                <w:sz w:val="24"/>
              </w:rPr>
              <w:t>说明与要求</w:t>
            </w:r>
          </w:p>
        </w:tc>
      </w:tr>
      <w:tr w14:paraId="3112003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646" w:hRule="atLeast"/>
          <w:jc w:val="center"/>
        </w:trPr>
        <w:tc>
          <w:tcPr>
            <w:tcW w:w="769" w:type="dxa"/>
            <w:tcBorders>
              <w:bottom w:val="single" w:color="auto" w:sz="4" w:space="0"/>
            </w:tcBorders>
            <w:vAlign w:val="center"/>
          </w:tcPr>
          <w:p w14:paraId="2EA42AE4">
            <w:pPr>
              <w:spacing w:line="400" w:lineRule="exact"/>
              <w:jc w:val="center"/>
              <w:rPr>
                <w:rFonts w:ascii="仿宋" w:hAnsi="仿宋" w:eastAsia="仿宋"/>
                <w:spacing w:val="6"/>
                <w:sz w:val="24"/>
              </w:rPr>
            </w:pPr>
            <w:r>
              <w:rPr>
                <w:rFonts w:hint="eastAsia" w:ascii="仿宋" w:hAnsi="仿宋" w:eastAsia="仿宋"/>
                <w:spacing w:val="6"/>
                <w:sz w:val="24"/>
              </w:rPr>
              <w:t>1</w:t>
            </w:r>
          </w:p>
        </w:tc>
        <w:tc>
          <w:tcPr>
            <w:tcW w:w="1758" w:type="dxa"/>
            <w:tcBorders>
              <w:left w:val="single" w:color="auto" w:sz="4" w:space="0"/>
              <w:bottom w:val="single" w:color="auto" w:sz="4" w:space="0"/>
            </w:tcBorders>
            <w:vAlign w:val="center"/>
          </w:tcPr>
          <w:p w14:paraId="79881FEE">
            <w:pPr>
              <w:spacing w:line="400" w:lineRule="exact"/>
              <w:jc w:val="center"/>
              <w:rPr>
                <w:rFonts w:ascii="仿宋" w:hAnsi="仿宋" w:eastAsia="仿宋"/>
                <w:spacing w:val="6"/>
                <w:sz w:val="24"/>
              </w:rPr>
            </w:pPr>
            <w:r>
              <w:rPr>
                <w:rFonts w:hint="eastAsia" w:ascii="仿宋" w:hAnsi="仿宋" w:eastAsia="仿宋"/>
                <w:spacing w:val="6"/>
                <w:sz w:val="24"/>
              </w:rPr>
              <w:t>采购人</w:t>
            </w:r>
          </w:p>
        </w:tc>
        <w:tc>
          <w:tcPr>
            <w:tcW w:w="7245" w:type="dxa"/>
            <w:tcBorders>
              <w:bottom w:val="single" w:color="auto" w:sz="4" w:space="0"/>
            </w:tcBorders>
            <w:vAlign w:val="center"/>
          </w:tcPr>
          <w:p w14:paraId="69AACB2A">
            <w:pPr>
              <w:spacing w:line="400" w:lineRule="exact"/>
              <w:ind w:right="150"/>
              <w:rPr>
                <w:rFonts w:hint="eastAsia" w:ascii="仿宋" w:hAnsi="仿宋" w:eastAsia="仿宋"/>
                <w:spacing w:val="6"/>
                <w:sz w:val="24"/>
                <w:lang w:eastAsia="zh-CN"/>
              </w:rPr>
            </w:pPr>
            <w:r>
              <w:rPr>
                <w:rFonts w:hint="eastAsia" w:ascii="仿宋" w:hAnsi="仿宋" w:eastAsia="仿宋"/>
                <w:spacing w:val="6"/>
                <w:sz w:val="24"/>
              </w:rPr>
              <w:t>采购人：</w:t>
            </w:r>
            <w:r>
              <w:rPr>
                <w:rFonts w:hint="eastAsia" w:ascii="仿宋" w:hAnsi="仿宋" w:eastAsia="仿宋"/>
                <w:spacing w:val="6"/>
                <w:sz w:val="24"/>
                <w:lang w:eastAsia="zh-CN"/>
              </w:rPr>
              <w:t>山东省拳击跆拳道运动管理中心</w:t>
            </w:r>
          </w:p>
          <w:p w14:paraId="21F77AC7">
            <w:pPr>
              <w:pStyle w:val="29"/>
              <w:spacing w:line="400" w:lineRule="exact"/>
              <w:ind w:firstLine="0" w:firstLineChars="0"/>
              <w:jc w:val="both"/>
              <w:rPr>
                <w:rFonts w:ascii="仿宋" w:hAnsi="仿宋" w:eastAsia="仿宋"/>
              </w:rPr>
            </w:pPr>
            <w:r>
              <w:rPr>
                <w:rFonts w:hint="eastAsia" w:ascii="仿宋" w:hAnsi="仿宋" w:eastAsia="仿宋"/>
              </w:rPr>
              <w:t>地  址：济南市历城区凤鸣路3008号(</w:t>
            </w:r>
            <w:r>
              <w:rPr>
                <w:rFonts w:hint="eastAsia" w:ascii="仿宋" w:hAnsi="仿宋" w:eastAsia="仿宋"/>
                <w:lang w:eastAsia="zh-CN"/>
              </w:rPr>
              <w:t>山东省拳击跆拳道运动管理中心</w:t>
            </w:r>
            <w:r>
              <w:rPr>
                <w:rFonts w:hint="eastAsia" w:ascii="仿宋" w:hAnsi="仿宋" w:eastAsia="仿宋"/>
              </w:rPr>
              <w:t>)</w:t>
            </w:r>
          </w:p>
          <w:p w14:paraId="06B89586">
            <w:pPr>
              <w:pStyle w:val="29"/>
              <w:spacing w:line="400" w:lineRule="exact"/>
              <w:ind w:firstLine="0" w:firstLineChars="0"/>
              <w:jc w:val="both"/>
              <w:rPr>
                <w:rFonts w:ascii="仿宋" w:hAnsi="仿宋" w:eastAsia="仿宋"/>
                <w:b/>
                <w:bCs/>
              </w:rPr>
            </w:pPr>
            <w:r>
              <w:rPr>
                <w:rFonts w:hint="eastAsia" w:ascii="仿宋" w:hAnsi="仿宋" w:eastAsia="仿宋"/>
              </w:rPr>
              <w:t>电  话</w:t>
            </w:r>
            <w:r>
              <w:rPr>
                <w:rFonts w:hint="eastAsia" w:ascii="仿宋" w:hAnsi="仿宋" w:eastAsia="仿宋"/>
                <w:highlight w:val="none"/>
              </w:rPr>
              <w:t>：</w:t>
            </w:r>
            <w:r>
              <w:rPr>
                <w:rFonts w:hint="eastAsia" w:ascii="仿宋" w:hAnsi="仿宋" w:eastAsia="仿宋" w:cs="仿宋"/>
                <w:highlight w:val="none"/>
              </w:rPr>
              <w:t>0531-89657766</w:t>
            </w:r>
          </w:p>
        </w:tc>
      </w:tr>
      <w:tr w14:paraId="34B41B9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0" w:hRule="atLeast"/>
          <w:jc w:val="center"/>
        </w:trPr>
        <w:tc>
          <w:tcPr>
            <w:tcW w:w="769" w:type="dxa"/>
            <w:tcBorders>
              <w:bottom w:val="single" w:color="auto" w:sz="4" w:space="0"/>
            </w:tcBorders>
            <w:vAlign w:val="center"/>
          </w:tcPr>
          <w:p w14:paraId="01962647">
            <w:pPr>
              <w:spacing w:line="400" w:lineRule="exact"/>
              <w:jc w:val="center"/>
              <w:rPr>
                <w:rFonts w:ascii="仿宋" w:hAnsi="仿宋" w:eastAsia="仿宋"/>
                <w:spacing w:val="6"/>
                <w:sz w:val="24"/>
              </w:rPr>
            </w:pPr>
            <w:r>
              <w:rPr>
                <w:rFonts w:hint="eastAsia" w:ascii="仿宋" w:hAnsi="仿宋" w:eastAsia="仿宋"/>
                <w:spacing w:val="6"/>
                <w:sz w:val="24"/>
              </w:rPr>
              <w:t>2</w:t>
            </w:r>
          </w:p>
        </w:tc>
        <w:tc>
          <w:tcPr>
            <w:tcW w:w="1758" w:type="dxa"/>
            <w:tcBorders>
              <w:left w:val="single" w:color="auto" w:sz="4" w:space="0"/>
              <w:bottom w:val="single" w:color="auto" w:sz="4" w:space="0"/>
            </w:tcBorders>
            <w:vAlign w:val="center"/>
          </w:tcPr>
          <w:p w14:paraId="58190C6E">
            <w:pPr>
              <w:spacing w:line="400" w:lineRule="exact"/>
              <w:jc w:val="center"/>
              <w:rPr>
                <w:rFonts w:ascii="仿宋" w:hAnsi="仿宋" w:eastAsia="仿宋"/>
                <w:spacing w:val="6"/>
                <w:sz w:val="24"/>
              </w:rPr>
            </w:pPr>
            <w:r>
              <w:rPr>
                <w:rFonts w:hint="eastAsia" w:ascii="仿宋" w:hAnsi="仿宋" w:eastAsia="仿宋"/>
                <w:spacing w:val="6"/>
                <w:sz w:val="24"/>
              </w:rPr>
              <w:t>采购代理机构</w:t>
            </w:r>
          </w:p>
        </w:tc>
        <w:tc>
          <w:tcPr>
            <w:tcW w:w="7245" w:type="dxa"/>
            <w:tcBorders>
              <w:bottom w:val="single" w:color="auto" w:sz="4" w:space="0"/>
            </w:tcBorders>
            <w:vAlign w:val="center"/>
          </w:tcPr>
          <w:p w14:paraId="705B208A">
            <w:pPr>
              <w:pStyle w:val="29"/>
              <w:spacing w:line="400" w:lineRule="exact"/>
              <w:ind w:firstLine="0" w:firstLineChars="0"/>
              <w:jc w:val="both"/>
              <w:rPr>
                <w:rFonts w:ascii="仿宋" w:hAnsi="仿宋" w:eastAsia="仿宋"/>
                <w:bCs/>
              </w:rPr>
            </w:pPr>
            <w:r>
              <w:rPr>
                <w:rFonts w:hint="eastAsia" w:ascii="仿宋" w:hAnsi="仿宋" w:eastAsia="仿宋"/>
                <w:bCs/>
              </w:rPr>
              <w:t>采购代理机构：筑霖项目管理（山东）有限公司</w:t>
            </w:r>
          </w:p>
          <w:p w14:paraId="7727ED58">
            <w:pPr>
              <w:pStyle w:val="29"/>
              <w:spacing w:line="400" w:lineRule="exact"/>
              <w:ind w:firstLine="0" w:firstLineChars="0"/>
              <w:jc w:val="both"/>
              <w:rPr>
                <w:rFonts w:ascii="仿宋" w:hAnsi="仿宋" w:eastAsia="仿宋"/>
                <w:bCs/>
              </w:rPr>
            </w:pPr>
            <w:r>
              <w:rPr>
                <w:rFonts w:hint="eastAsia" w:ascii="仿宋" w:hAnsi="仿宋" w:eastAsia="仿宋"/>
                <w:bCs/>
              </w:rPr>
              <w:t>地址：山东省济南市市中区经一路88号明珠国际商务港3510室</w:t>
            </w:r>
          </w:p>
          <w:p w14:paraId="2AA4E6F6">
            <w:pPr>
              <w:pStyle w:val="29"/>
              <w:spacing w:line="400" w:lineRule="exact"/>
              <w:ind w:firstLine="0" w:firstLineChars="0"/>
              <w:jc w:val="both"/>
              <w:rPr>
                <w:rFonts w:hint="eastAsia" w:ascii="仿宋" w:hAnsi="仿宋" w:eastAsia="仿宋"/>
                <w:b/>
                <w:lang w:eastAsia="zh-CN"/>
              </w:rPr>
            </w:pPr>
            <w:r>
              <w:rPr>
                <w:rFonts w:hint="eastAsia" w:ascii="仿宋" w:hAnsi="仿宋" w:eastAsia="仿宋"/>
                <w:bCs/>
              </w:rPr>
              <w:t>电话：</w:t>
            </w:r>
            <w:r>
              <w:rPr>
                <w:rFonts w:hint="eastAsia" w:ascii="仿宋" w:hAnsi="仿宋" w:eastAsia="仿宋"/>
                <w:bCs/>
                <w:lang w:eastAsia="zh-CN"/>
              </w:rPr>
              <w:t>18663731315</w:t>
            </w:r>
          </w:p>
        </w:tc>
      </w:tr>
      <w:tr w14:paraId="12BFBFE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0" w:hRule="atLeast"/>
          <w:jc w:val="center"/>
        </w:trPr>
        <w:tc>
          <w:tcPr>
            <w:tcW w:w="769" w:type="dxa"/>
            <w:tcBorders>
              <w:bottom w:val="single" w:color="auto" w:sz="4" w:space="0"/>
            </w:tcBorders>
            <w:vAlign w:val="center"/>
          </w:tcPr>
          <w:p w14:paraId="66521F77">
            <w:pPr>
              <w:spacing w:line="400" w:lineRule="exact"/>
              <w:jc w:val="center"/>
              <w:rPr>
                <w:rFonts w:ascii="仿宋" w:hAnsi="仿宋" w:eastAsia="仿宋"/>
                <w:spacing w:val="6"/>
                <w:sz w:val="24"/>
              </w:rPr>
            </w:pPr>
            <w:r>
              <w:rPr>
                <w:rFonts w:hint="eastAsia" w:ascii="仿宋" w:hAnsi="仿宋" w:eastAsia="仿宋"/>
                <w:spacing w:val="6"/>
                <w:sz w:val="24"/>
              </w:rPr>
              <w:t>3</w:t>
            </w:r>
          </w:p>
        </w:tc>
        <w:tc>
          <w:tcPr>
            <w:tcW w:w="1758" w:type="dxa"/>
            <w:tcBorders>
              <w:left w:val="single" w:color="auto" w:sz="4" w:space="0"/>
              <w:bottom w:val="single" w:color="auto" w:sz="4" w:space="0"/>
            </w:tcBorders>
            <w:vAlign w:val="center"/>
          </w:tcPr>
          <w:p w14:paraId="5D6FB1C6">
            <w:pPr>
              <w:spacing w:line="400" w:lineRule="exact"/>
              <w:jc w:val="center"/>
              <w:rPr>
                <w:rFonts w:ascii="仿宋" w:hAnsi="仿宋" w:eastAsia="仿宋"/>
                <w:spacing w:val="6"/>
                <w:sz w:val="24"/>
              </w:rPr>
            </w:pPr>
            <w:r>
              <w:rPr>
                <w:rFonts w:hint="eastAsia" w:ascii="仿宋" w:hAnsi="仿宋" w:eastAsia="仿宋"/>
                <w:spacing w:val="6"/>
                <w:sz w:val="24"/>
              </w:rPr>
              <w:t>政府采购预算</w:t>
            </w:r>
          </w:p>
        </w:tc>
        <w:tc>
          <w:tcPr>
            <w:tcW w:w="7245" w:type="dxa"/>
            <w:tcBorders>
              <w:bottom w:val="single" w:color="auto" w:sz="4" w:space="0"/>
            </w:tcBorders>
            <w:vAlign w:val="center"/>
          </w:tcPr>
          <w:p w14:paraId="468344A4">
            <w:pPr>
              <w:pStyle w:val="29"/>
              <w:spacing w:line="400" w:lineRule="exact"/>
              <w:ind w:firstLine="0" w:firstLineChars="0"/>
              <w:jc w:val="both"/>
              <w:rPr>
                <w:rFonts w:hint="eastAsia" w:ascii="仿宋" w:hAnsi="仿宋" w:eastAsia="仿宋"/>
                <w:bCs/>
                <w:lang w:val="en-US" w:eastAsia="zh-CN"/>
              </w:rPr>
            </w:pPr>
            <w:r>
              <w:rPr>
                <w:rFonts w:hint="eastAsia" w:ascii="仿宋" w:hAnsi="仿宋" w:eastAsia="仿宋"/>
                <w:b/>
              </w:rPr>
              <w:t>政府采购预算：</w:t>
            </w:r>
            <w:r>
              <w:rPr>
                <w:rFonts w:hint="eastAsia" w:ascii="仿宋" w:hAnsi="仿宋" w:eastAsia="仿宋"/>
                <w:b/>
                <w:lang w:val="en-US" w:eastAsia="zh-CN"/>
              </w:rPr>
              <w:t>342.48</w:t>
            </w:r>
            <w:r>
              <w:rPr>
                <w:rFonts w:hint="eastAsia" w:ascii="仿宋" w:hAnsi="仿宋" w:eastAsia="仿宋"/>
                <w:b/>
              </w:rPr>
              <w:t>万元。各标包预算见竞争性磋商文件第一章，超过政府采购预算视为无效报价</w:t>
            </w:r>
            <w:r>
              <w:rPr>
                <w:rFonts w:hint="eastAsia" w:ascii="仿宋" w:hAnsi="仿宋" w:eastAsia="仿宋"/>
                <w:b/>
                <w:lang w:eastAsia="zh-CN"/>
              </w:rPr>
              <w:t>。</w:t>
            </w:r>
          </w:p>
        </w:tc>
      </w:tr>
      <w:tr w14:paraId="51D4FBD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0" w:hRule="atLeast"/>
          <w:jc w:val="center"/>
        </w:trPr>
        <w:tc>
          <w:tcPr>
            <w:tcW w:w="769" w:type="dxa"/>
            <w:tcBorders>
              <w:bottom w:val="single" w:color="auto" w:sz="4" w:space="0"/>
            </w:tcBorders>
            <w:vAlign w:val="center"/>
          </w:tcPr>
          <w:p w14:paraId="0B1D1487">
            <w:pPr>
              <w:spacing w:line="400" w:lineRule="exact"/>
              <w:jc w:val="center"/>
              <w:rPr>
                <w:rFonts w:ascii="仿宋" w:hAnsi="仿宋" w:eastAsia="仿宋"/>
                <w:spacing w:val="6"/>
                <w:sz w:val="24"/>
              </w:rPr>
            </w:pPr>
            <w:r>
              <w:rPr>
                <w:rFonts w:hint="eastAsia" w:ascii="仿宋" w:hAnsi="仿宋" w:eastAsia="仿宋"/>
                <w:spacing w:val="6"/>
                <w:sz w:val="24"/>
              </w:rPr>
              <w:t>4</w:t>
            </w:r>
          </w:p>
        </w:tc>
        <w:tc>
          <w:tcPr>
            <w:tcW w:w="1758" w:type="dxa"/>
            <w:tcBorders>
              <w:left w:val="single" w:color="auto" w:sz="4" w:space="0"/>
              <w:bottom w:val="single" w:color="auto" w:sz="4" w:space="0"/>
            </w:tcBorders>
            <w:vAlign w:val="center"/>
          </w:tcPr>
          <w:p w14:paraId="353CBA7B">
            <w:pPr>
              <w:spacing w:line="440" w:lineRule="exact"/>
              <w:jc w:val="center"/>
              <w:rPr>
                <w:rFonts w:ascii="仿宋" w:hAnsi="仿宋" w:eastAsia="仿宋"/>
                <w:spacing w:val="6"/>
                <w:sz w:val="24"/>
              </w:rPr>
            </w:pPr>
            <w:r>
              <w:rPr>
                <w:rFonts w:hint="eastAsia" w:ascii="仿宋" w:hAnsi="仿宋" w:eastAsia="仿宋"/>
                <w:spacing w:val="6"/>
                <w:sz w:val="24"/>
              </w:rPr>
              <w:t>采购方式</w:t>
            </w:r>
          </w:p>
        </w:tc>
        <w:tc>
          <w:tcPr>
            <w:tcW w:w="7245" w:type="dxa"/>
            <w:tcBorders>
              <w:bottom w:val="single" w:color="auto" w:sz="4" w:space="0"/>
            </w:tcBorders>
            <w:vAlign w:val="center"/>
          </w:tcPr>
          <w:p w14:paraId="537BBE3B">
            <w:pPr>
              <w:spacing w:line="440" w:lineRule="exact"/>
              <w:rPr>
                <w:rFonts w:ascii="仿宋" w:hAnsi="仿宋" w:eastAsia="仿宋"/>
                <w:bCs/>
              </w:rPr>
            </w:pPr>
            <w:r>
              <w:rPr>
                <w:rFonts w:hint="eastAsia" w:ascii="仿宋" w:hAnsi="仿宋" w:eastAsia="仿宋"/>
                <w:spacing w:val="6"/>
                <w:sz w:val="24"/>
              </w:rPr>
              <w:t>竞争性磋商</w:t>
            </w:r>
          </w:p>
        </w:tc>
      </w:tr>
      <w:tr w14:paraId="022840D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77" w:hRule="atLeast"/>
          <w:jc w:val="center"/>
        </w:trPr>
        <w:tc>
          <w:tcPr>
            <w:tcW w:w="769" w:type="dxa"/>
            <w:vMerge w:val="restart"/>
            <w:vAlign w:val="center"/>
          </w:tcPr>
          <w:p w14:paraId="7D27303F">
            <w:pPr>
              <w:spacing w:line="400" w:lineRule="exact"/>
              <w:jc w:val="center"/>
              <w:rPr>
                <w:rFonts w:ascii="仿宋" w:hAnsi="仿宋" w:eastAsia="仿宋"/>
                <w:spacing w:val="6"/>
                <w:sz w:val="24"/>
              </w:rPr>
            </w:pPr>
            <w:r>
              <w:rPr>
                <w:rFonts w:hint="eastAsia" w:ascii="仿宋" w:hAnsi="仿宋" w:eastAsia="仿宋"/>
                <w:spacing w:val="6"/>
                <w:sz w:val="24"/>
              </w:rPr>
              <w:t>5</w:t>
            </w:r>
          </w:p>
        </w:tc>
        <w:tc>
          <w:tcPr>
            <w:tcW w:w="1758" w:type="dxa"/>
            <w:vMerge w:val="restart"/>
            <w:tcBorders>
              <w:left w:val="single" w:color="auto" w:sz="4" w:space="0"/>
            </w:tcBorders>
            <w:vAlign w:val="center"/>
          </w:tcPr>
          <w:p w14:paraId="3CCDB8AC">
            <w:pPr>
              <w:spacing w:line="400" w:lineRule="exact"/>
              <w:jc w:val="center"/>
              <w:rPr>
                <w:rFonts w:ascii="仿宋" w:hAnsi="仿宋" w:eastAsia="仿宋"/>
                <w:spacing w:val="6"/>
                <w:sz w:val="24"/>
              </w:rPr>
            </w:pPr>
            <w:r>
              <w:rPr>
                <w:rFonts w:hint="eastAsia" w:ascii="仿宋" w:hAnsi="仿宋" w:eastAsia="仿宋"/>
                <w:spacing w:val="6"/>
                <w:sz w:val="24"/>
              </w:rPr>
              <w:t>供应商</w:t>
            </w:r>
          </w:p>
          <w:p w14:paraId="1D626EBE">
            <w:pPr>
              <w:spacing w:line="400" w:lineRule="exact"/>
              <w:jc w:val="center"/>
              <w:rPr>
                <w:rFonts w:ascii="仿宋" w:hAnsi="仿宋" w:eastAsia="仿宋"/>
                <w:spacing w:val="6"/>
                <w:sz w:val="24"/>
              </w:rPr>
            </w:pPr>
            <w:r>
              <w:rPr>
                <w:rFonts w:hint="eastAsia" w:ascii="仿宋" w:hAnsi="仿宋" w:eastAsia="仿宋"/>
                <w:spacing w:val="6"/>
                <w:sz w:val="24"/>
              </w:rPr>
              <w:t>资格要求</w:t>
            </w:r>
          </w:p>
        </w:tc>
        <w:tc>
          <w:tcPr>
            <w:tcW w:w="7245" w:type="dxa"/>
            <w:tcBorders>
              <w:bottom w:val="single" w:color="auto" w:sz="4" w:space="0"/>
            </w:tcBorders>
            <w:vAlign w:val="center"/>
          </w:tcPr>
          <w:p w14:paraId="6DEF8E8A">
            <w:pPr>
              <w:ind w:right="-53" w:rightChars="-25"/>
              <w:rPr>
                <w:rFonts w:ascii="仿宋" w:hAnsi="仿宋" w:eastAsia="仿宋"/>
                <w:bCs/>
              </w:rPr>
            </w:pPr>
            <w:r>
              <w:rPr>
                <w:rFonts w:hint="eastAsia" w:ascii="仿宋" w:hAnsi="仿宋" w:eastAsia="仿宋"/>
                <w:sz w:val="24"/>
              </w:rPr>
              <w:t>（1）满足《政府采购法》第二十二条规定要求。</w:t>
            </w:r>
          </w:p>
        </w:tc>
      </w:tr>
      <w:tr w14:paraId="6E68CA0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6" w:hRule="atLeast"/>
          <w:jc w:val="center"/>
        </w:trPr>
        <w:tc>
          <w:tcPr>
            <w:tcW w:w="769" w:type="dxa"/>
            <w:vMerge w:val="continue"/>
            <w:vAlign w:val="center"/>
          </w:tcPr>
          <w:p w14:paraId="490B0B99">
            <w:pPr>
              <w:ind w:right="-53" w:rightChars="-25"/>
            </w:pPr>
          </w:p>
        </w:tc>
        <w:tc>
          <w:tcPr>
            <w:tcW w:w="1758" w:type="dxa"/>
            <w:vMerge w:val="continue"/>
            <w:tcBorders>
              <w:left w:val="single" w:color="auto" w:sz="4" w:space="0"/>
            </w:tcBorders>
            <w:vAlign w:val="center"/>
          </w:tcPr>
          <w:p w14:paraId="623FFF87">
            <w:pPr>
              <w:ind w:right="-53" w:rightChars="-25"/>
            </w:pPr>
          </w:p>
        </w:tc>
        <w:tc>
          <w:tcPr>
            <w:tcW w:w="7245" w:type="dxa"/>
            <w:tcBorders>
              <w:bottom w:val="single" w:color="auto" w:sz="4" w:space="0"/>
            </w:tcBorders>
            <w:vAlign w:val="center"/>
          </w:tcPr>
          <w:p w14:paraId="37DD24FE">
            <w:pPr>
              <w:keepNext w:val="0"/>
              <w:keepLines w:val="0"/>
              <w:pageBreakBefore w:val="0"/>
              <w:widowControl w:val="0"/>
              <w:kinsoku/>
              <w:wordWrap/>
              <w:overflowPunct/>
              <w:topLinePunct w:val="0"/>
              <w:autoSpaceDE/>
              <w:autoSpaceDN/>
              <w:bidi w:val="0"/>
              <w:adjustRightInd/>
              <w:snapToGrid/>
              <w:spacing w:line="360" w:lineRule="auto"/>
              <w:ind w:right="-53" w:rightChars="-25"/>
              <w:textAlignment w:val="auto"/>
              <w:rPr>
                <w:rFonts w:ascii="仿宋" w:hAnsi="仿宋" w:eastAsia="仿宋"/>
                <w:sz w:val="24"/>
              </w:rPr>
            </w:pPr>
            <w:r>
              <w:rPr>
                <w:rFonts w:hint="eastAsia" w:ascii="仿宋" w:hAnsi="仿宋" w:eastAsia="仿宋"/>
                <w:sz w:val="24"/>
              </w:rPr>
              <w:t>（2）合格供应商的特定资格要求：</w:t>
            </w:r>
            <w:r>
              <w:rPr>
                <w:rFonts w:hint="eastAsia" w:ascii="仿宋" w:hAnsi="仿宋" w:eastAsia="仿宋" w:cs="仿宋"/>
                <w:i w:val="0"/>
                <w:iCs w:val="0"/>
                <w:caps w:val="0"/>
                <w:color w:val="auto"/>
                <w:spacing w:val="0"/>
                <w:kern w:val="0"/>
                <w:sz w:val="24"/>
                <w:szCs w:val="24"/>
                <w:highlight w:val="none"/>
                <w:lang w:val="en-US" w:eastAsia="zh-CN" w:bidi="ar"/>
              </w:rPr>
              <w:t>本项目专门面向中小企业，供应商须出具《中小企业声明函》。</w:t>
            </w:r>
          </w:p>
        </w:tc>
      </w:tr>
      <w:tr w14:paraId="46AD4FE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68" w:hRule="atLeast"/>
          <w:jc w:val="center"/>
        </w:trPr>
        <w:tc>
          <w:tcPr>
            <w:tcW w:w="769" w:type="dxa"/>
            <w:vMerge w:val="continue"/>
            <w:tcBorders>
              <w:bottom w:val="single" w:color="auto" w:sz="4" w:space="0"/>
            </w:tcBorders>
            <w:vAlign w:val="center"/>
          </w:tcPr>
          <w:p w14:paraId="4B0E2FBC">
            <w:pPr>
              <w:ind w:right="-53" w:rightChars="-25"/>
              <w:rPr>
                <w:rFonts w:ascii="仿宋" w:hAnsi="仿宋" w:eastAsia="仿宋"/>
                <w:sz w:val="24"/>
              </w:rPr>
            </w:pPr>
          </w:p>
        </w:tc>
        <w:tc>
          <w:tcPr>
            <w:tcW w:w="1758" w:type="dxa"/>
            <w:vMerge w:val="continue"/>
            <w:tcBorders>
              <w:left w:val="single" w:color="auto" w:sz="4" w:space="0"/>
              <w:bottom w:val="single" w:color="auto" w:sz="4" w:space="0"/>
            </w:tcBorders>
            <w:vAlign w:val="center"/>
          </w:tcPr>
          <w:p w14:paraId="5C6337E6">
            <w:pPr>
              <w:ind w:right="-53" w:rightChars="-25"/>
              <w:rPr>
                <w:rFonts w:ascii="仿宋" w:hAnsi="仿宋" w:eastAsia="仿宋"/>
                <w:sz w:val="24"/>
              </w:rPr>
            </w:pPr>
          </w:p>
        </w:tc>
        <w:tc>
          <w:tcPr>
            <w:tcW w:w="7245" w:type="dxa"/>
            <w:tcBorders>
              <w:bottom w:val="single" w:color="auto" w:sz="4" w:space="0"/>
            </w:tcBorders>
            <w:vAlign w:val="center"/>
          </w:tcPr>
          <w:p w14:paraId="6C99CDA9">
            <w:pPr>
              <w:ind w:right="-53" w:rightChars="-25"/>
              <w:rPr>
                <w:rFonts w:ascii="仿宋" w:hAnsi="仿宋" w:eastAsia="仿宋"/>
                <w:sz w:val="24"/>
              </w:rPr>
            </w:pPr>
            <w:r>
              <w:rPr>
                <w:rFonts w:hint="eastAsia" w:ascii="仿宋" w:hAnsi="仿宋" w:eastAsia="仿宋"/>
                <w:sz w:val="24"/>
              </w:rPr>
              <w:t>（3）本项目不接受联合体投标。</w:t>
            </w:r>
          </w:p>
        </w:tc>
      </w:tr>
      <w:tr w14:paraId="03C941B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0" w:hRule="atLeast"/>
          <w:jc w:val="center"/>
        </w:trPr>
        <w:tc>
          <w:tcPr>
            <w:tcW w:w="769" w:type="dxa"/>
            <w:tcBorders>
              <w:bottom w:val="single" w:color="auto" w:sz="4" w:space="0"/>
            </w:tcBorders>
            <w:vAlign w:val="center"/>
          </w:tcPr>
          <w:p w14:paraId="7B4E08D0">
            <w:pPr>
              <w:spacing w:line="400" w:lineRule="exact"/>
              <w:jc w:val="center"/>
              <w:rPr>
                <w:rFonts w:ascii="仿宋" w:hAnsi="仿宋" w:eastAsia="仿宋"/>
                <w:spacing w:val="6"/>
                <w:sz w:val="24"/>
              </w:rPr>
            </w:pPr>
            <w:r>
              <w:rPr>
                <w:rFonts w:hint="eastAsia" w:ascii="仿宋" w:hAnsi="仿宋" w:eastAsia="仿宋"/>
                <w:spacing w:val="6"/>
                <w:sz w:val="24"/>
              </w:rPr>
              <w:t>6</w:t>
            </w:r>
          </w:p>
        </w:tc>
        <w:tc>
          <w:tcPr>
            <w:tcW w:w="1758" w:type="dxa"/>
            <w:tcBorders>
              <w:left w:val="single" w:color="auto" w:sz="4" w:space="0"/>
              <w:bottom w:val="single" w:color="auto" w:sz="4" w:space="0"/>
            </w:tcBorders>
            <w:vAlign w:val="center"/>
          </w:tcPr>
          <w:p w14:paraId="73391CCA">
            <w:pPr>
              <w:spacing w:line="400" w:lineRule="exact"/>
              <w:jc w:val="center"/>
              <w:rPr>
                <w:rFonts w:ascii="仿宋" w:hAnsi="仿宋" w:eastAsia="仿宋"/>
                <w:spacing w:val="6"/>
                <w:sz w:val="24"/>
              </w:rPr>
            </w:pPr>
            <w:r>
              <w:rPr>
                <w:rFonts w:hint="eastAsia" w:ascii="仿宋" w:hAnsi="仿宋" w:eastAsia="仿宋"/>
                <w:spacing w:val="6"/>
                <w:sz w:val="24"/>
              </w:rPr>
              <w:t>资格审查方式</w:t>
            </w:r>
          </w:p>
        </w:tc>
        <w:tc>
          <w:tcPr>
            <w:tcW w:w="7245" w:type="dxa"/>
            <w:tcBorders>
              <w:bottom w:val="single" w:color="auto" w:sz="4" w:space="0"/>
            </w:tcBorders>
            <w:vAlign w:val="center"/>
          </w:tcPr>
          <w:p w14:paraId="27171530">
            <w:pPr>
              <w:autoSpaceDE w:val="0"/>
              <w:autoSpaceDN w:val="0"/>
              <w:spacing w:line="400" w:lineRule="exact"/>
              <w:rPr>
                <w:rFonts w:ascii="仿宋" w:hAnsi="仿宋" w:eastAsia="仿宋"/>
                <w:bCs/>
              </w:rPr>
            </w:pPr>
            <w:r>
              <w:rPr>
                <w:rFonts w:hint="eastAsia" w:ascii="仿宋" w:hAnsi="仿宋" w:eastAsia="仿宋"/>
                <w:sz w:val="24"/>
              </w:rPr>
              <w:t>资格后审</w:t>
            </w:r>
          </w:p>
        </w:tc>
      </w:tr>
      <w:tr w14:paraId="4D04A38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0" w:hRule="atLeast"/>
          <w:jc w:val="center"/>
        </w:trPr>
        <w:tc>
          <w:tcPr>
            <w:tcW w:w="769" w:type="dxa"/>
            <w:tcBorders>
              <w:bottom w:val="single" w:color="auto" w:sz="4" w:space="0"/>
            </w:tcBorders>
            <w:vAlign w:val="center"/>
          </w:tcPr>
          <w:p w14:paraId="352F42AF">
            <w:pPr>
              <w:spacing w:line="400" w:lineRule="exact"/>
              <w:jc w:val="center"/>
              <w:rPr>
                <w:rFonts w:ascii="仿宋" w:hAnsi="仿宋" w:eastAsia="仿宋"/>
                <w:spacing w:val="6"/>
                <w:sz w:val="24"/>
              </w:rPr>
            </w:pPr>
            <w:r>
              <w:rPr>
                <w:rFonts w:hint="eastAsia" w:ascii="仿宋" w:hAnsi="仿宋" w:eastAsia="仿宋"/>
                <w:spacing w:val="6"/>
                <w:sz w:val="24"/>
              </w:rPr>
              <w:t>7</w:t>
            </w:r>
          </w:p>
        </w:tc>
        <w:tc>
          <w:tcPr>
            <w:tcW w:w="1758" w:type="dxa"/>
            <w:tcBorders>
              <w:left w:val="single" w:color="auto" w:sz="4" w:space="0"/>
              <w:bottom w:val="single" w:color="auto" w:sz="4" w:space="0"/>
            </w:tcBorders>
            <w:vAlign w:val="center"/>
          </w:tcPr>
          <w:p w14:paraId="71E3EC80">
            <w:pPr>
              <w:spacing w:line="400" w:lineRule="exact"/>
              <w:jc w:val="center"/>
              <w:rPr>
                <w:rFonts w:ascii="仿宋" w:hAnsi="仿宋" w:eastAsia="仿宋"/>
                <w:b/>
                <w:bCs/>
                <w:spacing w:val="6"/>
                <w:sz w:val="24"/>
              </w:rPr>
            </w:pPr>
            <w:r>
              <w:rPr>
                <w:rFonts w:hint="eastAsia" w:ascii="仿宋" w:hAnsi="仿宋" w:eastAsia="仿宋"/>
                <w:b/>
                <w:bCs/>
                <w:spacing w:val="6"/>
                <w:sz w:val="24"/>
              </w:rPr>
              <w:t>兼投兼中</w:t>
            </w:r>
          </w:p>
        </w:tc>
        <w:tc>
          <w:tcPr>
            <w:tcW w:w="7245" w:type="dxa"/>
            <w:tcBorders>
              <w:bottom w:val="single" w:color="auto" w:sz="4" w:space="0"/>
            </w:tcBorders>
            <w:vAlign w:val="center"/>
          </w:tcPr>
          <w:p w14:paraId="7024C869">
            <w:pPr>
              <w:pStyle w:val="29"/>
              <w:spacing w:line="400" w:lineRule="exact"/>
              <w:ind w:firstLine="0" w:firstLineChars="0"/>
              <w:jc w:val="both"/>
              <w:rPr>
                <w:rFonts w:ascii="仿宋" w:hAnsi="仿宋" w:eastAsia="仿宋"/>
                <w:b/>
                <w:bCs/>
              </w:rPr>
            </w:pPr>
            <w:r>
              <w:rPr>
                <w:rFonts w:hint="eastAsia" w:ascii="仿宋" w:hAnsi="仿宋" w:eastAsia="仿宋"/>
                <w:b/>
                <w:bCs/>
              </w:rPr>
              <w:t>本项目标包兼投兼中。</w:t>
            </w:r>
          </w:p>
        </w:tc>
      </w:tr>
      <w:tr w14:paraId="36454D9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0" w:hRule="atLeast"/>
          <w:jc w:val="center"/>
        </w:trPr>
        <w:tc>
          <w:tcPr>
            <w:tcW w:w="769" w:type="dxa"/>
            <w:tcBorders>
              <w:bottom w:val="single" w:color="auto" w:sz="4" w:space="0"/>
            </w:tcBorders>
            <w:vAlign w:val="center"/>
          </w:tcPr>
          <w:p w14:paraId="21DE0560">
            <w:pPr>
              <w:spacing w:line="400" w:lineRule="exact"/>
              <w:jc w:val="center"/>
              <w:rPr>
                <w:rFonts w:ascii="仿宋" w:hAnsi="仿宋" w:eastAsia="仿宋"/>
                <w:spacing w:val="6"/>
                <w:sz w:val="24"/>
              </w:rPr>
            </w:pPr>
            <w:r>
              <w:rPr>
                <w:rFonts w:hint="eastAsia" w:ascii="仿宋" w:hAnsi="仿宋" w:eastAsia="仿宋"/>
                <w:spacing w:val="6"/>
                <w:sz w:val="24"/>
              </w:rPr>
              <w:t>8</w:t>
            </w:r>
          </w:p>
        </w:tc>
        <w:tc>
          <w:tcPr>
            <w:tcW w:w="1758" w:type="dxa"/>
            <w:tcBorders>
              <w:left w:val="single" w:color="auto" w:sz="4" w:space="0"/>
              <w:bottom w:val="single" w:color="auto" w:sz="4" w:space="0"/>
            </w:tcBorders>
            <w:vAlign w:val="center"/>
          </w:tcPr>
          <w:p w14:paraId="1522ABBF">
            <w:pPr>
              <w:spacing w:line="400" w:lineRule="exact"/>
              <w:jc w:val="center"/>
              <w:rPr>
                <w:rFonts w:ascii="仿宋" w:hAnsi="仿宋" w:eastAsia="仿宋"/>
                <w:spacing w:val="6"/>
                <w:sz w:val="24"/>
              </w:rPr>
            </w:pPr>
            <w:r>
              <w:rPr>
                <w:rFonts w:hint="eastAsia" w:ascii="仿宋" w:hAnsi="仿宋" w:eastAsia="仿宋" w:cs="宋体"/>
                <w:sz w:val="24"/>
              </w:rPr>
              <w:t>资金来源</w:t>
            </w:r>
          </w:p>
        </w:tc>
        <w:tc>
          <w:tcPr>
            <w:tcW w:w="7245" w:type="dxa"/>
            <w:tcBorders>
              <w:bottom w:val="single" w:color="auto" w:sz="4" w:space="0"/>
            </w:tcBorders>
            <w:vAlign w:val="center"/>
          </w:tcPr>
          <w:p w14:paraId="027DF29F">
            <w:pPr>
              <w:spacing w:line="400" w:lineRule="exact"/>
              <w:rPr>
                <w:rFonts w:ascii="仿宋" w:hAnsi="仿宋" w:eastAsia="仿宋"/>
                <w:bCs/>
              </w:rPr>
            </w:pPr>
            <w:r>
              <w:rPr>
                <w:rFonts w:ascii="仿宋" w:hAnsi="仿宋" w:eastAsia="仿宋"/>
                <w:spacing w:val="6"/>
                <w:sz w:val="24"/>
              </w:rPr>
              <w:sym w:font="Wingdings" w:char="00FE"/>
            </w:r>
            <w:r>
              <w:rPr>
                <w:rFonts w:hint="eastAsia" w:ascii="仿宋" w:hAnsi="仿宋" w:eastAsia="仿宋"/>
                <w:spacing w:val="6"/>
                <w:sz w:val="24"/>
              </w:rPr>
              <w:t xml:space="preserve">财政资金    </w:t>
            </w:r>
            <w:r>
              <w:rPr>
                <w:rFonts w:hint="eastAsia" w:ascii="仿宋" w:hAnsi="仿宋" w:eastAsia="仿宋"/>
                <w:spacing w:val="6"/>
                <w:sz w:val="24"/>
              </w:rPr>
              <w:sym w:font="Wingdings" w:char="00A8"/>
            </w:r>
            <w:r>
              <w:rPr>
                <w:rFonts w:hint="eastAsia" w:ascii="仿宋" w:hAnsi="仿宋" w:eastAsia="仿宋"/>
                <w:spacing w:val="6"/>
                <w:sz w:val="24"/>
              </w:rPr>
              <w:t>自筹资金</w:t>
            </w:r>
          </w:p>
        </w:tc>
      </w:tr>
      <w:tr w14:paraId="00ABAF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0" w:hRule="atLeast"/>
          <w:jc w:val="center"/>
        </w:trPr>
        <w:tc>
          <w:tcPr>
            <w:tcW w:w="769" w:type="dxa"/>
            <w:tcBorders>
              <w:bottom w:val="single" w:color="auto" w:sz="4" w:space="0"/>
            </w:tcBorders>
            <w:vAlign w:val="center"/>
          </w:tcPr>
          <w:p w14:paraId="494623E8">
            <w:pPr>
              <w:spacing w:line="400" w:lineRule="exact"/>
              <w:jc w:val="center"/>
              <w:rPr>
                <w:rFonts w:ascii="仿宋" w:hAnsi="仿宋" w:eastAsia="仿宋"/>
                <w:spacing w:val="6"/>
                <w:sz w:val="24"/>
              </w:rPr>
            </w:pPr>
            <w:r>
              <w:rPr>
                <w:rFonts w:hint="eastAsia" w:ascii="仿宋" w:hAnsi="仿宋" w:eastAsia="仿宋"/>
                <w:spacing w:val="6"/>
                <w:sz w:val="24"/>
              </w:rPr>
              <w:t>9</w:t>
            </w:r>
          </w:p>
        </w:tc>
        <w:tc>
          <w:tcPr>
            <w:tcW w:w="1758" w:type="dxa"/>
            <w:tcBorders>
              <w:left w:val="single" w:color="auto" w:sz="4" w:space="0"/>
              <w:bottom w:val="single" w:color="auto" w:sz="4" w:space="0"/>
            </w:tcBorders>
            <w:vAlign w:val="center"/>
          </w:tcPr>
          <w:p w14:paraId="1C24E928">
            <w:pPr>
              <w:spacing w:line="400" w:lineRule="exact"/>
              <w:jc w:val="center"/>
              <w:rPr>
                <w:rFonts w:ascii="仿宋" w:hAnsi="仿宋" w:eastAsia="仿宋"/>
                <w:spacing w:val="6"/>
                <w:sz w:val="24"/>
              </w:rPr>
            </w:pPr>
            <w:r>
              <w:rPr>
                <w:rFonts w:hint="eastAsia" w:ascii="仿宋" w:hAnsi="仿宋" w:eastAsia="仿宋"/>
                <w:sz w:val="24"/>
              </w:rPr>
              <w:t>报价有效期</w:t>
            </w:r>
          </w:p>
        </w:tc>
        <w:tc>
          <w:tcPr>
            <w:tcW w:w="7245" w:type="dxa"/>
            <w:tcBorders>
              <w:bottom w:val="single" w:color="auto" w:sz="4" w:space="0"/>
            </w:tcBorders>
            <w:vAlign w:val="center"/>
          </w:tcPr>
          <w:p w14:paraId="7D462C54">
            <w:pPr>
              <w:spacing w:line="400" w:lineRule="exact"/>
              <w:rPr>
                <w:rFonts w:ascii="仿宋" w:hAnsi="仿宋" w:eastAsia="仿宋"/>
                <w:b/>
              </w:rPr>
            </w:pPr>
            <w:r>
              <w:rPr>
                <w:rFonts w:hint="eastAsia" w:ascii="仿宋" w:hAnsi="仿宋" w:eastAsia="仿宋"/>
                <w:spacing w:val="6"/>
                <w:sz w:val="24"/>
                <w:lang w:val="en-US" w:eastAsia="zh-CN"/>
              </w:rPr>
              <w:t>递交</w:t>
            </w:r>
            <w:r>
              <w:rPr>
                <w:rFonts w:hint="eastAsia" w:ascii="仿宋" w:hAnsi="仿宋" w:eastAsia="仿宋"/>
                <w:spacing w:val="6"/>
                <w:sz w:val="24"/>
              </w:rPr>
              <w:t>报价后90日历天</w:t>
            </w:r>
          </w:p>
        </w:tc>
      </w:tr>
      <w:tr w14:paraId="5F6CF99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0" w:hRule="atLeast"/>
          <w:jc w:val="center"/>
        </w:trPr>
        <w:tc>
          <w:tcPr>
            <w:tcW w:w="769" w:type="dxa"/>
            <w:tcBorders>
              <w:bottom w:val="single" w:color="auto" w:sz="4" w:space="0"/>
            </w:tcBorders>
            <w:vAlign w:val="center"/>
          </w:tcPr>
          <w:p w14:paraId="2FF51D97">
            <w:pPr>
              <w:spacing w:line="400" w:lineRule="exact"/>
              <w:jc w:val="center"/>
              <w:rPr>
                <w:rFonts w:ascii="仿宋" w:hAnsi="仿宋" w:eastAsia="仿宋"/>
                <w:spacing w:val="6"/>
                <w:sz w:val="24"/>
              </w:rPr>
            </w:pPr>
            <w:r>
              <w:rPr>
                <w:rFonts w:hint="eastAsia" w:ascii="仿宋" w:hAnsi="仿宋" w:eastAsia="仿宋"/>
                <w:spacing w:val="6"/>
                <w:sz w:val="24"/>
              </w:rPr>
              <w:t>10</w:t>
            </w:r>
          </w:p>
        </w:tc>
        <w:tc>
          <w:tcPr>
            <w:tcW w:w="1758" w:type="dxa"/>
            <w:tcBorders>
              <w:left w:val="single" w:color="auto" w:sz="4" w:space="0"/>
              <w:bottom w:val="single" w:color="auto" w:sz="4" w:space="0"/>
            </w:tcBorders>
            <w:vAlign w:val="center"/>
          </w:tcPr>
          <w:p w14:paraId="3FCBBA84">
            <w:pPr>
              <w:spacing w:line="400" w:lineRule="exact"/>
              <w:jc w:val="center"/>
              <w:rPr>
                <w:rFonts w:ascii="仿宋" w:hAnsi="仿宋" w:eastAsia="仿宋"/>
                <w:spacing w:val="6"/>
                <w:sz w:val="24"/>
              </w:rPr>
            </w:pPr>
            <w:r>
              <w:rPr>
                <w:rFonts w:hint="eastAsia" w:ascii="仿宋" w:hAnsi="仿宋" w:eastAsia="仿宋"/>
                <w:spacing w:val="6"/>
                <w:sz w:val="24"/>
              </w:rPr>
              <w:t>响应文件份数</w:t>
            </w:r>
          </w:p>
        </w:tc>
        <w:tc>
          <w:tcPr>
            <w:tcW w:w="7245" w:type="dxa"/>
            <w:tcBorders>
              <w:bottom w:val="single" w:color="auto" w:sz="4" w:space="0"/>
            </w:tcBorders>
            <w:vAlign w:val="center"/>
          </w:tcPr>
          <w:p w14:paraId="40E7076F">
            <w:pPr>
              <w:spacing w:line="400" w:lineRule="exact"/>
              <w:rPr>
                <w:rFonts w:ascii="仿宋" w:hAnsi="仿宋" w:eastAsia="仿宋"/>
                <w:bCs/>
              </w:rPr>
            </w:pPr>
            <w:r>
              <w:rPr>
                <w:rFonts w:hint="eastAsia" w:ascii="仿宋" w:hAnsi="仿宋" w:eastAsia="仿宋"/>
                <w:spacing w:val="6"/>
                <w:sz w:val="24"/>
              </w:rPr>
              <w:t>一份正本,四份副本,电子版文档一份（电子文档储存介质为U盘）</w:t>
            </w:r>
          </w:p>
        </w:tc>
      </w:tr>
      <w:tr w14:paraId="1B0C7AE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32" w:hRule="atLeast"/>
          <w:jc w:val="center"/>
        </w:trPr>
        <w:tc>
          <w:tcPr>
            <w:tcW w:w="769" w:type="dxa"/>
            <w:tcBorders>
              <w:top w:val="single" w:color="auto" w:sz="4" w:space="0"/>
            </w:tcBorders>
            <w:vAlign w:val="center"/>
          </w:tcPr>
          <w:p w14:paraId="77AFA583">
            <w:pPr>
              <w:spacing w:line="400" w:lineRule="exact"/>
              <w:jc w:val="center"/>
              <w:rPr>
                <w:rFonts w:ascii="仿宋" w:hAnsi="仿宋" w:eastAsia="仿宋"/>
                <w:spacing w:val="6"/>
                <w:sz w:val="24"/>
              </w:rPr>
            </w:pPr>
            <w:r>
              <w:rPr>
                <w:rFonts w:hint="eastAsia" w:ascii="仿宋" w:hAnsi="仿宋" w:eastAsia="仿宋"/>
                <w:spacing w:val="6"/>
                <w:sz w:val="24"/>
              </w:rPr>
              <w:t>11</w:t>
            </w:r>
          </w:p>
        </w:tc>
        <w:tc>
          <w:tcPr>
            <w:tcW w:w="1758" w:type="dxa"/>
            <w:tcBorders>
              <w:top w:val="single" w:color="auto" w:sz="4" w:space="0"/>
              <w:left w:val="single" w:color="auto" w:sz="4" w:space="0"/>
            </w:tcBorders>
            <w:vAlign w:val="center"/>
          </w:tcPr>
          <w:p w14:paraId="03B83879">
            <w:pPr>
              <w:spacing w:line="400" w:lineRule="exact"/>
              <w:jc w:val="center"/>
              <w:rPr>
                <w:rFonts w:ascii="仿宋" w:hAnsi="仿宋" w:eastAsia="仿宋"/>
                <w:b/>
                <w:bCs/>
                <w:spacing w:val="6"/>
                <w:sz w:val="24"/>
              </w:rPr>
            </w:pPr>
            <w:r>
              <w:rPr>
                <w:rFonts w:hint="eastAsia" w:ascii="仿宋" w:hAnsi="仿宋" w:eastAsia="仿宋"/>
                <w:spacing w:val="6"/>
                <w:sz w:val="24"/>
              </w:rPr>
              <w:t>付款方式</w:t>
            </w:r>
          </w:p>
        </w:tc>
        <w:tc>
          <w:tcPr>
            <w:tcW w:w="7245" w:type="dxa"/>
            <w:tcBorders>
              <w:top w:val="single" w:color="auto" w:sz="4" w:space="0"/>
            </w:tcBorders>
            <w:vAlign w:val="center"/>
          </w:tcPr>
          <w:p w14:paraId="5A6F1F9D">
            <w:pPr>
              <w:spacing w:line="400" w:lineRule="exact"/>
              <w:rPr>
                <w:rFonts w:ascii="仿宋" w:hAnsi="仿宋" w:eastAsia="仿宋"/>
                <w:b/>
                <w:bCs/>
                <w:spacing w:val="6"/>
                <w:sz w:val="24"/>
              </w:rPr>
            </w:pPr>
            <w:r>
              <w:rPr>
                <w:rFonts w:hint="eastAsia" w:ascii="仿宋" w:hAnsi="仿宋" w:eastAsia="仿宋"/>
                <w:spacing w:val="6"/>
                <w:sz w:val="24"/>
              </w:rPr>
              <w:t>详见第四章项目需求</w:t>
            </w:r>
          </w:p>
        </w:tc>
      </w:tr>
      <w:tr w14:paraId="0C0670C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84" w:hRule="atLeast"/>
          <w:jc w:val="center"/>
        </w:trPr>
        <w:tc>
          <w:tcPr>
            <w:tcW w:w="769" w:type="dxa"/>
            <w:vAlign w:val="center"/>
          </w:tcPr>
          <w:p w14:paraId="520BFED4">
            <w:pPr>
              <w:spacing w:line="400" w:lineRule="exact"/>
              <w:jc w:val="center"/>
              <w:rPr>
                <w:rFonts w:ascii="仿宋" w:hAnsi="仿宋" w:eastAsia="仿宋"/>
                <w:spacing w:val="6"/>
                <w:sz w:val="24"/>
              </w:rPr>
            </w:pPr>
            <w:r>
              <w:rPr>
                <w:rFonts w:hint="eastAsia" w:ascii="仿宋" w:hAnsi="仿宋" w:eastAsia="仿宋"/>
                <w:spacing w:val="6"/>
                <w:sz w:val="24"/>
              </w:rPr>
              <w:t>12</w:t>
            </w:r>
          </w:p>
        </w:tc>
        <w:tc>
          <w:tcPr>
            <w:tcW w:w="1758" w:type="dxa"/>
            <w:tcBorders>
              <w:left w:val="single" w:color="auto" w:sz="4" w:space="0"/>
            </w:tcBorders>
            <w:vAlign w:val="center"/>
          </w:tcPr>
          <w:p w14:paraId="7449DB8E">
            <w:pPr>
              <w:spacing w:line="400" w:lineRule="exact"/>
              <w:jc w:val="center"/>
              <w:rPr>
                <w:rFonts w:ascii="仿宋" w:hAnsi="仿宋" w:eastAsia="仿宋"/>
                <w:spacing w:val="6"/>
                <w:sz w:val="24"/>
              </w:rPr>
            </w:pPr>
            <w:r>
              <w:rPr>
                <w:rFonts w:hint="eastAsia" w:ascii="仿宋" w:hAnsi="仿宋" w:eastAsia="仿宋"/>
                <w:spacing w:val="6"/>
                <w:kern w:val="0"/>
                <w:sz w:val="24"/>
                <w:szCs w:val="20"/>
              </w:rPr>
              <w:t>服务期</w:t>
            </w:r>
          </w:p>
        </w:tc>
        <w:tc>
          <w:tcPr>
            <w:tcW w:w="7245" w:type="dxa"/>
            <w:vAlign w:val="center"/>
          </w:tcPr>
          <w:p w14:paraId="12EC3B72">
            <w:pPr>
              <w:autoSpaceDE w:val="0"/>
              <w:autoSpaceDN w:val="0"/>
              <w:spacing w:line="400" w:lineRule="exact"/>
              <w:rPr>
                <w:rFonts w:ascii="仿宋" w:hAnsi="仿宋" w:eastAsia="仿宋"/>
                <w:sz w:val="24"/>
              </w:rPr>
            </w:pPr>
            <w:r>
              <w:rPr>
                <w:rFonts w:hint="eastAsia" w:ascii="仿宋" w:hAnsi="仿宋" w:eastAsia="仿宋"/>
                <w:spacing w:val="6"/>
                <w:sz w:val="24"/>
              </w:rPr>
              <w:t>详见第四章项目需求</w:t>
            </w:r>
          </w:p>
        </w:tc>
      </w:tr>
      <w:tr w14:paraId="517DE75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1" w:hRule="atLeast"/>
          <w:jc w:val="center"/>
        </w:trPr>
        <w:tc>
          <w:tcPr>
            <w:tcW w:w="769" w:type="dxa"/>
            <w:vAlign w:val="center"/>
          </w:tcPr>
          <w:p w14:paraId="1F119784">
            <w:pPr>
              <w:spacing w:line="400" w:lineRule="exact"/>
              <w:jc w:val="center"/>
              <w:rPr>
                <w:rFonts w:ascii="仿宋" w:hAnsi="仿宋" w:eastAsia="仿宋"/>
                <w:spacing w:val="6"/>
                <w:sz w:val="24"/>
              </w:rPr>
            </w:pPr>
            <w:r>
              <w:rPr>
                <w:rFonts w:hint="eastAsia" w:ascii="仿宋" w:hAnsi="仿宋" w:eastAsia="仿宋"/>
                <w:spacing w:val="6"/>
                <w:sz w:val="24"/>
              </w:rPr>
              <w:t>13</w:t>
            </w:r>
          </w:p>
        </w:tc>
        <w:tc>
          <w:tcPr>
            <w:tcW w:w="1758" w:type="dxa"/>
            <w:tcBorders>
              <w:left w:val="single" w:color="auto" w:sz="4" w:space="0"/>
            </w:tcBorders>
            <w:vAlign w:val="center"/>
          </w:tcPr>
          <w:p w14:paraId="00D4DFAC">
            <w:pPr>
              <w:spacing w:line="400" w:lineRule="exact"/>
              <w:jc w:val="center"/>
              <w:rPr>
                <w:rFonts w:ascii="仿宋" w:hAnsi="仿宋" w:eastAsia="仿宋"/>
                <w:spacing w:val="6"/>
                <w:sz w:val="24"/>
              </w:rPr>
            </w:pPr>
            <w:r>
              <w:rPr>
                <w:rFonts w:hint="eastAsia" w:ascii="仿宋" w:hAnsi="仿宋" w:eastAsia="仿宋"/>
                <w:spacing w:val="6"/>
                <w:sz w:val="24"/>
              </w:rPr>
              <w:t>磋商保证金</w:t>
            </w:r>
          </w:p>
        </w:tc>
        <w:tc>
          <w:tcPr>
            <w:tcW w:w="7245" w:type="dxa"/>
            <w:vAlign w:val="center"/>
          </w:tcPr>
          <w:p w14:paraId="60F34E80">
            <w:pPr>
              <w:spacing w:line="400" w:lineRule="exact"/>
              <w:rPr>
                <w:rFonts w:ascii="仿宋" w:hAnsi="仿宋" w:eastAsia="仿宋"/>
                <w:sz w:val="24"/>
              </w:rPr>
            </w:pPr>
            <w:r>
              <w:rPr>
                <w:rFonts w:hint="eastAsia" w:ascii="仿宋" w:hAnsi="仿宋" w:eastAsia="仿宋" w:cs="仿宋"/>
                <w:sz w:val="24"/>
              </w:rPr>
              <w:t>根据鲁财采【2019】40号的规定，本项目不向诚信记录良好的投标人收取磋商保证金</w:t>
            </w:r>
          </w:p>
        </w:tc>
      </w:tr>
      <w:tr w14:paraId="69A8A7F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85" w:hRule="atLeast"/>
          <w:jc w:val="center"/>
        </w:trPr>
        <w:tc>
          <w:tcPr>
            <w:tcW w:w="769" w:type="dxa"/>
            <w:vAlign w:val="center"/>
          </w:tcPr>
          <w:p w14:paraId="08227D33">
            <w:pPr>
              <w:spacing w:line="400" w:lineRule="exact"/>
              <w:jc w:val="center"/>
              <w:rPr>
                <w:rFonts w:ascii="仿宋" w:hAnsi="仿宋" w:eastAsia="仿宋"/>
                <w:spacing w:val="6"/>
                <w:sz w:val="24"/>
              </w:rPr>
            </w:pPr>
            <w:r>
              <w:rPr>
                <w:rFonts w:hint="eastAsia" w:ascii="仿宋" w:hAnsi="仿宋" w:eastAsia="仿宋"/>
                <w:spacing w:val="6"/>
                <w:sz w:val="24"/>
              </w:rPr>
              <w:t>14</w:t>
            </w:r>
          </w:p>
        </w:tc>
        <w:tc>
          <w:tcPr>
            <w:tcW w:w="1758" w:type="dxa"/>
            <w:tcBorders>
              <w:left w:val="single" w:color="auto" w:sz="4" w:space="0"/>
            </w:tcBorders>
            <w:vAlign w:val="center"/>
          </w:tcPr>
          <w:p w14:paraId="164A2CE3">
            <w:pPr>
              <w:spacing w:line="400" w:lineRule="exact"/>
              <w:jc w:val="center"/>
              <w:rPr>
                <w:rFonts w:ascii="仿宋" w:hAnsi="仿宋" w:eastAsia="仿宋"/>
                <w:spacing w:val="6"/>
                <w:sz w:val="24"/>
              </w:rPr>
            </w:pPr>
            <w:r>
              <w:rPr>
                <w:rFonts w:hint="eastAsia" w:ascii="仿宋" w:hAnsi="仿宋" w:eastAsia="仿宋"/>
                <w:spacing w:val="6"/>
                <w:sz w:val="24"/>
              </w:rPr>
              <w:t>响应文件</w:t>
            </w:r>
          </w:p>
          <w:p w14:paraId="377E959E">
            <w:pPr>
              <w:spacing w:line="400" w:lineRule="exact"/>
              <w:jc w:val="center"/>
              <w:rPr>
                <w:rFonts w:ascii="仿宋" w:hAnsi="仿宋" w:eastAsia="仿宋"/>
                <w:spacing w:val="6"/>
                <w:sz w:val="24"/>
              </w:rPr>
            </w:pPr>
            <w:r>
              <w:rPr>
                <w:rFonts w:hint="eastAsia" w:ascii="仿宋" w:hAnsi="仿宋" w:eastAsia="仿宋"/>
                <w:spacing w:val="6"/>
                <w:sz w:val="24"/>
              </w:rPr>
              <w:t>提交截止时间及地点</w:t>
            </w:r>
          </w:p>
        </w:tc>
        <w:tc>
          <w:tcPr>
            <w:tcW w:w="7245" w:type="dxa"/>
            <w:vAlign w:val="center"/>
          </w:tcPr>
          <w:p w14:paraId="6ED9EEAC">
            <w:pPr>
              <w:spacing w:line="432" w:lineRule="auto"/>
              <w:jc w:val="left"/>
              <w:rPr>
                <w:rFonts w:ascii="仿宋" w:hAnsi="仿宋" w:eastAsia="仿宋"/>
                <w:highlight w:val="none"/>
              </w:rPr>
            </w:pPr>
            <w:r>
              <w:rPr>
                <w:rFonts w:hint="eastAsia" w:ascii="仿宋" w:hAnsi="仿宋" w:eastAsia="仿宋" w:cs="仿宋"/>
                <w:b/>
                <w:bCs/>
                <w:sz w:val="24"/>
                <w:highlight w:val="none"/>
              </w:rPr>
              <w:t>时  间：</w:t>
            </w:r>
            <w:r>
              <w:rPr>
                <w:rFonts w:hint="eastAsia" w:ascii="仿宋" w:hAnsi="仿宋" w:eastAsia="仿宋" w:cs="仿宋"/>
                <w:sz w:val="24"/>
                <w:highlight w:val="none"/>
              </w:rPr>
              <w:t>202</w:t>
            </w:r>
            <w:r>
              <w:rPr>
                <w:rFonts w:hint="eastAsia" w:ascii="仿宋" w:hAnsi="仿宋" w:eastAsia="仿宋" w:cs="仿宋"/>
                <w:sz w:val="24"/>
                <w:highlight w:val="none"/>
                <w:lang w:val="en-US" w:eastAsia="zh-CN"/>
              </w:rPr>
              <w:t>5</w:t>
            </w:r>
            <w:r>
              <w:rPr>
                <w:rFonts w:hint="eastAsia" w:ascii="仿宋" w:hAnsi="仿宋" w:eastAsia="仿宋" w:cs="仿宋"/>
                <w:sz w:val="24"/>
                <w:highlight w:val="none"/>
              </w:rPr>
              <w:t>年</w:t>
            </w:r>
            <w:r>
              <w:rPr>
                <w:rFonts w:hint="eastAsia" w:ascii="仿宋" w:hAnsi="仿宋" w:eastAsia="仿宋" w:cs="仿宋"/>
                <w:sz w:val="24"/>
                <w:highlight w:val="none"/>
                <w:lang w:val="en-US" w:eastAsia="zh-CN"/>
              </w:rPr>
              <w:t>3</w:t>
            </w:r>
            <w:r>
              <w:rPr>
                <w:rFonts w:hint="eastAsia" w:ascii="仿宋" w:hAnsi="仿宋" w:eastAsia="仿宋" w:cs="仿宋"/>
                <w:sz w:val="24"/>
                <w:highlight w:val="none"/>
              </w:rPr>
              <w:t>月</w:t>
            </w:r>
            <w:r>
              <w:rPr>
                <w:rFonts w:hint="eastAsia" w:ascii="仿宋" w:hAnsi="仿宋" w:eastAsia="仿宋" w:cs="仿宋"/>
                <w:sz w:val="24"/>
                <w:highlight w:val="none"/>
                <w:lang w:val="en-US" w:eastAsia="zh-CN"/>
              </w:rPr>
              <w:t>21</w:t>
            </w:r>
            <w:r>
              <w:rPr>
                <w:rFonts w:hint="eastAsia" w:ascii="仿宋" w:hAnsi="仿宋" w:eastAsia="仿宋" w:cs="仿宋"/>
                <w:sz w:val="24"/>
                <w:highlight w:val="none"/>
              </w:rPr>
              <w:t>日09时30分（北京时间）</w:t>
            </w:r>
          </w:p>
          <w:p w14:paraId="0A7F0B9E">
            <w:pPr>
              <w:keepNext w:val="0"/>
              <w:keepLines w:val="0"/>
              <w:pageBreakBefore w:val="0"/>
              <w:widowControl w:val="0"/>
              <w:kinsoku/>
              <w:wordWrap/>
              <w:overflowPunct/>
              <w:topLinePunct w:val="0"/>
              <w:autoSpaceDE/>
              <w:autoSpaceDN/>
              <w:bidi w:val="0"/>
              <w:adjustRightInd/>
              <w:snapToGrid/>
              <w:spacing w:line="432" w:lineRule="auto"/>
              <w:jc w:val="left"/>
              <w:textAlignment w:val="auto"/>
              <w:rPr>
                <w:rFonts w:hint="eastAsia" w:ascii="仿宋" w:hAnsi="仿宋" w:eastAsia="仿宋"/>
                <w:spacing w:val="6"/>
                <w:sz w:val="24"/>
                <w:highlight w:val="none"/>
                <w:lang w:eastAsia="zh-CN"/>
              </w:rPr>
            </w:pPr>
            <w:r>
              <w:rPr>
                <w:rFonts w:hint="eastAsia" w:ascii="仿宋" w:hAnsi="仿宋" w:eastAsia="仿宋"/>
                <w:b/>
                <w:bCs/>
                <w:spacing w:val="6"/>
                <w:sz w:val="24"/>
                <w:highlight w:val="none"/>
              </w:rPr>
              <w:t>地  点：</w:t>
            </w:r>
            <w:r>
              <w:rPr>
                <w:rFonts w:hint="eastAsia" w:ascii="仿宋" w:hAnsi="仿宋" w:eastAsia="仿宋" w:cs="仿宋"/>
                <w:sz w:val="24"/>
                <w:highlight w:val="none"/>
                <w:lang w:eastAsia="zh-CN"/>
              </w:rPr>
              <w:t>山东省济南市市中区经一路88号明珠国际商务港38层第七会议室</w:t>
            </w:r>
          </w:p>
        </w:tc>
      </w:tr>
      <w:tr w14:paraId="6E38649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17" w:hRule="atLeast"/>
          <w:jc w:val="center"/>
        </w:trPr>
        <w:tc>
          <w:tcPr>
            <w:tcW w:w="769" w:type="dxa"/>
            <w:vAlign w:val="center"/>
          </w:tcPr>
          <w:p w14:paraId="04F5BC24">
            <w:pPr>
              <w:spacing w:line="400" w:lineRule="exact"/>
              <w:jc w:val="center"/>
              <w:rPr>
                <w:rFonts w:ascii="仿宋" w:hAnsi="仿宋" w:eastAsia="仿宋"/>
                <w:spacing w:val="6"/>
                <w:sz w:val="24"/>
              </w:rPr>
            </w:pPr>
            <w:r>
              <w:rPr>
                <w:rFonts w:hint="eastAsia" w:ascii="仿宋" w:hAnsi="仿宋" w:eastAsia="仿宋"/>
                <w:spacing w:val="6"/>
                <w:sz w:val="24"/>
              </w:rPr>
              <w:t>15</w:t>
            </w:r>
          </w:p>
        </w:tc>
        <w:tc>
          <w:tcPr>
            <w:tcW w:w="1758" w:type="dxa"/>
            <w:tcBorders>
              <w:left w:val="single" w:color="auto" w:sz="4" w:space="0"/>
            </w:tcBorders>
            <w:vAlign w:val="center"/>
          </w:tcPr>
          <w:p w14:paraId="297C8192">
            <w:pPr>
              <w:spacing w:line="400" w:lineRule="exact"/>
              <w:jc w:val="center"/>
              <w:rPr>
                <w:rFonts w:hint="eastAsia" w:ascii="仿宋" w:hAnsi="仿宋" w:eastAsia="仿宋"/>
                <w:spacing w:val="6"/>
                <w:sz w:val="24"/>
                <w:lang w:eastAsia="zh-CN"/>
              </w:rPr>
            </w:pPr>
            <w:r>
              <w:rPr>
                <w:rFonts w:hint="eastAsia" w:ascii="仿宋" w:hAnsi="仿宋" w:eastAsia="仿宋"/>
                <w:spacing w:val="6"/>
                <w:sz w:val="24"/>
                <w:lang w:val="en-US" w:eastAsia="zh-CN"/>
              </w:rPr>
              <w:t>开标</w:t>
            </w:r>
          </w:p>
          <w:p w14:paraId="711162EA">
            <w:pPr>
              <w:spacing w:line="400" w:lineRule="exact"/>
              <w:jc w:val="center"/>
              <w:rPr>
                <w:rFonts w:ascii="仿宋" w:hAnsi="仿宋" w:eastAsia="仿宋"/>
                <w:sz w:val="24"/>
              </w:rPr>
            </w:pPr>
            <w:r>
              <w:rPr>
                <w:rFonts w:hint="eastAsia" w:ascii="仿宋" w:hAnsi="仿宋" w:eastAsia="仿宋"/>
                <w:spacing w:val="6"/>
                <w:sz w:val="24"/>
              </w:rPr>
              <w:t>时间及地点</w:t>
            </w:r>
          </w:p>
        </w:tc>
        <w:tc>
          <w:tcPr>
            <w:tcW w:w="7245" w:type="dxa"/>
            <w:vAlign w:val="center"/>
          </w:tcPr>
          <w:p w14:paraId="6201ABE1">
            <w:pPr>
              <w:spacing w:line="432" w:lineRule="auto"/>
              <w:jc w:val="left"/>
              <w:rPr>
                <w:rFonts w:ascii="仿宋" w:hAnsi="仿宋" w:eastAsia="仿宋"/>
                <w:highlight w:val="none"/>
              </w:rPr>
            </w:pPr>
            <w:r>
              <w:rPr>
                <w:rFonts w:hint="eastAsia" w:ascii="仿宋" w:hAnsi="仿宋" w:eastAsia="仿宋" w:cs="仿宋"/>
                <w:b/>
                <w:bCs/>
                <w:sz w:val="24"/>
                <w:highlight w:val="none"/>
              </w:rPr>
              <w:t>时  间：</w:t>
            </w:r>
            <w:r>
              <w:rPr>
                <w:rFonts w:hint="eastAsia" w:ascii="仿宋" w:hAnsi="仿宋" w:eastAsia="仿宋" w:cs="仿宋"/>
                <w:sz w:val="24"/>
                <w:highlight w:val="none"/>
              </w:rPr>
              <w:t>202</w:t>
            </w:r>
            <w:r>
              <w:rPr>
                <w:rFonts w:hint="eastAsia" w:ascii="仿宋" w:hAnsi="仿宋" w:eastAsia="仿宋" w:cs="仿宋"/>
                <w:sz w:val="24"/>
                <w:highlight w:val="none"/>
                <w:lang w:val="en-US" w:eastAsia="zh-CN"/>
              </w:rPr>
              <w:t>5</w:t>
            </w:r>
            <w:r>
              <w:rPr>
                <w:rFonts w:hint="eastAsia" w:ascii="仿宋" w:hAnsi="仿宋" w:eastAsia="仿宋" w:cs="仿宋"/>
                <w:sz w:val="24"/>
                <w:highlight w:val="none"/>
              </w:rPr>
              <w:t>年</w:t>
            </w:r>
            <w:r>
              <w:rPr>
                <w:rFonts w:hint="eastAsia" w:ascii="仿宋" w:hAnsi="仿宋" w:eastAsia="仿宋" w:cs="仿宋"/>
                <w:sz w:val="24"/>
                <w:highlight w:val="none"/>
                <w:lang w:val="en-US" w:eastAsia="zh-CN"/>
              </w:rPr>
              <w:t>3</w:t>
            </w:r>
            <w:r>
              <w:rPr>
                <w:rFonts w:hint="eastAsia" w:ascii="仿宋" w:hAnsi="仿宋" w:eastAsia="仿宋" w:cs="仿宋"/>
                <w:sz w:val="24"/>
                <w:highlight w:val="none"/>
              </w:rPr>
              <w:t>月</w:t>
            </w:r>
            <w:r>
              <w:rPr>
                <w:rFonts w:hint="eastAsia" w:ascii="仿宋" w:hAnsi="仿宋" w:eastAsia="仿宋" w:cs="仿宋"/>
                <w:sz w:val="24"/>
                <w:highlight w:val="none"/>
                <w:lang w:val="en-US" w:eastAsia="zh-CN"/>
              </w:rPr>
              <w:t>21</w:t>
            </w:r>
            <w:r>
              <w:rPr>
                <w:rFonts w:hint="eastAsia" w:ascii="仿宋" w:hAnsi="仿宋" w:eastAsia="仿宋" w:cs="仿宋"/>
                <w:sz w:val="24"/>
                <w:highlight w:val="none"/>
              </w:rPr>
              <w:t>日09时30分（北京时间）</w:t>
            </w:r>
          </w:p>
          <w:p w14:paraId="5A61C017">
            <w:pPr>
              <w:spacing w:line="400" w:lineRule="exact"/>
              <w:rPr>
                <w:rFonts w:hint="eastAsia" w:ascii="仿宋" w:hAnsi="仿宋" w:eastAsia="仿宋"/>
                <w:spacing w:val="6"/>
                <w:sz w:val="24"/>
                <w:highlight w:val="none"/>
                <w:lang w:eastAsia="zh-CN"/>
              </w:rPr>
            </w:pPr>
            <w:r>
              <w:rPr>
                <w:rFonts w:hint="eastAsia" w:ascii="仿宋" w:hAnsi="仿宋" w:eastAsia="仿宋"/>
                <w:b/>
                <w:bCs/>
                <w:spacing w:val="6"/>
                <w:sz w:val="24"/>
                <w:highlight w:val="none"/>
              </w:rPr>
              <w:t>地  点：</w:t>
            </w:r>
            <w:r>
              <w:rPr>
                <w:rFonts w:hint="eastAsia" w:ascii="仿宋" w:hAnsi="仿宋" w:eastAsia="仿宋" w:cs="仿宋"/>
                <w:sz w:val="24"/>
                <w:highlight w:val="none"/>
                <w:lang w:eastAsia="zh-CN"/>
              </w:rPr>
              <w:t>山东省济南市市中区经一路88号明珠国际商务港38层第七会议室</w:t>
            </w:r>
          </w:p>
        </w:tc>
      </w:tr>
      <w:tr w14:paraId="1098115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57" w:hRule="atLeast"/>
          <w:jc w:val="center"/>
        </w:trPr>
        <w:tc>
          <w:tcPr>
            <w:tcW w:w="769" w:type="dxa"/>
            <w:vAlign w:val="center"/>
          </w:tcPr>
          <w:p w14:paraId="05414D25">
            <w:pPr>
              <w:spacing w:line="400" w:lineRule="exact"/>
              <w:jc w:val="center"/>
              <w:rPr>
                <w:rFonts w:ascii="仿宋" w:hAnsi="仿宋" w:eastAsia="仿宋"/>
                <w:spacing w:val="6"/>
                <w:sz w:val="24"/>
              </w:rPr>
            </w:pPr>
            <w:r>
              <w:rPr>
                <w:rFonts w:hint="eastAsia" w:ascii="仿宋" w:hAnsi="仿宋" w:eastAsia="仿宋"/>
                <w:spacing w:val="6"/>
                <w:sz w:val="24"/>
              </w:rPr>
              <w:t>16</w:t>
            </w:r>
          </w:p>
        </w:tc>
        <w:tc>
          <w:tcPr>
            <w:tcW w:w="1758" w:type="dxa"/>
            <w:tcBorders>
              <w:left w:val="single" w:color="auto" w:sz="4" w:space="0"/>
            </w:tcBorders>
            <w:vAlign w:val="center"/>
          </w:tcPr>
          <w:p w14:paraId="35010277">
            <w:pPr>
              <w:spacing w:line="400" w:lineRule="exact"/>
              <w:jc w:val="center"/>
              <w:rPr>
                <w:rFonts w:ascii="仿宋" w:hAnsi="仿宋" w:eastAsia="仿宋"/>
                <w:spacing w:val="6"/>
                <w:sz w:val="24"/>
              </w:rPr>
            </w:pPr>
            <w:r>
              <w:rPr>
                <w:rFonts w:hint="eastAsia" w:ascii="仿宋" w:hAnsi="仿宋" w:eastAsia="仿宋"/>
                <w:spacing w:val="6"/>
                <w:sz w:val="24"/>
              </w:rPr>
              <w:t>评审办法</w:t>
            </w:r>
          </w:p>
        </w:tc>
        <w:tc>
          <w:tcPr>
            <w:tcW w:w="7245" w:type="dxa"/>
            <w:vAlign w:val="center"/>
          </w:tcPr>
          <w:p w14:paraId="380E6D41">
            <w:pPr>
              <w:spacing w:line="400" w:lineRule="exact"/>
              <w:rPr>
                <w:rFonts w:ascii="仿宋" w:hAnsi="仿宋" w:eastAsia="仿宋"/>
                <w:spacing w:val="6"/>
                <w:sz w:val="24"/>
              </w:rPr>
            </w:pPr>
            <w:r>
              <w:rPr>
                <w:rFonts w:hint="eastAsia" w:ascii="仿宋" w:hAnsi="仿宋" w:eastAsia="仿宋"/>
                <w:sz w:val="24"/>
              </w:rPr>
              <w:t>本项目采用综合评分法，是指在满足竞争性磋商文件实质性要求的前提下，按照竞争性磋商文件中的各项规定进行综合评审和打分，以综合得分最高的供应商为成交候选人或成交人的评审方法。</w:t>
            </w:r>
          </w:p>
        </w:tc>
      </w:tr>
      <w:tr w14:paraId="10F9D43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60" w:hRule="atLeast"/>
          <w:jc w:val="center"/>
        </w:trPr>
        <w:tc>
          <w:tcPr>
            <w:tcW w:w="769" w:type="dxa"/>
            <w:vAlign w:val="center"/>
          </w:tcPr>
          <w:p w14:paraId="77586C55">
            <w:pPr>
              <w:spacing w:line="400" w:lineRule="exact"/>
              <w:jc w:val="center"/>
              <w:rPr>
                <w:rFonts w:ascii="仿宋" w:hAnsi="仿宋" w:eastAsia="仿宋"/>
                <w:spacing w:val="6"/>
                <w:sz w:val="24"/>
              </w:rPr>
            </w:pPr>
            <w:r>
              <w:rPr>
                <w:rFonts w:hint="eastAsia" w:ascii="仿宋" w:hAnsi="仿宋" w:eastAsia="仿宋"/>
                <w:spacing w:val="6"/>
                <w:sz w:val="24"/>
              </w:rPr>
              <w:t>17</w:t>
            </w:r>
          </w:p>
        </w:tc>
        <w:tc>
          <w:tcPr>
            <w:tcW w:w="1758" w:type="dxa"/>
            <w:tcBorders>
              <w:left w:val="single" w:color="auto" w:sz="4" w:space="0"/>
            </w:tcBorders>
            <w:vAlign w:val="center"/>
          </w:tcPr>
          <w:p w14:paraId="4D3283FF">
            <w:pPr>
              <w:spacing w:line="400" w:lineRule="exact"/>
              <w:jc w:val="center"/>
              <w:rPr>
                <w:rFonts w:ascii="仿宋" w:hAnsi="仿宋" w:eastAsia="仿宋"/>
                <w:spacing w:val="6"/>
                <w:sz w:val="24"/>
              </w:rPr>
            </w:pPr>
            <w:r>
              <w:rPr>
                <w:rFonts w:hint="eastAsia" w:ascii="仿宋" w:hAnsi="仿宋" w:eastAsia="仿宋"/>
                <w:spacing w:val="6"/>
                <w:sz w:val="24"/>
              </w:rPr>
              <w:t>所属中小企业划分行业</w:t>
            </w:r>
          </w:p>
        </w:tc>
        <w:tc>
          <w:tcPr>
            <w:tcW w:w="7245" w:type="dxa"/>
            <w:vAlign w:val="center"/>
          </w:tcPr>
          <w:p w14:paraId="0BDA29F5">
            <w:pPr>
              <w:spacing w:line="400" w:lineRule="exact"/>
              <w:rPr>
                <w:rFonts w:ascii="仿宋" w:hAnsi="仿宋" w:eastAsia="仿宋"/>
                <w:spacing w:val="6"/>
                <w:sz w:val="24"/>
              </w:rPr>
            </w:pPr>
            <w:r>
              <w:rPr>
                <w:rFonts w:hint="eastAsia" w:ascii="仿宋" w:hAnsi="仿宋" w:eastAsia="仿宋"/>
                <w:sz w:val="24"/>
              </w:rPr>
              <w:t>其他未列明行业。</w:t>
            </w:r>
          </w:p>
        </w:tc>
      </w:tr>
    </w:tbl>
    <w:p w14:paraId="162D7A56">
      <w:pPr>
        <w:rPr>
          <w:rFonts w:ascii="仿宋" w:hAnsi="仿宋" w:eastAsia="仿宋" w:cs="仿宋"/>
          <w:sz w:val="24"/>
        </w:rPr>
      </w:pPr>
      <w:r>
        <w:rPr>
          <w:rFonts w:hint="eastAsia" w:ascii="仿宋" w:hAnsi="仿宋" w:eastAsia="仿宋" w:cs="仿宋"/>
          <w:sz w:val="24"/>
        </w:rPr>
        <w:br w:type="page"/>
      </w:r>
    </w:p>
    <w:p w14:paraId="5208339B">
      <w:pPr>
        <w:pStyle w:val="20"/>
      </w:pPr>
      <w:bookmarkStart w:id="4" w:name="_Toc20668"/>
      <w:r>
        <w:rPr>
          <w:rFonts w:hint="eastAsia"/>
        </w:rPr>
        <w:t>第四章  项目需求</w:t>
      </w:r>
      <w:bookmarkEnd w:id="4"/>
    </w:p>
    <w:p w14:paraId="35B59175">
      <w:pPr>
        <w:spacing w:line="432" w:lineRule="auto"/>
        <w:jc w:val="center"/>
        <w:rPr>
          <w:rFonts w:ascii="仿宋" w:hAnsi="仿宋" w:eastAsia="仿宋" w:cs="仿宋"/>
          <w:b/>
          <w:bCs/>
          <w:sz w:val="28"/>
          <w:szCs w:val="28"/>
        </w:rPr>
      </w:pPr>
      <w:r>
        <w:rPr>
          <w:rFonts w:hint="eastAsia" w:ascii="仿宋" w:hAnsi="仿宋" w:eastAsia="仿宋" w:cs="仿宋"/>
          <w:b/>
          <w:bCs/>
          <w:sz w:val="28"/>
          <w:szCs w:val="28"/>
        </w:rPr>
        <w:t>一、项目概况</w:t>
      </w:r>
    </w:p>
    <w:p w14:paraId="01974745">
      <w:pPr>
        <w:spacing w:line="432" w:lineRule="auto"/>
        <w:ind w:firstLine="482" w:firstLineChars="200"/>
        <w:jc w:val="left"/>
        <w:rPr>
          <w:rFonts w:ascii="仿宋" w:hAnsi="仿宋" w:eastAsia="仿宋" w:cs="仿宋"/>
          <w:sz w:val="24"/>
        </w:rPr>
      </w:pPr>
      <w:r>
        <w:rPr>
          <w:rFonts w:ascii="仿宋" w:hAnsi="仿宋" w:eastAsia="仿宋" w:cs="仿宋"/>
          <w:b/>
          <w:bCs/>
          <w:sz w:val="24"/>
        </w:rPr>
        <w:t>服务期限：</w:t>
      </w:r>
      <w:r>
        <w:rPr>
          <w:rFonts w:ascii="仿宋" w:hAnsi="仿宋" w:eastAsia="仿宋" w:cs="仿宋"/>
          <w:sz w:val="24"/>
        </w:rPr>
        <w:t>自合同签订之日起至完成全部项目内容。</w:t>
      </w:r>
    </w:p>
    <w:p w14:paraId="0254BE45">
      <w:pPr>
        <w:spacing w:line="432" w:lineRule="auto"/>
        <w:ind w:firstLine="482" w:firstLineChars="200"/>
        <w:jc w:val="left"/>
        <w:rPr>
          <w:rFonts w:hint="eastAsia" w:ascii="仿宋" w:hAnsi="仿宋" w:eastAsia="仿宋" w:cs="仿宋"/>
          <w:sz w:val="24"/>
          <w:lang w:val="en-US" w:eastAsia="zh-CN"/>
        </w:rPr>
      </w:pPr>
      <w:r>
        <w:rPr>
          <w:rFonts w:ascii="仿宋" w:hAnsi="仿宋" w:eastAsia="仿宋" w:cs="仿宋"/>
          <w:b/>
          <w:bCs/>
          <w:sz w:val="24"/>
        </w:rPr>
        <w:t>采购预算：</w:t>
      </w:r>
      <w:r>
        <w:rPr>
          <w:rFonts w:hint="eastAsia" w:ascii="仿宋" w:hAnsi="仿宋" w:eastAsia="仿宋" w:cs="仿宋"/>
          <w:b/>
          <w:bCs/>
          <w:sz w:val="24"/>
        </w:rPr>
        <w:t>1包</w:t>
      </w:r>
      <w:r>
        <w:rPr>
          <w:rFonts w:hint="eastAsia" w:ascii="仿宋" w:hAnsi="仿宋" w:eastAsia="仿宋" w:cs="仿宋"/>
          <w:b/>
          <w:bCs/>
          <w:sz w:val="24"/>
          <w:lang w:val="en-US" w:eastAsia="zh-CN"/>
        </w:rPr>
        <w:t>42.04</w:t>
      </w:r>
      <w:r>
        <w:rPr>
          <w:rFonts w:ascii="仿宋" w:hAnsi="仿宋" w:eastAsia="仿宋" w:cs="仿宋"/>
          <w:b/>
          <w:bCs/>
          <w:sz w:val="24"/>
        </w:rPr>
        <w:t>万元</w:t>
      </w:r>
      <w:r>
        <w:rPr>
          <w:rFonts w:hint="eastAsia" w:ascii="仿宋" w:hAnsi="仿宋" w:eastAsia="仿宋" w:cs="仿宋"/>
          <w:b/>
          <w:bCs/>
          <w:sz w:val="24"/>
        </w:rPr>
        <w:t>；2包</w:t>
      </w:r>
      <w:r>
        <w:rPr>
          <w:rFonts w:hint="eastAsia" w:ascii="仿宋" w:hAnsi="仿宋" w:eastAsia="仿宋" w:cs="仿宋"/>
          <w:b/>
          <w:bCs/>
          <w:sz w:val="24"/>
          <w:lang w:val="en-US" w:eastAsia="zh-CN"/>
        </w:rPr>
        <w:t>35.04</w:t>
      </w:r>
      <w:r>
        <w:rPr>
          <w:rFonts w:hint="eastAsia" w:ascii="仿宋" w:hAnsi="仿宋" w:eastAsia="仿宋" w:cs="仿宋"/>
          <w:b/>
          <w:bCs/>
          <w:sz w:val="24"/>
        </w:rPr>
        <w:t>万元；3包</w:t>
      </w:r>
      <w:r>
        <w:rPr>
          <w:rFonts w:hint="eastAsia" w:ascii="仿宋" w:hAnsi="仿宋" w:eastAsia="仿宋" w:cs="仿宋"/>
          <w:b/>
          <w:bCs/>
          <w:sz w:val="24"/>
          <w:lang w:val="en-US" w:eastAsia="zh-CN"/>
        </w:rPr>
        <w:t>43.32</w:t>
      </w:r>
      <w:r>
        <w:rPr>
          <w:rFonts w:hint="eastAsia" w:ascii="仿宋" w:hAnsi="仿宋" w:eastAsia="仿宋" w:cs="仿宋"/>
          <w:b/>
          <w:bCs/>
          <w:sz w:val="24"/>
        </w:rPr>
        <w:t>万元；4包</w:t>
      </w:r>
      <w:r>
        <w:rPr>
          <w:rFonts w:hint="eastAsia" w:ascii="仿宋" w:hAnsi="仿宋" w:eastAsia="仿宋" w:cs="仿宋"/>
          <w:b/>
          <w:bCs/>
          <w:sz w:val="24"/>
          <w:lang w:val="en-US" w:eastAsia="zh-CN"/>
        </w:rPr>
        <w:t>43.32</w:t>
      </w:r>
      <w:r>
        <w:rPr>
          <w:rFonts w:hint="eastAsia" w:ascii="仿宋" w:hAnsi="仿宋" w:eastAsia="仿宋" w:cs="仿宋"/>
          <w:b/>
          <w:bCs/>
          <w:sz w:val="24"/>
        </w:rPr>
        <w:t>万元；5包</w:t>
      </w:r>
      <w:r>
        <w:rPr>
          <w:rFonts w:hint="eastAsia" w:ascii="仿宋" w:hAnsi="仿宋" w:eastAsia="仿宋" w:cs="仿宋"/>
          <w:b/>
          <w:bCs/>
          <w:sz w:val="24"/>
          <w:lang w:val="en-US" w:eastAsia="zh-CN"/>
        </w:rPr>
        <w:t>25.74</w:t>
      </w:r>
      <w:r>
        <w:rPr>
          <w:rFonts w:hint="eastAsia" w:ascii="仿宋" w:hAnsi="仿宋" w:eastAsia="仿宋" w:cs="仿宋"/>
          <w:b/>
          <w:bCs/>
          <w:sz w:val="24"/>
        </w:rPr>
        <w:t>万元；6包</w:t>
      </w:r>
      <w:r>
        <w:rPr>
          <w:rFonts w:hint="eastAsia" w:ascii="仿宋" w:hAnsi="仿宋" w:eastAsia="仿宋" w:cs="仿宋"/>
          <w:b/>
          <w:bCs/>
          <w:sz w:val="24"/>
          <w:lang w:val="en-US" w:eastAsia="zh-CN"/>
        </w:rPr>
        <w:t>31.32</w:t>
      </w:r>
      <w:r>
        <w:rPr>
          <w:rFonts w:hint="eastAsia" w:ascii="仿宋" w:hAnsi="仿宋" w:eastAsia="仿宋" w:cs="仿宋"/>
          <w:b/>
          <w:bCs/>
          <w:sz w:val="24"/>
        </w:rPr>
        <w:t>万元；7包</w:t>
      </w:r>
      <w:r>
        <w:rPr>
          <w:rFonts w:hint="eastAsia" w:ascii="仿宋" w:hAnsi="仿宋" w:eastAsia="仿宋" w:cs="仿宋"/>
          <w:b/>
          <w:bCs/>
          <w:sz w:val="24"/>
          <w:lang w:val="en-US" w:eastAsia="zh-CN"/>
        </w:rPr>
        <w:t>28.82</w:t>
      </w:r>
      <w:r>
        <w:rPr>
          <w:rFonts w:hint="eastAsia" w:ascii="仿宋" w:hAnsi="仿宋" w:eastAsia="仿宋" w:cs="仿宋"/>
          <w:b/>
          <w:bCs/>
          <w:sz w:val="24"/>
        </w:rPr>
        <w:t>万元；8包</w:t>
      </w:r>
      <w:r>
        <w:rPr>
          <w:rFonts w:hint="eastAsia" w:ascii="仿宋" w:hAnsi="仿宋" w:eastAsia="仿宋" w:cs="仿宋"/>
          <w:b/>
          <w:bCs/>
          <w:sz w:val="24"/>
          <w:lang w:val="en-US" w:eastAsia="zh-CN"/>
        </w:rPr>
        <w:t>33.82</w:t>
      </w:r>
      <w:r>
        <w:rPr>
          <w:rFonts w:hint="eastAsia" w:ascii="仿宋" w:hAnsi="仿宋" w:eastAsia="仿宋" w:cs="仿宋"/>
          <w:b/>
          <w:bCs/>
          <w:sz w:val="24"/>
        </w:rPr>
        <w:t>万元；9包</w:t>
      </w:r>
      <w:r>
        <w:rPr>
          <w:rFonts w:hint="eastAsia" w:ascii="仿宋" w:hAnsi="仿宋" w:eastAsia="仿宋" w:cs="仿宋"/>
          <w:b/>
          <w:bCs/>
          <w:sz w:val="24"/>
          <w:lang w:val="en-US" w:eastAsia="zh-CN"/>
        </w:rPr>
        <w:t>33.82</w:t>
      </w:r>
      <w:r>
        <w:rPr>
          <w:rFonts w:hint="eastAsia" w:ascii="仿宋" w:hAnsi="仿宋" w:eastAsia="仿宋" w:cs="仿宋"/>
          <w:b/>
          <w:bCs/>
          <w:sz w:val="24"/>
        </w:rPr>
        <w:t>万元；10包</w:t>
      </w:r>
      <w:r>
        <w:rPr>
          <w:rFonts w:hint="eastAsia" w:ascii="仿宋" w:hAnsi="仿宋" w:eastAsia="仿宋" w:cs="仿宋"/>
          <w:b/>
          <w:bCs/>
          <w:sz w:val="24"/>
          <w:lang w:val="en-US" w:eastAsia="zh-CN"/>
        </w:rPr>
        <w:t>25.24</w:t>
      </w:r>
      <w:r>
        <w:rPr>
          <w:rFonts w:hint="eastAsia" w:ascii="仿宋" w:hAnsi="仿宋" w:eastAsia="仿宋" w:cs="仿宋"/>
          <w:b/>
          <w:bCs/>
          <w:sz w:val="24"/>
        </w:rPr>
        <w:t>万元</w:t>
      </w:r>
      <w:r>
        <w:rPr>
          <w:rFonts w:ascii="仿宋" w:hAnsi="仿宋" w:eastAsia="仿宋" w:cs="仿宋"/>
          <w:b/>
          <w:bCs/>
          <w:sz w:val="24"/>
          <w:highlight w:val="none"/>
        </w:rPr>
        <w:t>（</w:t>
      </w:r>
      <w:r>
        <w:rPr>
          <w:rFonts w:ascii="仿宋" w:hAnsi="仿宋" w:eastAsia="仿宋" w:cs="仿宋"/>
          <w:b/>
          <w:bCs/>
          <w:sz w:val="24"/>
        </w:rPr>
        <w:t>超过采购预算的报价视为无效报价）</w:t>
      </w:r>
      <w:r>
        <w:rPr>
          <w:rFonts w:hint="eastAsia" w:ascii="仿宋" w:hAnsi="仿宋" w:eastAsia="仿宋" w:cs="仿宋"/>
          <w:b/>
          <w:bCs/>
          <w:sz w:val="24"/>
          <w:lang w:eastAsia="zh-CN"/>
        </w:rPr>
        <w:t>。</w:t>
      </w:r>
    </w:p>
    <w:p w14:paraId="6075FA3C">
      <w:pPr>
        <w:spacing w:line="432" w:lineRule="auto"/>
        <w:jc w:val="center"/>
        <w:rPr>
          <w:rFonts w:ascii="仿宋" w:hAnsi="仿宋" w:eastAsia="仿宋" w:cs="仿宋"/>
          <w:b/>
          <w:bCs/>
          <w:sz w:val="28"/>
          <w:szCs w:val="28"/>
        </w:rPr>
      </w:pPr>
      <w:r>
        <w:rPr>
          <w:rFonts w:hint="eastAsia" w:ascii="仿宋" w:hAnsi="仿宋" w:eastAsia="仿宋" w:cs="仿宋"/>
          <w:b/>
          <w:bCs/>
          <w:sz w:val="28"/>
          <w:szCs w:val="28"/>
        </w:rPr>
        <w:t>二、</w:t>
      </w:r>
      <w:r>
        <w:rPr>
          <w:rFonts w:ascii="仿宋" w:hAnsi="仿宋" w:eastAsia="仿宋" w:cs="仿宋"/>
          <w:b/>
          <w:bCs/>
          <w:sz w:val="28"/>
          <w:szCs w:val="28"/>
        </w:rPr>
        <w:t>服务内容及具体要求</w:t>
      </w:r>
    </w:p>
    <w:p w14:paraId="0A6DD17D">
      <w:pPr>
        <w:spacing w:line="432" w:lineRule="auto"/>
        <w:ind w:firstLine="562" w:firstLineChars="200"/>
        <w:jc w:val="left"/>
        <w:rPr>
          <w:rFonts w:ascii="仿宋" w:hAnsi="仿宋" w:eastAsia="仿宋" w:cs="仿宋"/>
          <w:b/>
          <w:bCs/>
          <w:sz w:val="28"/>
          <w:szCs w:val="28"/>
        </w:rPr>
      </w:pPr>
      <w:r>
        <w:rPr>
          <w:rFonts w:hint="eastAsia" w:ascii="仿宋" w:hAnsi="仿宋" w:eastAsia="仿宋" w:cs="仿宋"/>
          <w:b/>
          <w:bCs/>
          <w:sz w:val="28"/>
          <w:szCs w:val="28"/>
        </w:rPr>
        <w:t>1包：</w:t>
      </w:r>
    </w:p>
    <w:p w14:paraId="4674B04A">
      <w:pPr>
        <w:spacing w:line="432" w:lineRule="auto"/>
        <w:ind w:firstLine="482" w:firstLineChars="200"/>
        <w:jc w:val="left"/>
        <w:rPr>
          <w:rFonts w:hint="eastAsia" w:ascii="仿宋" w:hAnsi="仿宋" w:eastAsia="仿宋" w:cs="仿宋"/>
          <w:sz w:val="24"/>
          <w:highlight w:val="none"/>
        </w:rPr>
      </w:pPr>
      <w:r>
        <w:rPr>
          <w:rFonts w:hint="eastAsia" w:ascii="仿宋" w:hAnsi="仿宋" w:eastAsia="仿宋" w:cs="仿宋"/>
          <w:b/>
          <w:bCs/>
          <w:sz w:val="24"/>
          <w:highlight w:val="none"/>
          <w:lang w:eastAsia="zh-CN"/>
        </w:rPr>
        <w:t>（</w:t>
      </w:r>
      <w:r>
        <w:rPr>
          <w:rFonts w:hint="eastAsia" w:ascii="仿宋" w:hAnsi="仿宋" w:eastAsia="仿宋" w:cs="仿宋"/>
          <w:b/>
          <w:bCs/>
          <w:sz w:val="24"/>
          <w:highlight w:val="none"/>
          <w:lang w:val="en-US" w:eastAsia="zh-CN"/>
        </w:rPr>
        <w:t>一）</w:t>
      </w:r>
      <w:r>
        <w:rPr>
          <w:rFonts w:hint="eastAsia" w:ascii="仿宋" w:hAnsi="仿宋" w:eastAsia="仿宋" w:cs="仿宋"/>
          <w:b/>
          <w:bCs/>
          <w:sz w:val="24"/>
          <w:highlight w:val="none"/>
        </w:rPr>
        <w:t>项目概况：</w:t>
      </w:r>
      <w:r>
        <w:rPr>
          <w:rFonts w:hint="eastAsia" w:ascii="仿宋" w:hAnsi="仿宋" w:eastAsia="仿宋" w:cs="仿宋"/>
          <w:sz w:val="24"/>
          <w:highlight w:val="none"/>
        </w:rPr>
        <w:t>男子拳击锦标赛。计划3月份以前完成赛事。预计参赛单位各19支队伍。预计参赛人数男子拳击锦标赛600人左右。赛事举办时间要求：7天。</w:t>
      </w:r>
    </w:p>
    <w:p w14:paraId="4653D8E3">
      <w:pPr>
        <w:spacing w:line="432" w:lineRule="auto"/>
        <w:ind w:firstLine="482" w:firstLineChars="200"/>
        <w:jc w:val="left"/>
        <w:rPr>
          <w:rFonts w:hint="eastAsia" w:ascii="仿宋" w:hAnsi="仿宋" w:eastAsia="仿宋" w:cs="仿宋"/>
          <w:sz w:val="24"/>
          <w:highlight w:val="none"/>
        </w:rPr>
      </w:pPr>
      <w:r>
        <w:rPr>
          <w:rFonts w:hint="eastAsia" w:ascii="仿宋" w:hAnsi="仿宋" w:eastAsia="仿宋" w:cs="仿宋"/>
          <w:b/>
          <w:bCs/>
          <w:sz w:val="24"/>
          <w:highlight w:val="none"/>
          <w:lang w:eastAsia="zh-CN"/>
        </w:rPr>
        <w:t>（</w:t>
      </w:r>
      <w:r>
        <w:rPr>
          <w:rFonts w:hint="eastAsia" w:ascii="仿宋" w:hAnsi="仿宋" w:eastAsia="仿宋" w:cs="仿宋"/>
          <w:b/>
          <w:bCs/>
          <w:sz w:val="24"/>
          <w:highlight w:val="none"/>
          <w:lang w:val="en-US" w:eastAsia="zh-CN"/>
        </w:rPr>
        <w:t>二）</w:t>
      </w:r>
      <w:r>
        <w:rPr>
          <w:rFonts w:hint="eastAsia" w:ascii="仿宋" w:hAnsi="仿宋" w:eastAsia="仿宋" w:cs="仿宋"/>
          <w:b/>
          <w:bCs/>
          <w:sz w:val="24"/>
          <w:highlight w:val="none"/>
          <w:lang w:eastAsia="zh-CN"/>
        </w:rPr>
        <w:t>赛事地点：</w:t>
      </w:r>
      <w:r>
        <w:rPr>
          <w:rFonts w:hint="eastAsia" w:ascii="仿宋" w:hAnsi="仿宋" w:eastAsia="仿宋" w:cs="仿宋"/>
          <w:sz w:val="24"/>
          <w:highlight w:val="none"/>
          <w:lang w:val="en-US" w:eastAsia="zh-CN"/>
        </w:rPr>
        <w:t>待定</w:t>
      </w:r>
    </w:p>
    <w:p w14:paraId="7647CB12">
      <w:pPr>
        <w:spacing w:line="432" w:lineRule="auto"/>
        <w:ind w:firstLine="482" w:firstLineChars="200"/>
        <w:jc w:val="left"/>
        <w:rPr>
          <w:rFonts w:ascii="仿宋" w:hAnsi="仿宋" w:eastAsia="仿宋" w:cs="仿宋"/>
          <w:b/>
          <w:bCs/>
          <w:sz w:val="24"/>
        </w:rPr>
      </w:pPr>
      <w:r>
        <w:rPr>
          <w:rFonts w:hint="eastAsia" w:ascii="仿宋" w:hAnsi="仿宋" w:eastAsia="仿宋" w:cs="仿宋"/>
          <w:b/>
          <w:bCs/>
          <w:sz w:val="24"/>
          <w:lang w:eastAsia="zh-CN"/>
        </w:rPr>
        <w:t>（</w:t>
      </w:r>
      <w:r>
        <w:rPr>
          <w:rFonts w:hint="eastAsia" w:ascii="仿宋" w:hAnsi="仿宋" w:eastAsia="仿宋" w:cs="仿宋"/>
          <w:b/>
          <w:bCs/>
          <w:sz w:val="24"/>
          <w:lang w:val="en-US" w:eastAsia="zh-CN"/>
        </w:rPr>
        <w:t>三）</w:t>
      </w:r>
      <w:r>
        <w:rPr>
          <w:rFonts w:hint="eastAsia" w:ascii="仿宋" w:hAnsi="仿宋" w:eastAsia="仿宋" w:cs="仿宋"/>
          <w:b/>
          <w:bCs/>
          <w:sz w:val="24"/>
        </w:rPr>
        <w:t>服务内容及具体要求：</w:t>
      </w:r>
    </w:p>
    <w:p w14:paraId="35FE37F7">
      <w:pPr>
        <w:widowControl/>
        <w:spacing w:line="360" w:lineRule="auto"/>
        <w:ind w:firstLine="504" w:firstLineChars="200"/>
        <w:jc w:val="left"/>
        <w:rPr>
          <w:rFonts w:ascii="仿宋" w:hAnsi="仿宋" w:eastAsia="仿宋"/>
          <w:bCs/>
          <w:spacing w:val="6"/>
          <w:kern w:val="0"/>
          <w:sz w:val="24"/>
          <w:szCs w:val="22"/>
        </w:rPr>
      </w:pPr>
      <w:r>
        <w:rPr>
          <w:rFonts w:hint="eastAsia" w:ascii="仿宋" w:hAnsi="仿宋" w:eastAsia="仿宋"/>
          <w:bCs/>
          <w:spacing w:val="6"/>
          <w:kern w:val="0"/>
          <w:sz w:val="24"/>
          <w:szCs w:val="22"/>
        </w:rPr>
        <w:t>1.场地需全封闭式体育馆。体育馆至少需</w:t>
      </w:r>
      <w:r>
        <w:rPr>
          <w:rFonts w:hint="eastAsia" w:ascii="仿宋" w:hAnsi="仿宋" w:eastAsia="仿宋"/>
          <w:bCs/>
          <w:spacing w:val="6"/>
          <w:kern w:val="0"/>
          <w:sz w:val="24"/>
          <w:szCs w:val="22"/>
          <w:lang w:val="en-US" w:eastAsia="zh-CN"/>
        </w:rPr>
        <w:t>1000</w:t>
      </w:r>
      <w:r>
        <w:rPr>
          <w:rFonts w:hint="eastAsia" w:ascii="仿宋" w:hAnsi="仿宋" w:eastAsia="仿宋"/>
          <w:bCs/>
          <w:spacing w:val="6"/>
          <w:kern w:val="0"/>
          <w:sz w:val="24"/>
          <w:szCs w:val="22"/>
        </w:rPr>
        <w:t>平米以上，能同时容纳两个场地比赛。有500平米的训练馆供运动员热身使用，有独立的官员、裁判员休息室。会议室要求能够容纳120人左右召开领队教练员联席会，裁判员入住酒店有容纳50人左右的会议室。场地及器材需提供中国</w:t>
      </w:r>
      <w:r>
        <w:rPr>
          <w:rFonts w:hint="eastAsia" w:ascii="仿宋" w:hAnsi="仿宋" w:eastAsia="仿宋"/>
          <w:bCs/>
          <w:spacing w:val="6"/>
          <w:kern w:val="0"/>
          <w:sz w:val="24"/>
          <w:szCs w:val="22"/>
          <w:lang w:val="en-US" w:eastAsia="zh-CN"/>
        </w:rPr>
        <w:t>拳击</w:t>
      </w:r>
      <w:r>
        <w:rPr>
          <w:rFonts w:hint="eastAsia" w:ascii="仿宋" w:hAnsi="仿宋" w:eastAsia="仿宋"/>
          <w:bCs/>
          <w:spacing w:val="6"/>
          <w:kern w:val="0"/>
          <w:sz w:val="24"/>
          <w:szCs w:val="22"/>
        </w:rPr>
        <w:t>协会及山东省</w:t>
      </w:r>
      <w:r>
        <w:rPr>
          <w:rFonts w:hint="eastAsia" w:ascii="仿宋" w:hAnsi="仿宋" w:eastAsia="仿宋"/>
          <w:bCs/>
          <w:spacing w:val="6"/>
          <w:kern w:val="0"/>
          <w:sz w:val="24"/>
          <w:szCs w:val="22"/>
          <w:lang w:val="en-US" w:eastAsia="zh-CN"/>
        </w:rPr>
        <w:t>拳击跆拳道</w:t>
      </w:r>
      <w:r>
        <w:rPr>
          <w:rFonts w:hint="eastAsia" w:ascii="仿宋" w:hAnsi="仿宋" w:eastAsia="仿宋"/>
          <w:bCs/>
          <w:spacing w:val="6"/>
          <w:kern w:val="0"/>
          <w:sz w:val="24"/>
          <w:szCs w:val="22"/>
        </w:rPr>
        <w:t>运动管理中心认定的</w:t>
      </w:r>
      <w:r>
        <w:rPr>
          <w:rFonts w:hint="eastAsia" w:ascii="仿宋" w:hAnsi="仿宋" w:eastAsia="仿宋"/>
          <w:bCs/>
          <w:spacing w:val="6"/>
          <w:kern w:val="0"/>
          <w:sz w:val="24"/>
          <w:szCs w:val="22"/>
          <w:lang w:val="en-US" w:eastAsia="zh-CN"/>
        </w:rPr>
        <w:t>拳击</w:t>
      </w:r>
      <w:r>
        <w:rPr>
          <w:rFonts w:hint="eastAsia" w:ascii="仿宋" w:hAnsi="仿宋" w:eastAsia="仿宋"/>
          <w:bCs/>
          <w:spacing w:val="6"/>
          <w:kern w:val="0"/>
          <w:sz w:val="24"/>
          <w:szCs w:val="22"/>
        </w:rPr>
        <w:t>台、垫子及</w:t>
      </w:r>
      <w:r>
        <w:rPr>
          <w:rFonts w:hint="eastAsia" w:ascii="仿宋" w:hAnsi="仿宋" w:eastAsia="仿宋"/>
          <w:bCs/>
          <w:spacing w:val="6"/>
          <w:kern w:val="0"/>
          <w:sz w:val="24"/>
          <w:szCs w:val="22"/>
          <w:lang w:val="en-US" w:eastAsia="zh-CN"/>
        </w:rPr>
        <w:t>拳击</w:t>
      </w:r>
      <w:r>
        <w:rPr>
          <w:rFonts w:hint="eastAsia" w:ascii="仿宋" w:hAnsi="仿宋" w:eastAsia="仿宋"/>
          <w:bCs/>
          <w:spacing w:val="6"/>
          <w:kern w:val="0"/>
          <w:sz w:val="24"/>
          <w:szCs w:val="22"/>
        </w:rPr>
        <w:t>比赛使用相关器械。提供山东省</w:t>
      </w:r>
      <w:r>
        <w:rPr>
          <w:rFonts w:hint="eastAsia" w:ascii="仿宋" w:hAnsi="仿宋" w:eastAsia="仿宋"/>
          <w:sz w:val="24"/>
          <w:szCs w:val="24"/>
          <w:lang w:val="en-US" w:eastAsia="zh-CN"/>
        </w:rPr>
        <w:t>拳击跆拳道</w:t>
      </w:r>
      <w:r>
        <w:rPr>
          <w:rFonts w:hint="eastAsia" w:ascii="仿宋" w:hAnsi="仿宋" w:eastAsia="仿宋"/>
          <w:bCs/>
          <w:spacing w:val="6"/>
          <w:kern w:val="0"/>
          <w:sz w:val="24"/>
          <w:szCs w:val="22"/>
        </w:rPr>
        <w:t>运动管理中心认定的竞赛电子计时记分设备和竞赛编排设备</w:t>
      </w:r>
      <w:r>
        <w:rPr>
          <w:rFonts w:hint="eastAsia" w:ascii="仿宋" w:hAnsi="仿宋" w:eastAsia="仿宋"/>
          <w:bCs/>
          <w:spacing w:val="6"/>
          <w:kern w:val="0"/>
          <w:sz w:val="24"/>
          <w:szCs w:val="22"/>
          <w:lang w:eastAsia="zh-CN"/>
        </w:rPr>
        <w:t>，提供赛事正常举办所需的电脑、打印机、饮水机、签字笔等物品</w:t>
      </w:r>
      <w:r>
        <w:rPr>
          <w:rFonts w:hint="eastAsia" w:ascii="仿宋" w:hAnsi="仿宋" w:eastAsia="仿宋"/>
          <w:bCs/>
          <w:spacing w:val="6"/>
          <w:kern w:val="0"/>
          <w:sz w:val="24"/>
          <w:szCs w:val="22"/>
        </w:rPr>
        <w:t>。</w:t>
      </w:r>
    </w:p>
    <w:p w14:paraId="0FDA4A30">
      <w:pPr>
        <w:widowControl/>
        <w:spacing w:line="360" w:lineRule="auto"/>
        <w:ind w:firstLine="504" w:firstLineChars="200"/>
        <w:jc w:val="left"/>
        <w:rPr>
          <w:rFonts w:ascii="仿宋" w:hAnsi="仿宋" w:eastAsia="仿宋"/>
          <w:bCs/>
          <w:spacing w:val="6"/>
          <w:kern w:val="0"/>
          <w:sz w:val="24"/>
          <w:szCs w:val="22"/>
        </w:rPr>
      </w:pPr>
      <w:r>
        <w:rPr>
          <w:rFonts w:hint="eastAsia" w:ascii="仿宋" w:hAnsi="仿宋" w:eastAsia="仿宋"/>
          <w:bCs/>
          <w:spacing w:val="6"/>
          <w:kern w:val="0"/>
          <w:sz w:val="24"/>
          <w:szCs w:val="22"/>
        </w:rPr>
        <w:t>2.承办赛事所在地</w:t>
      </w:r>
      <w:r>
        <w:rPr>
          <w:rFonts w:hint="eastAsia" w:ascii="仿宋" w:hAnsi="仿宋" w:eastAsia="仿宋"/>
          <w:bCs/>
          <w:spacing w:val="6"/>
          <w:kern w:val="0"/>
          <w:sz w:val="24"/>
          <w:szCs w:val="22"/>
          <w:lang w:eastAsia="zh-CN"/>
        </w:rPr>
        <w:t>及比赛场地</w:t>
      </w:r>
      <w:r>
        <w:rPr>
          <w:rFonts w:hint="eastAsia" w:ascii="仿宋" w:hAnsi="仿宋" w:eastAsia="仿宋"/>
          <w:bCs/>
          <w:spacing w:val="6"/>
          <w:kern w:val="0"/>
          <w:sz w:val="24"/>
          <w:szCs w:val="22"/>
        </w:rPr>
        <w:t>需交通便利，方便运动队</w:t>
      </w:r>
      <w:r>
        <w:rPr>
          <w:rFonts w:hint="eastAsia" w:ascii="仿宋" w:hAnsi="仿宋" w:eastAsia="仿宋"/>
          <w:bCs/>
          <w:spacing w:val="6"/>
          <w:kern w:val="0"/>
          <w:sz w:val="24"/>
          <w:szCs w:val="22"/>
          <w:lang w:eastAsia="zh-CN"/>
        </w:rPr>
        <w:t>、裁判员</w:t>
      </w:r>
      <w:r>
        <w:rPr>
          <w:rFonts w:hint="eastAsia" w:ascii="仿宋" w:hAnsi="仿宋" w:eastAsia="仿宋"/>
          <w:bCs/>
          <w:spacing w:val="6"/>
          <w:kern w:val="0"/>
          <w:sz w:val="24"/>
          <w:szCs w:val="22"/>
        </w:rPr>
        <w:t>到达。</w:t>
      </w:r>
    </w:p>
    <w:p w14:paraId="3AD06457">
      <w:pPr>
        <w:widowControl/>
        <w:spacing w:line="360" w:lineRule="auto"/>
        <w:ind w:firstLine="504" w:firstLineChars="200"/>
        <w:jc w:val="left"/>
        <w:rPr>
          <w:rFonts w:ascii="仿宋" w:hAnsi="仿宋" w:eastAsia="仿宋"/>
          <w:bCs/>
          <w:spacing w:val="6"/>
          <w:kern w:val="0"/>
          <w:sz w:val="24"/>
          <w:szCs w:val="22"/>
        </w:rPr>
      </w:pPr>
      <w:r>
        <w:rPr>
          <w:rFonts w:hint="eastAsia" w:ascii="仿宋" w:hAnsi="仿宋" w:eastAsia="仿宋"/>
          <w:bCs/>
          <w:spacing w:val="6"/>
          <w:kern w:val="0"/>
          <w:sz w:val="24"/>
          <w:szCs w:val="22"/>
        </w:rPr>
        <w:t>3.运动员、裁判员不可安排在一个宾馆进行下榻</w:t>
      </w:r>
      <w:r>
        <w:rPr>
          <w:rFonts w:hint="eastAsia" w:ascii="仿宋" w:hAnsi="仿宋" w:eastAsia="仿宋"/>
          <w:bCs/>
          <w:spacing w:val="6"/>
          <w:kern w:val="0"/>
          <w:sz w:val="24"/>
          <w:szCs w:val="22"/>
          <w:lang w:eastAsia="zh-CN"/>
        </w:rPr>
        <w:t>，需提供</w:t>
      </w:r>
      <w:r>
        <w:rPr>
          <w:rFonts w:hint="eastAsia" w:ascii="仿宋" w:hAnsi="仿宋" w:eastAsia="仿宋"/>
          <w:bCs/>
          <w:spacing w:val="6"/>
          <w:kern w:val="0"/>
          <w:sz w:val="24"/>
          <w:szCs w:val="22"/>
          <w:lang w:val="en-US" w:eastAsia="zh-CN"/>
        </w:rPr>
        <w:t>2个或2个以上宾馆</w:t>
      </w:r>
      <w:r>
        <w:rPr>
          <w:rFonts w:hint="eastAsia" w:ascii="仿宋" w:hAnsi="仿宋" w:eastAsia="仿宋"/>
          <w:bCs/>
          <w:spacing w:val="6"/>
          <w:kern w:val="0"/>
          <w:sz w:val="24"/>
          <w:szCs w:val="22"/>
        </w:rPr>
        <w:t>。承接方可提供2-3人间住宿。有空调、24小时热水淋浴、电视等一般基础性设施。餐厅必须由赛会专用，提供自助餐，餐食必须满足反兴奋剂要求（需提供检疫检验合格证明），需签订反兴奋剂协议书。接待标准为运动队编内人员食宿费160元每人每</w:t>
      </w:r>
      <w:r>
        <w:rPr>
          <w:rFonts w:hint="eastAsia" w:ascii="仿宋" w:hAnsi="仿宋" w:eastAsia="仿宋"/>
          <w:bCs/>
          <w:spacing w:val="6"/>
          <w:kern w:val="0"/>
          <w:sz w:val="24"/>
          <w:szCs w:val="22"/>
          <w:highlight w:val="none"/>
        </w:rPr>
        <w:t>天</w:t>
      </w:r>
      <w:r>
        <w:rPr>
          <w:rFonts w:hint="eastAsia" w:ascii="仿宋" w:hAnsi="仿宋" w:eastAsia="仿宋"/>
          <w:bCs/>
          <w:spacing w:val="6"/>
          <w:kern w:val="0"/>
          <w:sz w:val="24"/>
          <w:szCs w:val="22"/>
          <w:highlight w:val="none"/>
          <w:lang w:eastAsia="zh-CN"/>
        </w:rPr>
        <w:t>（编外人员</w:t>
      </w:r>
      <w:r>
        <w:rPr>
          <w:rFonts w:hint="eastAsia" w:ascii="仿宋" w:hAnsi="仿宋" w:eastAsia="仿宋"/>
          <w:bCs/>
          <w:spacing w:val="6"/>
          <w:kern w:val="0"/>
          <w:sz w:val="24"/>
          <w:szCs w:val="22"/>
          <w:highlight w:val="none"/>
          <w:lang w:val="en-US" w:eastAsia="zh-CN"/>
        </w:rPr>
        <w:t>食宿费自理</w:t>
      </w:r>
      <w:r>
        <w:rPr>
          <w:rFonts w:hint="eastAsia" w:ascii="仿宋" w:hAnsi="仿宋" w:eastAsia="仿宋"/>
          <w:bCs/>
          <w:spacing w:val="6"/>
          <w:kern w:val="0"/>
          <w:sz w:val="24"/>
          <w:szCs w:val="22"/>
          <w:highlight w:val="none"/>
          <w:lang w:eastAsia="zh-CN"/>
        </w:rPr>
        <w:t>）</w:t>
      </w:r>
      <w:r>
        <w:rPr>
          <w:rFonts w:hint="eastAsia" w:ascii="仿宋" w:hAnsi="仿宋" w:eastAsia="仿宋"/>
          <w:bCs/>
          <w:spacing w:val="6"/>
          <w:kern w:val="0"/>
          <w:sz w:val="24"/>
          <w:szCs w:val="22"/>
          <w:highlight w:val="none"/>
        </w:rPr>
        <w:t>，</w:t>
      </w:r>
      <w:r>
        <w:rPr>
          <w:rFonts w:hint="eastAsia" w:ascii="仿宋" w:hAnsi="仿宋" w:eastAsia="仿宋"/>
          <w:bCs/>
          <w:spacing w:val="6"/>
          <w:kern w:val="0"/>
          <w:sz w:val="24"/>
          <w:szCs w:val="22"/>
        </w:rPr>
        <w:t>裁判员食宿费200元每人每天</w:t>
      </w:r>
      <w:r>
        <w:rPr>
          <w:rFonts w:hint="eastAsia" w:ascii="仿宋" w:hAnsi="仿宋" w:eastAsia="仿宋"/>
          <w:bCs/>
          <w:spacing w:val="6"/>
          <w:kern w:val="0"/>
          <w:sz w:val="24"/>
          <w:szCs w:val="22"/>
          <w:lang w:eastAsia="zh-CN"/>
        </w:rPr>
        <w:t>（裁判员往返交通费实报实销）</w:t>
      </w:r>
      <w:r>
        <w:rPr>
          <w:rFonts w:hint="eastAsia" w:ascii="仿宋" w:hAnsi="仿宋" w:eastAsia="仿宋"/>
          <w:bCs/>
          <w:spacing w:val="6"/>
          <w:kern w:val="0"/>
          <w:sz w:val="24"/>
          <w:szCs w:val="22"/>
        </w:rPr>
        <w:t>。</w:t>
      </w:r>
    </w:p>
    <w:p w14:paraId="0B3DB097">
      <w:pPr>
        <w:widowControl/>
        <w:spacing w:line="360" w:lineRule="auto"/>
        <w:ind w:firstLine="504" w:firstLineChars="200"/>
        <w:jc w:val="left"/>
        <w:rPr>
          <w:rFonts w:hint="eastAsia" w:ascii="仿宋" w:hAnsi="仿宋" w:eastAsia="仿宋"/>
          <w:bCs/>
          <w:spacing w:val="6"/>
          <w:kern w:val="0"/>
          <w:sz w:val="24"/>
          <w:szCs w:val="22"/>
        </w:rPr>
      </w:pPr>
      <w:r>
        <w:rPr>
          <w:rFonts w:hint="eastAsia" w:ascii="仿宋" w:hAnsi="仿宋" w:eastAsia="仿宋"/>
          <w:bCs/>
          <w:spacing w:val="6"/>
          <w:kern w:val="0"/>
          <w:sz w:val="24"/>
          <w:szCs w:val="22"/>
        </w:rPr>
        <w:t>4.裁判员选调由赛会竞委会负责（每个项目约</w:t>
      </w:r>
      <w:r>
        <w:rPr>
          <w:rFonts w:hint="eastAsia" w:ascii="仿宋" w:hAnsi="仿宋" w:eastAsia="仿宋"/>
          <w:bCs/>
          <w:spacing w:val="6"/>
          <w:kern w:val="0"/>
          <w:sz w:val="24"/>
          <w:szCs w:val="22"/>
          <w:lang w:val="en-US" w:eastAsia="zh-CN"/>
        </w:rPr>
        <w:t>45</w:t>
      </w:r>
      <w:r>
        <w:rPr>
          <w:rFonts w:hint="eastAsia" w:ascii="仿宋" w:hAnsi="仿宋" w:eastAsia="仿宋"/>
          <w:bCs/>
          <w:spacing w:val="6"/>
          <w:kern w:val="0"/>
          <w:sz w:val="24"/>
          <w:szCs w:val="22"/>
        </w:rPr>
        <w:t>人左右），裁判员劳务费为：技术代表、裁判长、仲裁主任每人每天</w:t>
      </w:r>
      <w:r>
        <w:rPr>
          <w:rFonts w:hint="eastAsia" w:ascii="仿宋" w:hAnsi="仿宋" w:eastAsia="仿宋"/>
          <w:bCs/>
          <w:spacing w:val="6"/>
          <w:kern w:val="0"/>
          <w:sz w:val="24"/>
          <w:szCs w:val="22"/>
          <w:lang w:val="en-US" w:eastAsia="zh-CN"/>
        </w:rPr>
        <w:t>340</w:t>
      </w:r>
      <w:r>
        <w:rPr>
          <w:rFonts w:hint="eastAsia" w:ascii="仿宋" w:hAnsi="仿宋" w:eastAsia="仿宋"/>
          <w:bCs/>
          <w:spacing w:val="6"/>
          <w:kern w:val="0"/>
          <w:sz w:val="24"/>
          <w:szCs w:val="22"/>
        </w:rPr>
        <w:t>元。副技术代表、副裁判长、仲裁委员、赛事编排、医务仲裁、电子裁判每人每天2</w:t>
      </w:r>
      <w:r>
        <w:rPr>
          <w:rFonts w:hint="eastAsia" w:ascii="仿宋" w:hAnsi="仿宋" w:eastAsia="仿宋"/>
          <w:bCs/>
          <w:spacing w:val="6"/>
          <w:kern w:val="0"/>
          <w:sz w:val="24"/>
          <w:szCs w:val="22"/>
          <w:lang w:val="en-US" w:eastAsia="zh-CN"/>
        </w:rPr>
        <w:t>70</w:t>
      </w:r>
      <w:r>
        <w:rPr>
          <w:rFonts w:hint="eastAsia" w:ascii="仿宋" w:hAnsi="仿宋" w:eastAsia="仿宋"/>
          <w:bCs/>
          <w:spacing w:val="6"/>
          <w:kern w:val="0"/>
          <w:sz w:val="24"/>
          <w:szCs w:val="22"/>
        </w:rPr>
        <w:t>元。其他裁判员每人每天2</w:t>
      </w:r>
      <w:r>
        <w:rPr>
          <w:rFonts w:hint="eastAsia" w:ascii="仿宋" w:hAnsi="仿宋" w:eastAsia="仿宋"/>
          <w:bCs/>
          <w:spacing w:val="6"/>
          <w:kern w:val="0"/>
          <w:sz w:val="24"/>
          <w:szCs w:val="22"/>
          <w:lang w:val="en-US" w:eastAsia="zh-CN"/>
        </w:rPr>
        <w:t>00</w:t>
      </w:r>
      <w:r>
        <w:rPr>
          <w:rFonts w:hint="eastAsia" w:ascii="仿宋" w:hAnsi="仿宋" w:eastAsia="仿宋"/>
          <w:bCs/>
          <w:spacing w:val="6"/>
          <w:kern w:val="0"/>
          <w:sz w:val="24"/>
          <w:szCs w:val="22"/>
        </w:rPr>
        <w:t>元标准。</w:t>
      </w:r>
    </w:p>
    <w:p w14:paraId="6F93D9F0">
      <w:pPr>
        <w:widowControl/>
        <w:spacing w:line="360" w:lineRule="auto"/>
        <w:ind w:firstLine="504"/>
        <w:jc w:val="left"/>
        <w:rPr>
          <w:rFonts w:hint="eastAsia" w:ascii="仿宋" w:hAnsi="仿宋" w:eastAsia="仿宋"/>
          <w:bCs/>
          <w:spacing w:val="6"/>
          <w:kern w:val="0"/>
          <w:sz w:val="24"/>
          <w:szCs w:val="22"/>
        </w:rPr>
      </w:pPr>
      <w:r>
        <w:rPr>
          <w:rFonts w:hint="eastAsia" w:ascii="仿宋" w:hAnsi="仿宋" w:eastAsia="仿宋"/>
          <w:bCs/>
          <w:spacing w:val="6"/>
          <w:kern w:val="0"/>
          <w:sz w:val="24"/>
          <w:szCs w:val="22"/>
          <w:lang w:val="en-US" w:eastAsia="zh-CN"/>
        </w:rPr>
        <w:t>5.</w:t>
      </w:r>
      <w:r>
        <w:rPr>
          <w:rFonts w:hint="eastAsia" w:ascii="仿宋" w:hAnsi="仿宋" w:eastAsia="仿宋"/>
          <w:bCs/>
          <w:spacing w:val="6"/>
          <w:kern w:val="0"/>
          <w:sz w:val="24"/>
          <w:szCs w:val="22"/>
        </w:rPr>
        <w:t>承接方需提供赛事的策划方案，具体应按照山东省体育局关于开展全省青少年体育竞赛的通知要求编写。需要赛区封闭管理，承接方负责制作通行证件，提供必要的安保力量维护赛事正常运行；提供充足的大巴车等交通工作，负责点对点接送运动队和裁判员；提供至少1辆赛会业务用车，方便技术人员工作；配备充足的</w:t>
      </w:r>
      <w:r>
        <w:rPr>
          <w:rFonts w:hint="eastAsia" w:ascii="仿宋" w:hAnsi="仿宋" w:eastAsia="仿宋"/>
          <w:bCs/>
          <w:spacing w:val="6"/>
          <w:kern w:val="0"/>
          <w:sz w:val="24"/>
          <w:szCs w:val="22"/>
          <w:lang w:eastAsia="zh-CN"/>
        </w:rPr>
        <w:t>医疗防护</w:t>
      </w:r>
      <w:r>
        <w:rPr>
          <w:rFonts w:hint="eastAsia" w:ascii="仿宋" w:hAnsi="仿宋" w:eastAsia="仿宋"/>
          <w:bCs/>
          <w:spacing w:val="6"/>
          <w:kern w:val="0"/>
          <w:sz w:val="24"/>
          <w:szCs w:val="22"/>
        </w:rPr>
        <w:t>物品，如测温枪、体温计、口罩、酒精消毒剂、免洗消毒剂等物品；能够联系卫生防疫部门，提供救护车辆，能够提供每日体检的医务人员（普外科医生</w:t>
      </w:r>
      <w:r>
        <w:rPr>
          <w:rFonts w:hint="eastAsia" w:ascii="仿宋" w:hAnsi="仿宋" w:eastAsia="仿宋"/>
          <w:bCs/>
          <w:spacing w:val="6"/>
          <w:kern w:val="0"/>
          <w:sz w:val="24"/>
          <w:szCs w:val="22"/>
          <w:lang w:val="en-US" w:eastAsia="zh-CN"/>
        </w:rPr>
        <w:t>1</w:t>
      </w:r>
      <w:r>
        <w:rPr>
          <w:rFonts w:hint="eastAsia" w:ascii="仿宋" w:hAnsi="仿宋" w:eastAsia="仿宋"/>
          <w:bCs/>
          <w:spacing w:val="6"/>
          <w:kern w:val="0"/>
          <w:sz w:val="24"/>
          <w:szCs w:val="22"/>
        </w:rPr>
        <w:t>人、普内科医生</w:t>
      </w:r>
      <w:r>
        <w:rPr>
          <w:rFonts w:hint="eastAsia" w:ascii="仿宋" w:hAnsi="仿宋" w:eastAsia="仿宋"/>
          <w:bCs/>
          <w:spacing w:val="6"/>
          <w:kern w:val="0"/>
          <w:sz w:val="24"/>
          <w:szCs w:val="22"/>
          <w:lang w:val="en-US" w:eastAsia="zh-CN"/>
        </w:rPr>
        <w:t>1</w:t>
      </w:r>
      <w:r>
        <w:rPr>
          <w:rFonts w:hint="eastAsia" w:ascii="仿宋" w:hAnsi="仿宋" w:eastAsia="仿宋"/>
          <w:bCs/>
          <w:spacing w:val="6"/>
          <w:kern w:val="0"/>
          <w:sz w:val="24"/>
          <w:szCs w:val="22"/>
        </w:rPr>
        <w:t>人、五官科医生1人、护士</w:t>
      </w:r>
      <w:r>
        <w:rPr>
          <w:rFonts w:hint="eastAsia" w:ascii="仿宋" w:hAnsi="仿宋" w:eastAsia="仿宋"/>
          <w:bCs/>
          <w:spacing w:val="6"/>
          <w:kern w:val="0"/>
          <w:sz w:val="24"/>
          <w:szCs w:val="22"/>
          <w:lang w:val="en-US" w:eastAsia="zh-CN"/>
        </w:rPr>
        <w:t>2</w:t>
      </w:r>
      <w:r>
        <w:rPr>
          <w:rFonts w:hint="eastAsia" w:ascii="仿宋" w:hAnsi="仿宋" w:eastAsia="仿宋"/>
          <w:bCs/>
          <w:spacing w:val="6"/>
          <w:kern w:val="0"/>
          <w:sz w:val="24"/>
          <w:szCs w:val="22"/>
        </w:rPr>
        <w:t>人）</w:t>
      </w:r>
    </w:p>
    <w:p w14:paraId="7D0C7C60">
      <w:pPr>
        <w:widowControl/>
        <w:spacing w:line="360" w:lineRule="auto"/>
        <w:ind w:firstLine="504" w:firstLineChars="200"/>
        <w:jc w:val="left"/>
        <w:rPr>
          <w:rFonts w:ascii="仿宋" w:hAnsi="仿宋" w:eastAsia="仿宋"/>
          <w:bCs/>
          <w:spacing w:val="6"/>
          <w:kern w:val="0"/>
          <w:sz w:val="24"/>
          <w:szCs w:val="22"/>
        </w:rPr>
      </w:pPr>
      <w:r>
        <w:rPr>
          <w:rFonts w:hint="eastAsia" w:ascii="仿宋" w:hAnsi="仿宋" w:eastAsia="仿宋"/>
          <w:bCs/>
          <w:spacing w:val="6"/>
          <w:kern w:val="0"/>
          <w:sz w:val="24"/>
          <w:szCs w:val="22"/>
          <w:lang w:val="en-US" w:eastAsia="zh-CN"/>
        </w:rPr>
        <w:t>6</w:t>
      </w:r>
      <w:r>
        <w:rPr>
          <w:rFonts w:hint="eastAsia" w:ascii="仿宋" w:hAnsi="仿宋" w:eastAsia="仿宋"/>
          <w:bCs/>
          <w:spacing w:val="6"/>
          <w:kern w:val="0"/>
          <w:sz w:val="24"/>
          <w:szCs w:val="22"/>
        </w:rPr>
        <w:t>.承接方须根据项目要求，结合拟承办比赛的规模，撰写详细的资金预算明细（资金预算必须详细、合理、科学）用于赛事服务；能够进行赛前、赛中、赛后的广泛宣传，宣传途径包括微信、报纸、电视台等多样化。</w:t>
      </w:r>
    </w:p>
    <w:p w14:paraId="7466305A">
      <w:pPr>
        <w:widowControl/>
        <w:spacing w:line="360" w:lineRule="auto"/>
        <w:ind w:firstLine="504" w:firstLineChars="200"/>
        <w:jc w:val="left"/>
        <w:rPr>
          <w:rFonts w:ascii="仿宋" w:hAnsi="仿宋" w:eastAsia="仿宋"/>
          <w:bCs/>
          <w:spacing w:val="6"/>
          <w:kern w:val="0"/>
          <w:sz w:val="24"/>
          <w:szCs w:val="22"/>
        </w:rPr>
      </w:pPr>
      <w:r>
        <w:rPr>
          <w:rFonts w:hint="eastAsia" w:ascii="仿宋" w:hAnsi="仿宋" w:eastAsia="仿宋"/>
          <w:bCs/>
          <w:spacing w:val="6"/>
          <w:kern w:val="0"/>
          <w:sz w:val="24"/>
          <w:szCs w:val="22"/>
          <w:lang w:val="en-US" w:eastAsia="zh-CN"/>
        </w:rPr>
        <w:t>7</w:t>
      </w:r>
      <w:r>
        <w:rPr>
          <w:rFonts w:hint="eastAsia" w:ascii="仿宋" w:hAnsi="仿宋" w:eastAsia="仿宋"/>
          <w:bCs/>
          <w:spacing w:val="6"/>
          <w:kern w:val="0"/>
          <w:sz w:val="24"/>
          <w:szCs w:val="22"/>
        </w:rPr>
        <w:t>.其他相关说明：承接方提出赛事背景板制作工艺、设计图样及制作材质，交由采购人审定；按照山东省体育局要求制作秩序册及成绩册，并提供比赛证书打印服务（证书样板由采购人提供），比赛冠名及衍生业务双方另行商讨。</w:t>
      </w:r>
    </w:p>
    <w:p w14:paraId="5B9F73F7">
      <w:pPr>
        <w:widowControl/>
        <w:spacing w:line="360" w:lineRule="auto"/>
        <w:ind w:firstLine="504" w:firstLineChars="200"/>
        <w:jc w:val="left"/>
        <w:rPr>
          <w:rFonts w:hint="eastAsia" w:ascii="仿宋" w:hAnsi="仿宋" w:eastAsia="仿宋"/>
          <w:bCs/>
          <w:spacing w:val="6"/>
          <w:kern w:val="0"/>
          <w:sz w:val="24"/>
          <w:szCs w:val="22"/>
        </w:rPr>
      </w:pPr>
      <w:r>
        <w:rPr>
          <w:rFonts w:hint="eastAsia" w:ascii="仿宋" w:hAnsi="仿宋" w:eastAsia="仿宋"/>
          <w:bCs/>
          <w:spacing w:val="6"/>
          <w:kern w:val="0"/>
          <w:sz w:val="24"/>
          <w:szCs w:val="22"/>
          <w:lang w:val="en-US" w:eastAsia="zh-CN"/>
        </w:rPr>
        <w:t>8</w:t>
      </w:r>
      <w:r>
        <w:rPr>
          <w:rFonts w:hint="eastAsia" w:ascii="仿宋" w:hAnsi="仿宋" w:eastAsia="仿宋"/>
          <w:bCs/>
          <w:spacing w:val="6"/>
          <w:kern w:val="0"/>
          <w:sz w:val="24"/>
          <w:szCs w:val="22"/>
        </w:rPr>
        <w:t>.根据办赛需求，承接方须获得</w:t>
      </w:r>
      <w:r>
        <w:rPr>
          <w:rFonts w:hint="eastAsia" w:ascii="仿宋" w:hAnsi="仿宋" w:eastAsia="仿宋"/>
          <w:bCs/>
          <w:spacing w:val="6"/>
          <w:kern w:val="0"/>
          <w:sz w:val="24"/>
          <w:szCs w:val="22"/>
          <w:lang w:eastAsia="zh-CN"/>
        </w:rPr>
        <w:t>赛事举办地</w:t>
      </w:r>
      <w:r>
        <w:rPr>
          <w:rFonts w:hint="eastAsia" w:ascii="仿宋" w:hAnsi="仿宋" w:eastAsia="仿宋"/>
          <w:bCs/>
          <w:spacing w:val="6"/>
          <w:kern w:val="0"/>
          <w:sz w:val="24"/>
          <w:szCs w:val="22"/>
        </w:rPr>
        <w:t>体育行政</w:t>
      </w:r>
      <w:r>
        <w:rPr>
          <w:rFonts w:hint="eastAsia" w:ascii="仿宋" w:hAnsi="仿宋" w:eastAsia="仿宋"/>
          <w:bCs/>
          <w:spacing w:val="6"/>
          <w:kern w:val="0"/>
          <w:sz w:val="24"/>
          <w:szCs w:val="22"/>
          <w:lang w:eastAsia="zh-CN"/>
        </w:rPr>
        <w:t>主管</w:t>
      </w:r>
      <w:r>
        <w:rPr>
          <w:rFonts w:hint="eastAsia" w:ascii="仿宋" w:hAnsi="仿宋" w:eastAsia="仿宋"/>
          <w:bCs/>
          <w:spacing w:val="6"/>
          <w:kern w:val="0"/>
          <w:sz w:val="24"/>
          <w:szCs w:val="22"/>
        </w:rPr>
        <w:t>部门的支持</w:t>
      </w:r>
      <w:r>
        <w:rPr>
          <w:rFonts w:hint="eastAsia" w:ascii="仿宋" w:hAnsi="仿宋" w:eastAsia="仿宋"/>
          <w:bCs/>
          <w:spacing w:val="6"/>
          <w:kern w:val="0"/>
          <w:sz w:val="24"/>
          <w:szCs w:val="22"/>
          <w:lang w:eastAsia="zh-CN"/>
        </w:rPr>
        <w:t>与协助</w:t>
      </w:r>
      <w:r>
        <w:rPr>
          <w:rFonts w:hint="eastAsia" w:ascii="仿宋" w:hAnsi="仿宋" w:eastAsia="仿宋"/>
          <w:bCs/>
          <w:spacing w:val="6"/>
          <w:kern w:val="0"/>
          <w:sz w:val="24"/>
          <w:szCs w:val="22"/>
        </w:rPr>
        <w:t>。</w:t>
      </w:r>
    </w:p>
    <w:p w14:paraId="485F12FB">
      <w:pPr>
        <w:spacing w:line="432" w:lineRule="auto"/>
        <w:ind w:firstLine="504" w:firstLineChars="200"/>
        <w:jc w:val="left"/>
        <w:rPr>
          <w:rFonts w:hint="eastAsia" w:ascii="仿宋" w:hAnsi="仿宋" w:eastAsia="仿宋" w:cs="仿宋"/>
          <w:sz w:val="24"/>
        </w:rPr>
      </w:pPr>
      <w:r>
        <w:rPr>
          <w:rFonts w:hint="eastAsia" w:ascii="仿宋" w:hAnsi="仿宋" w:eastAsia="仿宋"/>
          <w:bCs/>
          <w:spacing w:val="6"/>
          <w:kern w:val="0"/>
          <w:sz w:val="24"/>
          <w:szCs w:val="22"/>
          <w:lang w:val="en-US" w:eastAsia="zh-CN"/>
        </w:rPr>
        <w:t>9.承接方需与采购人签订赛事安全责任书。</w:t>
      </w:r>
    </w:p>
    <w:p w14:paraId="4D71EECE">
      <w:pPr>
        <w:spacing w:line="432" w:lineRule="auto"/>
        <w:ind w:firstLine="480" w:firstLineChars="200"/>
        <w:jc w:val="left"/>
        <w:rPr>
          <w:rFonts w:ascii="仿宋" w:hAnsi="仿宋" w:eastAsia="仿宋" w:cs="仿宋"/>
          <w:sz w:val="24"/>
        </w:rPr>
      </w:pPr>
    </w:p>
    <w:p w14:paraId="13ED71D8">
      <w:pPr>
        <w:spacing w:line="432" w:lineRule="auto"/>
        <w:ind w:firstLine="562" w:firstLineChars="200"/>
        <w:jc w:val="left"/>
        <w:rPr>
          <w:rFonts w:ascii="仿宋" w:hAnsi="仿宋" w:eastAsia="仿宋" w:cs="仿宋"/>
          <w:b/>
          <w:bCs/>
          <w:sz w:val="28"/>
          <w:szCs w:val="28"/>
        </w:rPr>
      </w:pPr>
      <w:r>
        <w:rPr>
          <w:rFonts w:hint="eastAsia" w:ascii="仿宋" w:hAnsi="仿宋" w:eastAsia="仿宋" w:cs="仿宋"/>
          <w:b/>
          <w:bCs/>
          <w:sz w:val="28"/>
          <w:szCs w:val="28"/>
          <w:lang w:val="en-US" w:eastAsia="zh-CN"/>
        </w:rPr>
        <w:t>2</w:t>
      </w:r>
      <w:r>
        <w:rPr>
          <w:rFonts w:hint="eastAsia" w:ascii="仿宋" w:hAnsi="仿宋" w:eastAsia="仿宋" w:cs="仿宋"/>
          <w:b/>
          <w:bCs/>
          <w:sz w:val="28"/>
          <w:szCs w:val="28"/>
        </w:rPr>
        <w:t>包：</w:t>
      </w:r>
    </w:p>
    <w:p w14:paraId="52FA19A7">
      <w:pPr>
        <w:spacing w:line="432" w:lineRule="auto"/>
        <w:ind w:firstLine="482" w:firstLineChars="200"/>
        <w:jc w:val="left"/>
        <w:rPr>
          <w:rFonts w:hint="eastAsia" w:ascii="仿宋" w:hAnsi="仿宋" w:eastAsia="仿宋" w:cs="仿宋"/>
          <w:sz w:val="24"/>
          <w:highlight w:val="none"/>
        </w:rPr>
      </w:pPr>
      <w:r>
        <w:rPr>
          <w:rFonts w:hint="eastAsia" w:ascii="仿宋" w:hAnsi="仿宋" w:eastAsia="仿宋" w:cs="仿宋"/>
          <w:b/>
          <w:bCs/>
          <w:sz w:val="24"/>
          <w:highlight w:val="none"/>
          <w:lang w:eastAsia="zh-CN"/>
        </w:rPr>
        <w:t>（</w:t>
      </w:r>
      <w:r>
        <w:rPr>
          <w:rFonts w:hint="eastAsia" w:ascii="仿宋" w:hAnsi="仿宋" w:eastAsia="仿宋" w:cs="仿宋"/>
          <w:b/>
          <w:bCs/>
          <w:sz w:val="24"/>
          <w:highlight w:val="none"/>
          <w:lang w:val="en-US" w:eastAsia="zh-CN"/>
        </w:rPr>
        <w:t>一）</w:t>
      </w:r>
      <w:r>
        <w:rPr>
          <w:rFonts w:hint="eastAsia" w:ascii="仿宋" w:hAnsi="仿宋" w:eastAsia="仿宋" w:cs="仿宋"/>
          <w:b/>
          <w:bCs/>
          <w:sz w:val="24"/>
          <w:highlight w:val="none"/>
        </w:rPr>
        <w:t>项目概况：</w:t>
      </w:r>
      <w:r>
        <w:rPr>
          <w:rFonts w:hint="eastAsia" w:ascii="仿宋" w:hAnsi="仿宋" w:eastAsia="仿宋" w:cs="仿宋"/>
          <w:sz w:val="24"/>
          <w:highlight w:val="none"/>
        </w:rPr>
        <w:t>女子拳击锦标赛。计划3月份以前完成赛事。预计参赛单位各19支队伍。预计参赛人数女子拳击锦标赛300人左右。赛事举办时间要求：7天。</w:t>
      </w:r>
    </w:p>
    <w:p w14:paraId="6D5B6A9A">
      <w:pPr>
        <w:spacing w:line="432" w:lineRule="auto"/>
        <w:ind w:firstLine="482" w:firstLineChars="200"/>
        <w:jc w:val="left"/>
        <w:rPr>
          <w:rFonts w:hint="eastAsia" w:ascii="仿宋" w:hAnsi="仿宋" w:eastAsia="仿宋" w:cs="仿宋"/>
          <w:sz w:val="24"/>
          <w:highlight w:val="none"/>
        </w:rPr>
      </w:pPr>
      <w:r>
        <w:rPr>
          <w:rFonts w:hint="eastAsia" w:ascii="仿宋" w:hAnsi="仿宋" w:eastAsia="仿宋" w:cs="仿宋"/>
          <w:b/>
          <w:bCs/>
          <w:sz w:val="24"/>
          <w:highlight w:val="none"/>
          <w:lang w:eastAsia="zh-CN"/>
        </w:rPr>
        <w:t>（</w:t>
      </w:r>
      <w:r>
        <w:rPr>
          <w:rFonts w:hint="eastAsia" w:ascii="仿宋" w:hAnsi="仿宋" w:eastAsia="仿宋" w:cs="仿宋"/>
          <w:b/>
          <w:bCs/>
          <w:sz w:val="24"/>
          <w:highlight w:val="none"/>
          <w:lang w:val="en-US" w:eastAsia="zh-CN"/>
        </w:rPr>
        <w:t>二）</w:t>
      </w:r>
      <w:r>
        <w:rPr>
          <w:rFonts w:hint="eastAsia" w:ascii="仿宋" w:hAnsi="仿宋" w:eastAsia="仿宋" w:cs="仿宋"/>
          <w:b/>
          <w:bCs/>
          <w:sz w:val="24"/>
          <w:highlight w:val="none"/>
          <w:lang w:eastAsia="zh-CN"/>
        </w:rPr>
        <w:t>赛事地点：</w:t>
      </w:r>
      <w:r>
        <w:rPr>
          <w:rFonts w:hint="eastAsia" w:ascii="仿宋" w:hAnsi="仿宋" w:eastAsia="仿宋" w:cs="仿宋"/>
          <w:sz w:val="24"/>
          <w:highlight w:val="none"/>
          <w:lang w:val="en-US" w:eastAsia="zh-CN"/>
        </w:rPr>
        <w:t>待定</w:t>
      </w:r>
    </w:p>
    <w:p w14:paraId="4FE67D0E">
      <w:pPr>
        <w:spacing w:line="432" w:lineRule="auto"/>
        <w:ind w:firstLine="482" w:firstLineChars="200"/>
        <w:jc w:val="left"/>
        <w:rPr>
          <w:rFonts w:ascii="仿宋" w:hAnsi="仿宋" w:eastAsia="仿宋" w:cs="仿宋"/>
          <w:b/>
          <w:bCs/>
          <w:sz w:val="24"/>
        </w:rPr>
      </w:pPr>
      <w:r>
        <w:rPr>
          <w:rFonts w:hint="eastAsia" w:ascii="仿宋" w:hAnsi="仿宋" w:eastAsia="仿宋" w:cs="仿宋"/>
          <w:b/>
          <w:bCs/>
          <w:sz w:val="24"/>
          <w:lang w:eastAsia="zh-CN"/>
        </w:rPr>
        <w:t>（</w:t>
      </w:r>
      <w:r>
        <w:rPr>
          <w:rFonts w:hint="eastAsia" w:ascii="仿宋" w:hAnsi="仿宋" w:eastAsia="仿宋" w:cs="仿宋"/>
          <w:b/>
          <w:bCs/>
          <w:sz w:val="24"/>
          <w:lang w:val="en-US" w:eastAsia="zh-CN"/>
        </w:rPr>
        <w:t>三）</w:t>
      </w:r>
      <w:r>
        <w:rPr>
          <w:rFonts w:hint="eastAsia" w:ascii="仿宋" w:hAnsi="仿宋" w:eastAsia="仿宋" w:cs="仿宋"/>
          <w:b/>
          <w:bCs/>
          <w:sz w:val="24"/>
        </w:rPr>
        <w:t>服务内容及具体要求：</w:t>
      </w:r>
    </w:p>
    <w:p w14:paraId="3320E0EC">
      <w:pPr>
        <w:widowControl/>
        <w:spacing w:line="360" w:lineRule="auto"/>
        <w:ind w:firstLine="504" w:firstLineChars="200"/>
        <w:jc w:val="left"/>
        <w:rPr>
          <w:rFonts w:ascii="仿宋" w:hAnsi="仿宋" w:eastAsia="仿宋"/>
          <w:bCs/>
          <w:spacing w:val="6"/>
          <w:kern w:val="0"/>
          <w:sz w:val="24"/>
          <w:szCs w:val="22"/>
        </w:rPr>
      </w:pPr>
      <w:r>
        <w:rPr>
          <w:rFonts w:hint="eastAsia" w:ascii="仿宋" w:hAnsi="仿宋" w:eastAsia="仿宋"/>
          <w:bCs/>
          <w:spacing w:val="6"/>
          <w:kern w:val="0"/>
          <w:sz w:val="24"/>
          <w:szCs w:val="22"/>
        </w:rPr>
        <w:t>1.场地需全封闭式体育馆。体育馆至少需</w:t>
      </w:r>
      <w:r>
        <w:rPr>
          <w:rFonts w:hint="eastAsia" w:ascii="仿宋" w:hAnsi="仿宋" w:eastAsia="仿宋"/>
          <w:bCs/>
          <w:spacing w:val="6"/>
          <w:kern w:val="0"/>
          <w:sz w:val="24"/>
          <w:szCs w:val="22"/>
          <w:lang w:val="en-US" w:eastAsia="zh-CN"/>
        </w:rPr>
        <w:t>1000</w:t>
      </w:r>
      <w:r>
        <w:rPr>
          <w:rFonts w:hint="eastAsia" w:ascii="仿宋" w:hAnsi="仿宋" w:eastAsia="仿宋"/>
          <w:bCs/>
          <w:spacing w:val="6"/>
          <w:kern w:val="0"/>
          <w:sz w:val="24"/>
          <w:szCs w:val="22"/>
        </w:rPr>
        <w:t>平米以上，能同时容纳两个场地比赛。有500平米的训练馆供运动员热身使用，有独立的官员、裁判员休息室。会议室要求能够容纳120人左右召开领队教练员联席会，裁判员入住酒店有容纳50人左右的会议室。场地及器材需提供中国</w:t>
      </w:r>
      <w:r>
        <w:rPr>
          <w:rFonts w:hint="eastAsia" w:ascii="仿宋" w:hAnsi="仿宋" w:eastAsia="仿宋"/>
          <w:bCs/>
          <w:spacing w:val="6"/>
          <w:kern w:val="0"/>
          <w:sz w:val="24"/>
          <w:szCs w:val="22"/>
          <w:lang w:val="en-US" w:eastAsia="zh-CN"/>
        </w:rPr>
        <w:t>拳击</w:t>
      </w:r>
      <w:r>
        <w:rPr>
          <w:rFonts w:hint="eastAsia" w:ascii="仿宋" w:hAnsi="仿宋" w:eastAsia="仿宋"/>
          <w:bCs/>
          <w:spacing w:val="6"/>
          <w:kern w:val="0"/>
          <w:sz w:val="24"/>
          <w:szCs w:val="22"/>
        </w:rPr>
        <w:t>协会及山东省</w:t>
      </w:r>
      <w:r>
        <w:rPr>
          <w:rFonts w:hint="eastAsia" w:ascii="仿宋" w:hAnsi="仿宋" w:eastAsia="仿宋"/>
          <w:bCs/>
          <w:spacing w:val="6"/>
          <w:kern w:val="0"/>
          <w:sz w:val="24"/>
          <w:szCs w:val="22"/>
          <w:lang w:val="en-US" w:eastAsia="zh-CN"/>
        </w:rPr>
        <w:t>拳击跆拳道</w:t>
      </w:r>
      <w:r>
        <w:rPr>
          <w:rFonts w:hint="eastAsia" w:ascii="仿宋" w:hAnsi="仿宋" w:eastAsia="仿宋"/>
          <w:bCs/>
          <w:spacing w:val="6"/>
          <w:kern w:val="0"/>
          <w:sz w:val="24"/>
          <w:szCs w:val="22"/>
        </w:rPr>
        <w:t>运动管理中心认定的</w:t>
      </w:r>
      <w:r>
        <w:rPr>
          <w:rFonts w:hint="eastAsia" w:ascii="仿宋" w:hAnsi="仿宋" w:eastAsia="仿宋"/>
          <w:bCs/>
          <w:spacing w:val="6"/>
          <w:kern w:val="0"/>
          <w:sz w:val="24"/>
          <w:szCs w:val="22"/>
          <w:lang w:val="en-US" w:eastAsia="zh-CN"/>
        </w:rPr>
        <w:t>拳击</w:t>
      </w:r>
      <w:r>
        <w:rPr>
          <w:rFonts w:hint="eastAsia" w:ascii="仿宋" w:hAnsi="仿宋" w:eastAsia="仿宋"/>
          <w:bCs/>
          <w:spacing w:val="6"/>
          <w:kern w:val="0"/>
          <w:sz w:val="24"/>
          <w:szCs w:val="22"/>
        </w:rPr>
        <w:t>台、垫子及</w:t>
      </w:r>
      <w:r>
        <w:rPr>
          <w:rFonts w:hint="eastAsia" w:ascii="仿宋" w:hAnsi="仿宋" w:eastAsia="仿宋"/>
          <w:bCs/>
          <w:spacing w:val="6"/>
          <w:kern w:val="0"/>
          <w:sz w:val="24"/>
          <w:szCs w:val="22"/>
          <w:lang w:val="en-US" w:eastAsia="zh-CN"/>
        </w:rPr>
        <w:t>拳击</w:t>
      </w:r>
      <w:r>
        <w:rPr>
          <w:rFonts w:hint="eastAsia" w:ascii="仿宋" w:hAnsi="仿宋" w:eastAsia="仿宋"/>
          <w:bCs/>
          <w:spacing w:val="6"/>
          <w:kern w:val="0"/>
          <w:sz w:val="24"/>
          <w:szCs w:val="22"/>
        </w:rPr>
        <w:t>比赛使用相关器械。提供山东省</w:t>
      </w:r>
      <w:r>
        <w:rPr>
          <w:rFonts w:hint="eastAsia" w:ascii="仿宋" w:hAnsi="仿宋" w:eastAsia="仿宋"/>
          <w:sz w:val="24"/>
          <w:szCs w:val="24"/>
          <w:lang w:val="en-US" w:eastAsia="zh-CN"/>
        </w:rPr>
        <w:t>拳击跆拳道</w:t>
      </w:r>
      <w:r>
        <w:rPr>
          <w:rFonts w:hint="eastAsia" w:ascii="仿宋" w:hAnsi="仿宋" w:eastAsia="仿宋"/>
          <w:bCs/>
          <w:spacing w:val="6"/>
          <w:kern w:val="0"/>
          <w:sz w:val="24"/>
          <w:szCs w:val="22"/>
        </w:rPr>
        <w:t>运动管理中心认定的竞赛电子计时记分设备和竞赛编排设备</w:t>
      </w:r>
      <w:r>
        <w:rPr>
          <w:rFonts w:hint="eastAsia" w:ascii="仿宋" w:hAnsi="仿宋" w:eastAsia="仿宋"/>
          <w:bCs/>
          <w:spacing w:val="6"/>
          <w:kern w:val="0"/>
          <w:sz w:val="24"/>
          <w:szCs w:val="22"/>
          <w:lang w:eastAsia="zh-CN"/>
        </w:rPr>
        <w:t>，提供赛事正常举办所需的电脑、打印机、饮水机、签字笔等物品</w:t>
      </w:r>
      <w:r>
        <w:rPr>
          <w:rFonts w:hint="eastAsia" w:ascii="仿宋" w:hAnsi="仿宋" w:eastAsia="仿宋"/>
          <w:bCs/>
          <w:spacing w:val="6"/>
          <w:kern w:val="0"/>
          <w:sz w:val="24"/>
          <w:szCs w:val="22"/>
        </w:rPr>
        <w:t>。</w:t>
      </w:r>
    </w:p>
    <w:p w14:paraId="39EFBEAF">
      <w:pPr>
        <w:widowControl/>
        <w:spacing w:line="360" w:lineRule="auto"/>
        <w:ind w:firstLine="504" w:firstLineChars="200"/>
        <w:jc w:val="left"/>
        <w:rPr>
          <w:rFonts w:ascii="仿宋" w:hAnsi="仿宋" w:eastAsia="仿宋"/>
          <w:bCs/>
          <w:spacing w:val="6"/>
          <w:kern w:val="0"/>
          <w:sz w:val="24"/>
          <w:szCs w:val="22"/>
        </w:rPr>
      </w:pPr>
      <w:r>
        <w:rPr>
          <w:rFonts w:hint="eastAsia" w:ascii="仿宋" w:hAnsi="仿宋" w:eastAsia="仿宋"/>
          <w:bCs/>
          <w:spacing w:val="6"/>
          <w:kern w:val="0"/>
          <w:sz w:val="24"/>
          <w:szCs w:val="22"/>
        </w:rPr>
        <w:t>2.承办赛事所在地</w:t>
      </w:r>
      <w:r>
        <w:rPr>
          <w:rFonts w:hint="eastAsia" w:ascii="仿宋" w:hAnsi="仿宋" w:eastAsia="仿宋"/>
          <w:bCs/>
          <w:spacing w:val="6"/>
          <w:kern w:val="0"/>
          <w:sz w:val="24"/>
          <w:szCs w:val="22"/>
          <w:lang w:eastAsia="zh-CN"/>
        </w:rPr>
        <w:t>及比赛场地</w:t>
      </w:r>
      <w:r>
        <w:rPr>
          <w:rFonts w:hint="eastAsia" w:ascii="仿宋" w:hAnsi="仿宋" w:eastAsia="仿宋"/>
          <w:bCs/>
          <w:spacing w:val="6"/>
          <w:kern w:val="0"/>
          <w:sz w:val="24"/>
          <w:szCs w:val="22"/>
        </w:rPr>
        <w:t>需交通便利，方便运动队</w:t>
      </w:r>
      <w:r>
        <w:rPr>
          <w:rFonts w:hint="eastAsia" w:ascii="仿宋" w:hAnsi="仿宋" w:eastAsia="仿宋"/>
          <w:bCs/>
          <w:spacing w:val="6"/>
          <w:kern w:val="0"/>
          <w:sz w:val="24"/>
          <w:szCs w:val="22"/>
          <w:lang w:eastAsia="zh-CN"/>
        </w:rPr>
        <w:t>、裁判员</w:t>
      </w:r>
      <w:r>
        <w:rPr>
          <w:rFonts w:hint="eastAsia" w:ascii="仿宋" w:hAnsi="仿宋" w:eastAsia="仿宋"/>
          <w:bCs/>
          <w:spacing w:val="6"/>
          <w:kern w:val="0"/>
          <w:sz w:val="24"/>
          <w:szCs w:val="22"/>
        </w:rPr>
        <w:t>到达。</w:t>
      </w:r>
    </w:p>
    <w:p w14:paraId="2EEB8382">
      <w:pPr>
        <w:widowControl/>
        <w:spacing w:line="360" w:lineRule="auto"/>
        <w:ind w:firstLine="504" w:firstLineChars="200"/>
        <w:jc w:val="left"/>
        <w:rPr>
          <w:rFonts w:ascii="仿宋" w:hAnsi="仿宋" w:eastAsia="仿宋"/>
          <w:bCs/>
          <w:spacing w:val="6"/>
          <w:kern w:val="0"/>
          <w:sz w:val="24"/>
          <w:szCs w:val="22"/>
        </w:rPr>
      </w:pPr>
      <w:r>
        <w:rPr>
          <w:rFonts w:hint="eastAsia" w:ascii="仿宋" w:hAnsi="仿宋" w:eastAsia="仿宋"/>
          <w:bCs/>
          <w:spacing w:val="6"/>
          <w:kern w:val="0"/>
          <w:sz w:val="24"/>
          <w:szCs w:val="22"/>
        </w:rPr>
        <w:t>3.运动员、裁判员不可安排在一个宾馆进行下榻</w:t>
      </w:r>
      <w:r>
        <w:rPr>
          <w:rFonts w:hint="eastAsia" w:ascii="仿宋" w:hAnsi="仿宋" w:eastAsia="仿宋"/>
          <w:bCs/>
          <w:spacing w:val="6"/>
          <w:kern w:val="0"/>
          <w:sz w:val="24"/>
          <w:szCs w:val="22"/>
          <w:lang w:eastAsia="zh-CN"/>
        </w:rPr>
        <w:t>，需提供</w:t>
      </w:r>
      <w:r>
        <w:rPr>
          <w:rFonts w:hint="eastAsia" w:ascii="仿宋" w:hAnsi="仿宋" w:eastAsia="仿宋"/>
          <w:bCs/>
          <w:spacing w:val="6"/>
          <w:kern w:val="0"/>
          <w:sz w:val="24"/>
          <w:szCs w:val="22"/>
          <w:lang w:val="en-US" w:eastAsia="zh-CN"/>
        </w:rPr>
        <w:t>2个或2个以上宾馆</w:t>
      </w:r>
      <w:r>
        <w:rPr>
          <w:rFonts w:hint="eastAsia" w:ascii="仿宋" w:hAnsi="仿宋" w:eastAsia="仿宋"/>
          <w:bCs/>
          <w:spacing w:val="6"/>
          <w:kern w:val="0"/>
          <w:sz w:val="24"/>
          <w:szCs w:val="22"/>
        </w:rPr>
        <w:t>。承接方可提供2-3人间住宿。有空调、24小时热水淋浴、电视等一般基础性设施。餐厅必须由赛会专用，提供自助餐，餐食必须满足反兴奋剂要求（需提供检疫检验合格证明），需签订反兴奋剂协议书。接待标准为运动队编内人员食宿费160元每</w:t>
      </w:r>
      <w:r>
        <w:rPr>
          <w:rFonts w:hint="eastAsia" w:ascii="仿宋" w:hAnsi="仿宋" w:eastAsia="仿宋"/>
          <w:bCs/>
          <w:spacing w:val="6"/>
          <w:kern w:val="0"/>
          <w:sz w:val="24"/>
          <w:szCs w:val="22"/>
          <w:highlight w:val="none"/>
        </w:rPr>
        <w:t>人每天</w:t>
      </w:r>
      <w:r>
        <w:rPr>
          <w:rFonts w:hint="eastAsia" w:ascii="仿宋" w:hAnsi="仿宋" w:eastAsia="仿宋"/>
          <w:bCs/>
          <w:spacing w:val="6"/>
          <w:kern w:val="0"/>
          <w:sz w:val="24"/>
          <w:szCs w:val="22"/>
          <w:highlight w:val="none"/>
          <w:lang w:eastAsia="zh-CN"/>
        </w:rPr>
        <w:t>（编外人员</w:t>
      </w:r>
      <w:r>
        <w:rPr>
          <w:rFonts w:hint="eastAsia" w:ascii="仿宋" w:hAnsi="仿宋" w:eastAsia="仿宋"/>
          <w:bCs/>
          <w:spacing w:val="6"/>
          <w:kern w:val="0"/>
          <w:sz w:val="24"/>
          <w:szCs w:val="22"/>
          <w:highlight w:val="none"/>
          <w:lang w:val="en-US" w:eastAsia="zh-CN"/>
        </w:rPr>
        <w:t>食宿费自理</w:t>
      </w:r>
      <w:r>
        <w:rPr>
          <w:rFonts w:hint="eastAsia" w:ascii="仿宋" w:hAnsi="仿宋" w:eastAsia="仿宋"/>
          <w:bCs/>
          <w:spacing w:val="6"/>
          <w:kern w:val="0"/>
          <w:sz w:val="24"/>
          <w:szCs w:val="22"/>
          <w:highlight w:val="none"/>
          <w:lang w:eastAsia="zh-CN"/>
        </w:rPr>
        <w:t>）</w:t>
      </w:r>
      <w:r>
        <w:rPr>
          <w:rFonts w:hint="eastAsia" w:ascii="仿宋" w:hAnsi="仿宋" w:eastAsia="仿宋"/>
          <w:bCs/>
          <w:spacing w:val="6"/>
          <w:kern w:val="0"/>
          <w:sz w:val="24"/>
          <w:szCs w:val="22"/>
          <w:highlight w:val="none"/>
        </w:rPr>
        <w:t>，</w:t>
      </w:r>
      <w:r>
        <w:rPr>
          <w:rFonts w:hint="eastAsia" w:ascii="仿宋" w:hAnsi="仿宋" w:eastAsia="仿宋"/>
          <w:bCs/>
          <w:spacing w:val="6"/>
          <w:kern w:val="0"/>
          <w:sz w:val="24"/>
          <w:szCs w:val="22"/>
        </w:rPr>
        <w:t>裁判员食宿费200元每人每天</w:t>
      </w:r>
      <w:r>
        <w:rPr>
          <w:rFonts w:hint="eastAsia" w:ascii="仿宋" w:hAnsi="仿宋" w:eastAsia="仿宋"/>
          <w:bCs/>
          <w:spacing w:val="6"/>
          <w:kern w:val="0"/>
          <w:sz w:val="24"/>
          <w:szCs w:val="22"/>
          <w:lang w:eastAsia="zh-CN"/>
        </w:rPr>
        <w:t>（裁判员往返交通费实报实销）</w:t>
      </w:r>
      <w:r>
        <w:rPr>
          <w:rFonts w:hint="eastAsia" w:ascii="仿宋" w:hAnsi="仿宋" w:eastAsia="仿宋"/>
          <w:bCs/>
          <w:spacing w:val="6"/>
          <w:kern w:val="0"/>
          <w:sz w:val="24"/>
          <w:szCs w:val="22"/>
        </w:rPr>
        <w:t>。</w:t>
      </w:r>
    </w:p>
    <w:p w14:paraId="2A4C72DE">
      <w:pPr>
        <w:widowControl/>
        <w:spacing w:line="360" w:lineRule="auto"/>
        <w:ind w:firstLine="504" w:firstLineChars="200"/>
        <w:jc w:val="left"/>
        <w:rPr>
          <w:rFonts w:hint="eastAsia" w:ascii="仿宋" w:hAnsi="仿宋" w:eastAsia="仿宋"/>
          <w:bCs/>
          <w:spacing w:val="6"/>
          <w:kern w:val="0"/>
          <w:sz w:val="24"/>
          <w:szCs w:val="22"/>
        </w:rPr>
      </w:pPr>
      <w:r>
        <w:rPr>
          <w:rFonts w:hint="eastAsia" w:ascii="仿宋" w:hAnsi="仿宋" w:eastAsia="仿宋"/>
          <w:bCs/>
          <w:spacing w:val="6"/>
          <w:kern w:val="0"/>
          <w:sz w:val="24"/>
          <w:szCs w:val="22"/>
        </w:rPr>
        <w:t>4.裁判员选调由赛会竞委会负责（每个项目约</w:t>
      </w:r>
      <w:r>
        <w:rPr>
          <w:rFonts w:hint="eastAsia" w:ascii="仿宋" w:hAnsi="仿宋" w:eastAsia="仿宋"/>
          <w:bCs/>
          <w:spacing w:val="6"/>
          <w:kern w:val="0"/>
          <w:sz w:val="24"/>
          <w:szCs w:val="22"/>
          <w:lang w:val="en-US" w:eastAsia="zh-CN"/>
        </w:rPr>
        <w:t>4</w:t>
      </w:r>
      <w:r>
        <w:rPr>
          <w:rFonts w:hint="eastAsia" w:ascii="仿宋" w:hAnsi="仿宋" w:eastAsia="仿宋"/>
          <w:bCs/>
          <w:spacing w:val="6"/>
          <w:kern w:val="0"/>
          <w:sz w:val="24"/>
          <w:szCs w:val="22"/>
        </w:rPr>
        <w:t>0人左右），裁判员劳务费为：技术代表、裁判长、仲裁主任每人每天</w:t>
      </w:r>
      <w:r>
        <w:rPr>
          <w:rFonts w:hint="eastAsia" w:ascii="仿宋" w:hAnsi="仿宋" w:eastAsia="仿宋"/>
          <w:bCs/>
          <w:spacing w:val="6"/>
          <w:kern w:val="0"/>
          <w:sz w:val="24"/>
          <w:szCs w:val="22"/>
          <w:lang w:val="en-US" w:eastAsia="zh-CN"/>
        </w:rPr>
        <w:t>340</w:t>
      </w:r>
      <w:r>
        <w:rPr>
          <w:rFonts w:hint="eastAsia" w:ascii="仿宋" w:hAnsi="仿宋" w:eastAsia="仿宋"/>
          <w:bCs/>
          <w:spacing w:val="6"/>
          <w:kern w:val="0"/>
          <w:sz w:val="24"/>
          <w:szCs w:val="22"/>
        </w:rPr>
        <w:t>元。副技术代表、副裁判长、仲裁委员、赛事编排、医务仲裁、电子裁判每人每天2</w:t>
      </w:r>
      <w:r>
        <w:rPr>
          <w:rFonts w:hint="eastAsia" w:ascii="仿宋" w:hAnsi="仿宋" w:eastAsia="仿宋"/>
          <w:bCs/>
          <w:spacing w:val="6"/>
          <w:kern w:val="0"/>
          <w:sz w:val="24"/>
          <w:szCs w:val="22"/>
          <w:lang w:val="en-US" w:eastAsia="zh-CN"/>
        </w:rPr>
        <w:t>70</w:t>
      </w:r>
      <w:r>
        <w:rPr>
          <w:rFonts w:hint="eastAsia" w:ascii="仿宋" w:hAnsi="仿宋" w:eastAsia="仿宋"/>
          <w:bCs/>
          <w:spacing w:val="6"/>
          <w:kern w:val="0"/>
          <w:sz w:val="24"/>
          <w:szCs w:val="22"/>
        </w:rPr>
        <w:t>元。其他裁判员每人每天2</w:t>
      </w:r>
      <w:r>
        <w:rPr>
          <w:rFonts w:hint="eastAsia" w:ascii="仿宋" w:hAnsi="仿宋" w:eastAsia="仿宋"/>
          <w:bCs/>
          <w:spacing w:val="6"/>
          <w:kern w:val="0"/>
          <w:sz w:val="24"/>
          <w:szCs w:val="22"/>
          <w:lang w:val="en-US" w:eastAsia="zh-CN"/>
        </w:rPr>
        <w:t>00</w:t>
      </w:r>
      <w:r>
        <w:rPr>
          <w:rFonts w:hint="eastAsia" w:ascii="仿宋" w:hAnsi="仿宋" w:eastAsia="仿宋"/>
          <w:bCs/>
          <w:spacing w:val="6"/>
          <w:kern w:val="0"/>
          <w:sz w:val="24"/>
          <w:szCs w:val="22"/>
        </w:rPr>
        <w:t>元标准。</w:t>
      </w:r>
    </w:p>
    <w:p w14:paraId="43C0A405">
      <w:pPr>
        <w:widowControl/>
        <w:spacing w:line="360" w:lineRule="auto"/>
        <w:ind w:firstLine="504"/>
        <w:jc w:val="left"/>
        <w:rPr>
          <w:rFonts w:hint="eastAsia" w:ascii="仿宋" w:hAnsi="仿宋" w:eastAsia="仿宋"/>
          <w:bCs/>
          <w:spacing w:val="6"/>
          <w:kern w:val="0"/>
          <w:sz w:val="24"/>
          <w:szCs w:val="22"/>
        </w:rPr>
      </w:pPr>
      <w:r>
        <w:rPr>
          <w:rFonts w:hint="eastAsia" w:ascii="仿宋" w:hAnsi="仿宋" w:eastAsia="仿宋"/>
          <w:bCs/>
          <w:spacing w:val="6"/>
          <w:kern w:val="0"/>
          <w:sz w:val="24"/>
          <w:szCs w:val="22"/>
          <w:lang w:val="en-US" w:eastAsia="zh-CN"/>
        </w:rPr>
        <w:t>5.</w:t>
      </w:r>
      <w:r>
        <w:rPr>
          <w:rFonts w:hint="eastAsia" w:ascii="仿宋" w:hAnsi="仿宋" w:eastAsia="仿宋"/>
          <w:bCs/>
          <w:spacing w:val="6"/>
          <w:kern w:val="0"/>
          <w:sz w:val="24"/>
          <w:szCs w:val="22"/>
        </w:rPr>
        <w:t>承接方需提供赛事的策划方案，具体应按照山东省体育局关于开展全省青少年体育竞赛的通知要求编写。需要赛区封闭管理，承接方负责制作通行证件，提供必要的安保力量维护赛事正常运行；提供充足的大巴车等交通工作，负责点对点接送运动队和裁判员；提供至少1辆赛会业务用车，方便技术人员工作；配备充足的</w:t>
      </w:r>
      <w:r>
        <w:rPr>
          <w:rFonts w:hint="eastAsia" w:ascii="仿宋" w:hAnsi="仿宋" w:eastAsia="仿宋"/>
          <w:bCs/>
          <w:spacing w:val="6"/>
          <w:kern w:val="0"/>
          <w:sz w:val="24"/>
          <w:szCs w:val="22"/>
          <w:lang w:eastAsia="zh-CN"/>
        </w:rPr>
        <w:t>医疗防护</w:t>
      </w:r>
      <w:r>
        <w:rPr>
          <w:rFonts w:hint="eastAsia" w:ascii="仿宋" w:hAnsi="仿宋" w:eastAsia="仿宋"/>
          <w:bCs/>
          <w:spacing w:val="6"/>
          <w:kern w:val="0"/>
          <w:sz w:val="24"/>
          <w:szCs w:val="22"/>
        </w:rPr>
        <w:t>物品，如测温枪、体温计、口罩、酒精消毒剂、免洗消毒剂等物品；能够联系卫生防疫部门，提供救护车辆，能够提供每日体检的医务人员（普外科医生</w:t>
      </w:r>
      <w:r>
        <w:rPr>
          <w:rFonts w:hint="eastAsia" w:ascii="仿宋" w:hAnsi="仿宋" w:eastAsia="仿宋"/>
          <w:bCs/>
          <w:spacing w:val="6"/>
          <w:kern w:val="0"/>
          <w:sz w:val="24"/>
          <w:szCs w:val="22"/>
          <w:lang w:val="en-US" w:eastAsia="zh-CN"/>
        </w:rPr>
        <w:t>1</w:t>
      </w:r>
      <w:r>
        <w:rPr>
          <w:rFonts w:hint="eastAsia" w:ascii="仿宋" w:hAnsi="仿宋" w:eastAsia="仿宋"/>
          <w:bCs/>
          <w:spacing w:val="6"/>
          <w:kern w:val="0"/>
          <w:sz w:val="24"/>
          <w:szCs w:val="22"/>
        </w:rPr>
        <w:t>人、普内科医生</w:t>
      </w:r>
      <w:r>
        <w:rPr>
          <w:rFonts w:hint="eastAsia" w:ascii="仿宋" w:hAnsi="仿宋" w:eastAsia="仿宋"/>
          <w:bCs/>
          <w:spacing w:val="6"/>
          <w:kern w:val="0"/>
          <w:sz w:val="24"/>
          <w:szCs w:val="22"/>
          <w:lang w:val="en-US" w:eastAsia="zh-CN"/>
        </w:rPr>
        <w:t>1</w:t>
      </w:r>
      <w:r>
        <w:rPr>
          <w:rFonts w:hint="eastAsia" w:ascii="仿宋" w:hAnsi="仿宋" w:eastAsia="仿宋"/>
          <w:bCs/>
          <w:spacing w:val="6"/>
          <w:kern w:val="0"/>
          <w:sz w:val="24"/>
          <w:szCs w:val="22"/>
        </w:rPr>
        <w:t>人、五官科医生1人、护士</w:t>
      </w:r>
      <w:r>
        <w:rPr>
          <w:rFonts w:hint="eastAsia" w:ascii="仿宋" w:hAnsi="仿宋" w:eastAsia="仿宋"/>
          <w:bCs/>
          <w:spacing w:val="6"/>
          <w:kern w:val="0"/>
          <w:sz w:val="24"/>
          <w:szCs w:val="22"/>
          <w:lang w:val="en-US" w:eastAsia="zh-CN"/>
        </w:rPr>
        <w:t>2</w:t>
      </w:r>
      <w:r>
        <w:rPr>
          <w:rFonts w:hint="eastAsia" w:ascii="仿宋" w:hAnsi="仿宋" w:eastAsia="仿宋"/>
          <w:bCs/>
          <w:spacing w:val="6"/>
          <w:kern w:val="0"/>
          <w:sz w:val="24"/>
          <w:szCs w:val="22"/>
        </w:rPr>
        <w:t>人）</w:t>
      </w:r>
    </w:p>
    <w:p w14:paraId="54CDDE95">
      <w:pPr>
        <w:widowControl/>
        <w:spacing w:line="360" w:lineRule="auto"/>
        <w:ind w:firstLine="504" w:firstLineChars="200"/>
        <w:jc w:val="left"/>
        <w:rPr>
          <w:rFonts w:ascii="仿宋" w:hAnsi="仿宋" w:eastAsia="仿宋"/>
          <w:bCs/>
          <w:spacing w:val="6"/>
          <w:kern w:val="0"/>
          <w:sz w:val="24"/>
          <w:szCs w:val="22"/>
        </w:rPr>
      </w:pPr>
      <w:r>
        <w:rPr>
          <w:rFonts w:hint="eastAsia" w:ascii="仿宋" w:hAnsi="仿宋" w:eastAsia="仿宋"/>
          <w:bCs/>
          <w:spacing w:val="6"/>
          <w:kern w:val="0"/>
          <w:sz w:val="24"/>
          <w:szCs w:val="22"/>
          <w:lang w:val="en-US" w:eastAsia="zh-CN"/>
        </w:rPr>
        <w:t>6</w:t>
      </w:r>
      <w:r>
        <w:rPr>
          <w:rFonts w:hint="eastAsia" w:ascii="仿宋" w:hAnsi="仿宋" w:eastAsia="仿宋"/>
          <w:bCs/>
          <w:spacing w:val="6"/>
          <w:kern w:val="0"/>
          <w:sz w:val="24"/>
          <w:szCs w:val="22"/>
        </w:rPr>
        <w:t>.承接方须根据项目要求，结合拟承办比赛的规模，撰写详细的资金预算明细（资金预算必须详细、合理、科学）用于赛事服务；能够进行赛前、赛中、赛后的广泛宣传，宣传途径包括微信、报纸、电视台等多样化。</w:t>
      </w:r>
    </w:p>
    <w:p w14:paraId="6BF1458D">
      <w:pPr>
        <w:widowControl/>
        <w:spacing w:line="360" w:lineRule="auto"/>
        <w:ind w:firstLine="504" w:firstLineChars="200"/>
        <w:jc w:val="left"/>
        <w:rPr>
          <w:rFonts w:ascii="仿宋" w:hAnsi="仿宋" w:eastAsia="仿宋"/>
          <w:bCs/>
          <w:spacing w:val="6"/>
          <w:kern w:val="0"/>
          <w:sz w:val="24"/>
          <w:szCs w:val="22"/>
        </w:rPr>
      </w:pPr>
      <w:r>
        <w:rPr>
          <w:rFonts w:hint="eastAsia" w:ascii="仿宋" w:hAnsi="仿宋" w:eastAsia="仿宋"/>
          <w:bCs/>
          <w:spacing w:val="6"/>
          <w:kern w:val="0"/>
          <w:sz w:val="24"/>
          <w:szCs w:val="22"/>
          <w:lang w:val="en-US" w:eastAsia="zh-CN"/>
        </w:rPr>
        <w:t>7</w:t>
      </w:r>
      <w:r>
        <w:rPr>
          <w:rFonts w:hint="eastAsia" w:ascii="仿宋" w:hAnsi="仿宋" w:eastAsia="仿宋"/>
          <w:bCs/>
          <w:spacing w:val="6"/>
          <w:kern w:val="0"/>
          <w:sz w:val="24"/>
          <w:szCs w:val="22"/>
        </w:rPr>
        <w:t>.其他相关说明：承接方提出赛事背景板制作工艺、设计图样及制作材质，交由采购人审定；按照山东省体育局要求制作秩序册及成绩册，并提供比赛证书打印服务（证书样板由采购人提供），比赛冠名及衍生业务双方另行商讨。</w:t>
      </w:r>
    </w:p>
    <w:p w14:paraId="2A628DF9">
      <w:pPr>
        <w:widowControl/>
        <w:spacing w:line="360" w:lineRule="auto"/>
        <w:ind w:firstLine="504" w:firstLineChars="200"/>
        <w:jc w:val="left"/>
        <w:rPr>
          <w:rFonts w:hint="eastAsia" w:ascii="仿宋" w:hAnsi="仿宋" w:eastAsia="仿宋"/>
          <w:bCs/>
          <w:spacing w:val="6"/>
          <w:kern w:val="0"/>
          <w:sz w:val="24"/>
          <w:szCs w:val="22"/>
        </w:rPr>
      </w:pPr>
      <w:r>
        <w:rPr>
          <w:rFonts w:hint="eastAsia" w:ascii="仿宋" w:hAnsi="仿宋" w:eastAsia="仿宋"/>
          <w:bCs/>
          <w:spacing w:val="6"/>
          <w:kern w:val="0"/>
          <w:sz w:val="24"/>
          <w:szCs w:val="22"/>
          <w:lang w:val="en-US" w:eastAsia="zh-CN"/>
        </w:rPr>
        <w:t>8</w:t>
      </w:r>
      <w:r>
        <w:rPr>
          <w:rFonts w:hint="eastAsia" w:ascii="仿宋" w:hAnsi="仿宋" w:eastAsia="仿宋"/>
          <w:bCs/>
          <w:spacing w:val="6"/>
          <w:kern w:val="0"/>
          <w:sz w:val="24"/>
          <w:szCs w:val="22"/>
        </w:rPr>
        <w:t>.根据办赛需求，承接方须获得</w:t>
      </w:r>
      <w:r>
        <w:rPr>
          <w:rFonts w:hint="eastAsia" w:ascii="仿宋" w:hAnsi="仿宋" w:eastAsia="仿宋"/>
          <w:bCs/>
          <w:spacing w:val="6"/>
          <w:kern w:val="0"/>
          <w:sz w:val="24"/>
          <w:szCs w:val="22"/>
          <w:lang w:eastAsia="zh-CN"/>
        </w:rPr>
        <w:t>赛事举办地</w:t>
      </w:r>
      <w:r>
        <w:rPr>
          <w:rFonts w:hint="eastAsia" w:ascii="仿宋" w:hAnsi="仿宋" w:eastAsia="仿宋"/>
          <w:bCs/>
          <w:spacing w:val="6"/>
          <w:kern w:val="0"/>
          <w:sz w:val="24"/>
          <w:szCs w:val="22"/>
        </w:rPr>
        <w:t>体育行政</w:t>
      </w:r>
      <w:r>
        <w:rPr>
          <w:rFonts w:hint="eastAsia" w:ascii="仿宋" w:hAnsi="仿宋" w:eastAsia="仿宋"/>
          <w:bCs/>
          <w:spacing w:val="6"/>
          <w:kern w:val="0"/>
          <w:sz w:val="24"/>
          <w:szCs w:val="22"/>
          <w:lang w:eastAsia="zh-CN"/>
        </w:rPr>
        <w:t>主管</w:t>
      </w:r>
      <w:r>
        <w:rPr>
          <w:rFonts w:hint="eastAsia" w:ascii="仿宋" w:hAnsi="仿宋" w:eastAsia="仿宋"/>
          <w:bCs/>
          <w:spacing w:val="6"/>
          <w:kern w:val="0"/>
          <w:sz w:val="24"/>
          <w:szCs w:val="22"/>
        </w:rPr>
        <w:t>部门的支持</w:t>
      </w:r>
      <w:r>
        <w:rPr>
          <w:rFonts w:hint="eastAsia" w:ascii="仿宋" w:hAnsi="仿宋" w:eastAsia="仿宋"/>
          <w:bCs/>
          <w:spacing w:val="6"/>
          <w:kern w:val="0"/>
          <w:sz w:val="24"/>
          <w:szCs w:val="22"/>
          <w:lang w:eastAsia="zh-CN"/>
        </w:rPr>
        <w:t>与协助</w:t>
      </w:r>
      <w:r>
        <w:rPr>
          <w:rFonts w:hint="eastAsia" w:ascii="仿宋" w:hAnsi="仿宋" w:eastAsia="仿宋"/>
          <w:bCs/>
          <w:spacing w:val="6"/>
          <w:kern w:val="0"/>
          <w:sz w:val="24"/>
          <w:szCs w:val="22"/>
        </w:rPr>
        <w:t>。</w:t>
      </w:r>
    </w:p>
    <w:p w14:paraId="2BAF9165">
      <w:pPr>
        <w:spacing w:line="432" w:lineRule="auto"/>
        <w:ind w:firstLine="504" w:firstLineChars="200"/>
        <w:jc w:val="left"/>
        <w:rPr>
          <w:rFonts w:hint="eastAsia" w:ascii="仿宋" w:hAnsi="仿宋" w:eastAsia="仿宋" w:cs="仿宋"/>
          <w:sz w:val="24"/>
        </w:rPr>
      </w:pPr>
      <w:r>
        <w:rPr>
          <w:rFonts w:hint="eastAsia" w:ascii="仿宋" w:hAnsi="仿宋" w:eastAsia="仿宋"/>
          <w:bCs/>
          <w:spacing w:val="6"/>
          <w:kern w:val="0"/>
          <w:sz w:val="24"/>
          <w:szCs w:val="22"/>
          <w:lang w:val="en-US" w:eastAsia="zh-CN"/>
        </w:rPr>
        <w:t>9.承接方需与采购人签订赛事安全责任书。</w:t>
      </w:r>
    </w:p>
    <w:p w14:paraId="75D54429">
      <w:pPr>
        <w:spacing w:line="432" w:lineRule="auto"/>
        <w:ind w:firstLine="480" w:firstLineChars="200"/>
        <w:jc w:val="left"/>
        <w:rPr>
          <w:rFonts w:hint="default" w:ascii="仿宋" w:hAnsi="仿宋" w:eastAsia="仿宋" w:cs="仿宋"/>
          <w:sz w:val="24"/>
          <w:lang w:val="en-US" w:eastAsia="zh-CN"/>
        </w:rPr>
      </w:pPr>
    </w:p>
    <w:p w14:paraId="28EA6E60">
      <w:pPr>
        <w:spacing w:line="432" w:lineRule="auto"/>
        <w:ind w:firstLine="562" w:firstLineChars="200"/>
        <w:jc w:val="left"/>
        <w:rPr>
          <w:rFonts w:ascii="仿宋" w:hAnsi="仿宋" w:eastAsia="仿宋" w:cs="仿宋"/>
          <w:b/>
          <w:bCs/>
          <w:sz w:val="28"/>
          <w:szCs w:val="28"/>
        </w:rPr>
      </w:pPr>
      <w:r>
        <w:rPr>
          <w:rFonts w:hint="eastAsia" w:ascii="仿宋" w:hAnsi="仿宋" w:eastAsia="仿宋" w:cs="仿宋"/>
          <w:b/>
          <w:bCs/>
          <w:sz w:val="28"/>
          <w:szCs w:val="28"/>
          <w:lang w:val="en-US" w:eastAsia="zh-CN"/>
        </w:rPr>
        <w:t>3</w:t>
      </w:r>
      <w:r>
        <w:rPr>
          <w:rFonts w:hint="eastAsia" w:ascii="仿宋" w:hAnsi="仿宋" w:eastAsia="仿宋" w:cs="仿宋"/>
          <w:b/>
          <w:bCs/>
          <w:sz w:val="28"/>
          <w:szCs w:val="28"/>
        </w:rPr>
        <w:t>包：</w:t>
      </w:r>
    </w:p>
    <w:p w14:paraId="06B1585D">
      <w:pPr>
        <w:spacing w:line="432" w:lineRule="auto"/>
        <w:ind w:firstLine="482" w:firstLineChars="200"/>
        <w:jc w:val="left"/>
        <w:rPr>
          <w:rFonts w:hint="eastAsia" w:ascii="仿宋" w:hAnsi="仿宋" w:eastAsia="仿宋" w:cs="仿宋"/>
          <w:sz w:val="24"/>
          <w:highlight w:val="none"/>
        </w:rPr>
      </w:pPr>
      <w:r>
        <w:rPr>
          <w:rFonts w:hint="eastAsia" w:ascii="仿宋" w:hAnsi="仿宋" w:eastAsia="仿宋" w:cs="仿宋"/>
          <w:b/>
          <w:bCs/>
          <w:sz w:val="24"/>
          <w:highlight w:val="none"/>
          <w:lang w:eastAsia="zh-CN"/>
        </w:rPr>
        <w:t>（</w:t>
      </w:r>
      <w:r>
        <w:rPr>
          <w:rFonts w:hint="eastAsia" w:ascii="仿宋" w:hAnsi="仿宋" w:eastAsia="仿宋" w:cs="仿宋"/>
          <w:b/>
          <w:bCs/>
          <w:sz w:val="24"/>
          <w:highlight w:val="none"/>
          <w:lang w:val="en-US" w:eastAsia="zh-CN"/>
        </w:rPr>
        <w:t>一）</w:t>
      </w:r>
      <w:r>
        <w:rPr>
          <w:rFonts w:hint="eastAsia" w:ascii="仿宋" w:hAnsi="仿宋" w:eastAsia="仿宋" w:cs="仿宋"/>
          <w:b/>
          <w:bCs/>
          <w:sz w:val="24"/>
          <w:highlight w:val="none"/>
        </w:rPr>
        <w:t>项目概况：</w:t>
      </w:r>
      <w:r>
        <w:rPr>
          <w:rFonts w:hint="eastAsia" w:ascii="仿宋" w:hAnsi="仿宋" w:eastAsia="仿宋" w:cs="仿宋"/>
          <w:b w:val="0"/>
          <w:bCs w:val="0"/>
          <w:sz w:val="24"/>
          <w:highlight w:val="none"/>
          <w:lang w:val="en-US" w:eastAsia="zh-CN"/>
        </w:rPr>
        <w:t>男</w:t>
      </w:r>
      <w:r>
        <w:rPr>
          <w:rFonts w:hint="eastAsia" w:ascii="仿宋" w:hAnsi="仿宋" w:eastAsia="仿宋" w:cs="仿宋"/>
          <w:sz w:val="24"/>
          <w:highlight w:val="none"/>
        </w:rPr>
        <w:t>子跆拳道锦标赛。计划4月份以前完成赛事。预计参赛单位各19支队伍。预计参赛人数男子跆拳道锦标赛600人左右。赛事举办时间要求：6天。</w:t>
      </w:r>
    </w:p>
    <w:p w14:paraId="00B194EC">
      <w:pPr>
        <w:spacing w:line="432" w:lineRule="auto"/>
        <w:ind w:firstLine="482" w:firstLineChars="200"/>
        <w:jc w:val="left"/>
        <w:rPr>
          <w:rFonts w:hint="eastAsia" w:ascii="仿宋" w:hAnsi="仿宋" w:eastAsia="仿宋" w:cs="仿宋"/>
          <w:sz w:val="24"/>
          <w:highlight w:val="none"/>
        </w:rPr>
      </w:pPr>
      <w:r>
        <w:rPr>
          <w:rFonts w:hint="eastAsia" w:ascii="仿宋" w:hAnsi="仿宋" w:eastAsia="仿宋" w:cs="仿宋"/>
          <w:b/>
          <w:bCs/>
          <w:sz w:val="24"/>
          <w:highlight w:val="none"/>
          <w:lang w:eastAsia="zh-CN"/>
        </w:rPr>
        <w:t>（</w:t>
      </w:r>
      <w:r>
        <w:rPr>
          <w:rFonts w:hint="eastAsia" w:ascii="仿宋" w:hAnsi="仿宋" w:eastAsia="仿宋" w:cs="仿宋"/>
          <w:b/>
          <w:bCs/>
          <w:sz w:val="24"/>
          <w:highlight w:val="none"/>
          <w:lang w:val="en-US" w:eastAsia="zh-CN"/>
        </w:rPr>
        <w:t>二）</w:t>
      </w:r>
      <w:r>
        <w:rPr>
          <w:rFonts w:hint="eastAsia" w:ascii="仿宋" w:hAnsi="仿宋" w:eastAsia="仿宋" w:cs="仿宋"/>
          <w:b/>
          <w:bCs/>
          <w:sz w:val="24"/>
          <w:highlight w:val="none"/>
          <w:lang w:eastAsia="zh-CN"/>
        </w:rPr>
        <w:t>赛事地点：</w:t>
      </w:r>
      <w:r>
        <w:rPr>
          <w:rFonts w:hint="eastAsia" w:ascii="仿宋" w:hAnsi="仿宋" w:eastAsia="仿宋" w:cs="仿宋"/>
          <w:sz w:val="24"/>
          <w:highlight w:val="none"/>
          <w:lang w:val="en-US" w:eastAsia="zh-CN"/>
        </w:rPr>
        <w:t>待定</w:t>
      </w:r>
    </w:p>
    <w:p w14:paraId="43CCB3E1">
      <w:pPr>
        <w:spacing w:line="432" w:lineRule="auto"/>
        <w:ind w:firstLine="482" w:firstLineChars="200"/>
        <w:jc w:val="left"/>
        <w:rPr>
          <w:rFonts w:ascii="仿宋" w:hAnsi="仿宋" w:eastAsia="仿宋" w:cs="仿宋"/>
          <w:b/>
          <w:bCs/>
          <w:sz w:val="24"/>
        </w:rPr>
      </w:pPr>
      <w:r>
        <w:rPr>
          <w:rFonts w:hint="eastAsia" w:ascii="仿宋" w:hAnsi="仿宋" w:eastAsia="仿宋" w:cs="仿宋"/>
          <w:b/>
          <w:bCs/>
          <w:sz w:val="24"/>
          <w:lang w:eastAsia="zh-CN"/>
        </w:rPr>
        <w:t>（</w:t>
      </w:r>
      <w:r>
        <w:rPr>
          <w:rFonts w:hint="eastAsia" w:ascii="仿宋" w:hAnsi="仿宋" w:eastAsia="仿宋" w:cs="仿宋"/>
          <w:b/>
          <w:bCs/>
          <w:sz w:val="24"/>
          <w:lang w:val="en-US" w:eastAsia="zh-CN"/>
        </w:rPr>
        <w:t>三）</w:t>
      </w:r>
      <w:r>
        <w:rPr>
          <w:rFonts w:hint="eastAsia" w:ascii="仿宋" w:hAnsi="仿宋" w:eastAsia="仿宋" w:cs="仿宋"/>
          <w:b/>
          <w:bCs/>
          <w:sz w:val="24"/>
        </w:rPr>
        <w:t>服务内容及具体要求：</w:t>
      </w:r>
    </w:p>
    <w:p w14:paraId="1683B5DF">
      <w:pPr>
        <w:widowControl/>
        <w:spacing w:line="360" w:lineRule="auto"/>
        <w:ind w:firstLine="504" w:firstLineChars="200"/>
        <w:jc w:val="left"/>
        <w:rPr>
          <w:rFonts w:ascii="仿宋" w:hAnsi="仿宋" w:eastAsia="仿宋"/>
          <w:bCs/>
          <w:spacing w:val="6"/>
          <w:kern w:val="0"/>
          <w:sz w:val="24"/>
          <w:szCs w:val="22"/>
        </w:rPr>
      </w:pPr>
      <w:r>
        <w:rPr>
          <w:rFonts w:hint="eastAsia" w:ascii="仿宋" w:hAnsi="仿宋" w:eastAsia="仿宋"/>
          <w:bCs/>
          <w:spacing w:val="6"/>
          <w:kern w:val="0"/>
          <w:sz w:val="24"/>
          <w:szCs w:val="22"/>
        </w:rPr>
        <w:t>1.场地需全封闭式体育馆。体育馆至少需1000平米以上，能同时容纳3个场地比赛。有500平米的训练馆供运动员热身使用，有独立的官员、裁判员休息室。提供独立的带有卫生间的兴奋剂检查室1个，15平米左右。会议室要求能够容纳120人左右召开领队教练员联席会，裁判员入住酒店有容纳50人左右的会议室。场地及器材需提供中国拳击协会及山东省拳击跆拳道运动管理中心认定的拳击台、垫子及拳击比赛使用相关器械。提供山东省拳击跆拳道运动管理中心认定的竞赛电子计时记分设备和竞赛编排设备，提供赛事正常举办所需的电脑、打印机、饮水机、签字笔等物品。</w:t>
      </w:r>
    </w:p>
    <w:p w14:paraId="47CE07F0">
      <w:pPr>
        <w:widowControl/>
        <w:spacing w:line="360" w:lineRule="auto"/>
        <w:ind w:firstLine="504" w:firstLineChars="200"/>
        <w:jc w:val="left"/>
        <w:rPr>
          <w:rFonts w:hint="eastAsia" w:ascii="仿宋" w:hAnsi="仿宋" w:eastAsia="仿宋"/>
          <w:bCs/>
          <w:spacing w:val="6"/>
          <w:kern w:val="0"/>
          <w:sz w:val="24"/>
          <w:szCs w:val="22"/>
        </w:rPr>
      </w:pPr>
      <w:r>
        <w:rPr>
          <w:rFonts w:hint="eastAsia" w:ascii="仿宋" w:hAnsi="仿宋" w:eastAsia="仿宋"/>
          <w:bCs/>
          <w:spacing w:val="6"/>
          <w:kern w:val="0"/>
          <w:sz w:val="24"/>
          <w:szCs w:val="22"/>
        </w:rPr>
        <w:t>2.比赛器材。提供具有世界跆拳道联合会(WTF )和中国跆拳道协会认证的电子护具系统（和畅科技品牌）能够满足3个场地同时开赛的数量要求。提供中国跆拳道协会认证的比赛用跆拳道垫子3块（12米*12米规格）。提供满足赛事需求的即时回放系统3套。提供竞赛编排系统一套，能够与电子护具系统数据联通使用。提供训练用跆拳道垫子500平米。</w:t>
      </w:r>
    </w:p>
    <w:p w14:paraId="5C304BD6">
      <w:pPr>
        <w:widowControl/>
        <w:spacing w:line="360" w:lineRule="auto"/>
        <w:ind w:firstLine="504" w:firstLineChars="200"/>
        <w:jc w:val="left"/>
        <w:rPr>
          <w:rFonts w:ascii="仿宋" w:hAnsi="仿宋" w:eastAsia="仿宋"/>
          <w:bCs/>
          <w:spacing w:val="6"/>
          <w:kern w:val="0"/>
          <w:sz w:val="24"/>
          <w:szCs w:val="22"/>
        </w:rPr>
      </w:pPr>
      <w:r>
        <w:rPr>
          <w:rFonts w:hint="eastAsia" w:ascii="仿宋" w:hAnsi="仿宋" w:eastAsia="仿宋"/>
          <w:bCs/>
          <w:spacing w:val="6"/>
          <w:kern w:val="0"/>
          <w:sz w:val="24"/>
          <w:szCs w:val="22"/>
          <w:lang w:val="en-US" w:eastAsia="zh-CN"/>
        </w:rPr>
        <w:t>3.</w:t>
      </w:r>
      <w:r>
        <w:rPr>
          <w:rFonts w:hint="eastAsia" w:ascii="仿宋" w:hAnsi="仿宋" w:eastAsia="仿宋"/>
          <w:bCs/>
          <w:spacing w:val="6"/>
          <w:kern w:val="0"/>
          <w:sz w:val="24"/>
          <w:szCs w:val="22"/>
        </w:rPr>
        <w:t>承办赛事所在地</w:t>
      </w:r>
      <w:r>
        <w:rPr>
          <w:rFonts w:hint="eastAsia" w:ascii="仿宋" w:hAnsi="仿宋" w:eastAsia="仿宋"/>
          <w:bCs/>
          <w:spacing w:val="6"/>
          <w:kern w:val="0"/>
          <w:sz w:val="24"/>
          <w:szCs w:val="22"/>
          <w:lang w:eastAsia="zh-CN"/>
        </w:rPr>
        <w:t>及比赛场地</w:t>
      </w:r>
      <w:r>
        <w:rPr>
          <w:rFonts w:hint="eastAsia" w:ascii="仿宋" w:hAnsi="仿宋" w:eastAsia="仿宋"/>
          <w:bCs/>
          <w:spacing w:val="6"/>
          <w:kern w:val="0"/>
          <w:sz w:val="24"/>
          <w:szCs w:val="22"/>
        </w:rPr>
        <w:t>需交通便利，方便运动队</w:t>
      </w:r>
      <w:r>
        <w:rPr>
          <w:rFonts w:hint="eastAsia" w:ascii="仿宋" w:hAnsi="仿宋" w:eastAsia="仿宋"/>
          <w:bCs/>
          <w:spacing w:val="6"/>
          <w:kern w:val="0"/>
          <w:sz w:val="24"/>
          <w:szCs w:val="22"/>
          <w:lang w:eastAsia="zh-CN"/>
        </w:rPr>
        <w:t>、裁判员</w:t>
      </w:r>
      <w:r>
        <w:rPr>
          <w:rFonts w:hint="eastAsia" w:ascii="仿宋" w:hAnsi="仿宋" w:eastAsia="仿宋"/>
          <w:bCs/>
          <w:spacing w:val="6"/>
          <w:kern w:val="0"/>
          <w:sz w:val="24"/>
          <w:szCs w:val="22"/>
        </w:rPr>
        <w:t>到达。</w:t>
      </w:r>
    </w:p>
    <w:p w14:paraId="1ABFC99F">
      <w:pPr>
        <w:widowControl/>
        <w:spacing w:line="360" w:lineRule="auto"/>
        <w:ind w:firstLine="504" w:firstLineChars="200"/>
        <w:jc w:val="left"/>
        <w:rPr>
          <w:rFonts w:ascii="仿宋" w:hAnsi="仿宋" w:eastAsia="仿宋"/>
          <w:bCs/>
          <w:spacing w:val="6"/>
          <w:kern w:val="0"/>
          <w:sz w:val="24"/>
          <w:szCs w:val="22"/>
        </w:rPr>
      </w:pPr>
      <w:r>
        <w:rPr>
          <w:rFonts w:hint="eastAsia" w:ascii="仿宋" w:hAnsi="仿宋" w:eastAsia="仿宋"/>
          <w:bCs/>
          <w:spacing w:val="6"/>
          <w:kern w:val="0"/>
          <w:sz w:val="24"/>
          <w:szCs w:val="22"/>
          <w:lang w:val="en-US" w:eastAsia="zh-CN"/>
        </w:rPr>
        <w:t>4</w:t>
      </w:r>
      <w:r>
        <w:rPr>
          <w:rFonts w:hint="eastAsia" w:ascii="仿宋" w:hAnsi="仿宋" w:eastAsia="仿宋"/>
          <w:bCs/>
          <w:spacing w:val="6"/>
          <w:kern w:val="0"/>
          <w:sz w:val="24"/>
          <w:szCs w:val="22"/>
        </w:rPr>
        <w:t>.运动员、裁判员不可安排在一个宾馆进行下榻</w:t>
      </w:r>
      <w:r>
        <w:rPr>
          <w:rFonts w:hint="eastAsia" w:ascii="仿宋" w:hAnsi="仿宋" w:eastAsia="仿宋"/>
          <w:bCs/>
          <w:spacing w:val="6"/>
          <w:kern w:val="0"/>
          <w:sz w:val="24"/>
          <w:szCs w:val="22"/>
          <w:lang w:eastAsia="zh-CN"/>
        </w:rPr>
        <w:t>，需提供</w:t>
      </w:r>
      <w:r>
        <w:rPr>
          <w:rFonts w:hint="eastAsia" w:ascii="仿宋" w:hAnsi="仿宋" w:eastAsia="仿宋"/>
          <w:bCs/>
          <w:spacing w:val="6"/>
          <w:kern w:val="0"/>
          <w:sz w:val="24"/>
          <w:szCs w:val="22"/>
          <w:lang w:val="en-US" w:eastAsia="zh-CN"/>
        </w:rPr>
        <w:t>2个或2个以上宾馆</w:t>
      </w:r>
      <w:r>
        <w:rPr>
          <w:rFonts w:hint="eastAsia" w:ascii="仿宋" w:hAnsi="仿宋" w:eastAsia="仿宋"/>
          <w:bCs/>
          <w:spacing w:val="6"/>
          <w:kern w:val="0"/>
          <w:sz w:val="24"/>
          <w:szCs w:val="22"/>
        </w:rPr>
        <w:t>。承接方可提供2-3人间住宿。有空调、24小时热水淋浴、电视等一般基础性设施。餐厅必须由赛会专用，提供自助餐，餐食必须满足反兴奋剂要求（需提供检疫检验合格证明），需签订反兴奋剂协议书。接待标准为运动队编内人员食宿费160元每</w:t>
      </w:r>
      <w:r>
        <w:rPr>
          <w:rFonts w:hint="eastAsia" w:ascii="仿宋" w:hAnsi="仿宋" w:eastAsia="仿宋"/>
          <w:bCs/>
          <w:spacing w:val="6"/>
          <w:kern w:val="0"/>
          <w:sz w:val="24"/>
          <w:szCs w:val="22"/>
          <w:highlight w:val="none"/>
        </w:rPr>
        <w:t>人每天</w:t>
      </w:r>
      <w:r>
        <w:rPr>
          <w:rFonts w:hint="eastAsia" w:ascii="仿宋" w:hAnsi="仿宋" w:eastAsia="仿宋"/>
          <w:bCs/>
          <w:spacing w:val="6"/>
          <w:kern w:val="0"/>
          <w:sz w:val="24"/>
          <w:szCs w:val="22"/>
          <w:highlight w:val="none"/>
          <w:lang w:eastAsia="zh-CN"/>
        </w:rPr>
        <w:t>（编外人员</w:t>
      </w:r>
      <w:r>
        <w:rPr>
          <w:rFonts w:hint="eastAsia" w:ascii="仿宋" w:hAnsi="仿宋" w:eastAsia="仿宋"/>
          <w:bCs/>
          <w:spacing w:val="6"/>
          <w:kern w:val="0"/>
          <w:sz w:val="24"/>
          <w:szCs w:val="22"/>
          <w:highlight w:val="none"/>
          <w:lang w:val="en-US" w:eastAsia="zh-CN"/>
        </w:rPr>
        <w:t>食宿费自理</w:t>
      </w:r>
      <w:r>
        <w:rPr>
          <w:rFonts w:hint="eastAsia" w:ascii="仿宋" w:hAnsi="仿宋" w:eastAsia="仿宋"/>
          <w:bCs/>
          <w:spacing w:val="6"/>
          <w:kern w:val="0"/>
          <w:sz w:val="24"/>
          <w:szCs w:val="22"/>
          <w:highlight w:val="none"/>
          <w:lang w:eastAsia="zh-CN"/>
        </w:rPr>
        <w:t>）</w:t>
      </w:r>
      <w:r>
        <w:rPr>
          <w:rFonts w:hint="eastAsia" w:ascii="仿宋" w:hAnsi="仿宋" w:eastAsia="仿宋"/>
          <w:bCs/>
          <w:spacing w:val="6"/>
          <w:kern w:val="0"/>
          <w:sz w:val="24"/>
          <w:szCs w:val="22"/>
          <w:highlight w:val="none"/>
        </w:rPr>
        <w:t>，裁</w:t>
      </w:r>
      <w:r>
        <w:rPr>
          <w:rFonts w:hint="eastAsia" w:ascii="仿宋" w:hAnsi="仿宋" w:eastAsia="仿宋"/>
          <w:bCs/>
          <w:spacing w:val="6"/>
          <w:kern w:val="0"/>
          <w:sz w:val="24"/>
          <w:szCs w:val="22"/>
        </w:rPr>
        <w:t>判员食宿费200元每人每天</w:t>
      </w:r>
      <w:r>
        <w:rPr>
          <w:rFonts w:hint="eastAsia" w:ascii="仿宋" w:hAnsi="仿宋" w:eastAsia="仿宋"/>
          <w:bCs/>
          <w:spacing w:val="6"/>
          <w:kern w:val="0"/>
          <w:sz w:val="24"/>
          <w:szCs w:val="22"/>
          <w:lang w:eastAsia="zh-CN"/>
        </w:rPr>
        <w:t>（裁判员往返交通费实报实销）</w:t>
      </w:r>
      <w:r>
        <w:rPr>
          <w:rFonts w:hint="eastAsia" w:ascii="仿宋" w:hAnsi="仿宋" w:eastAsia="仿宋"/>
          <w:bCs/>
          <w:spacing w:val="6"/>
          <w:kern w:val="0"/>
          <w:sz w:val="24"/>
          <w:szCs w:val="22"/>
        </w:rPr>
        <w:t>。</w:t>
      </w:r>
    </w:p>
    <w:p w14:paraId="4731A8C5">
      <w:pPr>
        <w:widowControl/>
        <w:spacing w:line="360" w:lineRule="auto"/>
        <w:ind w:firstLine="504" w:firstLineChars="200"/>
        <w:jc w:val="left"/>
        <w:rPr>
          <w:rFonts w:hint="eastAsia" w:ascii="仿宋" w:hAnsi="仿宋" w:eastAsia="仿宋"/>
          <w:bCs/>
          <w:spacing w:val="6"/>
          <w:kern w:val="0"/>
          <w:sz w:val="24"/>
          <w:szCs w:val="22"/>
        </w:rPr>
      </w:pPr>
      <w:r>
        <w:rPr>
          <w:rFonts w:hint="eastAsia" w:ascii="仿宋" w:hAnsi="仿宋" w:eastAsia="仿宋"/>
          <w:bCs/>
          <w:spacing w:val="6"/>
          <w:kern w:val="0"/>
          <w:sz w:val="24"/>
          <w:szCs w:val="22"/>
          <w:lang w:val="en-US" w:eastAsia="zh-CN"/>
        </w:rPr>
        <w:t>5</w:t>
      </w:r>
      <w:r>
        <w:rPr>
          <w:rFonts w:hint="eastAsia" w:ascii="仿宋" w:hAnsi="仿宋" w:eastAsia="仿宋"/>
          <w:bCs/>
          <w:spacing w:val="6"/>
          <w:kern w:val="0"/>
          <w:sz w:val="24"/>
          <w:szCs w:val="22"/>
        </w:rPr>
        <w:t>.裁判员选调由赛会竞委会负责（每个项目约</w:t>
      </w:r>
      <w:r>
        <w:rPr>
          <w:rFonts w:hint="eastAsia" w:ascii="仿宋" w:hAnsi="仿宋" w:eastAsia="仿宋"/>
          <w:bCs/>
          <w:spacing w:val="6"/>
          <w:kern w:val="0"/>
          <w:sz w:val="24"/>
          <w:szCs w:val="22"/>
          <w:lang w:val="en-US" w:eastAsia="zh-CN"/>
        </w:rPr>
        <w:t>45</w:t>
      </w:r>
      <w:r>
        <w:rPr>
          <w:rFonts w:hint="eastAsia" w:ascii="仿宋" w:hAnsi="仿宋" w:eastAsia="仿宋"/>
          <w:bCs/>
          <w:spacing w:val="6"/>
          <w:kern w:val="0"/>
          <w:sz w:val="24"/>
          <w:szCs w:val="22"/>
        </w:rPr>
        <w:t>人左右），裁判员劳务费为：技术代表、裁判长、仲裁主任每人每天</w:t>
      </w:r>
      <w:r>
        <w:rPr>
          <w:rFonts w:hint="eastAsia" w:ascii="仿宋" w:hAnsi="仿宋" w:eastAsia="仿宋"/>
          <w:bCs/>
          <w:spacing w:val="6"/>
          <w:kern w:val="0"/>
          <w:sz w:val="24"/>
          <w:szCs w:val="22"/>
          <w:lang w:val="en-US" w:eastAsia="zh-CN"/>
        </w:rPr>
        <w:t>340</w:t>
      </w:r>
      <w:r>
        <w:rPr>
          <w:rFonts w:hint="eastAsia" w:ascii="仿宋" w:hAnsi="仿宋" w:eastAsia="仿宋"/>
          <w:bCs/>
          <w:spacing w:val="6"/>
          <w:kern w:val="0"/>
          <w:sz w:val="24"/>
          <w:szCs w:val="22"/>
        </w:rPr>
        <w:t>元。副技术代表、副裁判长、仲裁委员、赛事编排、医务仲裁、电子裁判每人每天2</w:t>
      </w:r>
      <w:r>
        <w:rPr>
          <w:rFonts w:hint="eastAsia" w:ascii="仿宋" w:hAnsi="仿宋" w:eastAsia="仿宋"/>
          <w:bCs/>
          <w:spacing w:val="6"/>
          <w:kern w:val="0"/>
          <w:sz w:val="24"/>
          <w:szCs w:val="22"/>
          <w:lang w:val="en-US" w:eastAsia="zh-CN"/>
        </w:rPr>
        <w:t>70</w:t>
      </w:r>
      <w:r>
        <w:rPr>
          <w:rFonts w:hint="eastAsia" w:ascii="仿宋" w:hAnsi="仿宋" w:eastAsia="仿宋"/>
          <w:bCs/>
          <w:spacing w:val="6"/>
          <w:kern w:val="0"/>
          <w:sz w:val="24"/>
          <w:szCs w:val="22"/>
        </w:rPr>
        <w:t>元。其他裁判员每人每天2</w:t>
      </w:r>
      <w:r>
        <w:rPr>
          <w:rFonts w:hint="eastAsia" w:ascii="仿宋" w:hAnsi="仿宋" w:eastAsia="仿宋"/>
          <w:bCs/>
          <w:spacing w:val="6"/>
          <w:kern w:val="0"/>
          <w:sz w:val="24"/>
          <w:szCs w:val="22"/>
          <w:lang w:val="en-US" w:eastAsia="zh-CN"/>
        </w:rPr>
        <w:t>00</w:t>
      </w:r>
      <w:r>
        <w:rPr>
          <w:rFonts w:hint="eastAsia" w:ascii="仿宋" w:hAnsi="仿宋" w:eastAsia="仿宋"/>
          <w:bCs/>
          <w:spacing w:val="6"/>
          <w:kern w:val="0"/>
          <w:sz w:val="24"/>
          <w:szCs w:val="22"/>
        </w:rPr>
        <w:t>元标准。</w:t>
      </w:r>
    </w:p>
    <w:p w14:paraId="39DC6B13">
      <w:pPr>
        <w:widowControl/>
        <w:spacing w:line="360" w:lineRule="auto"/>
        <w:ind w:firstLine="504"/>
        <w:jc w:val="left"/>
        <w:rPr>
          <w:rFonts w:hint="eastAsia" w:ascii="仿宋" w:hAnsi="仿宋" w:eastAsia="仿宋"/>
          <w:bCs/>
          <w:spacing w:val="6"/>
          <w:kern w:val="0"/>
          <w:sz w:val="24"/>
          <w:szCs w:val="22"/>
        </w:rPr>
      </w:pPr>
      <w:r>
        <w:rPr>
          <w:rFonts w:hint="eastAsia" w:ascii="仿宋" w:hAnsi="仿宋" w:eastAsia="仿宋"/>
          <w:bCs/>
          <w:spacing w:val="6"/>
          <w:kern w:val="0"/>
          <w:sz w:val="24"/>
          <w:szCs w:val="22"/>
          <w:lang w:val="en-US" w:eastAsia="zh-CN"/>
        </w:rPr>
        <w:t>6.</w:t>
      </w:r>
      <w:r>
        <w:rPr>
          <w:rFonts w:hint="eastAsia" w:ascii="仿宋" w:hAnsi="仿宋" w:eastAsia="仿宋"/>
          <w:bCs/>
          <w:spacing w:val="6"/>
          <w:kern w:val="0"/>
          <w:sz w:val="24"/>
          <w:szCs w:val="22"/>
        </w:rPr>
        <w:t>承接方需提供赛事的策划方案，具体应按照山东省体育局关于开展全省青少年体育竞赛的通知要求编写。需要赛区封闭管理，承接方负责制作通行证件，提供必要的安保力量维护赛事正常运行；提供充足的大巴车等交通工作，负责点对点接送运动队和裁判员；提供至少1辆赛会业务用车，方便技术人员工作；配备充足的医疗防护物品，如测温枪、体温计、口罩、酒精消毒剂、免洗消毒剂等物品；能够联系卫生防疫部门，提供救护车辆，能够提供急救任务的医务人员（普外科医生1人、急诊科医生1人、护士2人）</w:t>
      </w:r>
    </w:p>
    <w:p w14:paraId="5857E517">
      <w:pPr>
        <w:widowControl/>
        <w:spacing w:line="360" w:lineRule="auto"/>
        <w:ind w:firstLine="504" w:firstLineChars="200"/>
        <w:jc w:val="left"/>
        <w:rPr>
          <w:rFonts w:ascii="仿宋" w:hAnsi="仿宋" w:eastAsia="仿宋"/>
          <w:bCs/>
          <w:spacing w:val="6"/>
          <w:kern w:val="0"/>
          <w:sz w:val="24"/>
          <w:szCs w:val="22"/>
        </w:rPr>
      </w:pPr>
      <w:r>
        <w:rPr>
          <w:rFonts w:hint="eastAsia" w:ascii="仿宋" w:hAnsi="仿宋" w:eastAsia="仿宋"/>
          <w:bCs/>
          <w:spacing w:val="6"/>
          <w:kern w:val="0"/>
          <w:sz w:val="24"/>
          <w:szCs w:val="22"/>
          <w:lang w:val="en-US" w:eastAsia="zh-CN"/>
        </w:rPr>
        <w:t>7</w:t>
      </w:r>
      <w:r>
        <w:rPr>
          <w:rFonts w:hint="eastAsia" w:ascii="仿宋" w:hAnsi="仿宋" w:eastAsia="仿宋"/>
          <w:bCs/>
          <w:spacing w:val="6"/>
          <w:kern w:val="0"/>
          <w:sz w:val="24"/>
          <w:szCs w:val="22"/>
        </w:rPr>
        <w:t>.承接方须根据项目要求，结合拟承办比赛的规模，撰写详细的资金预算明细（资金预算必须详细、合理、科学）用于赛事服务；能够进行赛前、赛中、赛后的广泛宣传，宣传途径包括微信、报纸、电视台等多样化。</w:t>
      </w:r>
    </w:p>
    <w:p w14:paraId="68FB90BC">
      <w:pPr>
        <w:widowControl/>
        <w:spacing w:line="360" w:lineRule="auto"/>
        <w:ind w:firstLine="504" w:firstLineChars="200"/>
        <w:jc w:val="left"/>
        <w:rPr>
          <w:rFonts w:ascii="仿宋" w:hAnsi="仿宋" w:eastAsia="仿宋"/>
          <w:bCs/>
          <w:spacing w:val="6"/>
          <w:kern w:val="0"/>
          <w:sz w:val="24"/>
          <w:szCs w:val="22"/>
        </w:rPr>
      </w:pPr>
      <w:r>
        <w:rPr>
          <w:rFonts w:hint="eastAsia" w:ascii="仿宋" w:hAnsi="仿宋" w:eastAsia="仿宋"/>
          <w:bCs/>
          <w:spacing w:val="6"/>
          <w:kern w:val="0"/>
          <w:sz w:val="24"/>
          <w:szCs w:val="22"/>
          <w:lang w:val="en-US" w:eastAsia="zh-CN"/>
        </w:rPr>
        <w:t>8</w:t>
      </w:r>
      <w:r>
        <w:rPr>
          <w:rFonts w:hint="eastAsia" w:ascii="仿宋" w:hAnsi="仿宋" w:eastAsia="仿宋"/>
          <w:bCs/>
          <w:spacing w:val="6"/>
          <w:kern w:val="0"/>
          <w:sz w:val="24"/>
          <w:szCs w:val="22"/>
        </w:rPr>
        <w:t>.其他相关说明：承接方提出赛事背景板制作工艺、设计图样及制作材质，交由采购人审定；按照山东省体育局要求制作秩序册及成绩册，并提供比赛证书打印服务（证书样板由采购人提供），比赛冠名及衍生业务双方另行商讨。</w:t>
      </w:r>
    </w:p>
    <w:p w14:paraId="4E6CAA38">
      <w:pPr>
        <w:widowControl/>
        <w:spacing w:line="360" w:lineRule="auto"/>
        <w:ind w:firstLine="504" w:firstLineChars="200"/>
        <w:jc w:val="left"/>
        <w:rPr>
          <w:rFonts w:hint="eastAsia" w:ascii="仿宋" w:hAnsi="仿宋" w:eastAsia="仿宋"/>
          <w:bCs/>
          <w:spacing w:val="6"/>
          <w:kern w:val="0"/>
          <w:sz w:val="24"/>
          <w:szCs w:val="22"/>
        </w:rPr>
      </w:pPr>
      <w:r>
        <w:rPr>
          <w:rFonts w:hint="eastAsia" w:ascii="仿宋" w:hAnsi="仿宋" w:eastAsia="仿宋"/>
          <w:bCs/>
          <w:spacing w:val="6"/>
          <w:kern w:val="0"/>
          <w:sz w:val="24"/>
          <w:szCs w:val="22"/>
          <w:lang w:val="en-US" w:eastAsia="zh-CN"/>
        </w:rPr>
        <w:t>9</w:t>
      </w:r>
      <w:r>
        <w:rPr>
          <w:rFonts w:hint="eastAsia" w:ascii="仿宋" w:hAnsi="仿宋" w:eastAsia="仿宋"/>
          <w:bCs/>
          <w:spacing w:val="6"/>
          <w:kern w:val="0"/>
          <w:sz w:val="24"/>
          <w:szCs w:val="22"/>
        </w:rPr>
        <w:t>.根据办赛需求，承接方须获得</w:t>
      </w:r>
      <w:r>
        <w:rPr>
          <w:rFonts w:hint="eastAsia" w:ascii="仿宋" w:hAnsi="仿宋" w:eastAsia="仿宋"/>
          <w:bCs/>
          <w:spacing w:val="6"/>
          <w:kern w:val="0"/>
          <w:sz w:val="24"/>
          <w:szCs w:val="22"/>
          <w:lang w:eastAsia="zh-CN"/>
        </w:rPr>
        <w:t>赛事举办地</w:t>
      </w:r>
      <w:r>
        <w:rPr>
          <w:rFonts w:hint="eastAsia" w:ascii="仿宋" w:hAnsi="仿宋" w:eastAsia="仿宋"/>
          <w:bCs/>
          <w:spacing w:val="6"/>
          <w:kern w:val="0"/>
          <w:sz w:val="24"/>
          <w:szCs w:val="22"/>
        </w:rPr>
        <w:t>体育行政</w:t>
      </w:r>
      <w:r>
        <w:rPr>
          <w:rFonts w:hint="eastAsia" w:ascii="仿宋" w:hAnsi="仿宋" w:eastAsia="仿宋"/>
          <w:bCs/>
          <w:spacing w:val="6"/>
          <w:kern w:val="0"/>
          <w:sz w:val="24"/>
          <w:szCs w:val="22"/>
          <w:lang w:eastAsia="zh-CN"/>
        </w:rPr>
        <w:t>主管</w:t>
      </w:r>
      <w:r>
        <w:rPr>
          <w:rFonts w:hint="eastAsia" w:ascii="仿宋" w:hAnsi="仿宋" w:eastAsia="仿宋"/>
          <w:bCs/>
          <w:spacing w:val="6"/>
          <w:kern w:val="0"/>
          <w:sz w:val="24"/>
          <w:szCs w:val="22"/>
        </w:rPr>
        <w:t>部门的支持</w:t>
      </w:r>
      <w:r>
        <w:rPr>
          <w:rFonts w:hint="eastAsia" w:ascii="仿宋" w:hAnsi="仿宋" w:eastAsia="仿宋"/>
          <w:bCs/>
          <w:spacing w:val="6"/>
          <w:kern w:val="0"/>
          <w:sz w:val="24"/>
          <w:szCs w:val="22"/>
          <w:lang w:eastAsia="zh-CN"/>
        </w:rPr>
        <w:t>与协助</w:t>
      </w:r>
      <w:r>
        <w:rPr>
          <w:rFonts w:hint="eastAsia" w:ascii="仿宋" w:hAnsi="仿宋" w:eastAsia="仿宋"/>
          <w:bCs/>
          <w:spacing w:val="6"/>
          <w:kern w:val="0"/>
          <w:sz w:val="24"/>
          <w:szCs w:val="22"/>
        </w:rPr>
        <w:t>。</w:t>
      </w:r>
    </w:p>
    <w:p w14:paraId="57D163A5">
      <w:pPr>
        <w:spacing w:line="432" w:lineRule="auto"/>
        <w:ind w:firstLine="504" w:firstLineChars="200"/>
        <w:jc w:val="left"/>
        <w:rPr>
          <w:rFonts w:hint="eastAsia" w:ascii="仿宋" w:hAnsi="仿宋" w:eastAsia="仿宋" w:cs="仿宋"/>
          <w:sz w:val="24"/>
        </w:rPr>
      </w:pPr>
      <w:r>
        <w:rPr>
          <w:rFonts w:hint="eastAsia" w:ascii="仿宋" w:hAnsi="仿宋" w:eastAsia="仿宋"/>
          <w:bCs/>
          <w:spacing w:val="6"/>
          <w:kern w:val="0"/>
          <w:sz w:val="24"/>
          <w:szCs w:val="22"/>
          <w:lang w:val="en-US" w:eastAsia="zh-CN"/>
        </w:rPr>
        <w:t>10.承接方需与采购人签订赛事安全责任书。</w:t>
      </w:r>
    </w:p>
    <w:p w14:paraId="70C7414C">
      <w:pPr>
        <w:spacing w:line="432" w:lineRule="auto"/>
        <w:ind w:firstLine="480" w:firstLineChars="200"/>
        <w:jc w:val="left"/>
        <w:rPr>
          <w:rFonts w:ascii="仿宋" w:hAnsi="仿宋" w:eastAsia="仿宋" w:cs="仿宋"/>
          <w:sz w:val="24"/>
        </w:rPr>
      </w:pPr>
    </w:p>
    <w:p w14:paraId="2E63D278">
      <w:pPr>
        <w:spacing w:line="432" w:lineRule="auto"/>
        <w:ind w:firstLine="562" w:firstLineChars="200"/>
        <w:jc w:val="left"/>
        <w:rPr>
          <w:rFonts w:ascii="仿宋" w:hAnsi="仿宋" w:eastAsia="仿宋" w:cs="仿宋"/>
          <w:b/>
          <w:bCs/>
          <w:sz w:val="28"/>
          <w:szCs w:val="28"/>
        </w:rPr>
      </w:pPr>
      <w:r>
        <w:rPr>
          <w:rFonts w:hint="eastAsia" w:ascii="仿宋" w:hAnsi="仿宋" w:eastAsia="仿宋" w:cs="仿宋"/>
          <w:b/>
          <w:bCs/>
          <w:sz w:val="28"/>
          <w:szCs w:val="28"/>
          <w:lang w:val="en-US" w:eastAsia="zh-CN"/>
        </w:rPr>
        <w:t>4</w:t>
      </w:r>
      <w:r>
        <w:rPr>
          <w:rFonts w:hint="eastAsia" w:ascii="仿宋" w:hAnsi="仿宋" w:eastAsia="仿宋" w:cs="仿宋"/>
          <w:b/>
          <w:bCs/>
          <w:sz w:val="28"/>
          <w:szCs w:val="28"/>
        </w:rPr>
        <w:t>包：</w:t>
      </w:r>
    </w:p>
    <w:p w14:paraId="66148ADD">
      <w:pPr>
        <w:spacing w:line="432" w:lineRule="auto"/>
        <w:ind w:firstLine="482" w:firstLineChars="200"/>
        <w:jc w:val="left"/>
        <w:rPr>
          <w:rFonts w:hint="eastAsia" w:ascii="仿宋" w:hAnsi="仿宋" w:eastAsia="仿宋" w:cs="仿宋"/>
          <w:sz w:val="24"/>
          <w:highlight w:val="none"/>
        </w:rPr>
      </w:pPr>
      <w:r>
        <w:rPr>
          <w:rFonts w:hint="eastAsia" w:ascii="仿宋" w:hAnsi="仿宋" w:eastAsia="仿宋" w:cs="仿宋"/>
          <w:b/>
          <w:bCs/>
          <w:sz w:val="24"/>
          <w:highlight w:val="none"/>
          <w:lang w:eastAsia="zh-CN"/>
        </w:rPr>
        <w:t>（</w:t>
      </w:r>
      <w:r>
        <w:rPr>
          <w:rFonts w:hint="eastAsia" w:ascii="仿宋" w:hAnsi="仿宋" w:eastAsia="仿宋" w:cs="仿宋"/>
          <w:b/>
          <w:bCs/>
          <w:sz w:val="24"/>
          <w:highlight w:val="none"/>
          <w:lang w:val="en-US" w:eastAsia="zh-CN"/>
        </w:rPr>
        <w:t>一）</w:t>
      </w:r>
      <w:r>
        <w:rPr>
          <w:rFonts w:hint="eastAsia" w:ascii="仿宋" w:hAnsi="仿宋" w:eastAsia="仿宋" w:cs="仿宋"/>
          <w:b/>
          <w:bCs/>
          <w:sz w:val="24"/>
          <w:highlight w:val="none"/>
        </w:rPr>
        <w:t>项目概况：</w:t>
      </w:r>
      <w:r>
        <w:rPr>
          <w:rFonts w:hint="eastAsia" w:ascii="仿宋" w:hAnsi="仿宋" w:eastAsia="仿宋" w:cs="仿宋"/>
          <w:sz w:val="24"/>
          <w:highlight w:val="none"/>
        </w:rPr>
        <w:t>女子跆拳道锦标赛。计划4月份以前完成赛事。预计参赛单位各19支队伍。预计参赛人数女子跆拳道锦标赛500人左右。赛事举办时间要求：6天。</w:t>
      </w:r>
    </w:p>
    <w:p w14:paraId="52E1658D">
      <w:pPr>
        <w:spacing w:line="432" w:lineRule="auto"/>
        <w:ind w:firstLine="482" w:firstLineChars="200"/>
        <w:jc w:val="left"/>
        <w:rPr>
          <w:rFonts w:hint="eastAsia" w:ascii="仿宋" w:hAnsi="仿宋" w:eastAsia="仿宋" w:cs="仿宋"/>
          <w:sz w:val="24"/>
          <w:highlight w:val="none"/>
        </w:rPr>
      </w:pPr>
      <w:r>
        <w:rPr>
          <w:rFonts w:hint="eastAsia" w:ascii="仿宋" w:hAnsi="仿宋" w:eastAsia="仿宋" w:cs="仿宋"/>
          <w:b/>
          <w:bCs/>
          <w:sz w:val="24"/>
          <w:highlight w:val="none"/>
          <w:lang w:eastAsia="zh-CN"/>
        </w:rPr>
        <w:t>（</w:t>
      </w:r>
      <w:r>
        <w:rPr>
          <w:rFonts w:hint="eastAsia" w:ascii="仿宋" w:hAnsi="仿宋" w:eastAsia="仿宋" w:cs="仿宋"/>
          <w:b/>
          <w:bCs/>
          <w:sz w:val="24"/>
          <w:highlight w:val="none"/>
          <w:lang w:val="en-US" w:eastAsia="zh-CN"/>
        </w:rPr>
        <w:t>二）</w:t>
      </w:r>
      <w:r>
        <w:rPr>
          <w:rFonts w:hint="eastAsia" w:ascii="仿宋" w:hAnsi="仿宋" w:eastAsia="仿宋" w:cs="仿宋"/>
          <w:b/>
          <w:bCs/>
          <w:sz w:val="24"/>
          <w:highlight w:val="none"/>
          <w:lang w:eastAsia="zh-CN"/>
        </w:rPr>
        <w:t>赛事地点：</w:t>
      </w:r>
      <w:r>
        <w:rPr>
          <w:rFonts w:hint="eastAsia" w:ascii="仿宋" w:hAnsi="仿宋" w:eastAsia="仿宋" w:cs="仿宋"/>
          <w:sz w:val="24"/>
          <w:highlight w:val="none"/>
          <w:lang w:val="en-US" w:eastAsia="zh-CN"/>
        </w:rPr>
        <w:t>待定</w:t>
      </w:r>
    </w:p>
    <w:p w14:paraId="4F75F477">
      <w:pPr>
        <w:spacing w:line="432" w:lineRule="auto"/>
        <w:ind w:firstLine="482" w:firstLineChars="200"/>
        <w:jc w:val="left"/>
        <w:rPr>
          <w:rFonts w:ascii="仿宋" w:hAnsi="仿宋" w:eastAsia="仿宋" w:cs="仿宋"/>
          <w:b/>
          <w:bCs/>
          <w:sz w:val="24"/>
        </w:rPr>
      </w:pPr>
      <w:r>
        <w:rPr>
          <w:rFonts w:hint="eastAsia" w:ascii="仿宋" w:hAnsi="仿宋" w:eastAsia="仿宋" w:cs="仿宋"/>
          <w:b/>
          <w:bCs/>
          <w:sz w:val="24"/>
          <w:lang w:eastAsia="zh-CN"/>
        </w:rPr>
        <w:t>（</w:t>
      </w:r>
      <w:r>
        <w:rPr>
          <w:rFonts w:hint="eastAsia" w:ascii="仿宋" w:hAnsi="仿宋" w:eastAsia="仿宋" w:cs="仿宋"/>
          <w:b/>
          <w:bCs/>
          <w:sz w:val="24"/>
          <w:lang w:val="en-US" w:eastAsia="zh-CN"/>
        </w:rPr>
        <w:t>三）</w:t>
      </w:r>
      <w:r>
        <w:rPr>
          <w:rFonts w:hint="eastAsia" w:ascii="仿宋" w:hAnsi="仿宋" w:eastAsia="仿宋" w:cs="仿宋"/>
          <w:b/>
          <w:bCs/>
          <w:sz w:val="24"/>
        </w:rPr>
        <w:t>服务内容及具体要求：</w:t>
      </w:r>
    </w:p>
    <w:p w14:paraId="126DC10B">
      <w:pPr>
        <w:widowControl/>
        <w:spacing w:line="360" w:lineRule="auto"/>
        <w:ind w:firstLine="504" w:firstLineChars="200"/>
        <w:jc w:val="left"/>
        <w:rPr>
          <w:rFonts w:hint="eastAsia" w:ascii="仿宋" w:hAnsi="仿宋" w:eastAsia="仿宋"/>
          <w:bCs/>
          <w:spacing w:val="6"/>
          <w:kern w:val="0"/>
          <w:sz w:val="24"/>
          <w:szCs w:val="22"/>
        </w:rPr>
      </w:pPr>
      <w:r>
        <w:rPr>
          <w:rFonts w:hint="eastAsia" w:ascii="仿宋" w:hAnsi="仿宋" w:eastAsia="仿宋"/>
          <w:bCs/>
          <w:spacing w:val="6"/>
          <w:kern w:val="0"/>
          <w:sz w:val="24"/>
          <w:szCs w:val="22"/>
        </w:rPr>
        <w:t>1.场地需全封闭式体育馆。体育馆至少需1000平米以上，能同时容纳2个场地比赛。有500平米的训练馆供运动员热身使用，有独立的官员、裁判员休息室。提供独立的带有卫生间的兴奋剂检查室1个，15平米左右。会议室要求能够容纳120人左右召开领队教练员联席会，裁判员入住酒店有容纳50人左右的会议室。场地及器材需提供中国拳击协会及山东省拳击跆拳道运动管理中心认定的拳击台、垫子及拳击比赛使用相关器械。提供山东省拳击跆拳道运动管理中心认定的竞赛电子计时记分设备和竞赛编排设备，提供赛事正常举办所需的电脑、打印机、饮水机、签字笔等物品。</w:t>
      </w:r>
    </w:p>
    <w:p w14:paraId="425DEBDD">
      <w:pPr>
        <w:widowControl/>
        <w:spacing w:line="360" w:lineRule="auto"/>
        <w:ind w:firstLine="504" w:firstLineChars="200"/>
        <w:jc w:val="left"/>
        <w:rPr>
          <w:rFonts w:ascii="仿宋" w:hAnsi="仿宋" w:eastAsia="仿宋"/>
          <w:bCs/>
          <w:spacing w:val="6"/>
          <w:kern w:val="0"/>
          <w:sz w:val="24"/>
          <w:szCs w:val="22"/>
        </w:rPr>
      </w:pPr>
      <w:r>
        <w:rPr>
          <w:rFonts w:hint="eastAsia" w:ascii="仿宋" w:hAnsi="仿宋" w:eastAsia="仿宋"/>
          <w:bCs/>
          <w:spacing w:val="6"/>
          <w:kern w:val="0"/>
          <w:sz w:val="24"/>
          <w:szCs w:val="22"/>
        </w:rPr>
        <w:t>2.比赛器材。提供具有世界跆拳道联合会(WTF )和中国跆拳道协会认证的电子护具系统（和畅科技品牌）能够满足2个场地同时开赛的数量要求。提供中国跆拳道协会认证的比赛用跆拳道垫子2块（12米*12米规格）。提供满足赛事需求的即时回放系统2套。提供竞赛编排系统一套，能够与电子护具系统数据联通使用。提供训练用跆拳道垫子400平米。</w:t>
      </w:r>
    </w:p>
    <w:p w14:paraId="33230737">
      <w:pPr>
        <w:widowControl/>
        <w:spacing w:line="360" w:lineRule="auto"/>
        <w:ind w:firstLine="504" w:firstLineChars="200"/>
        <w:jc w:val="left"/>
        <w:rPr>
          <w:rFonts w:ascii="仿宋" w:hAnsi="仿宋" w:eastAsia="仿宋"/>
          <w:bCs/>
          <w:spacing w:val="6"/>
          <w:kern w:val="0"/>
          <w:sz w:val="24"/>
          <w:szCs w:val="22"/>
        </w:rPr>
      </w:pPr>
      <w:r>
        <w:rPr>
          <w:rFonts w:hint="eastAsia" w:ascii="仿宋" w:hAnsi="仿宋" w:eastAsia="仿宋"/>
          <w:bCs/>
          <w:spacing w:val="6"/>
          <w:kern w:val="0"/>
          <w:sz w:val="24"/>
          <w:szCs w:val="22"/>
          <w:lang w:val="en-US" w:eastAsia="zh-CN"/>
        </w:rPr>
        <w:t>3</w:t>
      </w:r>
      <w:r>
        <w:rPr>
          <w:rFonts w:hint="eastAsia" w:ascii="仿宋" w:hAnsi="仿宋" w:eastAsia="仿宋"/>
          <w:bCs/>
          <w:spacing w:val="6"/>
          <w:kern w:val="0"/>
          <w:sz w:val="24"/>
          <w:szCs w:val="22"/>
        </w:rPr>
        <w:t>.承办赛事所在地</w:t>
      </w:r>
      <w:r>
        <w:rPr>
          <w:rFonts w:hint="eastAsia" w:ascii="仿宋" w:hAnsi="仿宋" w:eastAsia="仿宋"/>
          <w:bCs/>
          <w:spacing w:val="6"/>
          <w:kern w:val="0"/>
          <w:sz w:val="24"/>
          <w:szCs w:val="22"/>
          <w:lang w:eastAsia="zh-CN"/>
        </w:rPr>
        <w:t>及比赛场地</w:t>
      </w:r>
      <w:r>
        <w:rPr>
          <w:rFonts w:hint="eastAsia" w:ascii="仿宋" w:hAnsi="仿宋" w:eastAsia="仿宋"/>
          <w:bCs/>
          <w:spacing w:val="6"/>
          <w:kern w:val="0"/>
          <w:sz w:val="24"/>
          <w:szCs w:val="22"/>
        </w:rPr>
        <w:t>需交通便利，方便运动队</w:t>
      </w:r>
      <w:r>
        <w:rPr>
          <w:rFonts w:hint="eastAsia" w:ascii="仿宋" w:hAnsi="仿宋" w:eastAsia="仿宋"/>
          <w:bCs/>
          <w:spacing w:val="6"/>
          <w:kern w:val="0"/>
          <w:sz w:val="24"/>
          <w:szCs w:val="22"/>
          <w:lang w:eastAsia="zh-CN"/>
        </w:rPr>
        <w:t>、裁判员</w:t>
      </w:r>
      <w:r>
        <w:rPr>
          <w:rFonts w:hint="eastAsia" w:ascii="仿宋" w:hAnsi="仿宋" w:eastAsia="仿宋"/>
          <w:bCs/>
          <w:spacing w:val="6"/>
          <w:kern w:val="0"/>
          <w:sz w:val="24"/>
          <w:szCs w:val="22"/>
        </w:rPr>
        <w:t>到达。</w:t>
      </w:r>
    </w:p>
    <w:p w14:paraId="09041439">
      <w:pPr>
        <w:widowControl/>
        <w:spacing w:line="360" w:lineRule="auto"/>
        <w:ind w:firstLine="504" w:firstLineChars="200"/>
        <w:jc w:val="left"/>
        <w:rPr>
          <w:rFonts w:ascii="仿宋" w:hAnsi="仿宋" w:eastAsia="仿宋"/>
          <w:bCs/>
          <w:spacing w:val="6"/>
          <w:kern w:val="0"/>
          <w:sz w:val="24"/>
          <w:szCs w:val="22"/>
        </w:rPr>
      </w:pPr>
      <w:r>
        <w:rPr>
          <w:rFonts w:hint="eastAsia" w:ascii="仿宋" w:hAnsi="仿宋" w:eastAsia="仿宋"/>
          <w:bCs/>
          <w:spacing w:val="6"/>
          <w:kern w:val="0"/>
          <w:sz w:val="24"/>
          <w:szCs w:val="22"/>
          <w:lang w:val="en-US" w:eastAsia="zh-CN"/>
        </w:rPr>
        <w:t>4</w:t>
      </w:r>
      <w:r>
        <w:rPr>
          <w:rFonts w:hint="eastAsia" w:ascii="仿宋" w:hAnsi="仿宋" w:eastAsia="仿宋"/>
          <w:bCs/>
          <w:spacing w:val="6"/>
          <w:kern w:val="0"/>
          <w:sz w:val="24"/>
          <w:szCs w:val="22"/>
        </w:rPr>
        <w:t>.运动员、裁判员不可安排在一个宾馆进行下榻</w:t>
      </w:r>
      <w:r>
        <w:rPr>
          <w:rFonts w:hint="eastAsia" w:ascii="仿宋" w:hAnsi="仿宋" w:eastAsia="仿宋"/>
          <w:bCs/>
          <w:spacing w:val="6"/>
          <w:kern w:val="0"/>
          <w:sz w:val="24"/>
          <w:szCs w:val="22"/>
          <w:lang w:eastAsia="zh-CN"/>
        </w:rPr>
        <w:t>，需提供</w:t>
      </w:r>
      <w:r>
        <w:rPr>
          <w:rFonts w:hint="eastAsia" w:ascii="仿宋" w:hAnsi="仿宋" w:eastAsia="仿宋"/>
          <w:bCs/>
          <w:spacing w:val="6"/>
          <w:kern w:val="0"/>
          <w:sz w:val="24"/>
          <w:szCs w:val="22"/>
          <w:lang w:val="en-US" w:eastAsia="zh-CN"/>
        </w:rPr>
        <w:t>2个或2个以上宾馆</w:t>
      </w:r>
      <w:r>
        <w:rPr>
          <w:rFonts w:hint="eastAsia" w:ascii="仿宋" w:hAnsi="仿宋" w:eastAsia="仿宋"/>
          <w:bCs/>
          <w:spacing w:val="6"/>
          <w:kern w:val="0"/>
          <w:sz w:val="24"/>
          <w:szCs w:val="22"/>
        </w:rPr>
        <w:t>。承接方可提供2-3人间住宿。有空调、24小时热水淋浴、电视等一般基础性设施。餐厅必须由赛会专用，提供自助餐，餐食必须满足反兴奋剂要求（需提供检疫检验合格证明），需签订反兴奋剂协议书。接待标准为运动队编内人员食宿费16</w:t>
      </w:r>
      <w:r>
        <w:rPr>
          <w:rFonts w:hint="eastAsia" w:ascii="仿宋" w:hAnsi="仿宋" w:eastAsia="仿宋"/>
          <w:bCs/>
          <w:spacing w:val="6"/>
          <w:kern w:val="0"/>
          <w:sz w:val="24"/>
          <w:szCs w:val="22"/>
          <w:highlight w:val="none"/>
        </w:rPr>
        <w:t>0元每人每天</w:t>
      </w:r>
      <w:r>
        <w:rPr>
          <w:rFonts w:hint="eastAsia" w:ascii="仿宋" w:hAnsi="仿宋" w:eastAsia="仿宋"/>
          <w:bCs/>
          <w:spacing w:val="6"/>
          <w:kern w:val="0"/>
          <w:sz w:val="24"/>
          <w:szCs w:val="22"/>
          <w:highlight w:val="none"/>
          <w:lang w:eastAsia="zh-CN"/>
        </w:rPr>
        <w:t>（编外人员</w:t>
      </w:r>
      <w:r>
        <w:rPr>
          <w:rFonts w:hint="eastAsia" w:ascii="仿宋" w:hAnsi="仿宋" w:eastAsia="仿宋"/>
          <w:bCs/>
          <w:spacing w:val="6"/>
          <w:kern w:val="0"/>
          <w:sz w:val="24"/>
          <w:szCs w:val="22"/>
          <w:highlight w:val="none"/>
          <w:lang w:val="en-US" w:eastAsia="zh-CN"/>
        </w:rPr>
        <w:t>食宿费自理</w:t>
      </w:r>
      <w:r>
        <w:rPr>
          <w:rFonts w:hint="eastAsia" w:ascii="仿宋" w:hAnsi="仿宋" w:eastAsia="仿宋"/>
          <w:bCs/>
          <w:spacing w:val="6"/>
          <w:kern w:val="0"/>
          <w:sz w:val="24"/>
          <w:szCs w:val="22"/>
          <w:highlight w:val="none"/>
          <w:lang w:eastAsia="zh-CN"/>
        </w:rPr>
        <w:t>）</w:t>
      </w:r>
      <w:r>
        <w:rPr>
          <w:rFonts w:hint="eastAsia" w:ascii="仿宋" w:hAnsi="仿宋" w:eastAsia="仿宋"/>
          <w:bCs/>
          <w:spacing w:val="6"/>
          <w:kern w:val="0"/>
          <w:sz w:val="24"/>
          <w:szCs w:val="22"/>
          <w:highlight w:val="none"/>
        </w:rPr>
        <w:t>，裁判员</w:t>
      </w:r>
      <w:r>
        <w:rPr>
          <w:rFonts w:hint="eastAsia" w:ascii="仿宋" w:hAnsi="仿宋" w:eastAsia="仿宋"/>
          <w:bCs/>
          <w:spacing w:val="6"/>
          <w:kern w:val="0"/>
          <w:sz w:val="24"/>
          <w:szCs w:val="22"/>
        </w:rPr>
        <w:t>食宿费200元每人每天</w:t>
      </w:r>
      <w:r>
        <w:rPr>
          <w:rFonts w:hint="eastAsia" w:ascii="仿宋" w:hAnsi="仿宋" w:eastAsia="仿宋"/>
          <w:bCs/>
          <w:spacing w:val="6"/>
          <w:kern w:val="0"/>
          <w:sz w:val="24"/>
          <w:szCs w:val="22"/>
          <w:lang w:eastAsia="zh-CN"/>
        </w:rPr>
        <w:t>（裁判员往返交通费实报实销）</w:t>
      </w:r>
      <w:r>
        <w:rPr>
          <w:rFonts w:hint="eastAsia" w:ascii="仿宋" w:hAnsi="仿宋" w:eastAsia="仿宋"/>
          <w:bCs/>
          <w:spacing w:val="6"/>
          <w:kern w:val="0"/>
          <w:sz w:val="24"/>
          <w:szCs w:val="22"/>
        </w:rPr>
        <w:t>。</w:t>
      </w:r>
    </w:p>
    <w:p w14:paraId="48CFB092">
      <w:pPr>
        <w:widowControl/>
        <w:spacing w:line="360" w:lineRule="auto"/>
        <w:ind w:firstLine="504" w:firstLineChars="200"/>
        <w:jc w:val="left"/>
        <w:rPr>
          <w:rFonts w:hint="eastAsia" w:ascii="仿宋" w:hAnsi="仿宋" w:eastAsia="仿宋"/>
          <w:bCs/>
          <w:spacing w:val="6"/>
          <w:kern w:val="0"/>
          <w:sz w:val="24"/>
          <w:szCs w:val="22"/>
        </w:rPr>
      </w:pPr>
      <w:r>
        <w:rPr>
          <w:rFonts w:hint="eastAsia" w:ascii="仿宋" w:hAnsi="仿宋" w:eastAsia="仿宋"/>
          <w:bCs/>
          <w:spacing w:val="6"/>
          <w:kern w:val="0"/>
          <w:sz w:val="24"/>
          <w:szCs w:val="22"/>
          <w:lang w:val="en-US" w:eastAsia="zh-CN"/>
        </w:rPr>
        <w:t>5</w:t>
      </w:r>
      <w:r>
        <w:rPr>
          <w:rFonts w:hint="eastAsia" w:ascii="仿宋" w:hAnsi="仿宋" w:eastAsia="仿宋"/>
          <w:bCs/>
          <w:spacing w:val="6"/>
          <w:kern w:val="0"/>
          <w:sz w:val="24"/>
          <w:szCs w:val="22"/>
        </w:rPr>
        <w:t>.裁判员选调由赛会竞委会负责（每个项目约</w:t>
      </w:r>
      <w:r>
        <w:rPr>
          <w:rFonts w:hint="eastAsia" w:ascii="仿宋" w:hAnsi="仿宋" w:eastAsia="仿宋"/>
          <w:bCs/>
          <w:spacing w:val="6"/>
          <w:kern w:val="0"/>
          <w:sz w:val="24"/>
          <w:szCs w:val="22"/>
          <w:lang w:val="en-US" w:eastAsia="zh-CN"/>
        </w:rPr>
        <w:t>45</w:t>
      </w:r>
      <w:r>
        <w:rPr>
          <w:rFonts w:hint="eastAsia" w:ascii="仿宋" w:hAnsi="仿宋" w:eastAsia="仿宋"/>
          <w:bCs/>
          <w:spacing w:val="6"/>
          <w:kern w:val="0"/>
          <w:sz w:val="24"/>
          <w:szCs w:val="22"/>
        </w:rPr>
        <w:t>人左右），裁判员劳务费为：技术代表、裁判长、仲裁主任每人每天</w:t>
      </w:r>
      <w:r>
        <w:rPr>
          <w:rFonts w:hint="eastAsia" w:ascii="仿宋" w:hAnsi="仿宋" w:eastAsia="仿宋"/>
          <w:bCs/>
          <w:spacing w:val="6"/>
          <w:kern w:val="0"/>
          <w:sz w:val="24"/>
          <w:szCs w:val="22"/>
          <w:lang w:val="en-US" w:eastAsia="zh-CN"/>
        </w:rPr>
        <w:t>340</w:t>
      </w:r>
      <w:r>
        <w:rPr>
          <w:rFonts w:hint="eastAsia" w:ascii="仿宋" w:hAnsi="仿宋" w:eastAsia="仿宋"/>
          <w:bCs/>
          <w:spacing w:val="6"/>
          <w:kern w:val="0"/>
          <w:sz w:val="24"/>
          <w:szCs w:val="22"/>
        </w:rPr>
        <w:t>元。副技术代表、副裁判长、仲裁委员、赛事编排、医务仲裁、电子裁判每人每天2</w:t>
      </w:r>
      <w:r>
        <w:rPr>
          <w:rFonts w:hint="eastAsia" w:ascii="仿宋" w:hAnsi="仿宋" w:eastAsia="仿宋"/>
          <w:bCs/>
          <w:spacing w:val="6"/>
          <w:kern w:val="0"/>
          <w:sz w:val="24"/>
          <w:szCs w:val="22"/>
          <w:lang w:val="en-US" w:eastAsia="zh-CN"/>
        </w:rPr>
        <w:t>70</w:t>
      </w:r>
      <w:r>
        <w:rPr>
          <w:rFonts w:hint="eastAsia" w:ascii="仿宋" w:hAnsi="仿宋" w:eastAsia="仿宋"/>
          <w:bCs/>
          <w:spacing w:val="6"/>
          <w:kern w:val="0"/>
          <w:sz w:val="24"/>
          <w:szCs w:val="22"/>
        </w:rPr>
        <w:t>元。其他裁判员每人每天2</w:t>
      </w:r>
      <w:r>
        <w:rPr>
          <w:rFonts w:hint="eastAsia" w:ascii="仿宋" w:hAnsi="仿宋" w:eastAsia="仿宋"/>
          <w:bCs/>
          <w:spacing w:val="6"/>
          <w:kern w:val="0"/>
          <w:sz w:val="24"/>
          <w:szCs w:val="22"/>
          <w:lang w:val="en-US" w:eastAsia="zh-CN"/>
        </w:rPr>
        <w:t>00</w:t>
      </w:r>
      <w:r>
        <w:rPr>
          <w:rFonts w:hint="eastAsia" w:ascii="仿宋" w:hAnsi="仿宋" w:eastAsia="仿宋"/>
          <w:bCs/>
          <w:spacing w:val="6"/>
          <w:kern w:val="0"/>
          <w:sz w:val="24"/>
          <w:szCs w:val="22"/>
        </w:rPr>
        <w:t>元标准。</w:t>
      </w:r>
    </w:p>
    <w:p w14:paraId="0363AAB8">
      <w:pPr>
        <w:widowControl/>
        <w:spacing w:line="360" w:lineRule="auto"/>
        <w:ind w:firstLine="504"/>
        <w:jc w:val="left"/>
        <w:rPr>
          <w:rFonts w:hint="eastAsia" w:ascii="仿宋" w:hAnsi="仿宋" w:eastAsia="仿宋"/>
          <w:bCs/>
          <w:spacing w:val="6"/>
          <w:kern w:val="0"/>
          <w:sz w:val="24"/>
          <w:szCs w:val="22"/>
        </w:rPr>
      </w:pPr>
      <w:r>
        <w:rPr>
          <w:rFonts w:hint="eastAsia" w:ascii="仿宋" w:hAnsi="仿宋" w:eastAsia="仿宋"/>
          <w:bCs/>
          <w:spacing w:val="6"/>
          <w:kern w:val="0"/>
          <w:sz w:val="24"/>
          <w:szCs w:val="22"/>
          <w:lang w:val="en-US" w:eastAsia="zh-CN"/>
        </w:rPr>
        <w:t>6.</w:t>
      </w:r>
      <w:r>
        <w:rPr>
          <w:rFonts w:hint="eastAsia" w:ascii="仿宋" w:hAnsi="仿宋" w:eastAsia="仿宋"/>
          <w:bCs/>
          <w:spacing w:val="6"/>
          <w:kern w:val="0"/>
          <w:sz w:val="24"/>
          <w:szCs w:val="22"/>
        </w:rPr>
        <w:t>承接方需提供赛事的策划方案，具体应按照山东省体育局关于开展全省青少年体育竞赛的通知要求编写。需要赛区封闭管理，承接方负责制作通行证件，提供必要的安保力量维护赛事正常运行；提供充足的大巴车等交通工作，负责点对点接送运动队和裁判员；提供至少1辆赛会业务用车，方便技术人员工作；配备充足的医疗防护物品，如测温枪、体温计、口罩、酒精消毒剂、免洗消毒剂等物品；能够联系卫生防疫部门，提供救护车辆，能够提供急救任务的医务人员（普外科医生1人、急诊科医生1人、护士2人）</w:t>
      </w:r>
    </w:p>
    <w:p w14:paraId="1BB9E46D">
      <w:pPr>
        <w:widowControl/>
        <w:spacing w:line="360" w:lineRule="auto"/>
        <w:ind w:firstLine="504" w:firstLineChars="200"/>
        <w:jc w:val="left"/>
        <w:rPr>
          <w:rFonts w:ascii="仿宋" w:hAnsi="仿宋" w:eastAsia="仿宋"/>
          <w:bCs/>
          <w:spacing w:val="6"/>
          <w:kern w:val="0"/>
          <w:sz w:val="24"/>
          <w:szCs w:val="22"/>
        </w:rPr>
      </w:pPr>
      <w:r>
        <w:rPr>
          <w:rFonts w:hint="eastAsia" w:ascii="仿宋" w:hAnsi="仿宋" w:eastAsia="仿宋"/>
          <w:bCs/>
          <w:spacing w:val="6"/>
          <w:kern w:val="0"/>
          <w:sz w:val="24"/>
          <w:szCs w:val="22"/>
          <w:lang w:val="en-US" w:eastAsia="zh-CN"/>
        </w:rPr>
        <w:t>7</w:t>
      </w:r>
      <w:r>
        <w:rPr>
          <w:rFonts w:hint="eastAsia" w:ascii="仿宋" w:hAnsi="仿宋" w:eastAsia="仿宋"/>
          <w:bCs/>
          <w:spacing w:val="6"/>
          <w:kern w:val="0"/>
          <w:sz w:val="24"/>
          <w:szCs w:val="22"/>
        </w:rPr>
        <w:t>.承接方须根据项目要求，结合拟承办比赛的规模，撰写详细的资金预算明细（资金预算必须详细、合理、科学）用于赛事服务；能够进行赛前、赛中、赛后的广泛宣传，宣传途径包括微信、报纸、电视台等多样化。</w:t>
      </w:r>
    </w:p>
    <w:p w14:paraId="0B6395CB">
      <w:pPr>
        <w:widowControl/>
        <w:spacing w:line="360" w:lineRule="auto"/>
        <w:ind w:firstLine="504" w:firstLineChars="200"/>
        <w:jc w:val="left"/>
        <w:rPr>
          <w:rFonts w:ascii="仿宋" w:hAnsi="仿宋" w:eastAsia="仿宋"/>
          <w:bCs/>
          <w:spacing w:val="6"/>
          <w:kern w:val="0"/>
          <w:sz w:val="24"/>
          <w:szCs w:val="22"/>
        </w:rPr>
      </w:pPr>
      <w:r>
        <w:rPr>
          <w:rFonts w:hint="eastAsia" w:ascii="仿宋" w:hAnsi="仿宋" w:eastAsia="仿宋"/>
          <w:bCs/>
          <w:spacing w:val="6"/>
          <w:kern w:val="0"/>
          <w:sz w:val="24"/>
          <w:szCs w:val="22"/>
          <w:lang w:val="en-US" w:eastAsia="zh-CN"/>
        </w:rPr>
        <w:t>8</w:t>
      </w:r>
      <w:r>
        <w:rPr>
          <w:rFonts w:hint="eastAsia" w:ascii="仿宋" w:hAnsi="仿宋" w:eastAsia="仿宋"/>
          <w:bCs/>
          <w:spacing w:val="6"/>
          <w:kern w:val="0"/>
          <w:sz w:val="24"/>
          <w:szCs w:val="22"/>
        </w:rPr>
        <w:t>.其他相关说明：承接方提出赛事背景板制作工艺、设计图样及制作材质，交由采购人审定；按照山东省体育局要求制作秩序册及成绩册，并提供比赛证书打印服务（证书样板由采购人提供），比赛冠名及衍生业务双方另行商讨。</w:t>
      </w:r>
    </w:p>
    <w:p w14:paraId="5A94AF59">
      <w:pPr>
        <w:widowControl/>
        <w:spacing w:line="360" w:lineRule="auto"/>
        <w:ind w:firstLine="504" w:firstLineChars="200"/>
        <w:jc w:val="left"/>
        <w:rPr>
          <w:rFonts w:hint="eastAsia" w:ascii="仿宋" w:hAnsi="仿宋" w:eastAsia="仿宋"/>
          <w:bCs/>
          <w:spacing w:val="6"/>
          <w:kern w:val="0"/>
          <w:sz w:val="24"/>
          <w:szCs w:val="22"/>
        </w:rPr>
      </w:pPr>
      <w:r>
        <w:rPr>
          <w:rFonts w:hint="eastAsia" w:ascii="仿宋" w:hAnsi="仿宋" w:eastAsia="仿宋"/>
          <w:bCs/>
          <w:spacing w:val="6"/>
          <w:kern w:val="0"/>
          <w:sz w:val="24"/>
          <w:szCs w:val="22"/>
          <w:lang w:val="en-US" w:eastAsia="zh-CN"/>
        </w:rPr>
        <w:t>9</w:t>
      </w:r>
      <w:r>
        <w:rPr>
          <w:rFonts w:hint="eastAsia" w:ascii="仿宋" w:hAnsi="仿宋" w:eastAsia="仿宋"/>
          <w:bCs/>
          <w:spacing w:val="6"/>
          <w:kern w:val="0"/>
          <w:sz w:val="24"/>
          <w:szCs w:val="22"/>
        </w:rPr>
        <w:t>.根据办赛需求，承接方须获得</w:t>
      </w:r>
      <w:r>
        <w:rPr>
          <w:rFonts w:hint="eastAsia" w:ascii="仿宋" w:hAnsi="仿宋" w:eastAsia="仿宋"/>
          <w:bCs/>
          <w:spacing w:val="6"/>
          <w:kern w:val="0"/>
          <w:sz w:val="24"/>
          <w:szCs w:val="22"/>
          <w:lang w:eastAsia="zh-CN"/>
        </w:rPr>
        <w:t>赛事举办地</w:t>
      </w:r>
      <w:r>
        <w:rPr>
          <w:rFonts w:hint="eastAsia" w:ascii="仿宋" w:hAnsi="仿宋" w:eastAsia="仿宋"/>
          <w:bCs/>
          <w:spacing w:val="6"/>
          <w:kern w:val="0"/>
          <w:sz w:val="24"/>
          <w:szCs w:val="22"/>
        </w:rPr>
        <w:t>体育行政</w:t>
      </w:r>
      <w:r>
        <w:rPr>
          <w:rFonts w:hint="eastAsia" w:ascii="仿宋" w:hAnsi="仿宋" w:eastAsia="仿宋"/>
          <w:bCs/>
          <w:spacing w:val="6"/>
          <w:kern w:val="0"/>
          <w:sz w:val="24"/>
          <w:szCs w:val="22"/>
          <w:lang w:eastAsia="zh-CN"/>
        </w:rPr>
        <w:t>主管</w:t>
      </w:r>
      <w:r>
        <w:rPr>
          <w:rFonts w:hint="eastAsia" w:ascii="仿宋" w:hAnsi="仿宋" w:eastAsia="仿宋"/>
          <w:bCs/>
          <w:spacing w:val="6"/>
          <w:kern w:val="0"/>
          <w:sz w:val="24"/>
          <w:szCs w:val="22"/>
        </w:rPr>
        <w:t>部门的支持</w:t>
      </w:r>
      <w:r>
        <w:rPr>
          <w:rFonts w:hint="eastAsia" w:ascii="仿宋" w:hAnsi="仿宋" w:eastAsia="仿宋"/>
          <w:bCs/>
          <w:spacing w:val="6"/>
          <w:kern w:val="0"/>
          <w:sz w:val="24"/>
          <w:szCs w:val="22"/>
          <w:lang w:eastAsia="zh-CN"/>
        </w:rPr>
        <w:t>与协助</w:t>
      </w:r>
      <w:r>
        <w:rPr>
          <w:rFonts w:hint="eastAsia" w:ascii="仿宋" w:hAnsi="仿宋" w:eastAsia="仿宋"/>
          <w:bCs/>
          <w:spacing w:val="6"/>
          <w:kern w:val="0"/>
          <w:sz w:val="24"/>
          <w:szCs w:val="22"/>
        </w:rPr>
        <w:t>。</w:t>
      </w:r>
    </w:p>
    <w:p w14:paraId="78C7983B">
      <w:pPr>
        <w:spacing w:line="432" w:lineRule="auto"/>
        <w:ind w:firstLine="504" w:firstLineChars="200"/>
        <w:jc w:val="left"/>
        <w:rPr>
          <w:rFonts w:hint="eastAsia" w:ascii="仿宋" w:hAnsi="仿宋" w:eastAsia="仿宋" w:cs="仿宋"/>
          <w:sz w:val="24"/>
        </w:rPr>
      </w:pPr>
      <w:r>
        <w:rPr>
          <w:rFonts w:hint="eastAsia" w:ascii="仿宋" w:hAnsi="仿宋" w:eastAsia="仿宋"/>
          <w:bCs/>
          <w:spacing w:val="6"/>
          <w:kern w:val="0"/>
          <w:sz w:val="24"/>
          <w:szCs w:val="22"/>
          <w:lang w:val="en-US" w:eastAsia="zh-CN"/>
        </w:rPr>
        <w:t>10.承接方需与采购人签订赛事安全责任书。</w:t>
      </w:r>
    </w:p>
    <w:p w14:paraId="7CCC5229">
      <w:pPr>
        <w:pStyle w:val="2"/>
      </w:pPr>
    </w:p>
    <w:p w14:paraId="6DBA38F7">
      <w:pPr>
        <w:spacing w:line="432" w:lineRule="auto"/>
        <w:ind w:firstLine="562" w:firstLineChars="200"/>
        <w:jc w:val="left"/>
        <w:rPr>
          <w:rFonts w:ascii="仿宋" w:hAnsi="仿宋" w:eastAsia="仿宋" w:cs="仿宋"/>
          <w:b/>
          <w:bCs/>
          <w:sz w:val="28"/>
          <w:szCs w:val="28"/>
        </w:rPr>
      </w:pPr>
      <w:r>
        <w:rPr>
          <w:rFonts w:hint="eastAsia" w:ascii="仿宋" w:hAnsi="仿宋" w:eastAsia="仿宋" w:cs="仿宋"/>
          <w:b/>
          <w:bCs/>
          <w:sz w:val="28"/>
          <w:szCs w:val="28"/>
          <w:lang w:val="en-US" w:eastAsia="zh-CN"/>
        </w:rPr>
        <w:t>5</w:t>
      </w:r>
      <w:r>
        <w:rPr>
          <w:rFonts w:hint="eastAsia" w:ascii="仿宋" w:hAnsi="仿宋" w:eastAsia="仿宋" w:cs="仿宋"/>
          <w:b/>
          <w:bCs/>
          <w:sz w:val="28"/>
          <w:szCs w:val="28"/>
        </w:rPr>
        <w:t>包：</w:t>
      </w:r>
    </w:p>
    <w:p w14:paraId="4A4DCC9C">
      <w:pPr>
        <w:spacing w:line="432" w:lineRule="auto"/>
        <w:ind w:firstLine="482" w:firstLineChars="200"/>
        <w:jc w:val="left"/>
        <w:rPr>
          <w:rFonts w:hint="eastAsia" w:ascii="仿宋" w:hAnsi="仿宋" w:eastAsia="仿宋" w:cs="仿宋"/>
          <w:sz w:val="24"/>
          <w:highlight w:val="none"/>
        </w:rPr>
      </w:pPr>
      <w:r>
        <w:rPr>
          <w:rFonts w:hint="eastAsia" w:ascii="仿宋" w:hAnsi="仿宋" w:eastAsia="仿宋" w:cs="仿宋"/>
          <w:b/>
          <w:bCs/>
          <w:sz w:val="24"/>
          <w:highlight w:val="none"/>
          <w:lang w:eastAsia="zh-CN"/>
        </w:rPr>
        <w:t>（</w:t>
      </w:r>
      <w:r>
        <w:rPr>
          <w:rFonts w:hint="eastAsia" w:ascii="仿宋" w:hAnsi="仿宋" w:eastAsia="仿宋" w:cs="仿宋"/>
          <w:b/>
          <w:bCs/>
          <w:sz w:val="24"/>
          <w:highlight w:val="none"/>
          <w:lang w:val="en-US" w:eastAsia="zh-CN"/>
        </w:rPr>
        <w:t>一）</w:t>
      </w:r>
      <w:r>
        <w:rPr>
          <w:rFonts w:hint="eastAsia" w:ascii="仿宋" w:hAnsi="仿宋" w:eastAsia="仿宋" w:cs="仿宋"/>
          <w:b/>
          <w:bCs/>
          <w:sz w:val="24"/>
          <w:highlight w:val="none"/>
        </w:rPr>
        <w:t>项目概况：</w:t>
      </w:r>
      <w:r>
        <w:rPr>
          <w:rFonts w:hint="eastAsia" w:ascii="仿宋" w:hAnsi="仿宋" w:eastAsia="仿宋" w:cs="仿宋"/>
          <w:sz w:val="24"/>
          <w:highlight w:val="none"/>
        </w:rPr>
        <w:t>空手道男女子锦标赛。计划3月份以前完成赛事。预计参赛单位各19支队伍。预计参赛人数空手道男女子锦标赛300人左右。赛事举办时间要求：5天。</w:t>
      </w:r>
    </w:p>
    <w:p w14:paraId="04E6D074">
      <w:pPr>
        <w:spacing w:line="432" w:lineRule="auto"/>
        <w:ind w:firstLine="482" w:firstLineChars="200"/>
        <w:jc w:val="left"/>
        <w:rPr>
          <w:rFonts w:hint="eastAsia" w:ascii="仿宋" w:hAnsi="仿宋" w:eastAsia="仿宋" w:cs="仿宋"/>
          <w:sz w:val="24"/>
          <w:highlight w:val="none"/>
        </w:rPr>
      </w:pPr>
      <w:r>
        <w:rPr>
          <w:rFonts w:hint="eastAsia" w:ascii="仿宋" w:hAnsi="仿宋" w:eastAsia="仿宋" w:cs="仿宋"/>
          <w:b/>
          <w:bCs/>
          <w:sz w:val="24"/>
          <w:highlight w:val="none"/>
          <w:lang w:eastAsia="zh-CN"/>
        </w:rPr>
        <w:t>（</w:t>
      </w:r>
      <w:r>
        <w:rPr>
          <w:rFonts w:hint="eastAsia" w:ascii="仿宋" w:hAnsi="仿宋" w:eastAsia="仿宋" w:cs="仿宋"/>
          <w:b/>
          <w:bCs/>
          <w:sz w:val="24"/>
          <w:highlight w:val="none"/>
          <w:lang w:val="en-US" w:eastAsia="zh-CN"/>
        </w:rPr>
        <w:t>二）</w:t>
      </w:r>
      <w:r>
        <w:rPr>
          <w:rFonts w:hint="eastAsia" w:ascii="仿宋" w:hAnsi="仿宋" w:eastAsia="仿宋" w:cs="仿宋"/>
          <w:b/>
          <w:bCs/>
          <w:sz w:val="24"/>
          <w:highlight w:val="none"/>
          <w:lang w:eastAsia="zh-CN"/>
        </w:rPr>
        <w:t>赛事地点：</w:t>
      </w:r>
      <w:r>
        <w:rPr>
          <w:rFonts w:hint="eastAsia" w:ascii="仿宋" w:hAnsi="仿宋" w:eastAsia="仿宋" w:cs="仿宋"/>
          <w:sz w:val="24"/>
          <w:highlight w:val="none"/>
          <w:lang w:val="en-US" w:eastAsia="zh-CN"/>
        </w:rPr>
        <w:t>待定</w:t>
      </w:r>
    </w:p>
    <w:p w14:paraId="74C6FF61">
      <w:pPr>
        <w:spacing w:line="432" w:lineRule="auto"/>
        <w:ind w:firstLine="482" w:firstLineChars="200"/>
        <w:jc w:val="left"/>
        <w:rPr>
          <w:rFonts w:ascii="仿宋" w:hAnsi="仿宋" w:eastAsia="仿宋" w:cs="仿宋"/>
          <w:b/>
          <w:bCs/>
          <w:sz w:val="24"/>
        </w:rPr>
      </w:pPr>
      <w:r>
        <w:rPr>
          <w:rFonts w:hint="eastAsia" w:ascii="仿宋" w:hAnsi="仿宋" w:eastAsia="仿宋" w:cs="仿宋"/>
          <w:b/>
          <w:bCs/>
          <w:sz w:val="24"/>
          <w:lang w:eastAsia="zh-CN"/>
        </w:rPr>
        <w:t>（</w:t>
      </w:r>
      <w:r>
        <w:rPr>
          <w:rFonts w:hint="eastAsia" w:ascii="仿宋" w:hAnsi="仿宋" w:eastAsia="仿宋" w:cs="仿宋"/>
          <w:b/>
          <w:bCs/>
          <w:sz w:val="24"/>
          <w:lang w:val="en-US" w:eastAsia="zh-CN"/>
        </w:rPr>
        <w:t>三）</w:t>
      </w:r>
      <w:r>
        <w:rPr>
          <w:rFonts w:hint="eastAsia" w:ascii="仿宋" w:hAnsi="仿宋" w:eastAsia="仿宋" w:cs="仿宋"/>
          <w:b/>
          <w:bCs/>
          <w:sz w:val="24"/>
        </w:rPr>
        <w:t>服务内容及具体要求：</w:t>
      </w:r>
    </w:p>
    <w:p w14:paraId="3AB17571">
      <w:pPr>
        <w:widowControl/>
        <w:spacing w:line="360" w:lineRule="auto"/>
        <w:ind w:firstLine="504" w:firstLineChars="200"/>
        <w:jc w:val="left"/>
        <w:rPr>
          <w:rFonts w:ascii="仿宋" w:hAnsi="仿宋" w:eastAsia="仿宋"/>
          <w:bCs/>
          <w:spacing w:val="6"/>
          <w:kern w:val="0"/>
          <w:sz w:val="24"/>
          <w:szCs w:val="22"/>
        </w:rPr>
      </w:pPr>
      <w:r>
        <w:rPr>
          <w:rFonts w:hint="eastAsia" w:ascii="仿宋" w:hAnsi="仿宋" w:eastAsia="仿宋"/>
          <w:bCs/>
          <w:spacing w:val="6"/>
          <w:kern w:val="0"/>
          <w:sz w:val="24"/>
          <w:szCs w:val="22"/>
        </w:rPr>
        <w:t>1.场地需全封闭式体育馆。体育馆至少需1000平米以上，能同时容纳两个场地比赛。有500平米的训练馆供运动员热身使用，有独立的官员、裁判员休息室。会议室要求能够容纳120人左右召开领队教练员联席会，裁判员入住酒店有容纳50人左右的会议室。场地及器材需提供中国拳击协会及山东省拳击跆拳道运动管理中心认定的空手道比赛垫子及空手道比赛使用相关器械。提供山东省拳击跆拳道运动管理中心认定的竞赛电子计时记分设备和竞赛编排设备，提供赛事正常举办所需的电脑、打印机、饮水机、签字笔等物品。</w:t>
      </w:r>
    </w:p>
    <w:p w14:paraId="5123A604">
      <w:pPr>
        <w:widowControl/>
        <w:spacing w:line="360" w:lineRule="auto"/>
        <w:ind w:firstLine="504" w:firstLineChars="200"/>
        <w:jc w:val="left"/>
        <w:rPr>
          <w:rFonts w:ascii="仿宋" w:hAnsi="仿宋" w:eastAsia="仿宋"/>
          <w:bCs/>
          <w:spacing w:val="6"/>
          <w:kern w:val="0"/>
          <w:sz w:val="24"/>
          <w:szCs w:val="22"/>
        </w:rPr>
      </w:pPr>
      <w:r>
        <w:rPr>
          <w:rFonts w:hint="eastAsia" w:ascii="仿宋" w:hAnsi="仿宋" w:eastAsia="仿宋"/>
          <w:bCs/>
          <w:spacing w:val="6"/>
          <w:kern w:val="0"/>
          <w:sz w:val="24"/>
          <w:szCs w:val="22"/>
        </w:rPr>
        <w:t>2.承办赛事所在地</w:t>
      </w:r>
      <w:r>
        <w:rPr>
          <w:rFonts w:hint="eastAsia" w:ascii="仿宋" w:hAnsi="仿宋" w:eastAsia="仿宋"/>
          <w:bCs/>
          <w:spacing w:val="6"/>
          <w:kern w:val="0"/>
          <w:sz w:val="24"/>
          <w:szCs w:val="22"/>
          <w:lang w:eastAsia="zh-CN"/>
        </w:rPr>
        <w:t>及比赛场地</w:t>
      </w:r>
      <w:r>
        <w:rPr>
          <w:rFonts w:hint="eastAsia" w:ascii="仿宋" w:hAnsi="仿宋" w:eastAsia="仿宋"/>
          <w:bCs/>
          <w:spacing w:val="6"/>
          <w:kern w:val="0"/>
          <w:sz w:val="24"/>
          <w:szCs w:val="22"/>
        </w:rPr>
        <w:t>需交通便利，方便运动队</w:t>
      </w:r>
      <w:r>
        <w:rPr>
          <w:rFonts w:hint="eastAsia" w:ascii="仿宋" w:hAnsi="仿宋" w:eastAsia="仿宋"/>
          <w:bCs/>
          <w:spacing w:val="6"/>
          <w:kern w:val="0"/>
          <w:sz w:val="24"/>
          <w:szCs w:val="22"/>
          <w:lang w:eastAsia="zh-CN"/>
        </w:rPr>
        <w:t>、裁判员</w:t>
      </w:r>
      <w:r>
        <w:rPr>
          <w:rFonts w:hint="eastAsia" w:ascii="仿宋" w:hAnsi="仿宋" w:eastAsia="仿宋"/>
          <w:bCs/>
          <w:spacing w:val="6"/>
          <w:kern w:val="0"/>
          <w:sz w:val="24"/>
          <w:szCs w:val="22"/>
        </w:rPr>
        <w:t>到达。</w:t>
      </w:r>
    </w:p>
    <w:p w14:paraId="535E0287">
      <w:pPr>
        <w:widowControl/>
        <w:spacing w:line="360" w:lineRule="auto"/>
        <w:ind w:firstLine="504" w:firstLineChars="200"/>
        <w:jc w:val="left"/>
        <w:rPr>
          <w:rFonts w:ascii="仿宋" w:hAnsi="仿宋" w:eastAsia="仿宋"/>
          <w:bCs/>
          <w:spacing w:val="6"/>
          <w:kern w:val="0"/>
          <w:sz w:val="24"/>
          <w:szCs w:val="22"/>
        </w:rPr>
      </w:pPr>
      <w:r>
        <w:rPr>
          <w:rFonts w:hint="eastAsia" w:ascii="仿宋" w:hAnsi="仿宋" w:eastAsia="仿宋"/>
          <w:bCs/>
          <w:spacing w:val="6"/>
          <w:kern w:val="0"/>
          <w:sz w:val="24"/>
          <w:szCs w:val="22"/>
        </w:rPr>
        <w:t>3.运动员、裁判员不可安排在一个宾馆进行下榻</w:t>
      </w:r>
      <w:r>
        <w:rPr>
          <w:rFonts w:hint="eastAsia" w:ascii="仿宋" w:hAnsi="仿宋" w:eastAsia="仿宋"/>
          <w:bCs/>
          <w:spacing w:val="6"/>
          <w:kern w:val="0"/>
          <w:sz w:val="24"/>
          <w:szCs w:val="22"/>
          <w:lang w:eastAsia="zh-CN"/>
        </w:rPr>
        <w:t>，需提供</w:t>
      </w:r>
      <w:r>
        <w:rPr>
          <w:rFonts w:hint="eastAsia" w:ascii="仿宋" w:hAnsi="仿宋" w:eastAsia="仿宋"/>
          <w:bCs/>
          <w:spacing w:val="6"/>
          <w:kern w:val="0"/>
          <w:sz w:val="24"/>
          <w:szCs w:val="22"/>
          <w:lang w:val="en-US" w:eastAsia="zh-CN"/>
        </w:rPr>
        <w:t>2个或2个以上宾馆</w:t>
      </w:r>
      <w:r>
        <w:rPr>
          <w:rFonts w:hint="eastAsia" w:ascii="仿宋" w:hAnsi="仿宋" w:eastAsia="仿宋"/>
          <w:bCs/>
          <w:spacing w:val="6"/>
          <w:kern w:val="0"/>
          <w:sz w:val="24"/>
          <w:szCs w:val="22"/>
        </w:rPr>
        <w:t>。承接方可提供2-3人间住宿。有空调、24小时热水淋浴、电视等一般基础性设施。餐厅必须由赛会专用，提供自助餐，餐食必须满足反兴奋剂要求（需提供检疫检验合格证明），需签订反兴奋剂协议书。接待标准为运动队编内人员食宿费160元每人</w:t>
      </w:r>
      <w:r>
        <w:rPr>
          <w:rFonts w:hint="eastAsia" w:ascii="仿宋" w:hAnsi="仿宋" w:eastAsia="仿宋"/>
          <w:bCs/>
          <w:spacing w:val="6"/>
          <w:kern w:val="0"/>
          <w:sz w:val="24"/>
          <w:szCs w:val="22"/>
          <w:highlight w:val="none"/>
        </w:rPr>
        <w:t>每天</w:t>
      </w:r>
      <w:r>
        <w:rPr>
          <w:rFonts w:hint="eastAsia" w:ascii="仿宋" w:hAnsi="仿宋" w:eastAsia="仿宋"/>
          <w:bCs/>
          <w:spacing w:val="6"/>
          <w:kern w:val="0"/>
          <w:sz w:val="24"/>
          <w:szCs w:val="22"/>
          <w:highlight w:val="none"/>
          <w:lang w:eastAsia="zh-CN"/>
        </w:rPr>
        <w:t>（编外人员</w:t>
      </w:r>
      <w:r>
        <w:rPr>
          <w:rFonts w:hint="eastAsia" w:ascii="仿宋" w:hAnsi="仿宋" w:eastAsia="仿宋"/>
          <w:bCs/>
          <w:spacing w:val="6"/>
          <w:kern w:val="0"/>
          <w:sz w:val="24"/>
          <w:szCs w:val="22"/>
          <w:highlight w:val="none"/>
          <w:lang w:val="en-US" w:eastAsia="zh-CN"/>
        </w:rPr>
        <w:t>食宿费自理</w:t>
      </w:r>
      <w:r>
        <w:rPr>
          <w:rFonts w:hint="eastAsia" w:ascii="仿宋" w:hAnsi="仿宋" w:eastAsia="仿宋"/>
          <w:bCs/>
          <w:spacing w:val="6"/>
          <w:kern w:val="0"/>
          <w:sz w:val="24"/>
          <w:szCs w:val="22"/>
          <w:highlight w:val="none"/>
          <w:lang w:eastAsia="zh-CN"/>
        </w:rPr>
        <w:t>）</w:t>
      </w:r>
      <w:r>
        <w:rPr>
          <w:rFonts w:hint="eastAsia" w:ascii="仿宋" w:hAnsi="仿宋" w:eastAsia="仿宋"/>
          <w:bCs/>
          <w:spacing w:val="6"/>
          <w:kern w:val="0"/>
          <w:sz w:val="24"/>
          <w:szCs w:val="22"/>
          <w:highlight w:val="none"/>
        </w:rPr>
        <w:t>，</w:t>
      </w:r>
      <w:r>
        <w:rPr>
          <w:rFonts w:hint="eastAsia" w:ascii="仿宋" w:hAnsi="仿宋" w:eastAsia="仿宋"/>
          <w:bCs/>
          <w:spacing w:val="6"/>
          <w:kern w:val="0"/>
          <w:sz w:val="24"/>
          <w:szCs w:val="22"/>
        </w:rPr>
        <w:t>裁判员食宿费200元每人每天</w:t>
      </w:r>
      <w:r>
        <w:rPr>
          <w:rFonts w:hint="eastAsia" w:ascii="仿宋" w:hAnsi="仿宋" w:eastAsia="仿宋"/>
          <w:bCs/>
          <w:spacing w:val="6"/>
          <w:kern w:val="0"/>
          <w:sz w:val="24"/>
          <w:szCs w:val="22"/>
          <w:lang w:eastAsia="zh-CN"/>
        </w:rPr>
        <w:t>（裁判员往返交通费实报实销）</w:t>
      </w:r>
      <w:r>
        <w:rPr>
          <w:rFonts w:hint="eastAsia" w:ascii="仿宋" w:hAnsi="仿宋" w:eastAsia="仿宋"/>
          <w:bCs/>
          <w:spacing w:val="6"/>
          <w:kern w:val="0"/>
          <w:sz w:val="24"/>
          <w:szCs w:val="22"/>
        </w:rPr>
        <w:t>。</w:t>
      </w:r>
    </w:p>
    <w:p w14:paraId="4EF4240E">
      <w:pPr>
        <w:widowControl/>
        <w:spacing w:line="360" w:lineRule="auto"/>
        <w:ind w:firstLine="504" w:firstLineChars="200"/>
        <w:jc w:val="left"/>
        <w:rPr>
          <w:rFonts w:hint="eastAsia" w:ascii="仿宋" w:hAnsi="仿宋" w:eastAsia="仿宋"/>
          <w:bCs/>
          <w:spacing w:val="6"/>
          <w:kern w:val="0"/>
          <w:sz w:val="24"/>
          <w:szCs w:val="22"/>
        </w:rPr>
      </w:pPr>
      <w:r>
        <w:rPr>
          <w:rFonts w:hint="eastAsia" w:ascii="仿宋" w:hAnsi="仿宋" w:eastAsia="仿宋"/>
          <w:bCs/>
          <w:spacing w:val="6"/>
          <w:kern w:val="0"/>
          <w:sz w:val="24"/>
          <w:szCs w:val="22"/>
        </w:rPr>
        <w:t>4.裁判员选调由赛会竞委会负责（每个项目约</w:t>
      </w:r>
      <w:r>
        <w:rPr>
          <w:rFonts w:hint="eastAsia" w:ascii="仿宋" w:hAnsi="仿宋" w:eastAsia="仿宋"/>
          <w:bCs/>
          <w:spacing w:val="6"/>
          <w:kern w:val="0"/>
          <w:sz w:val="24"/>
          <w:szCs w:val="22"/>
          <w:lang w:val="en-US" w:eastAsia="zh-CN"/>
        </w:rPr>
        <w:t>35</w:t>
      </w:r>
      <w:r>
        <w:rPr>
          <w:rFonts w:hint="eastAsia" w:ascii="仿宋" w:hAnsi="仿宋" w:eastAsia="仿宋"/>
          <w:bCs/>
          <w:spacing w:val="6"/>
          <w:kern w:val="0"/>
          <w:sz w:val="24"/>
          <w:szCs w:val="22"/>
        </w:rPr>
        <w:t>人左右），裁判员劳务费为：技术代表、裁判长、仲裁主任每人每天</w:t>
      </w:r>
      <w:r>
        <w:rPr>
          <w:rFonts w:hint="eastAsia" w:ascii="仿宋" w:hAnsi="仿宋" w:eastAsia="仿宋"/>
          <w:bCs/>
          <w:spacing w:val="6"/>
          <w:kern w:val="0"/>
          <w:sz w:val="24"/>
          <w:szCs w:val="22"/>
          <w:lang w:val="en-US" w:eastAsia="zh-CN"/>
        </w:rPr>
        <w:t>340</w:t>
      </w:r>
      <w:r>
        <w:rPr>
          <w:rFonts w:hint="eastAsia" w:ascii="仿宋" w:hAnsi="仿宋" w:eastAsia="仿宋"/>
          <w:bCs/>
          <w:spacing w:val="6"/>
          <w:kern w:val="0"/>
          <w:sz w:val="24"/>
          <w:szCs w:val="22"/>
        </w:rPr>
        <w:t>元。副技术代表、副裁判长、仲裁委员、赛事编排、医务仲裁、电子裁判每人每天2</w:t>
      </w:r>
      <w:r>
        <w:rPr>
          <w:rFonts w:hint="eastAsia" w:ascii="仿宋" w:hAnsi="仿宋" w:eastAsia="仿宋"/>
          <w:bCs/>
          <w:spacing w:val="6"/>
          <w:kern w:val="0"/>
          <w:sz w:val="24"/>
          <w:szCs w:val="22"/>
          <w:lang w:val="en-US" w:eastAsia="zh-CN"/>
        </w:rPr>
        <w:t>70</w:t>
      </w:r>
      <w:r>
        <w:rPr>
          <w:rFonts w:hint="eastAsia" w:ascii="仿宋" w:hAnsi="仿宋" w:eastAsia="仿宋"/>
          <w:bCs/>
          <w:spacing w:val="6"/>
          <w:kern w:val="0"/>
          <w:sz w:val="24"/>
          <w:szCs w:val="22"/>
        </w:rPr>
        <w:t>元。其他裁判员每人每天2</w:t>
      </w:r>
      <w:r>
        <w:rPr>
          <w:rFonts w:hint="eastAsia" w:ascii="仿宋" w:hAnsi="仿宋" w:eastAsia="仿宋"/>
          <w:bCs/>
          <w:spacing w:val="6"/>
          <w:kern w:val="0"/>
          <w:sz w:val="24"/>
          <w:szCs w:val="22"/>
          <w:lang w:val="en-US" w:eastAsia="zh-CN"/>
        </w:rPr>
        <w:t>00</w:t>
      </w:r>
      <w:r>
        <w:rPr>
          <w:rFonts w:hint="eastAsia" w:ascii="仿宋" w:hAnsi="仿宋" w:eastAsia="仿宋"/>
          <w:bCs/>
          <w:spacing w:val="6"/>
          <w:kern w:val="0"/>
          <w:sz w:val="24"/>
          <w:szCs w:val="22"/>
        </w:rPr>
        <w:t>元标准。</w:t>
      </w:r>
    </w:p>
    <w:p w14:paraId="23DD00C0">
      <w:pPr>
        <w:widowControl/>
        <w:spacing w:line="360" w:lineRule="auto"/>
        <w:ind w:firstLine="504"/>
        <w:jc w:val="left"/>
        <w:rPr>
          <w:rFonts w:hint="eastAsia" w:ascii="仿宋" w:hAnsi="仿宋" w:eastAsia="仿宋"/>
          <w:bCs/>
          <w:spacing w:val="6"/>
          <w:kern w:val="0"/>
          <w:sz w:val="24"/>
          <w:szCs w:val="22"/>
        </w:rPr>
      </w:pPr>
      <w:r>
        <w:rPr>
          <w:rFonts w:hint="eastAsia" w:ascii="仿宋" w:hAnsi="仿宋" w:eastAsia="仿宋"/>
          <w:bCs/>
          <w:spacing w:val="6"/>
          <w:kern w:val="0"/>
          <w:sz w:val="24"/>
          <w:szCs w:val="22"/>
          <w:lang w:val="en-US" w:eastAsia="zh-CN"/>
        </w:rPr>
        <w:t>5.</w:t>
      </w:r>
      <w:r>
        <w:rPr>
          <w:rFonts w:hint="eastAsia" w:ascii="仿宋" w:hAnsi="仿宋" w:eastAsia="仿宋"/>
          <w:bCs/>
          <w:spacing w:val="6"/>
          <w:kern w:val="0"/>
          <w:sz w:val="24"/>
          <w:szCs w:val="22"/>
        </w:rPr>
        <w:t>承接方需提供赛事的策划方案，具体应按照山东省体育局关于开展全省青少年体育竞赛的通知要求编写。需要赛区封闭管理，承接方负责制作通行证件，提供必要的安保力量维护赛事正常运行；提供充足的大巴车等交通工作，负责点对点接送运动队和裁判员；提供至少1辆赛会业务用车，方便技术人员工作；配备充足的</w:t>
      </w:r>
      <w:r>
        <w:rPr>
          <w:rFonts w:hint="eastAsia" w:ascii="仿宋" w:hAnsi="仿宋" w:eastAsia="仿宋"/>
          <w:bCs/>
          <w:spacing w:val="6"/>
          <w:kern w:val="0"/>
          <w:sz w:val="24"/>
          <w:szCs w:val="22"/>
          <w:lang w:eastAsia="zh-CN"/>
        </w:rPr>
        <w:t>医疗防护</w:t>
      </w:r>
      <w:r>
        <w:rPr>
          <w:rFonts w:hint="eastAsia" w:ascii="仿宋" w:hAnsi="仿宋" w:eastAsia="仿宋"/>
          <w:bCs/>
          <w:spacing w:val="6"/>
          <w:kern w:val="0"/>
          <w:sz w:val="24"/>
          <w:szCs w:val="22"/>
        </w:rPr>
        <w:t>物品，如测温枪、体温计、口罩、酒精消毒剂、免洗消毒剂等物品；能够联系卫生防疫部门，提供救护车辆，能够提供每日体检的医务人员（普外科医生</w:t>
      </w:r>
      <w:r>
        <w:rPr>
          <w:rFonts w:hint="eastAsia" w:ascii="仿宋" w:hAnsi="仿宋" w:eastAsia="仿宋"/>
          <w:bCs/>
          <w:spacing w:val="6"/>
          <w:kern w:val="0"/>
          <w:sz w:val="24"/>
          <w:szCs w:val="22"/>
          <w:lang w:val="en-US" w:eastAsia="zh-CN"/>
        </w:rPr>
        <w:t>1</w:t>
      </w:r>
      <w:r>
        <w:rPr>
          <w:rFonts w:hint="eastAsia" w:ascii="仿宋" w:hAnsi="仿宋" w:eastAsia="仿宋"/>
          <w:bCs/>
          <w:spacing w:val="6"/>
          <w:kern w:val="0"/>
          <w:sz w:val="24"/>
          <w:szCs w:val="22"/>
        </w:rPr>
        <w:t>人、普内科医生</w:t>
      </w:r>
      <w:r>
        <w:rPr>
          <w:rFonts w:hint="eastAsia" w:ascii="仿宋" w:hAnsi="仿宋" w:eastAsia="仿宋"/>
          <w:bCs/>
          <w:spacing w:val="6"/>
          <w:kern w:val="0"/>
          <w:sz w:val="24"/>
          <w:szCs w:val="22"/>
          <w:lang w:val="en-US" w:eastAsia="zh-CN"/>
        </w:rPr>
        <w:t>1</w:t>
      </w:r>
      <w:r>
        <w:rPr>
          <w:rFonts w:hint="eastAsia" w:ascii="仿宋" w:hAnsi="仿宋" w:eastAsia="仿宋"/>
          <w:bCs/>
          <w:spacing w:val="6"/>
          <w:kern w:val="0"/>
          <w:sz w:val="24"/>
          <w:szCs w:val="22"/>
        </w:rPr>
        <w:t>人、五官科医生1人、护士</w:t>
      </w:r>
      <w:r>
        <w:rPr>
          <w:rFonts w:hint="eastAsia" w:ascii="仿宋" w:hAnsi="仿宋" w:eastAsia="仿宋"/>
          <w:bCs/>
          <w:spacing w:val="6"/>
          <w:kern w:val="0"/>
          <w:sz w:val="24"/>
          <w:szCs w:val="22"/>
          <w:lang w:val="en-US" w:eastAsia="zh-CN"/>
        </w:rPr>
        <w:t>2</w:t>
      </w:r>
      <w:r>
        <w:rPr>
          <w:rFonts w:hint="eastAsia" w:ascii="仿宋" w:hAnsi="仿宋" w:eastAsia="仿宋"/>
          <w:bCs/>
          <w:spacing w:val="6"/>
          <w:kern w:val="0"/>
          <w:sz w:val="24"/>
          <w:szCs w:val="22"/>
        </w:rPr>
        <w:t>人）</w:t>
      </w:r>
    </w:p>
    <w:p w14:paraId="6B86010A">
      <w:pPr>
        <w:widowControl/>
        <w:spacing w:line="360" w:lineRule="auto"/>
        <w:ind w:firstLine="504" w:firstLineChars="200"/>
        <w:jc w:val="left"/>
        <w:rPr>
          <w:rFonts w:ascii="仿宋" w:hAnsi="仿宋" w:eastAsia="仿宋"/>
          <w:bCs/>
          <w:spacing w:val="6"/>
          <w:kern w:val="0"/>
          <w:sz w:val="24"/>
          <w:szCs w:val="22"/>
        </w:rPr>
      </w:pPr>
      <w:r>
        <w:rPr>
          <w:rFonts w:hint="eastAsia" w:ascii="仿宋" w:hAnsi="仿宋" w:eastAsia="仿宋"/>
          <w:bCs/>
          <w:spacing w:val="6"/>
          <w:kern w:val="0"/>
          <w:sz w:val="24"/>
          <w:szCs w:val="22"/>
          <w:lang w:val="en-US" w:eastAsia="zh-CN"/>
        </w:rPr>
        <w:t>6</w:t>
      </w:r>
      <w:r>
        <w:rPr>
          <w:rFonts w:hint="eastAsia" w:ascii="仿宋" w:hAnsi="仿宋" w:eastAsia="仿宋"/>
          <w:bCs/>
          <w:spacing w:val="6"/>
          <w:kern w:val="0"/>
          <w:sz w:val="24"/>
          <w:szCs w:val="22"/>
        </w:rPr>
        <w:t>.承接方须根据项目要求，结合拟承办比赛的规模，撰写详细的资金预算明细（资金预算必须详细、合理、科学）用于赛事服务；能够进行赛前、赛中、赛后的广泛宣传，宣传途径包括微信、报纸、电视台等多样化。</w:t>
      </w:r>
    </w:p>
    <w:p w14:paraId="23DA736E">
      <w:pPr>
        <w:widowControl/>
        <w:spacing w:line="360" w:lineRule="auto"/>
        <w:ind w:firstLine="504" w:firstLineChars="200"/>
        <w:jc w:val="left"/>
        <w:rPr>
          <w:rFonts w:ascii="仿宋" w:hAnsi="仿宋" w:eastAsia="仿宋"/>
          <w:bCs/>
          <w:spacing w:val="6"/>
          <w:kern w:val="0"/>
          <w:sz w:val="24"/>
          <w:szCs w:val="22"/>
        </w:rPr>
      </w:pPr>
      <w:r>
        <w:rPr>
          <w:rFonts w:hint="eastAsia" w:ascii="仿宋" w:hAnsi="仿宋" w:eastAsia="仿宋"/>
          <w:bCs/>
          <w:spacing w:val="6"/>
          <w:kern w:val="0"/>
          <w:sz w:val="24"/>
          <w:szCs w:val="22"/>
          <w:lang w:val="en-US" w:eastAsia="zh-CN"/>
        </w:rPr>
        <w:t>7</w:t>
      </w:r>
      <w:r>
        <w:rPr>
          <w:rFonts w:hint="eastAsia" w:ascii="仿宋" w:hAnsi="仿宋" w:eastAsia="仿宋"/>
          <w:bCs/>
          <w:spacing w:val="6"/>
          <w:kern w:val="0"/>
          <w:sz w:val="24"/>
          <w:szCs w:val="22"/>
        </w:rPr>
        <w:t>.其他相关说明：承接方提出赛事背景板制作工艺、设计图样及制作材质，交由采购人审定；按照山东省体育局要求制作秩序册及成绩册，并提供比赛证书打印服务（证书样板由采购人提供），比赛冠名及衍生业务双方另行商讨。</w:t>
      </w:r>
    </w:p>
    <w:p w14:paraId="371BC649">
      <w:pPr>
        <w:widowControl/>
        <w:spacing w:line="360" w:lineRule="auto"/>
        <w:ind w:firstLine="504" w:firstLineChars="200"/>
        <w:jc w:val="left"/>
        <w:rPr>
          <w:rFonts w:hint="eastAsia" w:ascii="仿宋" w:hAnsi="仿宋" w:eastAsia="仿宋"/>
          <w:bCs/>
          <w:spacing w:val="6"/>
          <w:kern w:val="0"/>
          <w:sz w:val="24"/>
          <w:szCs w:val="22"/>
        </w:rPr>
      </w:pPr>
      <w:r>
        <w:rPr>
          <w:rFonts w:hint="eastAsia" w:ascii="仿宋" w:hAnsi="仿宋" w:eastAsia="仿宋"/>
          <w:bCs/>
          <w:spacing w:val="6"/>
          <w:kern w:val="0"/>
          <w:sz w:val="24"/>
          <w:szCs w:val="22"/>
          <w:lang w:val="en-US" w:eastAsia="zh-CN"/>
        </w:rPr>
        <w:t>8</w:t>
      </w:r>
      <w:r>
        <w:rPr>
          <w:rFonts w:hint="eastAsia" w:ascii="仿宋" w:hAnsi="仿宋" w:eastAsia="仿宋"/>
          <w:bCs/>
          <w:spacing w:val="6"/>
          <w:kern w:val="0"/>
          <w:sz w:val="24"/>
          <w:szCs w:val="22"/>
        </w:rPr>
        <w:t>.根据办赛需求，承接方须获得</w:t>
      </w:r>
      <w:r>
        <w:rPr>
          <w:rFonts w:hint="eastAsia" w:ascii="仿宋" w:hAnsi="仿宋" w:eastAsia="仿宋"/>
          <w:bCs/>
          <w:spacing w:val="6"/>
          <w:kern w:val="0"/>
          <w:sz w:val="24"/>
          <w:szCs w:val="22"/>
          <w:lang w:eastAsia="zh-CN"/>
        </w:rPr>
        <w:t>赛事举办地</w:t>
      </w:r>
      <w:r>
        <w:rPr>
          <w:rFonts w:hint="eastAsia" w:ascii="仿宋" w:hAnsi="仿宋" w:eastAsia="仿宋"/>
          <w:bCs/>
          <w:spacing w:val="6"/>
          <w:kern w:val="0"/>
          <w:sz w:val="24"/>
          <w:szCs w:val="22"/>
        </w:rPr>
        <w:t>体育行政</w:t>
      </w:r>
      <w:r>
        <w:rPr>
          <w:rFonts w:hint="eastAsia" w:ascii="仿宋" w:hAnsi="仿宋" w:eastAsia="仿宋"/>
          <w:bCs/>
          <w:spacing w:val="6"/>
          <w:kern w:val="0"/>
          <w:sz w:val="24"/>
          <w:szCs w:val="22"/>
          <w:lang w:eastAsia="zh-CN"/>
        </w:rPr>
        <w:t>主管</w:t>
      </w:r>
      <w:r>
        <w:rPr>
          <w:rFonts w:hint="eastAsia" w:ascii="仿宋" w:hAnsi="仿宋" w:eastAsia="仿宋"/>
          <w:bCs/>
          <w:spacing w:val="6"/>
          <w:kern w:val="0"/>
          <w:sz w:val="24"/>
          <w:szCs w:val="22"/>
        </w:rPr>
        <w:t>部门的支持</w:t>
      </w:r>
      <w:r>
        <w:rPr>
          <w:rFonts w:hint="eastAsia" w:ascii="仿宋" w:hAnsi="仿宋" w:eastAsia="仿宋"/>
          <w:bCs/>
          <w:spacing w:val="6"/>
          <w:kern w:val="0"/>
          <w:sz w:val="24"/>
          <w:szCs w:val="22"/>
          <w:lang w:eastAsia="zh-CN"/>
        </w:rPr>
        <w:t>与协助</w:t>
      </w:r>
      <w:r>
        <w:rPr>
          <w:rFonts w:hint="eastAsia" w:ascii="仿宋" w:hAnsi="仿宋" w:eastAsia="仿宋"/>
          <w:bCs/>
          <w:spacing w:val="6"/>
          <w:kern w:val="0"/>
          <w:sz w:val="24"/>
          <w:szCs w:val="22"/>
        </w:rPr>
        <w:t>。</w:t>
      </w:r>
    </w:p>
    <w:p w14:paraId="6E8F9146">
      <w:pPr>
        <w:spacing w:line="432" w:lineRule="auto"/>
        <w:ind w:firstLine="504" w:firstLineChars="200"/>
        <w:jc w:val="left"/>
        <w:rPr>
          <w:rFonts w:hint="eastAsia" w:ascii="仿宋" w:hAnsi="仿宋" w:eastAsia="仿宋" w:cs="仿宋"/>
          <w:sz w:val="24"/>
        </w:rPr>
      </w:pPr>
      <w:r>
        <w:rPr>
          <w:rFonts w:hint="eastAsia" w:ascii="仿宋" w:hAnsi="仿宋" w:eastAsia="仿宋"/>
          <w:bCs/>
          <w:spacing w:val="6"/>
          <w:kern w:val="0"/>
          <w:sz w:val="24"/>
          <w:szCs w:val="22"/>
          <w:lang w:val="en-US" w:eastAsia="zh-CN"/>
        </w:rPr>
        <w:t>9.承接方需与采购人签订赛事安全责任书。</w:t>
      </w:r>
    </w:p>
    <w:p w14:paraId="020979D0">
      <w:pPr>
        <w:pStyle w:val="2"/>
      </w:pPr>
    </w:p>
    <w:p w14:paraId="6F94FC04">
      <w:pPr>
        <w:spacing w:line="432" w:lineRule="auto"/>
        <w:ind w:firstLine="562" w:firstLineChars="200"/>
        <w:jc w:val="left"/>
        <w:rPr>
          <w:rFonts w:ascii="仿宋" w:hAnsi="仿宋" w:eastAsia="仿宋" w:cs="仿宋"/>
          <w:b/>
          <w:bCs/>
          <w:sz w:val="28"/>
          <w:szCs w:val="28"/>
        </w:rPr>
      </w:pPr>
      <w:r>
        <w:rPr>
          <w:rFonts w:hint="eastAsia" w:ascii="仿宋" w:hAnsi="仿宋" w:eastAsia="仿宋" w:cs="仿宋"/>
          <w:b/>
          <w:bCs/>
          <w:sz w:val="28"/>
          <w:szCs w:val="28"/>
          <w:lang w:val="en-US" w:eastAsia="zh-CN"/>
        </w:rPr>
        <w:t>6</w:t>
      </w:r>
      <w:r>
        <w:rPr>
          <w:rFonts w:hint="eastAsia" w:ascii="仿宋" w:hAnsi="仿宋" w:eastAsia="仿宋" w:cs="仿宋"/>
          <w:b/>
          <w:bCs/>
          <w:sz w:val="28"/>
          <w:szCs w:val="28"/>
        </w:rPr>
        <w:t>包：</w:t>
      </w:r>
    </w:p>
    <w:p w14:paraId="7F4F64AA">
      <w:pPr>
        <w:spacing w:line="432" w:lineRule="auto"/>
        <w:ind w:firstLine="482" w:firstLineChars="200"/>
        <w:jc w:val="left"/>
        <w:rPr>
          <w:rFonts w:hint="eastAsia" w:ascii="仿宋" w:hAnsi="仿宋" w:eastAsia="仿宋" w:cs="仿宋"/>
          <w:sz w:val="24"/>
          <w:highlight w:val="none"/>
        </w:rPr>
      </w:pPr>
      <w:r>
        <w:rPr>
          <w:rFonts w:hint="eastAsia" w:ascii="仿宋" w:hAnsi="仿宋" w:eastAsia="仿宋" w:cs="仿宋"/>
          <w:b/>
          <w:bCs/>
          <w:sz w:val="24"/>
          <w:highlight w:val="none"/>
          <w:lang w:eastAsia="zh-CN"/>
        </w:rPr>
        <w:t>（</w:t>
      </w:r>
      <w:r>
        <w:rPr>
          <w:rFonts w:hint="eastAsia" w:ascii="仿宋" w:hAnsi="仿宋" w:eastAsia="仿宋" w:cs="仿宋"/>
          <w:b/>
          <w:bCs/>
          <w:sz w:val="24"/>
          <w:highlight w:val="none"/>
          <w:lang w:val="en-US" w:eastAsia="zh-CN"/>
        </w:rPr>
        <w:t>一）</w:t>
      </w:r>
      <w:r>
        <w:rPr>
          <w:rFonts w:hint="eastAsia" w:ascii="仿宋" w:hAnsi="仿宋" w:eastAsia="仿宋" w:cs="仿宋"/>
          <w:b/>
          <w:bCs/>
          <w:sz w:val="24"/>
          <w:highlight w:val="none"/>
        </w:rPr>
        <w:t>项目概况：</w:t>
      </w:r>
      <w:r>
        <w:rPr>
          <w:rFonts w:hint="eastAsia" w:ascii="仿宋" w:hAnsi="仿宋" w:eastAsia="仿宋" w:cs="仿宋"/>
          <w:sz w:val="24"/>
          <w:highlight w:val="none"/>
        </w:rPr>
        <w:t>男子拳击冠军赛。计划10月份以前完成赛事。预计参赛单位各19支队伍。预计参赛人数男子拳击冠军赛300人左右。赛事举办时间要求：7天。</w:t>
      </w:r>
    </w:p>
    <w:p w14:paraId="42360CCA">
      <w:pPr>
        <w:spacing w:line="432" w:lineRule="auto"/>
        <w:ind w:firstLine="482" w:firstLineChars="200"/>
        <w:jc w:val="left"/>
        <w:rPr>
          <w:rFonts w:hint="eastAsia" w:ascii="仿宋" w:hAnsi="仿宋" w:eastAsia="仿宋" w:cs="仿宋"/>
          <w:sz w:val="24"/>
          <w:highlight w:val="none"/>
        </w:rPr>
      </w:pPr>
      <w:r>
        <w:rPr>
          <w:rFonts w:hint="eastAsia" w:ascii="仿宋" w:hAnsi="仿宋" w:eastAsia="仿宋" w:cs="仿宋"/>
          <w:b/>
          <w:bCs/>
          <w:sz w:val="24"/>
          <w:highlight w:val="none"/>
          <w:lang w:eastAsia="zh-CN"/>
        </w:rPr>
        <w:t>（</w:t>
      </w:r>
      <w:r>
        <w:rPr>
          <w:rFonts w:hint="eastAsia" w:ascii="仿宋" w:hAnsi="仿宋" w:eastAsia="仿宋" w:cs="仿宋"/>
          <w:b/>
          <w:bCs/>
          <w:sz w:val="24"/>
          <w:highlight w:val="none"/>
          <w:lang w:val="en-US" w:eastAsia="zh-CN"/>
        </w:rPr>
        <w:t>二）</w:t>
      </w:r>
      <w:r>
        <w:rPr>
          <w:rFonts w:hint="eastAsia" w:ascii="仿宋" w:hAnsi="仿宋" w:eastAsia="仿宋" w:cs="仿宋"/>
          <w:b/>
          <w:bCs/>
          <w:sz w:val="24"/>
          <w:highlight w:val="none"/>
          <w:lang w:eastAsia="zh-CN"/>
        </w:rPr>
        <w:t>赛事地点：</w:t>
      </w:r>
      <w:r>
        <w:rPr>
          <w:rFonts w:hint="eastAsia" w:ascii="仿宋" w:hAnsi="仿宋" w:eastAsia="仿宋" w:cs="仿宋"/>
          <w:sz w:val="24"/>
          <w:highlight w:val="none"/>
          <w:lang w:val="en-US" w:eastAsia="zh-CN"/>
        </w:rPr>
        <w:t>待定</w:t>
      </w:r>
    </w:p>
    <w:p w14:paraId="1714E4BE">
      <w:pPr>
        <w:spacing w:line="432" w:lineRule="auto"/>
        <w:ind w:firstLine="482" w:firstLineChars="200"/>
        <w:jc w:val="left"/>
        <w:rPr>
          <w:rFonts w:ascii="仿宋" w:hAnsi="仿宋" w:eastAsia="仿宋" w:cs="仿宋"/>
          <w:b/>
          <w:bCs/>
          <w:sz w:val="24"/>
        </w:rPr>
      </w:pPr>
      <w:r>
        <w:rPr>
          <w:rFonts w:hint="eastAsia" w:ascii="仿宋" w:hAnsi="仿宋" w:eastAsia="仿宋" w:cs="仿宋"/>
          <w:b/>
          <w:bCs/>
          <w:sz w:val="24"/>
          <w:lang w:eastAsia="zh-CN"/>
        </w:rPr>
        <w:t>（</w:t>
      </w:r>
      <w:r>
        <w:rPr>
          <w:rFonts w:hint="eastAsia" w:ascii="仿宋" w:hAnsi="仿宋" w:eastAsia="仿宋" w:cs="仿宋"/>
          <w:b/>
          <w:bCs/>
          <w:sz w:val="24"/>
          <w:lang w:val="en-US" w:eastAsia="zh-CN"/>
        </w:rPr>
        <w:t>三）</w:t>
      </w:r>
      <w:r>
        <w:rPr>
          <w:rFonts w:hint="eastAsia" w:ascii="仿宋" w:hAnsi="仿宋" w:eastAsia="仿宋" w:cs="仿宋"/>
          <w:b/>
          <w:bCs/>
          <w:sz w:val="24"/>
        </w:rPr>
        <w:t>服务内容及具体要求：</w:t>
      </w:r>
    </w:p>
    <w:p w14:paraId="1972A1C0">
      <w:pPr>
        <w:widowControl/>
        <w:spacing w:line="360" w:lineRule="auto"/>
        <w:ind w:firstLine="504" w:firstLineChars="200"/>
        <w:jc w:val="left"/>
        <w:rPr>
          <w:rFonts w:ascii="仿宋" w:hAnsi="仿宋" w:eastAsia="仿宋"/>
          <w:bCs/>
          <w:spacing w:val="6"/>
          <w:kern w:val="0"/>
          <w:sz w:val="24"/>
          <w:szCs w:val="22"/>
        </w:rPr>
      </w:pPr>
      <w:r>
        <w:rPr>
          <w:rFonts w:hint="eastAsia" w:ascii="仿宋" w:hAnsi="仿宋" w:eastAsia="仿宋"/>
          <w:bCs/>
          <w:spacing w:val="6"/>
          <w:kern w:val="0"/>
          <w:sz w:val="24"/>
          <w:szCs w:val="22"/>
        </w:rPr>
        <w:t>1.场地需全封闭式体育馆。体育馆至少需</w:t>
      </w:r>
      <w:r>
        <w:rPr>
          <w:rFonts w:hint="eastAsia" w:ascii="仿宋" w:hAnsi="仿宋" w:eastAsia="仿宋"/>
          <w:bCs/>
          <w:spacing w:val="6"/>
          <w:kern w:val="0"/>
          <w:sz w:val="24"/>
          <w:szCs w:val="22"/>
          <w:lang w:val="en-US" w:eastAsia="zh-CN"/>
        </w:rPr>
        <w:t>1000</w:t>
      </w:r>
      <w:r>
        <w:rPr>
          <w:rFonts w:hint="eastAsia" w:ascii="仿宋" w:hAnsi="仿宋" w:eastAsia="仿宋"/>
          <w:bCs/>
          <w:spacing w:val="6"/>
          <w:kern w:val="0"/>
          <w:sz w:val="24"/>
          <w:szCs w:val="22"/>
        </w:rPr>
        <w:t>平米以上，能同时容纳两个场地比赛。有500平米的训练馆供运动员热身使用，有独立的官员、裁判员休息室。会议室要求能够容纳120人左右召开领队教练员联席会，裁判员入住酒店有容纳50人左右的会议室。场地及器材需提供中国</w:t>
      </w:r>
      <w:r>
        <w:rPr>
          <w:rFonts w:hint="eastAsia" w:ascii="仿宋" w:hAnsi="仿宋" w:eastAsia="仿宋"/>
          <w:bCs/>
          <w:spacing w:val="6"/>
          <w:kern w:val="0"/>
          <w:sz w:val="24"/>
          <w:szCs w:val="22"/>
          <w:lang w:val="en-US" w:eastAsia="zh-CN"/>
        </w:rPr>
        <w:t>拳击</w:t>
      </w:r>
      <w:r>
        <w:rPr>
          <w:rFonts w:hint="eastAsia" w:ascii="仿宋" w:hAnsi="仿宋" w:eastAsia="仿宋"/>
          <w:bCs/>
          <w:spacing w:val="6"/>
          <w:kern w:val="0"/>
          <w:sz w:val="24"/>
          <w:szCs w:val="22"/>
        </w:rPr>
        <w:t>协会及山东省</w:t>
      </w:r>
      <w:r>
        <w:rPr>
          <w:rFonts w:hint="eastAsia" w:ascii="仿宋" w:hAnsi="仿宋" w:eastAsia="仿宋"/>
          <w:bCs/>
          <w:spacing w:val="6"/>
          <w:kern w:val="0"/>
          <w:sz w:val="24"/>
          <w:szCs w:val="22"/>
          <w:lang w:val="en-US" w:eastAsia="zh-CN"/>
        </w:rPr>
        <w:t>拳击跆拳道</w:t>
      </w:r>
      <w:r>
        <w:rPr>
          <w:rFonts w:hint="eastAsia" w:ascii="仿宋" w:hAnsi="仿宋" w:eastAsia="仿宋"/>
          <w:bCs/>
          <w:spacing w:val="6"/>
          <w:kern w:val="0"/>
          <w:sz w:val="24"/>
          <w:szCs w:val="22"/>
        </w:rPr>
        <w:t>运动管理中心认定的</w:t>
      </w:r>
      <w:r>
        <w:rPr>
          <w:rFonts w:hint="eastAsia" w:ascii="仿宋" w:hAnsi="仿宋" w:eastAsia="仿宋"/>
          <w:bCs/>
          <w:spacing w:val="6"/>
          <w:kern w:val="0"/>
          <w:sz w:val="24"/>
          <w:szCs w:val="22"/>
          <w:lang w:val="en-US" w:eastAsia="zh-CN"/>
        </w:rPr>
        <w:t>拳击</w:t>
      </w:r>
      <w:r>
        <w:rPr>
          <w:rFonts w:hint="eastAsia" w:ascii="仿宋" w:hAnsi="仿宋" w:eastAsia="仿宋"/>
          <w:bCs/>
          <w:spacing w:val="6"/>
          <w:kern w:val="0"/>
          <w:sz w:val="24"/>
          <w:szCs w:val="22"/>
        </w:rPr>
        <w:t>台、垫子及</w:t>
      </w:r>
      <w:r>
        <w:rPr>
          <w:rFonts w:hint="eastAsia" w:ascii="仿宋" w:hAnsi="仿宋" w:eastAsia="仿宋"/>
          <w:bCs/>
          <w:spacing w:val="6"/>
          <w:kern w:val="0"/>
          <w:sz w:val="24"/>
          <w:szCs w:val="22"/>
          <w:lang w:val="en-US" w:eastAsia="zh-CN"/>
        </w:rPr>
        <w:t>拳击</w:t>
      </w:r>
      <w:r>
        <w:rPr>
          <w:rFonts w:hint="eastAsia" w:ascii="仿宋" w:hAnsi="仿宋" w:eastAsia="仿宋"/>
          <w:bCs/>
          <w:spacing w:val="6"/>
          <w:kern w:val="0"/>
          <w:sz w:val="24"/>
          <w:szCs w:val="22"/>
        </w:rPr>
        <w:t>比赛使用相关器械。提供山东省</w:t>
      </w:r>
      <w:r>
        <w:rPr>
          <w:rFonts w:hint="eastAsia" w:ascii="仿宋" w:hAnsi="仿宋" w:eastAsia="仿宋"/>
          <w:sz w:val="24"/>
          <w:szCs w:val="24"/>
          <w:lang w:val="en-US" w:eastAsia="zh-CN"/>
        </w:rPr>
        <w:t>拳击跆拳道</w:t>
      </w:r>
      <w:r>
        <w:rPr>
          <w:rFonts w:hint="eastAsia" w:ascii="仿宋" w:hAnsi="仿宋" w:eastAsia="仿宋"/>
          <w:bCs/>
          <w:spacing w:val="6"/>
          <w:kern w:val="0"/>
          <w:sz w:val="24"/>
          <w:szCs w:val="22"/>
        </w:rPr>
        <w:t>运动管理中心认定的竞赛电子计时记分设备和竞赛编排设备</w:t>
      </w:r>
      <w:r>
        <w:rPr>
          <w:rFonts w:hint="eastAsia" w:ascii="仿宋" w:hAnsi="仿宋" w:eastAsia="仿宋"/>
          <w:bCs/>
          <w:spacing w:val="6"/>
          <w:kern w:val="0"/>
          <w:sz w:val="24"/>
          <w:szCs w:val="22"/>
          <w:lang w:eastAsia="zh-CN"/>
        </w:rPr>
        <w:t>，提供赛事正常举办所需的电脑、打印机、饮水机、签字笔等物品</w:t>
      </w:r>
      <w:r>
        <w:rPr>
          <w:rFonts w:hint="eastAsia" w:ascii="仿宋" w:hAnsi="仿宋" w:eastAsia="仿宋"/>
          <w:bCs/>
          <w:spacing w:val="6"/>
          <w:kern w:val="0"/>
          <w:sz w:val="24"/>
          <w:szCs w:val="22"/>
        </w:rPr>
        <w:t>。</w:t>
      </w:r>
    </w:p>
    <w:p w14:paraId="0AFE25C3">
      <w:pPr>
        <w:widowControl/>
        <w:spacing w:line="360" w:lineRule="auto"/>
        <w:ind w:firstLine="504" w:firstLineChars="200"/>
        <w:jc w:val="left"/>
        <w:rPr>
          <w:rFonts w:ascii="仿宋" w:hAnsi="仿宋" w:eastAsia="仿宋"/>
          <w:bCs/>
          <w:spacing w:val="6"/>
          <w:kern w:val="0"/>
          <w:sz w:val="24"/>
          <w:szCs w:val="22"/>
        </w:rPr>
      </w:pPr>
      <w:r>
        <w:rPr>
          <w:rFonts w:hint="eastAsia" w:ascii="仿宋" w:hAnsi="仿宋" w:eastAsia="仿宋"/>
          <w:bCs/>
          <w:spacing w:val="6"/>
          <w:kern w:val="0"/>
          <w:sz w:val="24"/>
          <w:szCs w:val="22"/>
        </w:rPr>
        <w:t>2.承办赛事所在地</w:t>
      </w:r>
      <w:r>
        <w:rPr>
          <w:rFonts w:hint="eastAsia" w:ascii="仿宋" w:hAnsi="仿宋" w:eastAsia="仿宋"/>
          <w:bCs/>
          <w:spacing w:val="6"/>
          <w:kern w:val="0"/>
          <w:sz w:val="24"/>
          <w:szCs w:val="22"/>
          <w:lang w:eastAsia="zh-CN"/>
        </w:rPr>
        <w:t>及比赛场地</w:t>
      </w:r>
      <w:r>
        <w:rPr>
          <w:rFonts w:hint="eastAsia" w:ascii="仿宋" w:hAnsi="仿宋" w:eastAsia="仿宋"/>
          <w:bCs/>
          <w:spacing w:val="6"/>
          <w:kern w:val="0"/>
          <w:sz w:val="24"/>
          <w:szCs w:val="22"/>
        </w:rPr>
        <w:t>需交通便利，方便运动队</w:t>
      </w:r>
      <w:r>
        <w:rPr>
          <w:rFonts w:hint="eastAsia" w:ascii="仿宋" w:hAnsi="仿宋" w:eastAsia="仿宋"/>
          <w:bCs/>
          <w:spacing w:val="6"/>
          <w:kern w:val="0"/>
          <w:sz w:val="24"/>
          <w:szCs w:val="22"/>
          <w:lang w:eastAsia="zh-CN"/>
        </w:rPr>
        <w:t>、裁判员</w:t>
      </w:r>
      <w:r>
        <w:rPr>
          <w:rFonts w:hint="eastAsia" w:ascii="仿宋" w:hAnsi="仿宋" w:eastAsia="仿宋"/>
          <w:bCs/>
          <w:spacing w:val="6"/>
          <w:kern w:val="0"/>
          <w:sz w:val="24"/>
          <w:szCs w:val="22"/>
        </w:rPr>
        <w:t>到达。</w:t>
      </w:r>
    </w:p>
    <w:p w14:paraId="327E6E18">
      <w:pPr>
        <w:widowControl/>
        <w:spacing w:line="360" w:lineRule="auto"/>
        <w:ind w:firstLine="504" w:firstLineChars="200"/>
        <w:jc w:val="left"/>
        <w:rPr>
          <w:rFonts w:ascii="仿宋" w:hAnsi="仿宋" w:eastAsia="仿宋"/>
          <w:bCs/>
          <w:spacing w:val="6"/>
          <w:kern w:val="0"/>
          <w:sz w:val="24"/>
          <w:szCs w:val="22"/>
        </w:rPr>
      </w:pPr>
      <w:r>
        <w:rPr>
          <w:rFonts w:hint="eastAsia" w:ascii="仿宋" w:hAnsi="仿宋" w:eastAsia="仿宋"/>
          <w:bCs/>
          <w:spacing w:val="6"/>
          <w:kern w:val="0"/>
          <w:sz w:val="24"/>
          <w:szCs w:val="22"/>
        </w:rPr>
        <w:t>3.运动员、裁判员不可安排在一个宾馆进行下榻</w:t>
      </w:r>
      <w:r>
        <w:rPr>
          <w:rFonts w:hint="eastAsia" w:ascii="仿宋" w:hAnsi="仿宋" w:eastAsia="仿宋"/>
          <w:bCs/>
          <w:spacing w:val="6"/>
          <w:kern w:val="0"/>
          <w:sz w:val="24"/>
          <w:szCs w:val="22"/>
          <w:lang w:eastAsia="zh-CN"/>
        </w:rPr>
        <w:t>，需提供</w:t>
      </w:r>
      <w:r>
        <w:rPr>
          <w:rFonts w:hint="eastAsia" w:ascii="仿宋" w:hAnsi="仿宋" w:eastAsia="仿宋"/>
          <w:bCs/>
          <w:spacing w:val="6"/>
          <w:kern w:val="0"/>
          <w:sz w:val="24"/>
          <w:szCs w:val="22"/>
          <w:lang w:val="en-US" w:eastAsia="zh-CN"/>
        </w:rPr>
        <w:t>2个或2个以上宾馆</w:t>
      </w:r>
      <w:r>
        <w:rPr>
          <w:rFonts w:hint="eastAsia" w:ascii="仿宋" w:hAnsi="仿宋" w:eastAsia="仿宋"/>
          <w:bCs/>
          <w:spacing w:val="6"/>
          <w:kern w:val="0"/>
          <w:sz w:val="24"/>
          <w:szCs w:val="22"/>
        </w:rPr>
        <w:t>。承接方可提供2-3人间住宿。有空调、24小时热水淋浴、电视等一般基础性设施。餐厅必须由赛会专用，提供自助餐，餐食必须满足反兴奋剂要求（需提供检疫检验合格证明），需签订反兴奋剂协议书。接待标准为运动队编内人员食宿费160元每人每</w:t>
      </w:r>
      <w:r>
        <w:rPr>
          <w:rFonts w:hint="eastAsia" w:ascii="仿宋" w:hAnsi="仿宋" w:eastAsia="仿宋"/>
          <w:bCs/>
          <w:spacing w:val="6"/>
          <w:kern w:val="0"/>
          <w:sz w:val="24"/>
          <w:szCs w:val="22"/>
          <w:highlight w:val="none"/>
        </w:rPr>
        <w:t>天</w:t>
      </w:r>
      <w:r>
        <w:rPr>
          <w:rFonts w:hint="eastAsia" w:ascii="仿宋" w:hAnsi="仿宋" w:eastAsia="仿宋"/>
          <w:bCs/>
          <w:spacing w:val="6"/>
          <w:kern w:val="0"/>
          <w:sz w:val="24"/>
          <w:szCs w:val="22"/>
          <w:highlight w:val="none"/>
          <w:lang w:eastAsia="zh-CN"/>
        </w:rPr>
        <w:t>（编外人员</w:t>
      </w:r>
      <w:r>
        <w:rPr>
          <w:rFonts w:hint="eastAsia" w:ascii="仿宋" w:hAnsi="仿宋" w:eastAsia="仿宋"/>
          <w:bCs/>
          <w:spacing w:val="6"/>
          <w:kern w:val="0"/>
          <w:sz w:val="24"/>
          <w:szCs w:val="22"/>
          <w:highlight w:val="none"/>
          <w:lang w:val="en-US" w:eastAsia="zh-CN"/>
        </w:rPr>
        <w:t>食宿费自理</w:t>
      </w:r>
      <w:r>
        <w:rPr>
          <w:rFonts w:hint="eastAsia" w:ascii="仿宋" w:hAnsi="仿宋" w:eastAsia="仿宋"/>
          <w:bCs/>
          <w:spacing w:val="6"/>
          <w:kern w:val="0"/>
          <w:sz w:val="24"/>
          <w:szCs w:val="22"/>
          <w:highlight w:val="none"/>
          <w:lang w:eastAsia="zh-CN"/>
        </w:rPr>
        <w:t>）</w:t>
      </w:r>
      <w:r>
        <w:rPr>
          <w:rFonts w:hint="eastAsia" w:ascii="仿宋" w:hAnsi="仿宋" w:eastAsia="仿宋"/>
          <w:bCs/>
          <w:spacing w:val="6"/>
          <w:kern w:val="0"/>
          <w:sz w:val="24"/>
          <w:szCs w:val="22"/>
          <w:highlight w:val="none"/>
        </w:rPr>
        <w:t>，裁</w:t>
      </w:r>
      <w:r>
        <w:rPr>
          <w:rFonts w:hint="eastAsia" w:ascii="仿宋" w:hAnsi="仿宋" w:eastAsia="仿宋"/>
          <w:bCs/>
          <w:spacing w:val="6"/>
          <w:kern w:val="0"/>
          <w:sz w:val="24"/>
          <w:szCs w:val="22"/>
        </w:rPr>
        <w:t>判员食宿费200元每人每天</w:t>
      </w:r>
      <w:r>
        <w:rPr>
          <w:rFonts w:hint="eastAsia" w:ascii="仿宋" w:hAnsi="仿宋" w:eastAsia="仿宋"/>
          <w:bCs/>
          <w:spacing w:val="6"/>
          <w:kern w:val="0"/>
          <w:sz w:val="24"/>
          <w:szCs w:val="22"/>
          <w:lang w:eastAsia="zh-CN"/>
        </w:rPr>
        <w:t>（裁判员往返交通费实报实销）</w:t>
      </w:r>
      <w:r>
        <w:rPr>
          <w:rFonts w:hint="eastAsia" w:ascii="仿宋" w:hAnsi="仿宋" w:eastAsia="仿宋"/>
          <w:bCs/>
          <w:spacing w:val="6"/>
          <w:kern w:val="0"/>
          <w:sz w:val="24"/>
          <w:szCs w:val="22"/>
        </w:rPr>
        <w:t>。</w:t>
      </w:r>
    </w:p>
    <w:p w14:paraId="4A85283F">
      <w:pPr>
        <w:widowControl/>
        <w:spacing w:line="360" w:lineRule="auto"/>
        <w:ind w:firstLine="504" w:firstLineChars="200"/>
        <w:jc w:val="left"/>
        <w:rPr>
          <w:rFonts w:hint="eastAsia" w:ascii="仿宋" w:hAnsi="仿宋" w:eastAsia="仿宋"/>
          <w:bCs/>
          <w:spacing w:val="6"/>
          <w:kern w:val="0"/>
          <w:sz w:val="24"/>
          <w:szCs w:val="22"/>
        </w:rPr>
      </w:pPr>
      <w:r>
        <w:rPr>
          <w:rFonts w:hint="eastAsia" w:ascii="仿宋" w:hAnsi="仿宋" w:eastAsia="仿宋"/>
          <w:bCs/>
          <w:spacing w:val="6"/>
          <w:kern w:val="0"/>
          <w:sz w:val="24"/>
          <w:szCs w:val="22"/>
        </w:rPr>
        <w:t>4.裁判员选调由赛会竞委会负责（每个项目约</w:t>
      </w:r>
      <w:r>
        <w:rPr>
          <w:rFonts w:hint="eastAsia" w:ascii="仿宋" w:hAnsi="仿宋" w:eastAsia="仿宋"/>
          <w:bCs/>
          <w:spacing w:val="6"/>
          <w:kern w:val="0"/>
          <w:sz w:val="24"/>
          <w:szCs w:val="22"/>
          <w:lang w:val="en-US" w:eastAsia="zh-CN"/>
        </w:rPr>
        <w:t>45</w:t>
      </w:r>
      <w:r>
        <w:rPr>
          <w:rFonts w:hint="eastAsia" w:ascii="仿宋" w:hAnsi="仿宋" w:eastAsia="仿宋"/>
          <w:bCs/>
          <w:spacing w:val="6"/>
          <w:kern w:val="0"/>
          <w:sz w:val="24"/>
          <w:szCs w:val="22"/>
        </w:rPr>
        <w:t>人左右），裁判员劳务费为：技术代表、裁判长、仲裁主任每人每天</w:t>
      </w:r>
      <w:r>
        <w:rPr>
          <w:rFonts w:hint="eastAsia" w:ascii="仿宋" w:hAnsi="仿宋" w:eastAsia="仿宋"/>
          <w:bCs/>
          <w:spacing w:val="6"/>
          <w:kern w:val="0"/>
          <w:sz w:val="24"/>
          <w:szCs w:val="22"/>
          <w:lang w:val="en-US" w:eastAsia="zh-CN"/>
        </w:rPr>
        <w:t>340</w:t>
      </w:r>
      <w:r>
        <w:rPr>
          <w:rFonts w:hint="eastAsia" w:ascii="仿宋" w:hAnsi="仿宋" w:eastAsia="仿宋"/>
          <w:bCs/>
          <w:spacing w:val="6"/>
          <w:kern w:val="0"/>
          <w:sz w:val="24"/>
          <w:szCs w:val="22"/>
        </w:rPr>
        <w:t>元。副技术代表、副裁判长、仲裁委员、赛事编排、医务仲裁、电子裁判每人每天2</w:t>
      </w:r>
      <w:r>
        <w:rPr>
          <w:rFonts w:hint="eastAsia" w:ascii="仿宋" w:hAnsi="仿宋" w:eastAsia="仿宋"/>
          <w:bCs/>
          <w:spacing w:val="6"/>
          <w:kern w:val="0"/>
          <w:sz w:val="24"/>
          <w:szCs w:val="22"/>
          <w:lang w:val="en-US" w:eastAsia="zh-CN"/>
        </w:rPr>
        <w:t>70</w:t>
      </w:r>
      <w:r>
        <w:rPr>
          <w:rFonts w:hint="eastAsia" w:ascii="仿宋" w:hAnsi="仿宋" w:eastAsia="仿宋"/>
          <w:bCs/>
          <w:spacing w:val="6"/>
          <w:kern w:val="0"/>
          <w:sz w:val="24"/>
          <w:szCs w:val="22"/>
        </w:rPr>
        <w:t>元。其他裁判员每人每天2</w:t>
      </w:r>
      <w:r>
        <w:rPr>
          <w:rFonts w:hint="eastAsia" w:ascii="仿宋" w:hAnsi="仿宋" w:eastAsia="仿宋"/>
          <w:bCs/>
          <w:spacing w:val="6"/>
          <w:kern w:val="0"/>
          <w:sz w:val="24"/>
          <w:szCs w:val="22"/>
          <w:lang w:val="en-US" w:eastAsia="zh-CN"/>
        </w:rPr>
        <w:t>00</w:t>
      </w:r>
      <w:r>
        <w:rPr>
          <w:rFonts w:hint="eastAsia" w:ascii="仿宋" w:hAnsi="仿宋" w:eastAsia="仿宋"/>
          <w:bCs/>
          <w:spacing w:val="6"/>
          <w:kern w:val="0"/>
          <w:sz w:val="24"/>
          <w:szCs w:val="22"/>
        </w:rPr>
        <w:t>元标准。</w:t>
      </w:r>
    </w:p>
    <w:p w14:paraId="1F75B0CB">
      <w:pPr>
        <w:widowControl/>
        <w:spacing w:line="360" w:lineRule="auto"/>
        <w:ind w:firstLine="504"/>
        <w:jc w:val="left"/>
        <w:rPr>
          <w:rFonts w:hint="eastAsia" w:ascii="仿宋" w:hAnsi="仿宋" w:eastAsia="仿宋"/>
          <w:bCs/>
          <w:spacing w:val="6"/>
          <w:kern w:val="0"/>
          <w:sz w:val="24"/>
          <w:szCs w:val="22"/>
        </w:rPr>
      </w:pPr>
      <w:r>
        <w:rPr>
          <w:rFonts w:hint="eastAsia" w:ascii="仿宋" w:hAnsi="仿宋" w:eastAsia="仿宋"/>
          <w:bCs/>
          <w:spacing w:val="6"/>
          <w:kern w:val="0"/>
          <w:sz w:val="24"/>
          <w:szCs w:val="22"/>
          <w:lang w:val="en-US" w:eastAsia="zh-CN"/>
        </w:rPr>
        <w:t>5.</w:t>
      </w:r>
      <w:r>
        <w:rPr>
          <w:rFonts w:hint="eastAsia" w:ascii="仿宋" w:hAnsi="仿宋" w:eastAsia="仿宋"/>
          <w:bCs/>
          <w:spacing w:val="6"/>
          <w:kern w:val="0"/>
          <w:sz w:val="24"/>
          <w:szCs w:val="22"/>
        </w:rPr>
        <w:t>承接方需提供赛事的策划方案，具体应按照山东省体育局关于开展全省青少年体育竞赛的通知要求编写。需要赛区封闭管理，承接方负责制作通行证件，提供必要的安保力量维护赛事正常运行；提供充足的大巴车等交通工作，负责点对点接送运动队和裁判员；提供至少1辆赛会业务用车，方便技术人员工作；配备充足的</w:t>
      </w:r>
      <w:r>
        <w:rPr>
          <w:rFonts w:hint="eastAsia" w:ascii="仿宋" w:hAnsi="仿宋" w:eastAsia="仿宋"/>
          <w:bCs/>
          <w:spacing w:val="6"/>
          <w:kern w:val="0"/>
          <w:sz w:val="24"/>
          <w:szCs w:val="22"/>
          <w:lang w:eastAsia="zh-CN"/>
        </w:rPr>
        <w:t>医疗防护</w:t>
      </w:r>
      <w:r>
        <w:rPr>
          <w:rFonts w:hint="eastAsia" w:ascii="仿宋" w:hAnsi="仿宋" w:eastAsia="仿宋"/>
          <w:bCs/>
          <w:spacing w:val="6"/>
          <w:kern w:val="0"/>
          <w:sz w:val="24"/>
          <w:szCs w:val="22"/>
        </w:rPr>
        <w:t>物品，如测温枪、体温计、口罩、酒精消毒剂、免洗消毒剂等物品；能够联系卫生防疫部门，提供救护车辆，能够提供每日体检的医务人员（普外科医生</w:t>
      </w:r>
      <w:r>
        <w:rPr>
          <w:rFonts w:hint="eastAsia" w:ascii="仿宋" w:hAnsi="仿宋" w:eastAsia="仿宋"/>
          <w:bCs/>
          <w:spacing w:val="6"/>
          <w:kern w:val="0"/>
          <w:sz w:val="24"/>
          <w:szCs w:val="22"/>
          <w:lang w:val="en-US" w:eastAsia="zh-CN"/>
        </w:rPr>
        <w:t>1</w:t>
      </w:r>
      <w:r>
        <w:rPr>
          <w:rFonts w:hint="eastAsia" w:ascii="仿宋" w:hAnsi="仿宋" w:eastAsia="仿宋"/>
          <w:bCs/>
          <w:spacing w:val="6"/>
          <w:kern w:val="0"/>
          <w:sz w:val="24"/>
          <w:szCs w:val="22"/>
        </w:rPr>
        <w:t>人、普内科医生</w:t>
      </w:r>
      <w:r>
        <w:rPr>
          <w:rFonts w:hint="eastAsia" w:ascii="仿宋" w:hAnsi="仿宋" w:eastAsia="仿宋"/>
          <w:bCs/>
          <w:spacing w:val="6"/>
          <w:kern w:val="0"/>
          <w:sz w:val="24"/>
          <w:szCs w:val="22"/>
          <w:lang w:val="en-US" w:eastAsia="zh-CN"/>
        </w:rPr>
        <w:t>1</w:t>
      </w:r>
      <w:r>
        <w:rPr>
          <w:rFonts w:hint="eastAsia" w:ascii="仿宋" w:hAnsi="仿宋" w:eastAsia="仿宋"/>
          <w:bCs/>
          <w:spacing w:val="6"/>
          <w:kern w:val="0"/>
          <w:sz w:val="24"/>
          <w:szCs w:val="22"/>
        </w:rPr>
        <w:t>人、五官科医生1人、护士</w:t>
      </w:r>
      <w:r>
        <w:rPr>
          <w:rFonts w:hint="eastAsia" w:ascii="仿宋" w:hAnsi="仿宋" w:eastAsia="仿宋"/>
          <w:bCs/>
          <w:spacing w:val="6"/>
          <w:kern w:val="0"/>
          <w:sz w:val="24"/>
          <w:szCs w:val="22"/>
          <w:lang w:val="en-US" w:eastAsia="zh-CN"/>
        </w:rPr>
        <w:t>2</w:t>
      </w:r>
      <w:r>
        <w:rPr>
          <w:rFonts w:hint="eastAsia" w:ascii="仿宋" w:hAnsi="仿宋" w:eastAsia="仿宋"/>
          <w:bCs/>
          <w:spacing w:val="6"/>
          <w:kern w:val="0"/>
          <w:sz w:val="24"/>
          <w:szCs w:val="22"/>
        </w:rPr>
        <w:t>人）</w:t>
      </w:r>
    </w:p>
    <w:p w14:paraId="1DA4EAA8">
      <w:pPr>
        <w:widowControl/>
        <w:spacing w:line="360" w:lineRule="auto"/>
        <w:ind w:firstLine="504" w:firstLineChars="200"/>
        <w:jc w:val="left"/>
        <w:rPr>
          <w:rFonts w:ascii="仿宋" w:hAnsi="仿宋" w:eastAsia="仿宋"/>
          <w:bCs/>
          <w:spacing w:val="6"/>
          <w:kern w:val="0"/>
          <w:sz w:val="24"/>
          <w:szCs w:val="22"/>
        </w:rPr>
      </w:pPr>
      <w:r>
        <w:rPr>
          <w:rFonts w:hint="eastAsia" w:ascii="仿宋" w:hAnsi="仿宋" w:eastAsia="仿宋"/>
          <w:bCs/>
          <w:spacing w:val="6"/>
          <w:kern w:val="0"/>
          <w:sz w:val="24"/>
          <w:szCs w:val="22"/>
          <w:lang w:val="en-US" w:eastAsia="zh-CN"/>
        </w:rPr>
        <w:t>6</w:t>
      </w:r>
      <w:r>
        <w:rPr>
          <w:rFonts w:hint="eastAsia" w:ascii="仿宋" w:hAnsi="仿宋" w:eastAsia="仿宋"/>
          <w:bCs/>
          <w:spacing w:val="6"/>
          <w:kern w:val="0"/>
          <w:sz w:val="24"/>
          <w:szCs w:val="22"/>
        </w:rPr>
        <w:t>.承接方须根据项目要求，结合拟承办比赛的规模，撰写详细的资金预算明细（资金预算必须详细、合理、科学）用于赛事服务；能够进行赛前、赛中、赛后的广泛宣传，宣传途径包括微信、报纸、电视台等多样化。</w:t>
      </w:r>
    </w:p>
    <w:p w14:paraId="00C1E1E6">
      <w:pPr>
        <w:widowControl/>
        <w:spacing w:line="360" w:lineRule="auto"/>
        <w:ind w:firstLine="504" w:firstLineChars="200"/>
        <w:jc w:val="left"/>
        <w:rPr>
          <w:rFonts w:ascii="仿宋" w:hAnsi="仿宋" w:eastAsia="仿宋"/>
          <w:bCs/>
          <w:spacing w:val="6"/>
          <w:kern w:val="0"/>
          <w:sz w:val="24"/>
          <w:szCs w:val="22"/>
        </w:rPr>
      </w:pPr>
      <w:r>
        <w:rPr>
          <w:rFonts w:hint="eastAsia" w:ascii="仿宋" w:hAnsi="仿宋" w:eastAsia="仿宋"/>
          <w:bCs/>
          <w:spacing w:val="6"/>
          <w:kern w:val="0"/>
          <w:sz w:val="24"/>
          <w:szCs w:val="22"/>
          <w:lang w:val="en-US" w:eastAsia="zh-CN"/>
        </w:rPr>
        <w:t>7</w:t>
      </w:r>
      <w:r>
        <w:rPr>
          <w:rFonts w:hint="eastAsia" w:ascii="仿宋" w:hAnsi="仿宋" w:eastAsia="仿宋"/>
          <w:bCs/>
          <w:spacing w:val="6"/>
          <w:kern w:val="0"/>
          <w:sz w:val="24"/>
          <w:szCs w:val="22"/>
        </w:rPr>
        <w:t>.其他相关说明：承接方提出赛事背景板制作工艺、设计图样及制作材质，交由采购人审定；按照山东省体育局要求制作秩序册及成绩册，并提供比赛证书打印服务（证书样板由采购人提供），比赛冠名及衍生业务双方另行商讨。</w:t>
      </w:r>
    </w:p>
    <w:p w14:paraId="52B32CD3">
      <w:pPr>
        <w:widowControl/>
        <w:spacing w:line="360" w:lineRule="auto"/>
        <w:ind w:firstLine="504" w:firstLineChars="200"/>
        <w:jc w:val="left"/>
        <w:rPr>
          <w:rFonts w:hint="eastAsia" w:ascii="仿宋" w:hAnsi="仿宋" w:eastAsia="仿宋"/>
          <w:bCs/>
          <w:spacing w:val="6"/>
          <w:kern w:val="0"/>
          <w:sz w:val="24"/>
          <w:szCs w:val="22"/>
        </w:rPr>
      </w:pPr>
      <w:r>
        <w:rPr>
          <w:rFonts w:hint="eastAsia" w:ascii="仿宋" w:hAnsi="仿宋" w:eastAsia="仿宋"/>
          <w:bCs/>
          <w:spacing w:val="6"/>
          <w:kern w:val="0"/>
          <w:sz w:val="24"/>
          <w:szCs w:val="22"/>
          <w:lang w:val="en-US" w:eastAsia="zh-CN"/>
        </w:rPr>
        <w:t>8</w:t>
      </w:r>
      <w:r>
        <w:rPr>
          <w:rFonts w:hint="eastAsia" w:ascii="仿宋" w:hAnsi="仿宋" w:eastAsia="仿宋"/>
          <w:bCs/>
          <w:spacing w:val="6"/>
          <w:kern w:val="0"/>
          <w:sz w:val="24"/>
          <w:szCs w:val="22"/>
        </w:rPr>
        <w:t>.根据办赛需求，承接方须获得</w:t>
      </w:r>
      <w:r>
        <w:rPr>
          <w:rFonts w:hint="eastAsia" w:ascii="仿宋" w:hAnsi="仿宋" w:eastAsia="仿宋"/>
          <w:bCs/>
          <w:spacing w:val="6"/>
          <w:kern w:val="0"/>
          <w:sz w:val="24"/>
          <w:szCs w:val="22"/>
          <w:lang w:eastAsia="zh-CN"/>
        </w:rPr>
        <w:t>赛事举办地</w:t>
      </w:r>
      <w:r>
        <w:rPr>
          <w:rFonts w:hint="eastAsia" w:ascii="仿宋" w:hAnsi="仿宋" w:eastAsia="仿宋"/>
          <w:bCs/>
          <w:spacing w:val="6"/>
          <w:kern w:val="0"/>
          <w:sz w:val="24"/>
          <w:szCs w:val="22"/>
        </w:rPr>
        <w:t>体育行政</w:t>
      </w:r>
      <w:r>
        <w:rPr>
          <w:rFonts w:hint="eastAsia" w:ascii="仿宋" w:hAnsi="仿宋" w:eastAsia="仿宋"/>
          <w:bCs/>
          <w:spacing w:val="6"/>
          <w:kern w:val="0"/>
          <w:sz w:val="24"/>
          <w:szCs w:val="22"/>
          <w:lang w:eastAsia="zh-CN"/>
        </w:rPr>
        <w:t>主管</w:t>
      </w:r>
      <w:r>
        <w:rPr>
          <w:rFonts w:hint="eastAsia" w:ascii="仿宋" w:hAnsi="仿宋" w:eastAsia="仿宋"/>
          <w:bCs/>
          <w:spacing w:val="6"/>
          <w:kern w:val="0"/>
          <w:sz w:val="24"/>
          <w:szCs w:val="22"/>
        </w:rPr>
        <w:t>部门的支持</w:t>
      </w:r>
      <w:r>
        <w:rPr>
          <w:rFonts w:hint="eastAsia" w:ascii="仿宋" w:hAnsi="仿宋" w:eastAsia="仿宋"/>
          <w:bCs/>
          <w:spacing w:val="6"/>
          <w:kern w:val="0"/>
          <w:sz w:val="24"/>
          <w:szCs w:val="22"/>
          <w:lang w:eastAsia="zh-CN"/>
        </w:rPr>
        <w:t>与协助</w:t>
      </w:r>
      <w:r>
        <w:rPr>
          <w:rFonts w:hint="eastAsia" w:ascii="仿宋" w:hAnsi="仿宋" w:eastAsia="仿宋"/>
          <w:bCs/>
          <w:spacing w:val="6"/>
          <w:kern w:val="0"/>
          <w:sz w:val="24"/>
          <w:szCs w:val="22"/>
        </w:rPr>
        <w:t>。</w:t>
      </w:r>
    </w:p>
    <w:p w14:paraId="79F260A2">
      <w:pPr>
        <w:spacing w:line="432" w:lineRule="auto"/>
        <w:ind w:firstLine="504" w:firstLineChars="200"/>
        <w:jc w:val="left"/>
        <w:rPr>
          <w:rFonts w:hint="eastAsia" w:ascii="仿宋" w:hAnsi="仿宋" w:eastAsia="仿宋" w:cs="仿宋"/>
          <w:sz w:val="24"/>
        </w:rPr>
      </w:pPr>
      <w:r>
        <w:rPr>
          <w:rFonts w:hint="eastAsia" w:ascii="仿宋" w:hAnsi="仿宋" w:eastAsia="仿宋"/>
          <w:bCs/>
          <w:spacing w:val="6"/>
          <w:kern w:val="0"/>
          <w:sz w:val="24"/>
          <w:szCs w:val="22"/>
          <w:lang w:val="en-US" w:eastAsia="zh-CN"/>
        </w:rPr>
        <w:t>9.承接方需与采购人签订赛事安全责任书。</w:t>
      </w:r>
    </w:p>
    <w:p w14:paraId="384657F8">
      <w:pPr>
        <w:pStyle w:val="2"/>
      </w:pPr>
    </w:p>
    <w:p w14:paraId="3CEF8563">
      <w:pPr>
        <w:spacing w:line="432" w:lineRule="auto"/>
        <w:ind w:firstLine="562" w:firstLineChars="200"/>
        <w:jc w:val="left"/>
        <w:rPr>
          <w:rFonts w:ascii="仿宋" w:hAnsi="仿宋" w:eastAsia="仿宋" w:cs="仿宋"/>
          <w:b/>
          <w:bCs/>
          <w:sz w:val="28"/>
          <w:szCs w:val="28"/>
        </w:rPr>
      </w:pPr>
      <w:r>
        <w:rPr>
          <w:rFonts w:hint="eastAsia" w:ascii="仿宋" w:hAnsi="仿宋" w:eastAsia="仿宋" w:cs="仿宋"/>
          <w:b/>
          <w:bCs/>
          <w:sz w:val="28"/>
          <w:szCs w:val="28"/>
          <w:lang w:val="en-US" w:eastAsia="zh-CN"/>
        </w:rPr>
        <w:t>7</w:t>
      </w:r>
      <w:r>
        <w:rPr>
          <w:rFonts w:hint="eastAsia" w:ascii="仿宋" w:hAnsi="仿宋" w:eastAsia="仿宋" w:cs="仿宋"/>
          <w:b/>
          <w:bCs/>
          <w:sz w:val="28"/>
          <w:szCs w:val="28"/>
        </w:rPr>
        <w:t>包：</w:t>
      </w:r>
    </w:p>
    <w:p w14:paraId="3CC5ECEA">
      <w:pPr>
        <w:spacing w:line="432" w:lineRule="auto"/>
        <w:ind w:firstLine="482" w:firstLineChars="200"/>
        <w:jc w:val="left"/>
        <w:rPr>
          <w:rFonts w:hint="eastAsia" w:ascii="仿宋" w:hAnsi="仿宋" w:eastAsia="仿宋" w:cs="仿宋"/>
          <w:sz w:val="24"/>
          <w:highlight w:val="none"/>
        </w:rPr>
      </w:pPr>
      <w:r>
        <w:rPr>
          <w:rFonts w:hint="eastAsia" w:ascii="仿宋" w:hAnsi="仿宋" w:eastAsia="仿宋" w:cs="仿宋"/>
          <w:b/>
          <w:bCs/>
          <w:sz w:val="24"/>
          <w:highlight w:val="none"/>
          <w:lang w:eastAsia="zh-CN"/>
        </w:rPr>
        <w:t>（</w:t>
      </w:r>
      <w:r>
        <w:rPr>
          <w:rFonts w:hint="eastAsia" w:ascii="仿宋" w:hAnsi="仿宋" w:eastAsia="仿宋" w:cs="仿宋"/>
          <w:b/>
          <w:bCs/>
          <w:sz w:val="24"/>
          <w:highlight w:val="none"/>
          <w:lang w:val="en-US" w:eastAsia="zh-CN"/>
        </w:rPr>
        <w:t>一）</w:t>
      </w:r>
      <w:r>
        <w:rPr>
          <w:rFonts w:hint="eastAsia" w:ascii="仿宋" w:hAnsi="仿宋" w:eastAsia="仿宋" w:cs="仿宋"/>
          <w:b/>
          <w:bCs/>
          <w:sz w:val="24"/>
          <w:highlight w:val="none"/>
        </w:rPr>
        <w:t>项目概况：</w:t>
      </w:r>
      <w:r>
        <w:rPr>
          <w:rFonts w:hint="eastAsia" w:ascii="仿宋" w:hAnsi="仿宋" w:eastAsia="仿宋" w:cs="仿宋"/>
          <w:sz w:val="24"/>
          <w:highlight w:val="none"/>
        </w:rPr>
        <w:t>女子拳击冠军赛。计划10月份以前完成赛事。预计参赛单位各19支队伍。预计参赛人数女子拳击冠军赛200人左右。赛事举办时间要求：7天。</w:t>
      </w:r>
    </w:p>
    <w:p w14:paraId="3718FBE7">
      <w:pPr>
        <w:spacing w:line="432" w:lineRule="auto"/>
        <w:ind w:firstLine="482" w:firstLineChars="200"/>
        <w:jc w:val="left"/>
        <w:rPr>
          <w:rFonts w:hint="eastAsia" w:ascii="仿宋" w:hAnsi="仿宋" w:eastAsia="仿宋" w:cs="仿宋"/>
          <w:sz w:val="24"/>
          <w:highlight w:val="none"/>
        </w:rPr>
      </w:pPr>
      <w:r>
        <w:rPr>
          <w:rFonts w:hint="eastAsia" w:ascii="仿宋" w:hAnsi="仿宋" w:eastAsia="仿宋" w:cs="仿宋"/>
          <w:b/>
          <w:bCs/>
          <w:sz w:val="24"/>
          <w:highlight w:val="none"/>
          <w:lang w:eastAsia="zh-CN"/>
        </w:rPr>
        <w:t>（</w:t>
      </w:r>
      <w:r>
        <w:rPr>
          <w:rFonts w:hint="eastAsia" w:ascii="仿宋" w:hAnsi="仿宋" w:eastAsia="仿宋" w:cs="仿宋"/>
          <w:b/>
          <w:bCs/>
          <w:sz w:val="24"/>
          <w:highlight w:val="none"/>
          <w:lang w:val="en-US" w:eastAsia="zh-CN"/>
        </w:rPr>
        <w:t>二）</w:t>
      </w:r>
      <w:r>
        <w:rPr>
          <w:rFonts w:hint="eastAsia" w:ascii="仿宋" w:hAnsi="仿宋" w:eastAsia="仿宋" w:cs="仿宋"/>
          <w:b/>
          <w:bCs/>
          <w:sz w:val="24"/>
          <w:highlight w:val="none"/>
          <w:lang w:eastAsia="zh-CN"/>
        </w:rPr>
        <w:t>赛事地点：</w:t>
      </w:r>
      <w:r>
        <w:rPr>
          <w:rFonts w:hint="eastAsia" w:ascii="仿宋" w:hAnsi="仿宋" w:eastAsia="仿宋" w:cs="仿宋"/>
          <w:sz w:val="24"/>
          <w:highlight w:val="none"/>
          <w:lang w:val="en-US" w:eastAsia="zh-CN"/>
        </w:rPr>
        <w:t>待定</w:t>
      </w:r>
    </w:p>
    <w:p w14:paraId="1E9EF370">
      <w:pPr>
        <w:spacing w:line="432" w:lineRule="auto"/>
        <w:ind w:firstLine="482" w:firstLineChars="200"/>
        <w:jc w:val="left"/>
        <w:rPr>
          <w:rFonts w:ascii="仿宋" w:hAnsi="仿宋" w:eastAsia="仿宋" w:cs="仿宋"/>
          <w:b/>
          <w:bCs/>
          <w:sz w:val="24"/>
        </w:rPr>
      </w:pPr>
      <w:r>
        <w:rPr>
          <w:rFonts w:hint="eastAsia" w:ascii="仿宋" w:hAnsi="仿宋" w:eastAsia="仿宋" w:cs="仿宋"/>
          <w:b/>
          <w:bCs/>
          <w:sz w:val="24"/>
          <w:lang w:eastAsia="zh-CN"/>
        </w:rPr>
        <w:t>（</w:t>
      </w:r>
      <w:r>
        <w:rPr>
          <w:rFonts w:hint="eastAsia" w:ascii="仿宋" w:hAnsi="仿宋" w:eastAsia="仿宋" w:cs="仿宋"/>
          <w:b/>
          <w:bCs/>
          <w:sz w:val="24"/>
          <w:lang w:val="en-US" w:eastAsia="zh-CN"/>
        </w:rPr>
        <w:t>三）</w:t>
      </w:r>
      <w:r>
        <w:rPr>
          <w:rFonts w:hint="eastAsia" w:ascii="仿宋" w:hAnsi="仿宋" w:eastAsia="仿宋" w:cs="仿宋"/>
          <w:b/>
          <w:bCs/>
          <w:sz w:val="24"/>
        </w:rPr>
        <w:t>服务内容及具体要求：</w:t>
      </w:r>
    </w:p>
    <w:p w14:paraId="0F21B055">
      <w:pPr>
        <w:widowControl/>
        <w:spacing w:line="360" w:lineRule="auto"/>
        <w:ind w:firstLine="504" w:firstLineChars="200"/>
        <w:jc w:val="left"/>
        <w:rPr>
          <w:rFonts w:ascii="仿宋" w:hAnsi="仿宋" w:eastAsia="仿宋"/>
          <w:bCs/>
          <w:spacing w:val="6"/>
          <w:kern w:val="0"/>
          <w:sz w:val="24"/>
          <w:szCs w:val="22"/>
        </w:rPr>
      </w:pPr>
      <w:r>
        <w:rPr>
          <w:rFonts w:hint="eastAsia" w:ascii="仿宋" w:hAnsi="仿宋" w:eastAsia="仿宋"/>
          <w:bCs/>
          <w:spacing w:val="6"/>
          <w:kern w:val="0"/>
          <w:sz w:val="24"/>
          <w:szCs w:val="22"/>
        </w:rPr>
        <w:t>1.场地需全封闭式体育馆。体育馆至少需</w:t>
      </w:r>
      <w:r>
        <w:rPr>
          <w:rFonts w:hint="eastAsia" w:ascii="仿宋" w:hAnsi="仿宋" w:eastAsia="仿宋"/>
          <w:bCs/>
          <w:spacing w:val="6"/>
          <w:kern w:val="0"/>
          <w:sz w:val="24"/>
          <w:szCs w:val="22"/>
          <w:lang w:val="en-US" w:eastAsia="zh-CN"/>
        </w:rPr>
        <w:t>1000</w:t>
      </w:r>
      <w:r>
        <w:rPr>
          <w:rFonts w:hint="eastAsia" w:ascii="仿宋" w:hAnsi="仿宋" w:eastAsia="仿宋"/>
          <w:bCs/>
          <w:spacing w:val="6"/>
          <w:kern w:val="0"/>
          <w:sz w:val="24"/>
          <w:szCs w:val="22"/>
        </w:rPr>
        <w:t>平米以上，能同时容纳两个场地比赛。有500平米的训练馆供运动员热身使用，有独立的官员、裁判员休息室。会议室要求能够容纳120人左右召开领队教练员联席会，裁判员入住酒店有容纳50人左右的会议室。场地及器材需提供中国</w:t>
      </w:r>
      <w:r>
        <w:rPr>
          <w:rFonts w:hint="eastAsia" w:ascii="仿宋" w:hAnsi="仿宋" w:eastAsia="仿宋"/>
          <w:bCs/>
          <w:spacing w:val="6"/>
          <w:kern w:val="0"/>
          <w:sz w:val="24"/>
          <w:szCs w:val="22"/>
          <w:lang w:val="en-US" w:eastAsia="zh-CN"/>
        </w:rPr>
        <w:t>拳击</w:t>
      </w:r>
      <w:r>
        <w:rPr>
          <w:rFonts w:hint="eastAsia" w:ascii="仿宋" w:hAnsi="仿宋" w:eastAsia="仿宋"/>
          <w:bCs/>
          <w:spacing w:val="6"/>
          <w:kern w:val="0"/>
          <w:sz w:val="24"/>
          <w:szCs w:val="22"/>
        </w:rPr>
        <w:t>协会及山东省</w:t>
      </w:r>
      <w:r>
        <w:rPr>
          <w:rFonts w:hint="eastAsia" w:ascii="仿宋" w:hAnsi="仿宋" w:eastAsia="仿宋"/>
          <w:bCs/>
          <w:spacing w:val="6"/>
          <w:kern w:val="0"/>
          <w:sz w:val="24"/>
          <w:szCs w:val="22"/>
          <w:lang w:val="en-US" w:eastAsia="zh-CN"/>
        </w:rPr>
        <w:t>拳击跆拳道</w:t>
      </w:r>
      <w:r>
        <w:rPr>
          <w:rFonts w:hint="eastAsia" w:ascii="仿宋" w:hAnsi="仿宋" w:eastAsia="仿宋"/>
          <w:bCs/>
          <w:spacing w:val="6"/>
          <w:kern w:val="0"/>
          <w:sz w:val="24"/>
          <w:szCs w:val="22"/>
        </w:rPr>
        <w:t>运动管理中心认定的</w:t>
      </w:r>
      <w:r>
        <w:rPr>
          <w:rFonts w:hint="eastAsia" w:ascii="仿宋" w:hAnsi="仿宋" w:eastAsia="仿宋"/>
          <w:bCs/>
          <w:spacing w:val="6"/>
          <w:kern w:val="0"/>
          <w:sz w:val="24"/>
          <w:szCs w:val="22"/>
          <w:lang w:val="en-US" w:eastAsia="zh-CN"/>
        </w:rPr>
        <w:t>拳击</w:t>
      </w:r>
      <w:r>
        <w:rPr>
          <w:rFonts w:hint="eastAsia" w:ascii="仿宋" w:hAnsi="仿宋" w:eastAsia="仿宋"/>
          <w:bCs/>
          <w:spacing w:val="6"/>
          <w:kern w:val="0"/>
          <w:sz w:val="24"/>
          <w:szCs w:val="22"/>
        </w:rPr>
        <w:t>台、垫子及</w:t>
      </w:r>
      <w:r>
        <w:rPr>
          <w:rFonts w:hint="eastAsia" w:ascii="仿宋" w:hAnsi="仿宋" w:eastAsia="仿宋"/>
          <w:bCs/>
          <w:spacing w:val="6"/>
          <w:kern w:val="0"/>
          <w:sz w:val="24"/>
          <w:szCs w:val="22"/>
          <w:lang w:val="en-US" w:eastAsia="zh-CN"/>
        </w:rPr>
        <w:t>拳击</w:t>
      </w:r>
      <w:r>
        <w:rPr>
          <w:rFonts w:hint="eastAsia" w:ascii="仿宋" w:hAnsi="仿宋" w:eastAsia="仿宋"/>
          <w:bCs/>
          <w:spacing w:val="6"/>
          <w:kern w:val="0"/>
          <w:sz w:val="24"/>
          <w:szCs w:val="22"/>
        </w:rPr>
        <w:t>比赛使用相关器械。提供山东省</w:t>
      </w:r>
      <w:r>
        <w:rPr>
          <w:rFonts w:hint="eastAsia" w:ascii="仿宋" w:hAnsi="仿宋" w:eastAsia="仿宋"/>
          <w:sz w:val="24"/>
          <w:szCs w:val="24"/>
          <w:lang w:val="en-US" w:eastAsia="zh-CN"/>
        </w:rPr>
        <w:t>拳击跆拳道</w:t>
      </w:r>
      <w:r>
        <w:rPr>
          <w:rFonts w:hint="eastAsia" w:ascii="仿宋" w:hAnsi="仿宋" w:eastAsia="仿宋"/>
          <w:bCs/>
          <w:spacing w:val="6"/>
          <w:kern w:val="0"/>
          <w:sz w:val="24"/>
          <w:szCs w:val="22"/>
        </w:rPr>
        <w:t>运动管理中心认定的竞赛电子计时记分设备和竞赛编排设备</w:t>
      </w:r>
      <w:r>
        <w:rPr>
          <w:rFonts w:hint="eastAsia" w:ascii="仿宋" w:hAnsi="仿宋" w:eastAsia="仿宋"/>
          <w:bCs/>
          <w:spacing w:val="6"/>
          <w:kern w:val="0"/>
          <w:sz w:val="24"/>
          <w:szCs w:val="22"/>
          <w:lang w:eastAsia="zh-CN"/>
        </w:rPr>
        <w:t>，提供赛事正常举办所需的电脑、打印机、饮水机、签字笔等物品</w:t>
      </w:r>
      <w:r>
        <w:rPr>
          <w:rFonts w:hint="eastAsia" w:ascii="仿宋" w:hAnsi="仿宋" w:eastAsia="仿宋"/>
          <w:bCs/>
          <w:spacing w:val="6"/>
          <w:kern w:val="0"/>
          <w:sz w:val="24"/>
          <w:szCs w:val="22"/>
        </w:rPr>
        <w:t>。</w:t>
      </w:r>
    </w:p>
    <w:p w14:paraId="0751EE38">
      <w:pPr>
        <w:widowControl/>
        <w:spacing w:line="360" w:lineRule="auto"/>
        <w:ind w:firstLine="504" w:firstLineChars="200"/>
        <w:jc w:val="left"/>
        <w:rPr>
          <w:rFonts w:ascii="仿宋" w:hAnsi="仿宋" w:eastAsia="仿宋"/>
          <w:bCs/>
          <w:spacing w:val="6"/>
          <w:kern w:val="0"/>
          <w:sz w:val="24"/>
          <w:szCs w:val="22"/>
        </w:rPr>
      </w:pPr>
      <w:r>
        <w:rPr>
          <w:rFonts w:hint="eastAsia" w:ascii="仿宋" w:hAnsi="仿宋" w:eastAsia="仿宋"/>
          <w:bCs/>
          <w:spacing w:val="6"/>
          <w:kern w:val="0"/>
          <w:sz w:val="24"/>
          <w:szCs w:val="22"/>
        </w:rPr>
        <w:t>2.承办赛事所在地</w:t>
      </w:r>
      <w:r>
        <w:rPr>
          <w:rFonts w:hint="eastAsia" w:ascii="仿宋" w:hAnsi="仿宋" w:eastAsia="仿宋"/>
          <w:bCs/>
          <w:spacing w:val="6"/>
          <w:kern w:val="0"/>
          <w:sz w:val="24"/>
          <w:szCs w:val="22"/>
          <w:lang w:eastAsia="zh-CN"/>
        </w:rPr>
        <w:t>及比赛场地</w:t>
      </w:r>
      <w:r>
        <w:rPr>
          <w:rFonts w:hint="eastAsia" w:ascii="仿宋" w:hAnsi="仿宋" w:eastAsia="仿宋"/>
          <w:bCs/>
          <w:spacing w:val="6"/>
          <w:kern w:val="0"/>
          <w:sz w:val="24"/>
          <w:szCs w:val="22"/>
        </w:rPr>
        <w:t>需交通便利，方便运动队</w:t>
      </w:r>
      <w:r>
        <w:rPr>
          <w:rFonts w:hint="eastAsia" w:ascii="仿宋" w:hAnsi="仿宋" w:eastAsia="仿宋"/>
          <w:bCs/>
          <w:spacing w:val="6"/>
          <w:kern w:val="0"/>
          <w:sz w:val="24"/>
          <w:szCs w:val="22"/>
          <w:lang w:eastAsia="zh-CN"/>
        </w:rPr>
        <w:t>、裁判员</w:t>
      </w:r>
      <w:r>
        <w:rPr>
          <w:rFonts w:hint="eastAsia" w:ascii="仿宋" w:hAnsi="仿宋" w:eastAsia="仿宋"/>
          <w:bCs/>
          <w:spacing w:val="6"/>
          <w:kern w:val="0"/>
          <w:sz w:val="24"/>
          <w:szCs w:val="22"/>
        </w:rPr>
        <w:t>到达。</w:t>
      </w:r>
    </w:p>
    <w:p w14:paraId="0587DFA4">
      <w:pPr>
        <w:widowControl/>
        <w:spacing w:line="360" w:lineRule="auto"/>
        <w:ind w:firstLine="504" w:firstLineChars="200"/>
        <w:jc w:val="left"/>
        <w:rPr>
          <w:rFonts w:ascii="仿宋" w:hAnsi="仿宋" w:eastAsia="仿宋"/>
          <w:bCs/>
          <w:spacing w:val="6"/>
          <w:kern w:val="0"/>
          <w:sz w:val="24"/>
          <w:szCs w:val="22"/>
        </w:rPr>
      </w:pPr>
      <w:r>
        <w:rPr>
          <w:rFonts w:hint="eastAsia" w:ascii="仿宋" w:hAnsi="仿宋" w:eastAsia="仿宋"/>
          <w:bCs/>
          <w:spacing w:val="6"/>
          <w:kern w:val="0"/>
          <w:sz w:val="24"/>
          <w:szCs w:val="22"/>
        </w:rPr>
        <w:t>3.运动员、裁判员不可安排在一个宾馆进行下榻</w:t>
      </w:r>
      <w:r>
        <w:rPr>
          <w:rFonts w:hint="eastAsia" w:ascii="仿宋" w:hAnsi="仿宋" w:eastAsia="仿宋"/>
          <w:bCs/>
          <w:spacing w:val="6"/>
          <w:kern w:val="0"/>
          <w:sz w:val="24"/>
          <w:szCs w:val="22"/>
          <w:lang w:eastAsia="zh-CN"/>
        </w:rPr>
        <w:t>，需提供</w:t>
      </w:r>
      <w:r>
        <w:rPr>
          <w:rFonts w:hint="eastAsia" w:ascii="仿宋" w:hAnsi="仿宋" w:eastAsia="仿宋"/>
          <w:bCs/>
          <w:spacing w:val="6"/>
          <w:kern w:val="0"/>
          <w:sz w:val="24"/>
          <w:szCs w:val="22"/>
          <w:lang w:val="en-US" w:eastAsia="zh-CN"/>
        </w:rPr>
        <w:t>2个或2个以上宾馆</w:t>
      </w:r>
      <w:r>
        <w:rPr>
          <w:rFonts w:hint="eastAsia" w:ascii="仿宋" w:hAnsi="仿宋" w:eastAsia="仿宋"/>
          <w:bCs/>
          <w:spacing w:val="6"/>
          <w:kern w:val="0"/>
          <w:sz w:val="24"/>
          <w:szCs w:val="22"/>
        </w:rPr>
        <w:t>。承接方可提供2-3人间住宿。有空调、24小时热水淋浴、电视等一般基础性设施。餐厅必须由赛会专用，提供自助餐，餐食必须满足反兴奋剂要求（需提供检疫检验合</w:t>
      </w:r>
      <w:r>
        <w:rPr>
          <w:rFonts w:hint="eastAsia" w:ascii="仿宋" w:hAnsi="仿宋" w:eastAsia="仿宋"/>
          <w:bCs/>
          <w:spacing w:val="6"/>
          <w:kern w:val="0"/>
          <w:sz w:val="24"/>
          <w:szCs w:val="22"/>
          <w:highlight w:val="none"/>
        </w:rPr>
        <w:t>格证明），需签订反兴奋剂协议书。接待标准为运动队编内人员食宿费160元每人每天</w:t>
      </w:r>
      <w:r>
        <w:rPr>
          <w:rFonts w:hint="eastAsia" w:ascii="仿宋" w:hAnsi="仿宋" w:eastAsia="仿宋"/>
          <w:bCs/>
          <w:spacing w:val="6"/>
          <w:kern w:val="0"/>
          <w:sz w:val="24"/>
          <w:szCs w:val="22"/>
          <w:highlight w:val="none"/>
          <w:lang w:eastAsia="zh-CN"/>
        </w:rPr>
        <w:t>（编外人员</w:t>
      </w:r>
      <w:r>
        <w:rPr>
          <w:rFonts w:hint="eastAsia" w:ascii="仿宋" w:hAnsi="仿宋" w:eastAsia="仿宋"/>
          <w:bCs/>
          <w:spacing w:val="6"/>
          <w:kern w:val="0"/>
          <w:sz w:val="24"/>
          <w:szCs w:val="22"/>
          <w:highlight w:val="none"/>
          <w:lang w:val="en-US" w:eastAsia="zh-CN"/>
        </w:rPr>
        <w:t>食宿费自理</w:t>
      </w:r>
      <w:r>
        <w:rPr>
          <w:rFonts w:hint="eastAsia" w:ascii="仿宋" w:hAnsi="仿宋" w:eastAsia="仿宋"/>
          <w:bCs/>
          <w:spacing w:val="6"/>
          <w:kern w:val="0"/>
          <w:sz w:val="24"/>
          <w:szCs w:val="22"/>
          <w:highlight w:val="none"/>
          <w:lang w:eastAsia="zh-CN"/>
        </w:rPr>
        <w:t>）</w:t>
      </w:r>
      <w:r>
        <w:rPr>
          <w:rFonts w:hint="eastAsia" w:ascii="仿宋" w:hAnsi="仿宋" w:eastAsia="仿宋"/>
          <w:bCs/>
          <w:spacing w:val="6"/>
          <w:kern w:val="0"/>
          <w:sz w:val="24"/>
          <w:szCs w:val="22"/>
          <w:highlight w:val="none"/>
        </w:rPr>
        <w:t>，</w:t>
      </w:r>
      <w:r>
        <w:rPr>
          <w:rFonts w:hint="eastAsia" w:ascii="仿宋" w:hAnsi="仿宋" w:eastAsia="仿宋"/>
          <w:bCs/>
          <w:spacing w:val="6"/>
          <w:kern w:val="0"/>
          <w:sz w:val="24"/>
          <w:szCs w:val="22"/>
        </w:rPr>
        <w:t>裁判员食宿费200元每人每天</w:t>
      </w:r>
      <w:r>
        <w:rPr>
          <w:rFonts w:hint="eastAsia" w:ascii="仿宋" w:hAnsi="仿宋" w:eastAsia="仿宋"/>
          <w:bCs/>
          <w:spacing w:val="6"/>
          <w:kern w:val="0"/>
          <w:sz w:val="24"/>
          <w:szCs w:val="22"/>
          <w:lang w:eastAsia="zh-CN"/>
        </w:rPr>
        <w:t>（裁判员往返交通费实报实销）</w:t>
      </w:r>
      <w:r>
        <w:rPr>
          <w:rFonts w:hint="eastAsia" w:ascii="仿宋" w:hAnsi="仿宋" w:eastAsia="仿宋"/>
          <w:bCs/>
          <w:spacing w:val="6"/>
          <w:kern w:val="0"/>
          <w:sz w:val="24"/>
          <w:szCs w:val="22"/>
        </w:rPr>
        <w:t>。</w:t>
      </w:r>
    </w:p>
    <w:p w14:paraId="527F2818">
      <w:pPr>
        <w:widowControl/>
        <w:spacing w:line="360" w:lineRule="auto"/>
        <w:ind w:firstLine="504" w:firstLineChars="200"/>
        <w:jc w:val="left"/>
        <w:rPr>
          <w:rFonts w:hint="eastAsia" w:ascii="仿宋" w:hAnsi="仿宋" w:eastAsia="仿宋"/>
          <w:bCs/>
          <w:spacing w:val="6"/>
          <w:kern w:val="0"/>
          <w:sz w:val="24"/>
          <w:szCs w:val="22"/>
        </w:rPr>
      </w:pPr>
      <w:r>
        <w:rPr>
          <w:rFonts w:hint="eastAsia" w:ascii="仿宋" w:hAnsi="仿宋" w:eastAsia="仿宋"/>
          <w:bCs/>
          <w:spacing w:val="6"/>
          <w:kern w:val="0"/>
          <w:sz w:val="24"/>
          <w:szCs w:val="22"/>
        </w:rPr>
        <w:t>4.裁判员选调由赛会竞委会负责（每个项目约</w:t>
      </w:r>
      <w:r>
        <w:rPr>
          <w:rFonts w:hint="eastAsia" w:ascii="仿宋" w:hAnsi="仿宋" w:eastAsia="仿宋"/>
          <w:bCs/>
          <w:spacing w:val="6"/>
          <w:kern w:val="0"/>
          <w:sz w:val="24"/>
          <w:szCs w:val="22"/>
          <w:lang w:val="en-US" w:eastAsia="zh-CN"/>
        </w:rPr>
        <w:t>4</w:t>
      </w:r>
      <w:r>
        <w:rPr>
          <w:rFonts w:hint="eastAsia" w:ascii="仿宋" w:hAnsi="仿宋" w:eastAsia="仿宋"/>
          <w:bCs/>
          <w:spacing w:val="6"/>
          <w:kern w:val="0"/>
          <w:sz w:val="24"/>
          <w:szCs w:val="22"/>
        </w:rPr>
        <w:t>0人左右），裁判员劳务费为：技术代表、裁判长、仲裁主任每人每天</w:t>
      </w:r>
      <w:r>
        <w:rPr>
          <w:rFonts w:hint="eastAsia" w:ascii="仿宋" w:hAnsi="仿宋" w:eastAsia="仿宋"/>
          <w:bCs/>
          <w:spacing w:val="6"/>
          <w:kern w:val="0"/>
          <w:sz w:val="24"/>
          <w:szCs w:val="22"/>
          <w:lang w:val="en-US" w:eastAsia="zh-CN"/>
        </w:rPr>
        <w:t>340</w:t>
      </w:r>
      <w:r>
        <w:rPr>
          <w:rFonts w:hint="eastAsia" w:ascii="仿宋" w:hAnsi="仿宋" w:eastAsia="仿宋"/>
          <w:bCs/>
          <w:spacing w:val="6"/>
          <w:kern w:val="0"/>
          <w:sz w:val="24"/>
          <w:szCs w:val="22"/>
        </w:rPr>
        <w:t>元。副技术代表、副裁判长、仲裁委员、赛事编排、医务仲裁、电子裁判每人每天2</w:t>
      </w:r>
      <w:r>
        <w:rPr>
          <w:rFonts w:hint="eastAsia" w:ascii="仿宋" w:hAnsi="仿宋" w:eastAsia="仿宋"/>
          <w:bCs/>
          <w:spacing w:val="6"/>
          <w:kern w:val="0"/>
          <w:sz w:val="24"/>
          <w:szCs w:val="22"/>
          <w:lang w:val="en-US" w:eastAsia="zh-CN"/>
        </w:rPr>
        <w:t>70</w:t>
      </w:r>
      <w:r>
        <w:rPr>
          <w:rFonts w:hint="eastAsia" w:ascii="仿宋" w:hAnsi="仿宋" w:eastAsia="仿宋"/>
          <w:bCs/>
          <w:spacing w:val="6"/>
          <w:kern w:val="0"/>
          <w:sz w:val="24"/>
          <w:szCs w:val="22"/>
        </w:rPr>
        <w:t>元。其他裁判员每人每天2</w:t>
      </w:r>
      <w:r>
        <w:rPr>
          <w:rFonts w:hint="eastAsia" w:ascii="仿宋" w:hAnsi="仿宋" w:eastAsia="仿宋"/>
          <w:bCs/>
          <w:spacing w:val="6"/>
          <w:kern w:val="0"/>
          <w:sz w:val="24"/>
          <w:szCs w:val="22"/>
          <w:lang w:val="en-US" w:eastAsia="zh-CN"/>
        </w:rPr>
        <w:t>00</w:t>
      </w:r>
      <w:r>
        <w:rPr>
          <w:rFonts w:hint="eastAsia" w:ascii="仿宋" w:hAnsi="仿宋" w:eastAsia="仿宋"/>
          <w:bCs/>
          <w:spacing w:val="6"/>
          <w:kern w:val="0"/>
          <w:sz w:val="24"/>
          <w:szCs w:val="22"/>
        </w:rPr>
        <w:t>元标准。</w:t>
      </w:r>
    </w:p>
    <w:p w14:paraId="6E7F081B">
      <w:pPr>
        <w:widowControl/>
        <w:spacing w:line="360" w:lineRule="auto"/>
        <w:ind w:firstLine="504"/>
        <w:jc w:val="left"/>
        <w:rPr>
          <w:rFonts w:hint="eastAsia" w:ascii="仿宋" w:hAnsi="仿宋" w:eastAsia="仿宋"/>
          <w:bCs/>
          <w:spacing w:val="6"/>
          <w:kern w:val="0"/>
          <w:sz w:val="24"/>
          <w:szCs w:val="22"/>
        </w:rPr>
      </w:pPr>
      <w:r>
        <w:rPr>
          <w:rFonts w:hint="eastAsia" w:ascii="仿宋" w:hAnsi="仿宋" w:eastAsia="仿宋"/>
          <w:bCs/>
          <w:spacing w:val="6"/>
          <w:kern w:val="0"/>
          <w:sz w:val="24"/>
          <w:szCs w:val="22"/>
          <w:lang w:val="en-US" w:eastAsia="zh-CN"/>
        </w:rPr>
        <w:t>5.</w:t>
      </w:r>
      <w:r>
        <w:rPr>
          <w:rFonts w:hint="eastAsia" w:ascii="仿宋" w:hAnsi="仿宋" w:eastAsia="仿宋"/>
          <w:bCs/>
          <w:spacing w:val="6"/>
          <w:kern w:val="0"/>
          <w:sz w:val="24"/>
          <w:szCs w:val="22"/>
        </w:rPr>
        <w:t>承接方需提供赛事的策划方案，具体应按照山东省体育局关于开展全省青少年体育竞赛的通知要求编写。需要赛区封闭管理，承接方负责制作通行证件，提供必要的安保力量维护赛事正常运行；提供充足的大巴车等交通工作，负责点对点接送运动队和裁判员；提供至少1辆赛会业务用车，方便技术人员工作；配备充足的</w:t>
      </w:r>
      <w:r>
        <w:rPr>
          <w:rFonts w:hint="eastAsia" w:ascii="仿宋" w:hAnsi="仿宋" w:eastAsia="仿宋"/>
          <w:bCs/>
          <w:spacing w:val="6"/>
          <w:kern w:val="0"/>
          <w:sz w:val="24"/>
          <w:szCs w:val="22"/>
          <w:lang w:eastAsia="zh-CN"/>
        </w:rPr>
        <w:t>医疗防护</w:t>
      </w:r>
      <w:r>
        <w:rPr>
          <w:rFonts w:hint="eastAsia" w:ascii="仿宋" w:hAnsi="仿宋" w:eastAsia="仿宋"/>
          <w:bCs/>
          <w:spacing w:val="6"/>
          <w:kern w:val="0"/>
          <w:sz w:val="24"/>
          <w:szCs w:val="22"/>
        </w:rPr>
        <w:t>物品，如测温枪、体温计、口罩、酒精消毒剂、免洗消毒剂等物品；能够联系卫生防疫部门，提供救护车辆，能够提供每日体检的医务人员（普外科医生</w:t>
      </w:r>
      <w:r>
        <w:rPr>
          <w:rFonts w:hint="eastAsia" w:ascii="仿宋" w:hAnsi="仿宋" w:eastAsia="仿宋"/>
          <w:bCs/>
          <w:spacing w:val="6"/>
          <w:kern w:val="0"/>
          <w:sz w:val="24"/>
          <w:szCs w:val="22"/>
          <w:lang w:val="en-US" w:eastAsia="zh-CN"/>
        </w:rPr>
        <w:t>1</w:t>
      </w:r>
      <w:r>
        <w:rPr>
          <w:rFonts w:hint="eastAsia" w:ascii="仿宋" w:hAnsi="仿宋" w:eastAsia="仿宋"/>
          <w:bCs/>
          <w:spacing w:val="6"/>
          <w:kern w:val="0"/>
          <w:sz w:val="24"/>
          <w:szCs w:val="22"/>
        </w:rPr>
        <w:t>人、普内科医生</w:t>
      </w:r>
      <w:r>
        <w:rPr>
          <w:rFonts w:hint="eastAsia" w:ascii="仿宋" w:hAnsi="仿宋" w:eastAsia="仿宋"/>
          <w:bCs/>
          <w:spacing w:val="6"/>
          <w:kern w:val="0"/>
          <w:sz w:val="24"/>
          <w:szCs w:val="22"/>
          <w:lang w:val="en-US" w:eastAsia="zh-CN"/>
        </w:rPr>
        <w:t>1</w:t>
      </w:r>
      <w:r>
        <w:rPr>
          <w:rFonts w:hint="eastAsia" w:ascii="仿宋" w:hAnsi="仿宋" w:eastAsia="仿宋"/>
          <w:bCs/>
          <w:spacing w:val="6"/>
          <w:kern w:val="0"/>
          <w:sz w:val="24"/>
          <w:szCs w:val="22"/>
        </w:rPr>
        <w:t>人、五官科医生1人、护士</w:t>
      </w:r>
      <w:r>
        <w:rPr>
          <w:rFonts w:hint="eastAsia" w:ascii="仿宋" w:hAnsi="仿宋" w:eastAsia="仿宋"/>
          <w:bCs/>
          <w:spacing w:val="6"/>
          <w:kern w:val="0"/>
          <w:sz w:val="24"/>
          <w:szCs w:val="22"/>
          <w:lang w:val="en-US" w:eastAsia="zh-CN"/>
        </w:rPr>
        <w:t>2</w:t>
      </w:r>
      <w:r>
        <w:rPr>
          <w:rFonts w:hint="eastAsia" w:ascii="仿宋" w:hAnsi="仿宋" w:eastAsia="仿宋"/>
          <w:bCs/>
          <w:spacing w:val="6"/>
          <w:kern w:val="0"/>
          <w:sz w:val="24"/>
          <w:szCs w:val="22"/>
        </w:rPr>
        <w:t>人）</w:t>
      </w:r>
    </w:p>
    <w:p w14:paraId="48BDB2B1">
      <w:pPr>
        <w:widowControl/>
        <w:spacing w:line="360" w:lineRule="auto"/>
        <w:ind w:firstLine="504" w:firstLineChars="200"/>
        <w:jc w:val="left"/>
        <w:rPr>
          <w:rFonts w:ascii="仿宋" w:hAnsi="仿宋" w:eastAsia="仿宋"/>
          <w:bCs/>
          <w:spacing w:val="6"/>
          <w:kern w:val="0"/>
          <w:sz w:val="24"/>
          <w:szCs w:val="22"/>
        </w:rPr>
      </w:pPr>
      <w:r>
        <w:rPr>
          <w:rFonts w:hint="eastAsia" w:ascii="仿宋" w:hAnsi="仿宋" w:eastAsia="仿宋"/>
          <w:bCs/>
          <w:spacing w:val="6"/>
          <w:kern w:val="0"/>
          <w:sz w:val="24"/>
          <w:szCs w:val="22"/>
          <w:lang w:val="en-US" w:eastAsia="zh-CN"/>
        </w:rPr>
        <w:t>6</w:t>
      </w:r>
      <w:r>
        <w:rPr>
          <w:rFonts w:hint="eastAsia" w:ascii="仿宋" w:hAnsi="仿宋" w:eastAsia="仿宋"/>
          <w:bCs/>
          <w:spacing w:val="6"/>
          <w:kern w:val="0"/>
          <w:sz w:val="24"/>
          <w:szCs w:val="22"/>
        </w:rPr>
        <w:t>.承接方须根据项目要求，结合拟承办比赛的规模，撰写详细的资金预算明细（资金预算必须详细、合理、科学）用于赛事服务；能够进行赛前、赛中、赛后的广泛宣传，宣传途径包括微信、报纸、电视台等多样化。</w:t>
      </w:r>
    </w:p>
    <w:p w14:paraId="22DAEA0A">
      <w:pPr>
        <w:widowControl/>
        <w:spacing w:line="360" w:lineRule="auto"/>
        <w:ind w:firstLine="504" w:firstLineChars="200"/>
        <w:jc w:val="left"/>
        <w:rPr>
          <w:rFonts w:ascii="仿宋" w:hAnsi="仿宋" w:eastAsia="仿宋"/>
          <w:bCs/>
          <w:spacing w:val="6"/>
          <w:kern w:val="0"/>
          <w:sz w:val="24"/>
          <w:szCs w:val="22"/>
        </w:rPr>
      </w:pPr>
      <w:r>
        <w:rPr>
          <w:rFonts w:hint="eastAsia" w:ascii="仿宋" w:hAnsi="仿宋" w:eastAsia="仿宋"/>
          <w:bCs/>
          <w:spacing w:val="6"/>
          <w:kern w:val="0"/>
          <w:sz w:val="24"/>
          <w:szCs w:val="22"/>
          <w:lang w:val="en-US" w:eastAsia="zh-CN"/>
        </w:rPr>
        <w:t>7</w:t>
      </w:r>
      <w:r>
        <w:rPr>
          <w:rFonts w:hint="eastAsia" w:ascii="仿宋" w:hAnsi="仿宋" w:eastAsia="仿宋"/>
          <w:bCs/>
          <w:spacing w:val="6"/>
          <w:kern w:val="0"/>
          <w:sz w:val="24"/>
          <w:szCs w:val="22"/>
        </w:rPr>
        <w:t>.其他相关说明：承接方提出赛事背景板制作工艺、设计图样及制作材质，交由采购人审定；按照山东省体育局要求制作秩序册及成绩册，并提供比赛证书打印服务（证书样板由采购人提供），比赛冠名及衍生业务双方另行商讨。</w:t>
      </w:r>
    </w:p>
    <w:p w14:paraId="1D45363E">
      <w:pPr>
        <w:widowControl/>
        <w:spacing w:line="360" w:lineRule="auto"/>
        <w:ind w:firstLine="504" w:firstLineChars="200"/>
        <w:jc w:val="left"/>
        <w:rPr>
          <w:rFonts w:hint="eastAsia" w:ascii="仿宋" w:hAnsi="仿宋" w:eastAsia="仿宋"/>
          <w:bCs/>
          <w:spacing w:val="6"/>
          <w:kern w:val="0"/>
          <w:sz w:val="24"/>
          <w:szCs w:val="22"/>
        </w:rPr>
      </w:pPr>
      <w:r>
        <w:rPr>
          <w:rFonts w:hint="eastAsia" w:ascii="仿宋" w:hAnsi="仿宋" w:eastAsia="仿宋"/>
          <w:bCs/>
          <w:spacing w:val="6"/>
          <w:kern w:val="0"/>
          <w:sz w:val="24"/>
          <w:szCs w:val="22"/>
          <w:lang w:val="en-US" w:eastAsia="zh-CN"/>
        </w:rPr>
        <w:t>8</w:t>
      </w:r>
      <w:r>
        <w:rPr>
          <w:rFonts w:hint="eastAsia" w:ascii="仿宋" w:hAnsi="仿宋" w:eastAsia="仿宋"/>
          <w:bCs/>
          <w:spacing w:val="6"/>
          <w:kern w:val="0"/>
          <w:sz w:val="24"/>
          <w:szCs w:val="22"/>
        </w:rPr>
        <w:t>.根据办赛需求，承接方须获得</w:t>
      </w:r>
      <w:r>
        <w:rPr>
          <w:rFonts w:hint="eastAsia" w:ascii="仿宋" w:hAnsi="仿宋" w:eastAsia="仿宋"/>
          <w:bCs/>
          <w:spacing w:val="6"/>
          <w:kern w:val="0"/>
          <w:sz w:val="24"/>
          <w:szCs w:val="22"/>
          <w:lang w:eastAsia="zh-CN"/>
        </w:rPr>
        <w:t>赛事举办地</w:t>
      </w:r>
      <w:r>
        <w:rPr>
          <w:rFonts w:hint="eastAsia" w:ascii="仿宋" w:hAnsi="仿宋" w:eastAsia="仿宋"/>
          <w:bCs/>
          <w:spacing w:val="6"/>
          <w:kern w:val="0"/>
          <w:sz w:val="24"/>
          <w:szCs w:val="22"/>
        </w:rPr>
        <w:t>体育行政</w:t>
      </w:r>
      <w:r>
        <w:rPr>
          <w:rFonts w:hint="eastAsia" w:ascii="仿宋" w:hAnsi="仿宋" w:eastAsia="仿宋"/>
          <w:bCs/>
          <w:spacing w:val="6"/>
          <w:kern w:val="0"/>
          <w:sz w:val="24"/>
          <w:szCs w:val="22"/>
          <w:lang w:eastAsia="zh-CN"/>
        </w:rPr>
        <w:t>主管</w:t>
      </w:r>
      <w:r>
        <w:rPr>
          <w:rFonts w:hint="eastAsia" w:ascii="仿宋" w:hAnsi="仿宋" w:eastAsia="仿宋"/>
          <w:bCs/>
          <w:spacing w:val="6"/>
          <w:kern w:val="0"/>
          <w:sz w:val="24"/>
          <w:szCs w:val="22"/>
        </w:rPr>
        <w:t>部门的支持</w:t>
      </w:r>
      <w:r>
        <w:rPr>
          <w:rFonts w:hint="eastAsia" w:ascii="仿宋" w:hAnsi="仿宋" w:eastAsia="仿宋"/>
          <w:bCs/>
          <w:spacing w:val="6"/>
          <w:kern w:val="0"/>
          <w:sz w:val="24"/>
          <w:szCs w:val="22"/>
          <w:lang w:eastAsia="zh-CN"/>
        </w:rPr>
        <w:t>与协助</w:t>
      </w:r>
      <w:r>
        <w:rPr>
          <w:rFonts w:hint="eastAsia" w:ascii="仿宋" w:hAnsi="仿宋" w:eastAsia="仿宋"/>
          <w:bCs/>
          <w:spacing w:val="6"/>
          <w:kern w:val="0"/>
          <w:sz w:val="24"/>
          <w:szCs w:val="22"/>
        </w:rPr>
        <w:t>。</w:t>
      </w:r>
    </w:p>
    <w:p w14:paraId="2ECE2286">
      <w:pPr>
        <w:spacing w:line="432" w:lineRule="auto"/>
        <w:ind w:firstLine="504" w:firstLineChars="200"/>
        <w:jc w:val="left"/>
        <w:rPr>
          <w:rFonts w:hint="eastAsia" w:ascii="仿宋" w:hAnsi="仿宋" w:eastAsia="仿宋" w:cs="仿宋"/>
          <w:sz w:val="24"/>
        </w:rPr>
      </w:pPr>
      <w:r>
        <w:rPr>
          <w:rFonts w:hint="eastAsia" w:ascii="仿宋" w:hAnsi="仿宋" w:eastAsia="仿宋"/>
          <w:bCs/>
          <w:spacing w:val="6"/>
          <w:kern w:val="0"/>
          <w:sz w:val="24"/>
          <w:szCs w:val="22"/>
          <w:lang w:val="en-US" w:eastAsia="zh-CN"/>
        </w:rPr>
        <w:t>9.承接方需与采购人签订赛事安全责任书。</w:t>
      </w:r>
    </w:p>
    <w:p w14:paraId="6DC21F46">
      <w:pPr>
        <w:pStyle w:val="2"/>
      </w:pPr>
    </w:p>
    <w:p w14:paraId="0B0FB264">
      <w:pPr>
        <w:spacing w:line="432" w:lineRule="auto"/>
        <w:ind w:firstLine="562" w:firstLineChars="200"/>
        <w:jc w:val="left"/>
        <w:rPr>
          <w:rFonts w:ascii="仿宋" w:hAnsi="仿宋" w:eastAsia="仿宋" w:cs="仿宋"/>
          <w:b/>
          <w:bCs/>
          <w:sz w:val="28"/>
          <w:szCs w:val="28"/>
        </w:rPr>
      </w:pPr>
      <w:r>
        <w:rPr>
          <w:rFonts w:hint="eastAsia" w:ascii="仿宋" w:hAnsi="仿宋" w:eastAsia="仿宋" w:cs="仿宋"/>
          <w:b/>
          <w:bCs/>
          <w:sz w:val="28"/>
          <w:szCs w:val="28"/>
          <w:lang w:val="en-US" w:eastAsia="zh-CN"/>
        </w:rPr>
        <w:t>8</w:t>
      </w:r>
      <w:r>
        <w:rPr>
          <w:rFonts w:hint="eastAsia" w:ascii="仿宋" w:hAnsi="仿宋" w:eastAsia="仿宋" w:cs="仿宋"/>
          <w:b/>
          <w:bCs/>
          <w:sz w:val="28"/>
          <w:szCs w:val="28"/>
        </w:rPr>
        <w:t>包：</w:t>
      </w:r>
    </w:p>
    <w:p w14:paraId="18B911DF">
      <w:pPr>
        <w:spacing w:line="432" w:lineRule="auto"/>
        <w:ind w:firstLine="482" w:firstLineChars="200"/>
        <w:jc w:val="left"/>
        <w:rPr>
          <w:rFonts w:hint="eastAsia" w:ascii="仿宋" w:hAnsi="仿宋" w:eastAsia="仿宋" w:cs="仿宋"/>
          <w:sz w:val="24"/>
          <w:highlight w:val="none"/>
        </w:rPr>
      </w:pPr>
      <w:r>
        <w:rPr>
          <w:rFonts w:hint="eastAsia" w:ascii="仿宋" w:hAnsi="仿宋" w:eastAsia="仿宋" w:cs="仿宋"/>
          <w:b/>
          <w:bCs/>
          <w:sz w:val="24"/>
          <w:highlight w:val="none"/>
          <w:lang w:eastAsia="zh-CN"/>
        </w:rPr>
        <w:t>（</w:t>
      </w:r>
      <w:r>
        <w:rPr>
          <w:rFonts w:hint="eastAsia" w:ascii="仿宋" w:hAnsi="仿宋" w:eastAsia="仿宋" w:cs="仿宋"/>
          <w:b/>
          <w:bCs/>
          <w:sz w:val="24"/>
          <w:highlight w:val="none"/>
          <w:lang w:val="en-US" w:eastAsia="zh-CN"/>
        </w:rPr>
        <w:t>一）</w:t>
      </w:r>
      <w:r>
        <w:rPr>
          <w:rFonts w:hint="eastAsia" w:ascii="仿宋" w:hAnsi="仿宋" w:eastAsia="仿宋" w:cs="仿宋"/>
          <w:b/>
          <w:bCs/>
          <w:sz w:val="24"/>
          <w:highlight w:val="none"/>
        </w:rPr>
        <w:t>项目概况：</w:t>
      </w:r>
      <w:r>
        <w:rPr>
          <w:rFonts w:hint="eastAsia" w:ascii="仿宋" w:hAnsi="仿宋" w:eastAsia="仿宋" w:cs="仿宋"/>
          <w:sz w:val="24"/>
          <w:highlight w:val="none"/>
        </w:rPr>
        <w:t>男子跆拳道冠军赛。计划11月份以前完成赛事。预计参赛单位各19支队伍。预计参赛人数男子跆拳道冠军赛300人左右。赛事举办时间要求：6天。</w:t>
      </w:r>
    </w:p>
    <w:p w14:paraId="790CF1A2">
      <w:pPr>
        <w:spacing w:line="432" w:lineRule="auto"/>
        <w:ind w:firstLine="482" w:firstLineChars="200"/>
        <w:jc w:val="left"/>
        <w:rPr>
          <w:rFonts w:hint="eastAsia" w:ascii="仿宋" w:hAnsi="仿宋" w:eastAsia="仿宋" w:cs="仿宋"/>
          <w:sz w:val="24"/>
          <w:highlight w:val="none"/>
        </w:rPr>
      </w:pPr>
      <w:r>
        <w:rPr>
          <w:rFonts w:hint="eastAsia" w:ascii="仿宋" w:hAnsi="仿宋" w:eastAsia="仿宋" w:cs="仿宋"/>
          <w:b/>
          <w:bCs/>
          <w:sz w:val="24"/>
          <w:highlight w:val="none"/>
          <w:lang w:eastAsia="zh-CN"/>
        </w:rPr>
        <w:t>（</w:t>
      </w:r>
      <w:r>
        <w:rPr>
          <w:rFonts w:hint="eastAsia" w:ascii="仿宋" w:hAnsi="仿宋" w:eastAsia="仿宋" w:cs="仿宋"/>
          <w:b/>
          <w:bCs/>
          <w:sz w:val="24"/>
          <w:highlight w:val="none"/>
          <w:lang w:val="en-US" w:eastAsia="zh-CN"/>
        </w:rPr>
        <w:t>二）</w:t>
      </w:r>
      <w:r>
        <w:rPr>
          <w:rFonts w:hint="eastAsia" w:ascii="仿宋" w:hAnsi="仿宋" w:eastAsia="仿宋" w:cs="仿宋"/>
          <w:b/>
          <w:bCs/>
          <w:sz w:val="24"/>
          <w:highlight w:val="none"/>
          <w:lang w:eastAsia="zh-CN"/>
        </w:rPr>
        <w:t>赛事地点：</w:t>
      </w:r>
      <w:r>
        <w:rPr>
          <w:rFonts w:hint="eastAsia" w:ascii="仿宋" w:hAnsi="仿宋" w:eastAsia="仿宋" w:cs="仿宋"/>
          <w:sz w:val="24"/>
          <w:highlight w:val="none"/>
          <w:lang w:val="en-US" w:eastAsia="zh-CN"/>
        </w:rPr>
        <w:t>待定</w:t>
      </w:r>
    </w:p>
    <w:p w14:paraId="0D3A9A3A">
      <w:pPr>
        <w:spacing w:line="432" w:lineRule="auto"/>
        <w:ind w:firstLine="482" w:firstLineChars="200"/>
        <w:jc w:val="left"/>
        <w:rPr>
          <w:rFonts w:ascii="仿宋" w:hAnsi="仿宋" w:eastAsia="仿宋" w:cs="仿宋"/>
          <w:b/>
          <w:bCs/>
          <w:sz w:val="24"/>
        </w:rPr>
      </w:pPr>
      <w:r>
        <w:rPr>
          <w:rFonts w:hint="eastAsia" w:ascii="仿宋" w:hAnsi="仿宋" w:eastAsia="仿宋" w:cs="仿宋"/>
          <w:b/>
          <w:bCs/>
          <w:sz w:val="24"/>
          <w:lang w:eastAsia="zh-CN"/>
        </w:rPr>
        <w:t>（</w:t>
      </w:r>
      <w:r>
        <w:rPr>
          <w:rFonts w:hint="eastAsia" w:ascii="仿宋" w:hAnsi="仿宋" w:eastAsia="仿宋" w:cs="仿宋"/>
          <w:b/>
          <w:bCs/>
          <w:sz w:val="24"/>
          <w:lang w:val="en-US" w:eastAsia="zh-CN"/>
        </w:rPr>
        <w:t>三）</w:t>
      </w:r>
      <w:r>
        <w:rPr>
          <w:rFonts w:hint="eastAsia" w:ascii="仿宋" w:hAnsi="仿宋" w:eastAsia="仿宋" w:cs="仿宋"/>
          <w:b/>
          <w:bCs/>
          <w:sz w:val="24"/>
        </w:rPr>
        <w:t>服务内容及具体要求：</w:t>
      </w:r>
    </w:p>
    <w:p w14:paraId="75E13751">
      <w:pPr>
        <w:widowControl/>
        <w:spacing w:line="360" w:lineRule="auto"/>
        <w:ind w:firstLine="504" w:firstLineChars="200"/>
        <w:jc w:val="left"/>
        <w:rPr>
          <w:rFonts w:ascii="仿宋" w:hAnsi="仿宋" w:eastAsia="仿宋"/>
          <w:bCs/>
          <w:spacing w:val="6"/>
          <w:kern w:val="0"/>
          <w:sz w:val="24"/>
          <w:szCs w:val="22"/>
        </w:rPr>
      </w:pPr>
      <w:r>
        <w:rPr>
          <w:rFonts w:hint="eastAsia" w:ascii="仿宋" w:hAnsi="仿宋" w:eastAsia="仿宋"/>
          <w:bCs/>
          <w:spacing w:val="6"/>
          <w:kern w:val="0"/>
          <w:sz w:val="24"/>
          <w:szCs w:val="22"/>
        </w:rPr>
        <w:t>1.场地需全封闭式体育馆。体育馆至少需</w:t>
      </w:r>
      <w:r>
        <w:rPr>
          <w:rFonts w:hint="eastAsia" w:ascii="仿宋" w:hAnsi="仿宋" w:eastAsia="仿宋"/>
          <w:bCs/>
          <w:spacing w:val="6"/>
          <w:kern w:val="0"/>
          <w:sz w:val="24"/>
          <w:szCs w:val="22"/>
          <w:lang w:val="en-US" w:eastAsia="zh-CN"/>
        </w:rPr>
        <w:t>1000</w:t>
      </w:r>
      <w:r>
        <w:rPr>
          <w:rFonts w:hint="eastAsia" w:ascii="仿宋" w:hAnsi="仿宋" w:eastAsia="仿宋"/>
          <w:bCs/>
          <w:spacing w:val="6"/>
          <w:kern w:val="0"/>
          <w:sz w:val="24"/>
          <w:szCs w:val="22"/>
        </w:rPr>
        <w:t>平米以上，能同时容纳两个场地比赛。有500平米的训练馆供运动员热身使用，有独立的官员、裁判员休息室。会议室要求能够容纳120人左右召开领队教练员联席会，裁判员入住酒店有容纳50人左右的会议室。场地及器材需提供中国</w:t>
      </w:r>
      <w:r>
        <w:rPr>
          <w:rFonts w:hint="eastAsia" w:ascii="仿宋" w:hAnsi="仿宋" w:eastAsia="仿宋"/>
          <w:bCs/>
          <w:spacing w:val="6"/>
          <w:kern w:val="0"/>
          <w:sz w:val="24"/>
          <w:szCs w:val="22"/>
          <w:lang w:val="en-US" w:eastAsia="zh-CN"/>
        </w:rPr>
        <w:t>拳击</w:t>
      </w:r>
      <w:r>
        <w:rPr>
          <w:rFonts w:hint="eastAsia" w:ascii="仿宋" w:hAnsi="仿宋" w:eastAsia="仿宋"/>
          <w:bCs/>
          <w:spacing w:val="6"/>
          <w:kern w:val="0"/>
          <w:sz w:val="24"/>
          <w:szCs w:val="22"/>
        </w:rPr>
        <w:t>协会及山东省</w:t>
      </w:r>
      <w:r>
        <w:rPr>
          <w:rFonts w:hint="eastAsia" w:ascii="仿宋" w:hAnsi="仿宋" w:eastAsia="仿宋"/>
          <w:bCs/>
          <w:spacing w:val="6"/>
          <w:kern w:val="0"/>
          <w:sz w:val="24"/>
          <w:szCs w:val="22"/>
          <w:lang w:val="en-US" w:eastAsia="zh-CN"/>
        </w:rPr>
        <w:t>拳击跆拳道</w:t>
      </w:r>
      <w:r>
        <w:rPr>
          <w:rFonts w:hint="eastAsia" w:ascii="仿宋" w:hAnsi="仿宋" w:eastAsia="仿宋"/>
          <w:bCs/>
          <w:spacing w:val="6"/>
          <w:kern w:val="0"/>
          <w:sz w:val="24"/>
          <w:szCs w:val="22"/>
        </w:rPr>
        <w:t>运动管理中心认定的</w:t>
      </w:r>
      <w:r>
        <w:rPr>
          <w:rFonts w:hint="eastAsia" w:ascii="仿宋" w:hAnsi="仿宋" w:eastAsia="仿宋"/>
          <w:bCs/>
          <w:spacing w:val="6"/>
          <w:kern w:val="0"/>
          <w:sz w:val="24"/>
          <w:szCs w:val="22"/>
          <w:lang w:val="en-US" w:eastAsia="zh-CN"/>
        </w:rPr>
        <w:t>拳击</w:t>
      </w:r>
      <w:r>
        <w:rPr>
          <w:rFonts w:hint="eastAsia" w:ascii="仿宋" w:hAnsi="仿宋" w:eastAsia="仿宋"/>
          <w:bCs/>
          <w:spacing w:val="6"/>
          <w:kern w:val="0"/>
          <w:sz w:val="24"/>
          <w:szCs w:val="22"/>
        </w:rPr>
        <w:t>台、垫子及</w:t>
      </w:r>
      <w:r>
        <w:rPr>
          <w:rFonts w:hint="eastAsia" w:ascii="仿宋" w:hAnsi="仿宋" w:eastAsia="仿宋"/>
          <w:bCs/>
          <w:spacing w:val="6"/>
          <w:kern w:val="0"/>
          <w:sz w:val="24"/>
          <w:szCs w:val="22"/>
          <w:lang w:val="en-US" w:eastAsia="zh-CN"/>
        </w:rPr>
        <w:t>拳击</w:t>
      </w:r>
      <w:r>
        <w:rPr>
          <w:rFonts w:hint="eastAsia" w:ascii="仿宋" w:hAnsi="仿宋" w:eastAsia="仿宋"/>
          <w:bCs/>
          <w:spacing w:val="6"/>
          <w:kern w:val="0"/>
          <w:sz w:val="24"/>
          <w:szCs w:val="22"/>
        </w:rPr>
        <w:t>比赛使用相关器械。提供山东省</w:t>
      </w:r>
      <w:r>
        <w:rPr>
          <w:rFonts w:hint="eastAsia" w:ascii="仿宋" w:hAnsi="仿宋" w:eastAsia="仿宋"/>
          <w:sz w:val="24"/>
          <w:szCs w:val="24"/>
          <w:lang w:val="en-US" w:eastAsia="zh-CN"/>
        </w:rPr>
        <w:t>拳击跆拳道</w:t>
      </w:r>
      <w:r>
        <w:rPr>
          <w:rFonts w:hint="eastAsia" w:ascii="仿宋" w:hAnsi="仿宋" w:eastAsia="仿宋"/>
          <w:bCs/>
          <w:spacing w:val="6"/>
          <w:kern w:val="0"/>
          <w:sz w:val="24"/>
          <w:szCs w:val="22"/>
        </w:rPr>
        <w:t>运动管理中心认定的竞赛电子计时记分设备和竞赛编排设备</w:t>
      </w:r>
      <w:r>
        <w:rPr>
          <w:rFonts w:hint="eastAsia" w:ascii="仿宋" w:hAnsi="仿宋" w:eastAsia="仿宋"/>
          <w:bCs/>
          <w:spacing w:val="6"/>
          <w:kern w:val="0"/>
          <w:sz w:val="24"/>
          <w:szCs w:val="22"/>
          <w:lang w:eastAsia="zh-CN"/>
        </w:rPr>
        <w:t>，提供赛事正常举办所需的电脑、打印机、饮水机、签字笔等物品</w:t>
      </w:r>
      <w:r>
        <w:rPr>
          <w:rFonts w:hint="eastAsia" w:ascii="仿宋" w:hAnsi="仿宋" w:eastAsia="仿宋"/>
          <w:bCs/>
          <w:spacing w:val="6"/>
          <w:kern w:val="0"/>
          <w:sz w:val="24"/>
          <w:szCs w:val="22"/>
        </w:rPr>
        <w:t>。</w:t>
      </w:r>
    </w:p>
    <w:p w14:paraId="49E64E88">
      <w:pPr>
        <w:widowControl/>
        <w:spacing w:line="360" w:lineRule="auto"/>
        <w:ind w:firstLine="504" w:firstLineChars="200"/>
        <w:jc w:val="left"/>
        <w:rPr>
          <w:rFonts w:ascii="仿宋" w:hAnsi="仿宋" w:eastAsia="仿宋"/>
          <w:bCs/>
          <w:spacing w:val="6"/>
          <w:kern w:val="0"/>
          <w:sz w:val="24"/>
          <w:szCs w:val="22"/>
        </w:rPr>
      </w:pPr>
      <w:r>
        <w:rPr>
          <w:rFonts w:hint="eastAsia" w:ascii="仿宋" w:hAnsi="仿宋" w:eastAsia="仿宋"/>
          <w:bCs/>
          <w:spacing w:val="6"/>
          <w:kern w:val="0"/>
          <w:sz w:val="24"/>
          <w:szCs w:val="22"/>
        </w:rPr>
        <w:t>2.承办赛事所在地</w:t>
      </w:r>
      <w:r>
        <w:rPr>
          <w:rFonts w:hint="eastAsia" w:ascii="仿宋" w:hAnsi="仿宋" w:eastAsia="仿宋"/>
          <w:bCs/>
          <w:spacing w:val="6"/>
          <w:kern w:val="0"/>
          <w:sz w:val="24"/>
          <w:szCs w:val="22"/>
          <w:lang w:eastAsia="zh-CN"/>
        </w:rPr>
        <w:t>及比赛场地</w:t>
      </w:r>
      <w:r>
        <w:rPr>
          <w:rFonts w:hint="eastAsia" w:ascii="仿宋" w:hAnsi="仿宋" w:eastAsia="仿宋"/>
          <w:bCs/>
          <w:spacing w:val="6"/>
          <w:kern w:val="0"/>
          <w:sz w:val="24"/>
          <w:szCs w:val="22"/>
        </w:rPr>
        <w:t>需交通便利，方便运动队</w:t>
      </w:r>
      <w:r>
        <w:rPr>
          <w:rFonts w:hint="eastAsia" w:ascii="仿宋" w:hAnsi="仿宋" w:eastAsia="仿宋"/>
          <w:bCs/>
          <w:spacing w:val="6"/>
          <w:kern w:val="0"/>
          <w:sz w:val="24"/>
          <w:szCs w:val="22"/>
          <w:lang w:eastAsia="zh-CN"/>
        </w:rPr>
        <w:t>、裁判员</w:t>
      </w:r>
      <w:r>
        <w:rPr>
          <w:rFonts w:hint="eastAsia" w:ascii="仿宋" w:hAnsi="仿宋" w:eastAsia="仿宋"/>
          <w:bCs/>
          <w:spacing w:val="6"/>
          <w:kern w:val="0"/>
          <w:sz w:val="24"/>
          <w:szCs w:val="22"/>
        </w:rPr>
        <w:t>到达。</w:t>
      </w:r>
    </w:p>
    <w:p w14:paraId="4F20C6C8">
      <w:pPr>
        <w:widowControl/>
        <w:spacing w:line="360" w:lineRule="auto"/>
        <w:ind w:firstLine="504" w:firstLineChars="200"/>
        <w:jc w:val="left"/>
        <w:rPr>
          <w:rFonts w:ascii="仿宋" w:hAnsi="仿宋" w:eastAsia="仿宋"/>
          <w:bCs/>
          <w:spacing w:val="6"/>
          <w:kern w:val="0"/>
          <w:sz w:val="24"/>
          <w:szCs w:val="22"/>
        </w:rPr>
      </w:pPr>
      <w:r>
        <w:rPr>
          <w:rFonts w:hint="eastAsia" w:ascii="仿宋" w:hAnsi="仿宋" w:eastAsia="仿宋"/>
          <w:bCs/>
          <w:spacing w:val="6"/>
          <w:kern w:val="0"/>
          <w:sz w:val="24"/>
          <w:szCs w:val="22"/>
        </w:rPr>
        <w:t>3.运动员、裁判员不可安排在一个宾馆进行下榻</w:t>
      </w:r>
      <w:r>
        <w:rPr>
          <w:rFonts w:hint="eastAsia" w:ascii="仿宋" w:hAnsi="仿宋" w:eastAsia="仿宋"/>
          <w:bCs/>
          <w:spacing w:val="6"/>
          <w:kern w:val="0"/>
          <w:sz w:val="24"/>
          <w:szCs w:val="22"/>
          <w:lang w:eastAsia="zh-CN"/>
        </w:rPr>
        <w:t>，需提供</w:t>
      </w:r>
      <w:r>
        <w:rPr>
          <w:rFonts w:hint="eastAsia" w:ascii="仿宋" w:hAnsi="仿宋" w:eastAsia="仿宋"/>
          <w:bCs/>
          <w:spacing w:val="6"/>
          <w:kern w:val="0"/>
          <w:sz w:val="24"/>
          <w:szCs w:val="22"/>
          <w:lang w:val="en-US" w:eastAsia="zh-CN"/>
        </w:rPr>
        <w:t>2个或2个以上宾馆</w:t>
      </w:r>
      <w:r>
        <w:rPr>
          <w:rFonts w:hint="eastAsia" w:ascii="仿宋" w:hAnsi="仿宋" w:eastAsia="仿宋"/>
          <w:bCs/>
          <w:spacing w:val="6"/>
          <w:kern w:val="0"/>
          <w:sz w:val="24"/>
          <w:szCs w:val="22"/>
        </w:rPr>
        <w:t>。承接方可提供2-3人间住宿。有空调、24小时热水淋浴、电视等一般基础性设施。餐厅必须由赛会专用，提供自助餐，餐食必须满足反兴奋剂要求（需提供检疫检验合格证明），需签订反兴奋剂协议书。接待标准为运动队编内人员食宿费160元每</w:t>
      </w:r>
      <w:r>
        <w:rPr>
          <w:rFonts w:hint="eastAsia" w:ascii="仿宋" w:hAnsi="仿宋" w:eastAsia="仿宋"/>
          <w:bCs/>
          <w:spacing w:val="6"/>
          <w:kern w:val="0"/>
          <w:sz w:val="24"/>
          <w:szCs w:val="22"/>
          <w:highlight w:val="none"/>
        </w:rPr>
        <w:t>人每天</w:t>
      </w:r>
      <w:r>
        <w:rPr>
          <w:rFonts w:hint="eastAsia" w:ascii="仿宋" w:hAnsi="仿宋" w:eastAsia="仿宋"/>
          <w:bCs/>
          <w:spacing w:val="6"/>
          <w:kern w:val="0"/>
          <w:sz w:val="24"/>
          <w:szCs w:val="22"/>
          <w:highlight w:val="none"/>
          <w:lang w:eastAsia="zh-CN"/>
        </w:rPr>
        <w:t>（编外人员</w:t>
      </w:r>
      <w:r>
        <w:rPr>
          <w:rFonts w:hint="eastAsia" w:ascii="仿宋" w:hAnsi="仿宋" w:eastAsia="仿宋"/>
          <w:bCs/>
          <w:spacing w:val="6"/>
          <w:kern w:val="0"/>
          <w:sz w:val="24"/>
          <w:szCs w:val="22"/>
          <w:highlight w:val="none"/>
          <w:lang w:val="en-US" w:eastAsia="zh-CN"/>
        </w:rPr>
        <w:t>食宿费自理</w:t>
      </w:r>
      <w:r>
        <w:rPr>
          <w:rFonts w:hint="eastAsia" w:ascii="仿宋" w:hAnsi="仿宋" w:eastAsia="仿宋"/>
          <w:bCs/>
          <w:spacing w:val="6"/>
          <w:kern w:val="0"/>
          <w:sz w:val="24"/>
          <w:szCs w:val="22"/>
          <w:highlight w:val="none"/>
          <w:lang w:eastAsia="zh-CN"/>
        </w:rPr>
        <w:t>）</w:t>
      </w:r>
      <w:r>
        <w:rPr>
          <w:rFonts w:hint="eastAsia" w:ascii="仿宋" w:hAnsi="仿宋" w:eastAsia="仿宋"/>
          <w:bCs/>
          <w:spacing w:val="6"/>
          <w:kern w:val="0"/>
          <w:sz w:val="24"/>
          <w:szCs w:val="22"/>
          <w:highlight w:val="none"/>
        </w:rPr>
        <w:t>，</w:t>
      </w:r>
      <w:r>
        <w:rPr>
          <w:rFonts w:hint="eastAsia" w:ascii="仿宋" w:hAnsi="仿宋" w:eastAsia="仿宋"/>
          <w:bCs/>
          <w:spacing w:val="6"/>
          <w:kern w:val="0"/>
          <w:sz w:val="24"/>
          <w:szCs w:val="22"/>
        </w:rPr>
        <w:t>裁判员食宿费200元每人每天</w:t>
      </w:r>
      <w:r>
        <w:rPr>
          <w:rFonts w:hint="eastAsia" w:ascii="仿宋" w:hAnsi="仿宋" w:eastAsia="仿宋"/>
          <w:bCs/>
          <w:spacing w:val="6"/>
          <w:kern w:val="0"/>
          <w:sz w:val="24"/>
          <w:szCs w:val="22"/>
          <w:lang w:eastAsia="zh-CN"/>
        </w:rPr>
        <w:t>（裁判员往返交通费实报实销）</w:t>
      </w:r>
      <w:r>
        <w:rPr>
          <w:rFonts w:hint="eastAsia" w:ascii="仿宋" w:hAnsi="仿宋" w:eastAsia="仿宋"/>
          <w:bCs/>
          <w:spacing w:val="6"/>
          <w:kern w:val="0"/>
          <w:sz w:val="24"/>
          <w:szCs w:val="22"/>
        </w:rPr>
        <w:t>。</w:t>
      </w:r>
    </w:p>
    <w:p w14:paraId="1C66982B">
      <w:pPr>
        <w:widowControl/>
        <w:spacing w:line="360" w:lineRule="auto"/>
        <w:ind w:firstLine="504" w:firstLineChars="200"/>
        <w:jc w:val="left"/>
        <w:rPr>
          <w:rFonts w:hint="eastAsia" w:ascii="仿宋" w:hAnsi="仿宋" w:eastAsia="仿宋"/>
          <w:bCs/>
          <w:spacing w:val="6"/>
          <w:kern w:val="0"/>
          <w:sz w:val="24"/>
          <w:szCs w:val="22"/>
        </w:rPr>
      </w:pPr>
      <w:r>
        <w:rPr>
          <w:rFonts w:hint="eastAsia" w:ascii="仿宋" w:hAnsi="仿宋" w:eastAsia="仿宋"/>
          <w:bCs/>
          <w:spacing w:val="6"/>
          <w:kern w:val="0"/>
          <w:sz w:val="24"/>
          <w:szCs w:val="22"/>
        </w:rPr>
        <w:t>4.裁判员选调由赛会竞委会负责（每个项目约</w:t>
      </w:r>
      <w:r>
        <w:rPr>
          <w:rFonts w:hint="eastAsia" w:ascii="仿宋" w:hAnsi="仿宋" w:eastAsia="仿宋"/>
          <w:bCs/>
          <w:spacing w:val="6"/>
          <w:kern w:val="0"/>
          <w:sz w:val="24"/>
          <w:szCs w:val="22"/>
          <w:lang w:val="en-US" w:eastAsia="zh-CN"/>
        </w:rPr>
        <w:t>45</w:t>
      </w:r>
      <w:r>
        <w:rPr>
          <w:rFonts w:hint="eastAsia" w:ascii="仿宋" w:hAnsi="仿宋" w:eastAsia="仿宋"/>
          <w:bCs/>
          <w:spacing w:val="6"/>
          <w:kern w:val="0"/>
          <w:sz w:val="24"/>
          <w:szCs w:val="22"/>
        </w:rPr>
        <w:t>人左右），裁判员劳务费为：技术代表、裁判长、仲裁主任每人每天</w:t>
      </w:r>
      <w:r>
        <w:rPr>
          <w:rFonts w:hint="eastAsia" w:ascii="仿宋" w:hAnsi="仿宋" w:eastAsia="仿宋"/>
          <w:bCs/>
          <w:spacing w:val="6"/>
          <w:kern w:val="0"/>
          <w:sz w:val="24"/>
          <w:szCs w:val="22"/>
          <w:lang w:val="en-US" w:eastAsia="zh-CN"/>
        </w:rPr>
        <w:t>340</w:t>
      </w:r>
      <w:r>
        <w:rPr>
          <w:rFonts w:hint="eastAsia" w:ascii="仿宋" w:hAnsi="仿宋" w:eastAsia="仿宋"/>
          <w:bCs/>
          <w:spacing w:val="6"/>
          <w:kern w:val="0"/>
          <w:sz w:val="24"/>
          <w:szCs w:val="22"/>
        </w:rPr>
        <w:t>元。副技术代表、副裁判长、仲裁委员、赛事编排、医务仲裁、电子裁判每人每天2</w:t>
      </w:r>
      <w:r>
        <w:rPr>
          <w:rFonts w:hint="eastAsia" w:ascii="仿宋" w:hAnsi="仿宋" w:eastAsia="仿宋"/>
          <w:bCs/>
          <w:spacing w:val="6"/>
          <w:kern w:val="0"/>
          <w:sz w:val="24"/>
          <w:szCs w:val="22"/>
          <w:lang w:val="en-US" w:eastAsia="zh-CN"/>
        </w:rPr>
        <w:t>70</w:t>
      </w:r>
      <w:r>
        <w:rPr>
          <w:rFonts w:hint="eastAsia" w:ascii="仿宋" w:hAnsi="仿宋" w:eastAsia="仿宋"/>
          <w:bCs/>
          <w:spacing w:val="6"/>
          <w:kern w:val="0"/>
          <w:sz w:val="24"/>
          <w:szCs w:val="22"/>
        </w:rPr>
        <w:t>元。其他裁判员每人每天2</w:t>
      </w:r>
      <w:r>
        <w:rPr>
          <w:rFonts w:hint="eastAsia" w:ascii="仿宋" w:hAnsi="仿宋" w:eastAsia="仿宋"/>
          <w:bCs/>
          <w:spacing w:val="6"/>
          <w:kern w:val="0"/>
          <w:sz w:val="24"/>
          <w:szCs w:val="22"/>
          <w:lang w:val="en-US" w:eastAsia="zh-CN"/>
        </w:rPr>
        <w:t>00</w:t>
      </w:r>
      <w:r>
        <w:rPr>
          <w:rFonts w:hint="eastAsia" w:ascii="仿宋" w:hAnsi="仿宋" w:eastAsia="仿宋"/>
          <w:bCs/>
          <w:spacing w:val="6"/>
          <w:kern w:val="0"/>
          <w:sz w:val="24"/>
          <w:szCs w:val="22"/>
        </w:rPr>
        <w:t>元标准。</w:t>
      </w:r>
    </w:p>
    <w:p w14:paraId="470D8C8B">
      <w:pPr>
        <w:widowControl/>
        <w:spacing w:line="360" w:lineRule="auto"/>
        <w:ind w:firstLine="504"/>
        <w:jc w:val="left"/>
        <w:rPr>
          <w:rFonts w:hint="eastAsia" w:ascii="仿宋" w:hAnsi="仿宋" w:eastAsia="仿宋"/>
          <w:bCs/>
          <w:spacing w:val="6"/>
          <w:kern w:val="0"/>
          <w:sz w:val="24"/>
          <w:szCs w:val="22"/>
        </w:rPr>
      </w:pPr>
      <w:r>
        <w:rPr>
          <w:rFonts w:hint="eastAsia" w:ascii="仿宋" w:hAnsi="仿宋" w:eastAsia="仿宋"/>
          <w:bCs/>
          <w:spacing w:val="6"/>
          <w:kern w:val="0"/>
          <w:sz w:val="24"/>
          <w:szCs w:val="22"/>
          <w:lang w:val="en-US" w:eastAsia="zh-CN"/>
        </w:rPr>
        <w:t>5.</w:t>
      </w:r>
      <w:r>
        <w:rPr>
          <w:rFonts w:hint="eastAsia" w:ascii="仿宋" w:hAnsi="仿宋" w:eastAsia="仿宋"/>
          <w:bCs/>
          <w:spacing w:val="6"/>
          <w:kern w:val="0"/>
          <w:sz w:val="24"/>
          <w:szCs w:val="22"/>
        </w:rPr>
        <w:t>承接方需提供赛事的策划方案，具体应按照山东省体育局关于开展全省青少年体育竞赛的通知要求编写。需要赛区封闭管理，承接方负责制作通行证件，提供必要的安保力量维护赛事正常运行；提供充足的大巴车等交通工作，负责点对点接送运动队和裁判员；提供至少1辆赛会业务用车，方便技术人员工作；配备充足的</w:t>
      </w:r>
      <w:r>
        <w:rPr>
          <w:rFonts w:hint="eastAsia" w:ascii="仿宋" w:hAnsi="仿宋" w:eastAsia="仿宋"/>
          <w:bCs/>
          <w:spacing w:val="6"/>
          <w:kern w:val="0"/>
          <w:sz w:val="24"/>
          <w:szCs w:val="22"/>
          <w:lang w:eastAsia="zh-CN"/>
        </w:rPr>
        <w:t>医疗防护</w:t>
      </w:r>
      <w:r>
        <w:rPr>
          <w:rFonts w:hint="eastAsia" w:ascii="仿宋" w:hAnsi="仿宋" w:eastAsia="仿宋"/>
          <w:bCs/>
          <w:spacing w:val="6"/>
          <w:kern w:val="0"/>
          <w:sz w:val="24"/>
          <w:szCs w:val="22"/>
        </w:rPr>
        <w:t>物品，如测温枪、体温计、口罩、酒精消毒剂、免洗消毒剂等物品；能够联系卫生防疫部门，提供救护车辆，能够提供每日体检的医务人员（普外科医生</w:t>
      </w:r>
      <w:r>
        <w:rPr>
          <w:rFonts w:hint="eastAsia" w:ascii="仿宋" w:hAnsi="仿宋" w:eastAsia="仿宋"/>
          <w:bCs/>
          <w:spacing w:val="6"/>
          <w:kern w:val="0"/>
          <w:sz w:val="24"/>
          <w:szCs w:val="22"/>
          <w:lang w:val="en-US" w:eastAsia="zh-CN"/>
        </w:rPr>
        <w:t>1</w:t>
      </w:r>
      <w:r>
        <w:rPr>
          <w:rFonts w:hint="eastAsia" w:ascii="仿宋" w:hAnsi="仿宋" w:eastAsia="仿宋"/>
          <w:bCs/>
          <w:spacing w:val="6"/>
          <w:kern w:val="0"/>
          <w:sz w:val="24"/>
          <w:szCs w:val="22"/>
        </w:rPr>
        <w:t>人、普内科医生</w:t>
      </w:r>
      <w:r>
        <w:rPr>
          <w:rFonts w:hint="eastAsia" w:ascii="仿宋" w:hAnsi="仿宋" w:eastAsia="仿宋"/>
          <w:bCs/>
          <w:spacing w:val="6"/>
          <w:kern w:val="0"/>
          <w:sz w:val="24"/>
          <w:szCs w:val="22"/>
          <w:lang w:val="en-US" w:eastAsia="zh-CN"/>
        </w:rPr>
        <w:t>1</w:t>
      </w:r>
      <w:r>
        <w:rPr>
          <w:rFonts w:hint="eastAsia" w:ascii="仿宋" w:hAnsi="仿宋" w:eastAsia="仿宋"/>
          <w:bCs/>
          <w:spacing w:val="6"/>
          <w:kern w:val="0"/>
          <w:sz w:val="24"/>
          <w:szCs w:val="22"/>
        </w:rPr>
        <w:t>人、五官科医生1人、护士</w:t>
      </w:r>
      <w:r>
        <w:rPr>
          <w:rFonts w:hint="eastAsia" w:ascii="仿宋" w:hAnsi="仿宋" w:eastAsia="仿宋"/>
          <w:bCs/>
          <w:spacing w:val="6"/>
          <w:kern w:val="0"/>
          <w:sz w:val="24"/>
          <w:szCs w:val="22"/>
          <w:lang w:val="en-US" w:eastAsia="zh-CN"/>
        </w:rPr>
        <w:t>2</w:t>
      </w:r>
      <w:r>
        <w:rPr>
          <w:rFonts w:hint="eastAsia" w:ascii="仿宋" w:hAnsi="仿宋" w:eastAsia="仿宋"/>
          <w:bCs/>
          <w:spacing w:val="6"/>
          <w:kern w:val="0"/>
          <w:sz w:val="24"/>
          <w:szCs w:val="22"/>
        </w:rPr>
        <w:t>人）</w:t>
      </w:r>
    </w:p>
    <w:p w14:paraId="1F21CBFB">
      <w:pPr>
        <w:widowControl/>
        <w:spacing w:line="360" w:lineRule="auto"/>
        <w:ind w:firstLine="504" w:firstLineChars="200"/>
        <w:jc w:val="left"/>
        <w:rPr>
          <w:rFonts w:ascii="仿宋" w:hAnsi="仿宋" w:eastAsia="仿宋"/>
          <w:bCs/>
          <w:spacing w:val="6"/>
          <w:kern w:val="0"/>
          <w:sz w:val="24"/>
          <w:szCs w:val="22"/>
        </w:rPr>
      </w:pPr>
      <w:r>
        <w:rPr>
          <w:rFonts w:hint="eastAsia" w:ascii="仿宋" w:hAnsi="仿宋" w:eastAsia="仿宋"/>
          <w:bCs/>
          <w:spacing w:val="6"/>
          <w:kern w:val="0"/>
          <w:sz w:val="24"/>
          <w:szCs w:val="22"/>
          <w:lang w:val="en-US" w:eastAsia="zh-CN"/>
        </w:rPr>
        <w:t>6</w:t>
      </w:r>
      <w:r>
        <w:rPr>
          <w:rFonts w:hint="eastAsia" w:ascii="仿宋" w:hAnsi="仿宋" w:eastAsia="仿宋"/>
          <w:bCs/>
          <w:spacing w:val="6"/>
          <w:kern w:val="0"/>
          <w:sz w:val="24"/>
          <w:szCs w:val="22"/>
        </w:rPr>
        <w:t>.承接方须根据项目要求，结合拟承办比赛的规模，撰写详细的资金预算明细（资金预算必须详细、合理、科学）用于赛事服务；能够进行赛前、赛中、赛后的广泛宣传，宣传途径包括微信、报纸、电视台等多样化。</w:t>
      </w:r>
    </w:p>
    <w:p w14:paraId="31FEC2A1">
      <w:pPr>
        <w:widowControl/>
        <w:spacing w:line="360" w:lineRule="auto"/>
        <w:ind w:firstLine="504" w:firstLineChars="200"/>
        <w:jc w:val="left"/>
        <w:rPr>
          <w:rFonts w:ascii="仿宋" w:hAnsi="仿宋" w:eastAsia="仿宋"/>
          <w:bCs/>
          <w:spacing w:val="6"/>
          <w:kern w:val="0"/>
          <w:sz w:val="24"/>
          <w:szCs w:val="22"/>
        </w:rPr>
      </w:pPr>
      <w:r>
        <w:rPr>
          <w:rFonts w:hint="eastAsia" w:ascii="仿宋" w:hAnsi="仿宋" w:eastAsia="仿宋"/>
          <w:bCs/>
          <w:spacing w:val="6"/>
          <w:kern w:val="0"/>
          <w:sz w:val="24"/>
          <w:szCs w:val="22"/>
          <w:lang w:val="en-US" w:eastAsia="zh-CN"/>
        </w:rPr>
        <w:t>7</w:t>
      </w:r>
      <w:r>
        <w:rPr>
          <w:rFonts w:hint="eastAsia" w:ascii="仿宋" w:hAnsi="仿宋" w:eastAsia="仿宋"/>
          <w:bCs/>
          <w:spacing w:val="6"/>
          <w:kern w:val="0"/>
          <w:sz w:val="24"/>
          <w:szCs w:val="22"/>
        </w:rPr>
        <w:t>.其他相关说明：承接方提出赛事背景板制作工艺、设计图样及制作材质，交由采购人审定；按照山东省体育局要求制作秩序册及成绩册，并提供比赛证书打印服务（证书样板由采购人提供），比赛冠名及衍生业务双方另行商讨。</w:t>
      </w:r>
    </w:p>
    <w:p w14:paraId="0004D702">
      <w:pPr>
        <w:widowControl/>
        <w:spacing w:line="360" w:lineRule="auto"/>
        <w:ind w:firstLine="504" w:firstLineChars="200"/>
        <w:jc w:val="left"/>
        <w:rPr>
          <w:rFonts w:hint="eastAsia" w:ascii="仿宋" w:hAnsi="仿宋" w:eastAsia="仿宋"/>
          <w:bCs/>
          <w:spacing w:val="6"/>
          <w:kern w:val="0"/>
          <w:sz w:val="24"/>
          <w:szCs w:val="22"/>
        </w:rPr>
      </w:pPr>
      <w:r>
        <w:rPr>
          <w:rFonts w:hint="eastAsia" w:ascii="仿宋" w:hAnsi="仿宋" w:eastAsia="仿宋"/>
          <w:bCs/>
          <w:spacing w:val="6"/>
          <w:kern w:val="0"/>
          <w:sz w:val="24"/>
          <w:szCs w:val="22"/>
          <w:lang w:val="en-US" w:eastAsia="zh-CN"/>
        </w:rPr>
        <w:t>8</w:t>
      </w:r>
      <w:r>
        <w:rPr>
          <w:rFonts w:hint="eastAsia" w:ascii="仿宋" w:hAnsi="仿宋" w:eastAsia="仿宋"/>
          <w:bCs/>
          <w:spacing w:val="6"/>
          <w:kern w:val="0"/>
          <w:sz w:val="24"/>
          <w:szCs w:val="22"/>
        </w:rPr>
        <w:t>.根据办赛需求，承接方须获得</w:t>
      </w:r>
      <w:r>
        <w:rPr>
          <w:rFonts w:hint="eastAsia" w:ascii="仿宋" w:hAnsi="仿宋" w:eastAsia="仿宋"/>
          <w:bCs/>
          <w:spacing w:val="6"/>
          <w:kern w:val="0"/>
          <w:sz w:val="24"/>
          <w:szCs w:val="22"/>
          <w:lang w:eastAsia="zh-CN"/>
        </w:rPr>
        <w:t>赛事举办地</w:t>
      </w:r>
      <w:r>
        <w:rPr>
          <w:rFonts w:hint="eastAsia" w:ascii="仿宋" w:hAnsi="仿宋" w:eastAsia="仿宋"/>
          <w:bCs/>
          <w:spacing w:val="6"/>
          <w:kern w:val="0"/>
          <w:sz w:val="24"/>
          <w:szCs w:val="22"/>
        </w:rPr>
        <w:t>体育行政</w:t>
      </w:r>
      <w:r>
        <w:rPr>
          <w:rFonts w:hint="eastAsia" w:ascii="仿宋" w:hAnsi="仿宋" w:eastAsia="仿宋"/>
          <w:bCs/>
          <w:spacing w:val="6"/>
          <w:kern w:val="0"/>
          <w:sz w:val="24"/>
          <w:szCs w:val="22"/>
          <w:lang w:eastAsia="zh-CN"/>
        </w:rPr>
        <w:t>主管</w:t>
      </w:r>
      <w:r>
        <w:rPr>
          <w:rFonts w:hint="eastAsia" w:ascii="仿宋" w:hAnsi="仿宋" w:eastAsia="仿宋"/>
          <w:bCs/>
          <w:spacing w:val="6"/>
          <w:kern w:val="0"/>
          <w:sz w:val="24"/>
          <w:szCs w:val="22"/>
        </w:rPr>
        <w:t>部门的支持</w:t>
      </w:r>
      <w:r>
        <w:rPr>
          <w:rFonts w:hint="eastAsia" w:ascii="仿宋" w:hAnsi="仿宋" w:eastAsia="仿宋"/>
          <w:bCs/>
          <w:spacing w:val="6"/>
          <w:kern w:val="0"/>
          <w:sz w:val="24"/>
          <w:szCs w:val="22"/>
          <w:lang w:eastAsia="zh-CN"/>
        </w:rPr>
        <w:t>与协助</w:t>
      </w:r>
      <w:r>
        <w:rPr>
          <w:rFonts w:hint="eastAsia" w:ascii="仿宋" w:hAnsi="仿宋" w:eastAsia="仿宋"/>
          <w:bCs/>
          <w:spacing w:val="6"/>
          <w:kern w:val="0"/>
          <w:sz w:val="24"/>
          <w:szCs w:val="22"/>
        </w:rPr>
        <w:t>。</w:t>
      </w:r>
    </w:p>
    <w:p w14:paraId="43C10F3E">
      <w:pPr>
        <w:spacing w:line="432" w:lineRule="auto"/>
        <w:ind w:firstLine="504" w:firstLineChars="200"/>
        <w:jc w:val="left"/>
        <w:rPr>
          <w:rFonts w:hint="eastAsia" w:ascii="仿宋" w:hAnsi="仿宋" w:eastAsia="仿宋" w:cs="仿宋"/>
          <w:sz w:val="24"/>
        </w:rPr>
      </w:pPr>
      <w:r>
        <w:rPr>
          <w:rFonts w:hint="eastAsia" w:ascii="仿宋" w:hAnsi="仿宋" w:eastAsia="仿宋"/>
          <w:bCs/>
          <w:spacing w:val="6"/>
          <w:kern w:val="0"/>
          <w:sz w:val="24"/>
          <w:szCs w:val="22"/>
          <w:lang w:val="en-US" w:eastAsia="zh-CN"/>
        </w:rPr>
        <w:t>9.承接方需与采购人签订赛事安全责任书。</w:t>
      </w:r>
    </w:p>
    <w:p w14:paraId="42398F3D">
      <w:pPr>
        <w:pStyle w:val="2"/>
      </w:pPr>
    </w:p>
    <w:p w14:paraId="7C031E57">
      <w:pPr>
        <w:spacing w:line="432" w:lineRule="auto"/>
        <w:ind w:firstLine="562" w:firstLineChars="200"/>
        <w:jc w:val="left"/>
        <w:rPr>
          <w:rFonts w:ascii="仿宋" w:hAnsi="仿宋" w:eastAsia="仿宋" w:cs="仿宋"/>
          <w:b/>
          <w:bCs/>
          <w:sz w:val="28"/>
          <w:szCs w:val="28"/>
        </w:rPr>
      </w:pPr>
      <w:r>
        <w:rPr>
          <w:rFonts w:hint="eastAsia" w:ascii="仿宋" w:hAnsi="仿宋" w:eastAsia="仿宋" w:cs="仿宋"/>
          <w:b/>
          <w:bCs/>
          <w:sz w:val="28"/>
          <w:szCs w:val="28"/>
          <w:lang w:val="en-US" w:eastAsia="zh-CN"/>
        </w:rPr>
        <w:t>9</w:t>
      </w:r>
      <w:r>
        <w:rPr>
          <w:rFonts w:hint="eastAsia" w:ascii="仿宋" w:hAnsi="仿宋" w:eastAsia="仿宋" w:cs="仿宋"/>
          <w:b/>
          <w:bCs/>
          <w:sz w:val="28"/>
          <w:szCs w:val="28"/>
        </w:rPr>
        <w:t>包：</w:t>
      </w:r>
    </w:p>
    <w:p w14:paraId="538835BB">
      <w:pPr>
        <w:spacing w:line="432" w:lineRule="auto"/>
        <w:ind w:firstLine="482" w:firstLineChars="200"/>
        <w:jc w:val="left"/>
        <w:rPr>
          <w:rFonts w:hint="eastAsia" w:ascii="仿宋" w:hAnsi="仿宋" w:eastAsia="仿宋" w:cs="仿宋"/>
          <w:sz w:val="24"/>
          <w:highlight w:val="none"/>
        </w:rPr>
      </w:pPr>
      <w:r>
        <w:rPr>
          <w:rFonts w:hint="eastAsia" w:ascii="仿宋" w:hAnsi="仿宋" w:eastAsia="仿宋" w:cs="仿宋"/>
          <w:b/>
          <w:bCs/>
          <w:sz w:val="24"/>
          <w:highlight w:val="none"/>
          <w:lang w:eastAsia="zh-CN"/>
        </w:rPr>
        <w:t>（</w:t>
      </w:r>
      <w:r>
        <w:rPr>
          <w:rFonts w:hint="eastAsia" w:ascii="仿宋" w:hAnsi="仿宋" w:eastAsia="仿宋" w:cs="仿宋"/>
          <w:b/>
          <w:bCs/>
          <w:sz w:val="24"/>
          <w:highlight w:val="none"/>
          <w:lang w:val="en-US" w:eastAsia="zh-CN"/>
        </w:rPr>
        <w:t>一）</w:t>
      </w:r>
      <w:r>
        <w:rPr>
          <w:rFonts w:hint="eastAsia" w:ascii="仿宋" w:hAnsi="仿宋" w:eastAsia="仿宋" w:cs="仿宋"/>
          <w:b/>
          <w:bCs/>
          <w:sz w:val="24"/>
          <w:highlight w:val="none"/>
        </w:rPr>
        <w:t>项目概况：</w:t>
      </w:r>
      <w:r>
        <w:rPr>
          <w:rFonts w:hint="eastAsia" w:ascii="仿宋" w:hAnsi="仿宋" w:eastAsia="仿宋" w:cs="仿宋"/>
          <w:sz w:val="24"/>
          <w:highlight w:val="none"/>
        </w:rPr>
        <w:t>女子跆拳道冠军赛。计划11月份以前完成赛事。预计参赛单位各19支队伍。预计参赛人数女子跆拳道冠军赛200人左右。赛事举办时间要求：6天。</w:t>
      </w:r>
    </w:p>
    <w:p w14:paraId="05352094">
      <w:pPr>
        <w:spacing w:line="432" w:lineRule="auto"/>
        <w:ind w:firstLine="482" w:firstLineChars="200"/>
        <w:jc w:val="left"/>
        <w:rPr>
          <w:rFonts w:hint="eastAsia" w:ascii="仿宋" w:hAnsi="仿宋" w:eastAsia="仿宋" w:cs="仿宋"/>
          <w:sz w:val="24"/>
          <w:highlight w:val="none"/>
        </w:rPr>
      </w:pPr>
      <w:r>
        <w:rPr>
          <w:rFonts w:hint="eastAsia" w:ascii="仿宋" w:hAnsi="仿宋" w:eastAsia="仿宋" w:cs="仿宋"/>
          <w:b/>
          <w:bCs/>
          <w:sz w:val="24"/>
          <w:highlight w:val="none"/>
          <w:lang w:eastAsia="zh-CN"/>
        </w:rPr>
        <w:t>（</w:t>
      </w:r>
      <w:r>
        <w:rPr>
          <w:rFonts w:hint="eastAsia" w:ascii="仿宋" w:hAnsi="仿宋" w:eastAsia="仿宋" w:cs="仿宋"/>
          <w:b/>
          <w:bCs/>
          <w:sz w:val="24"/>
          <w:highlight w:val="none"/>
          <w:lang w:val="en-US" w:eastAsia="zh-CN"/>
        </w:rPr>
        <w:t>二）</w:t>
      </w:r>
      <w:r>
        <w:rPr>
          <w:rFonts w:hint="eastAsia" w:ascii="仿宋" w:hAnsi="仿宋" w:eastAsia="仿宋" w:cs="仿宋"/>
          <w:b/>
          <w:bCs/>
          <w:sz w:val="24"/>
          <w:highlight w:val="none"/>
          <w:lang w:eastAsia="zh-CN"/>
        </w:rPr>
        <w:t>赛事地点：</w:t>
      </w:r>
      <w:r>
        <w:rPr>
          <w:rFonts w:hint="eastAsia" w:ascii="仿宋" w:hAnsi="仿宋" w:eastAsia="仿宋" w:cs="仿宋"/>
          <w:sz w:val="24"/>
          <w:highlight w:val="none"/>
          <w:lang w:val="en-US" w:eastAsia="zh-CN"/>
        </w:rPr>
        <w:t>待定</w:t>
      </w:r>
    </w:p>
    <w:p w14:paraId="15942888">
      <w:pPr>
        <w:spacing w:line="432" w:lineRule="auto"/>
        <w:ind w:firstLine="482" w:firstLineChars="200"/>
        <w:jc w:val="left"/>
        <w:rPr>
          <w:rFonts w:ascii="仿宋" w:hAnsi="仿宋" w:eastAsia="仿宋" w:cs="仿宋"/>
          <w:b/>
          <w:bCs/>
          <w:sz w:val="24"/>
        </w:rPr>
      </w:pPr>
      <w:r>
        <w:rPr>
          <w:rFonts w:hint="eastAsia" w:ascii="仿宋" w:hAnsi="仿宋" w:eastAsia="仿宋" w:cs="仿宋"/>
          <w:b/>
          <w:bCs/>
          <w:sz w:val="24"/>
          <w:lang w:eastAsia="zh-CN"/>
        </w:rPr>
        <w:t>（</w:t>
      </w:r>
      <w:r>
        <w:rPr>
          <w:rFonts w:hint="eastAsia" w:ascii="仿宋" w:hAnsi="仿宋" w:eastAsia="仿宋" w:cs="仿宋"/>
          <w:b/>
          <w:bCs/>
          <w:sz w:val="24"/>
          <w:lang w:val="en-US" w:eastAsia="zh-CN"/>
        </w:rPr>
        <w:t>三）</w:t>
      </w:r>
      <w:r>
        <w:rPr>
          <w:rFonts w:hint="eastAsia" w:ascii="仿宋" w:hAnsi="仿宋" w:eastAsia="仿宋" w:cs="仿宋"/>
          <w:b/>
          <w:bCs/>
          <w:sz w:val="24"/>
        </w:rPr>
        <w:t>服务内容及具体要求：</w:t>
      </w:r>
    </w:p>
    <w:p w14:paraId="46490C04">
      <w:pPr>
        <w:widowControl/>
        <w:spacing w:line="360" w:lineRule="auto"/>
        <w:ind w:firstLine="504" w:firstLineChars="200"/>
        <w:jc w:val="left"/>
        <w:rPr>
          <w:rFonts w:ascii="仿宋" w:hAnsi="仿宋" w:eastAsia="仿宋"/>
          <w:bCs/>
          <w:spacing w:val="6"/>
          <w:kern w:val="0"/>
          <w:sz w:val="24"/>
          <w:szCs w:val="22"/>
        </w:rPr>
      </w:pPr>
      <w:r>
        <w:rPr>
          <w:rFonts w:hint="eastAsia" w:ascii="仿宋" w:hAnsi="仿宋" w:eastAsia="仿宋"/>
          <w:bCs/>
          <w:spacing w:val="6"/>
          <w:kern w:val="0"/>
          <w:sz w:val="24"/>
          <w:szCs w:val="22"/>
        </w:rPr>
        <w:t>1.场地需全封闭式体育馆。体育馆至少需</w:t>
      </w:r>
      <w:r>
        <w:rPr>
          <w:rFonts w:hint="eastAsia" w:ascii="仿宋" w:hAnsi="仿宋" w:eastAsia="仿宋"/>
          <w:bCs/>
          <w:spacing w:val="6"/>
          <w:kern w:val="0"/>
          <w:sz w:val="24"/>
          <w:szCs w:val="22"/>
          <w:lang w:val="en-US" w:eastAsia="zh-CN"/>
        </w:rPr>
        <w:t>1000</w:t>
      </w:r>
      <w:r>
        <w:rPr>
          <w:rFonts w:hint="eastAsia" w:ascii="仿宋" w:hAnsi="仿宋" w:eastAsia="仿宋"/>
          <w:bCs/>
          <w:spacing w:val="6"/>
          <w:kern w:val="0"/>
          <w:sz w:val="24"/>
          <w:szCs w:val="22"/>
        </w:rPr>
        <w:t>平米以上，能同时容纳两个场地比赛。有500平米的训练馆供运动员热身使用，有独立的官员、裁判员休息室。会议室要求能够容纳120人左右召开领队教练员联席会，裁判员入住酒店有容纳50人左右的会议室。场地及器材需提供中国</w:t>
      </w:r>
      <w:r>
        <w:rPr>
          <w:rFonts w:hint="eastAsia" w:ascii="仿宋" w:hAnsi="仿宋" w:eastAsia="仿宋"/>
          <w:bCs/>
          <w:spacing w:val="6"/>
          <w:kern w:val="0"/>
          <w:sz w:val="24"/>
          <w:szCs w:val="22"/>
          <w:lang w:val="en-US" w:eastAsia="zh-CN"/>
        </w:rPr>
        <w:t>拳击</w:t>
      </w:r>
      <w:r>
        <w:rPr>
          <w:rFonts w:hint="eastAsia" w:ascii="仿宋" w:hAnsi="仿宋" w:eastAsia="仿宋"/>
          <w:bCs/>
          <w:spacing w:val="6"/>
          <w:kern w:val="0"/>
          <w:sz w:val="24"/>
          <w:szCs w:val="22"/>
        </w:rPr>
        <w:t>协会及山东省</w:t>
      </w:r>
      <w:r>
        <w:rPr>
          <w:rFonts w:hint="eastAsia" w:ascii="仿宋" w:hAnsi="仿宋" w:eastAsia="仿宋"/>
          <w:bCs/>
          <w:spacing w:val="6"/>
          <w:kern w:val="0"/>
          <w:sz w:val="24"/>
          <w:szCs w:val="22"/>
          <w:lang w:val="en-US" w:eastAsia="zh-CN"/>
        </w:rPr>
        <w:t>拳击跆拳道</w:t>
      </w:r>
      <w:r>
        <w:rPr>
          <w:rFonts w:hint="eastAsia" w:ascii="仿宋" w:hAnsi="仿宋" w:eastAsia="仿宋"/>
          <w:bCs/>
          <w:spacing w:val="6"/>
          <w:kern w:val="0"/>
          <w:sz w:val="24"/>
          <w:szCs w:val="22"/>
        </w:rPr>
        <w:t>运动管理中心认定的</w:t>
      </w:r>
      <w:r>
        <w:rPr>
          <w:rFonts w:hint="eastAsia" w:ascii="仿宋" w:hAnsi="仿宋" w:eastAsia="仿宋"/>
          <w:bCs/>
          <w:spacing w:val="6"/>
          <w:kern w:val="0"/>
          <w:sz w:val="24"/>
          <w:szCs w:val="22"/>
          <w:lang w:val="en-US" w:eastAsia="zh-CN"/>
        </w:rPr>
        <w:t>拳击</w:t>
      </w:r>
      <w:r>
        <w:rPr>
          <w:rFonts w:hint="eastAsia" w:ascii="仿宋" w:hAnsi="仿宋" w:eastAsia="仿宋"/>
          <w:bCs/>
          <w:spacing w:val="6"/>
          <w:kern w:val="0"/>
          <w:sz w:val="24"/>
          <w:szCs w:val="22"/>
        </w:rPr>
        <w:t>台、垫子及</w:t>
      </w:r>
      <w:r>
        <w:rPr>
          <w:rFonts w:hint="eastAsia" w:ascii="仿宋" w:hAnsi="仿宋" w:eastAsia="仿宋"/>
          <w:bCs/>
          <w:spacing w:val="6"/>
          <w:kern w:val="0"/>
          <w:sz w:val="24"/>
          <w:szCs w:val="22"/>
          <w:lang w:val="en-US" w:eastAsia="zh-CN"/>
        </w:rPr>
        <w:t>拳击</w:t>
      </w:r>
      <w:r>
        <w:rPr>
          <w:rFonts w:hint="eastAsia" w:ascii="仿宋" w:hAnsi="仿宋" w:eastAsia="仿宋"/>
          <w:bCs/>
          <w:spacing w:val="6"/>
          <w:kern w:val="0"/>
          <w:sz w:val="24"/>
          <w:szCs w:val="22"/>
        </w:rPr>
        <w:t>比赛使用相关器械。提供山东省</w:t>
      </w:r>
      <w:r>
        <w:rPr>
          <w:rFonts w:hint="eastAsia" w:ascii="仿宋" w:hAnsi="仿宋" w:eastAsia="仿宋"/>
          <w:sz w:val="24"/>
          <w:szCs w:val="24"/>
          <w:lang w:val="en-US" w:eastAsia="zh-CN"/>
        </w:rPr>
        <w:t>拳击跆拳道</w:t>
      </w:r>
      <w:r>
        <w:rPr>
          <w:rFonts w:hint="eastAsia" w:ascii="仿宋" w:hAnsi="仿宋" w:eastAsia="仿宋"/>
          <w:bCs/>
          <w:spacing w:val="6"/>
          <w:kern w:val="0"/>
          <w:sz w:val="24"/>
          <w:szCs w:val="22"/>
        </w:rPr>
        <w:t>运动管理中心认定的竞赛电子计时记分设备和竞赛编排设备</w:t>
      </w:r>
      <w:r>
        <w:rPr>
          <w:rFonts w:hint="eastAsia" w:ascii="仿宋" w:hAnsi="仿宋" w:eastAsia="仿宋"/>
          <w:bCs/>
          <w:spacing w:val="6"/>
          <w:kern w:val="0"/>
          <w:sz w:val="24"/>
          <w:szCs w:val="22"/>
          <w:lang w:eastAsia="zh-CN"/>
        </w:rPr>
        <w:t>，提供赛事正常举办所需的电脑、打印机、饮水机、签字笔等物品</w:t>
      </w:r>
      <w:r>
        <w:rPr>
          <w:rFonts w:hint="eastAsia" w:ascii="仿宋" w:hAnsi="仿宋" w:eastAsia="仿宋"/>
          <w:bCs/>
          <w:spacing w:val="6"/>
          <w:kern w:val="0"/>
          <w:sz w:val="24"/>
          <w:szCs w:val="22"/>
        </w:rPr>
        <w:t>。</w:t>
      </w:r>
    </w:p>
    <w:p w14:paraId="4A72756D">
      <w:pPr>
        <w:widowControl/>
        <w:spacing w:line="360" w:lineRule="auto"/>
        <w:ind w:firstLine="504" w:firstLineChars="200"/>
        <w:jc w:val="left"/>
        <w:rPr>
          <w:rFonts w:ascii="仿宋" w:hAnsi="仿宋" w:eastAsia="仿宋"/>
          <w:bCs/>
          <w:spacing w:val="6"/>
          <w:kern w:val="0"/>
          <w:sz w:val="24"/>
          <w:szCs w:val="22"/>
        </w:rPr>
      </w:pPr>
      <w:r>
        <w:rPr>
          <w:rFonts w:hint="eastAsia" w:ascii="仿宋" w:hAnsi="仿宋" w:eastAsia="仿宋"/>
          <w:bCs/>
          <w:spacing w:val="6"/>
          <w:kern w:val="0"/>
          <w:sz w:val="24"/>
          <w:szCs w:val="22"/>
        </w:rPr>
        <w:t>2.承办赛事所在地</w:t>
      </w:r>
      <w:r>
        <w:rPr>
          <w:rFonts w:hint="eastAsia" w:ascii="仿宋" w:hAnsi="仿宋" w:eastAsia="仿宋"/>
          <w:bCs/>
          <w:spacing w:val="6"/>
          <w:kern w:val="0"/>
          <w:sz w:val="24"/>
          <w:szCs w:val="22"/>
          <w:lang w:eastAsia="zh-CN"/>
        </w:rPr>
        <w:t>及比赛场地</w:t>
      </w:r>
      <w:r>
        <w:rPr>
          <w:rFonts w:hint="eastAsia" w:ascii="仿宋" w:hAnsi="仿宋" w:eastAsia="仿宋"/>
          <w:bCs/>
          <w:spacing w:val="6"/>
          <w:kern w:val="0"/>
          <w:sz w:val="24"/>
          <w:szCs w:val="22"/>
        </w:rPr>
        <w:t>需交通便利，方便运动队</w:t>
      </w:r>
      <w:r>
        <w:rPr>
          <w:rFonts w:hint="eastAsia" w:ascii="仿宋" w:hAnsi="仿宋" w:eastAsia="仿宋"/>
          <w:bCs/>
          <w:spacing w:val="6"/>
          <w:kern w:val="0"/>
          <w:sz w:val="24"/>
          <w:szCs w:val="22"/>
          <w:lang w:eastAsia="zh-CN"/>
        </w:rPr>
        <w:t>、裁判员</w:t>
      </w:r>
      <w:r>
        <w:rPr>
          <w:rFonts w:hint="eastAsia" w:ascii="仿宋" w:hAnsi="仿宋" w:eastAsia="仿宋"/>
          <w:bCs/>
          <w:spacing w:val="6"/>
          <w:kern w:val="0"/>
          <w:sz w:val="24"/>
          <w:szCs w:val="22"/>
        </w:rPr>
        <w:t>到达。</w:t>
      </w:r>
    </w:p>
    <w:p w14:paraId="03638C2D">
      <w:pPr>
        <w:widowControl/>
        <w:spacing w:line="360" w:lineRule="auto"/>
        <w:ind w:firstLine="504" w:firstLineChars="200"/>
        <w:jc w:val="left"/>
        <w:rPr>
          <w:rFonts w:ascii="仿宋" w:hAnsi="仿宋" w:eastAsia="仿宋"/>
          <w:bCs/>
          <w:spacing w:val="6"/>
          <w:kern w:val="0"/>
          <w:sz w:val="24"/>
          <w:szCs w:val="22"/>
        </w:rPr>
      </w:pPr>
      <w:r>
        <w:rPr>
          <w:rFonts w:hint="eastAsia" w:ascii="仿宋" w:hAnsi="仿宋" w:eastAsia="仿宋"/>
          <w:bCs/>
          <w:spacing w:val="6"/>
          <w:kern w:val="0"/>
          <w:sz w:val="24"/>
          <w:szCs w:val="22"/>
        </w:rPr>
        <w:t>3.运动员、裁判员不可安排在一个宾馆进行下榻</w:t>
      </w:r>
      <w:r>
        <w:rPr>
          <w:rFonts w:hint="eastAsia" w:ascii="仿宋" w:hAnsi="仿宋" w:eastAsia="仿宋"/>
          <w:bCs/>
          <w:spacing w:val="6"/>
          <w:kern w:val="0"/>
          <w:sz w:val="24"/>
          <w:szCs w:val="22"/>
          <w:lang w:eastAsia="zh-CN"/>
        </w:rPr>
        <w:t>，需提供</w:t>
      </w:r>
      <w:r>
        <w:rPr>
          <w:rFonts w:hint="eastAsia" w:ascii="仿宋" w:hAnsi="仿宋" w:eastAsia="仿宋"/>
          <w:bCs/>
          <w:spacing w:val="6"/>
          <w:kern w:val="0"/>
          <w:sz w:val="24"/>
          <w:szCs w:val="22"/>
          <w:lang w:val="en-US" w:eastAsia="zh-CN"/>
        </w:rPr>
        <w:t>2个或2个以上宾馆</w:t>
      </w:r>
      <w:r>
        <w:rPr>
          <w:rFonts w:hint="eastAsia" w:ascii="仿宋" w:hAnsi="仿宋" w:eastAsia="仿宋"/>
          <w:bCs/>
          <w:spacing w:val="6"/>
          <w:kern w:val="0"/>
          <w:sz w:val="24"/>
          <w:szCs w:val="22"/>
        </w:rPr>
        <w:t>。承接方可提供2-3人间住宿。有空调、24小时热水淋浴、电视等一般基础性设施。餐厅必须由赛会专用，提供自助餐，餐食必须满足反兴奋剂要求（需提供检疫检验合格证明），需签订反兴奋剂协议书。接待标准为运动队编内人员食宿费160元每人</w:t>
      </w:r>
      <w:r>
        <w:rPr>
          <w:rFonts w:hint="eastAsia" w:ascii="仿宋" w:hAnsi="仿宋" w:eastAsia="仿宋"/>
          <w:bCs/>
          <w:spacing w:val="6"/>
          <w:kern w:val="0"/>
          <w:sz w:val="24"/>
          <w:szCs w:val="22"/>
          <w:highlight w:val="none"/>
        </w:rPr>
        <w:t>每天</w:t>
      </w:r>
      <w:r>
        <w:rPr>
          <w:rFonts w:hint="eastAsia" w:ascii="仿宋" w:hAnsi="仿宋" w:eastAsia="仿宋"/>
          <w:bCs/>
          <w:spacing w:val="6"/>
          <w:kern w:val="0"/>
          <w:sz w:val="24"/>
          <w:szCs w:val="22"/>
          <w:highlight w:val="none"/>
          <w:lang w:eastAsia="zh-CN"/>
        </w:rPr>
        <w:t>（编外人员</w:t>
      </w:r>
      <w:r>
        <w:rPr>
          <w:rFonts w:hint="eastAsia" w:ascii="仿宋" w:hAnsi="仿宋" w:eastAsia="仿宋"/>
          <w:bCs/>
          <w:spacing w:val="6"/>
          <w:kern w:val="0"/>
          <w:sz w:val="24"/>
          <w:szCs w:val="22"/>
          <w:highlight w:val="none"/>
          <w:lang w:val="en-US" w:eastAsia="zh-CN"/>
        </w:rPr>
        <w:t>食宿费自理</w:t>
      </w:r>
      <w:r>
        <w:rPr>
          <w:rFonts w:hint="eastAsia" w:ascii="仿宋" w:hAnsi="仿宋" w:eastAsia="仿宋"/>
          <w:bCs/>
          <w:spacing w:val="6"/>
          <w:kern w:val="0"/>
          <w:sz w:val="24"/>
          <w:szCs w:val="22"/>
          <w:highlight w:val="none"/>
          <w:lang w:eastAsia="zh-CN"/>
        </w:rPr>
        <w:t>）</w:t>
      </w:r>
      <w:r>
        <w:rPr>
          <w:rFonts w:hint="eastAsia" w:ascii="仿宋" w:hAnsi="仿宋" w:eastAsia="仿宋"/>
          <w:bCs/>
          <w:spacing w:val="6"/>
          <w:kern w:val="0"/>
          <w:sz w:val="24"/>
          <w:szCs w:val="22"/>
          <w:highlight w:val="none"/>
        </w:rPr>
        <w:t>，裁判</w:t>
      </w:r>
      <w:r>
        <w:rPr>
          <w:rFonts w:hint="eastAsia" w:ascii="仿宋" w:hAnsi="仿宋" w:eastAsia="仿宋"/>
          <w:bCs/>
          <w:spacing w:val="6"/>
          <w:kern w:val="0"/>
          <w:sz w:val="24"/>
          <w:szCs w:val="22"/>
        </w:rPr>
        <w:t>员食宿费200元每人每天</w:t>
      </w:r>
      <w:r>
        <w:rPr>
          <w:rFonts w:hint="eastAsia" w:ascii="仿宋" w:hAnsi="仿宋" w:eastAsia="仿宋"/>
          <w:bCs/>
          <w:spacing w:val="6"/>
          <w:kern w:val="0"/>
          <w:sz w:val="24"/>
          <w:szCs w:val="22"/>
          <w:lang w:eastAsia="zh-CN"/>
        </w:rPr>
        <w:t>（裁判员往返交通费实报实销）</w:t>
      </w:r>
      <w:r>
        <w:rPr>
          <w:rFonts w:hint="eastAsia" w:ascii="仿宋" w:hAnsi="仿宋" w:eastAsia="仿宋"/>
          <w:bCs/>
          <w:spacing w:val="6"/>
          <w:kern w:val="0"/>
          <w:sz w:val="24"/>
          <w:szCs w:val="22"/>
        </w:rPr>
        <w:t>。</w:t>
      </w:r>
    </w:p>
    <w:p w14:paraId="0FCA45D8">
      <w:pPr>
        <w:widowControl/>
        <w:spacing w:line="360" w:lineRule="auto"/>
        <w:ind w:firstLine="504" w:firstLineChars="200"/>
        <w:jc w:val="left"/>
        <w:rPr>
          <w:rFonts w:hint="eastAsia" w:ascii="仿宋" w:hAnsi="仿宋" w:eastAsia="仿宋"/>
          <w:bCs/>
          <w:spacing w:val="6"/>
          <w:kern w:val="0"/>
          <w:sz w:val="24"/>
          <w:szCs w:val="22"/>
        </w:rPr>
      </w:pPr>
      <w:r>
        <w:rPr>
          <w:rFonts w:hint="eastAsia" w:ascii="仿宋" w:hAnsi="仿宋" w:eastAsia="仿宋"/>
          <w:bCs/>
          <w:spacing w:val="6"/>
          <w:kern w:val="0"/>
          <w:sz w:val="24"/>
          <w:szCs w:val="22"/>
        </w:rPr>
        <w:t>4.裁判员选调由赛会竞委会负责（每个项目约</w:t>
      </w:r>
      <w:r>
        <w:rPr>
          <w:rFonts w:hint="eastAsia" w:ascii="仿宋" w:hAnsi="仿宋" w:eastAsia="仿宋"/>
          <w:bCs/>
          <w:spacing w:val="6"/>
          <w:kern w:val="0"/>
          <w:sz w:val="24"/>
          <w:szCs w:val="22"/>
          <w:lang w:val="en-US" w:eastAsia="zh-CN"/>
        </w:rPr>
        <w:t>4</w:t>
      </w:r>
      <w:r>
        <w:rPr>
          <w:rFonts w:hint="eastAsia" w:ascii="仿宋" w:hAnsi="仿宋" w:eastAsia="仿宋"/>
          <w:bCs/>
          <w:spacing w:val="6"/>
          <w:kern w:val="0"/>
          <w:sz w:val="24"/>
          <w:szCs w:val="22"/>
        </w:rPr>
        <w:t>0人左右），裁判员劳务费为：技术代表、裁判长、仲裁主任每人每天</w:t>
      </w:r>
      <w:r>
        <w:rPr>
          <w:rFonts w:hint="eastAsia" w:ascii="仿宋" w:hAnsi="仿宋" w:eastAsia="仿宋"/>
          <w:bCs/>
          <w:spacing w:val="6"/>
          <w:kern w:val="0"/>
          <w:sz w:val="24"/>
          <w:szCs w:val="22"/>
          <w:lang w:val="en-US" w:eastAsia="zh-CN"/>
        </w:rPr>
        <w:t>340</w:t>
      </w:r>
      <w:r>
        <w:rPr>
          <w:rFonts w:hint="eastAsia" w:ascii="仿宋" w:hAnsi="仿宋" w:eastAsia="仿宋"/>
          <w:bCs/>
          <w:spacing w:val="6"/>
          <w:kern w:val="0"/>
          <w:sz w:val="24"/>
          <w:szCs w:val="22"/>
        </w:rPr>
        <w:t>元。副技术代表、副裁判长、仲裁委员、赛事编排、医务仲裁、电子裁判每人每天2</w:t>
      </w:r>
      <w:r>
        <w:rPr>
          <w:rFonts w:hint="eastAsia" w:ascii="仿宋" w:hAnsi="仿宋" w:eastAsia="仿宋"/>
          <w:bCs/>
          <w:spacing w:val="6"/>
          <w:kern w:val="0"/>
          <w:sz w:val="24"/>
          <w:szCs w:val="22"/>
          <w:lang w:val="en-US" w:eastAsia="zh-CN"/>
        </w:rPr>
        <w:t>70</w:t>
      </w:r>
      <w:r>
        <w:rPr>
          <w:rFonts w:hint="eastAsia" w:ascii="仿宋" w:hAnsi="仿宋" w:eastAsia="仿宋"/>
          <w:bCs/>
          <w:spacing w:val="6"/>
          <w:kern w:val="0"/>
          <w:sz w:val="24"/>
          <w:szCs w:val="22"/>
        </w:rPr>
        <w:t>元。其他裁判员每人每天2</w:t>
      </w:r>
      <w:r>
        <w:rPr>
          <w:rFonts w:hint="eastAsia" w:ascii="仿宋" w:hAnsi="仿宋" w:eastAsia="仿宋"/>
          <w:bCs/>
          <w:spacing w:val="6"/>
          <w:kern w:val="0"/>
          <w:sz w:val="24"/>
          <w:szCs w:val="22"/>
          <w:lang w:val="en-US" w:eastAsia="zh-CN"/>
        </w:rPr>
        <w:t>00</w:t>
      </w:r>
      <w:r>
        <w:rPr>
          <w:rFonts w:hint="eastAsia" w:ascii="仿宋" w:hAnsi="仿宋" w:eastAsia="仿宋"/>
          <w:bCs/>
          <w:spacing w:val="6"/>
          <w:kern w:val="0"/>
          <w:sz w:val="24"/>
          <w:szCs w:val="22"/>
        </w:rPr>
        <w:t>元标准。</w:t>
      </w:r>
    </w:p>
    <w:p w14:paraId="156DA3DF">
      <w:pPr>
        <w:widowControl/>
        <w:spacing w:line="360" w:lineRule="auto"/>
        <w:ind w:firstLine="504"/>
        <w:jc w:val="left"/>
        <w:rPr>
          <w:rFonts w:hint="eastAsia" w:ascii="仿宋" w:hAnsi="仿宋" w:eastAsia="仿宋"/>
          <w:bCs/>
          <w:spacing w:val="6"/>
          <w:kern w:val="0"/>
          <w:sz w:val="24"/>
          <w:szCs w:val="22"/>
        </w:rPr>
      </w:pPr>
      <w:r>
        <w:rPr>
          <w:rFonts w:hint="eastAsia" w:ascii="仿宋" w:hAnsi="仿宋" w:eastAsia="仿宋"/>
          <w:bCs/>
          <w:spacing w:val="6"/>
          <w:kern w:val="0"/>
          <w:sz w:val="24"/>
          <w:szCs w:val="22"/>
          <w:lang w:val="en-US" w:eastAsia="zh-CN"/>
        </w:rPr>
        <w:t>5.</w:t>
      </w:r>
      <w:r>
        <w:rPr>
          <w:rFonts w:hint="eastAsia" w:ascii="仿宋" w:hAnsi="仿宋" w:eastAsia="仿宋"/>
          <w:bCs/>
          <w:spacing w:val="6"/>
          <w:kern w:val="0"/>
          <w:sz w:val="24"/>
          <w:szCs w:val="22"/>
        </w:rPr>
        <w:t>承接方需提供赛事的策划方案，具体应按照山东省体育局关于开展全省青少年体育竞赛的通知要求编写。需要赛区封闭管理，承接方负责制作通行证件，提供必要的安保力量维护赛事正常运行；提供充足的大巴车等交通工作，负责点对点接送运动队和裁判员；提供至少1辆赛会业务用车，方便技术人员工作；配备充足的</w:t>
      </w:r>
      <w:r>
        <w:rPr>
          <w:rFonts w:hint="eastAsia" w:ascii="仿宋" w:hAnsi="仿宋" w:eastAsia="仿宋"/>
          <w:bCs/>
          <w:spacing w:val="6"/>
          <w:kern w:val="0"/>
          <w:sz w:val="24"/>
          <w:szCs w:val="22"/>
          <w:lang w:eastAsia="zh-CN"/>
        </w:rPr>
        <w:t>医疗防护</w:t>
      </w:r>
      <w:r>
        <w:rPr>
          <w:rFonts w:hint="eastAsia" w:ascii="仿宋" w:hAnsi="仿宋" w:eastAsia="仿宋"/>
          <w:bCs/>
          <w:spacing w:val="6"/>
          <w:kern w:val="0"/>
          <w:sz w:val="24"/>
          <w:szCs w:val="22"/>
        </w:rPr>
        <w:t>物品，如测温枪、体温计、口罩、酒精消毒剂、免洗消毒剂等物品；能够联系卫生防疫部门，提供救护车辆，能够提供每日体检的医务人员（普外科医生</w:t>
      </w:r>
      <w:r>
        <w:rPr>
          <w:rFonts w:hint="eastAsia" w:ascii="仿宋" w:hAnsi="仿宋" w:eastAsia="仿宋"/>
          <w:bCs/>
          <w:spacing w:val="6"/>
          <w:kern w:val="0"/>
          <w:sz w:val="24"/>
          <w:szCs w:val="22"/>
          <w:lang w:val="en-US" w:eastAsia="zh-CN"/>
        </w:rPr>
        <w:t>1</w:t>
      </w:r>
      <w:r>
        <w:rPr>
          <w:rFonts w:hint="eastAsia" w:ascii="仿宋" w:hAnsi="仿宋" w:eastAsia="仿宋"/>
          <w:bCs/>
          <w:spacing w:val="6"/>
          <w:kern w:val="0"/>
          <w:sz w:val="24"/>
          <w:szCs w:val="22"/>
        </w:rPr>
        <w:t>人、普内科医生</w:t>
      </w:r>
      <w:r>
        <w:rPr>
          <w:rFonts w:hint="eastAsia" w:ascii="仿宋" w:hAnsi="仿宋" w:eastAsia="仿宋"/>
          <w:bCs/>
          <w:spacing w:val="6"/>
          <w:kern w:val="0"/>
          <w:sz w:val="24"/>
          <w:szCs w:val="22"/>
          <w:lang w:val="en-US" w:eastAsia="zh-CN"/>
        </w:rPr>
        <w:t>1</w:t>
      </w:r>
      <w:r>
        <w:rPr>
          <w:rFonts w:hint="eastAsia" w:ascii="仿宋" w:hAnsi="仿宋" w:eastAsia="仿宋"/>
          <w:bCs/>
          <w:spacing w:val="6"/>
          <w:kern w:val="0"/>
          <w:sz w:val="24"/>
          <w:szCs w:val="22"/>
        </w:rPr>
        <w:t>人、五官科医生1人、护士</w:t>
      </w:r>
      <w:r>
        <w:rPr>
          <w:rFonts w:hint="eastAsia" w:ascii="仿宋" w:hAnsi="仿宋" w:eastAsia="仿宋"/>
          <w:bCs/>
          <w:spacing w:val="6"/>
          <w:kern w:val="0"/>
          <w:sz w:val="24"/>
          <w:szCs w:val="22"/>
          <w:lang w:val="en-US" w:eastAsia="zh-CN"/>
        </w:rPr>
        <w:t>2</w:t>
      </w:r>
      <w:r>
        <w:rPr>
          <w:rFonts w:hint="eastAsia" w:ascii="仿宋" w:hAnsi="仿宋" w:eastAsia="仿宋"/>
          <w:bCs/>
          <w:spacing w:val="6"/>
          <w:kern w:val="0"/>
          <w:sz w:val="24"/>
          <w:szCs w:val="22"/>
        </w:rPr>
        <w:t>人）</w:t>
      </w:r>
    </w:p>
    <w:p w14:paraId="22B51E15">
      <w:pPr>
        <w:widowControl/>
        <w:spacing w:line="360" w:lineRule="auto"/>
        <w:ind w:firstLine="504" w:firstLineChars="200"/>
        <w:jc w:val="left"/>
        <w:rPr>
          <w:rFonts w:ascii="仿宋" w:hAnsi="仿宋" w:eastAsia="仿宋"/>
          <w:bCs/>
          <w:spacing w:val="6"/>
          <w:kern w:val="0"/>
          <w:sz w:val="24"/>
          <w:szCs w:val="22"/>
        </w:rPr>
      </w:pPr>
      <w:r>
        <w:rPr>
          <w:rFonts w:hint="eastAsia" w:ascii="仿宋" w:hAnsi="仿宋" w:eastAsia="仿宋"/>
          <w:bCs/>
          <w:spacing w:val="6"/>
          <w:kern w:val="0"/>
          <w:sz w:val="24"/>
          <w:szCs w:val="22"/>
          <w:lang w:val="en-US" w:eastAsia="zh-CN"/>
        </w:rPr>
        <w:t>6</w:t>
      </w:r>
      <w:r>
        <w:rPr>
          <w:rFonts w:hint="eastAsia" w:ascii="仿宋" w:hAnsi="仿宋" w:eastAsia="仿宋"/>
          <w:bCs/>
          <w:spacing w:val="6"/>
          <w:kern w:val="0"/>
          <w:sz w:val="24"/>
          <w:szCs w:val="22"/>
        </w:rPr>
        <w:t>.承接方须根据项目要求，结合拟承办比赛的规模，撰写详细的资金预算明细（资金预算必须详细、合理、科学）用于赛事服务；能够进行赛前、赛中、赛后的广泛宣传，宣传途径包括微信、报纸、电视台等多样化。</w:t>
      </w:r>
    </w:p>
    <w:p w14:paraId="00991258">
      <w:pPr>
        <w:widowControl/>
        <w:spacing w:line="360" w:lineRule="auto"/>
        <w:ind w:firstLine="504" w:firstLineChars="200"/>
        <w:jc w:val="left"/>
        <w:rPr>
          <w:rFonts w:ascii="仿宋" w:hAnsi="仿宋" w:eastAsia="仿宋"/>
          <w:bCs/>
          <w:spacing w:val="6"/>
          <w:kern w:val="0"/>
          <w:sz w:val="24"/>
          <w:szCs w:val="22"/>
        </w:rPr>
      </w:pPr>
      <w:r>
        <w:rPr>
          <w:rFonts w:hint="eastAsia" w:ascii="仿宋" w:hAnsi="仿宋" w:eastAsia="仿宋"/>
          <w:bCs/>
          <w:spacing w:val="6"/>
          <w:kern w:val="0"/>
          <w:sz w:val="24"/>
          <w:szCs w:val="22"/>
          <w:lang w:val="en-US" w:eastAsia="zh-CN"/>
        </w:rPr>
        <w:t>7</w:t>
      </w:r>
      <w:r>
        <w:rPr>
          <w:rFonts w:hint="eastAsia" w:ascii="仿宋" w:hAnsi="仿宋" w:eastAsia="仿宋"/>
          <w:bCs/>
          <w:spacing w:val="6"/>
          <w:kern w:val="0"/>
          <w:sz w:val="24"/>
          <w:szCs w:val="22"/>
        </w:rPr>
        <w:t>.其他相关说明：承接方提出赛事背景板制作工艺、设计图样及制作材质，交由采购人审定；按照山东省体育局要求制作秩序册及成绩册，并提供比赛证书打印服务（证书样板由采购人提供），比赛冠名及衍生业务双方另行商讨。</w:t>
      </w:r>
    </w:p>
    <w:p w14:paraId="39FF2225">
      <w:pPr>
        <w:widowControl/>
        <w:spacing w:line="360" w:lineRule="auto"/>
        <w:ind w:firstLine="504" w:firstLineChars="200"/>
        <w:jc w:val="left"/>
        <w:rPr>
          <w:rFonts w:hint="eastAsia" w:ascii="仿宋" w:hAnsi="仿宋" w:eastAsia="仿宋"/>
          <w:bCs/>
          <w:spacing w:val="6"/>
          <w:kern w:val="0"/>
          <w:sz w:val="24"/>
          <w:szCs w:val="22"/>
        </w:rPr>
      </w:pPr>
      <w:r>
        <w:rPr>
          <w:rFonts w:hint="eastAsia" w:ascii="仿宋" w:hAnsi="仿宋" w:eastAsia="仿宋"/>
          <w:bCs/>
          <w:spacing w:val="6"/>
          <w:kern w:val="0"/>
          <w:sz w:val="24"/>
          <w:szCs w:val="22"/>
          <w:lang w:val="en-US" w:eastAsia="zh-CN"/>
        </w:rPr>
        <w:t>8</w:t>
      </w:r>
      <w:r>
        <w:rPr>
          <w:rFonts w:hint="eastAsia" w:ascii="仿宋" w:hAnsi="仿宋" w:eastAsia="仿宋"/>
          <w:bCs/>
          <w:spacing w:val="6"/>
          <w:kern w:val="0"/>
          <w:sz w:val="24"/>
          <w:szCs w:val="22"/>
        </w:rPr>
        <w:t>.根据办赛需求，承接方须获得</w:t>
      </w:r>
      <w:r>
        <w:rPr>
          <w:rFonts w:hint="eastAsia" w:ascii="仿宋" w:hAnsi="仿宋" w:eastAsia="仿宋"/>
          <w:bCs/>
          <w:spacing w:val="6"/>
          <w:kern w:val="0"/>
          <w:sz w:val="24"/>
          <w:szCs w:val="22"/>
          <w:lang w:eastAsia="zh-CN"/>
        </w:rPr>
        <w:t>赛事举办地</w:t>
      </w:r>
      <w:r>
        <w:rPr>
          <w:rFonts w:hint="eastAsia" w:ascii="仿宋" w:hAnsi="仿宋" w:eastAsia="仿宋"/>
          <w:bCs/>
          <w:spacing w:val="6"/>
          <w:kern w:val="0"/>
          <w:sz w:val="24"/>
          <w:szCs w:val="22"/>
        </w:rPr>
        <w:t>体育行政</w:t>
      </w:r>
      <w:r>
        <w:rPr>
          <w:rFonts w:hint="eastAsia" w:ascii="仿宋" w:hAnsi="仿宋" w:eastAsia="仿宋"/>
          <w:bCs/>
          <w:spacing w:val="6"/>
          <w:kern w:val="0"/>
          <w:sz w:val="24"/>
          <w:szCs w:val="22"/>
          <w:lang w:eastAsia="zh-CN"/>
        </w:rPr>
        <w:t>主管</w:t>
      </w:r>
      <w:r>
        <w:rPr>
          <w:rFonts w:hint="eastAsia" w:ascii="仿宋" w:hAnsi="仿宋" w:eastAsia="仿宋"/>
          <w:bCs/>
          <w:spacing w:val="6"/>
          <w:kern w:val="0"/>
          <w:sz w:val="24"/>
          <w:szCs w:val="22"/>
        </w:rPr>
        <w:t>部门的支持</w:t>
      </w:r>
      <w:r>
        <w:rPr>
          <w:rFonts w:hint="eastAsia" w:ascii="仿宋" w:hAnsi="仿宋" w:eastAsia="仿宋"/>
          <w:bCs/>
          <w:spacing w:val="6"/>
          <w:kern w:val="0"/>
          <w:sz w:val="24"/>
          <w:szCs w:val="22"/>
          <w:lang w:eastAsia="zh-CN"/>
        </w:rPr>
        <w:t>与协助</w:t>
      </w:r>
      <w:r>
        <w:rPr>
          <w:rFonts w:hint="eastAsia" w:ascii="仿宋" w:hAnsi="仿宋" w:eastAsia="仿宋"/>
          <w:bCs/>
          <w:spacing w:val="6"/>
          <w:kern w:val="0"/>
          <w:sz w:val="24"/>
          <w:szCs w:val="22"/>
        </w:rPr>
        <w:t>。</w:t>
      </w:r>
    </w:p>
    <w:p w14:paraId="5CADE720">
      <w:pPr>
        <w:spacing w:line="432" w:lineRule="auto"/>
        <w:ind w:firstLine="504" w:firstLineChars="200"/>
        <w:jc w:val="left"/>
        <w:rPr>
          <w:rFonts w:hint="eastAsia" w:ascii="仿宋" w:hAnsi="仿宋" w:eastAsia="仿宋" w:cs="仿宋"/>
          <w:sz w:val="24"/>
        </w:rPr>
      </w:pPr>
      <w:r>
        <w:rPr>
          <w:rFonts w:hint="eastAsia" w:ascii="仿宋" w:hAnsi="仿宋" w:eastAsia="仿宋"/>
          <w:bCs/>
          <w:spacing w:val="6"/>
          <w:kern w:val="0"/>
          <w:sz w:val="24"/>
          <w:szCs w:val="22"/>
          <w:lang w:val="en-US" w:eastAsia="zh-CN"/>
        </w:rPr>
        <w:t>9.承接方需与采购人签订赛事安全责任书。</w:t>
      </w:r>
    </w:p>
    <w:p w14:paraId="299B285A">
      <w:pPr>
        <w:pStyle w:val="2"/>
      </w:pPr>
    </w:p>
    <w:p w14:paraId="6EBB8D56">
      <w:pPr>
        <w:spacing w:line="432" w:lineRule="auto"/>
        <w:ind w:firstLine="562" w:firstLineChars="200"/>
        <w:jc w:val="left"/>
        <w:rPr>
          <w:rFonts w:ascii="仿宋" w:hAnsi="仿宋" w:eastAsia="仿宋" w:cs="仿宋"/>
          <w:b/>
          <w:bCs/>
          <w:sz w:val="28"/>
          <w:szCs w:val="28"/>
        </w:rPr>
      </w:pPr>
      <w:r>
        <w:rPr>
          <w:rFonts w:hint="eastAsia" w:ascii="仿宋" w:hAnsi="仿宋" w:eastAsia="仿宋" w:cs="仿宋"/>
          <w:b/>
          <w:bCs/>
          <w:sz w:val="28"/>
          <w:szCs w:val="28"/>
          <w:lang w:val="en-US" w:eastAsia="zh-CN"/>
        </w:rPr>
        <w:t>10</w:t>
      </w:r>
      <w:r>
        <w:rPr>
          <w:rFonts w:hint="eastAsia" w:ascii="仿宋" w:hAnsi="仿宋" w:eastAsia="仿宋" w:cs="仿宋"/>
          <w:b/>
          <w:bCs/>
          <w:sz w:val="28"/>
          <w:szCs w:val="28"/>
        </w:rPr>
        <w:t>包：</w:t>
      </w:r>
    </w:p>
    <w:p w14:paraId="14E985CE">
      <w:pPr>
        <w:spacing w:line="432" w:lineRule="auto"/>
        <w:ind w:firstLine="482" w:firstLineChars="200"/>
        <w:jc w:val="left"/>
        <w:rPr>
          <w:rFonts w:hint="eastAsia" w:ascii="仿宋" w:hAnsi="仿宋" w:eastAsia="仿宋" w:cs="仿宋"/>
          <w:sz w:val="24"/>
          <w:highlight w:val="none"/>
        </w:rPr>
      </w:pPr>
      <w:r>
        <w:rPr>
          <w:rFonts w:hint="eastAsia" w:ascii="仿宋" w:hAnsi="仿宋" w:eastAsia="仿宋" w:cs="仿宋"/>
          <w:b/>
          <w:bCs/>
          <w:sz w:val="24"/>
          <w:highlight w:val="none"/>
          <w:lang w:eastAsia="zh-CN"/>
        </w:rPr>
        <w:t>（</w:t>
      </w:r>
      <w:r>
        <w:rPr>
          <w:rFonts w:hint="eastAsia" w:ascii="仿宋" w:hAnsi="仿宋" w:eastAsia="仿宋" w:cs="仿宋"/>
          <w:b/>
          <w:bCs/>
          <w:sz w:val="24"/>
          <w:highlight w:val="none"/>
          <w:lang w:val="en-US" w:eastAsia="zh-CN"/>
        </w:rPr>
        <w:t>一）</w:t>
      </w:r>
      <w:r>
        <w:rPr>
          <w:rFonts w:hint="eastAsia" w:ascii="仿宋" w:hAnsi="仿宋" w:eastAsia="仿宋" w:cs="仿宋"/>
          <w:b/>
          <w:bCs/>
          <w:sz w:val="24"/>
          <w:highlight w:val="none"/>
        </w:rPr>
        <w:t>项目概况：</w:t>
      </w:r>
      <w:r>
        <w:rPr>
          <w:rFonts w:hint="eastAsia" w:ascii="仿宋" w:hAnsi="仿宋" w:eastAsia="仿宋" w:cs="仿宋"/>
          <w:sz w:val="24"/>
          <w:highlight w:val="none"/>
          <w:lang w:eastAsia="zh-CN"/>
        </w:rPr>
        <w:t>空手道男女子冠军赛</w:t>
      </w:r>
      <w:r>
        <w:rPr>
          <w:rFonts w:hint="eastAsia" w:ascii="仿宋" w:hAnsi="仿宋" w:eastAsia="仿宋" w:cs="仿宋"/>
          <w:sz w:val="24"/>
          <w:highlight w:val="none"/>
        </w:rPr>
        <w:t>。计划9月份以前完成赛事。预计参赛单位各19支队伍。预计参赛人数</w:t>
      </w:r>
      <w:r>
        <w:rPr>
          <w:rFonts w:hint="eastAsia" w:ascii="仿宋" w:hAnsi="仿宋" w:eastAsia="仿宋" w:cs="仿宋"/>
          <w:sz w:val="24"/>
          <w:highlight w:val="none"/>
          <w:lang w:eastAsia="zh-CN"/>
        </w:rPr>
        <w:t>空手道男女子冠军赛</w:t>
      </w:r>
      <w:r>
        <w:rPr>
          <w:rFonts w:hint="eastAsia" w:ascii="仿宋" w:hAnsi="仿宋" w:eastAsia="仿宋" w:cs="仿宋"/>
          <w:sz w:val="24"/>
          <w:highlight w:val="none"/>
        </w:rPr>
        <w:t>200人左右。赛事举办时间要求：5天。</w:t>
      </w:r>
    </w:p>
    <w:p w14:paraId="28FA7FF8">
      <w:pPr>
        <w:spacing w:line="432" w:lineRule="auto"/>
        <w:ind w:firstLine="482" w:firstLineChars="200"/>
        <w:jc w:val="left"/>
        <w:rPr>
          <w:rFonts w:hint="eastAsia" w:ascii="仿宋" w:hAnsi="仿宋" w:eastAsia="仿宋" w:cs="仿宋"/>
          <w:sz w:val="24"/>
          <w:highlight w:val="none"/>
        </w:rPr>
      </w:pPr>
      <w:r>
        <w:rPr>
          <w:rFonts w:hint="eastAsia" w:ascii="仿宋" w:hAnsi="仿宋" w:eastAsia="仿宋" w:cs="仿宋"/>
          <w:b/>
          <w:bCs/>
          <w:sz w:val="24"/>
          <w:highlight w:val="none"/>
          <w:lang w:eastAsia="zh-CN"/>
        </w:rPr>
        <w:t>（</w:t>
      </w:r>
      <w:r>
        <w:rPr>
          <w:rFonts w:hint="eastAsia" w:ascii="仿宋" w:hAnsi="仿宋" w:eastAsia="仿宋" w:cs="仿宋"/>
          <w:b/>
          <w:bCs/>
          <w:sz w:val="24"/>
          <w:highlight w:val="none"/>
          <w:lang w:val="en-US" w:eastAsia="zh-CN"/>
        </w:rPr>
        <w:t>二）</w:t>
      </w:r>
      <w:r>
        <w:rPr>
          <w:rFonts w:hint="eastAsia" w:ascii="仿宋" w:hAnsi="仿宋" w:eastAsia="仿宋" w:cs="仿宋"/>
          <w:b/>
          <w:bCs/>
          <w:sz w:val="24"/>
          <w:highlight w:val="none"/>
          <w:lang w:eastAsia="zh-CN"/>
        </w:rPr>
        <w:t>赛事地点：</w:t>
      </w:r>
      <w:r>
        <w:rPr>
          <w:rFonts w:hint="eastAsia" w:ascii="仿宋" w:hAnsi="仿宋" w:eastAsia="仿宋" w:cs="仿宋"/>
          <w:sz w:val="24"/>
          <w:highlight w:val="none"/>
          <w:lang w:val="en-US" w:eastAsia="zh-CN"/>
        </w:rPr>
        <w:t>待定</w:t>
      </w:r>
    </w:p>
    <w:p w14:paraId="56B75585">
      <w:pPr>
        <w:spacing w:line="432" w:lineRule="auto"/>
        <w:ind w:firstLine="482" w:firstLineChars="200"/>
        <w:jc w:val="left"/>
        <w:rPr>
          <w:rFonts w:ascii="仿宋" w:hAnsi="仿宋" w:eastAsia="仿宋" w:cs="仿宋"/>
          <w:b/>
          <w:bCs/>
          <w:sz w:val="24"/>
        </w:rPr>
      </w:pPr>
      <w:r>
        <w:rPr>
          <w:rFonts w:hint="eastAsia" w:ascii="仿宋" w:hAnsi="仿宋" w:eastAsia="仿宋" w:cs="仿宋"/>
          <w:b/>
          <w:bCs/>
          <w:sz w:val="24"/>
          <w:lang w:eastAsia="zh-CN"/>
        </w:rPr>
        <w:t>（</w:t>
      </w:r>
      <w:r>
        <w:rPr>
          <w:rFonts w:hint="eastAsia" w:ascii="仿宋" w:hAnsi="仿宋" w:eastAsia="仿宋" w:cs="仿宋"/>
          <w:b/>
          <w:bCs/>
          <w:sz w:val="24"/>
          <w:lang w:val="en-US" w:eastAsia="zh-CN"/>
        </w:rPr>
        <w:t>三）</w:t>
      </w:r>
      <w:r>
        <w:rPr>
          <w:rFonts w:hint="eastAsia" w:ascii="仿宋" w:hAnsi="仿宋" w:eastAsia="仿宋" w:cs="仿宋"/>
          <w:b/>
          <w:bCs/>
          <w:sz w:val="24"/>
        </w:rPr>
        <w:t>服务内容及具体要求：</w:t>
      </w:r>
    </w:p>
    <w:p w14:paraId="06BC1231">
      <w:pPr>
        <w:widowControl/>
        <w:spacing w:line="360" w:lineRule="auto"/>
        <w:ind w:firstLine="504" w:firstLineChars="200"/>
        <w:jc w:val="left"/>
        <w:rPr>
          <w:rFonts w:ascii="仿宋" w:hAnsi="仿宋" w:eastAsia="仿宋"/>
          <w:bCs/>
          <w:spacing w:val="6"/>
          <w:kern w:val="0"/>
          <w:sz w:val="24"/>
          <w:szCs w:val="22"/>
        </w:rPr>
      </w:pPr>
      <w:r>
        <w:rPr>
          <w:rFonts w:hint="eastAsia" w:ascii="仿宋" w:hAnsi="仿宋" w:eastAsia="仿宋"/>
          <w:bCs/>
          <w:spacing w:val="6"/>
          <w:kern w:val="0"/>
          <w:sz w:val="24"/>
          <w:szCs w:val="22"/>
        </w:rPr>
        <w:t>1.场地需全封闭式体育馆。体育馆至少需</w:t>
      </w:r>
      <w:r>
        <w:rPr>
          <w:rFonts w:hint="eastAsia" w:ascii="仿宋" w:hAnsi="仿宋" w:eastAsia="仿宋"/>
          <w:bCs/>
          <w:spacing w:val="6"/>
          <w:kern w:val="0"/>
          <w:sz w:val="24"/>
          <w:szCs w:val="22"/>
          <w:lang w:val="en-US" w:eastAsia="zh-CN"/>
        </w:rPr>
        <w:t>1000</w:t>
      </w:r>
      <w:r>
        <w:rPr>
          <w:rFonts w:hint="eastAsia" w:ascii="仿宋" w:hAnsi="仿宋" w:eastAsia="仿宋"/>
          <w:bCs/>
          <w:spacing w:val="6"/>
          <w:kern w:val="0"/>
          <w:sz w:val="24"/>
          <w:szCs w:val="22"/>
        </w:rPr>
        <w:t>平米以上，能同时容纳两个场地比赛。有500平米的训练馆供运动员热身使用，有独立的官员、裁判员休息室。会议室要求能够容纳120人左右召开领队教练员联席会，裁判员入住酒店有容纳50人左右的会议室。场地及器材需提供中国</w:t>
      </w:r>
      <w:r>
        <w:rPr>
          <w:rFonts w:hint="eastAsia" w:ascii="仿宋" w:hAnsi="仿宋" w:eastAsia="仿宋"/>
          <w:bCs/>
          <w:spacing w:val="6"/>
          <w:kern w:val="0"/>
          <w:sz w:val="24"/>
          <w:szCs w:val="22"/>
          <w:lang w:val="en-US" w:eastAsia="zh-CN"/>
        </w:rPr>
        <w:t>拳击</w:t>
      </w:r>
      <w:r>
        <w:rPr>
          <w:rFonts w:hint="eastAsia" w:ascii="仿宋" w:hAnsi="仿宋" w:eastAsia="仿宋"/>
          <w:bCs/>
          <w:spacing w:val="6"/>
          <w:kern w:val="0"/>
          <w:sz w:val="24"/>
          <w:szCs w:val="22"/>
        </w:rPr>
        <w:t>协会及山东省</w:t>
      </w:r>
      <w:r>
        <w:rPr>
          <w:rFonts w:hint="eastAsia" w:ascii="仿宋" w:hAnsi="仿宋" w:eastAsia="仿宋"/>
          <w:bCs/>
          <w:spacing w:val="6"/>
          <w:kern w:val="0"/>
          <w:sz w:val="24"/>
          <w:szCs w:val="22"/>
          <w:lang w:val="en-US" w:eastAsia="zh-CN"/>
        </w:rPr>
        <w:t>拳击跆拳道</w:t>
      </w:r>
      <w:r>
        <w:rPr>
          <w:rFonts w:hint="eastAsia" w:ascii="仿宋" w:hAnsi="仿宋" w:eastAsia="仿宋"/>
          <w:bCs/>
          <w:spacing w:val="6"/>
          <w:kern w:val="0"/>
          <w:sz w:val="24"/>
          <w:szCs w:val="22"/>
        </w:rPr>
        <w:t>运动管理中心认定的</w:t>
      </w:r>
      <w:r>
        <w:rPr>
          <w:rFonts w:hint="eastAsia" w:ascii="仿宋" w:hAnsi="仿宋" w:eastAsia="仿宋"/>
          <w:bCs/>
          <w:spacing w:val="6"/>
          <w:kern w:val="0"/>
          <w:sz w:val="24"/>
          <w:szCs w:val="22"/>
          <w:lang w:val="en-US" w:eastAsia="zh-CN"/>
        </w:rPr>
        <w:t>拳击</w:t>
      </w:r>
      <w:r>
        <w:rPr>
          <w:rFonts w:hint="eastAsia" w:ascii="仿宋" w:hAnsi="仿宋" w:eastAsia="仿宋"/>
          <w:bCs/>
          <w:spacing w:val="6"/>
          <w:kern w:val="0"/>
          <w:sz w:val="24"/>
          <w:szCs w:val="22"/>
        </w:rPr>
        <w:t>台、垫子及</w:t>
      </w:r>
      <w:r>
        <w:rPr>
          <w:rFonts w:hint="eastAsia" w:ascii="仿宋" w:hAnsi="仿宋" w:eastAsia="仿宋"/>
          <w:bCs/>
          <w:spacing w:val="6"/>
          <w:kern w:val="0"/>
          <w:sz w:val="24"/>
          <w:szCs w:val="22"/>
          <w:lang w:val="en-US" w:eastAsia="zh-CN"/>
        </w:rPr>
        <w:t>拳击</w:t>
      </w:r>
      <w:r>
        <w:rPr>
          <w:rFonts w:hint="eastAsia" w:ascii="仿宋" w:hAnsi="仿宋" w:eastAsia="仿宋"/>
          <w:bCs/>
          <w:spacing w:val="6"/>
          <w:kern w:val="0"/>
          <w:sz w:val="24"/>
          <w:szCs w:val="22"/>
        </w:rPr>
        <w:t>比赛使用相关器械。提供山东省</w:t>
      </w:r>
      <w:r>
        <w:rPr>
          <w:rFonts w:hint="eastAsia" w:ascii="仿宋" w:hAnsi="仿宋" w:eastAsia="仿宋"/>
          <w:sz w:val="24"/>
          <w:szCs w:val="24"/>
          <w:lang w:val="en-US" w:eastAsia="zh-CN"/>
        </w:rPr>
        <w:t>拳击跆拳道</w:t>
      </w:r>
      <w:r>
        <w:rPr>
          <w:rFonts w:hint="eastAsia" w:ascii="仿宋" w:hAnsi="仿宋" w:eastAsia="仿宋"/>
          <w:bCs/>
          <w:spacing w:val="6"/>
          <w:kern w:val="0"/>
          <w:sz w:val="24"/>
          <w:szCs w:val="22"/>
        </w:rPr>
        <w:t>运动管理中心认定的竞赛电子计时记分设备和竞赛编排设备</w:t>
      </w:r>
      <w:r>
        <w:rPr>
          <w:rFonts w:hint="eastAsia" w:ascii="仿宋" w:hAnsi="仿宋" w:eastAsia="仿宋"/>
          <w:bCs/>
          <w:spacing w:val="6"/>
          <w:kern w:val="0"/>
          <w:sz w:val="24"/>
          <w:szCs w:val="22"/>
          <w:lang w:eastAsia="zh-CN"/>
        </w:rPr>
        <w:t>，提供赛事正常举办所需的电脑、打印机、饮水机、签字笔等物品</w:t>
      </w:r>
      <w:r>
        <w:rPr>
          <w:rFonts w:hint="eastAsia" w:ascii="仿宋" w:hAnsi="仿宋" w:eastAsia="仿宋"/>
          <w:bCs/>
          <w:spacing w:val="6"/>
          <w:kern w:val="0"/>
          <w:sz w:val="24"/>
          <w:szCs w:val="22"/>
        </w:rPr>
        <w:t>。</w:t>
      </w:r>
    </w:p>
    <w:p w14:paraId="4EA29F67">
      <w:pPr>
        <w:widowControl/>
        <w:spacing w:line="360" w:lineRule="auto"/>
        <w:ind w:firstLine="504" w:firstLineChars="200"/>
        <w:jc w:val="left"/>
        <w:rPr>
          <w:rFonts w:ascii="仿宋" w:hAnsi="仿宋" w:eastAsia="仿宋"/>
          <w:bCs/>
          <w:spacing w:val="6"/>
          <w:kern w:val="0"/>
          <w:sz w:val="24"/>
          <w:szCs w:val="22"/>
        </w:rPr>
      </w:pPr>
      <w:r>
        <w:rPr>
          <w:rFonts w:hint="eastAsia" w:ascii="仿宋" w:hAnsi="仿宋" w:eastAsia="仿宋"/>
          <w:bCs/>
          <w:spacing w:val="6"/>
          <w:kern w:val="0"/>
          <w:sz w:val="24"/>
          <w:szCs w:val="22"/>
        </w:rPr>
        <w:t>2.承办赛事所在地</w:t>
      </w:r>
      <w:r>
        <w:rPr>
          <w:rFonts w:hint="eastAsia" w:ascii="仿宋" w:hAnsi="仿宋" w:eastAsia="仿宋"/>
          <w:bCs/>
          <w:spacing w:val="6"/>
          <w:kern w:val="0"/>
          <w:sz w:val="24"/>
          <w:szCs w:val="22"/>
          <w:lang w:eastAsia="zh-CN"/>
        </w:rPr>
        <w:t>及比赛场地</w:t>
      </w:r>
      <w:r>
        <w:rPr>
          <w:rFonts w:hint="eastAsia" w:ascii="仿宋" w:hAnsi="仿宋" w:eastAsia="仿宋"/>
          <w:bCs/>
          <w:spacing w:val="6"/>
          <w:kern w:val="0"/>
          <w:sz w:val="24"/>
          <w:szCs w:val="22"/>
        </w:rPr>
        <w:t>需交通便利，方便运动队</w:t>
      </w:r>
      <w:r>
        <w:rPr>
          <w:rFonts w:hint="eastAsia" w:ascii="仿宋" w:hAnsi="仿宋" w:eastAsia="仿宋"/>
          <w:bCs/>
          <w:spacing w:val="6"/>
          <w:kern w:val="0"/>
          <w:sz w:val="24"/>
          <w:szCs w:val="22"/>
          <w:lang w:eastAsia="zh-CN"/>
        </w:rPr>
        <w:t>、裁判员</w:t>
      </w:r>
      <w:r>
        <w:rPr>
          <w:rFonts w:hint="eastAsia" w:ascii="仿宋" w:hAnsi="仿宋" w:eastAsia="仿宋"/>
          <w:bCs/>
          <w:spacing w:val="6"/>
          <w:kern w:val="0"/>
          <w:sz w:val="24"/>
          <w:szCs w:val="22"/>
        </w:rPr>
        <w:t>到达。</w:t>
      </w:r>
    </w:p>
    <w:p w14:paraId="6DF7C611">
      <w:pPr>
        <w:widowControl/>
        <w:spacing w:line="360" w:lineRule="auto"/>
        <w:ind w:firstLine="504" w:firstLineChars="200"/>
        <w:jc w:val="left"/>
        <w:rPr>
          <w:rFonts w:ascii="仿宋" w:hAnsi="仿宋" w:eastAsia="仿宋"/>
          <w:bCs/>
          <w:spacing w:val="6"/>
          <w:kern w:val="0"/>
          <w:sz w:val="24"/>
          <w:szCs w:val="22"/>
        </w:rPr>
      </w:pPr>
      <w:r>
        <w:rPr>
          <w:rFonts w:hint="eastAsia" w:ascii="仿宋" w:hAnsi="仿宋" w:eastAsia="仿宋"/>
          <w:bCs/>
          <w:spacing w:val="6"/>
          <w:kern w:val="0"/>
          <w:sz w:val="24"/>
          <w:szCs w:val="22"/>
        </w:rPr>
        <w:t>3.运动员、裁判员不可安排在一个宾馆进行下榻</w:t>
      </w:r>
      <w:r>
        <w:rPr>
          <w:rFonts w:hint="eastAsia" w:ascii="仿宋" w:hAnsi="仿宋" w:eastAsia="仿宋"/>
          <w:bCs/>
          <w:spacing w:val="6"/>
          <w:kern w:val="0"/>
          <w:sz w:val="24"/>
          <w:szCs w:val="22"/>
          <w:lang w:eastAsia="zh-CN"/>
        </w:rPr>
        <w:t>，需提供</w:t>
      </w:r>
      <w:r>
        <w:rPr>
          <w:rFonts w:hint="eastAsia" w:ascii="仿宋" w:hAnsi="仿宋" w:eastAsia="仿宋"/>
          <w:bCs/>
          <w:spacing w:val="6"/>
          <w:kern w:val="0"/>
          <w:sz w:val="24"/>
          <w:szCs w:val="22"/>
          <w:lang w:val="en-US" w:eastAsia="zh-CN"/>
        </w:rPr>
        <w:t>2个或2个以上宾馆</w:t>
      </w:r>
      <w:r>
        <w:rPr>
          <w:rFonts w:hint="eastAsia" w:ascii="仿宋" w:hAnsi="仿宋" w:eastAsia="仿宋"/>
          <w:bCs/>
          <w:spacing w:val="6"/>
          <w:kern w:val="0"/>
          <w:sz w:val="24"/>
          <w:szCs w:val="22"/>
        </w:rPr>
        <w:t>。承接方可提供2-3人间住宿。有空调、24小时热水淋浴、电视等一般基础性设施。餐厅必须由赛会专用，提供自助餐，餐食必须满足反兴奋剂要求（需提供检疫检验合格证明），需签订反兴奋剂协议书。接待标准为运动队编内人员食宿费160</w:t>
      </w:r>
      <w:r>
        <w:rPr>
          <w:rFonts w:hint="eastAsia" w:ascii="仿宋" w:hAnsi="仿宋" w:eastAsia="仿宋"/>
          <w:bCs/>
          <w:spacing w:val="6"/>
          <w:kern w:val="0"/>
          <w:sz w:val="24"/>
          <w:szCs w:val="22"/>
          <w:highlight w:val="none"/>
        </w:rPr>
        <w:t>元每人每天</w:t>
      </w:r>
      <w:r>
        <w:rPr>
          <w:rFonts w:hint="eastAsia" w:ascii="仿宋" w:hAnsi="仿宋" w:eastAsia="仿宋"/>
          <w:bCs/>
          <w:spacing w:val="6"/>
          <w:kern w:val="0"/>
          <w:sz w:val="24"/>
          <w:szCs w:val="22"/>
          <w:highlight w:val="none"/>
          <w:lang w:eastAsia="zh-CN"/>
        </w:rPr>
        <w:t>（编外人员</w:t>
      </w:r>
      <w:r>
        <w:rPr>
          <w:rFonts w:hint="eastAsia" w:ascii="仿宋" w:hAnsi="仿宋" w:eastAsia="仿宋"/>
          <w:bCs/>
          <w:spacing w:val="6"/>
          <w:kern w:val="0"/>
          <w:sz w:val="24"/>
          <w:szCs w:val="22"/>
          <w:highlight w:val="none"/>
          <w:lang w:val="en-US" w:eastAsia="zh-CN"/>
        </w:rPr>
        <w:t>食宿费自理</w:t>
      </w:r>
      <w:r>
        <w:rPr>
          <w:rFonts w:hint="eastAsia" w:ascii="仿宋" w:hAnsi="仿宋" w:eastAsia="仿宋"/>
          <w:bCs/>
          <w:spacing w:val="6"/>
          <w:kern w:val="0"/>
          <w:sz w:val="24"/>
          <w:szCs w:val="22"/>
          <w:highlight w:val="none"/>
          <w:lang w:eastAsia="zh-CN"/>
        </w:rPr>
        <w:t>）</w:t>
      </w:r>
      <w:r>
        <w:rPr>
          <w:rFonts w:hint="eastAsia" w:ascii="仿宋" w:hAnsi="仿宋" w:eastAsia="仿宋"/>
          <w:bCs/>
          <w:spacing w:val="6"/>
          <w:kern w:val="0"/>
          <w:sz w:val="24"/>
          <w:szCs w:val="22"/>
          <w:highlight w:val="none"/>
        </w:rPr>
        <w:t>，裁判</w:t>
      </w:r>
      <w:r>
        <w:rPr>
          <w:rFonts w:hint="eastAsia" w:ascii="仿宋" w:hAnsi="仿宋" w:eastAsia="仿宋"/>
          <w:bCs/>
          <w:spacing w:val="6"/>
          <w:kern w:val="0"/>
          <w:sz w:val="24"/>
          <w:szCs w:val="22"/>
        </w:rPr>
        <w:t>员食宿费200元每人每天</w:t>
      </w:r>
      <w:r>
        <w:rPr>
          <w:rFonts w:hint="eastAsia" w:ascii="仿宋" w:hAnsi="仿宋" w:eastAsia="仿宋"/>
          <w:bCs/>
          <w:spacing w:val="6"/>
          <w:kern w:val="0"/>
          <w:sz w:val="24"/>
          <w:szCs w:val="22"/>
          <w:lang w:eastAsia="zh-CN"/>
        </w:rPr>
        <w:t>（裁判员往返交通费实报实销）</w:t>
      </w:r>
      <w:r>
        <w:rPr>
          <w:rFonts w:hint="eastAsia" w:ascii="仿宋" w:hAnsi="仿宋" w:eastAsia="仿宋"/>
          <w:bCs/>
          <w:spacing w:val="6"/>
          <w:kern w:val="0"/>
          <w:sz w:val="24"/>
          <w:szCs w:val="22"/>
        </w:rPr>
        <w:t>。</w:t>
      </w:r>
    </w:p>
    <w:p w14:paraId="1F20781B">
      <w:pPr>
        <w:widowControl/>
        <w:spacing w:line="360" w:lineRule="auto"/>
        <w:ind w:firstLine="504" w:firstLineChars="200"/>
        <w:jc w:val="left"/>
        <w:rPr>
          <w:rFonts w:hint="eastAsia" w:ascii="仿宋" w:hAnsi="仿宋" w:eastAsia="仿宋"/>
          <w:bCs/>
          <w:spacing w:val="6"/>
          <w:kern w:val="0"/>
          <w:sz w:val="24"/>
          <w:szCs w:val="22"/>
        </w:rPr>
      </w:pPr>
      <w:r>
        <w:rPr>
          <w:rFonts w:hint="eastAsia" w:ascii="仿宋" w:hAnsi="仿宋" w:eastAsia="仿宋"/>
          <w:bCs/>
          <w:spacing w:val="6"/>
          <w:kern w:val="0"/>
          <w:sz w:val="24"/>
          <w:szCs w:val="22"/>
        </w:rPr>
        <w:t>4.裁判员选调由赛会竞委会负责（每个项目约</w:t>
      </w:r>
      <w:r>
        <w:rPr>
          <w:rFonts w:hint="eastAsia" w:ascii="仿宋" w:hAnsi="仿宋" w:eastAsia="仿宋"/>
          <w:bCs/>
          <w:spacing w:val="6"/>
          <w:kern w:val="0"/>
          <w:sz w:val="24"/>
          <w:szCs w:val="22"/>
          <w:lang w:val="en-US" w:eastAsia="zh-CN"/>
        </w:rPr>
        <w:t>35</w:t>
      </w:r>
      <w:r>
        <w:rPr>
          <w:rFonts w:hint="eastAsia" w:ascii="仿宋" w:hAnsi="仿宋" w:eastAsia="仿宋"/>
          <w:bCs/>
          <w:spacing w:val="6"/>
          <w:kern w:val="0"/>
          <w:sz w:val="24"/>
          <w:szCs w:val="22"/>
        </w:rPr>
        <w:t>人左右），裁判员劳务费为：技术代表、裁判长、仲裁主任每人每天</w:t>
      </w:r>
      <w:r>
        <w:rPr>
          <w:rFonts w:hint="eastAsia" w:ascii="仿宋" w:hAnsi="仿宋" w:eastAsia="仿宋"/>
          <w:bCs/>
          <w:spacing w:val="6"/>
          <w:kern w:val="0"/>
          <w:sz w:val="24"/>
          <w:szCs w:val="22"/>
          <w:lang w:val="en-US" w:eastAsia="zh-CN"/>
        </w:rPr>
        <w:t>340</w:t>
      </w:r>
      <w:r>
        <w:rPr>
          <w:rFonts w:hint="eastAsia" w:ascii="仿宋" w:hAnsi="仿宋" w:eastAsia="仿宋"/>
          <w:bCs/>
          <w:spacing w:val="6"/>
          <w:kern w:val="0"/>
          <w:sz w:val="24"/>
          <w:szCs w:val="22"/>
        </w:rPr>
        <w:t>元。副技术代表、副裁判长、仲裁委员、赛事编排、医务仲裁、电子裁判每人每天2</w:t>
      </w:r>
      <w:r>
        <w:rPr>
          <w:rFonts w:hint="eastAsia" w:ascii="仿宋" w:hAnsi="仿宋" w:eastAsia="仿宋"/>
          <w:bCs/>
          <w:spacing w:val="6"/>
          <w:kern w:val="0"/>
          <w:sz w:val="24"/>
          <w:szCs w:val="22"/>
          <w:lang w:val="en-US" w:eastAsia="zh-CN"/>
        </w:rPr>
        <w:t>70</w:t>
      </w:r>
      <w:r>
        <w:rPr>
          <w:rFonts w:hint="eastAsia" w:ascii="仿宋" w:hAnsi="仿宋" w:eastAsia="仿宋"/>
          <w:bCs/>
          <w:spacing w:val="6"/>
          <w:kern w:val="0"/>
          <w:sz w:val="24"/>
          <w:szCs w:val="22"/>
        </w:rPr>
        <w:t>元。其他裁判员每人每天2</w:t>
      </w:r>
      <w:r>
        <w:rPr>
          <w:rFonts w:hint="eastAsia" w:ascii="仿宋" w:hAnsi="仿宋" w:eastAsia="仿宋"/>
          <w:bCs/>
          <w:spacing w:val="6"/>
          <w:kern w:val="0"/>
          <w:sz w:val="24"/>
          <w:szCs w:val="22"/>
          <w:lang w:val="en-US" w:eastAsia="zh-CN"/>
        </w:rPr>
        <w:t>00</w:t>
      </w:r>
      <w:r>
        <w:rPr>
          <w:rFonts w:hint="eastAsia" w:ascii="仿宋" w:hAnsi="仿宋" w:eastAsia="仿宋"/>
          <w:bCs/>
          <w:spacing w:val="6"/>
          <w:kern w:val="0"/>
          <w:sz w:val="24"/>
          <w:szCs w:val="22"/>
        </w:rPr>
        <w:t>元标准。</w:t>
      </w:r>
    </w:p>
    <w:p w14:paraId="59615030">
      <w:pPr>
        <w:widowControl/>
        <w:spacing w:line="360" w:lineRule="auto"/>
        <w:ind w:firstLine="504"/>
        <w:jc w:val="left"/>
        <w:rPr>
          <w:rFonts w:hint="eastAsia" w:ascii="仿宋" w:hAnsi="仿宋" w:eastAsia="仿宋"/>
          <w:bCs/>
          <w:spacing w:val="6"/>
          <w:kern w:val="0"/>
          <w:sz w:val="24"/>
          <w:szCs w:val="22"/>
        </w:rPr>
      </w:pPr>
      <w:r>
        <w:rPr>
          <w:rFonts w:hint="eastAsia" w:ascii="仿宋" w:hAnsi="仿宋" w:eastAsia="仿宋"/>
          <w:bCs/>
          <w:spacing w:val="6"/>
          <w:kern w:val="0"/>
          <w:sz w:val="24"/>
          <w:szCs w:val="22"/>
          <w:lang w:val="en-US" w:eastAsia="zh-CN"/>
        </w:rPr>
        <w:t>5.</w:t>
      </w:r>
      <w:r>
        <w:rPr>
          <w:rFonts w:hint="eastAsia" w:ascii="仿宋" w:hAnsi="仿宋" w:eastAsia="仿宋"/>
          <w:bCs/>
          <w:spacing w:val="6"/>
          <w:kern w:val="0"/>
          <w:sz w:val="24"/>
          <w:szCs w:val="22"/>
        </w:rPr>
        <w:t>承接方需提供赛事的策划方案，具体应按照山东省体育局关于开展全省青少年体育竞赛的通知要求编写。需要赛区封闭管理，承接方负责制作通行证件，提供必要的安保力量维护赛事正常运行；提供充足的大巴车等交通工作，负责点对点接送运动队和裁判员；提供至少1辆赛会业务用车，方便技术人员工作；配备充足的</w:t>
      </w:r>
      <w:r>
        <w:rPr>
          <w:rFonts w:hint="eastAsia" w:ascii="仿宋" w:hAnsi="仿宋" w:eastAsia="仿宋"/>
          <w:bCs/>
          <w:spacing w:val="6"/>
          <w:kern w:val="0"/>
          <w:sz w:val="24"/>
          <w:szCs w:val="22"/>
          <w:lang w:eastAsia="zh-CN"/>
        </w:rPr>
        <w:t>医疗防护</w:t>
      </w:r>
      <w:r>
        <w:rPr>
          <w:rFonts w:hint="eastAsia" w:ascii="仿宋" w:hAnsi="仿宋" w:eastAsia="仿宋"/>
          <w:bCs/>
          <w:spacing w:val="6"/>
          <w:kern w:val="0"/>
          <w:sz w:val="24"/>
          <w:szCs w:val="22"/>
        </w:rPr>
        <w:t>物品，如测温枪、体温计、口罩、酒精消毒剂、免洗消毒剂等物品；能够联系卫生防疫部门，提供救护车辆，能够提供每日体检的医务人员（普外科医生</w:t>
      </w:r>
      <w:r>
        <w:rPr>
          <w:rFonts w:hint="eastAsia" w:ascii="仿宋" w:hAnsi="仿宋" w:eastAsia="仿宋"/>
          <w:bCs/>
          <w:spacing w:val="6"/>
          <w:kern w:val="0"/>
          <w:sz w:val="24"/>
          <w:szCs w:val="22"/>
          <w:lang w:val="en-US" w:eastAsia="zh-CN"/>
        </w:rPr>
        <w:t>1</w:t>
      </w:r>
      <w:r>
        <w:rPr>
          <w:rFonts w:hint="eastAsia" w:ascii="仿宋" w:hAnsi="仿宋" w:eastAsia="仿宋"/>
          <w:bCs/>
          <w:spacing w:val="6"/>
          <w:kern w:val="0"/>
          <w:sz w:val="24"/>
          <w:szCs w:val="22"/>
        </w:rPr>
        <w:t>人、普内科医生</w:t>
      </w:r>
      <w:r>
        <w:rPr>
          <w:rFonts w:hint="eastAsia" w:ascii="仿宋" w:hAnsi="仿宋" w:eastAsia="仿宋"/>
          <w:bCs/>
          <w:spacing w:val="6"/>
          <w:kern w:val="0"/>
          <w:sz w:val="24"/>
          <w:szCs w:val="22"/>
          <w:lang w:val="en-US" w:eastAsia="zh-CN"/>
        </w:rPr>
        <w:t>1</w:t>
      </w:r>
      <w:r>
        <w:rPr>
          <w:rFonts w:hint="eastAsia" w:ascii="仿宋" w:hAnsi="仿宋" w:eastAsia="仿宋"/>
          <w:bCs/>
          <w:spacing w:val="6"/>
          <w:kern w:val="0"/>
          <w:sz w:val="24"/>
          <w:szCs w:val="22"/>
        </w:rPr>
        <w:t>人、五官科医生1人、护士</w:t>
      </w:r>
      <w:r>
        <w:rPr>
          <w:rFonts w:hint="eastAsia" w:ascii="仿宋" w:hAnsi="仿宋" w:eastAsia="仿宋"/>
          <w:bCs/>
          <w:spacing w:val="6"/>
          <w:kern w:val="0"/>
          <w:sz w:val="24"/>
          <w:szCs w:val="22"/>
          <w:lang w:val="en-US" w:eastAsia="zh-CN"/>
        </w:rPr>
        <w:t>2</w:t>
      </w:r>
      <w:r>
        <w:rPr>
          <w:rFonts w:hint="eastAsia" w:ascii="仿宋" w:hAnsi="仿宋" w:eastAsia="仿宋"/>
          <w:bCs/>
          <w:spacing w:val="6"/>
          <w:kern w:val="0"/>
          <w:sz w:val="24"/>
          <w:szCs w:val="22"/>
        </w:rPr>
        <w:t>人）</w:t>
      </w:r>
    </w:p>
    <w:p w14:paraId="6B846B57">
      <w:pPr>
        <w:widowControl/>
        <w:spacing w:line="360" w:lineRule="auto"/>
        <w:ind w:firstLine="504" w:firstLineChars="200"/>
        <w:jc w:val="left"/>
        <w:rPr>
          <w:rFonts w:ascii="仿宋" w:hAnsi="仿宋" w:eastAsia="仿宋"/>
          <w:bCs/>
          <w:spacing w:val="6"/>
          <w:kern w:val="0"/>
          <w:sz w:val="24"/>
          <w:szCs w:val="22"/>
        </w:rPr>
      </w:pPr>
      <w:r>
        <w:rPr>
          <w:rFonts w:hint="eastAsia" w:ascii="仿宋" w:hAnsi="仿宋" w:eastAsia="仿宋"/>
          <w:bCs/>
          <w:spacing w:val="6"/>
          <w:kern w:val="0"/>
          <w:sz w:val="24"/>
          <w:szCs w:val="22"/>
          <w:lang w:val="en-US" w:eastAsia="zh-CN"/>
        </w:rPr>
        <w:t>6</w:t>
      </w:r>
      <w:r>
        <w:rPr>
          <w:rFonts w:hint="eastAsia" w:ascii="仿宋" w:hAnsi="仿宋" w:eastAsia="仿宋"/>
          <w:bCs/>
          <w:spacing w:val="6"/>
          <w:kern w:val="0"/>
          <w:sz w:val="24"/>
          <w:szCs w:val="22"/>
        </w:rPr>
        <w:t>.承接方须根据项目要求，结合拟承办比赛的规模，撰写详细的资金预算明细（资金预算必须详细、合理、科学）用于赛事服务；能够进行赛前、赛中、赛后的广泛宣传，宣传途径包括微信、报纸、电视台等多样化。</w:t>
      </w:r>
    </w:p>
    <w:p w14:paraId="3D697D23">
      <w:pPr>
        <w:widowControl/>
        <w:spacing w:line="360" w:lineRule="auto"/>
        <w:ind w:firstLine="504" w:firstLineChars="200"/>
        <w:jc w:val="left"/>
        <w:rPr>
          <w:rFonts w:ascii="仿宋" w:hAnsi="仿宋" w:eastAsia="仿宋"/>
          <w:bCs/>
          <w:spacing w:val="6"/>
          <w:kern w:val="0"/>
          <w:sz w:val="24"/>
          <w:szCs w:val="22"/>
        </w:rPr>
      </w:pPr>
      <w:r>
        <w:rPr>
          <w:rFonts w:hint="eastAsia" w:ascii="仿宋" w:hAnsi="仿宋" w:eastAsia="仿宋"/>
          <w:bCs/>
          <w:spacing w:val="6"/>
          <w:kern w:val="0"/>
          <w:sz w:val="24"/>
          <w:szCs w:val="22"/>
          <w:lang w:val="en-US" w:eastAsia="zh-CN"/>
        </w:rPr>
        <w:t>7</w:t>
      </w:r>
      <w:r>
        <w:rPr>
          <w:rFonts w:hint="eastAsia" w:ascii="仿宋" w:hAnsi="仿宋" w:eastAsia="仿宋"/>
          <w:bCs/>
          <w:spacing w:val="6"/>
          <w:kern w:val="0"/>
          <w:sz w:val="24"/>
          <w:szCs w:val="22"/>
        </w:rPr>
        <w:t>.其他相关说明：承接方提出赛事背景板制作工艺、设计图样及制作材质，交由采购人审定；按照山东省体育局要求制作秩序册及成绩册，并提供比赛证书打印服务（证书样板由采购人提供），比赛冠名及衍生业务双方另行商讨。</w:t>
      </w:r>
    </w:p>
    <w:p w14:paraId="7B951A38">
      <w:pPr>
        <w:widowControl/>
        <w:spacing w:line="360" w:lineRule="auto"/>
        <w:ind w:firstLine="504" w:firstLineChars="200"/>
        <w:jc w:val="left"/>
        <w:rPr>
          <w:rFonts w:hint="eastAsia" w:ascii="仿宋" w:hAnsi="仿宋" w:eastAsia="仿宋"/>
          <w:bCs/>
          <w:spacing w:val="6"/>
          <w:kern w:val="0"/>
          <w:sz w:val="24"/>
          <w:szCs w:val="22"/>
        </w:rPr>
      </w:pPr>
      <w:r>
        <w:rPr>
          <w:rFonts w:hint="eastAsia" w:ascii="仿宋" w:hAnsi="仿宋" w:eastAsia="仿宋"/>
          <w:bCs/>
          <w:spacing w:val="6"/>
          <w:kern w:val="0"/>
          <w:sz w:val="24"/>
          <w:szCs w:val="22"/>
          <w:lang w:val="en-US" w:eastAsia="zh-CN"/>
        </w:rPr>
        <w:t>8</w:t>
      </w:r>
      <w:r>
        <w:rPr>
          <w:rFonts w:hint="eastAsia" w:ascii="仿宋" w:hAnsi="仿宋" w:eastAsia="仿宋"/>
          <w:bCs/>
          <w:spacing w:val="6"/>
          <w:kern w:val="0"/>
          <w:sz w:val="24"/>
          <w:szCs w:val="22"/>
        </w:rPr>
        <w:t>.根据办赛需求，承接方须获得</w:t>
      </w:r>
      <w:r>
        <w:rPr>
          <w:rFonts w:hint="eastAsia" w:ascii="仿宋" w:hAnsi="仿宋" w:eastAsia="仿宋"/>
          <w:bCs/>
          <w:spacing w:val="6"/>
          <w:kern w:val="0"/>
          <w:sz w:val="24"/>
          <w:szCs w:val="22"/>
          <w:lang w:eastAsia="zh-CN"/>
        </w:rPr>
        <w:t>赛事举办地</w:t>
      </w:r>
      <w:r>
        <w:rPr>
          <w:rFonts w:hint="eastAsia" w:ascii="仿宋" w:hAnsi="仿宋" w:eastAsia="仿宋"/>
          <w:bCs/>
          <w:spacing w:val="6"/>
          <w:kern w:val="0"/>
          <w:sz w:val="24"/>
          <w:szCs w:val="22"/>
        </w:rPr>
        <w:t>体育行政</w:t>
      </w:r>
      <w:r>
        <w:rPr>
          <w:rFonts w:hint="eastAsia" w:ascii="仿宋" w:hAnsi="仿宋" w:eastAsia="仿宋"/>
          <w:bCs/>
          <w:spacing w:val="6"/>
          <w:kern w:val="0"/>
          <w:sz w:val="24"/>
          <w:szCs w:val="22"/>
          <w:lang w:eastAsia="zh-CN"/>
        </w:rPr>
        <w:t>主管</w:t>
      </w:r>
      <w:r>
        <w:rPr>
          <w:rFonts w:hint="eastAsia" w:ascii="仿宋" w:hAnsi="仿宋" w:eastAsia="仿宋"/>
          <w:bCs/>
          <w:spacing w:val="6"/>
          <w:kern w:val="0"/>
          <w:sz w:val="24"/>
          <w:szCs w:val="22"/>
        </w:rPr>
        <w:t>部门的支持</w:t>
      </w:r>
      <w:r>
        <w:rPr>
          <w:rFonts w:hint="eastAsia" w:ascii="仿宋" w:hAnsi="仿宋" w:eastAsia="仿宋"/>
          <w:bCs/>
          <w:spacing w:val="6"/>
          <w:kern w:val="0"/>
          <w:sz w:val="24"/>
          <w:szCs w:val="22"/>
          <w:lang w:eastAsia="zh-CN"/>
        </w:rPr>
        <w:t>与协助</w:t>
      </w:r>
      <w:r>
        <w:rPr>
          <w:rFonts w:hint="eastAsia" w:ascii="仿宋" w:hAnsi="仿宋" w:eastAsia="仿宋"/>
          <w:bCs/>
          <w:spacing w:val="6"/>
          <w:kern w:val="0"/>
          <w:sz w:val="24"/>
          <w:szCs w:val="22"/>
        </w:rPr>
        <w:t>。</w:t>
      </w:r>
    </w:p>
    <w:p w14:paraId="1E88428D">
      <w:pPr>
        <w:spacing w:line="432" w:lineRule="auto"/>
        <w:ind w:firstLine="504" w:firstLineChars="200"/>
        <w:jc w:val="left"/>
        <w:rPr>
          <w:rFonts w:hint="eastAsia" w:ascii="仿宋" w:hAnsi="仿宋" w:eastAsia="仿宋" w:cs="仿宋"/>
          <w:sz w:val="24"/>
        </w:rPr>
      </w:pPr>
      <w:r>
        <w:rPr>
          <w:rFonts w:hint="eastAsia" w:ascii="仿宋" w:hAnsi="仿宋" w:eastAsia="仿宋"/>
          <w:bCs/>
          <w:spacing w:val="6"/>
          <w:kern w:val="0"/>
          <w:sz w:val="24"/>
          <w:szCs w:val="22"/>
          <w:lang w:val="en-US" w:eastAsia="zh-CN"/>
        </w:rPr>
        <w:t>9.承接方需与采购人签订赛事安全责任书。</w:t>
      </w:r>
    </w:p>
    <w:p w14:paraId="1D3E717E">
      <w:pPr>
        <w:pStyle w:val="2"/>
      </w:pPr>
    </w:p>
    <w:p w14:paraId="3668A76F">
      <w:pPr>
        <w:spacing w:line="432" w:lineRule="auto"/>
        <w:jc w:val="center"/>
        <w:rPr>
          <w:rFonts w:ascii="仿宋" w:hAnsi="仿宋" w:eastAsia="仿宋" w:cs="仿宋"/>
          <w:b/>
          <w:bCs/>
          <w:sz w:val="28"/>
          <w:szCs w:val="28"/>
        </w:rPr>
      </w:pPr>
      <w:r>
        <w:rPr>
          <w:rFonts w:hint="eastAsia" w:ascii="仿宋" w:hAnsi="仿宋" w:eastAsia="仿宋" w:cs="仿宋"/>
          <w:b/>
          <w:bCs/>
          <w:sz w:val="28"/>
          <w:szCs w:val="28"/>
        </w:rPr>
        <w:t>三、服务要求</w:t>
      </w:r>
    </w:p>
    <w:p w14:paraId="468BC85C">
      <w:pPr>
        <w:spacing w:line="432" w:lineRule="auto"/>
        <w:ind w:firstLine="480" w:firstLineChars="200"/>
        <w:jc w:val="left"/>
        <w:rPr>
          <w:rFonts w:hint="eastAsia" w:ascii="仿宋" w:hAnsi="仿宋" w:eastAsia="仿宋" w:cs="仿宋"/>
          <w:sz w:val="24"/>
        </w:rPr>
      </w:pPr>
      <w:r>
        <w:rPr>
          <w:rFonts w:hint="eastAsia" w:ascii="仿宋" w:hAnsi="仿宋" w:eastAsia="仿宋" w:cs="仿宋"/>
          <w:sz w:val="24"/>
        </w:rPr>
        <w:t>1.该项服务的所有权归采购人所有。</w:t>
      </w:r>
    </w:p>
    <w:p w14:paraId="654439ED">
      <w:pPr>
        <w:spacing w:line="432" w:lineRule="auto"/>
        <w:ind w:firstLine="480" w:firstLineChars="200"/>
        <w:jc w:val="left"/>
        <w:rPr>
          <w:rFonts w:hint="eastAsia" w:ascii="仿宋" w:hAnsi="仿宋" w:eastAsia="仿宋" w:cs="仿宋"/>
          <w:sz w:val="24"/>
        </w:rPr>
      </w:pPr>
      <w:r>
        <w:rPr>
          <w:rFonts w:hint="eastAsia" w:ascii="仿宋" w:hAnsi="仿宋" w:eastAsia="仿宋" w:cs="仿宋"/>
          <w:sz w:val="24"/>
        </w:rPr>
        <w:t>2.供应商在活动中与第三方发生任何纠纷，全部后果和责任均由供应商自行承担。</w:t>
      </w:r>
    </w:p>
    <w:p w14:paraId="4585AB5F">
      <w:pPr>
        <w:spacing w:line="432" w:lineRule="auto"/>
        <w:ind w:firstLine="480" w:firstLineChars="200"/>
        <w:jc w:val="left"/>
        <w:rPr>
          <w:rFonts w:hint="eastAsia" w:ascii="仿宋" w:hAnsi="仿宋" w:eastAsia="仿宋" w:cs="仿宋"/>
          <w:sz w:val="24"/>
        </w:rPr>
      </w:pPr>
      <w:r>
        <w:rPr>
          <w:rFonts w:hint="eastAsia" w:ascii="仿宋" w:hAnsi="仿宋" w:eastAsia="仿宋" w:cs="仿宋"/>
          <w:sz w:val="24"/>
        </w:rPr>
        <w:t>3.供应商应配备专业的专项团队，团队应具有相关运作经验；能够按照采购人的要求，胜任服务涵盖的相关工作。</w:t>
      </w:r>
    </w:p>
    <w:p w14:paraId="19067A1C">
      <w:pPr>
        <w:spacing w:line="432" w:lineRule="auto"/>
        <w:ind w:firstLine="480" w:firstLineChars="200"/>
        <w:jc w:val="left"/>
        <w:rPr>
          <w:rFonts w:hint="eastAsia" w:ascii="仿宋" w:hAnsi="仿宋" w:eastAsia="仿宋" w:cs="仿宋"/>
          <w:sz w:val="24"/>
        </w:rPr>
      </w:pPr>
      <w:r>
        <w:rPr>
          <w:rFonts w:hint="eastAsia" w:ascii="仿宋" w:hAnsi="仿宋" w:eastAsia="仿宋" w:cs="仿宋"/>
          <w:sz w:val="24"/>
        </w:rPr>
        <w:t>4.供应商团队应配备相应工作人员与采购人的项目负责人保持沟通，实时汇报项目进度，确保项目有条不紊的开展推进。</w:t>
      </w:r>
    </w:p>
    <w:p w14:paraId="672DBAFE">
      <w:pPr>
        <w:spacing w:line="432" w:lineRule="auto"/>
        <w:ind w:firstLine="480" w:firstLineChars="200"/>
        <w:jc w:val="left"/>
        <w:rPr>
          <w:rFonts w:hint="eastAsia" w:ascii="仿宋" w:hAnsi="仿宋" w:eastAsia="仿宋" w:cs="仿宋"/>
          <w:sz w:val="24"/>
        </w:rPr>
      </w:pPr>
      <w:r>
        <w:rPr>
          <w:rFonts w:hint="eastAsia" w:ascii="仿宋" w:hAnsi="仿宋" w:eastAsia="仿宋" w:cs="仿宋"/>
          <w:sz w:val="24"/>
        </w:rPr>
        <w:t>5.针对突发事件（包括设备突发性故障、突发安全事件及其它突发事件），供应商应能够提供及时、有效的响应和处置。</w:t>
      </w:r>
    </w:p>
    <w:p w14:paraId="60C34B04">
      <w:pPr>
        <w:spacing w:line="432" w:lineRule="auto"/>
        <w:ind w:firstLine="480" w:firstLineChars="200"/>
        <w:jc w:val="left"/>
        <w:rPr>
          <w:rFonts w:hint="eastAsia" w:ascii="仿宋" w:hAnsi="仿宋" w:eastAsia="仿宋" w:cs="仿宋"/>
          <w:sz w:val="24"/>
        </w:rPr>
      </w:pPr>
      <w:r>
        <w:rPr>
          <w:rFonts w:hint="eastAsia" w:ascii="仿宋" w:hAnsi="仿宋" w:eastAsia="仿宋" w:cs="仿宋"/>
          <w:sz w:val="24"/>
        </w:rPr>
        <w:t>6.供应商应严格遵守相关安全、防疫等操作规范。在活动执行中，因供应商原因出现的安全事故及责任事故等事故，供应商应承担由此引发的一切经济损失。</w:t>
      </w:r>
    </w:p>
    <w:p w14:paraId="64556ED2">
      <w:pPr>
        <w:spacing w:line="432" w:lineRule="auto"/>
        <w:ind w:firstLine="480" w:firstLineChars="200"/>
        <w:jc w:val="left"/>
        <w:rPr>
          <w:rFonts w:hint="eastAsia" w:ascii="仿宋" w:hAnsi="仿宋" w:eastAsia="仿宋" w:cs="仿宋"/>
          <w:sz w:val="24"/>
        </w:rPr>
      </w:pPr>
      <w:r>
        <w:rPr>
          <w:rFonts w:hint="eastAsia" w:ascii="仿宋" w:hAnsi="仿宋" w:eastAsia="仿宋" w:cs="仿宋"/>
          <w:sz w:val="24"/>
        </w:rPr>
        <w:t>7.按照采购人要求完成本次活动其他相关事宜。</w:t>
      </w:r>
    </w:p>
    <w:p w14:paraId="1DADC7F4">
      <w:pPr>
        <w:spacing w:line="432" w:lineRule="auto"/>
        <w:ind w:firstLine="480" w:firstLineChars="200"/>
        <w:jc w:val="left"/>
        <w:rPr>
          <w:rFonts w:hint="eastAsia" w:ascii="仿宋" w:hAnsi="仿宋" w:eastAsia="仿宋" w:cs="仿宋"/>
          <w:sz w:val="24"/>
        </w:rPr>
      </w:pPr>
      <w:r>
        <w:rPr>
          <w:rFonts w:hint="eastAsia" w:ascii="仿宋" w:hAnsi="仿宋" w:eastAsia="仿宋" w:cs="仿宋"/>
          <w:sz w:val="24"/>
        </w:rPr>
        <w:t>8.项目供应商不得对所投包内容分解后进行响应。</w:t>
      </w:r>
    </w:p>
    <w:p w14:paraId="2E4F6A08">
      <w:pPr>
        <w:spacing w:line="432" w:lineRule="auto"/>
        <w:ind w:firstLine="480" w:firstLineChars="200"/>
        <w:jc w:val="left"/>
        <w:rPr>
          <w:rFonts w:hint="eastAsia" w:ascii="仿宋" w:hAnsi="仿宋" w:eastAsia="仿宋" w:cs="仿宋"/>
          <w:sz w:val="24"/>
        </w:rPr>
      </w:pPr>
      <w:r>
        <w:rPr>
          <w:rFonts w:hint="eastAsia" w:ascii="仿宋" w:hAnsi="仿宋" w:eastAsia="仿宋" w:cs="仿宋"/>
          <w:sz w:val="24"/>
        </w:rPr>
        <w:t>9.有关本项目所需的一切费用均计入报价。供应商在合作之前应充分考虑所有可能发生的费用，否则采购人将视总价已包括所有费用。</w:t>
      </w:r>
    </w:p>
    <w:p w14:paraId="5E4A834C">
      <w:pPr>
        <w:spacing w:line="432" w:lineRule="auto"/>
        <w:ind w:firstLine="480" w:firstLineChars="200"/>
        <w:jc w:val="left"/>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10</w:t>
      </w:r>
      <w:r>
        <w:rPr>
          <w:rFonts w:hint="eastAsia" w:ascii="仿宋" w:hAnsi="仿宋" w:eastAsia="仿宋" w:cs="仿宋"/>
          <w:sz w:val="24"/>
          <w:highlight w:val="none"/>
        </w:rPr>
        <w:t>.本项目标包兼投兼中。</w:t>
      </w:r>
    </w:p>
    <w:p w14:paraId="1DCA5371">
      <w:pPr>
        <w:spacing w:line="432" w:lineRule="auto"/>
        <w:jc w:val="center"/>
        <w:rPr>
          <w:rFonts w:ascii="仿宋" w:hAnsi="仿宋" w:eastAsia="仿宋" w:cs="仿宋"/>
          <w:b/>
          <w:bCs/>
          <w:sz w:val="28"/>
          <w:szCs w:val="28"/>
        </w:rPr>
      </w:pPr>
      <w:r>
        <w:rPr>
          <w:rFonts w:hint="eastAsia" w:ascii="仿宋" w:hAnsi="仿宋" w:eastAsia="仿宋" w:cs="仿宋"/>
          <w:b/>
          <w:bCs/>
          <w:sz w:val="28"/>
          <w:szCs w:val="28"/>
        </w:rPr>
        <w:t>四、付款方式</w:t>
      </w:r>
    </w:p>
    <w:p w14:paraId="34CD49C2">
      <w:pPr>
        <w:spacing w:line="432" w:lineRule="auto"/>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合</w:t>
      </w:r>
      <w:bookmarkStart w:id="5" w:name="_Toc23403"/>
      <w:bookmarkStart w:id="6" w:name="_Toc26646"/>
      <w:r>
        <w:rPr>
          <w:rFonts w:hint="eastAsia" w:ascii="仿宋" w:hAnsi="仿宋" w:eastAsia="仿宋" w:cs="仿宋"/>
          <w:sz w:val="24"/>
          <w:highlight w:val="none"/>
        </w:rPr>
        <w:t>合同签订后7日内，甲方向乙方支付合同额的</w:t>
      </w:r>
      <w:r>
        <w:rPr>
          <w:rFonts w:hint="eastAsia" w:ascii="仿宋" w:hAnsi="仿宋" w:eastAsia="仿宋" w:cs="仿宋"/>
          <w:sz w:val="24"/>
          <w:highlight w:val="none"/>
          <w:lang w:val="en-US" w:eastAsia="zh-CN"/>
        </w:rPr>
        <w:t>70</w:t>
      </w:r>
      <w:r>
        <w:rPr>
          <w:rFonts w:hint="eastAsia" w:ascii="仿宋" w:hAnsi="仿宋" w:eastAsia="仿宋" w:cs="仿宋"/>
          <w:sz w:val="24"/>
          <w:highlight w:val="none"/>
        </w:rPr>
        <w:t>%；经双方联合验收合格</w:t>
      </w:r>
      <w:r>
        <w:rPr>
          <w:rFonts w:hint="eastAsia" w:ascii="仿宋" w:hAnsi="仿宋" w:eastAsia="仿宋" w:cs="仿宋"/>
          <w:sz w:val="24"/>
          <w:highlight w:val="none"/>
          <w:lang w:val="en-US" w:eastAsia="zh-CN"/>
        </w:rPr>
        <w:t>并签订验收单</w:t>
      </w:r>
      <w:r>
        <w:rPr>
          <w:rFonts w:hint="eastAsia" w:ascii="仿宋" w:hAnsi="仿宋" w:eastAsia="仿宋" w:cs="仿宋"/>
          <w:sz w:val="24"/>
          <w:highlight w:val="none"/>
        </w:rPr>
        <w:t>之日起</w:t>
      </w:r>
      <w:r>
        <w:rPr>
          <w:rFonts w:hint="eastAsia" w:ascii="仿宋" w:hAnsi="仿宋" w:eastAsia="仿宋" w:cs="仿宋"/>
          <w:sz w:val="24"/>
          <w:highlight w:val="none"/>
          <w:lang w:val="en-US" w:eastAsia="zh-CN"/>
        </w:rPr>
        <w:t>10</w:t>
      </w:r>
      <w:r>
        <w:rPr>
          <w:rFonts w:hint="eastAsia" w:ascii="仿宋" w:hAnsi="仿宋" w:eastAsia="仿宋" w:cs="仿宋"/>
          <w:sz w:val="24"/>
          <w:highlight w:val="none"/>
        </w:rPr>
        <w:t xml:space="preserve">日内，支付合同总金额的 </w:t>
      </w:r>
      <w:r>
        <w:rPr>
          <w:rFonts w:hint="eastAsia" w:ascii="仿宋" w:hAnsi="仿宋" w:eastAsia="仿宋" w:cs="仿宋"/>
          <w:sz w:val="24"/>
          <w:highlight w:val="none"/>
          <w:lang w:val="en-US" w:eastAsia="zh-CN"/>
        </w:rPr>
        <w:t>30</w:t>
      </w:r>
      <w:r>
        <w:rPr>
          <w:rFonts w:hint="eastAsia" w:ascii="仿宋" w:hAnsi="仿宋" w:eastAsia="仿宋" w:cs="仿宋"/>
          <w:sz w:val="24"/>
          <w:highlight w:val="none"/>
        </w:rPr>
        <w:t>%。</w:t>
      </w:r>
      <w:bookmarkEnd w:id="5"/>
      <w:bookmarkEnd w:id="6"/>
    </w:p>
    <w:p w14:paraId="25105DFD">
      <w:pPr>
        <w:spacing w:line="432" w:lineRule="auto"/>
        <w:ind w:firstLine="480" w:firstLineChars="200"/>
        <w:jc w:val="left"/>
        <w:rPr>
          <w:rFonts w:ascii="仿宋" w:hAnsi="仿宋" w:eastAsia="仿宋" w:cs="仿宋"/>
          <w:sz w:val="24"/>
        </w:rPr>
      </w:pPr>
      <w:r>
        <w:rPr>
          <w:rFonts w:hint="eastAsia" w:ascii="仿宋" w:hAnsi="仿宋" w:eastAsia="仿宋" w:cs="仿宋"/>
          <w:sz w:val="24"/>
        </w:rPr>
        <w:t>注：根据财库〔2015〕135 号的相关规定，本次磋商将对成交供应商的报价明细表进行公示，请供应商务必认真填写，如因填写有误等供应商自身原因引起的质疑等产生的一切后果由供应商承担。</w:t>
      </w:r>
      <w:r>
        <w:rPr>
          <w:rFonts w:hint="eastAsia" w:ascii="仿宋" w:hAnsi="仿宋" w:eastAsia="仿宋" w:cs="仿宋"/>
          <w:sz w:val="24"/>
        </w:rPr>
        <w:br w:type="page"/>
      </w:r>
    </w:p>
    <w:p w14:paraId="05A6E4DC">
      <w:pPr>
        <w:pStyle w:val="20"/>
      </w:pPr>
      <w:bookmarkStart w:id="7" w:name="_Toc9985"/>
      <w:r>
        <w:rPr>
          <w:rFonts w:hint="eastAsia"/>
        </w:rPr>
        <w:t>第五章  评审方法和标准</w:t>
      </w:r>
      <w:bookmarkEnd w:id="7"/>
    </w:p>
    <w:p w14:paraId="72719C17">
      <w:pPr>
        <w:spacing w:line="432" w:lineRule="auto"/>
        <w:ind w:firstLine="480" w:firstLineChars="200"/>
        <w:jc w:val="left"/>
        <w:rPr>
          <w:rFonts w:ascii="仿宋" w:hAnsi="仿宋" w:eastAsia="仿宋" w:cs="仿宋"/>
          <w:sz w:val="24"/>
        </w:rPr>
      </w:pPr>
      <w:r>
        <w:rPr>
          <w:rFonts w:hint="eastAsia" w:ascii="仿宋" w:hAnsi="仿宋" w:eastAsia="仿宋" w:cs="仿宋"/>
          <w:sz w:val="24"/>
        </w:rPr>
        <w:t>本项目将按照竞争性磋商文件第二章供应商须知中“五、磋商”、“六、确定成交”及本章的规定评审。</w:t>
      </w:r>
    </w:p>
    <w:p w14:paraId="1F5B4BAA">
      <w:pPr>
        <w:spacing w:line="432" w:lineRule="auto"/>
        <w:ind w:firstLine="482" w:firstLineChars="200"/>
        <w:jc w:val="left"/>
        <w:rPr>
          <w:rFonts w:hint="eastAsia" w:ascii="仿宋" w:hAnsi="仿宋" w:eastAsia="仿宋" w:cs="仿宋"/>
          <w:b/>
          <w:bCs/>
          <w:sz w:val="24"/>
        </w:rPr>
      </w:pPr>
      <w:r>
        <w:rPr>
          <w:rFonts w:hint="eastAsia" w:ascii="仿宋" w:hAnsi="仿宋" w:eastAsia="仿宋" w:cs="仿宋"/>
          <w:b/>
          <w:bCs/>
          <w:sz w:val="24"/>
        </w:rPr>
        <w:t>一、评审方法</w:t>
      </w:r>
    </w:p>
    <w:p w14:paraId="1BABCBAA">
      <w:pPr>
        <w:spacing w:line="432" w:lineRule="auto"/>
        <w:ind w:firstLine="480" w:firstLineChars="200"/>
        <w:jc w:val="left"/>
        <w:rPr>
          <w:rFonts w:ascii="仿宋" w:hAnsi="仿宋" w:eastAsia="仿宋" w:cs="仿宋"/>
          <w:sz w:val="24"/>
        </w:rPr>
      </w:pPr>
      <w:r>
        <w:rPr>
          <w:rFonts w:hint="eastAsia" w:ascii="仿宋" w:hAnsi="仿宋" w:eastAsia="仿宋" w:cs="仿宋"/>
          <w:sz w:val="24"/>
        </w:rPr>
        <w:t>本次评审采用综合评分法，将依据供应商响应文件对其资信、业绩、产品质量、服务、技术方案、价格等各项因素进行评价，综合评选出最佳报价方案。每一供应商的最终得分为所有评委评分的算术平均值。评审结果按评审得分由高到低顺序排列。得分相同的，按最后报价由低到高顺序排列。得分且最后报价相同的，按技术指标优劣由高到低顺序排列。</w:t>
      </w:r>
    </w:p>
    <w:p w14:paraId="27B69713">
      <w:pPr>
        <w:spacing w:line="432" w:lineRule="auto"/>
        <w:ind w:firstLine="482" w:firstLineChars="200"/>
        <w:jc w:val="left"/>
        <w:rPr>
          <w:rFonts w:hint="default" w:ascii="仿宋" w:hAnsi="仿宋" w:eastAsia="仿宋" w:cs="仿宋"/>
          <w:b/>
          <w:bCs/>
          <w:sz w:val="24"/>
          <w:highlight w:val="none"/>
          <w:lang w:val="en-US" w:eastAsia="zh-CN"/>
        </w:rPr>
      </w:pPr>
      <w:r>
        <w:rPr>
          <w:rFonts w:hint="eastAsia" w:ascii="仿宋" w:hAnsi="仿宋" w:eastAsia="仿宋" w:cs="仿宋"/>
          <w:b/>
          <w:bCs/>
          <w:sz w:val="24"/>
          <w:highlight w:val="none"/>
        </w:rPr>
        <w:t>本项目标包兼投兼中。</w:t>
      </w:r>
    </w:p>
    <w:p w14:paraId="70AE6FF6">
      <w:pPr>
        <w:spacing w:line="432" w:lineRule="auto"/>
        <w:ind w:firstLine="482" w:firstLineChars="200"/>
        <w:jc w:val="left"/>
        <w:rPr>
          <w:rFonts w:ascii="仿宋" w:hAnsi="仿宋" w:eastAsia="仿宋" w:cs="仿宋"/>
          <w:b/>
          <w:bCs/>
          <w:sz w:val="24"/>
        </w:rPr>
      </w:pPr>
      <w:r>
        <w:rPr>
          <w:rFonts w:hint="eastAsia" w:ascii="仿宋" w:hAnsi="仿宋" w:eastAsia="仿宋" w:cs="仿宋"/>
          <w:b/>
          <w:bCs/>
          <w:sz w:val="24"/>
        </w:rPr>
        <w:t>二、评分细则</w:t>
      </w:r>
    </w:p>
    <w:p w14:paraId="46A6ABFF">
      <w:pPr>
        <w:spacing w:line="432" w:lineRule="auto"/>
        <w:ind w:firstLine="482" w:firstLineChars="200"/>
        <w:jc w:val="center"/>
        <w:rPr>
          <w:rFonts w:ascii="仿宋" w:hAnsi="仿宋" w:eastAsia="仿宋" w:cs="仿宋"/>
          <w:b/>
          <w:bCs/>
          <w:sz w:val="24"/>
        </w:rPr>
      </w:pPr>
      <w:r>
        <w:rPr>
          <w:rFonts w:hint="eastAsia" w:ascii="仿宋" w:hAnsi="仿宋" w:eastAsia="仿宋" w:cs="仿宋"/>
          <w:b/>
          <w:bCs/>
          <w:sz w:val="24"/>
        </w:rPr>
        <w:t>1-</w:t>
      </w:r>
      <w:r>
        <w:rPr>
          <w:rFonts w:hint="eastAsia" w:ascii="仿宋" w:hAnsi="仿宋" w:eastAsia="仿宋" w:cs="仿宋"/>
          <w:b/>
          <w:bCs/>
          <w:sz w:val="24"/>
          <w:lang w:val="en-US" w:eastAsia="zh-CN"/>
        </w:rPr>
        <w:t>10</w:t>
      </w:r>
      <w:r>
        <w:rPr>
          <w:rFonts w:hint="eastAsia" w:ascii="仿宋" w:hAnsi="仿宋" w:eastAsia="仿宋" w:cs="仿宋"/>
          <w:b/>
          <w:bCs/>
          <w:sz w:val="24"/>
        </w:rPr>
        <w:t>包评分细则</w:t>
      </w:r>
    </w:p>
    <w:tbl>
      <w:tblPr>
        <w:tblStyle w:val="22"/>
        <w:tblW w:w="102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6"/>
        <w:gridCol w:w="1392"/>
        <w:gridCol w:w="7583"/>
      </w:tblGrid>
      <w:tr w14:paraId="34FB9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68" w:type="dxa"/>
            <w:gridSpan w:val="2"/>
          </w:tcPr>
          <w:p w14:paraId="20120F75">
            <w:pPr>
              <w:spacing w:line="432" w:lineRule="auto"/>
              <w:jc w:val="center"/>
              <w:rPr>
                <w:rFonts w:ascii="仿宋" w:hAnsi="仿宋" w:eastAsia="仿宋" w:cs="仿宋"/>
                <w:b/>
                <w:bCs/>
                <w:sz w:val="24"/>
              </w:rPr>
            </w:pPr>
            <w:r>
              <w:rPr>
                <w:rFonts w:hint="eastAsia" w:ascii="仿宋" w:hAnsi="仿宋" w:eastAsia="仿宋" w:cs="仿宋"/>
                <w:b/>
                <w:bCs/>
                <w:sz w:val="24"/>
              </w:rPr>
              <w:t>评分内容</w:t>
            </w:r>
          </w:p>
        </w:tc>
        <w:tc>
          <w:tcPr>
            <w:tcW w:w="7583" w:type="dxa"/>
          </w:tcPr>
          <w:p w14:paraId="6B67E192">
            <w:pPr>
              <w:spacing w:line="432" w:lineRule="auto"/>
              <w:jc w:val="center"/>
              <w:rPr>
                <w:rFonts w:ascii="仿宋" w:hAnsi="仿宋" w:eastAsia="仿宋" w:cs="仿宋"/>
                <w:b/>
                <w:bCs/>
                <w:sz w:val="24"/>
              </w:rPr>
            </w:pPr>
            <w:r>
              <w:rPr>
                <w:rFonts w:hint="eastAsia" w:ascii="仿宋" w:hAnsi="仿宋" w:eastAsia="仿宋" w:cs="仿宋"/>
                <w:b/>
                <w:bCs/>
                <w:sz w:val="24"/>
              </w:rPr>
              <w:t>评分办法</w:t>
            </w:r>
          </w:p>
        </w:tc>
      </w:tr>
      <w:tr w14:paraId="4F5B5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6" w:type="dxa"/>
            <w:vAlign w:val="center"/>
          </w:tcPr>
          <w:p w14:paraId="3C4D5776">
            <w:pPr>
              <w:spacing w:line="432" w:lineRule="auto"/>
              <w:jc w:val="center"/>
              <w:rPr>
                <w:rFonts w:ascii="仿宋" w:hAnsi="仿宋" w:eastAsia="仿宋" w:cs="仿宋"/>
                <w:sz w:val="24"/>
              </w:rPr>
            </w:pPr>
            <w:r>
              <w:rPr>
                <w:rFonts w:hint="eastAsia" w:ascii="仿宋" w:hAnsi="仿宋" w:eastAsia="仿宋" w:cs="仿宋"/>
                <w:sz w:val="24"/>
              </w:rPr>
              <w:t>报价部分</w:t>
            </w:r>
          </w:p>
          <w:p w14:paraId="2FBDFF4D">
            <w:pPr>
              <w:spacing w:line="432" w:lineRule="auto"/>
              <w:jc w:val="center"/>
              <w:rPr>
                <w:rFonts w:ascii="仿宋" w:hAnsi="仿宋" w:eastAsia="仿宋" w:cs="仿宋"/>
                <w:sz w:val="24"/>
              </w:rPr>
            </w:pPr>
            <w:r>
              <w:rPr>
                <w:rFonts w:hint="eastAsia" w:ascii="仿宋" w:hAnsi="仿宋" w:eastAsia="仿宋" w:cs="仿宋"/>
                <w:sz w:val="24"/>
              </w:rPr>
              <w:t>10分</w:t>
            </w:r>
          </w:p>
        </w:tc>
        <w:tc>
          <w:tcPr>
            <w:tcW w:w="1392" w:type="dxa"/>
            <w:vAlign w:val="center"/>
          </w:tcPr>
          <w:p w14:paraId="526150A4">
            <w:pPr>
              <w:spacing w:line="432" w:lineRule="auto"/>
              <w:jc w:val="center"/>
              <w:rPr>
                <w:rFonts w:ascii="仿宋" w:hAnsi="仿宋" w:eastAsia="仿宋" w:cs="仿宋"/>
                <w:sz w:val="24"/>
              </w:rPr>
            </w:pPr>
            <w:r>
              <w:rPr>
                <w:rFonts w:hint="eastAsia" w:ascii="仿宋" w:hAnsi="仿宋" w:eastAsia="仿宋" w:cs="仿宋"/>
                <w:sz w:val="24"/>
              </w:rPr>
              <w:t>报价</w:t>
            </w:r>
          </w:p>
          <w:p w14:paraId="19238A41">
            <w:pPr>
              <w:spacing w:line="432" w:lineRule="auto"/>
              <w:jc w:val="center"/>
              <w:rPr>
                <w:rFonts w:ascii="仿宋" w:hAnsi="仿宋" w:eastAsia="仿宋" w:cs="仿宋"/>
                <w:sz w:val="24"/>
              </w:rPr>
            </w:pPr>
            <w:r>
              <w:rPr>
                <w:rFonts w:hint="eastAsia" w:ascii="仿宋" w:hAnsi="仿宋" w:eastAsia="仿宋" w:cs="仿宋"/>
                <w:sz w:val="24"/>
              </w:rPr>
              <w:t>10分</w:t>
            </w:r>
          </w:p>
        </w:tc>
        <w:tc>
          <w:tcPr>
            <w:tcW w:w="7583" w:type="dxa"/>
            <w:vAlign w:val="center"/>
          </w:tcPr>
          <w:p w14:paraId="2FE2A974">
            <w:pPr>
              <w:spacing w:line="432" w:lineRule="auto"/>
              <w:rPr>
                <w:rFonts w:ascii="仿宋" w:hAnsi="仿宋" w:eastAsia="仿宋" w:cs="仿宋"/>
                <w:sz w:val="24"/>
              </w:rPr>
            </w:pPr>
            <w:r>
              <w:rPr>
                <w:rFonts w:hint="eastAsia" w:ascii="仿宋" w:hAnsi="仿宋" w:eastAsia="仿宋" w:cs="仿宋"/>
                <w:spacing w:val="6"/>
                <w:sz w:val="24"/>
              </w:rPr>
              <w:t>满足磋商文件要求的有效报价中最低的投标报价为评标基准价，其价格分为满分。其他供应商的价格分统一按照下列公式计算：价格分=（评标基准价/投标报价）×10%×100。</w:t>
            </w:r>
          </w:p>
        </w:tc>
      </w:tr>
      <w:tr w14:paraId="54A08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6" w:type="dxa"/>
            <w:vMerge w:val="restart"/>
            <w:vAlign w:val="center"/>
          </w:tcPr>
          <w:p w14:paraId="080D585A">
            <w:pPr>
              <w:spacing w:line="432" w:lineRule="auto"/>
              <w:jc w:val="center"/>
              <w:rPr>
                <w:rFonts w:ascii="仿宋" w:hAnsi="仿宋" w:eastAsia="仿宋" w:cs="仿宋"/>
                <w:sz w:val="24"/>
              </w:rPr>
            </w:pPr>
            <w:r>
              <w:rPr>
                <w:rFonts w:hint="eastAsia" w:ascii="仿宋" w:hAnsi="仿宋" w:eastAsia="仿宋" w:cs="仿宋"/>
                <w:sz w:val="24"/>
              </w:rPr>
              <w:t>商务部分</w:t>
            </w:r>
          </w:p>
          <w:p w14:paraId="60B5CD49">
            <w:pPr>
              <w:spacing w:line="432" w:lineRule="auto"/>
              <w:jc w:val="center"/>
              <w:rPr>
                <w:rFonts w:ascii="仿宋" w:hAnsi="仿宋" w:eastAsia="仿宋" w:cs="仿宋"/>
                <w:sz w:val="24"/>
              </w:rPr>
            </w:pPr>
            <w:r>
              <w:rPr>
                <w:rFonts w:hint="eastAsia" w:ascii="仿宋" w:hAnsi="仿宋" w:eastAsia="仿宋" w:cs="仿宋"/>
                <w:sz w:val="24"/>
              </w:rPr>
              <w:t>12分</w:t>
            </w:r>
          </w:p>
        </w:tc>
        <w:tc>
          <w:tcPr>
            <w:tcW w:w="1392" w:type="dxa"/>
            <w:vAlign w:val="center"/>
          </w:tcPr>
          <w:p w14:paraId="6D74B5F1">
            <w:pPr>
              <w:spacing w:line="432" w:lineRule="auto"/>
              <w:jc w:val="center"/>
              <w:rPr>
                <w:rFonts w:ascii="仿宋" w:hAnsi="仿宋" w:eastAsia="仿宋" w:cs="仿宋"/>
                <w:color w:val="000000" w:themeColor="text1"/>
                <w:spacing w:val="6"/>
                <w:sz w:val="24"/>
                <w14:textFill>
                  <w14:solidFill>
                    <w14:schemeClr w14:val="tx1"/>
                  </w14:solidFill>
                </w14:textFill>
              </w:rPr>
            </w:pPr>
            <w:r>
              <w:rPr>
                <w:rFonts w:hint="eastAsia" w:ascii="仿宋" w:hAnsi="仿宋" w:eastAsia="仿宋" w:cs="仿宋"/>
                <w:color w:val="000000" w:themeColor="text1"/>
                <w:spacing w:val="6"/>
                <w:sz w:val="24"/>
                <w14:textFill>
                  <w14:solidFill>
                    <w14:schemeClr w14:val="tx1"/>
                  </w14:solidFill>
                </w14:textFill>
              </w:rPr>
              <w:t>业绩</w:t>
            </w:r>
          </w:p>
          <w:p w14:paraId="42E690DC">
            <w:pPr>
              <w:spacing w:line="432" w:lineRule="auto"/>
              <w:jc w:val="center"/>
              <w:rPr>
                <w:rFonts w:ascii="仿宋" w:hAnsi="仿宋" w:eastAsia="仿宋" w:cs="仿宋"/>
                <w:sz w:val="24"/>
              </w:rPr>
            </w:pPr>
            <w:r>
              <w:rPr>
                <w:rFonts w:hint="eastAsia" w:ascii="仿宋" w:hAnsi="仿宋" w:eastAsia="仿宋" w:cs="仿宋"/>
                <w:color w:val="000000" w:themeColor="text1"/>
                <w:spacing w:val="6"/>
                <w:sz w:val="24"/>
                <w14:textFill>
                  <w14:solidFill>
                    <w14:schemeClr w14:val="tx1"/>
                  </w14:solidFill>
                </w14:textFill>
              </w:rPr>
              <w:t>10分</w:t>
            </w:r>
          </w:p>
        </w:tc>
        <w:tc>
          <w:tcPr>
            <w:tcW w:w="7583" w:type="dxa"/>
            <w:vAlign w:val="center"/>
          </w:tcPr>
          <w:p w14:paraId="5C0834F2">
            <w:pPr>
              <w:spacing w:line="432" w:lineRule="auto"/>
              <w:rPr>
                <w:rFonts w:ascii="仿宋" w:hAnsi="仿宋" w:eastAsia="仿宋" w:cs="仿宋"/>
                <w:sz w:val="24"/>
              </w:rPr>
            </w:pPr>
            <w:r>
              <w:rPr>
                <w:rFonts w:hint="eastAsia" w:ascii="仿宋" w:hAnsi="仿宋" w:eastAsia="仿宋" w:cs="仿宋"/>
                <w:spacing w:val="6"/>
                <w:sz w:val="24"/>
              </w:rPr>
              <w:t>供应商自202</w:t>
            </w:r>
            <w:r>
              <w:rPr>
                <w:rFonts w:hint="eastAsia" w:ascii="仿宋" w:hAnsi="仿宋" w:eastAsia="仿宋" w:cs="仿宋"/>
                <w:spacing w:val="6"/>
                <w:sz w:val="24"/>
                <w:lang w:val="en-US" w:eastAsia="zh-CN"/>
              </w:rPr>
              <w:t>2</w:t>
            </w:r>
            <w:r>
              <w:rPr>
                <w:rFonts w:hint="eastAsia" w:ascii="仿宋" w:hAnsi="仿宋" w:eastAsia="仿宋" w:cs="仿宋"/>
                <w:spacing w:val="6"/>
                <w:sz w:val="24"/>
              </w:rPr>
              <w:t>年1月1日起至本项目磋商公告发出之日止（以合同签订时间为准）供应商完成同类业绩，每提供一份同类业绩加盖公章的复印件得2分，满分10分。</w:t>
            </w:r>
          </w:p>
        </w:tc>
      </w:tr>
      <w:tr w14:paraId="6B505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6" w:type="dxa"/>
            <w:vMerge w:val="continue"/>
            <w:vAlign w:val="center"/>
          </w:tcPr>
          <w:p w14:paraId="5D1AA418">
            <w:pPr>
              <w:spacing w:line="432" w:lineRule="auto"/>
              <w:jc w:val="center"/>
              <w:rPr>
                <w:rFonts w:ascii="仿宋" w:hAnsi="仿宋" w:eastAsia="仿宋" w:cs="仿宋"/>
                <w:sz w:val="24"/>
              </w:rPr>
            </w:pPr>
          </w:p>
        </w:tc>
        <w:tc>
          <w:tcPr>
            <w:tcW w:w="1392" w:type="dxa"/>
            <w:vAlign w:val="center"/>
          </w:tcPr>
          <w:p w14:paraId="05D4FCDC">
            <w:pPr>
              <w:spacing w:line="432" w:lineRule="auto"/>
              <w:jc w:val="center"/>
              <w:rPr>
                <w:rFonts w:hint="eastAsia" w:ascii="仿宋" w:hAnsi="仿宋" w:eastAsia="仿宋" w:cs="仿宋"/>
                <w:sz w:val="24"/>
                <w:lang w:eastAsia="zh-CN"/>
              </w:rPr>
            </w:pPr>
            <w:r>
              <w:rPr>
                <w:rFonts w:hint="eastAsia" w:ascii="仿宋" w:hAnsi="仿宋" w:eastAsia="仿宋" w:cs="仿宋"/>
                <w:sz w:val="24"/>
                <w:lang w:eastAsia="zh-CN"/>
              </w:rPr>
              <w:t>增值服务</w:t>
            </w:r>
          </w:p>
          <w:p w14:paraId="20DFA26F">
            <w:pPr>
              <w:spacing w:line="432" w:lineRule="auto"/>
              <w:jc w:val="center"/>
              <w:rPr>
                <w:rFonts w:ascii="仿宋" w:hAnsi="仿宋" w:eastAsia="仿宋" w:cs="仿宋"/>
                <w:sz w:val="24"/>
              </w:rPr>
            </w:pPr>
            <w:r>
              <w:rPr>
                <w:rFonts w:hint="eastAsia" w:ascii="仿宋" w:hAnsi="仿宋" w:eastAsia="仿宋" w:cs="仿宋"/>
                <w:sz w:val="24"/>
              </w:rPr>
              <w:t>2分</w:t>
            </w:r>
          </w:p>
        </w:tc>
        <w:tc>
          <w:tcPr>
            <w:tcW w:w="7583" w:type="dxa"/>
            <w:vAlign w:val="center"/>
          </w:tcPr>
          <w:p w14:paraId="48AA167B">
            <w:pPr>
              <w:spacing w:line="432" w:lineRule="auto"/>
              <w:rPr>
                <w:rFonts w:ascii="仿宋" w:hAnsi="仿宋" w:eastAsia="仿宋" w:cs="仿宋"/>
                <w:sz w:val="24"/>
              </w:rPr>
            </w:pPr>
            <w:r>
              <w:rPr>
                <w:rFonts w:hint="eastAsia" w:ascii="仿宋" w:hAnsi="仿宋" w:eastAsia="仿宋" w:cs="仿宋"/>
                <w:sz w:val="24"/>
              </w:rPr>
              <w:t>经磋商小组认可的实质性</w:t>
            </w:r>
            <w:r>
              <w:rPr>
                <w:rFonts w:hint="eastAsia" w:ascii="仿宋" w:hAnsi="仿宋" w:eastAsia="仿宋" w:cs="仿宋"/>
                <w:sz w:val="24"/>
                <w:lang w:eastAsia="zh-CN"/>
              </w:rPr>
              <w:t>增值服务</w:t>
            </w:r>
            <w:r>
              <w:rPr>
                <w:rFonts w:hint="eastAsia" w:ascii="仿宋" w:hAnsi="仿宋" w:eastAsia="仿宋" w:cs="仿宋"/>
                <w:sz w:val="24"/>
              </w:rPr>
              <w:t>的，每有一条得 1 分，满分2分。</w:t>
            </w:r>
          </w:p>
        </w:tc>
      </w:tr>
      <w:tr w14:paraId="1EF3A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6" w:type="dxa"/>
            <w:vMerge w:val="restart"/>
            <w:vAlign w:val="center"/>
          </w:tcPr>
          <w:p w14:paraId="6EF7BDD3">
            <w:pPr>
              <w:spacing w:line="432" w:lineRule="auto"/>
              <w:jc w:val="center"/>
              <w:rPr>
                <w:rFonts w:ascii="仿宋" w:hAnsi="仿宋" w:eastAsia="仿宋" w:cs="仿宋"/>
                <w:sz w:val="24"/>
                <w:highlight w:val="none"/>
              </w:rPr>
            </w:pPr>
            <w:r>
              <w:rPr>
                <w:rFonts w:hint="eastAsia" w:ascii="仿宋" w:hAnsi="仿宋" w:eastAsia="仿宋" w:cs="仿宋"/>
                <w:sz w:val="24"/>
                <w:highlight w:val="none"/>
              </w:rPr>
              <w:t>技术部分</w:t>
            </w:r>
          </w:p>
          <w:p w14:paraId="13538E9E">
            <w:pPr>
              <w:spacing w:line="432" w:lineRule="auto"/>
              <w:jc w:val="center"/>
              <w:rPr>
                <w:rFonts w:ascii="仿宋" w:hAnsi="仿宋" w:eastAsia="仿宋" w:cs="仿宋"/>
                <w:sz w:val="24"/>
                <w:highlight w:val="none"/>
              </w:rPr>
            </w:pPr>
            <w:r>
              <w:rPr>
                <w:rFonts w:hint="eastAsia" w:ascii="仿宋" w:hAnsi="仿宋" w:eastAsia="仿宋" w:cs="仿宋"/>
                <w:sz w:val="24"/>
                <w:highlight w:val="none"/>
              </w:rPr>
              <w:t>78分</w:t>
            </w:r>
          </w:p>
        </w:tc>
        <w:tc>
          <w:tcPr>
            <w:tcW w:w="1392" w:type="dxa"/>
            <w:vAlign w:val="center"/>
          </w:tcPr>
          <w:p w14:paraId="60E7ED5C">
            <w:pPr>
              <w:spacing w:line="432" w:lineRule="auto"/>
              <w:jc w:val="center"/>
              <w:rPr>
                <w:rFonts w:ascii="仿宋" w:hAnsi="仿宋" w:eastAsia="仿宋" w:cs="仿宋"/>
                <w:sz w:val="24"/>
                <w:highlight w:val="none"/>
              </w:rPr>
            </w:pPr>
            <w:r>
              <w:rPr>
                <w:rFonts w:hint="eastAsia" w:ascii="仿宋" w:hAnsi="仿宋" w:eastAsia="仿宋" w:cs="仿宋"/>
                <w:sz w:val="24"/>
                <w:highlight w:val="none"/>
              </w:rPr>
              <w:t>服务方案及保障措施</w:t>
            </w:r>
          </w:p>
          <w:p w14:paraId="4E13E0E5">
            <w:pPr>
              <w:spacing w:line="432" w:lineRule="auto"/>
              <w:jc w:val="center"/>
              <w:rPr>
                <w:rFonts w:ascii="仿宋" w:hAnsi="仿宋" w:eastAsia="仿宋" w:cs="仿宋"/>
                <w:sz w:val="24"/>
                <w:highlight w:val="none"/>
              </w:rPr>
            </w:pPr>
            <w:r>
              <w:rPr>
                <w:rFonts w:hint="eastAsia" w:ascii="仿宋" w:hAnsi="仿宋" w:eastAsia="仿宋" w:cs="仿宋"/>
                <w:sz w:val="24"/>
                <w:highlight w:val="none"/>
              </w:rPr>
              <w:t>35分</w:t>
            </w:r>
          </w:p>
        </w:tc>
        <w:tc>
          <w:tcPr>
            <w:tcW w:w="7583" w:type="dxa"/>
            <w:vAlign w:val="center"/>
          </w:tcPr>
          <w:p w14:paraId="23BE806A">
            <w:pPr>
              <w:spacing w:line="432" w:lineRule="auto"/>
              <w:rPr>
                <w:rFonts w:ascii="仿宋" w:hAnsi="仿宋" w:eastAsia="仿宋" w:cs="仿宋"/>
                <w:sz w:val="24"/>
                <w:highlight w:val="none"/>
              </w:rPr>
            </w:pPr>
            <w:r>
              <w:rPr>
                <w:rFonts w:hint="eastAsia" w:ascii="仿宋" w:hAnsi="仿宋" w:eastAsia="仿宋" w:cs="仿宋"/>
                <w:sz w:val="24"/>
                <w:highlight w:val="none"/>
              </w:rPr>
              <w:t>1、根据供应商提供的赛事承办服务方案进行评审，从赛事组织流程、工作实施方案</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工作协调方案</w:t>
            </w:r>
            <w:r>
              <w:rPr>
                <w:rFonts w:hint="eastAsia" w:ascii="仿宋" w:hAnsi="仿宋" w:eastAsia="仿宋" w:cs="仿宋"/>
                <w:sz w:val="24"/>
                <w:highlight w:val="none"/>
              </w:rPr>
              <w:t>等</w:t>
            </w:r>
            <w:r>
              <w:rPr>
                <w:rFonts w:hint="eastAsia" w:ascii="仿宋" w:hAnsi="仿宋" w:eastAsia="仿宋" w:cs="仿宋"/>
                <w:sz w:val="24"/>
                <w:highlight w:val="none"/>
                <w:lang w:val="en-US" w:eastAsia="zh-CN"/>
              </w:rPr>
              <w:t>三</w:t>
            </w:r>
            <w:r>
              <w:rPr>
                <w:rFonts w:hint="eastAsia" w:ascii="仿宋" w:hAnsi="仿宋" w:eastAsia="仿宋" w:cs="仿宋"/>
                <w:sz w:val="24"/>
                <w:highlight w:val="none"/>
              </w:rPr>
              <w:t>方面进行评审，内容详细完整、切实可行、完全满足采购人需求</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每项最多得5分，满分</w:t>
            </w:r>
            <w:r>
              <w:rPr>
                <w:rFonts w:hint="eastAsia" w:ascii="仿宋" w:hAnsi="仿宋" w:eastAsia="仿宋" w:cs="仿宋"/>
                <w:sz w:val="24"/>
                <w:highlight w:val="none"/>
              </w:rPr>
              <w:t>15分，每有一处不足扣减1分，扣完为止。</w:t>
            </w:r>
          </w:p>
          <w:p w14:paraId="7FE3B122">
            <w:pPr>
              <w:spacing w:line="432" w:lineRule="auto"/>
              <w:rPr>
                <w:rFonts w:ascii="仿宋" w:hAnsi="仿宋" w:eastAsia="仿宋" w:cs="仿宋"/>
                <w:sz w:val="24"/>
                <w:highlight w:val="none"/>
              </w:rPr>
            </w:pPr>
            <w:r>
              <w:rPr>
                <w:rFonts w:hint="eastAsia" w:ascii="仿宋" w:hAnsi="仿宋" w:eastAsia="仿宋" w:cs="仿宋"/>
                <w:sz w:val="24"/>
                <w:highlight w:val="none"/>
              </w:rPr>
              <w:t>2、根据供应商提供的进度计划安排进行评审，进度计划安排合理、内容完整、切实可行得8分，每有一处不足扣减1分，扣完为止。</w:t>
            </w:r>
          </w:p>
          <w:p w14:paraId="2858327B">
            <w:pPr>
              <w:spacing w:line="432" w:lineRule="auto"/>
              <w:rPr>
                <w:rFonts w:ascii="仿宋" w:hAnsi="仿宋" w:eastAsia="仿宋" w:cs="仿宋"/>
                <w:sz w:val="24"/>
                <w:highlight w:val="none"/>
              </w:rPr>
            </w:pPr>
            <w:r>
              <w:rPr>
                <w:rFonts w:hint="eastAsia" w:ascii="仿宋" w:hAnsi="仿宋" w:eastAsia="仿宋" w:cs="仿宋"/>
                <w:sz w:val="24"/>
                <w:highlight w:val="none"/>
              </w:rPr>
              <w:t>3、根据供应商提供的赛事服务保障措施（包含但不仅限于时间、质量、成本、安全、后勤、医疗保障）进行综合评审。保障措施内容详细、全面、可行性强</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每项最多得2分，满分</w:t>
            </w:r>
            <w:r>
              <w:rPr>
                <w:rFonts w:hint="eastAsia" w:ascii="仿宋" w:hAnsi="仿宋" w:eastAsia="仿宋" w:cs="仿宋"/>
                <w:sz w:val="24"/>
                <w:highlight w:val="none"/>
              </w:rPr>
              <w:t>12分，每有一处不足扣减1分，扣完为止。</w:t>
            </w:r>
          </w:p>
        </w:tc>
      </w:tr>
      <w:tr w14:paraId="6608B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6" w:type="dxa"/>
            <w:vMerge w:val="continue"/>
            <w:vAlign w:val="center"/>
          </w:tcPr>
          <w:p w14:paraId="045F06F0">
            <w:pPr>
              <w:spacing w:line="432" w:lineRule="auto"/>
              <w:jc w:val="center"/>
              <w:rPr>
                <w:rFonts w:ascii="仿宋" w:hAnsi="仿宋" w:eastAsia="仿宋" w:cs="仿宋"/>
                <w:sz w:val="24"/>
              </w:rPr>
            </w:pPr>
          </w:p>
        </w:tc>
        <w:tc>
          <w:tcPr>
            <w:tcW w:w="1392" w:type="dxa"/>
            <w:vAlign w:val="center"/>
          </w:tcPr>
          <w:p w14:paraId="3519331E">
            <w:pPr>
              <w:spacing w:line="432" w:lineRule="auto"/>
              <w:jc w:val="center"/>
              <w:rPr>
                <w:rFonts w:ascii="仿宋" w:hAnsi="仿宋" w:eastAsia="仿宋" w:cs="仿宋"/>
                <w:sz w:val="24"/>
              </w:rPr>
            </w:pPr>
            <w:r>
              <w:rPr>
                <w:rFonts w:hint="eastAsia" w:ascii="仿宋" w:hAnsi="仿宋" w:eastAsia="仿宋" w:cs="仿宋"/>
                <w:sz w:val="24"/>
              </w:rPr>
              <w:t>拟投入场地、软硬件设备</w:t>
            </w:r>
          </w:p>
          <w:p w14:paraId="711857A5">
            <w:pPr>
              <w:spacing w:line="432" w:lineRule="auto"/>
              <w:jc w:val="center"/>
              <w:rPr>
                <w:rFonts w:ascii="仿宋" w:hAnsi="仿宋" w:eastAsia="仿宋" w:cs="仿宋"/>
                <w:sz w:val="24"/>
              </w:rPr>
            </w:pPr>
            <w:r>
              <w:rPr>
                <w:rFonts w:hint="eastAsia" w:ascii="仿宋" w:hAnsi="仿宋" w:eastAsia="仿宋" w:cs="仿宋"/>
                <w:sz w:val="24"/>
              </w:rPr>
              <w:t>15分</w:t>
            </w:r>
          </w:p>
        </w:tc>
        <w:tc>
          <w:tcPr>
            <w:tcW w:w="7583" w:type="dxa"/>
            <w:vAlign w:val="center"/>
          </w:tcPr>
          <w:p w14:paraId="5BDE9620">
            <w:pPr>
              <w:spacing w:line="432" w:lineRule="auto"/>
              <w:rPr>
                <w:rFonts w:ascii="仿宋" w:hAnsi="仿宋" w:eastAsia="仿宋" w:cs="仿宋"/>
                <w:sz w:val="24"/>
              </w:rPr>
            </w:pPr>
            <w:r>
              <w:rPr>
                <w:rFonts w:ascii="仿宋" w:hAnsi="仿宋" w:eastAsia="仿宋" w:cs="仿宋"/>
                <w:sz w:val="24"/>
              </w:rPr>
              <w:t>根据供应商针对本次项目所投入的场地及软硬件设备是否符合项目需求等情况进行综合打分，</w:t>
            </w:r>
            <w:r>
              <w:rPr>
                <w:rFonts w:hint="eastAsia" w:ascii="仿宋" w:hAnsi="仿宋" w:eastAsia="仿宋" w:cs="仿宋"/>
                <w:sz w:val="24"/>
              </w:rPr>
              <w:t>场地位置合理、安全卫生</w:t>
            </w:r>
            <w:r>
              <w:rPr>
                <w:rFonts w:hint="eastAsia" w:ascii="仿宋" w:hAnsi="仿宋" w:eastAsia="仿宋" w:cs="仿宋"/>
                <w:sz w:val="24"/>
                <w:lang w:eastAsia="zh-CN"/>
              </w:rPr>
              <w:t>，</w:t>
            </w:r>
            <w:r>
              <w:rPr>
                <w:rFonts w:hint="eastAsia" w:ascii="仿宋" w:hAnsi="仿宋" w:eastAsia="仿宋" w:cs="仿宋"/>
                <w:sz w:val="24"/>
                <w:lang w:val="en-US" w:eastAsia="zh-CN"/>
              </w:rPr>
              <w:t>提供的场地</w:t>
            </w:r>
            <w:r>
              <w:rPr>
                <w:rFonts w:hint="eastAsia" w:ascii="仿宋" w:hAnsi="仿宋" w:eastAsia="仿宋" w:cs="仿宋"/>
                <w:sz w:val="24"/>
              </w:rPr>
              <w:t>能够满足相关工作人员及运动员住宿条件，</w:t>
            </w:r>
            <w:r>
              <w:rPr>
                <w:rFonts w:hint="eastAsia" w:ascii="仿宋" w:hAnsi="仿宋" w:eastAsia="仿宋" w:cs="仿宋"/>
                <w:sz w:val="24"/>
                <w:lang w:val="en-US" w:eastAsia="zh-CN"/>
              </w:rPr>
              <w:t>提供的</w:t>
            </w:r>
            <w:r>
              <w:rPr>
                <w:rFonts w:hint="eastAsia" w:ascii="仿宋" w:hAnsi="仿宋" w:eastAsia="仿宋" w:cs="仿宋"/>
                <w:sz w:val="24"/>
              </w:rPr>
              <w:t>设备设施满足采购人需求</w:t>
            </w:r>
            <w:r>
              <w:rPr>
                <w:rFonts w:ascii="仿宋" w:hAnsi="仿宋" w:eastAsia="仿宋" w:cs="仿宋"/>
                <w:sz w:val="24"/>
              </w:rPr>
              <w:t>得1</w:t>
            </w:r>
            <w:r>
              <w:rPr>
                <w:rFonts w:hint="eastAsia" w:ascii="仿宋" w:hAnsi="仿宋" w:eastAsia="仿宋" w:cs="仿宋"/>
                <w:sz w:val="24"/>
              </w:rPr>
              <w:t>5</w:t>
            </w:r>
            <w:r>
              <w:rPr>
                <w:rFonts w:ascii="仿宋" w:hAnsi="仿宋" w:eastAsia="仿宋" w:cs="仿宋"/>
                <w:sz w:val="24"/>
              </w:rPr>
              <w:t>分，每有一方面存在欠缺扣减</w:t>
            </w:r>
            <w:r>
              <w:rPr>
                <w:rFonts w:hint="eastAsia" w:ascii="仿宋" w:hAnsi="仿宋" w:eastAsia="仿宋" w:cs="仿宋"/>
                <w:sz w:val="24"/>
              </w:rPr>
              <w:t>1</w:t>
            </w:r>
            <w:r>
              <w:rPr>
                <w:rFonts w:ascii="仿宋" w:hAnsi="仿宋" w:eastAsia="仿宋" w:cs="仿宋"/>
                <w:sz w:val="24"/>
              </w:rPr>
              <w:t>分，扣完为止。</w:t>
            </w:r>
          </w:p>
        </w:tc>
      </w:tr>
      <w:tr w14:paraId="0079B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6" w:type="dxa"/>
            <w:vMerge w:val="continue"/>
            <w:vAlign w:val="center"/>
          </w:tcPr>
          <w:p w14:paraId="385533FB">
            <w:pPr>
              <w:spacing w:line="432" w:lineRule="auto"/>
              <w:jc w:val="center"/>
              <w:rPr>
                <w:rFonts w:ascii="仿宋" w:hAnsi="仿宋" w:eastAsia="仿宋" w:cs="仿宋"/>
                <w:sz w:val="24"/>
              </w:rPr>
            </w:pPr>
          </w:p>
        </w:tc>
        <w:tc>
          <w:tcPr>
            <w:tcW w:w="1392" w:type="dxa"/>
            <w:vAlign w:val="center"/>
          </w:tcPr>
          <w:p w14:paraId="4C8FB025">
            <w:pPr>
              <w:spacing w:line="432" w:lineRule="auto"/>
              <w:jc w:val="center"/>
              <w:rPr>
                <w:rFonts w:ascii="仿宋" w:hAnsi="仿宋" w:eastAsia="仿宋" w:cs="仿宋"/>
                <w:sz w:val="24"/>
              </w:rPr>
            </w:pPr>
            <w:r>
              <w:rPr>
                <w:rFonts w:hint="eastAsia" w:ascii="仿宋" w:hAnsi="仿宋" w:eastAsia="仿宋" w:cs="仿宋"/>
                <w:sz w:val="24"/>
              </w:rPr>
              <w:t>拟投入团队人员</w:t>
            </w:r>
          </w:p>
          <w:p w14:paraId="27B93805">
            <w:pPr>
              <w:spacing w:line="432" w:lineRule="auto"/>
              <w:jc w:val="center"/>
              <w:rPr>
                <w:rFonts w:ascii="仿宋" w:hAnsi="仿宋" w:eastAsia="仿宋" w:cs="仿宋"/>
                <w:sz w:val="24"/>
              </w:rPr>
            </w:pPr>
            <w:r>
              <w:rPr>
                <w:rFonts w:hint="eastAsia" w:ascii="仿宋" w:hAnsi="仿宋" w:eastAsia="仿宋" w:cs="仿宋"/>
                <w:sz w:val="24"/>
              </w:rPr>
              <w:t>12分</w:t>
            </w:r>
          </w:p>
        </w:tc>
        <w:tc>
          <w:tcPr>
            <w:tcW w:w="7583" w:type="dxa"/>
            <w:vAlign w:val="center"/>
          </w:tcPr>
          <w:p w14:paraId="32554274">
            <w:pPr>
              <w:spacing w:line="432" w:lineRule="auto"/>
              <w:rPr>
                <w:rFonts w:ascii="仿宋" w:hAnsi="仿宋" w:eastAsia="仿宋" w:cs="仿宋"/>
                <w:sz w:val="24"/>
              </w:rPr>
            </w:pPr>
            <w:r>
              <w:rPr>
                <w:rFonts w:hint="eastAsia" w:ascii="仿宋" w:hAnsi="仿宋" w:eastAsia="仿宋" w:cs="仿宋"/>
                <w:sz w:val="24"/>
              </w:rPr>
              <w:t>根据供应商提供的拟投入本项目的团队人员进行评审，团队人员结构合理、分工明确、岗位设置完善的得12分，</w:t>
            </w:r>
            <w:r>
              <w:rPr>
                <w:rFonts w:ascii="仿宋" w:hAnsi="仿宋" w:eastAsia="仿宋" w:cs="仿宋"/>
                <w:sz w:val="24"/>
              </w:rPr>
              <w:t>每有一方面存在欠缺扣减2分，扣完为止。</w:t>
            </w:r>
          </w:p>
        </w:tc>
      </w:tr>
      <w:tr w14:paraId="60F48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6" w:type="dxa"/>
            <w:vMerge w:val="continue"/>
            <w:vAlign w:val="center"/>
          </w:tcPr>
          <w:p w14:paraId="20B85964">
            <w:pPr>
              <w:spacing w:line="432" w:lineRule="auto"/>
              <w:jc w:val="center"/>
              <w:rPr>
                <w:rFonts w:ascii="仿宋" w:hAnsi="仿宋" w:eastAsia="仿宋" w:cs="仿宋"/>
                <w:sz w:val="24"/>
              </w:rPr>
            </w:pPr>
          </w:p>
        </w:tc>
        <w:tc>
          <w:tcPr>
            <w:tcW w:w="1392" w:type="dxa"/>
            <w:vAlign w:val="center"/>
          </w:tcPr>
          <w:p w14:paraId="4A5EFD8B">
            <w:pPr>
              <w:spacing w:line="432" w:lineRule="auto"/>
              <w:jc w:val="center"/>
              <w:rPr>
                <w:rFonts w:ascii="仿宋" w:hAnsi="仿宋" w:eastAsia="仿宋" w:cs="仿宋"/>
                <w:sz w:val="24"/>
              </w:rPr>
            </w:pPr>
            <w:r>
              <w:rPr>
                <w:rFonts w:hint="eastAsia" w:ascii="仿宋" w:hAnsi="仿宋" w:eastAsia="仿宋" w:cs="仿宋"/>
                <w:sz w:val="24"/>
              </w:rPr>
              <w:t>资料报送及宣传</w:t>
            </w:r>
          </w:p>
          <w:p w14:paraId="7F3A0008">
            <w:pPr>
              <w:spacing w:line="432" w:lineRule="auto"/>
              <w:jc w:val="center"/>
              <w:rPr>
                <w:rFonts w:ascii="仿宋" w:hAnsi="仿宋" w:eastAsia="仿宋" w:cs="仿宋"/>
                <w:sz w:val="24"/>
              </w:rPr>
            </w:pPr>
            <w:r>
              <w:rPr>
                <w:rFonts w:hint="eastAsia" w:ascii="仿宋" w:hAnsi="仿宋" w:eastAsia="仿宋" w:cs="仿宋"/>
                <w:sz w:val="24"/>
              </w:rPr>
              <w:t>8分</w:t>
            </w:r>
          </w:p>
        </w:tc>
        <w:tc>
          <w:tcPr>
            <w:tcW w:w="7583" w:type="dxa"/>
            <w:vAlign w:val="center"/>
          </w:tcPr>
          <w:p w14:paraId="4A23D216">
            <w:pPr>
              <w:spacing w:line="432" w:lineRule="auto"/>
              <w:rPr>
                <w:rFonts w:ascii="仿宋" w:hAnsi="仿宋" w:eastAsia="仿宋" w:cs="仿宋"/>
                <w:sz w:val="24"/>
              </w:rPr>
            </w:pPr>
            <w:r>
              <w:rPr>
                <w:rFonts w:hint="eastAsia" w:ascii="仿宋" w:hAnsi="仿宋" w:eastAsia="仿宋" w:cs="仿宋"/>
                <w:sz w:val="24"/>
              </w:rPr>
              <w:t>根据供应商的资料制作、报送及宣传方案，包括赛事背景板、比赛证书的制作，秩序册、成绩册的编制，信息报送，新闻宣传等方面进行综合评价，满分 8 分，每有一项不足扣减 1 分。</w:t>
            </w:r>
          </w:p>
        </w:tc>
      </w:tr>
      <w:tr w14:paraId="648C9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6" w:type="dxa"/>
            <w:vMerge w:val="continue"/>
            <w:vAlign w:val="center"/>
          </w:tcPr>
          <w:p w14:paraId="26388CF6">
            <w:pPr>
              <w:spacing w:line="432" w:lineRule="auto"/>
              <w:jc w:val="center"/>
              <w:rPr>
                <w:rFonts w:ascii="仿宋" w:hAnsi="仿宋" w:eastAsia="仿宋" w:cs="仿宋"/>
                <w:sz w:val="24"/>
              </w:rPr>
            </w:pPr>
          </w:p>
        </w:tc>
        <w:tc>
          <w:tcPr>
            <w:tcW w:w="1392" w:type="dxa"/>
            <w:vAlign w:val="center"/>
          </w:tcPr>
          <w:p w14:paraId="4B7AC31B">
            <w:pPr>
              <w:spacing w:line="432" w:lineRule="auto"/>
              <w:jc w:val="center"/>
              <w:rPr>
                <w:rFonts w:ascii="仿宋" w:hAnsi="仿宋" w:eastAsia="仿宋" w:cs="仿宋"/>
                <w:sz w:val="24"/>
              </w:rPr>
            </w:pPr>
            <w:r>
              <w:rPr>
                <w:rFonts w:hint="eastAsia" w:ascii="仿宋" w:hAnsi="仿宋" w:eastAsia="仿宋" w:cs="仿宋"/>
                <w:sz w:val="24"/>
              </w:rPr>
              <w:t>应急预案</w:t>
            </w:r>
          </w:p>
          <w:p w14:paraId="2D42BA8D">
            <w:pPr>
              <w:spacing w:line="432" w:lineRule="auto"/>
              <w:jc w:val="center"/>
              <w:rPr>
                <w:rFonts w:ascii="仿宋" w:hAnsi="仿宋" w:eastAsia="仿宋" w:cs="仿宋"/>
                <w:sz w:val="24"/>
              </w:rPr>
            </w:pPr>
            <w:r>
              <w:rPr>
                <w:rFonts w:hint="eastAsia" w:ascii="仿宋" w:hAnsi="仿宋" w:eastAsia="仿宋" w:cs="仿宋"/>
                <w:sz w:val="24"/>
              </w:rPr>
              <w:t>8分</w:t>
            </w:r>
          </w:p>
        </w:tc>
        <w:tc>
          <w:tcPr>
            <w:tcW w:w="7583" w:type="dxa"/>
            <w:vAlign w:val="center"/>
          </w:tcPr>
          <w:p w14:paraId="63381A58">
            <w:pPr>
              <w:spacing w:line="432" w:lineRule="auto"/>
              <w:rPr>
                <w:rFonts w:ascii="仿宋" w:hAnsi="仿宋" w:eastAsia="仿宋" w:cs="仿宋"/>
                <w:sz w:val="24"/>
              </w:rPr>
            </w:pPr>
            <w:r>
              <w:rPr>
                <w:rFonts w:hint="eastAsia" w:ascii="仿宋" w:hAnsi="仿宋" w:eastAsia="仿宋" w:cs="仿宋"/>
                <w:sz w:val="24"/>
              </w:rPr>
              <w:t>针对突发事件（包括设备突发性故障、突发安全事件及其它突发事件）的应急预案及相应处置措施等是否详细完善、切实可行，是否符合采购人赛事组织要求等，满分8分，每有一项不足扣减1分。</w:t>
            </w:r>
          </w:p>
        </w:tc>
      </w:tr>
    </w:tbl>
    <w:p w14:paraId="54D9241B">
      <w:pPr>
        <w:spacing w:line="432" w:lineRule="auto"/>
        <w:jc w:val="left"/>
        <w:rPr>
          <w:rFonts w:ascii="仿宋" w:hAnsi="仿宋" w:eastAsia="仿宋" w:cs="仿宋"/>
          <w:sz w:val="24"/>
        </w:rPr>
      </w:pPr>
      <w:r>
        <w:rPr>
          <w:rFonts w:hint="eastAsia" w:ascii="仿宋" w:hAnsi="仿宋" w:eastAsia="仿宋" w:cs="仿宋"/>
          <w:sz w:val="24"/>
        </w:rPr>
        <w:t>备注：</w:t>
      </w:r>
    </w:p>
    <w:p w14:paraId="4511F03B">
      <w:pPr>
        <w:spacing w:line="432" w:lineRule="auto"/>
        <w:ind w:firstLine="480" w:firstLineChars="200"/>
        <w:jc w:val="left"/>
        <w:rPr>
          <w:rFonts w:ascii="仿宋" w:hAnsi="仿宋" w:eastAsia="仿宋" w:cs="仿宋"/>
          <w:sz w:val="24"/>
          <w:highlight w:val="none"/>
        </w:rPr>
      </w:pPr>
      <w:r>
        <w:rPr>
          <w:rFonts w:hint="eastAsia" w:ascii="仿宋" w:hAnsi="仿宋" w:eastAsia="仿宋" w:cs="仿宋"/>
          <w:sz w:val="24"/>
        </w:rPr>
        <w:t>（一）价格扣除</w:t>
      </w:r>
      <w:r>
        <w:rPr>
          <w:rFonts w:hint="eastAsia" w:ascii="仿宋" w:hAnsi="仿宋" w:eastAsia="仿宋" w:cs="仿宋"/>
          <w:sz w:val="24"/>
          <w:highlight w:val="none"/>
        </w:rPr>
        <w:t>（本</w:t>
      </w:r>
      <w:r>
        <w:rPr>
          <w:rFonts w:hint="eastAsia" w:ascii="仿宋" w:hAnsi="仿宋" w:eastAsia="仿宋" w:cs="仿宋"/>
          <w:sz w:val="24"/>
          <w:highlight w:val="none"/>
          <w:lang w:val="en-US" w:eastAsia="zh-CN"/>
        </w:rPr>
        <w:t>项目</w:t>
      </w:r>
      <w:r>
        <w:rPr>
          <w:rFonts w:hint="eastAsia" w:ascii="仿宋" w:hAnsi="仿宋" w:eastAsia="仿宋" w:cs="仿宋"/>
          <w:sz w:val="24"/>
          <w:highlight w:val="none"/>
        </w:rPr>
        <w:t>专门面向中小企业，不进行价格扣除）</w:t>
      </w:r>
    </w:p>
    <w:p w14:paraId="6E442129">
      <w:pPr>
        <w:spacing w:line="432" w:lineRule="auto"/>
        <w:ind w:firstLine="480" w:firstLineChars="200"/>
        <w:jc w:val="left"/>
        <w:rPr>
          <w:rFonts w:ascii="仿宋" w:hAnsi="仿宋" w:eastAsia="仿宋" w:cs="仿宋"/>
          <w:sz w:val="24"/>
        </w:rPr>
      </w:pPr>
      <w:r>
        <w:rPr>
          <w:rFonts w:hint="eastAsia" w:ascii="仿宋" w:hAnsi="仿宋" w:eastAsia="仿宋" w:cs="仿宋"/>
          <w:sz w:val="24"/>
        </w:rPr>
        <w:t>1.根据财政部、工业和信息化部《政府采购促进中小企业发展管理办法》、《财政部 司法部关于政府采购支持监狱企业发展有关问题的通知》的规定，对满足价格扣除条件且在响应文件中提交了所投产品制造商的《中小企业声明函》或《残疾人福利性单位声明函》或省级以上监狱管理局、戒毒管理局（含新疆生产建设兵团）出具的属于监狱企业的证明文件的供应商，其响应文件报价扣除10%后参与评审。对于同时属于小微企业、监狱企业或残疾人福利性单位的，不重复进行响应文件报价扣除。</w:t>
      </w:r>
    </w:p>
    <w:p w14:paraId="3208FE63">
      <w:pPr>
        <w:spacing w:line="432" w:lineRule="auto"/>
        <w:ind w:firstLine="480" w:firstLineChars="200"/>
        <w:jc w:val="left"/>
        <w:rPr>
          <w:rFonts w:ascii="仿宋" w:hAnsi="仿宋" w:eastAsia="仿宋" w:cs="仿宋"/>
          <w:sz w:val="24"/>
        </w:rPr>
      </w:pPr>
      <w:r>
        <w:rPr>
          <w:rFonts w:hint="eastAsia" w:ascii="仿宋" w:hAnsi="仿宋" w:eastAsia="仿宋" w:cs="仿宋"/>
          <w:sz w:val="24"/>
        </w:rPr>
        <w:t>2.联合协议中约定，小型、微型企业和监狱企业的协议合同金额占到联合体协议合同总金额30%以上的，可给予联合体3%的价格扣除。</w:t>
      </w:r>
    </w:p>
    <w:p w14:paraId="20E4ED0D">
      <w:pPr>
        <w:spacing w:line="432" w:lineRule="auto"/>
        <w:ind w:firstLine="480" w:firstLineChars="200"/>
        <w:jc w:val="left"/>
        <w:rPr>
          <w:rFonts w:ascii="仿宋" w:hAnsi="仿宋" w:eastAsia="仿宋" w:cs="仿宋"/>
          <w:sz w:val="24"/>
        </w:rPr>
      </w:pPr>
      <w:r>
        <w:rPr>
          <w:rFonts w:hint="eastAsia" w:ascii="仿宋" w:hAnsi="仿宋" w:eastAsia="仿宋" w:cs="仿宋"/>
          <w:sz w:val="24"/>
        </w:rPr>
        <w:t>联合体各方均为小型、微型企业和监狱企业的，联合体视同为小型、微型企业和监狱企业。</w:t>
      </w:r>
    </w:p>
    <w:p w14:paraId="289FD691">
      <w:pPr>
        <w:spacing w:line="432" w:lineRule="auto"/>
        <w:ind w:firstLine="480" w:firstLineChars="200"/>
        <w:jc w:val="left"/>
        <w:rPr>
          <w:rFonts w:ascii="仿宋" w:hAnsi="仿宋" w:eastAsia="仿宋" w:cs="仿宋"/>
          <w:sz w:val="24"/>
        </w:rPr>
      </w:pPr>
      <w:r>
        <w:rPr>
          <w:rFonts w:hint="eastAsia" w:ascii="仿宋" w:hAnsi="仿宋" w:eastAsia="仿宋" w:cs="仿宋"/>
          <w:sz w:val="24"/>
        </w:rPr>
        <w:t>3.中小企业须符合《工业和信息化部、国家统计局、国家发展和改革委员会、财政部关于印发中小企业划型标准规定的通知》(工信部联企业[2011]300号)规定的划分标准。</w:t>
      </w:r>
    </w:p>
    <w:p w14:paraId="29E806EE">
      <w:pPr>
        <w:spacing w:line="432" w:lineRule="auto"/>
        <w:ind w:firstLine="480" w:firstLineChars="200"/>
        <w:jc w:val="left"/>
        <w:rPr>
          <w:rFonts w:ascii="仿宋" w:hAnsi="仿宋" w:eastAsia="仿宋" w:cs="仿宋"/>
          <w:sz w:val="24"/>
        </w:rPr>
      </w:pPr>
      <w:r>
        <w:rPr>
          <w:rFonts w:hint="eastAsia" w:ascii="仿宋" w:hAnsi="仿宋" w:eastAsia="仿宋" w:cs="仿宋"/>
          <w:sz w:val="24"/>
        </w:rPr>
        <w:t>4.监狱企业须符合《财政部司法部关于政府采购支持监狱企业发展有关问题的通知》中关于监狱企业的定义。</w:t>
      </w:r>
    </w:p>
    <w:p w14:paraId="466DCE04">
      <w:pPr>
        <w:spacing w:line="432" w:lineRule="auto"/>
        <w:ind w:firstLine="480" w:firstLineChars="200"/>
        <w:jc w:val="left"/>
        <w:rPr>
          <w:rFonts w:ascii="仿宋" w:hAnsi="仿宋" w:eastAsia="仿宋" w:cs="仿宋"/>
          <w:sz w:val="24"/>
        </w:rPr>
      </w:pPr>
      <w:r>
        <w:rPr>
          <w:rFonts w:hint="eastAsia" w:ascii="仿宋" w:hAnsi="仿宋" w:eastAsia="仿宋" w:cs="仿宋"/>
          <w:sz w:val="24"/>
        </w:rPr>
        <w:t>5.残疾人福利性单位须符合财政部、民政部、中国残疾人联合会《关于促进残疾人就业政府采购政策的通知》(财库[2017]141号)的规定。残疾人福利性单位属于小型、微型企业的，不重复享受政策。</w:t>
      </w:r>
    </w:p>
    <w:p w14:paraId="36B17A54">
      <w:pPr>
        <w:spacing w:line="432" w:lineRule="auto"/>
        <w:ind w:firstLine="480" w:firstLineChars="200"/>
        <w:jc w:val="left"/>
        <w:rPr>
          <w:rFonts w:ascii="仿宋" w:hAnsi="仿宋" w:eastAsia="仿宋" w:cs="仿宋"/>
          <w:sz w:val="24"/>
        </w:rPr>
      </w:pPr>
      <w:r>
        <w:rPr>
          <w:rFonts w:hint="eastAsia" w:ascii="仿宋" w:hAnsi="仿宋" w:eastAsia="仿宋" w:cs="仿宋"/>
          <w:sz w:val="24"/>
        </w:rPr>
        <w:t>6.供应商所投产品非供应商制造的，响应文件中另须提供制造商《中小企业声明函》或相关监狱企业证明。</w:t>
      </w:r>
    </w:p>
    <w:p w14:paraId="0D3AFBD9">
      <w:pPr>
        <w:spacing w:line="432" w:lineRule="auto"/>
        <w:ind w:firstLine="480" w:firstLineChars="200"/>
        <w:jc w:val="left"/>
        <w:rPr>
          <w:rFonts w:ascii="仿宋" w:hAnsi="仿宋" w:eastAsia="仿宋" w:cs="仿宋"/>
          <w:sz w:val="24"/>
        </w:rPr>
      </w:pPr>
      <w:r>
        <w:rPr>
          <w:rFonts w:hint="eastAsia" w:ascii="仿宋" w:hAnsi="仿宋" w:eastAsia="仿宋" w:cs="仿宋"/>
          <w:sz w:val="24"/>
        </w:rPr>
        <w:t>7.响应文件须列出中小企业(监狱企业、残疾人福利性单位)产品明细表(见第七章  响应文件格式)，并符合制表要求。</w:t>
      </w:r>
    </w:p>
    <w:p w14:paraId="71381A5E">
      <w:pPr>
        <w:spacing w:line="432" w:lineRule="auto"/>
        <w:ind w:firstLine="480" w:firstLineChars="200"/>
        <w:jc w:val="left"/>
        <w:rPr>
          <w:rFonts w:ascii="仿宋" w:hAnsi="仿宋" w:eastAsia="仿宋" w:cs="仿宋"/>
          <w:sz w:val="24"/>
        </w:rPr>
      </w:pPr>
      <w:r>
        <w:rPr>
          <w:rFonts w:hint="eastAsia" w:ascii="仿宋" w:hAnsi="仿宋" w:eastAsia="仿宋" w:cs="仿宋"/>
          <w:sz w:val="24"/>
        </w:rPr>
        <w:t>（二）优先采购节能环保产品</w:t>
      </w:r>
    </w:p>
    <w:p w14:paraId="2FF4952E">
      <w:pPr>
        <w:spacing w:line="432" w:lineRule="auto"/>
        <w:ind w:firstLine="480" w:firstLineChars="200"/>
        <w:jc w:val="left"/>
        <w:rPr>
          <w:rFonts w:ascii="仿宋" w:hAnsi="仿宋" w:eastAsia="仿宋" w:cs="仿宋"/>
          <w:sz w:val="24"/>
        </w:rPr>
      </w:pPr>
      <w:r>
        <w:rPr>
          <w:rFonts w:hint="eastAsia" w:ascii="仿宋" w:hAnsi="仿宋" w:eastAsia="仿宋" w:cs="仿宋"/>
          <w:sz w:val="24"/>
        </w:rPr>
        <w:t>1.按《山东省节能环保产品政府采购评标办法》等有关节能环保的政策执行。</w:t>
      </w:r>
    </w:p>
    <w:p w14:paraId="0384C43E">
      <w:pPr>
        <w:spacing w:line="432" w:lineRule="auto"/>
        <w:ind w:firstLine="480" w:firstLineChars="200"/>
        <w:jc w:val="left"/>
        <w:rPr>
          <w:rFonts w:ascii="仿宋" w:hAnsi="仿宋" w:eastAsia="仿宋" w:cs="仿宋"/>
          <w:sz w:val="24"/>
        </w:rPr>
      </w:pPr>
      <w:r>
        <w:rPr>
          <w:rFonts w:hint="eastAsia" w:ascii="仿宋" w:hAnsi="仿宋" w:eastAsia="仿宋" w:cs="仿宋"/>
          <w:sz w:val="24"/>
        </w:rPr>
        <w:t>2.属于政府强制采购节能产品的，必须按照强制采购节能产品清单填报，否则按无效投标处理。</w:t>
      </w:r>
    </w:p>
    <w:p w14:paraId="7326C1EF">
      <w:pPr>
        <w:spacing w:line="432" w:lineRule="auto"/>
        <w:ind w:firstLine="480" w:firstLineChars="200"/>
        <w:jc w:val="left"/>
        <w:rPr>
          <w:rFonts w:ascii="仿宋" w:hAnsi="仿宋" w:eastAsia="仿宋" w:cs="仿宋"/>
          <w:sz w:val="24"/>
        </w:rPr>
      </w:pPr>
      <w:r>
        <w:rPr>
          <w:rFonts w:hint="eastAsia" w:ascii="仿宋" w:hAnsi="仿宋" w:eastAsia="仿宋" w:cs="仿宋"/>
          <w:sz w:val="24"/>
        </w:rPr>
        <w:t>3.响应文件须列出节能环保产品明细表(见第七章  响应文件格式)，并符合制表要求。</w:t>
      </w:r>
    </w:p>
    <w:p w14:paraId="33B30254">
      <w:pPr>
        <w:spacing w:line="432" w:lineRule="auto"/>
        <w:ind w:firstLine="480" w:firstLineChars="200"/>
        <w:jc w:val="left"/>
        <w:rPr>
          <w:rFonts w:ascii="仿宋" w:hAnsi="仿宋" w:eastAsia="仿宋" w:cs="仿宋"/>
          <w:sz w:val="24"/>
        </w:rPr>
      </w:pPr>
      <w:r>
        <w:rPr>
          <w:rFonts w:hint="eastAsia" w:ascii="仿宋" w:hAnsi="仿宋" w:eastAsia="仿宋" w:cs="仿宋"/>
          <w:sz w:val="24"/>
        </w:rPr>
        <w:t>4.本办法所称节能、环保产品，是指列入财政部、国家发展改革委制定的最新《节能产品政府采购品目清单的通知》里的“节能产品政府采购品目清单”内和财政部、生态环境部制定的最新《关于印发环境标志产品政府采购品目清单的通知》“环境标志产品政府采购品目清单”内的产品,具有《国家节能产品认证证书》和《中国环境标志产品认证证书》，且证书在有效期之内。或提供节能环保产品依据原标准获得的、仍在有效期内的的认证证书可使用至2019年6月1日的认证证书，环境产品标志仍在有效期内的认证证书。</w:t>
      </w:r>
    </w:p>
    <w:p w14:paraId="1C85BFDD">
      <w:pPr>
        <w:spacing w:line="432" w:lineRule="auto"/>
        <w:ind w:firstLine="480" w:firstLineChars="200"/>
        <w:jc w:val="left"/>
        <w:rPr>
          <w:rFonts w:ascii="仿宋" w:hAnsi="仿宋" w:eastAsia="仿宋" w:cs="仿宋"/>
          <w:sz w:val="24"/>
        </w:rPr>
      </w:pPr>
      <w:r>
        <w:rPr>
          <w:rFonts w:hint="eastAsia" w:ascii="仿宋" w:hAnsi="仿宋" w:eastAsia="仿宋" w:cs="仿宋"/>
          <w:sz w:val="24"/>
        </w:rPr>
        <w:t>5.优采政策加分方法：</w:t>
      </w:r>
    </w:p>
    <w:p w14:paraId="6FA2E96A">
      <w:pPr>
        <w:spacing w:line="432" w:lineRule="auto"/>
        <w:ind w:firstLine="480" w:firstLineChars="200"/>
        <w:jc w:val="left"/>
        <w:rPr>
          <w:rFonts w:ascii="仿宋" w:hAnsi="仿宋" w:eastAsia="仿宋" w:cs="仿宋"/>
          <w:sz w:val="24"/>
        </w:rPr>
      </w:pPr>
      <w:r>
        <w:rPr>
          <w:rFonts w:hint="eastAsia" w:ascii="仿宋" w:hAnsi="仿宋" w:eastAsia="仿宋" w:cs="仿宋"/>
          <w:sz w:val="24"/>
        </w:rPr>
        <w:t>节能产品优采加分：加分=价格分(技术分)×4%×[所投节能产品(政府强制采购节能产品除外)的产品价格在响应报价中所占比例]。</w:t>
      </w:r>
    </w:p>
    <w:p w14:paraId="0AAE1380">
      <w:pPr>
        <w:spacing w:line="432" w:lineRule="auto"/>
        <w:ind w:firstLine="480" w:firstLineChars="200"/>
        <w:jc w:val="left"/>
        <w:rPr>
          <w:rFonts w:ascii="仿宋" w:hAnsi="仿宋" w:eastAsia="仿宋" w:cs="仿宋"/>
          <w:sz w:val="24"/>
        </w:rPr>
      </w:pPr>
      <w:r>
        <w:rPr>
          <w:rFonts w:hint="eastAsia" w:ascii="仿宋" w:hAnsi="仿宋" w:eastAsia="仿宋" w:cs="仿宋"/>
          <w:sz w:val="24"/>
        </w:rPr>
        <w:t>环境标志产品优采加分：加分=价格分(技术分)×4%×[所投环境标志产品的产品价格在响应报价中所占比例]。</w:t>
      </w:r>
    </w:p>
    <w:p w14:paraId="4C13A8B4">
      <w:pPr>
        <w:spacing w:line="432" w:lineRule="auto"/>
        <w:ind w:firstLine="480" w:firstLineChars="200"/>
        <w:jc w:val="left"/>
        <w:rPr>
          <w:rFonts w:ascii="仿宋" w:hAnsi="仿宋" w:eastAsia="仿宋" w:cs="仿宋"/>
          <w:sz w:val="24"/>
        </w:rPr>
      </w:pPr>
      <w:r>
        <w:rPr>
          <w:rFonts w:hint="eastAsia" w:ascii="仿宋" w:hAnsi="仿宋" w:eastAsia="仿宋" w:cs="仿宋"/>
          <w:sz w:val="24"/>
        </w:rPr>
        <w:t>若所投产品同时属于节能产品和环境标志产品的，则应当优先于只列入其中一种的进行优采加分。</w:t>
      </w:r>
    </w:p>
    <w:p w14:paraId="498B4A24">
      <w:pPr>
        <w:spacing w:line="432" w:lineRule="auto"/>
        <w:ind w:firstLine="480" w:firstLineChars="200"/>
        <w:jc w:val="left"/>
        <w:rPr>
          <w:rFonts w:ascii="仿宋" w:hAnsi="仿宋" w:eastAsia="仿宋" w:cs="仿宋"/>
          <w:sz w:val="24"/>
        </w:rPr>
      </w:pPr>
      <w:r>
        <w:rPr>
          <w:rFonts w:hint="eastAsia" w:ascii="仿宋" w:hAnsi="仿宋" w:eastAsia="仿宋" w:cs="仿宋"/>
          <w:sz w:val="24"/>
        </w:rPr>
        <w:t>供应商提供的产品属于品目清单范围的，应当提供经国家确定的认证机构出具的且处于有效期之内的节能产品、环境标志产品认证证书复印件并加盖公章，及认证机构和获证产品在市场监管总局组织建立节能产品、环境标志产品认证结果信息发布平台网站截图并加盖公章，否则视为不响应优先采购或强制采购政策不予加分。</w:t>
      </w:r>
    </w:p>
    <w:p w14:paraId="5364AAE5">
      <w:pPr>
        <w:widowControl/>
        <w:jc w:val="left"/>
        <w:rPr>
          <w:rFonts w:ascii="仿宋" w:hAnsi="仿宋" w:eastAsia="仿宋" w:cs="仿宋"/>
          <w:sz w:val="24"/>
        </w:rPr>
      </w:pPr>
      <w:r>
        <w:rPr>
          <w:rFonts w:ascii="仿宋" w:hAnsi="仿宋" w:eastAsia="仿宋" w:cs="仿宋"/>
          <w:sz w:val="24"/>
        </w:rPr>
        <w:br w:type="page"/>
      </w:r>
    </w:p>
    <w:p w14:paraId="7FF14D9F">
      <w:pPr>
        <w:pStyle w:val="20"/>
      </w:pPr>
      <w:bookmarkStart w:id="8" w:name="_Toc1134"/>
      <w:r>
        <w:rPr>
          <w:rFonts w:hint="eastAsia"/>
        </w:rPr>
        <w:t>第六章  政府采购合同格式</w:t>
      </w:r>
      <w:bookmarkEnd w:id="8"/>
    </w:p>
    <w:p w14:paraId="7F18269E">
      <w:pPr>
        <w:spacing w:line="480" w:lineRule="auto"/>
        <w:jc w:val="center"/>
        <w:rPr>
          <w:rFonts w:ascii="仿宋" w:hAnsi="仿宋" w:eastAsia="仿宋" w:cs="仿宋"/>
          <w:sz w:val="32"/>
          <w:szCs w:val="32"/>
        </w:rPr>
      </w:pPr>
    </w:p>
    <w:p w14:paraId="7B407D28">
      <w:pPr>
        <w:spacing w:line="480" w:lineRule="auto"/>
        <w:jc w:val="center"/>
        <w:rPr>
          <w:rFonts w:ascii="仿宋" w:hAnsi="仿宋" w:eastAsia="仿宋" w:cs="仿宋"/>
          <w:sz w:val="32"/>
          <w:szCs w:val="32"/>
        </w:rPr>
      </w:pPr>
      <w:r>
        <w:rPr>
          <w:rFonts w:hint="eastAsia" w:ascii="仿宋" w:hAnsi="仿宋" w:eastAsia="仿宋" w:cs="仿宋"/>
          <w:sz w:val="32"/>
          <w:szCs w:val="32"/>
        </w:rPr>
        <w:t>（参考）</w:t>
      </w:r>
    </w:p>
    <w:p w14:paraId="057F5709">
      <w:pPr>
        <w:spacing w:line="360" w:lineRule="auto"/>
        <w:rPr>
          <w:rFonts w:ascii="仿宋" w:hAnsi="仿宋" w:eastAsia="仿宋" w:cs="仿宋"/>
          <w:sz w:val="44"/>
          <w:szCs w:val="44"/>
        </w:rPr>
      </w:pPr>
      <w:r>
        <w:rPr>
          <w:rFonts w:hint="eastAsia" w:ascii="宋体" w:hAnsi="Calibri"/>
          <w:sz w:val="44"/>
          <w:szCs w:val="44"/>
          <w:lang w:bidi="ar"/>
        </w:rPr>
        <w:t xml:space="preserve"> </w:t>
      </w:r>
    </w:p>
    <w:p w14:paraId="5C95D2D7">
      <w:pPr>
        <w:spacing w:line="360" w:lineRule="auto"/>
        <w:jc w:val="center"/>
        <w:rPr>
          <w:rFonts w:ascii="仿宋" w:hAnsi="仿宋" w:eastAsia="仿宋" w:cs="仿宋"/>
          <w:sz w:val="44"/>
          <w:szCs w:val="44"/>
        </w:rPr>
      </w:pPr>
      <w:r>
        <w:rPr>
          <w:rFonts w:hint="eastAsia" w:ascii="仿宋" w:hAnsi="仿宋" w:eastAsia="仿宋" w:cs="仿宋"/>
          <w:sz w:val="44"/>
          <w:szCs w:val="44"/>
        </w:rPr>
        <w:t>山东省政府采购合同</w:t>
      </w:r>
    </w:p>
    <w:p w14:paraId="037D082A">
      <w:pPr>
        <w:snapToGrid w:val="0"/>
        <w:spacing w:line="360" w:lineRule="auto"/>
        <w:jc w:val="center"/>
        <w:rPr>
          <w:rFonts w:ascii="仿宋" w:hAnsi="仿宋" w:eastAsia="仿宋" w:cs="仿宋"/>
          <w:sz w:val="28"/>
          <w:szCs w:val="28"/>
        </w:rPr>
      </w:pPr>
      <w:r>
        <w:rPr>
          <w:rFonts w:hint="eastAsia" w:ascii="仿宋" w:hAnsi="仿宋" w:eastAsia="仿宋" w:cs="仿宋"/>
          <w:sz w:val="28"/>
          <w:szCs w:val="28"/>
        </w:rPr>
        <w:t>（服务类）</w:t>
      </w:r>
    </w:p>
    <w:p w14:paraId="2738B7D0">
      <w:pPr>
        <w:snapToGrid w:val="0"/>
        <w:spacing w:line="360" w:lineRule="auto"/>
        <w:jc w:val="center"/>
        <w:rPr>
          <w:rFonts w:ascii="仿宋" w:hAnsi="仿宋" w:eastAsia="仿宋" w:cs="仿宋"/>
          <w:sz w:val="28"/>
          <w:szCs w:val="28"/>
        </w:rPr>
      </w:pPr>
    </w:p>
    <w:p w14:paraId="3F2D4BCC">
      <w:pPr>
        <w:spacing w:line="360" w:lineRule="auto"/>
        <w:ind w:firstLine="640" w:firstLineChars="200"/>
        <w:rPr>
          <w:rFonts w:ascii="仿宋" w:hAnsi="仿宋" w:eastAsia="仿宋" w:cs="仿宋"/>
          <w:sz w:val="32"/>
        </w:rPr>
      </w:pPr>
      <w:r>
        <w:rPr>
          <w:rFonts w:hint="eastAsia" w:ascii="仿宋" w:hAnsi="仿宋" w:eastAsia="仿宋" w:cs="仿宋"/>
          <w:sz w:val="32"/>
        </w:rPr>
        <w:t>项目名称:</w:t>
      </w:r>
      <w:r>
        <w:rPr>
          <w:rFonts w:hint="eastAsia" w:ascii="仿宋" w:hAnsi="仿宋" w:eastAsia="仿宋" w:cs="仿宋"/>
          <w:sz w:val="32"/>
          <w:u w:val="single"/>
          <w:lang w:eastAsia="zh-CN"/>
        </w:rPr>
        <w:t>山东省拳击跆拳道运动管理中心2025年山东省青少年拳击、跆拳道、空手道锦标赛、冠军赛赛事服务项目</w:t>
      </w:r>
      <w:r>
        <w:rPr>
          <w:rFonts w:hint="eastAsia" w:ascii="仿宋" w:hAnsi="仿宋" w:eastAsia="仿宋" w:cs="仿宋"/>
          <w:sz w:val="32"/>
          <w:u w:val="single"/>
        </w:rPr>
        <w:t xml:space="preserve"> </w:t>
      </w:r>
    </w:p>
    <w:p w14:paraId="77EDD9A9">
      <w:pPr>
        <w:spacing w:line="360" w:lineRule="auto"/>
        <w:ind w:firstLine="640" w:firstLineChars="200"/>
        <w:rPr>
          <w:rFonts w:ascii="仿宋" w:hAnsi="仿宋" w:eastAsia="仿宋" w:cs="仿宋"/>
          <w:sz w:val="32"/>
          <w:u w:val="single"/>
        </w:rPr>
      </w:pPr>
      <w:r>
        <w:rPr>
          <w:rFonts w:hint="eastAsia" w:ascii="仿宋" w:hAnsi="仿宋" w:eastAsia="仿宋" w:cs="仿宋"/>
          <w:sz w:val="32"/>
        </w:rPr>
        <w:t>合同编号:</w:t>
      </w:r>
      <w:r>
        <w:rPr>
          <w:rFonts w:hint="eastAsia" w:ascii="仿宋" w:hAnsi="仿宋" w:eastAsia="仿宋" w:cs="仿宋"/>
          <w:sz w:val="32"/>
          <w:u w:val="single"/>
        </w:rPr>
        <w:t xml:space="preserve">                                </w:t>
      </w:r>
    </w:p>
    <w:p w14:paraId="37181E3E">
      <w:pPr>
        <w:spacing w:line="360" w:lineRule="auto"/>
        <w:ind w:firstLine="640" w:firstLineChars="200"/>
        <w:rPr>
          <w:rFonts w:ascii="仿宋" w:hAnsi="仿宋" w:eastAsia="仿宋" w:cs="仿宋"/>
          <w:b/>
          <w:sz w:val="32"/>
          <w:u w:val="single"/>
        </w:rPr>
      </w:pPr>
      <w:r>
        <w:rPr>
          <w:rFonts w:hint="eastAsia" w:ascii="仿宋" w:hAnsi="仿宋" w:eastAsia="仿宋" w:cs="仿宋"/>
          <w:sz w:val="32"/>
        </w:rPr>
        <w:t>计划编号:</w:t>
      </w:r>
      <w:r>
        <w:rPr>
          <w:rFonts w:hint="eastAsia" w:ascii="仿宋" w:hAnsi="仿宋" w:eastAsia="仿宋" w:cs="仿宋"/>
          <w:bCs/>
          <w:sz w:val="32"/>
          <w:u w:val="single"/>
        </w:rPr>
        <w:t xml:space="preserve">                                </w:t>
      </w:r>
    </w:p>
    <w:p w14:paraId="3B1641E1">
      <w:pPr>
        <w:spacing w:line="360" w:lineRule="auto"/>
        <w:jc w:val="center"/>
        <w:rPr>
          <w:rFonts w:ascii="仿宋" w:hAnsi="仿宋" w:eastAsia="仿宋" w:cs="仿宋"/>
          <w:b/>
        </w:rPr>
      </w:pPr>
    </w:p>
    <w:p w14:paraId="3D7507AC">
      <w:pPr>
        <w:spacing w:line="360" w:lineRule="auto"/>
        <w:jc w:val="center"/>
        <w:rPr>
          <w:rFonts w:ascii="仿宋" w:hAnsi="仿宋" w:eastAsia="仿宋" w:cs="仿宋"/>
          <w:b/>
        </w:rPr>
      </w:pPr>
    </w:p>
    <w:p w14:paraId="7DD1BA78">
      <w:pPr>
        <w:spacing w:line="360" w:lineRule="auto"/>
        <w:jc w:val="center"/>
        <w:rPr>
          <w:rFonts w:ascii="仿宋" w:hAnsi="仿宋" w:eastAsia="仿宋" w:cs="仿宋"/>
          <w:b/>
        </w:rPr>
      </w:pPr>
    </w:p>
    <w:p w14:paraId="1043659A">
      <w:pPr>
        <w:spacing w:line="360" w:lineRule="auto"/>
        <w:jc w:val="center"/>
        <w:rPr>
          <w:rFonts w:ascii="仿宋" w:hAnsi="仿宋" w:eastAsia="仿宋" w:cs="仿宋"/>
          <w:b/>
        </w:rPr>
      </w:pPr>
    </w:p>
    <w:p w14:paraId="0A5FD1D2">
      <w:pPr>
        <w:spacing w:line="360" w:lineRule="auto"/>
        <w:jc w:val="center"/>
        <w:rPr>
          <w:rFonts w:ascii="仿宋" w:hAnsi="仿宋" w:eastAsia="仿宋" w:cs="仿宋"/>
          <w:b/>
        </w:rPr>
      </w:pPr>
    </w:p>
    <w:p w14:paraId="378C897A">
      <w:pPr>
        <w:spacing w:line="360" w:lineRule="auto"/>
        <w:ind w:firstLine="1968" w:firstLineChars="700"/>
        <w:rPr>
          <w:rFonts w:ascii="仿宋" w:hAnsi="仿宋" w:eastAsia="仿宋" w:cs="仿宋"/>
          <w:b/>
          <w:sz w:val="28"/>
        </w:rPr>
      </w:pPr>
      <w:r>
        <w:rPr>
          <w:rFonts w:hint="eastAsia" w:ascii="仿宋" w:hAnsi="仿宋" w:eastAsia="仿宋" w:cs="仿宋"/>
          <w:b/>
          <w:sz w:val="28"/>
        </w:rPr>
        <w:t>招 标 人:</w:t>
      </w:r>
      <w:r>
        <w:rPr>
          <w:rFonts w:hint="eastAsia" w:ascii="仿宋" w:hAnsi="仿宋" w:eastAsia="仿宋" w:cs="仿宋"/>
          <w:b/>
          <w:sz w:val="28"/>
          <w:u w:val="single"/>
        </w:rPr>
        <w:t xml:space="preserve"> </w:t>
      </w:r>
      <w:r>
        <w:rPr>
          <w:rFonts w:hint="eastAsia" w:ascii="仿宋" w:hAnsi="仿宋" w:eastAsia="仿宋" w:cs="仿宋"/>
          <w:b/>
          <w:sz w:val="28"/>
          <w:u w:val="single"/>
          <w:lang w:eastAsia="zh-CN"/>
        </w:rPr>
        <w:t>山东省拳击跆拳道运动管理中心</w:t>
      </w:r>
      <w:r>
        <w:rPr>
          <w:rFonts w:hint="eastAsia" w:ascii="仿宋" w:hAnsi="仿宋" w:eastAsia="仿宋" w:cs="仿宋"/>
          <w:b/>
          <w:sz w:val="28"/>
          <w:u w:val="single"/>
        </w:rPr>
        <w:t xml:space="preserve">     </w:t>
      </w:r>
    </w:p>
    <w:p w14:paraId="5A59F2A5">
      <w:pPr>
        <w:spacing w:line="360" w:lineRule="auto"/>
        <w:ind w:firstLine="1968" w:firstLineChars="700"/>
        <w:rPr>
          <w:rFonts w:ascii="仿宋" w:hAnsi="仿宋" w:eastAsia="仿宋" w:cs="仿宋"/>
          <w:b/>
          <w:sz w:val="28"/>
          <w:u w:val="single"/>
        </w:rPr>
      </w:pPr>
      <w:r>
        <w:rPr>
          <w:rFonts w:hint="eastAsia" w:ascii="仿宋" w:hAnsi="仿宋" w:eastAsia="仿宋" w:cs="仿宋"/>
          <w:b/>
          <w:sz w:val="28"/>
        </w:rPr>
        <w:t>投 标 人：</w:t>
      </w:r>
      <w:r>
        <w:rPr>
          <w:rFonts w:hint="eastAsia" w:ascii="仿宋" w:hAnsi="仿宋" w:eastAsia="仿宋" w:cs="仿宋"/>
          <w:b/>
          <w:sz w:val="28"/>
          <w:u w:val="single"/>
        </w:rPr>
        <w:t xml:space="preserve">                                   </w:t>
      </w:r>
    </w:p>
    <w:p w14:paraId="2E91FCFB">
      <w:pPr>
        <w:spacing w:line="360" w:lineRule="auto"/>
        <w:ind w:firstLine="1968" w:firstLineChars="700"/>
        <w:rPr>
          <w:rFonts w:ascii="仿宋" w:hAnsi="仿宋" w:eastAsia="仿宋" w:cs="仿宋"/>
          <w:b/>
          <w:sz w:val="28"/>
          <w:u w:val="single"/>
        </w:rPr>
      </w:pPr>
      <w:r>
        <w:rPr>
          <w:rFonts w:hint="eastAsia" w:ascii="仿宋" w:hAnsi="仿宋" w:eastAsia="仿宋" w:cs="仿宋"/>
          <w:b/>
          <w:sz w:val="28"/>
        </w:rPr>
        <w:t>采购代理机构:</w:t>
      </w:r>
      <w:r>
        <w:rPr>
          <w:rFonts w:hint="eastAsia" w:ascii="仿宋" w:hAnsi="仿宋" w:eastAsia="仿宋" w:cs="仿宋"/>
          <w:b/>
          <w:sz w:val="28"/>
          <w:u w:val="single"/>
        </w:rPr>
        <w:t xml:space="preserve"> 筑霖项目管理（山东）有限公司 </w:t>
      </w:r>
    </w:p>
    <w:p w14:paraId="3877886E">
      <w:pPr>
        <w:snapToGrid w:val="0"/>
        <w:spacing w:line="360" w:lineRule="auto"/>
        <w:jc w:val="center"/>
        <w:rPr>
          <w:rFonts w:ascii="仿宋" w:hAnsi="仿宋" w:eastAsia="仿宋" w:cs="仿宋"/>
          <w:sz w:val="30"/>
          <w:szCs w:val="30"/>
        </w:rPr>
      </w:pPr>
    </w:p>
    <w:p w14:paraId="13DA5763">
      <w:pPr>
        <w:snapToGrid w:val="0"/>
        <w:spacing w:line="360" w:lineRule="auto"/>
        <w:jc w:val="center"/>
        <w:rPr>
          <w:rFonts w:ascii="仿宋" w:hAnsi="仿宋" w:eastAsia="仿宋" w:cs="仿宋"/>
          <w:sz w:val="30"/>
          <w:szCs w:val="30"/>
        </w:rPr>
      </w:pPr>
      <w:r>
        <w:rPr>
          <w:rFonts w:hint="eastAsia" w:ascii="仿宋" w:hAnsi="仿宋" w:eastAsia="仿宋" w:cs="仿宋"/>
          <w:sz w:val="30"/>
          <w:szCs w:val="30"/>
        </w:rPr>
        <w:t>签订时间：</w:t>
      </w:r>
      <w:bookmarkStart w:id="9" w:name="chineseContractDate"/>
      <w:r>
        <w:rPr>
          <w:rFonts w:hint="eastAsia" w:ascii="仿宋" w:hAnsi="仿宋" w:eastAsia="仿宋" w:cs="仿宋"/>
          <w:sz w:val="30"/>
          <w:szCs w:val="30"/>
        </w:rPr>
        <w:t>二〇二</w:t>
      </w:r>
      <w:r>
        <w:rPr>
          <w:rFonts w:hint="eastAsia" w:ascii="仿宋" w:hAnsi="仿宋" w:eastAsia="仿宋" w:cs="仿宋"/>
          <w:sz w:val="30"/>
          <w:szCs w:val="30"/>
          <w:lang w:val="en-US" w:eastAsia="zh-CN"/>
        </w:rPr>
        <w:t>五</w:t>
      </w:r>
      <w:r>
        <w:rPr>
          <w:rFonts w:hint="eastAsia" w:ascii="仿宋" w:hAnsi="仿宋" w:eastAsia="仿宋" w:cs="仿宋"/>
          <w:sz w:val="30"/>
          <w:szCs w:val="30"/>
        </w:rPr>
        <w:t>年 月 日</w:t>
      </w:r>
      <w:bookmarkEnd w:id="9"/>
      <w:r>
        <w:rPr>
          <w:rFonts w:hint="eastAsia" w:ascii="仿宋" w:hAnsi="仿宋" w:eastAsia="仿宋" w:cs="仿宋"/>
          <w:sz w:val="30"/>
          <w:szCs w:val="30"/>
        </w:rPr>
        <w:t xml:space="preserve"> </w:t>
      </w:r>
    </w:p>
    <w:p w14:paraId="37602270">
      <w:pPr>
        <w:rPr>
          <w:rFonts w:ascii="仿宋" w:hAnsi="仿宋" w:eastAsia="仿宋" w:cs="仿宋"/>
        </w:rPr>
      </w:pPr>
    </w:p>
    <w:p w14:paraId="2369E8F6">
      <w:pPr>
        <w:pStyle w:val="2"/>
        <w:rPr>
          <w:rFonts w:ascii="仿宋" w:hAnsi="仿宋" w:eastAsia="仿宋" w:cs="仿宋"/>
        </w:rPr>
      </w:pPr>
    </w:p>
    <w:p w14:paraId="21F7F66F">
      <w:pPr>
        <w:pStyle w:val="2"/>
        <w:rPr>
          <w:rFonts w:ascii="仿宋" w:hAnsi="仿宋" w:eastAsia="仿宋" w:cs="仿宋"/>
        </w:rPr>
      </w:pPr>
    </w:p>
    <w:p w14:paraId="1C70DC0C">
      <w:pPr>
        <w:rPr>
          <w:rFonts w:ascii="仿宋" w:hAnsi="仿宋" w:eastAsia="仿宋" w:cs="仿宋"/>
        </w:rPr>
      </w:pPr>
      <w:r>
        <w:rPr>
          <w:rFonts w:hint="eastAsia" w:ascii="仿宋" w:hAnsi="仿宋" w:eastAsia="仿宋" w:cs="仿宋"/>
        </w:rPr>
        <w:br w:type="page"/>
      </w:r>
    </w:p>
    <w:p w14:paraId="0933A7AE">
      <w:pPr>
        <w:spacing w:line="360" w:lineRule="auto"/>
        <w:ind w:firstLine="480" w:firstLineChars="200"/>
        <w:rPr>
          <w:rFonts w:ascii="仿宋" w:hAnsi="仿宋" w:eastAsia="仿宋" w:cs="仿宋"/>
          <w:sz w:val="24"/>
          <w:u w:val="single"/>
        </w:rPr>
      </w:pPr>
      <w:r>
        <w:rPr>
          <w:rFonts w:hint="eastAsia" w:ascii="仿宋" w:hAnsi="仿宋" w:eastAsia="仿宋" w:cs="仿宋"/>
          <w:sz w:val="24"/>
        </w:rPr>
        <w:t>招标人（全称）：</w:t>
      </w:r>
      <w:r>
        <w:rPr>
          <w:rFonts w:hint="eastAsia" w:ascii="仿宋" w:hAnsi="仿宋" w:eastAsia="仿宋" w:cs="仿宋"/>
          <w:sz w:val="24"/>
          <w:u w:val="single"/>
        </w:rPr>
        <w:t xml:space="preserve"> </w:t>
      </w:r>
      <w:r>
        <w:rPr>
          <w:rFonts w:hint="eastAsia" w:ascii="仿宋" w:hAnsi="仿宋" w:eastAsia="仿宋" w:cs="仿宋"/>
          <w:sz w:val="24"/>
          <w:u w:val="single"/>
          <w:lang w:eastAsia="zh-CN"/>
        </w:rPr>
        <w:t>山东省拳击跆拳道运动管理中心</w:t>
      </w:r>
      <w:r>
        <w:rPr>
          <w:rFonts w:hint="eastAsia" w:ascii="仿宋" w:hAnsi="仿宋" w:eastAsia="仿宋" w:cs="仿宋"/>
          <w:sz w:val="24"/>
          <w:u w:val="single"/>
        </w:rPr>
        <w:t xml:space="preserve">  </w:t>
      </w:r>
    </w:p>
    <w:p w14:paraId="450FE73A">
      <w:pPr>
        <w:spacing w:line="360" w:lineRule="auto"/>
        <w:ind w:firstLine="480" w:firstLineChars="200"/>
        <w:rPr>
          <w:rFonts w:ascii="仿宋" w:hAnsi="仿宋" w:eastAsia="仿宋" w:cs="仿宋"/>
          <w:sz w:val="24"/>
        </w:rPr>
      </w:pPr>
      <w:r>
        <w:rPr>
          <w:rFonts w:hint="eastAsia" w:ascii="仿宋" w:hAnsi="仿宋" w:eastAsia="仿宋" w:cs="仿宋"/>
          <w:sz w:val="24"/>
        </w:rPr>
        <w:t>投标人（全称）：</w:t>
      </w:r>
      <w:r>
        <w:rPr>
          <w:rFonts w:hint="eastAsia" w:ascii="仿宋" w:hAnsi="仿宋" w:eastAsia="仿宋" w:cs="仿宋"/>
          <w:sz w:val="24"/>
          <w:u w:val="single"/>
        </w:rPr>
        <w:t xml:space="preserve">                                 </w:t>
      </w:r>
    </w:p>
    <w:p w14:paraId="2F9A64A0">
      <w:pPr>
        <w:spacing w:line="360" w:lineRule="auto"/>
        <w:ind w:firstLine="480" w:firstLineChars="200"/>
        <w:rPr>
          <w:rFonts w:ascii="仿宋" w:hAnsi="仿宋" w:eastAsia="仿宋" w:cs="仿宋"/>
          <w:sz w:val="24"/>
        </w:rPr>
      </w:pPr>
      <w:r>
        <w:rPr>
          <w:rFonts w:hint="eastAsia" w:ascii="仿宋" w:hAnsi="仿宋" w:eastAsia="仿宋" w:cs="仿宋"/>
          <w:sz w:val="24"/>
        </w:rPr>
        <w:t>根据《中华人民共和国合同法》及其他有关法律法规，双方经过友好协商，本着诚实守信、互惠互利的原则，就</w:t>
      </w:r>
      <w:r>
        <w:rPr>
          <w:rFonts w:hint="eastAsia" w:ascii="仿宋" w:hAnsi="仿宋" w:eastAsia="仿宋" w:cs="仿宋"/>
          <w:sz w:val="24"/>
          <w:u w:val="single"/>
        </w:rPr>
        <w:t xml:space="preserve">                          </w:t>
      </w:r>
      <w:r>
        <w:rPr>
          <w:rFonts w:hint="eastAsia" w:ascii="仿宋" w:hAnsi="仿宋" w:eastAsia="仿宋" w:cs="仿宋"/>
          <w:sz w:val="24"/>
        </w:rPr>
        <w:t>项目服务事宜签订本合同条款，共同达成如下协议：</w:t>
      </w:r>
    </w:p>
    <w:p w14:paraId="65A354A9">
      <w:pPr>
        <w:spacing w:line="360" w:lineRule="auto"/>
        <w:ind w:firstLine="480" w:firstLineChars="200"/>
        <w:rPr>
          <w:rFonts w:ascii="仿宋" w:hAnsi="仿宋" w:eastAsia="仿宋" w:cs="仿宋"/>
          <w:sz w:val="24"/>
        </w:rPr>
      </w:pPr>
      <w:r>
        <w:rPr>
          <w:rFonts w:hint="eastAsia" w:ascii="仿宋" w:hAnsi="仿宋" w:eastAsia="仿宋" w:cs="仿宋"/>
          <w:sz w:val="24"/>
        </w:rPr>
        <w:t>一、项目概况</w:t>
      </w:r>
    </w:p>
    <w:p w14:paraId="3B61FDDD">
      <w:pPr>
        <w:spacing w:line="360" w:lineRule="auto"/>
        <w:ind w:firstLine="480" w:firstLineChars="200"/>
        <w:rPr>
          <w:rFonts w:ascii="仿宋" w:hAnsi="仿宋" w:eastAsia="仿宋" w:cs="仿宋"/>
          <w:sz w:val="24"/>
        </w:rPr>
      </w:pPr>
      <w:r>
        <w:rPr>
          <w:rFonts w:hint="eastAsia" w:ascii="仿宋" w:hAnsi="仿宋" w:eastAsia="仿宋" w:cs="仿宋"/>
          <w:sz w:val="24"/>
        </w:rPr>
        <w:t>1.项目名称：</w:t>
      </w:r>
      <w:r>
        <w:rPr>
          <w:rFonts w:hint="eastAsia" w:ascii="仿宋" w:hAnsi="仿宋" w:eastAsia="仿宋" w:cs="仿宋"/>
          <w:sz w:val="24"/>
          <w:u w:val="single"/>
        </w:rPr>
        <w:t xml:space="preserve">                                        </w:t>
      </w:r>
    </w:p>
    <w:p w14:paraId="4ECE06A7">
      <w:pPr>
        <w:spacing w:line="360" w:lineRule="auto"/>
        <w:ind w:firstLine="480" w:firstLineChars="200"/>
        <w:rPr>
          <w:rFonts w:ascii="仿宋" w:hAnsi="仿宋" w:eastAsia="仿宋" w:cs="仿宋"/>
          <w:sz w:val="24"/>
        </w:rPr>
      </w:pPr>
      <w:r>
        <w:rPr>
          <w:rFonts w:hint="eastAsia" w:ascii="仿宋" w:hAnsi="仿宋" w:eastAsia="仿宋" w:cs="仿宋"/>
          <w:sz w:val="24"/>
        </w:rPr>
        <w:t>2.服务地点：</w:t>
      </w:r>
      <w:r>
        <w:rPr>
          <w:rFonts w:hint="eastAsia" w:ascii="仿宋" w:hAnsi="仿宋" w:eastAsia="仿宋" w:cs="仿宋"/>
          <w:sz w:val="24"/>
          <w:u w:val="single"/>
        </w:rPr>
        <w:t xml:space="preserve">                           </w:t>
      </w:r>
      <w:r>
        <w:rPr>
          <w:rFonts w:hint="eastAsia" w:ascii="仿宋" w:hAnsi="仿宋" w:eastAsia="仿宋" w:cs="仿宋"/>
          <w:sz w:val="24"/>
        </w:rPr>
        <w:t xml:space="preserve"> </w:t>
      </w:r>
    </w:p>
    <w:p w14:paraId="72F8565D">
      <w:pPr>
        <w:spacing w:line="360" w:lineRule="auto"/>
        <w:ind w:firstLine="480" w:firstLineChars="200"/>
        <w:rPr>
          <w:rFonts w:ascii="仿宋" w:hAnsi="仿宋" w:eastAsia="仿宋" w:cs="仿宋"/>
          <w:sz w:val="24"/>
          <w:u w:val="single"/>
        </w:rPr>
      </w:pPr>
      <w:r>
        <w:rPr>
          <w:rFonts w:hint="eastAsia" w:ascii="仿宋" w:hAnsi="仿宋" w:eastAsia="仿宋" w:cs="仿宋"/>
          <w:sz w:val="24"/>
        </w:rPr>
        <w:t>3.服务内容和范围：</w:t>
      </w:r>
      <w:r>
        <w:rPr>
          <w:rFonts w:hint="eastAsia" w:ascii="仿宋" w:hAnsi="仿宋" w:eastAsia="仿宋" w:cs="仿宋"/>
          <w:sz w:val="24"/>
          <w:u w:val="single"/>
        </w:rPr>
        <w:t>       。</w:t>
      </w:r>
    </w:p>
    <w:p w14:paraId="15238F5A">
      <w:pPr>
        <w:spacing w:line="360" w:lineRule="auto"/>
        <w:ind w:firstLine="480" w:firstLineChars="200"/>
        <w:rPr>
          <w:rFonts w:ascii="仿宋" w:hAnsi="仿宋" w:eastAsia="仿宋" w:cs="仿宋"/>
          <w:sz w:val="24"/>
        </w:rPr>
      </w:pPr>
      <w:r>
        <w:rPr>
          <w:rFonts w:hint="eastAsia" w:ascii="仿宋" w:hAnsi="仿宋" w:eastAsia="仿宋" w:cs="仿宋"/>
          <w:sz w:val="24"/>
        </w:rPr>
        <w:t>二、服务期限</w:t>
      </w:r>
    </w:p>
    <w:p w14:paraId="355205CC">
      <w:pPr>
        <w:spacing w:line="360" w:lineRule="auto"/>
        <w:ind w:firstLine="480" w:firstLineChars="200"/>
        <w:rPr>
          <w:rFonts w:ascii="仿宋" w:hAnsi="仿宋" w:eastAsia="仿宋" w:cs="仿宋"/>
          <w:sz w:val="24"/>
        </w:rPr>
      </w:pPr>
      <w:r>
        <w:rPr>
          <w:rFonts w:hint="eastAsia" w:ascii="仿宋" w:hAnsi="仿宋" w:eastAsia="仿宋" w:cs="仿宋"/>
          <w:sz w:val="24"/>
        </w:rPr>
        <w:t>________________________________________。</w:t>
      </w:r>
    </w:p>
    <w:p w14:paraId="0EEDB310">
      <w:pPr>
        <w:spacing w:line="360" w:lineRule="auto"/>
        <w:ind w:firstLine="480" w:firstLineChars="200"/>
        <w:rPr>
          <w:rFonts w:ascii="仿宋" w:hAnsi="仿宋" w:eastAsia="仿宋" w:cs="仿宋"/>
          <w:sz w:val="24"/>
        </w:rPr>
      </w:pPr>
      <w:r>
        <w:rPr>
          <w:rFonts w:hint="eastAsia" w:ascii="仿宋" w:hAnsi="仿宋" w:eastAsia="仿宋" w:cs="仿宋"/>
          <w:sz w:val="24"/>
        </w:rPr>
        <w:t>三、服务标准</w:t>
      </w:r>
    </w:p>
    <w:p w14:paraId="719F5D45">
      <w:pPr>
        <w:spacing w:line="360" w:lineRule="auto"/>
        <w:ind w:firstLine="480" w:firstLineChars="200"/>
        <w:rPr>
          <w:rFonts w:ascii="仿宋" w:hAnsi="仿宋" w:eastAsia="仿宋" w:cs="仿宋"/>
          <w:sz w:val="24"/>
        </w:rPr>
      </w:pPr>
      <w:r>
        <w:rPr>
          <w:rFonts w:hint="eastAsia" w:ascii="仿宋" w:hAnsi="仿宋" w:eastAsia="仿宋" w:cs="仿宋"/>
          <w:sz w:val="24"/>
        </w:rPr>
        <w:t>符合</w:t>
      </w:r>
      <w:r>
        <w:rPr>
          <w:rFonts w:hint="eastAsia" w:ascii="仿宋" w:hAnsi="仿宋" w:eastAsia="仿宋" w:cs="仿宋"/>
          <w:sz w:val="24"/>
          <w:u w:val="single"/>
        </w:rPr>
        <w:t></w:t>
      </w:r>
      <w:r>
        <w:rPr>
          <w:rFonts w:hint="eastAsia" w:ascii="仿宋" w:hAnsi="仿宋" w:eastAsia="仿宋" w:cs="仿宋"/>
          <w:sz w:val="24"/>
        </w:rPr>
        <w:t>标准。</w:t>
      </w:r>
    </w:p>
    <w:p w14:paraId="25FE88C7">
      <w:pPr>
        <w:spacing w:line="360" w:lineRule="auto"/>
        <w:ind w:firstLine="480" w:firstLineChars="200"/>
        <w:rPr>
          <w:rFonts w:ascii="仿宋" w:hAnsi="仿宋" w:eastAsia="仿宋" w:cs="仿宋"/>
          <w:sz w:val="24"/>
        </w:rPr>
      </w:pPr>
      <w:r>
        <w:rPr>
          <w:rFonts w:hint="eastAsia" w:ascii="仿宋" w:hAnsi="仿宋" w:eastAsia="仿宋" w:cs="仿宋"/>
          <w:sz w:val="24"/>
        </w:rPr>
        <w:t>四、签约合同价与合同价格形式</w:t>
      </w:r>
      <w:r>
        <w:rPr>
          <w:rFonts w:hint="eastAsia" w:ascii="仿宋" w:hAnsi="仿宋" w:eastAsia="仿宋" w:cs="仿宋"/>
          <w:sz w:val="24"/>
        </w:rPr>
        <w:tab/>
      </w:r>
    </w:p>
    <w:p w14:paraId="5560CB0C">
      <w:pPr>
        <w:spacing w:line="360" w:lineRule="auto"/>
        <w:ind w:firstLine="480" w:firstLineChars="200"/>
        <w:rPr>
          <w:rFonts w:ascii="仿宋" w:hAnsi="仿宋" w:eastAsia="仿宋" w:cs="仿宋"/>
          <w:sz w:val="24"/>
        </w:rPr>
      </w:pPr>
      <w:r>
        <w:rPr>
          <w:rFonts w:hint="eastAsia" w:ascii="仿宋" w:hAnsi="仿宋" w:eastAsia="仿宋" w:cs="仿宋"/>
          <w:sz w:val="24"/>
        </w:rPr>
        <w:t>1.签约合同价为：</w:t>
      </w:r>
    </w:p>
    <w:p w14:paraId="3C245EE5">
      <w:pPr>
        <w:spacing w:line="360" w:lineRule="auto"/>
        <w:ind w:firstLine="480" w:firstLineChars="200"/>
        <w:rPr>
          <w:rFonts w:ascii="仿宋" w:hAnsi="仿宋" w:eastAsia="仿宋" w:cs="仿宋"/>
          <w:sz w:val="24"/>
        </w:rPr>
      </w:pPr>
      <w:r>
        <w:rPr>
          <w:rFonts w:hint="eastAsia" w:ascii="仿宋" w:hAnsi="仿宋" w:eastAsia="仿宋" w:cs="仿宋"/>
          <w:sz w:val="24"/>
        </w:rPr>
        <w:t>人民币（大写）</w:t>
      </w:r>
      <w:r>
        <w:rPr>
          <w:rFonts w:hint="eastAsia" w:ascii="仿宋" w:hAnsi="仿宋" w:eastAsia="仿宋" w:cs="仿宋"/>
          <w:sz w:val="24"/>
          <w:u w:val="single"/>
        </w:rPr>
        <w:t xml:space="preserve">                       </w:t>
      </w:r>
      <w:r>
        <w:rPr>
          <w:rFonts w:hint="eastAsia" w:ascii="仿宋" w:hAnsi="仿宋" w:eastAsia="仿宋" w:cs="仿宋"/>
          <w:sz w:val="24"/>
        </w:rPr>
        <w:t xml:space="preserve"> (¥               </w:t>
      </w:r>
      <w:r>
        <w:rPr>
          <w:rFonts w:hint="eastAsia" w:ascii="仿宋" w:hAnsi="仿宋" w:eastAsia="仿宋" w:cs="仿宋"/>
          <w:sz w:val="24"/>
          <w:u w:val="single"/>
        </w:rPr>
        <w:t xml:space="preserve"> </w:t>
      </w:r>
      <w:r>
        <w:rPr>
          <w:rFonts w:hint="eastAsia" w:ascii="仿宋" w:hAnsi="仿宋" w:eastAsia="仿宋" w:cs="仿宋"/>
          <w:sz w:val="24"/>
        </w:rPr>
        <w:t>元)；</w:t>
      </w:r>
    </w:p>
    <w:p w14:paraId="5E58DFCC">
      <w:pPr>
        <w:spacing w:line="360" w:lineRule="auto"/>
        <w:ind w:firstLine="480" w:firstLineChars="200"/>
        <w:rPr>
          <w:rFonts w:ascii="仿宋" w:hAnsi="仿宋" w:eastAsia="仿宋" w:cs="仿宋"/>
          <w:sz w:val="24"/>
        </w:rPr>
      </w:pPr>
      <w:r>
        <w:rPr>
          <w:rFonts w:hint="eastAsia" w:ascii="仿宋" w:hAnsi="仿宋" w:eastAsia="仿宋" w:cs="仿宋"/>
          <w:sz w:val="24"/>
        </w:rPr>
        <w:t>2.合同价格形式：</w:t>
      </w:r>
      <w:r>
        <w:rPr>
          <w:rFonts w:hint="eastAsia" w:ascii="仿宋" w:hAnsi="仿宋" w:eastAsia="仿宋" w:cs="仿宋"/>
          <w:sz w:val="24"/>
          <w:u w:val="single"/>
        </w:rPr>
        <w:t>                      。</w:t>
      </w:r>
    </w:p>
    <w:p w14:paraId="416E432F">
      <w:pPr>
        <w:spacing w:line="360" w:lineRule="auto"/>
        <w:ind w:firstLine="480" w:firstLineChars="200"/>
        <w:rPr>
          <w:rFonts w:ascii="仿宋" w:hAnsi="仿宋" w:eastAsia="仿宋" w:cs="仿宋"/>
          <w:sz w:val="24"/>
        </w:rPr>
      </w:pPr>
      <w:r>
        <w:rPr>
          <w:rFonts w:hint="eastAsia" w:ascii="仿宋" w:hAnsi="仿宋" w:eastAsia="仿宋" w:cs="仿宋"/>
          <w:sz w:val="24"/>
        </w:rPr>
        <w:t>五、项目经理</w:t>
      </w:r>
    </w:p>
    <w:p w14:paraId="421326F5">
      <w:pPr>
        <w:spacing w:line="360" w:lineRule="auto"/>
        <w:ind w:firstLine="480" w:firstLineChars="200"/>
        <w:rPr>
          <w:rFonts w:ascii="仿宋" w:hAnsi="仿宋" w:eastAsia="仿宋" w:cs="仿宋"/>
          <w:sz w:val="24"/>
        </w:rPr>
      </w:pPr>
      <w:r>
        <w:rPr>
          <w:rFonts w:hint="eastAsia" w:ascii="仿宋" w:hAnsi="仿宋" w:eastAsia="仿宋" w:cs="仿宋"/>
          <w:sz w:val="24"/>
        </w:rPr>
        <w:t>投标人项目经理：</w:t>
      </w:r>
      <w:r>
        <w:rPr>
          <w:rFonts w:hint="eastAsia" w:ascii="仿宋" w:hAnsi="仿宋" w:eastAsia="仿宋" w:cs="仿宋"/>
          <w:sz w:val="24"/>
          <w:u w:val="single"/>
        </w:rPr>
        <w:t>                     。</w:t>
      </w:r>
    </w:p>
    <w:p w14:paraId="13F02662">
      <w:pPr>
        <w:spacing w:line="360" w:lineRule="auto"/>
        <w:ind w:firstLine="480" w:firstLineChars="200"/>
        <w:rPr>
          <w:rFonts w:ascii="仿宋" w:hAnsi="仿宋" w:eastAsia="仿宋" w:cs="仿宋"/>
          <w:sz w:val="24"/>
        </w:rPr>
      </w:pPr>
      <w:r>
        <w:rPr>
          <w:rFonts w:hint="eastAsia" w:ascii="仿宋" w:hAnsi="仿宋" w:eastAsia="仿宋" w:cs="仿宋"/>
          <w:sz w:val="24"/>
        </w:rPr>
        <w:t>六、资金来源</w:t>
      </w:r>
    </w:p>
    <w:p w14:paraId="6DB8C64F">
      <w:pPr>
        <w:spacing w:line="360" w:lineRule="auto"/>
        <w:ind w:firstLine="480" w:firstLineChars="200"/>
        <w:rPr>
          <w:rFonts w:ascii="仿宋" w:hAnsi="仿宋" w:eastAsia="仿宋" w:cs="仿宋"/>
          <w:sz w:val="24"/>
          <w:u w:val="single"/>
        </w:rPr>
      </w:pPr>
      <w:r>
        <w:rPr>
          <w:rFonts w:hint="eastAsia" w:ascii="仿宋" w:hAnsi="仿宋" w:eastAsia="仿宋" w:cs="仿宋"/>
          <w:sz w:val="24"/>
        </w:rPr>
        <w:t>预算内资金</w:t>
      </w:r>
      <w:r>
        <w:rPr>
          <w:rFonts w:hint="eastAsia" w:ascii="仿宋" w:hAnsi="仿宋" w:eastAsia="仿宋" w:cs="仿宋"/>
          <w:sz w:val="24"/>
          <w:u w:val="single"/>
        </w:rPr>
        <w:t xml:space="preserve">   </w:t>
      </w:r>
      <w:r>
        <w:rPr>
          <w:rFonts w:hint="eastAsia" w:ascii="仿宋" w:hAnsi="仿宋" w:eastAsia="仿宋" w:cs="仿宋"/>
          <w:sz w:val="24"/>
        </w:rPr>
        <w:t>元；财政专户资金：</w:t>
      </w:r>
      <w:r>
        <w:rPr>
          <w:rFonts w:hint="eastAsia" w:ascii="仿宋" w:hAnsi="仿宋" w:eastAsia="仿宋" w:cs="仿宋"/>
          <w:sz w:val="24"/>
          <w:u w:val="single"/>
        </w:rPr>
        <w:t xml:space="preserve">   </w:t>
      </w:r>
      <w:r>
        <w:rPr>
          <w:rFonts w:hint="eastAsia" w:ascii="仿宋" w:hAnsi="仿宋" w:eastAsia="仿宋" w:cs="仿宋"/>
          <w:sz w:val="24"/>
        </w:rPr>
        <w:t>元；自筹资金：</w:t>
      </w:r>
      <w:r>
        <w:rPr>
          <w:rFonts w:hint="eastAsia" w:ascii="仿宋" w:hAnsi="仿宋" w:eastAsia="仿宋" w:cs="仿宋"/>
          <w:sz w:val="24"/>
          <w:u w:val="single"/>
        </w:rPr>
        <w:t xml:space="preserve">   </w:t>
      </w:r>
      <w:r>
        <w:rPr>
          <w:rFonts w:hint="eastAsia" w:ascii="仿宋" w:hAnsi="仿宋" w:eastAsia="仿宋" w:cs="仿宋"/>
          <w:sz w:val="24"/>
        </w:rPr>
        <w:t xml:space="preserve">元。   </w:t>
      </w:r>
    </w:p>
    <w:p w14:paraId="19B5E814">
      <w:pPr>
        <w:spacing w:line="360" w:lineRule="auto"/>
        <w:rPr>
          <w:rFonts w:ascii="仿宋" w:hAnsi="仿宋" w:eastAsia="仿宋" w:cs="仿宋"/>
          <w:sz w:val="24"/>
        </w:rPr>
      </w:pPr>
      <w:r>
        <w:rPr>
          <w:rFonts w:hint="eastAsia" w:ascii="仿宋" w:hAnsi="仿宋" w:eastAsia="仿宋" w:cs="仿宋"/>
          <w:sz w:val="24"/>
        </w:rPr>
        <w:t xml:space="preserve">    七、付款方式</w:t>
      </w:r>
    </w:p>
    <w:p w14:paraId="33EE2609">
      <w:pPr>
        <w:spacing w:line="360" w:lineRule="auto"/>
        <w:ind w:firstLine="480" w:firstLineChars="200"/>
        <w:rPr>
          <w:rFonts w:ascii="仿宋" w:hAnsi="仿宋" w:eastAsia="仿宋" w:cs="仿宋"/>
          <w:sz w:val="24"/>
        </w:rPr>
      </w:pPr>
      <w:r>
        <w:rPr>
          <w:rFonts w:hint="eastAsia" w:ascii="仿宋" w:hAnsi="仿宋" w:eastAsia="仿宋" w:cs="仿宋"/>
          <w:sz w:val="24"/>
        </w:rPr>
        <w:t>□一次性支付方式：</w:t>
      </w:r>
      <w:r>
        <w:rPr>
          <w:rFonts w:hint="eastAsia" w:ascii="仿宋" w:hAnsi="仿宋" w:eastAsia="仿宋" w:cs="仿宋"/>
          <w:sz w:val="24"/>
          <w:u w:val="single"/>
        </w:rPr>
        <w:t xml:space="preserve">                                               </w:t>
      </w:r>
      <w:r>
        <w:rPr>
          <w:rFonts w:hint="eastAsia" w:ascii="仿宋" w:hAnsi="仿宋" w:eastAsia="仿宋" w:cs="仿宋"/>
          <w:sz w:val="24"/>
        </w:rPr>
        <w:t xml:space="preserve"> </w:t>
      </w:r>
    </w:p>
    <w:p w14:paraId="6775B324">
      <w:pPr>
        <w:spacing w:line="360" w:lineRule="auto"/>
        <w:rPr>
          <w:rFonts w:ascii="仿宋" w:hAnsi="仿宋" w:eastAsia="仿宋" w:cs="仿宋"/>
          <w:sz w:val="24"/>
          <w:u w:val="single"/>
        </w:rPr>
      </w:pPr>
      <w:r>
        <w:rPr>
          <w:rFonts w:hint="eastAsia" w:ascii="仿宋" w:hAnsi="仿宋" w:eastAsia="仿宋" w:cs="仿宋"/>
          <w:sz w:val="24"/>
          <w:u w:val="single"/>
        </w:rPr>
        <w:t xml:space="preserve">                                                                      </w:t>
      </w:r>
    </w:p>
    <w:p w14:paraId="5983A6D8">
      <w:pPr>
        <w:spacing w:line="360" w:lineRule="auto"/>
        <w:ind w:firstLine="480" w:firstLineChars="200"/>
        <w:rPr>
          <w:rFonts w:ascii="仿宋" w:hAnsi="仿宋" w:eastAsia="仿宋" w:cs="仿宋"/>
          <w:sz w:val="24"/>
          <w:u w:val="single"/>
        </w:rPr>
      </w:pPr>
      <w:r>
        <w:rPr>
          <w:rFonts w:hint="eastAsia" w:ascii="仿宋" w:hAnsi="仿宋" w:eastAsia="仿宋" w:cs="仿宋"/>
          <w:sz w:val="24"/>
        </w:rPr>
        <w:t>□分期支付方式：</w:t>
      </w:r>
      <w:r>
        <w:rPr>
          <w:rFonts w:hint="eastAsia" w:ascii="仿宋" w:hAnsi="仿宋" w:eastAsia="仿宋" w:cs="仿宋"/>
          <w:sz w:val="24"/>
          <w:u w:val="single"/>
        </w:rPr>
        <w:t xml:space="preserve">                                                  </w:t>
      </w:r>
    </w:p>
    <w:p w14:paraId="20745EE3">
      <w:pPr>
        <w:spacing w:line="360" w:lineRule="auto"/>
        <w:rPr>
          <w:rFonts w:ascii="仿宋" w:hAnsi="仿宋" w:eastAsia="仿宋" w:cs="仿宋"/>
          <w:sz w:val="24"/>
          <w:u w:val="single"/>
        </w:rPr>
      </w:pPr>
      <w:r>
        <w:rPr>
          <w:rFonts w:hint="eastAsia" w:ascii="仿宋" w:hAnsi="仿宋" w:eastAsia="仿宋" w:cs="仿宋"/>
          <w:sz w:val="24"/>
          <w:u w:val="single"/>
        </w:rPr>
        <w:t xml:space="preserve">                                                                     </w:t>
      </w:r>
    </w:p>
    <w:p w14:paraId="41095A02">
      <w:pPr>
        <w:spacing w:line="360" w:lineRule="auto"/>
        <w:ind w:firstLine="480" w:firstLineChars="200"/>
        <w:rPr>
          <w:rFonts w:ascii="仿宋" w:hAnsi="仿宋" w:eastAsia="仿宋" w:cs="仿宋"/>
          <w:sz w:val="24"/>
          <w:u w:val="single"/>
        </w:rPr>
      </w:pPr>
      <w:r>
        <w:rPr>
          <w:rFonts w:hint="eastAsia" w:ascii="仿宋" w:hAnsi="仿宋" w:eastAsia="仿宋" w:cs="仿宋"/>
          <w:sz w:val="24"/>
        </w:rPr>
        <w:t>□其他支付方式：</w:t>
      </w:r>
      <w:r>
        <w:rPr>
          <w:rFonts w:hint="eastAsia" w:ascii="仿宋" w:hAnsi="仿宋" w:eastAsia="仿宋" w:cs="仿宋"/>
          <w:sz w:val="24"/>
          <w:u w:val="single"/>
        </w:rPr>
        <w:t xml:space="preserve">                                                 </w:t>
      </w:r>
    </w:p>
    <w:p w14:paraId="03CA8520">
      <w:pPr>
        <w:spacing w:line="360" w:lineRule="auto"/>
        <w:rPr>
          <w:rFonts w:ascii="仿宋" w:hAnsi="仿宋" w:eastAsia="仿宋" w:cs="仿宋"/>
          <w:sz w:val="24"/>
          <w:u w:val="single"/>
        </w:rPr>
      </w:pPr>
      <w:r>
        <w:rPr>
          <w:rFonts w:hint="eastAsia" w:ascii="仿宋" w:hAnsi="仿宋" w:eastAsia="仿宋" w:cs="仿宋"/>
          <w:sz w:val="24"/>
          <w:u w:val="single"/>
        </w:rPr>
        <w:t xml:space="preserve">                                                                     </w:t>
      </w:r>
    </w:p>
    <w:p w14:paraId="5C9D785F">
      <w:pPr>
        <w:spacing w:line="360" w:lineRule="auto"/>
        <w:ind w:firstLine="480" w:firstLineChars="200"/>
        <w:rPr>
          <w:rFonts w:ascii="仿宋" w:hAnsi="仿宋" w:eastAsia="仿宋" w:cs="仿宋"/>
          <w:sz w:val="24"/>
        </w:rPr>
      </w:pPr>
      <w:r>
        <w:rPr>
          <w:rFonts w:hint="eastAsia" w:ascii="仿宋" w:hAnsi="仿宋" w:eastAsia="仿宋" w:cs="仿宋"/>
          <w:sz w:val="24"/>
        </w:rPr>
        <w:t>八、合同融资事项</w:t>
      </w:r>
    </w:p>
    <w:p w14:paraId="150636AE">
      <w:pPr>
        <w:spacing w:line="360" w:lineRule="auto"/>
        <w:ind w:firstLine="480" w:firstLineChars="200"/>
        <w:rPr>
          <w:rFonts w:ascii="仿宋" w:hAnsi="仿宋" w:eastAsia="仿宋" w:cs="仿宋"/>
          <w:sz w:val="24"/>
        </w:rPr>
      </w:pPr>
      <w:r>
        <w:rPr>
          <w:rFonts w:hint="eastAsia" w:ascii="仿宋" w:hAnsi="仿宋" w:eastAsia="仿宋" w:cs="仿宋"/>
          <w:sz w:val="24"/>
        </w:rPr>
        <w:t>按照《山东省财政厅关于启动山东省政府采购合同融资与履约保函服务平台有关事项的通知》【鲁政采（2020）31号】、《山东省财政厅关于加强政府采购合同付款账户管理的通知》【鲁政采（2021）4号】文件相关要求，本合同可用于“山东省政府采购合同融资与履约保函服务平台”（简称融资平台）进行质押融资，如本合同已通过融资平台质押融资，融资平台将生成“政府采购合同回款账户确认单”，回传“山东省政府采购信息公开平台”推送至招标人。招标人应根据“确认单”信息，加强合同账户及资金支付管理，确保合同资金准确支付到贷款银行确认的回款账户，未经相关贷款金融机构同意不得随意变更。</w:t>
      </w:r>
    </w:p>
    <w:p w14:paraId="1CA6B478">
      <w:pPr>
        <w:spacing w:line="360" w:lineRule="auto"/>
        <w:ind w:firstLine="480" w:firstLineChars="200"/>
        <w:rPr>
          <w:rFonts w:ascii="仿宋" w:hAnsi="仿宋" w:eastAsia="仿宋" w:cs="仿宋"/>
          <w:sz w:val="24"/>
        </w:rPr>
      </w:pPr>
      <w:r>
        <w:rPr>
          <w:rFonts w:hint="eastAsia" w:ascii="仿宋" w:hAnsi="仿宋" w:eastAsia="仿宋" w:cs="仿宋"/>
          <w:sz w:val="24"/>
        </w:rPr>
        <w:t>九、合同文件构成</w:t>
      </w:r>
    </w:p>
    <w:p w14:paraId="35B5C144">
      <w:pPr>
        <w:spacing w:line="360" w:lineRule="auto"/>
        <w:ind w:firstLine="480" w:firstLineChars="200"/>
        <w:rPr>
          <w:rFonts w:ascii="仿宋" w:hAnsi="仿宋" w:eastAsia="仿宋" w:cs="仿宋"/>
          <w:sz w:val="24"/>
        </w:rPr>
      </w:pPr>
      <w:r>
        <w:rPr>
          <w:rFonts w:hint="eastAsia" w:ascii="仿宋" w:hAnsi="仿宋" w:eastAsia="仿宋" w:cs="仿宋"/>
          <w:sz w:val="24"/>
        </w:rPr>
        <w:t>本协议书与下列文件一起构成合同文件：</w:t>
      </w:r>
    </w:p>
    <w:p w14:paraId="71E79C6C">
      <w:pPr>
        <w:spacing w:line="360" w:lineRule="auto"/>
        <w:ind w:firstLine="480" w:firstLineChars="200"/>
        <w:rPr>
          <w:rFonts w:ascii="仿宋" w:hAnsi="仿宋" w:eastAsia="仿宋" w:cs="仿宋"/>
          <w:sz w:val="24"/>
        </w:rPr>
      </w:pPr>
      <w:r>
        <w:rPr>
          <w:rFonts w:hint="eastAsia" w:ascii="仿宋" w:hAnsi="仿宋" w:eastAsia="仿宋" w:cs="仿宋"/>
          <w:sz w:val="24"/>
        </w:rPr>
        <w:t>（1）中标或成交通知书；</w:t>
      </w:r>
    </w:p>
    <w:p w14:paraId="36C17E17">
      <w:pPr>
        <w:spacing w:line="360" w:lineRule="auto"/>
        <w:ind w:firstLine="480" w:firstLineChars="200"/>
        <w:rPr>
          <w:rFonts w:ascii="仿宋" w:hAnsi="仿宋" w:eastAsia="仿宋" w:cs="仿宋"/>
          <w:sz w:val="24"/>
        </w:rPr>
      </w:pPr>
      <w:r>
        <w:rPr>
          <w:rFonts w:hint="eastAsia" w:ascii="仿宋" w:hAnsi="仿宋" w:eastAsia="仿宋" w:cs="仿宋"/>
          <w:sz w:val="24"/>
        </w:rPr>
        <w:t xml:space="preserve">（2）投标函及其附录； </w:t>
      </w:r>
    </w:p>
    <w:p w14:paraId="0EFB5289">
      <w:pPr>
        <w:spacing w:line="360" w:lineRule="auto"/>
        <w:ind w:firstLine="480" w:firstLineChars="200"/>
        <w:rPr>
          <w:rFonts w:ascii="仿宋" w:hAnsi="仿宋" w:eastAsia="仿宋" w:cs="仿宋"/>
          <w:sz w:val="24"/>
        </w:rPr>
      </w:pPr>
      <w:r>
        <w:rPr>
          <w:rFonts w:hint="eastAsia" w:ascii="仿宋" w:hAnsi="仿宋" w:eastAsia="仿宋" w:cs="仿宋"/>
          <w:sz w:val="24"/>
        </w:rPr>
        <w:t>（3）合同条款；</w:t>
      </w:r>
    </w:p>
    <w:p w14:paraId="7E01481E">
      <w:pPr>
        <w:spacing w:line="360" w:lineRule="auto"/>
        <w:ind w:firstLine="480" w:firstLineChars="200"/>
        <w:rPr>
          <w:rFonts w:ascii="仿宋" w:hAnsi="仿宋" w:eastAsia="仿宋" w:cs="仿宋"/>
          <w:sz w:val="24"/>
        </w:rPr>
      </w:pPr>
      <w:r>
        <w:rPr>
          <w:rFonts w:hint="eastAsia" w:ascii="仿宋" w:hAnsi="仿宋" w:eastAsia="仿宋" w:cs="仿宋"/>
          <w:sz w:val="24"/>
        </w:rPr>
        <w:t>（4）服务标准和要求；</w:t>
      </w:r>
    </w:p>
    <w:p w14:paraId="0E104DBC">
      <w:pPr>
        <w:spacing w:line="360" w:lineRule="auto"/>
        <w:ind w:firstLine="480" w:firstLineChars="200"/>
        <w:rPr>
          <w:rFonts w:ascii="仿宋" w:hAnsi="仿宋" w:eastAsia="仿宋" w:cs="仿宋"/>
          <w:sz w:val="24"/>
        </w:rPr>
      </w:pPr>
      <w:r>
        <w:rPr>
          <w:rFonts w:hint="eastAsia" w:ascii="仿宋" w:hAnsi="仿宋" w:eastAsia="仿宋" w:cs="仿宋"/>
          <w:sz w:val="24"/>
        </w:rPr>
        <w:t>（5）图纸（如果有）；</w:t>
      </w:r>
    </w:p>
    <w:p w14:paraId="647820F7">
      <w:pPr>
        <w:spacing w:line="360" w:lineRule="auto"/>
        <w:ind w:firstLine="480" w:firstLineChars="200"/>
        <w:rPr>
          <w:rFonts w:ascii="仿宋" w:hAnsi="仿宋" w:eastAsia="仿宋" w:cs="仿宋"/>
          <w:sz w:val="24"/>
        </w:rPr>
      </w:pPr>
      <w:r>
        <w:rPr>
          <w:rFonts w:hint="eastAsia" w:ascii="仿宋" w:hAnsi="仿宋" w:eastAsia="仿宋" w:cs="仿宋"/>
          <w:sz w:val="24"/>
        </w:rPr>
        <w:t>（6）服务费用报价表；</w:t>
      </w:r>
    </w:p>
    <w:p w14:paraId="1C5A20BA">
      <w:pPr>
        <w:spacing w:line="360" w:lineRule="auto"/>
        <w:ind w:firstLine="480" w:firstLineChars="200"/>
        <w:rPr>
          <w:rFonts w:ascii="仿宋" w:hAnsi="仿宋" w:eastAsia="仿宋" w:cs="仿宋"/>
          <w:sz w:val="24"/>
        </w:rPr>
      </w:pPr>
      <w:r>
        <w:rPr>
          <w:rFonts w:hint="eastAsia" w:ascii="仿宋" w:hAnsi="仿宋" w:eastAsia="仿宋" w:cs="仿宋"/>
          <w:sz w:val="24"/>
        </w:rPr>
        <w:t>（7）其他合同文件。</w:t>
      </w:r>
    </w:p>
    <w:p w14:paraId="0A5FD4F1">
      <w:pPr>
        <w:spacing w:line="360" w:lineRule="auto"/>
        <w:ind w:firstLine="480" w:firstLineChars="200"/>
        <w:rPr>
          <w:rFonts w:ascii="仿宋" w:hAnsi="仿宋" w:eastAsia="仿宋" w:cs="仿宋"/>
          <w:sz w:val="24"/>
        </w:rPr>
      </w:pPr>
      <w:r>
        <w:rPr>
          <w:rFonts w:hint="eastAsia" w:ascii="仿宋" w:hAnsi="仿宋" w:eastAsia="仿宋" w:cs="仿宋"/>
          <w:sz w:val="24"/>
        </w:rPr>
        <w:t>在合同订立及履行过程中形成的与合同有关的文件均构成合同文件组成部分。</w:t>
      </w:r>
    </w:p>
    <w:p w14:paraId="41C0705E">
      <w:pPr>
        <w:spacing w:line="360" w:lineRule="auto"/>
        <w:ind w:firstLine="480" w:firstLineChars="200"/>
        <w:rPr>
          <w:rFonts w:ascii="仿宋" w:hAnsi="仿宋" w:eastAsia="仿宋" w:cs="仿宋"/>
          <w:sz w:val="24"/>
        </w:rPr>
      </w:pPr>
      <w:r>
        <w:rPr>
          <w:rFonts w:hint="eastAsia" w:ascii="仿宋" w:hAnsi="仿宋" w:eastAsia="仿宋" w:cs="仿宋"/>
          <w:sz w:val="24"/>
        </w:rPr>
        <w:t>上述各项合同文件包括合同当事人就该项合同文件所作出的补充和修改，属于同一类内容的文件，应以最新签署的为准。专用合同条款及其附件须经合同当事人签字或盖章。</w:t>
      </w:r>
    </w:p>
    <w:p w14:paraId="32700ED7">
      <w:pPr>
        <w:spacing w:line="360" w:lineRule="auto"/>
        <w:ind w:firstLine="480" w:firstLineChars="200"/>
        <w:rPr>
          <w:rFonts w:ascii="仿宋" w:hAnsi="仿宋" w:eastAsia="仿宋" w:cs="仿宋"/>
          <w:sz w:val="24"/>
        </w:rPr>
      </w:pPr>
      <w:r>
        <w:rPr>
          <w:rFonts w:hint="eastAsia" w:ascii="仿宋" w:hAnsi="仿宋" w:eastAsia="仿宋" w:cs="仿宋"/>
          <w:sz w:val="24"/>
        </w:rPr>
        <w:t>十、承诺</w:t>
      </w:r>
    </w:p>
    <w:p w14:paraId="66F0A43C">
      <w:pPr>
        <w:spacing w:line="360" w:lineRule="auto"/>
        <w:ind w:firstLine="480" w:firstLineChars="200"/>
        <w:rPr>
          <w:rFonts w:ascii="仿宋" w:hAnsi="仿宋" w:eastAsia="仿宋" w:cs="仿宋"/>
          <w:sz w:val="24"/>
        </w:rPr>
      </w:pPr>
      <w:r>
        <w:rPr>
          <w:rFonts w:hint="eastAsia" w:ascii="仿宋" w:hAnsi="仿宋" w:eastAsia="仿宋" w:cs="仿宋"/>
          <w:sz w:val="24"/>
        </w:rPr>
        <w:t>1.招标人承诺按照法律规定履行项目审批手续、筹集项目资金并按照合同约定的期限和方式支付合同价款。</w:t>
      </w:r>
    </w:p>
    <w:p w14:paraId="0D3EB666">
      <w:pPr>
        <w:spacing w:line="360" w:lineRule="auto"/>
        <w:ind w:firstLine="480" w:firstLineChars="200"/>
        <w:rPr>
          <w:rFonts w:ascii="仿宋" w:hAnsi="仿宋" w:eastAsia="仿宋" w:cs="仿宋"/>
          <w:sz w:val="24"/>
        </w:rPr>
      </w:pPr>
      <w:r>
        <w:rPr>
          <w:rFonts w:hint="eastAsia" w:ascii="仿宋" w:hAnsi="仿宋" w:eastAsia="仿宋" w:cs="仿宋"/>
          <w:sz w:val="24"/>
        </w:rPr>
        <w:t>2.中标人承诺按照法律规定及合同约定开展服务工作，确保服务质量和效率，不进行转包及违法分包，并在缺陷责任期及保修期内承担相应的责任。</w:t>
      </w:r>
    </w:p>
    <w:p w14:paraId="4D1891A8">
      <w:pPr>
        <w:spacing w:line="360" w:lineRule="auto"/>
        <w:ind w:firstLine="480" w:firstLineChars="200"/>
        <w:rPr>
          <w:rFonts w:ascii="仿宋" w:hAnsi="仿宋" w:eastAsia="仿宋" w:cs="仿宋"/>
          <w:sz w:val="24"/>
        </w:rPr>
      </w:pPr>
      <w:r>
        <w:rPr>
          <w:rFonts w:hint="eastAsia" w:ascii="仿宋" w:hAnsi="仿宋" w:eastAsia="仿宋" w:cs="仿宋"/>
          <w:sz w:val="24"/>
        </w:rPr>
        <w:t>3.招标人和中标人通过招投标形式签订合同的，双方理解并承诺不再就同一项目另行签订与合同实质性内容相背离的协议。</w:t>
      </w:r>
    </w:p>
    <w:p w14:paraId="7131028D">
      <w:pPr>
        <w:spacing w:line="360" w:lineRule="auto"/>
        <w:ind w:firstLine="480" w:firstLineChars="200"/>
        <w:rPr>
          <w:rFonts w:ascii="仿宋" w:hAnsi="仿宋" w:eastAsia="仿宋" w:cs="仿宋"/>
          <w:sz w:val="24"/>
        </w:rPr>
      </w:pPr>
      <w:r>
        <w:rPr>
          <w:rFonts w:hint="eastAsia" w:ascii="仿宋" w:hAnsi="仿宋" w:eastAsia="仿宋" w:cs="仿宋"/>
          <w:sz w:val="24"/>
        </w:rPr>
        <w:t>十一、签订时间</w:t>
      </w:r>
    </w:p>
    <w:p w14:paraId="25A89ECB">
      <w:pPr>
        <w:spacing w:line="360" w:lineRule="auto"/>
        <w:ind w:firstLine="480" w:firstLineChars="200"/>
        <w:rPr>
          <w:rFonts w:ascii="仿宋" w:hAnsi="仿宋" w:eastAsia="仿宋" w:cs="仿宋"/>
          <w:sz w:val="24"/>
        </w:rPr>
      </w:pPr>
      <w:r>
        <w:rPr>
          <w:rFonts w:hint="eastAsia" w:ascii="仿宋" w:hAnsi="仿宋" w:eastAsia="仿宋" w:cs="仿宋"/>
          <w:sz w:val="24"/>
        </w:rPr>
        <w:t>本合同于</w:t>
      </w:r>
      <w:r>
        <w:rPr>
          <w:rFonts w:hint="eastAsia" w:ascii="仿宋" w:hAnsi="仿宋" w:eastAsia="仿宋" w:cs="仿宋"/>
          <w:sz w:val="24"/>
          <w:u w:val="single"/>
        </w:rPr>
        <w:t xml:space="preserve">              </w:t>
      </w:r>
      <w:r>
        <w:rPr>
          <w:rFonts w:hint="eastAsia" w:ascii="仿宋" w:hAnsi="仿宋" w:eastAsia="仿宋" w:cs="仿宋"/>
          <w:sz w:val="24"/>
        </w:rPr>
        <w:t>签订。</w:t>
      </w:r>
    </w:p>
    <w:p w14:paraId="0AB6DDAB">
      <w:pPr>
        <w:spacing w:line="360" w:lineRule="auto"/>
        <w:ind w:firstLine="480" w:firstLineChars="200"/>
        <w:rPr>
          <w:rFonts w:ascii="仿宋" w:hAnsi="仿宋" w:eastAsia="仿宋" w:cs="仿宋"/>
          <w:sz w:val="24"/>
        </w:rPr>
      </w:pPr>
      <w:r>
        <w:rPr>
          <w:rFonts w:hint="eastAsia" w:ascii="仿宋" w:hAnsi="仿宋" w:eastAsia="仿宋" w:cs="仿宋"/>
          <w:sz w:val="24"/>
        </w:rPr>
        <w:t>十二、签订地点</w:t>
      </w:r>
    </w:p>
    <w:p w14:paraId="4DD22940">
      <w:pPr>
        <w:spacing w:line="360" w:lineRule="auto"/>
        <w:ind w:firstLine="480" w:firstLineChars="200"/>
        <w:rPr>
          <w:rFonts w:ascii="仿宋" w:hAnsi="仿宋" w:eastAsia="仿宋" w:cs="仿宋"/>
          <w:sz w:val="24"/>
        </w:rPr>
      </w:pPr>
      <w:r>
        <w:rPr>
          <w:rFonts w:hint="eastAsia" w:ascii="仿宋" w:hAnsi="仿宋" w:eastAsia="仿宋" w:cs="仿宋"/>
          <w:sz w:val="24"/>
        </w:rPr>
        <w:t>本合同在</w:t>
      </w:r>
      <w:r>
        <w:rPr>
          <w:rFonts w:hint="eastAsia" w:ascii="仿宋" w:hAnsi="仿宋" w:eastAsia="仿宋" w:cs="仿宋"/>
          <w:sz w:val="24"/>
          <w:u w:val="single"/>
        </w:rPr>
        <w:t xml:space="preserve">              </w:t>
      </w:r>
      <w:r>
        <w:rPr>
          <w:rFonts w:hint="eastAsia" w:ascii="仿宋" w:hAnsi="仿宋" w:eastAsia="仿宋" w:cs="仿宋"/>
          <w:sz w:val="24"/>
        </w:rPr>
        <w:t>签订。</w:t>
      </w:r>
    </w:p>
    <w:p w14:paraId="6F7C8F03">
      <w:pPr>
        <w:spacing w:line="360" w:lineRule="auto"/>
        <w:ind w:firstLine="480" w:firstLineChars="200"/>
        <w:rPr>
          <w:rFonts w:ascii="仿宋" w:hAnsi="仿宋" w:eastAsia="仿宋" w:cs="仿宋"/>
          <w:sz w:val="24"/>
        </w:rPr>
      </w:pPr>
      <w:r>
        <w:rPr>
          <w:rFonts w:hint="eastAsia" w:ascii="仿宋" w:hAnsi="仿宋" w:eastAsia="仿宋" w:cs="仿宋"/>
          <w:sz w:val="24"/>
        </w:rPr>
        <w:t>十三、补充协议</w:t>
      </w:r>
    </w:p>
    <w:p w14:paraId="48A6537D">
      <w:pPr>
        <w:spacing w:line="360" w:lineRule="auto"/>
        <w:ind w:firstLine="480" w:firstLineChars="200"/>
        <w:rPr>
          <w:rFonts w:ascii="仿宋" w:hAnsi="仿宋" w:eastAsia="仿宋" w:cs="仿宋"/>
          <w:sz w:val="24"/>
        </w:rPr>
      </w:pPr>
      <w:r>
        <w:rPr>
          <w:rFonts w:hint="eastAsia" w:ascii="仿宋" w:hAnsi="仿宋" w:eastAsia="仿宋" w:cs="仿宋"/>
          <w:sz w:val="24"/>
        </w:rPr>
        <w:t>合同未尽事宜，合同当事人另行签订补充协议，补充协议是合同的组成部分。</w:t>
      </w:r>
    </w:p>
    <w:p w14:paraId="0FC01659">
      <w:pPr>
        <w:spacing w:line="360" w:lineRule="auto"/>
        <w:ind w:firstLine="480" w:firstLineChars="200"/>
        <w:rPr>
          <w:rFonts w:ascii="仿宋" w:hAnsi="仿宋" w:eastAsia="仿宋" w:cs="仿宋"/>
          <w:sz w:val="24"/>
        </w:rPr>
      </w:pPr>
      <w:r>
        <w:rPr>
          <w:rFonts w:hint="eastAsia" w:ascii="仿宋" w:hAnsi="仿宋" w:eastAsia="仿宋" w:cs="仿宋"/>
          <w:sz w:val="24"/>
        </w:rPr>
        <w:t>十四、合同生效</w:t>
      </w:r>
    </w:p>
    <w:p w14:paraId="40C902EA">
      <w:pPr>
        <w:spacing w:line="360" w:lineRule="auto"/>
        <w:ind w:firstLine="480" w:firstLineChars="200"/>
        <w:rPr>
          <w:rFonts w:ascii="仿宋" w:hAnsi="仿宋" w:eastAsia="仿宋" w:cs="仿宋"/>
          <w:sz w:val="24"/>
        </w:rPr>
      </w:pPr>
      <w:r>
        <w:rPr>
          <w:rFonts w:hint="eastAsia" w:ascii="仿宋" w:hAnsi="仿宋" w:eastAsia="仿宋" w:cs="仿宋"/>
          <w:sz w:val="24"/>
        </w:rPr>
        <w:t>本合同自</w:t>
      </w:r>
      <w:r>
        <w:rPr>
          <w:rFonts w:hint="eastAsia" w:ascii="仿宋" w:hAnsi="仿宋" w:eastAsia="仿宋" w:cs="仿宋"/>
          <w:sz w:val="24"/>
          <w:u w:val="single"/>
        </w:rPr>
        <w:t xml:space="preserve">                                   </w:t>
      </w:r>
      <w:r>
        <w:rPr>
          <w:rFonts w:hint="eastAsia" w:ascii="仿宋" w:hAnsi="仿宋" w:eastAsia="仿宋" w:cs="仿宋"/>
          <w:sz w:val="24"/>
        </w:rPr>
        <w:t>生效。</w:t>
      </w:r>
    </w:p>
    <w:p w14:paraId="1BE55E1D">
      <w:pPr>
        <w:spacing w:line="360" w:lineRule="auto"/>
        <w:ind w:firstLine="480" w:firstLineChars="200"/>
        <w:rPr>
          <w:rFonts w:ascii="仿宋" w:hAnsi="仿宋" w:eastAsia="仿宋" w:cs="仿宋"/>
          <w:sz w:val="24"/>
        </w:rPr>
      </w:pPr>
      <w:r>
        <w:rPr>
          <w:rFonts w:hint="eastAsia" w:ascii="仿宋" w:hAnsi="仿宋" w:eastAsia="仿宋" w:cs="仿宋"/>
          <w:sz w:val="24"/>
        </w:rPr>
        <w:t>十二、合同份数</w:t>
      </w:r>
    </w:p>
    <w:p w14:paraId="53A55FEF">
      <w:pPr>
        <w:spacing w:line="360" w:lineRule="auto"/>
        <w:ind w:firstLine="480" w:firstLineChars="200"/>
        <w:rPr>
          <w:rFonts w:ascii="仿宋" w:hAnsi="仿宋" w:eastAsia="仿宋" w:cs="仿宋"/>
        </w:rPr>
      </w:pPr>
      <w:r>
        <w:rPr>
          <w:rFonts w:hint="eastAsia" w:ascii="仿宋" w:hAnsi="仿宋" w:eastAsia="仿宋" w:cs="仿宋"/>
          <w:sz w:val="24"/>
        </w:rPr>
        <w:t>本合同一式五份，均具有同等法律效力，招标人执贰份，中标人执贰份，代理机构一份。</w:t>
      </w:r>
    </w:p>
    <w:p w14:paraId="3D660337">
      <w:pPr>
        <w:spacing w:line="360" w:lineRule="auto"/>
        <w:ind w:firstLine="420" w:firstLineChars="200"/>
        <w:rPr>
          <w:rFonts w:ascii="仿宋" w:hAnsi="仿宋" w:eastAsia="仿宋" w:cs="仿宋"/>
        </w:rPr>
      </w:pPr>
    </w:p>
    <w:tbl>
      <w:tblPr>
        <w:tblStyle w:val="21"/>
        <w:tblW w:w="0" w:type="auto"/>
        <w:tblInd w:w="-147" w:type="dxa"/>
        <w:tblLayout w:type="fixed"/>
        <w:tblCellMar>
          <w:top w:w="0" w:type="dxa"/>
          <w:left w:w="108" w:type="dxa"/>
          <w:bottom w:w="0" w:type="dxa"/>
          <w:right w:w="108" w:type="dxa"/>
        </w:tblCellMar>
      </w:tblPr>
      <w:tblGrid>
        <w:gridCol w:w="4575"/>
        <w:gridCol w:w="240"/>
        <w:gridCol w:w="5203"/>
      </w:tblGrid>
      <w:tr w14:paraId="43CFE16B">
        <w:tblPrEx>
          <w:tblCellMar>
            <w:top w:w="0" w:type="dxa"/>
            <w:left w:w="108" w:type="dxa"/>
            <w:bottom w:w="0" w:type="dxa"/>
            <w:right w:w="108" w:type="dxa"/>
          </w:tblCellMar>
        </w:tblPrEx>
        <w:trPr>
          <w:trHeight w:val="997" w:hRule="atLeast"/>
        </w:trPr>
        <w:tc>
          <w:tcPr>
            <w:tcW w:w="4575" w:type="dxa"/>
            <w:vAlign w:val="center"/>
          </w:tcPr>
          <w:p w14:paraId="12815FE6">
            <w:pPr>
              <w:pStyle w:val="9"/>
              <w:widowControl w:val="0"/>
              <w:rPr>
                <w:rFonts w:ascii="仿宋" w:hAnsi="仿宋" w:eastAsia="仿宋" w:cs="仿宋"/>
                <w:color w:val="000000"/>
                <w:sz w:val="24"/>
                <w:szCs w:val="24"/>
              </w:rPr>
            </w:pPr>
          </w:p>
          <w:p w14:paraId="4934831B">
            <w:pPr>
              <w:pStyle w:val="9"/>
              <w:widowControl w:val="0"/>
              <w:rPr>
                <w:rFonts w:ascii="仿宋" w:hAnsi="仿宋" w:eastAsia="仿宋" w:cs="仿宋"/>
                <w:color w:val="000000"/>
                <w:sz w:val="24"/>
                <w:szCs w:val="24"/>
              </w:rPr>
            </w:pPr>
            <w:r>
              <w:rPr>
                <w:rFonts w:hint="eastAsia" w:ascii="仿宋" w:hAnsi="仿宋" w:eastAsia="仿宋" w:cs="仿宋"/>
                <w:color w:val="000000"/>
                <w:sz w:val="24"/>
                <w:szCs w:val="24"/>
              </w:rPr>
              <w:t>招标人： (公章)</w:t>
            </w:r>
          </w:p>
          <w:p w14:paraId="643FCDC1">
            <w:pPr>
              <w:pStyle w:val="9"/>
              <w:widowControl w:val="0"/>
              <w:rPr>
                <w:rFonts w:ascii="仿宋" w:hAnsi="仿宋" w:eastAsia="仿宋" w:cs="仿宋"/>
                <w:color w:val="000000"/>
                <w:sz w:val="24"/>
                <w:szCs w:val="24"/>
              </w:rPr>
            </w:pPr>
          </w:p>
        </w:tc>
        <w:tc>
          <w:tcPr>
            <w:tcW w:w="240" w:type="dxa"/>
            <w:vAlign w:val="center"/>
          </w:tcPr>
          <w:p w14:paraId="7E3EEB0E">
            <w:pPr>
              <w:spacing w:line="360" w:lineRule="auto"/>
              <w:ind w:left="-2" w:leftChars="-1"/>
              <w:rPr>
                <w:rFonts w:ascii="仿宋" w:hAnsi="仿宋" w:eastAsia="仿宋" w:cs="仿宋"/>
                <w:color w:val="000000"/>
                <w:sz w:val="24"/>
              </w:rPr>
            </w:pPr>
          </w:p>
        </w:tc>
        <w:tc>
          <w:tcPr>
            <w:tcW w:w="5203" w:type="dxa"/>
            <w:vAlign w:val="center"/>
          </w:tcPr>
          <w:p w14:paraId="56BC364A">
            <w:pPr>
              <w:spacing w:line="360" w:lineRule="auto"/>
              <w:ind w:left="-2" w:leftChars="-1"/>
              <w:rPr>
                <w:rFonts w:ascii="仿宋" w:hAnsi="仿宋" w:eastAsia="仿宋" w:cs="仿宋"/>
                <w:color w:val="000000"/>
                <w:sz w:val="24"/>
              </w:rPr>
            </w:pPr>
            <w:r>
              <w:rPr>
                <w:rFonts w:hint="eastAsia" w:ascii="仿宋" w:hAnsi="仿宋" w:eastAsia="仿宋" w:cs="仿宋"/>
                <w:sz w:val="24"/>
              </w:rPr>
              <w:t>中标人</w:t>
            </w:r>
            <w:r>
              <w:rPr>
                <w:rFonts w:hint="eastAsia" w:ascii="仿宋" w:hAnsi="仿宋" w:eastAsia="仿宋" w:cs="仿宋"/>
                <w:color w:val="000000"/>
                <w:sz w:val="24"/>
              </w:rPr>
              <w:t>： (公章)</w:t>
            </w:r>
          </w:p>
        </w:tc>
      </w:tr>
      <w:tr w14:paraId="350C9C46">
        <w:tblPrEx>
          <w:tblCellMar>
            <w:top w:w="0" w:type="dxa"/>
            <w:left w:w="108" w:type="dxa"/>
            <w:bottom w:w="0" w:type="dxa"/>
            <w:right w:w="108" w:type="dxa"/>
          </w:tblCellMar>
        </w:tblPrEx>
        <w:trPr>
          <w:trHeight w:val="742" w:hRule="atLeast"/>
        </w:trPr>
        <w:tc>
          <w:tcPr>
            <w:tcW w:w="4575" w:type="dxa"/>
            <w:vAlign w:val="center"/>
          </w:tcPr>
          <w:p w14:paraId="337BD8D1">
            <w:pPr>
              <w:pStyle w:val="9"/>
              <w:widowControl w:val="0"/>
              <w:rPr>
                <w:rFonts w:ascii="仿宋" w:hAnsi="仿宋" w:eastAsia="仿宋" w:cs="仿宋"/>
                <w:color w:val="000000"/>
                <w:sz w:val="24"/>
                <w:szCs w:val="24"/>
              </w:rPr>
            </w:pPr>
            <w:r>
              <w:rPr>
                <w:rFonts w:hint="eastAsia" w:ascii="仿宋" w:hAnsi="仿宋" w:eastAsia="仿宋" w:cs="仿宋"/>
                <w:color w:val="000000"/>
                <w:sz w:val="24"/>
                <w:szCs w:val="24"/>
              </w:rPr>
              <w:t>法定代表人或其委托代理人：</w:t>
            </w:r>
          </w:p>
          <w:p w14:paraId="6D1A4BE4">
            <w:pPr>
              <w:pStyle w:val="9"/>
              <w:widowControl w:val="0"/>
              <w:rPr>
                <w:rFonts w:ascii="仿宋" w:hAnsi="仿宋" w:eastAsia="仿宋" w:cs="仿宋"/>
                <w:color w:val="000000"/>
                <w:sz w:val="24"/>
                <w:szCs w:val="24"/>
              </w:rPr>
            </w:pPr>
            <w:r>
              <w:rPr>
                <w:rFonts w:hint="eastAsia" w:ascii="仿宋" w:hAnsi="仿宋" w:eastAsia="仿宋" w:cs="仿宋"/>
                <w:color w:val="000000"/>
                <w:sz w:val="24"/>
                <w:szCs w:val="24"/>
              </w:rPr>
              <w:t>（签字）</w:t>
            </w:r>
          </w:p>
        </w:tc>
        <w:tc>
          <w:tcPr>
            <w:tcW w:w="240" w:type="dxa"/>
            <w:vAlign w:val="center"/>
          </w:tcPr>
          <w:p w14:paraId="44910136">
            <w:pPr>
              <w:spacing w:line="360" w:lineRule="auto"/>
              <w:ind w:left="-2" w:leftChars="-1"/>
              <w:rPr>
                <w:rFonts w:ascii="仿宋" w:hAnsi="仿宋" w:eastAsia="仿宋" w:cs="仿宋"/>
                <w:color w:val="000000"/>
                <w:sz w:val="24"/>
              </w:rPr>
            </w:pPr>
          </w:p>
        </w:tc>
        <w:tc>
          <w:tcPr>
            <w:tcW w:w="5203" w:type="dxa"/>
            <w:vAlign w:val="center"/>
          </w:tcPr>
          <w:p w14:paraId="021D4A0A">
            <w:pPr>
              <w:pStyle w:val="9"/>
              <w:widowControl w:val="0"/>
              <w:rPr>
                <w:rFonts w:ascii="仿宋" w:hAnsi="仿宋" w:eastAsia="仿宋" w:cs="仿宋"/>
                <w:color w:val="000000"/>
                <w:sz w:val="24"/>
                <w:szCs w:val="24"/>
              </w:rPr>
            </w:pPr>
            <w:r>
              <w:rPr>
                <w:rFonts w:hint="eastAsia" w:ascii="仿宋" w:hAnsi="仿宋" w:eastAsia="仿宋" w:cs="仿宋"/>
                <w:color w:val="000000"/>
                <w:sz w:val="24"/>
                <w:szCs w:val="24"/>
              </w:rPr>
              <w:t>法定代表人或其委托代理人：</w:t>
            </w:r>
          </w:p>
          <w:p w14:paraId="43DCEF7F">
            <w:pPr>
              <w:spacing w:line="360" w:lineRule="auto"/>
              <w:ind w:left="-2" w:leftChars="-1"/>
              <w:rPr>
                <w:rFonts w:ascii="仿宋" w:hAnsi="仿宋" w:eastAsia="仿宋" w:cs="仿宋"/>
                <w:color w:val="000000"/>
                <w:sz w:val="24"/>
              </w:rPr>
            </w:pPr>
            <w:r>
              <w:rPr>
                <w:rFonts w:hint="eastAsia" w:ascii="仿宋" w:hAnsi="仿宋" w:eastAsia="仿宋" w:cs="仿宋"/>
                <w:color w:val="000000"/>
                <w:sz w:val="24"/>
              </w:rPr>
              <w:t>（签字）</w:t>
            </w:r>
          </w:p>
        </w:tc>
      </w:tr>
      <w:tr w14:paraId="1107D188">
        <w:tblPrEx>
          <w:tblCellMar>
            <w:top w:w="0" w:type="dxa"/>
            <w:left w:w="108" w:type="dxa"/>
            <w:bottom w:w="0" w:type="dxa"/>
            <w:right w:w="108" w:type="dxa"/>
          </w:tblCellMar>
        </w:tblPrEx>
        <w:trPr>
          <w:trHeight w:val="742" w:hRule="atLeast"/>
        </w:trPr>
        <w:tc>
          <w:tcPr>
            <w:tcW w:w="4575" w:type="dxa"/>
            <w:vAlign w:val="center"/>
          </w:tcPr>
          <w:p w14:paraId="0BFE7297">
            <w:pPr>
              <w:pStyle w:val="9"/>
              <w:widowControl w:val="0"/>
              <w:rPr>
                <w:rFonts w:ascii="仿宋" w:hAnsi="仿宋" w:eastAsia="仿宋" w:cs="仿宋"/>
                <w:color w:val="000000"/>
                <w:sz w:val="24"/>
                <w:szCs w:val="24"/>
              </w:rPr>
            </w:pPr>
            <w:r>
              <w:rPr>
                <w:rFonts w:hint="eastAsia" w:ascii="仿宋" w:hAnsi="仿宋" w:eastAsia="仿宋" w:cs="仿宋"/>
                <w:color w:val="000000"/>
                <w:sz w:val="24"/>
                <w:szCs w:val="24"/>
              </w:rPr>
              <w:t xml:space="preserve">住所：  </w:t>
            </w:r>
          </w:p>
        </w:tc>
        <w:tc>
          <w:tcPr>
            <w:tcW w:w="240" w:type="dxa"/>
            <w:vAlign w:val="center"/>
          </w:tcPr>
          <w:p w14:paraId="46F10E8B">
            <w:pPr>
              <w:pStyle w:val="9"/>
              <w:widowControl w:val="0"/>
              <w:rPr>
                <w:rFonts w:ascii="仿宋" w:hAnsi="仿宋" w:eastAsia="仿宋" w:cs="仿宋"/>
                <w:color w:val="000000"/>
                <w:sz w:val="24"/>
                <w:szCs w:val="24"/>
              </w:rPr>
            </w:pPr>
          </w:p>
        </w:tc>
        <w:tc>
          <w:tcPr>
            <w:tcW w:w="5203" w:type="dxa"/>
            <w:vAlign w:val="center"/>
          </w:tcPr>
          <w:p w14:paraId="128D6354">
            <w:pPr>
              <w:pStyle w:val="9"/>
              <w:widowControl w:val="0"/>
              <w:rPr>
                <w:rFonts w:ascii="仿宋" w:hAnsi="仿宋" w:eastAsia="仿宋" w:cs="仿宋"/>
                <w:color w:val="000000"/>
                <w:sz w:val="24"/>
                <w:szCs w:val="24"/>
              </w:rPr>
            </w:pPr>
            <w:r>
              <w:rPr>
                <w:rFonts w:hint="eastAsia" w:ascii="仿宋" w:hAnsi="仿宋" w:eastAsia="仿宋" w:cs="仿宋"/>
                <w:color w:val="000000"/>
                <w:sz w:val="24"/>
                <w:szCs w:val="24"/>
              </w:rPr>
              <w:t xml:space="preserve">住所： </w:t>
            </w:r>
          </w:p>
        </w:tc>
      </w:tr>
      <w:tr w14:paraId="2E49C839">
        <w:tblPrEx>
          <w:tblCellMar>
            <w:top w:w="0" w:type="dxa"/>
            <w:left w:w="108" w:type="dxa"/>
            <w:bottom w:w="0" w:type="dxa"/>
            <w:right w:w="108" w:type="dxa"/>
          </w:tblCellMar>
        </w:tblPrEx>
        <w:trPr>
          <w:trHeight w:val="779" w:hRule="atLeast"/>
        </w:trPr>
        <w:tc>
          <w:tcPr>
            <w:tcW w:w="4575" w:type="dxa"/>
            <w:vAlign w:val="center"/>
          </w:tcPr>
          <w:p w14:paraId="06F96C48">
            <w:pPr>
              <w:pStyle w:val="9"/>
              <w:widowControl w:val="0"/>
              <w:rPr>
                <w:rFonts w:ascii="仿宋" w:hAnsi="仿宋" w:eastAsia="仿宋" w:cs="仿宋"/>
                <w:color w:val="000000"/>
                <w:sz w:val="24"/>
                <w:szCs w:val="24"/>
              </w:rPr>
            </w:pPr>
            <w:r>
              <w:rPr>
                <w:rFonts w:hint="eastAsia" w:ascii="仿宋" w:hAnsi="仿宋" w:eastAsia="仿宋" w:cs="仿宋"/>
                <w:color w:val="000000"/>
                <w:sz w:val="24"/>
                <w:szCs w:val="24"/>
              </w:rPr>
              <w:t>法定代表人：</w:t>
            </w:r>
          </w:p>
        </w:tc>
        <w:tc>
          <w:tcPr>
            <w:tcW w:w="240" w:type="dxa"/>
            <w:vAlign w:val="center"/>
          </w:tcPr>
          <w:p w14:paraId="70F6ECAF">
            <w:pPr>
              <w:pStyle w:val="9"/>
              <w:widowControl w:val="0"/>
              <w:rPr>
                <w:rFonts w:ascii="仿宋" w:hAnsi="仿宋" w:eastAsia="仿宋" w:cs="仿宋"/>
                <w:color w:val="000000"/>
                <w:sz w:val="24"/>
                <w:szCs w:val="24"/>
              </w:rPr>
            </w:pPr>
          </w:p>
        </w:tc>
        <w:tc>
          <w:tcPr>
            <w:tcW w:w="5203" w:type="dxa"/>
            <w:vAlign w:val="center"/>
          </w:tcPr>
          <w:p w14:paraId="55F85A26">
            <w:pPr>
              <w:pStyle w:val="9"/>
              <w:widowControl w:val="0"/>
              <w:rPr>
                <w:rFonts w:ascii="仿宋" w:hAnsi="仿宋" w:eastAsia="仿宋" w:cs="仿宋"/>
                <w:color w:val="000000"/>
                <w:sz w:val="24"/>
                <w:szCs w:val="24"/>
              </w:rPr>
            </w:pPr>
            <w:r>
              <w:rPr>
                <w:rFonts w:hint="eastAsia" w:ascii="仿宋" w:hAnsi="仿宋" w:eastAsia="仿宋" w:cs="仿宋"/>
                <w:color w:val="000000"/>
                <w:sz w:val="24"/>
                <w:szCs w:val="24"/>
              </w:rPr>
              <w:t>法定代表人：</w:t>
            </w:r>
          </w:p>
        </w:tc>
      </w:tr>
      <w:tr w14:paraId="5780ACA8">
        <w:tblPrEx>
          <w:tblCellMar>
            <w:top w:w="0" w:type="dxa"/>
            <w:left w:w="108" w:type="dxa"/>
            <w:bottom w:w="0" w:type="dxa"/>
            <w:right w:w="108" w:type="dxa"/>
          </w:tblCellMar>
        </w:tblPrEx>
        <w:trPr>
          <w:trHeight w:val="779" w:hRule="atLeast"/>
        </w:trPr>
        <w:tc>
          <w:tcPr>
            <w:tcW w:w="4575" w:type="dxa"/>
            <w:vAlign w:val="center"/>
          </w:tcPr>
          <w:p w14:paraId="7C51CD25">
            <w:pPr>
              <w:pStyle w:val="9"/>
              <w:widowControl w:val="0"/>
              <w:rPr>
                <w:rFonts w:ascii="仿宋" w:hAnsi="仿宋" w:eastAsia="仿宋" w:cs="仿宋"/>
                <w:color w:val="000000"/>
                <w:sz w:val="24"/>
                <w:szCs w:val="24"/>
              </w:rPr>
            </w:pPr>
            <w:r>
              <w:rPr>
                <w:rFonts w:hint="eastAsia" w:ascii="仿宋" w:hAnsi="仿宋" w:eastAsia="仿宋" w:cs="仿宋"/>
                <w:color w:val="000000"/>
                <w:sz w:val="24"/>
                <w:szCs w:val="24"/>
              </w:rPr>
              <w:t>委托代理人：</w:t>
            </w:r>
          </w:p>
        </w:tc>
        <w:tc>
          <w:tcPr>
            <w:tcW w:w="240" w:type="dxa"/>
            <w:vAlign w:val="center"/>
          </w:tcPr>
          <w:p w14:paraId="7B4456C6">
            <w:pPr>
              <w:pStyle w:val="9"/>
              <w:widowControl w:val="0"/>
              <w:rPr>
                <w:rFonts w:ascii="仿宋" w:hAnsi="仿宋" w:eastAsia="仿宋" w:cs="仿宋"/>
                <w:color w:val="000000"/>
                <w:sz w:val="24"/>
                <w:szCs w:val="24"/>
              </w:rPr>
            </w:pPr>
          </w:p>
        </w:tc>
        <w:tc>
          <w:tcPr>
            <w:tcW w:w="5203" w:type="dxa"/>
            <w:vAlign w:val="center"/>
          </w:tcPr>
          <w:p w14:paraId="7FEF6EE4">
            <w:pPr>
              <w:pStyle w:val="9"/>
              <w:widowControl w:val="0"/>
              <w:rPr>
                <w:rFonts w:ascii="仿宋" w:hAnsi="仿宋" w:eastAsia="仿宋" w:cs="仿宋"/>
                <w:color w:val="000000"/>
                <w:sz w:val="24"/>
                <w:szCs w:val="24"/>
              </w:rPr>
            </w:pPr>
            <w:r>
              <w:rPr>
                <w:rFonts w:hint="eastAsia" w:ascii="仿宋" w:hAnsi="仿宋" w:eastAsia="仿宋" w:cs="仿宋"/>
                <w:color w:val="000000"/>
                <w:sz w:val="24"/>
                <w:szCs w:val="24"/>
              </w:rPr>
              <w:t>委托代理人：</w:t>
            </w:r>
          </w:p>
        </w:tc>
      </w:tr>
      <w:tr w14:paraId="26224D35">
        <w:tblPrEx>
          <w:tblCellMar>
            <w:top w:w="0" w:type="dxa"/>
            <w:left w:w="108" w:type="dxa"/>
            <w:bottom w:w="0" w:type="dxa"/>
            <w:right w:w="108" w:type="dxa"/>
          </w:tblCellMar>
        </w:tblPrEx>
        <w:trPr>
          <w:trHeight w:val="742" w:hRule="atLeast"/>
        </w:trPr>
        <w:tc>
          <w:tcPr>
            <w:tcW w:w="4575" w:type="dxa"/>
            <w:vAlign w:val="center"/>
          </w:tcPr>
          <w:p w14:paraId="0C87310A">
            <w:pPr>
              <w:pStyle w:val="9"/>
              <w:widowControl w:val="0"/>
              <w:rPr>
                <w:rFonts w:ascii="仿宋" w:hAnsi="仿宋" w:eastAsia="仿宋" w:cs="仿宋"/>
                <w:color w:val="000000"/>
                <w:sz w:val="24"/>
                <w:szCs w:val="24"/>
              </w:rPr>
            </w:pPr>
            <w:r>
              <w:rPr>
                <w:rFonts w:hint="eastAsia" w:ascii="仿宋" w:hAnsi="仿宋" w:eastAsia="仿宋" w:cs="仿宋"/>
                <w:color w:val="000000"/>
                <w:sz w:val="24"/>
                <w:szCs w:val="24"/>
              </w:rPr>
              <w:t xml:space="preserve">电 话： </w:t>
            </w:r>
          </w:p>
        </w:tc>
        <w:tc>
          <w:tcPr>
            <w:tcW w:w="240" w:type="dxa"/>
            <w:vAlign w:val="center"/>
          </w:tcPr>
          <w:p w14:paraId="53FF6874">
            <w:pPr>
              <w:pStyle w:val="9"/>
              <w:widowControl w:val="0"/>
              <w:rPr>
                <w:rFonts w:ascii="仿宋" w:hAnsi="仿宋" w:eastAsia="仿宋" w:cs="仿宋"/>
                <w:color w:val="000000"/>
                <w:sz w:val="24"/>
                <w:szCs w:val="24"/>
              </w:rPr>
            </w:pPr>
          </w:p>
        </w:tc>
        <w:tc>
          <w:tcPr>
            <w:tcW w:w="5203" w:type="dxa"/>
            <w:vAlign w:val="center"/>
          </w:tcPr>
          <w:p w14:paraId="43DB1877">
            <w:pPr>
              <w:pStyle w:val="9"/>
              <w:widowControl w:val="0"/>
              <w:rPr>
                <w:rFonts w:ascii="仿宋" w:hAnsi="仿宋" w:eastAsia="仿宋" w:cs="仿宋"/>
                <w:color w:val="000000"/>
                <w:sz w:val="24"/>
                <w:szCs w:val="24"/>
              </w:rPr>
            </w:pPr>
            <w:r>
              <w:rPr>
                <w:rFonts w:hint="eastAsia" w:ascii="仿宋" w:hAnsi="仿宋" w:eastAsia="仿宋" w:cs="仿宋"/>
                <w:color w:val="000000"/>
                <w:sz w:val="24"/>
                <w:szCs w:val="24"/>
              </w:rPr>
              <w:t xml:space="preserve">电 话： </w:t>
            </w:r>
          </w:p>
        </w:tc>
      </w:tr>
      <w:tr w14:paraId="11B865E2">
        <w:tblPrEx>
          <w:tblCellMar>
            <w:top w:w="0" w:type="dxa"/>
            <w:left w:w="108" w:type="dxa"/>
            <w:bottom w:w="0" w:type="dxa"/>
            <w:right w:w="108" w:type="dxa"/>
          </w:tblCellMar>
        </w:tblPrEx>
        <w:trPr>
          <w:trHeight w:val="517" w:hRule="atLeast"/>
        </w:trPr>
        <w:tc>
          <w:tcPr>
            <w:tcW w:w="4575" w:type="dxa"/>
            <w:vAlign w:val="center"/>
          </w:tcPr>
          <w:p w14:paraId="5C572880">
            <w:pPr>
              <w:pStyle w:val="9"/>
              <w:widowControl w:val="0"/>
              <w:rPr>
                <w:rFonts w:ascii="仿宋" w:hAnsi="仿宋" w:eastAsia="仿宋" w:cs="仿宋"/>
                <w:color w:val="000000"/>
                <w:sz w:val="24"/>
                <w:szCs w:val="24"/>
              </w:rPr>
            </w:pPr>
            <w:r>
              <w:rPr>
                <w:rFonts w:hint="eastAsia" w:ascii="仿宋" w:hAnsi="仿宋" w:eastAsia="仿宋" w:cs="仿宋"/>
                <w:color w:val="000000"/>
                <w:sz w:val="24"/>
                <w:szCs w:val="24"/>
              </w:rPr>
              <w:t>传真：</w:t>
            </w:r>
          </w:p>
        </w:tc>
        <w:tc>
          <w:tcPr>
            <w:tcW w:w="240" w:type="dxa"/>
            <w:vAlign w:val="center"/>
          </w:tcPr>
          <w:p w14:paraId="491AC14A">
            <w:pPr>
              <w:pStyle w:val="9"/>
              <w:widowControl w:val="0"/>
              <w:rPr>
                <w:rFonts w:ascii="仿宋" w:hAnsi="仿宋" w:eastAsia="仿宋" w:cs="仿宋"/>
                <w:color w:val="000000"/>
                <w:sz w:val="24"/>
                <w:szCs w:val="24"/>
              </w:rPr>
            </w:pPr>
          </w:p>
        </w:tc>
        <w:tc>
          <w:tcPr>
            <w:tcW w:w="5203" w:type="dxa"/>
            <w:vAlign w:val="center"/>
          </w:tcPr>
          <w:p w14:paraId="0E96EBC4">
            <w:pPr>
              <w:pStyle w:val="9"/>
              <w:widowControl w:val="0"/>
              <w:rPr>
                <w:rFonts w:ascii="仿宋" w:hAnsi="仿宋" w:eastAsia="仿宋" w:cs="仿宋"/>
                <w:color w:val="000000"/>
                <w:sz w:val="24"/>
                <w:szCs w:val="24"/>
              </w:rPr>
            </w:pPr>
            <w:r>
              <w:rPr>
                <w:rFonts w:hint="eastAsia" w:ascii="仿宋" w:hAnsi="仿宋" w:eastAsia="仿宋" w:cs="仿宋"/>
                <w:color w:val="000000"/>
                <w:sz w:val="24"/>
                <w:szCs w:val="24"/>
              </w:rPr>
              <w:t>传真：</w:t>
            </w:r>
          </w:p>
        </w:tc>
      </w:tr>
      <w:tr w14:paraId="217AE098">
        <w:tblPrEx>
          <w:tblCellMar>
            <w:top w:w="0" w:type="dxa"/>
            <w:left w:w="108" w:type="dxa"/>
            <w:bottom w:w="0" w:type="dxa"/>
            <w:right w:w="108" w:type="dxa"/>
          </w:tblCellMar>
        </w:tblPrEx>
        <w:trPr>
          <w:trHeight w:val="742" w:hRule="atLeast"/>
        </w:trPr>
        <w:tc>
          <w:tcPr>
            <w:tcW w:w="4575" w:type="dxa"/>
            <w:vAlign w:val="center"/>
          </w:tcPr>
          <w:p w14:paraId="71582805">
            <w:pPr>
              <w:pStyle w:val="9"/>
              <w:widowControl w:val="0"/>
              <w:rPr>
                <w:rFonts w:ascii="仿宋" w:hAnsi="仿宋" w:eastAsia="仿宋" w:cs="仿宋"/>
                <w:color w:val="000000"/>
                <w:sz w:val="24"/>
                <w:szCs w:val="24"/>
              </w:rPr>
            </w:pPr>
            <w:r>
              <w:rPr>
                <w:rFonts w:hint="eastAsia" w:ascii="仿宋" w:hAnsi="仿宋" w:eastAsia="仿宋" w:cs="仿宋"/>
                <w:color w:val="000000"/>
                <w:sz w:val="24"/>
                <w:szCs w:val="24"/>
              </w:rPr>
              <w:t>开户银行：</w:t>
            </w:r>
          </w:p>
        </w:tc>
        <w:tc>
          <w:tcPr>
            <w:tcW w:w="240" w:type="dxa"/>
            <w:vAlign w:val="center"/>
          </w:tcPr>
          <w:p w14:paraId="60C6576C">
            <w:pPr>
              <w:pStyle w:val="9"/>
              <w:widowControl w:val="0"/>
              <w:rPr>
                <w:rFonts w:ascii="仿宋" w:hAnsi="仿宋" w:eastAsia="仿宋" w:cs="仿宋"/>
                <w:color w:val="000000"/>
                <w:sz w:val="24"/>
                <w:szCs w:val="24"/>
              </w:rPr>
            </w:pPr>
          </w:p>
        </w:tc>
        <w:tc>
          <w:tcPr>
            <w:tcW w:w="5203" w:type="dxa"/>
            <w:vAlign w:val="center"/>
          </w:tcPr>
          <w:p w14:paraId="55AF2155">
            <w:pPr>
              <w:pStyle w:val="9"/>
              <w:widowControl w:val="0"/>
              <w:rPr>
                <w:rFonts w:ascii="仿宋" w:hAnsi="仿宋" w:eastAsia="仿宋" w:cs="仿宋"/>
                <w:color w:val="000000"/>
                <w:sz w:val="24"/>
                <w:szCs w:val="24"/>
              </w:rPr>
            </w:pPr>
            <w:r>
              <w:rPr>
                <w:rFonts w:hint="eastAsia" w:ascii="仿宋" w:hAnsi="仿宋" w:eastAsia="仿宋" w:cs="仿宋"/>
                <w:color w:val="000000"/>
                <w:sz w:val="24"/>
                <w:szCs w:val="24"/>
              </w:rPr>
              <w:t xml:space="preserve">开户银行： </w:t>
            </w:r>
          </w:p>
        </w:tc>
      </w:tr>
      <w:tr w14:paraId="6D3CFCCC">
        <w:tblPrEx>
          <w:tblCellMar>
            <w:top w:w="0" w:type="dxa"/>
            <w:left w:w="108" w:type="dxa"/>
            <w:bottom w:w="0" w:type="dxa"/>
            <w:right w:w="108" w:type="dxa"/>
          </w:tblCellMar>
        </w:tblPrEx>
        <w:trPr>
          <w:trHeight w:val="742" w:hRule="atLeast"/>
        </w:trPr>
        <w:tc>
          <w:tcPr>
            <w:tcW w:w="4575" w:type="dxa"/>
            <w:vAlign w:val="center"/>
          </w:tcPr>
          <w:p w14:paraId="5EA0E9DE">
            <w:pPr>
              <w:pStyle w:val="9"/>
              <w:widowControl w:val="0"/>
              <w:rPr>
                <w:rFonts w:ascii="仿宋" w:hAnsi="仿宋" w:eastAsia="仿宋" w:cs="仿宋"/>
                <w:color w:val="000000"/>
                <w:sz w:val="24"/>
                <w:szCs w:val="24"/>
              </w:rPr>
            </w:pPr>
            <w:r>
              <w:rPr>
                <w:rFonts w:hint="eastAsia" w:ascii="仿宋" w:hAnsi="仿宋" w:eastAsia="仿宋" w:cs="仿宋"/>
                <w:color w:val="000000"/>
                <w:sz w:val="24"/>
                <w:szCs w:val="24"/>
              </w:rPr>
              <w:t>账号：</w:t>
            </w:r>
          </w:p>
        </w:tc>
        <w:tc>
          <w:tcPr>
            <w:tcW w:w="240" w:type="dxa"/>
            <w:vAlign w:val="center"/>
          </w:tcPr>
          <w:p w14:paraId="1A69ED8A">
            <w:pPr>
              <w:pStyle w:val="9"/>
              <w:widowControl w:val="0"/>
              <w:rPr>
                <w:rFonts w:ascii="仿宋" w:hAnsi="仿宋" w:eastAsia="仿宋" w:cs="仿宋"/>
                <w:color w:val="000000"/>
                <w:sz w:val="24"/>
                <w:szCs w:val="24"/>
              </w:rPr>
            </w:pPr>
          </w:p>
        </w:tc>
        <w:tc>
          <w:tcPr>
            <w:tcW w:w="5203" w:type="dxa"/>
            <w:vAlign w:val="center"/>
          </w:tcPr>
          <w:p w14:paraId="3579825E">
            <w:pPr>
              <w:pStyle w:val="9"/>
              <w:widowControl w:val="0"/>
              <w:rPr>
                <w:rFonts w:ascii="仿宋" w:hAnsi="仿宋" w:eastAsia="仿宋" w:cs="仿宋"/>
                <w:color w:val="000000"/>
                <w:sz w:val="24"/>
                <w:szCs w:val="24"/>
              </w:rPr>
            </w:pPr>
            <w:r>
              <w:rPr>
                <w:rFonts w:hint="eastAsia" w:ascii="仿宋" w:hAnsi="仿宋" w:eastAsia="仿宋" w:cs="仿宋"/>
                <w:color w:val="000000"/>
                <w:sz w:val="24"/>
                <w:szCs w:val="24"/>
              </w:rPr>
              <w:t xml:space="preserve">账号： </w:t>
            </w:r>
          </w:p>
        </w:tc>
      </w:tr>
      <w:tr w14:paraId="79EB3FD3">
        <w:tblPrEx>
          <w:tblCellMar>
            <w:top w:w="0" w:type="dxa"/>
            <w:left w:w="108" w:type="dxa"/>
            <w:bottom w:w="0" w:type="dxa"/>
            <w:right w:w="108" w:type="dxa"/>
          </w:tblCellMar>
        </w:tblPrEx>
        <w:trPr>
          <w:trHeight w:val="742" w:hRule="atLeast"/>
        </w:trPr>
        <w:tc>
          <w:tcPr>
            <w:tcW w:w="4575" w:type="dxa"/>
            <w:vAlign w:val="center"/>
          </w:tcPr>
          <w:p w14:paraId="41AF851F">
            <w:pPr>
              <w:pStyle w:val="9"/>
              <w:widowControl w:val="0"/>
              <w:rPr>
                <w:rFonts w:ascii="仿宋" w:hAnsi="仿宋" w:eastAsia="仿宋" w:cs="仿宋"/>
                <w:color w:val="000000"/>
                <w:sz w:val="24"/>
                <w:szCs w:val="24"/>
              </w:rPr>
            </w:pPr>
            <w:r>
              <w:rPr>
                <w:rFonts w:hint="eastAsia" w:ascii="仿宋" w:hAnsi="仿宋" w:eastAsia="仿宋" w:cs="仿宋"/>
                <w:color w:val="000000"/>
                <w:sz w:val="24"/>
                <w:szCs w:val="24"/>
              </w:rPr>
              <w:t>邮政编码：</w:t>
            </w:r>
          </w:p>
        </w:tc>
        <w:tc>
          <w:tcPr>
            <w:tcW w:w="240" w:type="dxa"/>
            <w:vAlign w:val="center"/>
          </w:tcPr>
          <w:p w14:paraId="027C4D0C">
            <w:pPr>
              <w:pStyle w:val="9"/>
              <w:widowControl w:val="0"/>
              <w:rPr>
                <w:rFonts w:ascii="仿宋" w:hAnsi="仿宋" w:eastAsia="仿宋" w:cs="仿宋"/>
                <w:color w:val="000000"/>
                <w:sz w:val="24"/>
                <w:szCs w:val="24"/>
              </w:rPr>
            </w:pPr>
          </w:p>
        </w:tc>
        <w:tc>
          <w:tcPr>
            <w:tcW w:w="5203" w:type="dxa"/>
            <w:vAlign w:val="center"/>
          </w:tcPr>
          <w:p w14:paraId="0BE147CA">
            <w:pPr>
              <w:pStyle w:val="9"/>
              <w:widowControl w:val="0"/>
              <w:rPr>
                <w:rFonts w:ascii="仿宋" w:hAnsi="仿宋" w:eastAsia="仿宋" w:cs="仿宋"/>
                <w:color w:val="000000"/>
                <w:sz w:val="24"/>
                <w:szCs w:val="24"/>
              </w:rPr>
            </w:pPr>
            <w:r>
              <w:rPr>
                <w:rFonts w:hint="eastAsia" w:ascii="仿宋" w:hAnsi="仿宋" w:eastAsia="仿宋" w:cs="仿宋"/>
                <w:color w:val="000000"/>
                <w:sz w:val="24"/>
                <w:szCs w:val="24"/>
              </w:rPr>
              <w:t>邮政编码：</w:t>
            </w:r>
          </w:p>
        </w:tc>
      </w:tr>
    </w:tbl>
    <w:p w14:paraId="5D1A9C7E">
      <w:pPr>
        <w:spacing w:line="360" w:lineRule="auto"/>
        <w:ind w:firstLine="420" w:firstLineChars="200"/>
        <w:rPr>
          <w:rFonts w:ascii="仿宋" w:hAnsi="仿宋" w:eastAsia="仿宋" w:cs="仿宋"/>
        </w:rPr>
      </w:pPr>
    </w:p>
    <w:p w14:paraId="38BDB2CF">
      <w:pPr>
        <w:rPr>
          <w:rFonts w:ascii="仿宋" w:hAnsi="仿宋" w:eastAsia="仿宋" w:cs="仿宋"/>
        </w:rPr>
      </w:pPr>
      <w:r>
        <w:rPr>
          <w:rFonts w:hint="eastAsia" w:ascii="仿宋" w:hAnsi="仿宋" w:eastAsia="仿宋" w:cs="仿宋"/>
        </w:rPr>
        <w:br w:type="page"/>
      </w:r>
    </w:p>
    <w:p w14:paraId="77A22087">
      <w:pPr>
        <w:pStyle w:val="19"/>
        <w:adjustRightInd w:val="0"/>
        <w:snapToGrid w:val="0"/>
        <w:spacing w:line="360" w:lineRule="auto"/>
        <w:jc w:val="center"/>
        <w:rPr>
          <w:rFonts w:ascii="仿宋" w:hAnsi="仿宋" w:eastAsia="仿宋" w:cs="仿宋"/>
          <w:color w:val="333333"/>
        </w:rPr>
      </w:pPr>
      <w:r>
        <w:rPr>
          <w:rFonts w:hint="eastAsia" w:ascii="仿宋" w:hAnsi="仿宋" w:eastAsia="仿宋" w:cs="仿宋"/>
          <w:color w:val="333333"/>
        </w:rPr>
        <w:t>合同条款</w:t>
      </w:r>
    </w:p>
    <w:p w14:paraId="1AC0269A">
      <w:pPr>
        <w:pStyle w:val="19"/>
        <w:adjustRightInd w:val="0"/>
        <w:snapToGrid w:val="0"/>
        <w:spacing w:line="360" w:lineRule="auto"/>
        <w:rPr>
          <w:rFonts w:ascii="仿宋" w:hAnsi="仿宋" w:eastAsia="仿宋" w:cs="仿宋"/>
          <w:color w:val="333333"/>
        </w:rPr>
      </w:pPr>
      <w:r>
        <w:rPr>
          <w:rFonts w:hint="eastAsia" w:ascii="仿宋" w:hAnsi="仿宋" w:eastAsia="仿宋" w:cs="仿宋"/>
          <w:color w:val="333333"/>
        </w:rPr>
        <w:t>第一条 合同内容</w:t>
      </w:r>
    </w:p>
    <w:p w14:paraId="0362BC8B">
      <w:pPr>
        <w:pStyle w:val="19"/>
        <w:adjustRightInd w:val="0"/>
        <w:snapToGrid w:val="0"/>
        <w:spacing w:line="360" w:lineRule="auto"/>
        <w:rPr>
          <w:rFonts w:ascii="仿宋" w:hAnsi="仿宋" w:eastAsia="仿宋" w:cs="仿宋"/>
          <w:color w:val="333333"/>
        </w:rPr>
      </w:pPr>
      <w:r>
        <w:rPr>
          <w:rFonts w:hint="eastAsia" w:ascii="仿宋" w:hAnsi="仿宋" w:eastAsia="仿宋" w:cs="仿宋"/>
          <w:color w:val="333333"/>
        </w:rPr>
        <w:t>　　1.1招标人委托</w:t>
      </w:r>
      <w:r>
        <w:rPr>
          <w:rFonts w:hint="eastAsia" w:ascii="仿宋" w:hAnsi="仿宋" w:eastAsia="仿宋" w:cs="仿宋"/>
        </w:rPr>
        <w:t>中标人</w:t>
      </w:r>
      <w:r>
        <w:rPr>
          <w:rFonts w:hint="eastAsia" w:ascii="仿宋" w:hAnsi="仿宋" w:eastAsia="仿宋" w:cs="仿宋"/>
          <w:color w:val="333333"/>
        </w:rPr>
        <w:t>实施提供本项服务工作，</w:t>
      </w:r>
      <w:r>
        <w:rPr>
          <w:rFonts w:hint="eastAsia" w:ascii="仿宋" w:hAnsi="仿宋" w:eastAsia="仿宋" w:cs="仿宋"/>
        </w:rPr>
        <w:t>中标人</w:t>
      </w:r>
      <w:r>
        <w:rPr>
          <w:rFonts w:hint="eastAsia" w:ascii="仿宋" w:hAnsi="仿宋" w:eastAsia="仿宋" w:cs="仿宋"/>
          <w:color w:val="333333"/>
        </w:rPr>
        <w:t>承诺提供并完成此项服务工作。</w:t>
      </w:r>
    </w:p>
    <w:p w14:paraId="0A953345">
      <w:pPr>
        <w:adjustRightInd w:val="0"/>
        <w:snapToGrid w:val="0"/>
        <w:spacing w:line="360" w:lineRule="auto"/>
        <w:ind w:firstLine="480" w:firstLineChars="200"/>
        <w:rPr>
          <w:rFonts w:ascii="仿宋" w:hAnsi="仿宋" w:eastAsia="仿宋" w:cs="仿宋"/>
          <w:color w:val="333333"/>
          <w:sz w:val="24"/>
        </w:rPr>
      </w:pPr>
      <w:r>
        <w:rPr>
          <w:rFonts w:hint="eastAsia" w:ascii="仿宋" w:hAnsi="仿宋" w:eastAsia="仿宋" w:cs="仿宋"/>
          <w:color w:val="333333"/>
          <w:sz w:val="24"/>
        </w:rPr>
        <w:t>1.2服务阶段：</w:t>
      </w:r>
      <w:r>
        <w:rPr>
          <w:rFonts w:hint="eastAsia" w:ascii="仿宋" w:hAnsi="仿宋" w:eastAsia="仿宋" w:cs="仿宋"/>
          <w:color w:val="333333"/>
          <w:sz w:val="24"/>
          <w:u w:val="single"/>
        </w:rPr>
        <w:t xml:space="preserve">                         。</w:t>
      </w:r>
    </w:p>
    <w:p w14:paraId="6031EFC7">
      <w:pPr>
        <w:adjustRightInd w:val="0"/>
        <w:snapToGrid w:val="0"/>
        <w:spacing w:line="360" w:lineRule="auto"/>
        <w:ind w:firstLine="480" w:firstLineChars="200"/>
        <w:rPr>
          <w:rFonts w:ascii="仿宋" w:hAnsi="仿宋" w:eastAsia="仿宋" w:cs="仿宋"/>
          <w:sz w:val="24"/>
          <w:u w:val="single"/>
        </w:rPr>
      </w:pPr>
      <w:r>
        <w:rPr>
          <w:rFonts w:hint="eastAsia" w:ascii="仿宋" w:hAnsi="仿宋" w:eastAsia="仿宋" w:cs="仿宋"/>
          <w:sz w:val="24"/>
        </w:rPr>
        <w:t>1.3服务内容：</w:t>
      </w:r>
      <w:r>
        <w:rPr>
          <w:rFonts w:hint="eastAsia" w:ascii="仿宋" w:hAnsi="仿宋" w:eastAsia="仿宋" w:cs="仿宋"/>
          <w:sz w:val="24"/>
          <w:u w:val="single"/>
        </w:rPr>
        <w:t xml:space="preserve">         。</w:t>
      </w:r>
    </w:p>
    <w:p w14:paraId="1B685528">
      <w:pPr>
        <w:adjustRightInd w:val="0"/>
        <w:snapToGrid w:val="0"/>
        <w:spacing w:line="360" w:lineRule="auto"/>
        <w:ind w:firstLine="480" w:firstLineChars="200"/>
        <w:rPr>
          <w:rFonts w:ascii="仿宋" w:hAnsi="仿宋" w:eastAsia="仿宋" w:cs="仿宋"/>
          <w:color w:val="333333"/>
          <w:sz w:val="24"/>
          <w:u w:val="single"/>
        </w:rPr>
      </w:pPr>
      <w:r>
        <w:rPr>
          <w:rFonts w:hint="eastAsia" w:ascii="仿宋" w:hAnsi="仿宋" w:eastAsia="仿宋" w:cs="仿宋"/>
          <w:sz w:val="24"/>
          <w:u w:val="single"/>
        </w:rPr>
        <w:t xml:space="preserve">具体包括：                                   </w:t>
      </w:r>
    </w:p>
    <w:p w14:paraId="6982062D">
      <w:pPr>
        <w:pStyle w:val="19"/>
        <w:adjustRightInd w:val="0"/>
        <w:snapToGrid w:val="0"/>
        <w:spacing w:line="360" w:lineRule="auto"/>
        <w:rPr>
          <w:rFonts w:ascii="仿宋" w:hAnsi="仿宋" w:eastAsia="仿宋" w:cs="仿宋"/>
          <w:color w:val="333333"/>
        </w:rPr>
      </w:pPr>
      <w:r>
        <w:rPr>
          <w:rFonts w:hint="eastAsia" w:ascii="仿宋" w:hAnsi="仿宋" w:eastAsia="仿宋" w:cs="仿宋"/>
          <w:color w:val="333333"/>
        </w:rPr>
        <w:t>　　1.4 服务的进度安排：</w:t>
      </w:r>
      <w:r>
        <w:rPr>
          <w:rFonts w:hint="eastAsia" w:ascii="仿宋" w:hAnsi="仿宋" w:eastAsia="仿宋" w:cs="仿宋"/>
          <w:color w:val="333333"/>
          <w:u w:val="single"/>
        </w:rPr>
        <w:t xml:space="preserve">                  。</w:t>
      </w:r>
    </w:p>
    <w:p w14:paraId="0038112D">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color w:val="333333"/>
          <w:sz w:val="24"/>
        </w:rPr>
        <w:t xml:space="preserve">1.5 </w:t>
      </w:r>
      <w:r>
        <w:rPr>
          <w:rFonts w:hint="eastAsia" w:ascii="仿宋" w:hAnsi="仿宋" w:eastAsia="仿宋" w:cs="仿宋"/>
          <w:sz w:val="24"/>
        </w:rPr>
        <w:t>服务的机构、职责与人员配备安排</w:t>
      </w:r>
    </w:p>
    <w:p w14:paraId="590B7954">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 xml:space="preserve">1.5.1服务机构。中标人按照服务内容和目标要求成立服务机构如下：________________。 </w:t>
      </w:r>
    </w:p>
    <w:p w14:paraId="1E161B64">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1.5.2职责。服务机构在项目经理领导下，按照职能要求和目标任务确定工作职责，于项目启动后三日内建立健全各项规章制度。</w:t>
      </w:r>
    </w:p>
    <w:p w14:paraId="6DD56455">
      <w:pPr>
        <w:adjustRightInd w:val="0"/>
        <w:snapToGrid w:val="0"/>
        <w:spacing w:line="360" w:lineRule="auto"/>
        <w:ind w:firstLine="480" w:firstLineChars="200"/>
        <w:rPr>
          <w:rFonts w:ascii="仿宋" w:hAnsi="仿宋" w:eastAsia="仿宋" w:cs="仿宋"/>
          <w:color w:val="333333"/>
          <w:sz w:val="24"/>
        </w:rPr>
      </w:pPr>
      <w:r>
        <w:rPr>
          <w:rFonts w:hint="eastAsia" w:ascii="仿宋" w:hAnsi="仿宋" w:eastAsia="仿宋" w:cs="仿宋"/>
          <w:sz w:val="24"/>
        </w:rPr>
        <w:t>1.5.3人员。中标人根据部门职能和招标人需要配备有关专业人员。</w:t>
      </w:r>
    </w:p>
    <w:p w14:paraId="6BCC3059">
      <w:pPr>
        <w:pStyle w:val="19"/>
        <w:adjustRightInd w:val="0"/>
        <w:snapToGrid w:val="0"/>
        <w:spacing w:line="360" w:lineRule="auto"/>
        <w:rPr>
          <w:rFonts w:ascii="仿宋" w:hAnsi="仿宋" w:eastAsia="仿宋" w:cs="仿宋"/>
          <w:color w:val="333333"/>
        </w:rPr>
      </w:pPr>
      <w:r>
        <w:rPr>
          <w:rFonts w:hint="eastAsia" w:ascii="仿宋" w:hAnsi="仿宋" w:eastAsia="仿宋" w:cs="仿宋"/>
          <w:color w:val="333333"/>
        </w:rPr>
        <w:t>　　1.6服务自合同生效之日起至服务工作完成之日止，</w:t>
      </w:r>
      <w:r>
        <w:rPr>
          <w:rFonts w:hint="eastAsia" w:ascii="仿宋" w:hAnsi="仿宋" w:eastAsia="仿宋" w:cs="仿宋"/>
        </w:rPr>
        <w:t>中标人</w:t>
      </w:r>
      <w:r>
        <w:rPr>
          <w:rFonts w:hint="eastAsia" w:ascii="仿宋" w:hAnsi="仿宋" w:eastAsia="仿宋" w:cs="仿宋"/>
          <w:color w:val="333333"/>
        </w:rPr>
        <w:t>提供服务的同时，应及时向招标人报告服务工作推进情况和进展。</w:t>
      </w:r>
    </w:p>
    <w:p w14:paraId="57A3F7C0">
      <w:pPr>
        <w:pStyle w:val="19"/>
        <w:adjustRightInd w:val="0"/>
        <w:snapToGrid w:val="0"/>
        <w:spacing w:line="360" w:lineRule="auto"/>
        <w:rPr>
          <w:rFonts w:ascii="仿宋" w:hAnsi="仿宋" w:eastAsia="仿宋" w:cs="仿宋"/>
          <w:color w:val="333333"/>
        </w:rPr>
      </w:pPr>
      <w:r>
        <w:rPr>
          <w:rFonts w:hint="eastAsia" w:ascii="仿宋" w:hAnsi="仿宋" w:eastAsia="仿宋" w:cs="仿宋"/>
          <w:color w:val="333333"/>
        </w:rPr>
        <w:t>　　第二条 双方的责任和义务</w:t>
      </w:r>
    </w:p>
    <w:p w14:paraId="531A4C35">
      <w:pPr>
        <w:pStyle w:val="19"/>
        <w:adjustRightInd w:val="0"/>
        <w:snapToGrid w:val="0"/>
        <w:spacing w:line="360" w:lineRule="auto"/>
        <w:rPr>
          <w:rFonts w:ascii="仿宋" w:hAnsi="仿宋" w:eastAsia="仿宋" w:cs="仿宋"/>
          <w:color w:val="333333"/>
        </w:rPr>
      </w:pPr>
      <w:r>
        <w:rPr>
          <w:rFonts w:hint="eastAsia" w:ascii="仿宋" w:hAnsi="仿宋" w:eastAsia="仿宋" w:cs="仿宋"/>
          <w:color w:val="333333"/>
        </w:rPr>
        <w:t>　　2.1招标人应向</w:t>
      </w:r>
      <w:r>
        <w:rPr>
          <w:rFonts w:hint="eastAsia" w:ascii="仿宋" w:hAnsi="仿宋" w:eastAsia="仿宋" w:cs="仿宋"/>
        </w:rPr>
        <w:t>中标人</w:t>
      </w:r>
      <w:r>
        <w:rPr>
          <w:rFonts w:hint="eastAsia" w:ascii="仿宋" w:hAnsi="仿宋" w:eastAsia="仿宋" w:cs="仿宋"/>
          <w:color w:val="333333"/>
        </w:rPr>
        <w:t>提供与项目有关的资料、图纸、信息等，并给予</w:t>
      </w:r>
      <w:r>
        <w:rPr>
          <w:rFonts w:hint="eastAsia" w:ascii="仿宋" w:hAnsi="仿宋" w:eastAsia="仿宋" w:cs="仿宋"/>
        </w:rPr>
        <w:t>中标人</w:t>
      </w:r>
      <w:r>
        <w:rPr>
          <w:rFonts w:hint="eastAsia" w:ascii="仿宋" w:hAnsi="仿宋" w:eastAsia="仿宋" w:cs="仿宋"/>
          <w:color w:val="333333"/>
        </w:rPr>
        <w:t>开展工作提供力所能及的协助，在适当时候指定一名代表与</w:t>
      </w:r>
      <w:r>
        <w:rPr>
          <w:rFonts w:hint="eastAsia" w:ascii="仿宋" w:hAnsi="仿宋" w:eastAsia="仿宋" w:cs="仿宋"/>
        </w:rPr>
        <w:t>中标人</w:t>
      </w:r>
      <w:r>
        <w:rPr>
          <w:rFonts w:hint="eastAsia" w:ascii="仿宋" w:hAnsi="仿宋" w:eastAsia="仿宋" w:cs="仿宋"/>
          <w:color w:val="333333"/>
        </w:rPr>
        <w:t>联系。</w:t>
      </w:r>
    </w:p>
    <w:p w14:paraId="0C0E4708">
      <w:pPr>
        <w:pStyle w:val="19"/>
        <w:adjustRightInd w:val="0"/>
        <w:snapToGrid w:val="0"/>
        <w:spacing w:line="360" w:lineRule="auto"/>
        <w:rPr>
          <w:rFonts w:ascii="仿宋" w:hAnsi="仿宋" w:eastAsia="仿宋" w:cs="仿宋"/>
          <w:color w:val="333333"/>
        </w:rPr>
      </w:pPr>
      <w:r>
        <w:rPr>
          <w:rFonts w:hint="eastAsia" w:ascii="仿宋" w:hAnsi="仿宋" w:eastAsia="仿宋" w:cs="仿宋"/>
          <w:color w:val="333333"/>
        </w:rPr>
        <w:t>　　2.2招标人应为</w:t>
      </w:r>
      <w:r>
        <w:rPr>
          <w:rFonts w:hint="eastAsia" w:ascii="仿宋" w:hAnsi="仿宋" w:eastAsia="仿宋" w:cs="仿宋"/>
        </w:rPr>
        <w:t>中标人</w:t>
      </w:r>
      <w:r>
        <w:rPr>
          <w:rFonts w:hint="eastAsia" w:ascii="仿宋" w:hAnsi="仿宋" w:eastAsia="仿宋" w:cs="仿宋"/>
          <w:color w:val="333333"/>
        </w:rPr>
        <w:t>就项目服务推进提供正当工作便利，费用由中标人负担。</w:t>
      </w:r>
    </w:p>
    <w:p w14:paraId="1C13FFC7">
      <w:pPr>
        <w:pStyle w:val="19"/>
        <w:adjustRightInd w:val="0"/>
        <w:snapToGrid w:val="0"/>
        <w:spacing w:line="360" w:lineRule="auto"/>
        <w:rPr>
          <w:rFonts w:ascii="仿宋" w:hAnsi="仿宋" w:eastAsia="仿宋" w:cs="仿宋"/>
          <w:color w:val="333333"/>
        </w:rPr>
      </w:pPr>
      <w:r>
        <w:rPr>
          <w:rFonts w:hint="eastAsia" w:ascii="仿宋" w:hAnsi="仿宋" w:eastAsia="仿宋" w:cs="仿宋"/>
          <w:color w:val="333333"/>
        </w:rPr>
        <w:t>　　2.3 除了合同第一条所列的技术人员外，</w:t>
      </w:r>
      <w:r>
        <w:rPr>
          <w:rFonts w:hint="eastAsia" w:ascii="仿宋" w:hAnsi="仿宋" w:eastAsia="仿宋" w:cs="仿宋"/>
        </w:rPr>
        <w:t>中标人</w:t>
      </w:r>
      <w:r>
        <w:rPr>
          <w:rFonts w:hint="eastAsia" w:ascii="仿宋" w:hAnsi="仿宋" w:eastAsia="仿宋" w:cs="仿宋"/>
          <w:color w:val="333333"/>
        </w:rPr>
        <w:t>还应提供足够数量的称职的技术人员来履行本合同规定的义务。</w:t>
      </w:r>
      <w:r>
        <w:rPr>
          <w:rFonts w:hint="eastAsia" w:ascii="仿宋" w:hAnsi="仿宋" w:eastAsia="仿宋" w:cs="仿宋"/>
        </w:rPr>
        <w:t>中标人</w:t>
      </w:r>
      <w:r>
        <w:rPr>
          <w:rFonts w:hint="eastAsia" w:ascii="仿宋" w:hAnsi="仿宋" w:eastAsia="仿宋" w:cs="仿宋"/>
          <w:color w:val="333333"/>
        </w:rPr>
        <w:t>应对其所雇的履行合同的技术人员负完全责任并使招标人免受其技术人员因执行合同任务所引起的一切损害。</w:t>
      </w:r>
    </w:p>
    <w:p w14:paraId="48157CA1">
      <w:pPr>
        <w:pStyle w:val="19"/>
        <w:adjustRightInd w:val="0"/>
        <w:snapToGrid w:val="0"/>
        <w:spacing w:line="360" w:lineRule="auto"/>
        <w:rPr>
          <w:rFonts w:ascii="仿宋" w:hAnsi="仿宋" w:eastAsia="仿宋" w:cs="仿宋"/>
          <w:color w:val="333333"/>
        </w:rPr>
      </w:pPr>
      <w:r>
        <w:rPr>
          <w:rFonts w:hint="eastAsia" w:ascii="仿宋" w:hAnsi="仿宋" w:eastAsia="仿宋" w:cs="仿宋"/>
          <w:color w:val="333333"/>
        </w:rPr>
        <w:t xml:space="preserve">　　2.4 </w:t>
      </w:r>
      <w:r>
        <w:rPr>
          <w:rFonts w:hint="eastAsia" w:ascii="仿宋" w:hAnsi="仿宋" w:eastAsia="仿宋" w:cs="仿宋"/>
        </w:rPr>
        <w:t>中标人</w:t>
      </w:r>
      <w:r>
        <w:rPr>
          <w:rFonts w:hint="eastAsia" w:ascii="仿宋" w:hAnsi="仿宋" w:eastAsia="仿宋" w:cs="仿宋"/>
          <w:color w:val="333333"/>
        </w:rPr>
        <w:t>应根据服务的内容和进度安排，按时提交技术报告及有关资料。</w:t>
      </w:r>
    </w:p>
    <w:p w14:paraId="39C26AF6">
      <w:pPr>
        <w:pStyle w:val="19"/>
        <w:adjustRightInd w:val="0"/>
        <w:snapToGrid w:val="0"/>
        <w:spacing w:line="360" w:lineRule="auto"/>
        <w:rPr>
          <w:rFonts w:ascii="仿宋" w:hAnsi="仿宋" w:eastAsia="仿宋" w:cs="仿宋"/>
          <w:color w:val="333333"/>
        </w:rPr>
      </w:pPr>
      <w:r>
        <w:rPr>
          <w:rFonts w:hint="eastAsia" w:ascii="仿宋" w:hAnsi="仿宋" w:eastAsia="仿宋" w:cs="仿宋"/>
          <w:color w:val="333333"/>
        </w:rPr>
        <w:t xml:space="preserve">　　2.5 </w:t>
      </w:r>
      <w:r>
        <w:rPr>
          <w:rFonts w:hint="eastAsia" w:ascii="仿宋" w:hAnsi="仿宋" w:eastAsia="仿宋" w:cs="仿宋"/>
        </w:rPr>
        <w:t>中标人</w:t>
      </w:r>
      <w:r>
        <w:rPr>
          <w:rFonts w:hint="eastAsia" w:ascii="仿宋" w:hAnsi="仿宋" w:eastAsia="仿宋" w:cs="仿宋"/>
          <w:color w:val="333333"/>
        </w:rPr>
        <w:t>为招标人的技术人员前往</w:t>
      </w:r>
      <w:r>
        <w:rPr>
          <w:rFonts w:hint="eastAsia" w:ascii="仿宋" w:hAnsi="仿宋" w:eastAsia="仿宋" w:cs="仿宋"/>
        </w:rPr>
        <w:t>中标人</w:t>
      </w:r>
      <w:r>
        <w:rPr>
          <w:rFonts w:hint="eastAsia" w:ascii="仿宋" w:hAnsi="仿宋" w:eastAsia="仿宋" w:cs="仿宋"/>
          <w:color w:val="333333"/>
        </w:rPr>
        <w:t>驻地和考察提供必要的设施和交通便利。</w:t>
      </w:r>
    </w:p>
    <w:p w14:paraId="651F298C">
      <w:pPr>
        <w:pStyle w:val="19"/>
        <w:adjustRightInd w:val="0"/>
        <w:snapToGrid w:val="0"/>
        <w:spacing w:line="360" w:lineRule="auto"/>
        <w:rPr>
          <w:rFonts w:ascii="仿宋" w:hAnsi="仿宋" w:eastAsia="仿宋" w:cs="仿宋"/>
          <w:color w:val="333333"/>
        </w:rPr>
      </w:pPr>
      <w:r>
        <w:rPr>
          <w:rFonts w:hint="eastAsia" w:ascii="仿宋" w:hAnsi="仿宋" w:eastAsia="仿宋" w:cs="仿宋"/>
          <w:color w:val="333333"/>
        </w:rPr>
        <w:t xml:space="preserve">　　2.6 </w:t>
      </w:r>
      <w:r>
        <w:rPr>
          <w:rFonts w:hint="eastAsia" w:ascii="仿宋" w:hAnsi="仿宋" w:eastAsia="仿宋" w:cs="仿宋"/>
        </w:rPr>
        <w:t>中标人</w:t>
      </w:r>
      <w:r>
        <w:rPr>
          <w:rFonts w:hint="eastAsia" w:ascii="仿宋" w:hAnsi="仿宋" w:eastAsia="仿宋" w:cs="仿宋"/>
          <w:color w:val="333333"/>
        </w:rPr>
        <w:t>对因执行其提供的服务而给招标人工作人员造成的人身损害和财产损失承担责任并予以赔偿，但这种损害或损失是由于</w:t>
      </w:r>
      <w:r>
        <w:rPr>
          <w:rFonts w:hint="eastAsia" w:ascii="仿宋" w:hAnsi="仿宋" w:eastAsia="仿宋" w:cs="仿宋"/>
        </w:rPr>
        <w:t>中标人</w:t>
      </w:r>
      <w:r>
        <w:rPr>
          <w:rFonts w:hint="eastAsia" w:ascii="仿宋" w:hAnsi="仿宋" w:eastAsia="仿宋" w:cs="仿宋"/>
          <w:color w:val="333333"/>
        </w:rPr>
        <w:t>人员在履行本合同的活动中的疏忽所造成的。</w:t>
      </w:r>
      <w:r>
        <w:rPr>
          <w:rFonts w:hint="eastAsia" w:ascii="仿宋" w:hAnsi="仿宋" w:eastAsia="仿宋" w:cs="仿宋"/>
        </w:rPr>
        <w:t>中标人</w:t>
      </w:r>
      <w:r>
        <w:rPr>
          <w:rFonts w:hint="eastAsia" w:ascii="仿宋" w:hAnsi="仿宋" w:eastAsia="仿宋" w:cs="仿宋"/>
          <w:color w:val="333333"/>
        </w:rPr>
        <w:t>仅对本合同项下的工作负责。</w:t>
      </w:r>
    </w:p>
    <w:p w14:paraId="38DA67BA">
      <w:pPr>
        <w:pStyle w:val="19"/>
        <w:adjustRightInd w:val="0"/>
        <w:snapToGrid w:val="0"/>
        <w:spacing w:line="360" w:lineRule="auto"/>
        <w:rPr>
          <w:rFonts w:ascii="仿宋" w:hAnsi="仿宋" w:eastAsia="仿宋" w:cs="仿宋"/>
          <w:color w:val="333333"/>
        </w:rPr>
      </w:pPr>
      <w:r>
        <w:rPr>
          <w:rFonts w:hint="eastAsia" w:ascii="仿宋" w:hAnsi="仿宋" w:eastAsia="仿宋" w:cs="仿宋"/>
          <w:color w:val="333333"/>
        </w:rPr>
        <w:t xml:space="preserve">　　2.7 </w:t>
      </w:r>
      <w:r>
        <w:rPr>
          <w:rFonts w:hint="eastAsia" w:ascii="仿宋" w:hAnsi="仿宋" w:eastAsia="仿宋" w:cs="仿宋"/>
        </w:rPr>
        <w:t>中标人</w:t>
      </w:r>
      <w:r>
        <w:rPr>
          <w:rFonts w:hint="eastAsia" w:ascii="仿宋" w:hAnsi="仿宋" w:eastAsia="仿宋" w:cs="仿宋"/>
          <w:color w:val="333333"/>
        </w:rPr>
        <w:t>对本合同的任何付出和所有责任都限定在</w:t>
      </w:r>
      <w:r>
        <w:rPr>
          <w:rFonts w:hint="eastAsia" w:ascii="仿宋" w:hAnsi="仿宋" w:eastAsia="仿宋" w:cs="仿宋"/>
        </w:rPr>
        <w:t>中标人</w:t>
      </w:r>
      <w:r>
        <w:rPr>
          <w:rFonts w:hint="eastAsia" w:ascii="仿宋" w:hAnsi="仿宋" w:eastAsia="仿宋" w:cs="仿宋"/>
          <w:color w:val="333333"/>
        </w:rPr>
        <w:t>因付出专业服务而收到的合同总价之内。</w:t>
      </w:r>
    </w:p>
    <w:p w14:paraId="51D8663D">
      <w:pPr>
        <w:pStyle w:val="19"/>
        <w:adjustRightInd w:val="0"/>
        <w:snapToGrid w:val="0"/>
        <w:spacing w:line="360" w:lineRule="auto"/>
        <w:ind w:firstLine="560"/>
        <w:rPr>
          <w:rFonts w:ascii="仿宋" w:hAnsi="仿宋" w:eastAsia="仿宋" w:cs="仿宋"/>
          <w:color w:val="333333"/>
        </w:rPr>
      </w:pPr>
      <w:r>
        <w:rPr>
          <w:rFonts w:hint="eastAsia" w:ascii="仿宋" w:hAnsi="仿宋" w:eastAsia="仿宋" w:cs="仿宋"/>
          <w:color w:val="333333"/>
        </w:rPr>
        <w:t>第三条 服务报酬</w:t>
      </w:r>
    </w:p>
    <w:p w14:paraId="11AA0DBF">
      <w:pPr>
        <w:adjustRightInd w:val="0"/>
        <w:snapToGrid w:val="0"/>
        <w:spacing w:line="360" w:lineRule="auto"/>
        <w:ind w:firstLine="480" w:firstLineChars="200"/>
        <w:rPr>
          <w:rFonts w:ascii="仿宋" w:hAnsi="仿宋" w:eastAsia="仿宋" w:cs="仿宋"/>
          <w:color w:val="333333"/>
          <w:sz w:val="24"/>
        </w:rPr>
      </w:pPr>
      <w:r>
        <w:rPr>
          <w:rFonts w:hint="eastAsia" w:ascii="仿宋" w:hAnsi="仿宋" w:eastAsia="仿宋" w:cs="仿宋"/>
          <w:bCs/>
          <w:sz w:val="24"/>
        </w:rPr>
        <w:t>3.1计取依据：________________________</w:t>
      </w:r>
      <w:r>
        <w:rPr>
          <w:rFonts w:hint="eastAsia" w:ascii="仿宋" w:hAnsi="仿宋" w:eastAsia="仿宋" w:cs="仿宋"/>
          <w:sz w:val="24"/>
        </w:rPr>
        <w:t>。</w:t>
      </w:r>
    </w:p>
    <w:p w14:paraId="0B19B148">
      <w:pPr>
        <w:pStyle w:val="19"/>
        <w:adjustRightInd w:val="0"/>
        <w:snapToGrid w:val="0"/>
        <w:spacing w:line="360" w:lineRule="auto"/>
        <w:rPr>
          <w:rFonts w:ascii="仿宋" w:hAnsi="仿宋" w:eastAsia="仿宋" w:cs="仿宋"/>
          <w:color w:val="333333"/>
        </w:rPr>
      </w:pPr>
      <w:r>
        <w:rPr>
          <w:rFonts w:hint="eastAsia" w:ascii="仿宋" w:hAnsi="仿宋" w:eastAsia="仿宋" w:cs="仿宋"/>
          <w:color w:val="333333"/>
        </w:rPr>
        <w:t>　　3.2 本合同总价包括</w:t>
      </w:r>
      <w:r>
        <w:rPr>
          <w:rFonts w:hint="eastAsia" w:ascii="仿宋" w:hAnsi="仿宋" w:eastAsia="仿宋" w:cs="仿宋"/>
        </w:rPr>
        <w:t>中标人</w:t>
      </w:r>
      <w:r>
        <w:rPr>
          <w:rFonts w:hint="eastAsia" w:ascii="仿宋" w:hAnsi="仿宋" w:eastAsia="仿宋" w:cs="仿宋"/>
          <w:color w:val="333333"/>
        </w:rPr>
        <w:t>所提供的所有服务和技术费用，为固定不变价格，且不随通货膨胀的影响而波动。合同总价包括中标人因履行本合同义务所发生的一切费用和支出和以各种方式寄送技术资料到招标人所发生的费用。如发生本合同规定的不可抗力，合同总价可经双方友好协商予以调整。如招标人所要求的服务超出了本合同附件一规定的范围，双方应协商修改本合同总价，任何修改均需双方书面签署，并构成本合同不可分割的部分。</w:t>
      </w:r>
    </w:p>
    <w:p w14:paraId="2C7F982A">
      <w:pPr>
        <w:pStyle w:val="19"/>
        <w:adjustRightInd w:val="0"/>
        <w:snapToGrid w:val="0"/>
        <w:spacing w:line="360" w:lineRule="auto"/>
        <w:rPr>
          <w:rFonts w:ascii="仿宋" w:hAnsi="仿宋" w:eastAsia="仿宋" w:cs="仿宋"/>
          <w:color w:val="333333"/>
        </w:rPr>
      </w:pPr>
      <w:r>
        <w:rPr>
          <w:rFonts w:hint="eastAsia" w:ascii="仿宋" w:hAnsi="仿宋" w:eastAsia="仿宋" w:cs="仿宋"/>
          <w:color w:val="333333"/>
        </w:rPr>
        <w:t>　　3.3服务价款支付：______________________________。</w:t>
      </w:r>
    </w:p>
    <w:p w14:paraId="465EFADB">
      <w:pPr>
        <w:pStyle w:val="19"/>
        <w:adjustRightInd w:val="0"/>
        <w:snapToGrid w:val="0"/>
        <w:spacing w:line="360" w:lineRule="auto"/>
        <w:ind w:firstLine="560"/>
        <w:rPr>
          <w:rFonts w:ascii="仿宋" w:hAnsi="仿宋" w:eastAsia="仿宋" w:cs="仿宋"/>
          <w:color w:val="000000"/>
        </w:rPr>
      </w:pPr>
      <w:r>
        <w:rPr>
          <w:rFonts w:hint="eastAsia" w:ascii="仿宋" w:hAnsi="仿宋" w:eastAsia="仿宋" w:cs="仿宋"/>
          <w:color w:val="333333"/>
        </w:rPr>
        <w:t>3.4 对中标人提供的服务，招标人将以上述方式或比例予以付款。</w:t>
      </w:r>
      <w:r>
        <w:rPr>
          <w:rFonts w:hint="eastAsia" w:ascii="仿宋" w:hAnsi="仿宋" w:eastAsia="仿宋" w:cs="仿宋"/>
          <w:color w:val="000000"/>
        </w:rPr>
        <w:t>招标人向中标人支付服务报酬时，中标人按照财务制度提供发票。</w:t>
      </w:r>
    </w:p>
    <w:p w14:paraId="32B76F7D">
      <w:pPr>
        <w:pStyle w:val="19"/>
        <w:adjustRightInd w:val="0"/>
        <w:snapToGrid w:val="0"/>
        <w:spacing w:line="360" w:lineRule="auto"/>
        <w:rPr>
          <w:rFonts w:ascii="仿宋" w:hAnsi="仿宋" w:eastAsia="仿宋" w:cs="仿宋"/>
          <w:color w:val="333333"/>
        </w:rPr>
      </w:pPr>
      <w:r>
        <w:rPr>
          <w:rFonts w:hint="eastAsia" w:ascii="仿宋" w:hAnsi="仿宋" w:eastAsia="仿宋" w:cs="仿宋"/>
          <w:color w:val="333333"/>
        </w:rPr>
        <w:t>　　第四条 保密</w:t>
      </w:r>
    </w:p>
    <w:p w14:paraId="526B4055">
      <w:pPr>
        <w:pStyle w:val="19"/>
        <w:adjustRightInd w:val="0"/>
        <w:snapToGrid w:val="0"/>
        <w:spacing w:line="360" w:lineRule="auto"/>
        <w:rPr>
          <w:rFonts w:ascii="仿宋" w:hAnsi="仿宋" w:eastAsia="仿宋" w:cs="仿宋"/>
          <w:color w:val="333333"/>
        </w:rPr>
      </w:pPr>
      <w:r>
        <w:rPr>
          <w:rFonts w:hint="eastAsia" w:ascii="仿宋" w:hAnsi="仿宋" w:eastAsia="仿宋" w:cs="仿宋"/>
          <w:color w:val="333333"/>
        </w:rPr>
        <w:t>　　4.1 由招标人收集的、开发的、整理的、复制的、研究的和准备的与本合同项下工作有关的所有资料在提供给中标人时，均被视为保密的，不得泄漏给除招标人或其指定的代表之外的任何人、企业或公司，不管本合同因何种原因终止，本条款一直约束中标人。</w:t>
      </w:r>
    </w:p>
    <w:p w14:paraId="2CDB5A72">
      <w:pPr>
        <w:pStyle w:val="19"/>
        <w:adjustRightInd w:val="0"/>
        <w:snapToGrid w:val="0"/>
        <w:spacing w:line="360" w:lineRule="auto"/>
        <w:rPr>
          <w:rFonts w:ascii="仿宋" w:hAnsi="仿宋" w:eastAsia="仿宋" w:cs="仿宋"/>
          <w:color w:val="333333"/>
        </w:rPr>
      </w:pPr>
      <w:r>
        <w:rPr>
          <w:rFonts w:hint="eastAsia" w:ascii="仿宋" w:hAnsi="仿宋" w:eastAsia="仿宋" w:cs="仿宋"/>
          <w:color w:val="333333"/>
        </w:rPr>
        <w:t>　　4.2 合同有效期内，双方采取适当措施对相关资料或信息予以严格保密，未经一方的书面同意，另一方不得泄露给任何第三方。</w:t>
      </w:r>
    </w:p>
    <w:p w14:paraId="3705D4C4">
      <w:pPr>
        <w:pStyle w:val="19"/>
        <w:adjustRightInd w:val="0"/>
        <w:snapToGrid w:val="0"/>
        <w:spacing w:line="360" w:lineRule="auto"/>
        <w:rPr>
          <w:rFonts w:ascii="仿宋" w:hAnsi="仿宋" w:eastAsia="仿宋" w:cs="仿宋"/>
          <w:color w:val="333333"/>
        </w:rPr>
      </w:pPr>
      <w:r>
        <w:rPr>
          <w:rFonts w:hint="eastAsia" w:ascii="仿宋" w:hAnsi="仿宋" w:eastAsia="仿宋" w:cs="仿宋"/>
          <w:color w:val="333333"/>
        </w:rPr>
        <w:t>　　4.3 一方和其技术人员在履行合同过程中所获得或接触到的任何保密信息，另一方有义务予以保密，未经其书面同意，任何一方不得使用或泄露从他方获得的上述保密信息。</w:t>
      </w:r>
    </w:p>
    <w:p w14:paraId="2B4BA979">
      <w:pPr>
        <w:pStyle w:val="19"/>
        <w:adjustRightInd w:val="0"/>
        <w:snapToGrid w:val="0"/>
        <w:spacing w:line="360" w:lineRule="auto"/>
        <w:rPr>
          <w:rFonts w:ascii="仿宋" w:hAnsi="仿宋" w:eastAsia="仿宋" w:cs="仿宋"/>
          <w:color w:val="333333"/>
        </w:rPr>
      </w:pPr>
      <w:r>
        <w:rPr>
          <w:rFonts w:hint="eastAsia" w:ascii="仿宋" w:hAnsi="仿宋" w:eastAsia="仿宋" w:cs="仿宋"/>
          <w:color w:val="333333"/>
        </w:rPr>
        <w:t>　　第五条 税费</w:t>
      </w:r>
    </w:p>
    <w:p w14:paraId="3E9A187B">
      <w:pPr>
        <w:pStyle w:val="19"/>
        <w:adjustRightInd w:val="0"/>
        <w:snapToGrid w:val="0"/>
        <w:spacing w:line="360" w:lineRule="auto"/>
        <w:rPr>
          <w:rFonts w:ascii="仿宋" w:hAnsi="仿宋" w:eastAsia="仿宋" w:cs="仿宋"/>
          <w:color w:val="333333"/>
        </w:rPr>
      </w:pPr>
      <w:r>
        <w:rPr>
          <w:rFonts w:hint="eastAsia" w:ascii="仿宋" w:hAnsi="仿宋" w:eastAsia="仿宋" w:cs="仿宋"/>
          <w:color w:val="333333"/>
        </w:rPr>
        <w:t>　　5.1 国家根据税法对甲乙双方征收的与执行本合同或与本合同有关的一切税费均由甲乙双方各自方负担。</w:t>
      </w:r>
    </w:p>
    <w:p w14:paraId="7E4B6FDD">
      <w:pPr>
        <w:pStyle w:val="19"/>
        <w:adjustRightInd w:val="0"/>
        <w:snapToGrid w:val="0"/>
        <w:spacing w:line="360" w:lineRule="auto"/>
        <w:rPr>
          <w:rFonts w:ascii="仿宋" w:hAnsi="仿宋" w:eastAsia="仿宋" w:cs="仿宋"/>
          <w:color w:val="333333"/>
        </w:rPr>
      </w:pPr>
      <w:r>
        <w:rPr>
          <w:rFonts w:hint="eastAsia" w:ascii="仿宋" w:hAnsi="仿宋" w:eastAsia="仿宋" w:cs="仿宋"/>
          <w:color w:val="333333"/>
        </w:rPr>
        <w:t>　　第六条 保证</w:t>
      </w:r>
    </w:p>
    <w:p w14:paraId="7FFF5A30">
      <w:pPr>
        <w:pStyle w:val="19"/>
        <w:adjustRightInd w:val="0"/>
        <w:snapToGrid w:val="0"/>
        <w:spacing w:line="360" w:lineRule="auto"/>
        <w:rPr>
          <w:rFonts w:ascii="仿宋" w:hAnsi="仿宋" w:eastAsia="仿宋" w:cs="仿宋"/>
          <w:color w:val="333333"/>
        </w:rPr>
      </w:pPr>
      <w:r>
        <w:rPr>
          <w:rFonts w:hint="eastAsia" w:ascii="仿宋" w:hAnsi="仿宋" w:eastAsia="仿宋" w:cs="仿宋"/>
          <w:color w:val="333333"/>
        </w:rPr>
        <w:t>　　6.1 中标人保证其经验和能力能以令人满意的方式富有效率且迅速地开展服务，其合同项下的服务由胜任的技术人员依据双方接受的标准完成。</w:t>
      </w:r>
    </w:p>
    <w:p w14:paraId="6A6E8F25">
      <w:pPr>
        <w:pStyle w:val="19"/>
        <w:adjustRightInd w:val="0"/>
        <w:snapToGrid w:val="0"/>
        <w:spacing w:line="360" w:lineRule="auto"/>
        <w:rPr>
          <w:rFonts w:ascii="仿宋" w:hAnsi="仿宋" w:eastAsia="仿宋" w:cs="仿宋"/>
          <w:color w:val="333333"/>
        </w:rPr>
      </w:pPr>
      <w:r>
        <w:rPr>
          <w:rFonts w:hint="eastAsia" w:ascii="仿宋" w:hAnsi="仿宋" w:eastAsia="仿宋" w:cs="仿宋"/>
          <w:color w:val="333333"/>
        </w:rPr>
        <w:t>　　6.2 如果中标人在其控制的范围内在任何时候、以任何原因向招标人提供本合同附件一中的工作范围内的服务不能令人满意，招标人可将不满意之处通知中标人，并给中标人三天的期限改正或弥补，如中标人在招标人所给的期限内未能改正或弥补，所有费用立即停止支付，直到中标人能按照本合同规定提供令招标人满意的服务为止。</w:t>
      </w:r>
    </w:p>
    <w:p w14:paraId="261666A2">
      <w:pPr>
        <w:pStyle w:val="19"/>
        <w:adjustRightInd w:val="0"/>
        <w:snapToGrid w:val="0"/>
        <w:spacing w:line="360" w:lineRule="auto"/>
        <w:rPr>
          <w:rFonts w:ascii="仿宋" w:hAnsi="仿宋" w:eastAsia="仿宋" w:cs="仿宋"/>
          <w:color w:val="333333"/>
        </w:rPr>
      </w:pPr>
      <w:r>
        <w:rPr>
          <w:rFonts w:hint="eastAsia" w:ascii="仿宋" w:hAnsi="仿宋" w:eastAsia="仿宋" w:cs="仿宋"/>
          <w:color w:val="333333"/>
        </w:rPr>
        <w:t>　　第七条 服务成果的归属</w:t>
      </w:r>
    </w:p>
    <w:p w14:paraId="576EAB73">
      <w:pPr>
        <w:pStyle w:val="19"/>
        <w:adjustRightInd w:val="0"/>
        <w:snapToGrid w:val="0"/>
        <w:spacing w:line="360" w:lineRule="auto"/>
        <w:rPr>
          <w:rFonts w:ascii="仿宋" w:hAnsi="仿宋" w:eastAsia="仿宋" w:cs="仿宋"/>
          <w:color w:val="333333"/>
        </w:rPr>
      </w:pPr>
      <w:r>
        <w:rPr>
          <w:rFonts w:hint="eastAsia" w:ascii="仿宋" w:hAnsi="仿宋" w:eastAsia="仿宋" w:cs="仿宋"/>
          <w:color w:val="333333"/>
        </w:rPr>
        <w:t>　　7.1 所有提交给招标人的技术报告及相关的资料的最后文本，包括为履行技术服务范围所编制的图纸、计划和证明资料等，都属于招标人的财产，中标人在提交给招标人之前应将上述资料进行整理归类和编制索引。</w:t>
      </w:r>
    </w:p>
    <w:p w14:paraId="067CA05A">
      <w:pPr>
        <w:pStyle w:val="19"/>
        <w:adjustRightInd w:val="0"/>
        <w:snapToGrid w:val="0"/>
        <w:spacing w:line="360" w:lineRule="auto"/>
        <w:rPr>
          <w:rFonts w:ascii="仿宋" w:hAnsi="仿宋" w:eastAsia="仿宋" w:cs="仿宋"/>
          <w:color w:val="333333"/>
        </w:rPr>
      </w:pPr>
      <w:r>
        <w:rPr>
          <w:rFonts w:hint="eastAsia" w:ascii="仿宋" w:hAnsi="仿宋" w:eastAsia="仿宋" w:cs="仿宋"/>
          <w:color w:val="333333"/>
        </w:rPr>
        <w:t>　　7.2 中标人可保存上述资料的复印件，包括招标人提供的资料，但未经招标人的书面同意，中标人不得将上述资料用于与本服务项目之外的任何项目。</w:t>
      </w:r>
    </w:p>
    <w:p w14:paraId="29D70627">
      <w:pPr>
        <w:pStyle w:val="19"/>
        <w:adjustRightInd w:val="0"/>
        <w:snapToGrid w:val="0"/>
        <w:spacing w:line="360" w:lineRule="auto"/>
        <w:rPr>
          <w:rFonts w:ascii="仿宋" w:hAnsi="仿宋" w:eastAsia="仿宋" w:cs="仿宋"/>
          <w:color w:val="333333"/>
        </w:rPr>
      </w:pPr>
      <w:r>
        <w:rPr>
          <w:rFonts w:hint="eastAsia" w:ascii="仿宋" w:hAnsi="仿宋" w:eastAsia="仿宋" w:cs="仿宋"/>
          <w:color w:val="333333"/>
        </w:rPr>
        <w:t>　　第八条 转让</w:t>
      </w:r>
    </w:p>
    <w:p w14:paraId="0BB59076">
      <w:pPr>
        <w:pStyle w:val="19"/>
        <w:adjustRightInd w:val="0"/>
        <w:snapToGrid w:val="0"/>
        <w:spacing w:line="360" w:lineRule="auto"/>
        <w:rPr>
          <w:rFonts w:ascii="仿宋" w:hAnsi="仿宋" w:eastAsia="仿宋" w:cs="仿宋"/>
          <w:color w:val="333333"/>
        </w:rPr>
      </w:pPr>
      <w:r>
        <w:rPr>
          <w:rFonts w:hint="eastAsia" w:ascii="仿宋" w:hAnsi="仿宋" w:eastAsia="仿宋" w:cs="仿宋"/>
          <w:color w:val="333333"/>
        </w:rPr>
        <w:t>　　8.1 未经另一方事先书面同意，无论是招标人或是中标人均不得将其合同权利或义务转让或转包给他人。</w:t>
      </w:r>
    </w:p>
    <w:p w14:paraId="136A407E">
      <w:pPr>
        <w:pStyle w:val="19"/>
        <w:adjustRightInd w:val="0"/>
        <w:snapToGrid w:val="0"/>
        <w:spacing w:line="360" w:lineRule="auto"/>
        <w:rPr>
          <w:rFonts w:ascii="仿宋" w:hAnsi="仿宋" w:eastAsia="仿宋" w:cs="仿宋"/>
          <w:color w:val="333333"/>
        </w:rPr>
      </w:pPr>
      <w:r>
        <w:rPr>
          <w:rFonts w:hint="eastAsia" w:ascii="仿宋" w:hAnsi="仿宋" w:eastAsia="仿宋" w:cs="仿宋"/>
          <w:color w:val="333333"/>
        </w:rPr>
        <w:t>　　第九条 不可抗力</w:t>
      </w:r>
    </w:p>
    <w:p w14:paraId="293005B4">
      <w:pPr>
        <w:pStyle w:val="19"/>
        <w:adjustRightInd w:val="0"/>
        <w:snapToGrid w:val="0"/>
        <w:spacing w:line="360" w:lineRule="auto"/>
        <w:rPr>
          <w:rFonts w:ascii="仿宋" w:hAnsi="仿宋" w:eastAsia="仿宋" w:cs="仿宋"/>
          <w:color w:val="333333"/>
        </w:rPr>
      </w:pPr>
      <w:r>
        <w:rPr>
          <w:rFonts w:hint="eastAsia" w:ascii="仿宋" w:hAnsi="仿宋" w:eastAsia="仿宋" w:cs="仿宋"/>
          <w:color w:val="333333"/>
        </w:rPr>
        <w:t>　　9.1 任何一方由于战争及严重的火灾、台风、地震、水灾和其它不能预见、不可避免和不能克服的事件而影响其履行合同所规定的义务的，受事故影响的一方将发生的不可抗力事故的情况及时通知另一方。</w:t>
      </w:r>
    </w:p>
    <w:p w14:paraId="5890389A">
      <w:pPr>
        <w:pStyle w:val="19"/>
        <w:adjustRightInd w:val="0"/>
        <w:snapToGrid w:val="0"/>
        <w:spacing w:line="360" w:lineRule="auto"/>
        <w:rPr>
          <w:rFonts w:ascii="仿宋" w:hAnsi="仿宋" w:eastAsia="仿宋" w:cs="仿宋"/>
          <w:color w:val="333333"/>
        </w:rPr>
      </w:pPr>
      <w:r>
        <w:rPr>
          <w:rFonts w:hint="eastAsia" w:ascii="仿宋" w:hAnsi="仿宋" w:eastAsia="仿宋" w:cs="仿宋"/>
          <w:color w:val="333333"/>
        </w:rPr>
        <w:t>　　9.2 受影响的一方对因不可抗力而不能履行或延迟履行合同义务不承担责任。受影响的一方应在不可抗力事故消除后尽快通知另一方。</w:t>
      </w:r>
    </w:p>
    <w:p w14:paraId="4E233129">
      <w:pPr>
        <w:pStyle w:val="19"/>
        <w:adjustRightInd w:val="0"/>
        <w:snapToGrid w:val="0"/>
        <w:spacing w:line="360" w:lineRule="auto"/>
        <w:rPr>
          <w:rFonts w:ascii="仿宋" w:hAnsi="仿宋" w:eastAsia="仿宋" w:cs="仿宋"/>
          <w:color w:val="333333"/>
        </w:rPr>
      </w:pPr>
      <w:r>
        <w:rPr>
          <w:rFonts w:hint="eastAsia" w:ascii="仿宋" w:hAnsi="仿宋" w:eastAsia="仿宋" w:cs="仿宋"/>
          <w:color w:val="333333"/>
        </w:rPr>
        <w:t>　　9.3 双方在不可抗力事故停止后或影响消除后立即继续履行合同义务，合同有效期和/或有关履行合同的预定的期限相应延长。</w:t>
      </w:r>
    </w:p>
    <w:p w14:paraId="378BFF44">
      <w:pPr>
        <w:pStyle w:val="19"/>
        <w:adjustRightInd w:val="0"/>
        <w:snapToGrid w:val="0"/>
        <w:spacing w:line="360" w:lineRule="auto"/>
        <w:rPr>
          <w:rFonts w:ascii="仿宋" w:hAnsi="仿宋" w:eastAsia="仿宋" w:cs="仿宋"/>
          <w:color w:val="333333"/>
        </w:rPr>
      </w:pPr>
      <w:r>
        <w:rPr>
          <w:rFonts w:hint="eastAsia" w:ascii="仿宋" w:hAnsi="仿宋" w:eastAsia="仿宋" w:cs="仿宋"/>
          <w:color w:val="333333"/>
        </w:rPr>
        <w:t>　　第十条 仲裁</w:t>
      </w:r>
    </w:p>
    <w:p w14:paraId="49293BE6">
      <w:pPr>
        <w:pStyle w:val="19"/>
        <w:adjustRightInd w:val="0"/>
        <w:snapToGrid w:val="0"/>
        <w:spacing w:line="360" w:lineRule="auto"/>
        <w:rPr>
          <w:rFonts w:ascii="仿宋" w:hAnsi="仿宋" w:eastAsia="仿宋" w:cs="仿宋"/>
          <w:color w:val="333333"/>
        </w:rPr>
      </w:pPr>
      <w:r>
        <w:rPr>
          <w:rFonts w:hint="eastAsia" w:ascii="仿宋" w:hAnsi="仿宋" w:eastAsia="仿宋" w:cs="仿宋"/>
          <w:color w:val="333333"/>
        </w:rPr>
        <w:t>　　10.1 因本合同履行引起的或与本合同有关的任何争议，可提交_______仲裁委员会仲裁，仲裁裁决是终局的，对双方均有约束力。</w:t>
      </w:r>
    </w:p>
    <w:p w14:paraId="6F883E88">
      <w:pPr>
        <w:pStyle w:val="19"/>
        <w:adjustRightInd w:val="0"/>
        <w:snapToGrid w:val="0"/>
        <w:spacing w:line="360" w:lineRule="auto"/>
        <w:rPr>
          <w:rFonts w:ascii="仿宋" w:hAnsi="仿宋" w:eastAsia="仿宋" w:cs="仿宋"/>
          <w:color w:val="333333"/>
        </w:rPr>
      </w:pPr>
      <w:r>
        <w:rPr>
          <w:rFonts w:hint="eastAsia" w:ascii="仿宋" w:hAnsi="仿宋" w:eastAsia="仿宋" w:cs="仿宋"/>
          <w:color w:val="333333"/>
        </w:rPr>
        <w:t>　　10.2 除非另有规定，仲裁不得影响合同双方继续履行合同所规定的义务。</w:t>
      </w:r>
    </w:p>
    <w:p w14:paraId="69611836">
      <w:pPr>
        <w:pStyle w:val="19"/>
        <w:adjustRightInd w:val="0"/>
        <w:snapToGrid w:val="0"/>
        <w:spacing w:line="360" w:lineRule="auto"/>
        <w:rPr>
          <w:rFonts w:ascii="仿宋" w:hAnsi="仿宋" w:eastAsia="仿宋" w:cs="仿宋"/>
          <w:color w:val="333333"/>
        </w:rPr>
      </w:pPr>
      <w:r>
        <w:rPr>
          <w:rFonts w:hint="eastAsia" w:ascii="仿宋" w:hAnsi="仿宋" w:eastAsia="仿宋" w:cs="仿宋"/>
          <w:color w:val="333333"/>
        </w:rPr>
        <w:t>　　第十一条 语言和标准</w:t>
      </w:r>
    </w:p>
    <w:p w14:paraId="6A5A6C38">
      <w:pPr>
        <w:pStyle w:val="19"/>
        <w:adjustRightInd w:val="0"/>
        <w:snapToGrid w:val="0"/>
        <w:spacing w:line="360" w:lineRule="auto"/>
        <w:rPr>
          <w:rFonts w:ascii="仿宋" w:hAnsi="仿宋" w:eastAsia="仿宋" w:cs="仿宋"/>
          <w:color w:val="333333"/>
        </w:rPr>
      </w:pPr>
      <w:r>
        <w:rPr>
          <w:rFonts w:hint="eastAsia" w:ascii="仿宋" w:hAnsi="仿宋" w:eastAsia="仿宋" w:cs="仿宋"/>
          <w:color w:val="333333"/>
        </w:rPr>
        <w:t>　　11.1 除本合同及附件外，招标人和中标人之间的所有往来函件，中标人给招标人的资料、文件和技术咨询报告、图纸等均采用中文。</w:t>
      </w:r>
    </w:p>
    <w:p w14:paraId="1051C950">
      <w:pPr>
        <w:pStyle w:val="19"/>
        <w:adjustRightInd w:val="0"/>
        <w:snapToGrid w:val="0"/>
        <w:spacing w:line="360" w:lineRule="auto"/>
        <w:rPr>
          <w:rFonts w:ascii="仿宋" w:hAnsi="仿宋" w:eastAsia="仿宋" w:cs="仿宋"/>
          <w:color w:val="333333"/>
        </w:rPr>
      </w:pPr>
      <w:r>
        <w:rPr>
          <w:rFonts w:hint="eastAsia" w:ascii="仿宋" w:hAnsi="仿宋" w:eastAsia="仿宋" w:cs="仿宋"/>
          <w:color w:val="333333"/>
        </w:rPr>
        <w:t>　　第十二条 合同的生效及其它</w:t>
      </w:r>
    </w:p>
    <w:p w14:paraId="3F0E40B4">
      <w:pPr>
        <w:pStyle w:val="19"/>
        <w:adjustRightInd w:val="0"/>
        <w:snapToGrid w:val="0"/>
        <w:spacing w:line="360" w:lineRule="auto"/>
        <w:rPr>
          <w:rFonts w:ascii="仿宋" w:hAnsi="仿宋" w:eastAsia="仿宋" w:cs="仿宋"/>
          <w:color w:val="333333"/>
        </w:rPr>
      </w:pPr>
      <w:r>
        <w:rPr>
          <w:rFonts w:hint="eastAsia" w:ascii="仿宋" w:hAnsi="仿宋" w:eastAsia="仿宋" w:cs="仿宋"/>
          <w:color w:val="333333"/>
        </w:rPr>
        <w:t>　　12.1本合同自双方签字盖章之日起生效，有效期自合同生效之日起为服务工作结束且支付完毕服务报酬后失效。</w:t>
      </w:r>
    </w:p>
    <w:p w14:paraId="6354D0A7">
      <w:pPr>
        <w:pStyle w:val="19"/>
        <w:adjustRightInd w:val="0"/>
        <w:snapToGrid w:val="0"/>
        <w:spacing w:line="360" w:lineRule="auto"/>
        <w:rPr>
          <w:rFonts w:ascii="仿宋" w:hAnsi="仿宋" w:eastAsia="仿宋" w:cs="仿宋"/>
          <w:color w:val="333333"/>
        </w:rPr>
      </w:pPr>
      <w:r>
        <w:rPr>
          <w:rFonts w:hint="eastAsia" w:ascii="仿宋" w:hAnsi="仿宋" w:eastAsia="仿宋" w:cs="仿宋"/>
          <w:color w:val="333333"/>
        </w:rPr>
        <w:t>　　12.2 所有对本合同的修订、补充、删减、或变更等均以书面完成并经双方授权代表签字后生效。生效的修订、补充、删减、或变更构成本合同不可分割的组成部分，与合同正文具有同等法律效力。</w:t>
      </w:r>
    </w:p>
    <w:p w14:paraId="6346373E">
      <w:pPr>
        <w:pStyle w:val="19"/>
        <w:adjustRightInd w:val="0"/>
        <w:snapToGrid w:val="0"/>
        <w:spacing w:line="360" w:lineRule="auto"/>
        <w:ind w:firstLine="480" w:firstLineChars="200"/>
        <w:rPr>
          <w:rFonts w:ascii="仿宋" w:hAnsi="仿宋" w:eastAsia="仿宋" w:cs="仿宋"/>
          <w:color w:val="333333"/>
        </w:rPr>
      </w:pPr>
      <w:r>
        <w:rPr>
          <w:rFonts w:hint="eastAsia" w:ascii="仿宋" w:hAnsi="仿宋" w:eastAsia="仿宋" w:cs="仿宋"/>
          <w:color w:val="333333"/>
        </w:rPr>
        <w:t>12.3双方之间的联系应以书面形式进行。</w:t>
      </w:r>
    </w:p>
    <w:p w14:paraId="14F3D636">
      <w:pPr>
        <w:spacing w:line="360" w:lineRule="auto"/>
        <w:ind w:firstLine="420" w:firstLineChars="200"/>
        <w:rPr>
          <w:rFonts w:ascii="仿宋" w:hAnsi="仿宋" w:eastAsia="仿宋" w:cs="仿宋"/>
          <w:sz w:val="24"/>
        </w:rPr>
      </w:pPr>
      <w:r>
        <w:rPr>
          <w:rFonts w:hint="eastAsia" w:ascii="仿宋" w:hAnsi="仿宋" w:eastAsia="仿宋" w:cs="仿宋"/>
          <w:color w:val="333333"/>
        </w:rPr>
        <w:t>12.4 补充条款：_____________________。</w:t>
      </w:r>
    </w:p>
    <w:p w14:paraId="2EC8766B">
      <w:pPr>
        <w:widowControl/>
        <w:jc w:val="left"/>
        <w:rPr>
          <w:rFonts w:ascii="仿宋" w:hAnsi="仿宋" w:eastAsia="仿宋" w:cs="仿宋"/>
          <w:sz w:val="24"/>
        </w:rPr>
      </w:pPr>
      <w:r>
        <w:rPr>
          <w:rFonts w:ascii="仿宋" w:hAnsi="仿宋" w:eastAsia="仿宋" w:cs="仿宋"/>
          <w:sz w:val="24"/>
        </w:rPr>
        <w:br w:type="page"/>
      </w:r>
    </w:p>
    <w:p w14:paraId="35D52626">
      <w:pPr>
        <w:pStyle w:val="20"/>
      </w:pPr>
      <w:bookmarkStart w:id="10" w:name="_Toc23909"/>
      <w:r>
        <w:rPr>
          <w:rFonts w:hint="eastAsia"/>
        </w:rPr>
        <w:t>第七章  响应文件格式</w:t>
      </w:r>
      <w:bookmarkEnd w:id="10"/>
    </w:p>
    <w:p w14:paraId="5AE51417">
      <w:pPr>
        <w:rPr>
          <w:rFonts w:ascii="仿宋" w:hAnsi="仿宋" w:eastAsia="仿宋" w:cs="仿宋"/>
          <w:b/>
          <w:bCs/>
          <w:sz w:val="32"/>
          <w:szCs w:val="32"/>
        </w:rPr>
      </w:pPr>
      <w:r>
        <w:rPr>
          <w:rFonts w:hint="eastAsia" w:ascii="仿宋" w:hAnsi="仿宋" w:eastAsia="仿宋" w:cs="仿宋"/>
          <w:b/>
          <w:bCs/>
          <w:sz w:val="32"/>
          <w:szCs w:val="32"/>
        </w:rPr>
        <w:t>一、报价函</w:t>
      </w:r>
    </w:p>
    <w:p w14:paraId="34F3B76A">
      <w:pPr>
        <w:spacing w:line="480" w:lineRule="auto"/>
        <w:jc w:val="center"/>
        <w:rPr>
          <w:rFonts w:ascii="仿宋" w:hAnsi="仿宋" w:eastAsia="仿宋" w:cs="仿宋"/>
          <w:b/>
          <w:bCs/>
          <w:sz w:val="28"/>
        </w:rPr>
      </w:pPr>
      <w:r>
        <w:rPr>
          <w:rFonts w:hint="eastAsia" w:ascii="仿宋" w:hAnsi="仿宋" w:eastAsia="仿宋" w:cs="仿宋"/>
          <w:b/>
          <w:sz w:val="28"/>
        </w:rPr>
        <w:t>报  价  函</w:t>
      </w:r>
    </w:p>
    <w:p w14:paraId="2A4BB71B">
      <w:pPr>
        <w:pStyle w:val="7"/>
        <w:tabs>
          <w:tab w:val="left" w:pos="0"/>
          <w:tab w:val="left" w:pos="720"/>
          <w:tab w:val="left" w:pos="1440"/>
          <w:tab w:val="left" w:pos="2160"/>
          <w:tab w:val="left" w:pos="2880"/>
          <w:tab w:val="left" w:pos="3600"/>
          <w:tab w:val="left" w:pos="4320"/>
        </w:tabs>
        <w:autoSpaceDE w:val="0"/>
        <w:autoSpaceDN w:val="0"/>
        <w:adjustRightInd w:val="0"/>
        <w:spacing w:before="0" w:line="360" w:lineRule="auto"/>
        <w:rPr>
          <w:rFonts w:ascii="仿宋" w:hAnsi="仿宋" w:eastAsia="仿宋" w:cs="仿宋"/>
          <w:szCs w:val="24"/>
        </w:rPr>
      </w:pPr>
      <w:r>
        <w:rPr>
          <w:rFonts w:hint="eastAsia" w:ascii="仿宋" w:hAnsi="仿宋" w:eastAsia="仿宋" w:cs="仿宋"/>
          <w:szCs w:val="24"/>
          <w:lang w:eastAsia="zh-CN"/>
        </w:rPr>
        <w:t>山东省拳击跆拳道运动管理中心</w:t>
      </w:r>
      <w:r>
        <w:rPr>
          <w:rFonts w:hint="eastAsia" w:ascii="仿宋" w:hAnsi="仿宋" w:eastAsia="仿宋" w:cs="仿宋"/>
          <w:szCs w:val="24"/>
        </w:rPr>
        <w:t>：</w:t>
      </w:r>
    </w:p>
    <w:p w14:paraId="38DDBEA1">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495"/>
        <w:rPr>
          <w:rFonts w:ascii="仿宋" w:hAnsi="仿宋" w:eastAsia="仿宋" w:cs="仿宋"/>
          <w:sz w:val="24"/>
        </w:rPr>
      </w:pPr>
      <w:r>
        <w:rPr>
          <w:rFonts w:hint="eastAsia" w:ascii="仿宋" w:hAnsi="仿宋" w:eastAsia="仿宋" w:cs="仿宋"/>
          <w:sz w:val="24"/>
        </w:rPr>
        <w:t>经研究，我们决定参加</w:t>
      </w:r>
      <w:r>
        <w:rPr>
          <w:rFonts w:hint="eastAsia" w:ascii="仿宋" w:hAnsi="仿宋" w:eastAsia="仿宋" w:cs="仿宋"/>
          <w:sz w:val="24"/>
          <w:u w:val="single"/>
        </w:rPr>
        <w:t xml:space="preserve"> </w:t>
      </w:r>
      <w:r>
        <w:rPr>
          <w:rFonts w:ascii="仿宋" w:hAnsi="仿宋" w:eastAsia="仿宋" w:cs="仿宋"/>
          <w:sz w:val="24"/>
          <w:u w:val="single"/>
        </w:rPr>
        <w:t xml:space="preserve">  </w:t>
      </w:r>
      <w:r>
        <w:rPr>
          <w:rFonts w:hint="eastAsia" w:ascii="仿宋" w:hAnsi="仿宋" w:eastAsia="仿宋" w:cs="仿宋"/>
          <w:sz w:val="24"/>
          <w:u w:val="single"/>
        </w:rPr>
        <w:t xml:space="preserve">（项目名称） </w:t>
      </w:r>
      <w:r>
        <w:rPr>
          <w:rFonts w:ascii="仿宋" w:hAnsi="仿宋" w:eastAsia="仿宋" w:cs="仿宋"/>
          <w:sz w:val="24"/>
          <w:u w:val="single"/>
        </w:rPr>
        <w:t xml:space="preserve"> </w:t>
      </w:r>
      <w:r>
        <w:rPr>
          <w:rFonts w:hint="eastAsia" w:ascii="仿宋" w:hAnsi="仿宋" w:eastAsia="仿宋" w:cs="仿宋"/>
          <w:sz w:val="24"/>
          <w:u w:val="single"/>
        </w:rPr>
        <w:t xml:space="preserve"> </w:t>
      </w:r>
      <w:r>
        <w:rPr>
          <w:rFonts w:hint="eastAsia" w:ascii="仿宋" w:hAnsi="仿宋" w:eastAsia="仿宋" w:cs="仿宋"/>
          <w:sz w:val="24"/>
        </w:rPr>
        <w:t>（项目编号：</w:t>
      </w:r>
      <w:r>
        <w:rPr>
          <w:rFonts w:hint="eastAsia" w:ascii="仿宋" w:hAnsi="仿宋" w:eastAsia="仿宋" w:cs="仿宋"/>
          <w:sz w:val="24"/>
          <w:u w:val="single"/>
        </w:rPr>
        <w:t xml:space="preserve"> </w:t>
      </w:r>
      <w:r>
        <w:rPr>
          <w:rFonts w:ascii="仿宋" w:hAnsi="仿宋" w:eastAsia="仿宋" w:cs="仿宋"/>
          <w:sz w:val="24"/>
          <w:u w:val="single"/>
        </w:rPr>
        <w:t xml:space="preserve">        </w:t>
      </w:r>
      <w:r>
        <w:rPr>
          <w:rFonts w:hint="eastAsia" w:ascii="仿宋" w:hAnsi="仿宋" w:eastAsia="仿宋" w:cs="仿宋"/>
          <w:sz w:val="24"/>
        </w:rPr>
        <w:t>）竞争性磋商政府采购活动并提交报价文件。为此，我方郑重声明以下诸点，并负法律责任：</w:t>
      </w:r>
    </w:p>
    <w:p w14:paraId="56327394">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480" w:firstLineChars="200"/>
        <w:rPr>
          <w:rFonts w:ascii="仿宋" w:hAnsi="仿宋" w:eastAsia="仿宋" w:cs="仿宋"/>
          <w:sz w:val="24"/>
        </w:rPr>
      </w:pPr>
      <w:r>
        <w:rPr>
          <w:rFonts w:hint="eastAsia" w:ascii="仿宋" w:hAnsi="仿宋" w:eastAsia="仿宋" w:cs="仿宋"/>
          <w:sz w:val="24"/>
        </w:rPr>
        <w:t>1、我方同意在本项目竞争性磋商文件中规定的报价有效期内遵守本报价文件中的承诺且在此期限期满之前均具有约束力。</w:t>
      </w:r>
    </w:p>
    <w:p w14:paraId="444A4862">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480" w:firstLineChars="200"/>
        <w:rPr>
          <w:rFonts w:ascii="仿宋" w:hAnsi="仿宋" w:eastAsia="仿宋" w:cs="仿宋"/>
          <w:sz w:val="24"/>
        </w:rPr>
      </w:pPr>
      <w:r>
        <w:rPr>
          <w:rFonts w:hint="eastAsia" w:ascii="仿宋" w:hAnsi="仿宋" w:eastAsia="仿宋" w:cs="仿宋"/>
          <w:sz w:val="24"/>
        </w:rPr>
        <w:t>2、我方承诺已经具备《中华人民共和国政府采购法》第二十二条中规定的参加政府采购活动的供应商应当具备的资格条件。</w:t>
      </w:r>
    </w:p>
    <w:p w14:paraId="2FBCAFF1">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480" w:firstLineChars="200"/>
        <w:rPr>
          <w:rFonts w:ascii="仿宋" w:hAnsi="仿宋" w:eastAsia="仿宋" w:cs="仿宋"/>
          <w:sz w:val="24"/>
        </w:rPr>
      </w:pPr>
      <w:r>
        <w:rPr>
          <w:rFonts w:hint="eastAsia" w:ascii="仿宋" w:hAnsi="仿宋" w:eastAsia="仿宋" w:cs="仿宋"/>
          <w:sz w:val="24"/>
        </w:rPr>
        <w:t>3、提供供应商须知规定的全部报价文件，包括报价文件正本、副本、开标一览表等。</w:t>
      </w:r>
    </w:p>
    <w:p w14:paraId="1C0E217F">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480" w:firstLineChars="200"/>
        <w:rPr>
          <w:rFonts w:ascii="仿宋" w:hAnsi="仿宋" w:eastAsia="仿宋" w:cs="仿宋"/>
          <w:sz w:val="24"/>
        </w:rPr>
      </w:pPr>
      <w:r>
        <w:rPr>
          <w:rFonts w:hint="eastAsia" w:ascii="仿宋" w:hAnsi="仿宋" w:eastAsia="仿宋" w:cs="仿宋"/>
          <w:sz w:val="24"/>
        </w:rPr>
        <w:t>4、保证忠实地执行双方所签订的合同，并承担合同规定的责任和义务。</w:t>
      </w:r>
    </w:p>
    <w:p w14:paraId="349D93A6">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480" w:firstLineChars="200"/>
        <w:rPr>
          <w:rFonts w:ascii="仿宋" w:hAnsi="仿宋" w:eastAsia="仿宋" w:cs="仿宋"/>
          <w:sz w:val="24"/>
        </w:rPr>
      </w:pPr>
      <w:r>
        <w:rPr>
          <w:rFonts w:hint="eastAsia" w:ascii="仿宋" w:hAnsi="仿宋" w:eastAsia="仿宋" w:cs="仿宋"/>
          <w:sz w:val="24"/>
        </w:rPr>
        <w:t>5、我方的投标文件自</w:t>
      </w:r>
      <w:r>
        <w:rPr>
          <w:rFonts w:hint="eastAsia" w:ascii="仿宋" w:hAnsi="仿宋" w:eastAsia="仿宋" w:cs="仿宋"/>
          <w:sz w:val="24"/>
          <w:lang w:val="en-US" w:eastAsia="zh-CN"/>
        </w:rPr>
        <w:t>递交</w:t>
      </w:r>
      <w:r>
        <w:rPr>
          <w:rFonts w:hint="eastAsia" w:ascii="仿宋" w:hAnsi="仿宋" w:eastAsia="仿宋" w:cs="仿宋"/>
          <w:sz w:val="24"/>
        </w:rPr>
        <w:t>报价之日起有效期为90日历天。</w:t>
      </w:r>
    </w:p>
    <w:p w14:paraId="7BE6CA75">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480" w:firstLineChars="200"/>
        <w:rPr>
          <w:rFonts w:ascii="仿宋" w:hAnsi="仿宋" w:eastAsia="仿宋" w:cs="仿宋"/>
          <w:sz w:val="24"/>
        </w:rPr>
      </w:pPr>
      <w:r>
        <w:rPr>
          <w:rFonts w:hint="eastAsia" w:ascii="仿宋" w:hAnsi="仿宋" w:eastAsia="仿宋" w:cs="仿宋"/>
          <w:sz w:val="24"/>
        </w:rPr>
        <w:t>6、我方完全理解贵方不一定接受最低价的报价或收到的任何报价。</w:t>
      </w:r>
    </w:p>
    <w:p w14:paraId="133CF2CA">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480" w:firstLineChars="200"/>
        <w:rPr>
          <w:rFonts w:ascii="仿宋" w:hAnsi="仿宋" w:eastAsia="仿宋" w:cs="仿宋"/>
          <w:sz w:val="24"/>
        </w:rPr>
      </w:pPr>
      <w:r>
        <w:rPr>
          <w:rFonts w:hint="eastAsia" w:ascii="仿宋" w:hAnsi="仿宋" w:eastAsia="仿宋" w:cs="仿宋"/>
          <w:sz w:val="24"/>
        </w:rPr>
        <w:t>7、我方愿意向贵方提供任何与本项报价有关的数据、情况和技术资料。若贵方需要，我方愿意提供我方作出的一切承诺的证明材料。</w:t>
      </w:r>
    </w:p>
    <w:p w14:paraId="13FFD8E3">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480" w:firstLineChars="200"/>
        <w:rPr>
          <w:rFonts w:ascii="仿宋" w:hAnsi="仿宋" w:eastAsia="仿宋" w:cs="仿宋"/>
          <w:sz w:val="24"/>
        </w:rPr>
      </w:pPr>
      <w:r>
        <w:rPr>
          <w:rFonts w:hint="eastAsia" w:ascii="仿宋" w:hAnsi="仿宋" w:eastAsia="仿宋" w:cs="仿宋"/>
          <w:sz w:val="24"/>
        </w:rPr>
        <w:t>8、我方承诺：接受竞争性磋商文件中的全部条款且无任何异议，保证遵守竞争性磋商文件的规定。</w:t>
      </w:r>
    </w:p>
    <w:p w14:paraId="03E3F700">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480" w:firstLineChars="200"/>
        <w:rPr>
          <w:rFonts w:ascii="仿宋" w:hAnsi="仿宋" w:eastAsia="仿宋" w:cs="仿宋"/>
          <w:sz w:val="24"/>
        </w:rPr>
      </w:pPr>
      <w:r>
        <w:rPr>
          <w:rFonts w:hint="eastAsia" w:ascii="仿宋" w:hAnsi="仿宋" w:eastAsia="仿宋" w:cs="仿宋"/>
          <w:sz w:val="24"/>
        </w:rPr>
        <w:t>9、我方理解若未成为成交供应商，贵方有权不做任何解释。</w:t>
      </w:r>
    </w:p>
    <w:p w14:paraId="56835DB0">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480" w:firstLineChars="200"/>
        <w:rPr>
          <w:rFonts w:ascii="仿宋" w:hAnsi="仿宋" w:eastAsia="仿宋" w:cs="仿宋"/>
          <w:sz w:val="24"/>
        </w:rPr>
      </w:pPr>
      <w:r>
        <w:rPr>
          <w:rFonts w:hint="eastAsia" w:ascii="仿宋" w:hAnsi="仿宋" w:eastAsia="仿宋" w:cs="仿宋"/>
          <w:sz w:val="24"/>
        </w:rPr>
        <w:t>地址：                            邮政编码：</w:t>
      </w:r>
    </w:p>
    <w:p w14:paraId="1DACBF77">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480" w:firstLineChars="200"/>
        <w:rPr>
          <w:rFonts w:ascii="仿宋" w:hAnsi="仿宋" w:eastAsia="仿宋" w:cs="仿宋"/>
          <w:sz w:val="24"/>
        </w:rPr>
      </w:pPr>
      <w:r>
        <w:rPr>
          <w:rFonts w:hint="eastAsia" w:ascii="仿宋" w:hAnsi="仿宋" w:eastAsia="仿宋" w:cs="仿宋"/>
          <w:sz w:val="24"/>
        </w:rPr>
        <w:t>电话：                            传真：</w:t>
      </w:r>
    </w:p>
    <w:p w14:paraId="1298EAC4">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480" w:firstLineChars="200"/>
        <w:rPr>
          <w:rFonts w:ascii="仿宋" w:hAnsi="仿宋" w:eastAsia="仿宋" w:cs="仿宋"/>
          <w:sz w:val="24"/>
        </w:rPr>
      </w:pPr>
      <w:r>
        <w:rPr>
          <w:rFonts w:hint="eastAsia" w:ascii="仿宋" w:hAnsi="仿宋" w:eastAsia="仿宋" w:cs="仿宋"/>
          <w:sz w:val="24"/>
        </w:rPr>
        <w:t>开户单位：                        开户银行：</w:t>
      </w:r>
    </w:p>
    <w:p w14:paraId="652C40AF">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480" w:firstLineChars="200"/>
        <w:rPr>
          <w:rFonts w:ascii="仿宋" w:hAnsi="仿宋" w:eastAsia="仿宋" w:cs="仿宋"/>
          <w:sz w:val="24"/>
        </w:rPr>
      </w:pPr>
      <w:r>
        <w:rPr>
          <w:rFonts w:hint="eastAsia" w:ascii="仿宋" w:hAnsi="仿宋" w:eastAsia="仿宋" w:cs="仿宋"/>
          <w:sz w:val="24"/>
        </w:rPr>
        <w:t>帐号：</w:t>
      </w:r>
    </w:p>
    <w:p w14:paraId="319ED951">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480" w:firstLineChars="200"/>
        <w:rPr>
          <w:rFonts w:ascii="仿宋" w:hAnsi="仿宋" w:eastAsia="仿宋" w:cs="仿宋"/>
          <w:sz w:val="24"/>
        </w:rPr>
      </w:pPr>
      <w:r>
        <w:rPr>
          <w:rFonts w:hint="eastAsia" w:ascii="仿宋" w:hAnsi="仿宋" w:eastAsia="仿宋" w:cs="仿宋"/>
          <w:sz w:val="24"/>
        </w:rPr>
        <w:t>供应商名称（印章）</w:t>
      </w:r>
    </w:p>
    <w:p w14:paraId="47DBB034">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480" w:firstLineChars="200"/>
        <w:rPr>
          <w:rFonts w:ascii="仿宋" w:hAnsi="仿宋" w:eastAsia="仿宋" w:cs="仿宋"/>
          <w:sz w:val="24"/>
        </w:rPr>
      </w:pPr>
      <w:r>
        <w:rPr>
          <w:rFonts w:hint="eastAsia" w:ascii="仿宋" w:hAnsi="仿宋" w:eastAsia="仿宋" w:cs="仿宋"/>
          <w:sz w:val="24"/>
        </w:rPr>
        <w:t>法定代表人或授权代表签字：</w:t>
      </w:r>
    </w:p>
    <w:p w14:paraId="0E872240">
      <w:pPr>
        <w:widowControl/>
        <w:jc w:val="left"/>
        <w:rPr>
          <w:rFonts w:ascii="仿宋" w:hAnsi="仿宋" w:eastAsia="仿宋" w:cs="仿宋"/>
          <w:sz w:val="24"/>
        </w:rPr>
      </w:pPr>
      <w:r>
        <w:rPr>
          <w:rFonts w:ascii="仿宋" w:hAnsi="仿宋" w:eastAsia="仿宋" w:cs="仿宋"/>
          <w:sz w:val="24"/>
        </w:rPr>
        <w:br w:type="page"/>
      </w:r>
    </w:p>
    <w:p w14:paraId="211DABE4">
      <w:pPr>
        <w:rPr>
          <w:rFonts w:ascii="仿宋" w:hAnsi="仿宋" w:eastAsia="仿宋" w:cs="仿宋"/>
          <w:b/>
          <w:bCs/>
          <w:sz w:val="32"/>
          <w:szCs w:val="32"/>
        </w:rPr>
      </w:pPr>
      <w:r>
        <w:rPr>
          <w:rFonts w:hint="eastAsia" w:ascii="仿宋" w:hAnsi="仿宋" w:eastAsia="仿宋" w:cs="仿宋"/>
          <w:b/>
          <w:bCs/>
          <w:sz w:val="32"/>
          <w:szCs w:val="32"/>
        </w:rPr>
        <w:t>二、法定代表人授权委托书</w:t>
      </w:r>
    </w:p>
    <w:p w14:paraId="5EDD445B">
      <w:pPr>
        <w:spacing w:line="480" w:lineRule="auto"/>
        <w:jc w:val="center"/>
        <w:rPr>
          <w:rFonts w:ascii="仿宋" w:hAnsi="仿宋" w:eastAsia="仿宋" w:cs="仿宋"/>
          <w:b/>
          <w:sz w:val="28"/>
        </w:rPr>
      </w:pPr>
      <w:r>
        <w:rPr>
          <w:rFonts w:hint="eastAsia" w:ascii="仿宋" w:hAnsi="仿宋" w:eastAsia="仿宋" w:cs="仿宋"/>
          <w:b/>
          <w:sz w:val="28"/>
        </w:rPr>
        <w:t>法定代表人授权委托书</w:t>
      </w:r>
    </w:p>
    <w:p w14:paraId="680EF4C3">
      <w:pPr>
        <w:jc w:val="center"/>
        <w:rPr>
          <w:rFonts w:ascii="仿宋" w:hAnsi="仿宋" w:eastAsia="仿宋"/>
          <w:b/>
          <w:sz w:val="32"/>
          <w:szCs w:val="32"/>
        </w:rPr>
      </w:pPr>
    </w:p>
    <w:p w14:paraId="1A857354">
      <w:pPr>
        <w:tabs>
          <w:tab w:val="left" w:pos="6300"/>
        </w:tabs>
        <w:snapToGrid w:val="0"/>
        <w:spacing w:line="360" w:lineRule="auto"/>
        <w:rPr>
          <w:rFonts w:ascii="仿宋" w:hAnsi="仿宋" w:eastAsia="仿宋"/>
          <w:sz w:val="24"/>
          <w:u w:val="single"/>
        </w:rPr>
      </w:pPr>
      <w:r>
        <w:rPr>
          <w:rFonts w:hint="eastAsia" w:ascii="仿宋" w:hAnsi="仿宋" w:eastAsia="仿宋" w:cstheme="minorBidi"/>
          <w:sz w:val="24"/>
        </w:rPr>
        <w:t>致：</w:t>
      </w:r>
      <w:r>
        <w:rPr>
          <w:rFonts w:hint="eastAsia" w:ascii="仿宋" w:hAnsi="仿宋" w:eastAsia="仿宋" w:cstheme="minorBidi"/>
          <w:sz w:val="24"/>
          <w:u w:val="single"/>
        </w:rPr>
        <w:t xml:space="preserve">            </w:t>
      </w:r>
    </w:p>
    <w:p w14:paraId="25F50D41">
      <w:pPr>
        <w:pStyle w:val="9"/>
        <w:spacing w:line="460" w:lineRule="exact"/>
        <w:ind w:firstLine="600" w:firstLineChars="250"/>
        <w:rPr>
          <w:rFonts w:ascii="仿宋" w:hAnsi="仿宋" w:eastAsia="仿宋"/>
          <w:sz w:val="24"/>
          <w:szCs w:val="24"/>
        </w:rPr>
      </w:pPr>
      <w:r>
        <w:rPr>
          <w:rFonts w:hint="eastAsia" w:ascii="仿宋" w:hAnsi="仿宋" w:eastAsia="仿宋"/>
          <w:sz w:val="24"/>
          <w:szCs w:val="24"/>
          <w:u w:val="single"/>
        </w:rPr>
        <w:t xml:space="preserve">               </w:t>
      </w:r>
      <w:r>
        <w:rPr>
          <w:rFonts w:hint="eastAsia" w:ascii="仿宋" w:hAnsi="仿宋" w:eastAsia="仿宋"/>
          <w:sz w:val="24"/>
          <w:szCs w:val="24"/>
        </w:rPr>
        <w:t>(供应商名称)法定代表人</w:t>
      </w:r>
      <w:r>
        <w:rPr>
          <w:rFonts w:hint="eastAsia" w:ascii="仿宋" w:hAnsi="仿宋" w:eastAsia="仿宋"/>
          <w:sz w:val="24"/>
          <w:szCs w:val="24"/>
          <w:u w:val="single"/>
        </w:rPr>
        <w:t xml:space="preserve">       </w:t>
      </w:r>
      <w:r>
        <w:rPr>
          <w:rFonts w:hint="eastAsia" w:ascii="仿宋" w:hAnsi="仿宋" w:eastAsia="仿宋"/>
          <w:sz w:val="24"/>
          <w:szCs w:val="24"/>
        </w:rPr>
        <w:t>授权我单位</w:t>
      </w:r>
      <w:r>
        <w:rPr>
          <w:rFonts w:hint="eastAsia" w:ascii="仿宋" w:hAnsi="仿宋" w:eastAsia="仿宋"/>
          <w:sz w:val="24"/>
          <w:szCs w:val="24"/>
          <w:u w:val="single"/>
        </w:rPr>
        <w:t xml:space="preserve">           （姓名、职务）</w:t>
      </w:r>
      <w:r>
        <w:rPr>
          <w:rFonts w:hint="eastAsia" w:ascii="仿宋" w:hAnsi="仿宋" w:eastAsia="仿宋"/>
          <w:sz w:val="24"/>
          <w:szCs w:val="24"/>
        </w:rPr>
        <w:t>为我单位本次项目授权代理人，全权办理此次</w:t>
      </w:r>
      <w:r>
        <w:rPr>
          <w:rFonts w:hint="eastAsia" w:ascii="仿宋" w:hAnsi="仿宋" w:eastAsia="仿宋"/>
          <w:sz w:val="24"/>
          <w:szCs w:val="24"/>
          <w:u w:val="single"/>
        </w:rPr>
        <w:t xml:space="preserve">         （项目名称）     </w:t>
      </w:r>
      <w:r>
        <w:rPr>
          <w:rFonts w:hint="eastAsia" w:ascii="仿宋" w:hAnsi="仿宋" w:eastAsia="仿宋"/>
          <w:sz w:val="24"/>
          <w:szCs w:val="24"/>
        </w:rPr>
        <w:t>(项目编号：</w:t>
      </w:r>
      <w:r>
        <w:rPr>
          <w:rFonts w:hint="eastAsia" w:ascii="仿宋" w:hAnsi="仿宋" w:eastAsia="仿宋"/>
          <w:sz w:val="24"/>
          <w:szCs w:val="24"/>
          <w:u w:val="single"/>
        </w:rPr>
        <w:t xml:space="preserve">             </w:t>
      </w:r>
      <w:r>
        <w:rPr>
          <w:rFonts w:hint="eastAsia" w:ascii="仿宋" w:hAnsi="仿宋" w:eastAsia="仿宋"/>
          <w:sz w:val="24"/>
          <w:szCs w:val="24"/>
        </w:rPr>
        <w:t>)的一切有关事宜。代理人在该项目活动中所签署的一切文件，我(单位)均予承认。</w:t>
      </w:r>
    </w:p>
    <w:p w14:paraId="0D5BD544">
      <w:pPr>
        <w:pStyle w:val="9"/>
        <w:spacing w:line="460" w:lineRule="exact"/>
        <w:ind w:firstLine="480"/>
        <w:rPr>
          <w:rFonts w:ascii="仿宋" w:hAnsi="仿宋" w:eastAsia="仿宋"/>
          <w:sz w:val="24"/>
          <w:szCs w:val="24"/>
        </w:rPr>
      </w:pPr>
      <w:r>
        <w:rPr>
          <w:rFonts w:hint="eastAsia" w:ascii="仿宋" w:hAnsi="仿宋" w:eastAsia="仿宋"/>
          <w:sz w:val="24"/>
          <w:szCs w:val="24"/>
        </w:rPr>
        <w:t>代理人无转委托权。</w:t>
      </w:r>
    </w:p>
    <w:p w14:paraId="5C401397">
      <w:pPr>
        <w:pStyle w:val="9"/>
        <w:spacing w:line="460" w:lineRule="exact"/>
        <w:rPr>
          <w:rFonts w:ascii="仿宋" w:hAnsi="仿宋" w:eastAsia="仿宋"/>
          <w:sz w:val="24"/>
          <w:szCs w:val="24"/>
        </w:rPr>
      </w:pPr>
    </w:p>
    <w:p w14:paraId="2C17DC7E">
      <w:pPr>
        <w:pStyle w:val="9"/>
        <w:spacing w:line="460" w:lineRule="exact"/>
        <w:ind w:firstLine="480"/>
        <w:rPr>
          <w:rFonts w:ascii="仿宋" w:hAnsi="仿宋" w:eastAsia="仿宋"/>
          <w:sz w:val="24"/>
          <w:szCs w:val="24"/>
        </w:rPr>
      </w:pPr>
      <w:r>
        <w:rPr>
          <w:rFonts w:hint="eastAsia" w:ascii="仿宋" w:hAnsi="仿宋" w:eastAsia="仿宋"/>
          <w:sz w:val="24"/>
          <w:szCs w:val="24"/>
        </w:rPr>
        <w:t>特此授权。</w:t>
      </w:r>
    </w:p>
    <w:p w14:paraId="158ECFFF">
      <w:pPr>
        <w:pStyle w:val="9"/>
        <w:tabs>
          <w:tab w:val="left" w:pos="5053"/>
        </w:tabs>
        <w:spacing w:line="460" w:lineRule="exact"/>
        <w:ind w:firstLine="480" w:firstLineChars="200"/>
        <w:rPr>
          <w:rFonts w:ascii="仿宋" w:hAnsi="仿宋" w:eastAsia="仿宋"/>
          <w:sz w:val="24"/>
          <w:szCs w:val="24"/>
        </w:rPr>
      </w:pPr>
      <w:r>
        <w:rPr>
          <w:rFonts w:hint="eastAsia" w:ascii="仿宋" w:hAnsi="仿宋" w:eastAsia="仿宋"/>
          <w:sz w:val="24"/>
          <w:szCs w:val="24"/>
        </w:rPr>
        <w:t>附授权人身份证</w:t>
      </w:r>
    </w:p>
    <w:p w14:paraId="1C4C7546">
      <w:pPr>
        <w:pStyle w:val="9"/>
        <w:spacing w:line="460" w:lineRule="exact"/>
        <w:rPr>
          <w:rFonts w:ascii="仿宋" w:hAnsi="仿宋" w:eastAsia="仿宋"/>
          <w:sz w:val="24"/>
          <w:szCs w:val="24"/>
        </w:rPr>
      </w:pPr>
      <w:r>
        <w:rPr>
          <w:rFonts w:hint="eastAsia" w:ascii="仿宋" w:hAnsi="仿宋" w:eastAsia="仿宋"/>
          <w:sz w:val="24"/>
          <w:szCs w:val="24"/>
        </w:rPr>
        <w:t>授权单位(公章)：</w:t>
      </w:r>
      <w:r>
        <w:rPr>
          <w:rFonts w:hint="eastAsia" w:ascii="仿宋" w:hAnsi="仿宋" w:eastAsia="仿宋"/>
          <w:sz w:val="24"/>
          <w:szCs w:val="24"/>
          <w:u w:val="single"/>
        </w:rPr>
        <w:t xml:space="preserve">                        </w:t>
      </w:r>
    </w:p>
    <w:p w14:paraId="22AFC03E">
      <w:pPr>
        <w:pStyle w:val="9"/>
        <w:spacing w:line="460" w:lineRule="exact"/>
        <w:rPr>
          <w:rFonts w:ascii="仿宋" w:hAnsi="仿宋" w:eastAsia="仿宋"/>
          <w:sz w:val="24"/>
          <w:szCs w:val="24"/>
        </w:rPr>
      </w:pPr>
    </w:p>
    <w:p w14:paraId="28C185AB">
      <w:pPr>
        <w:pStyle w:val="9"/>
        <w:spacing w:line="460" w:lineRule="exact"/>
        <w:rPr>
          <w:rFonts w:ascii="仿宋" w:hAnsi="仿宋" w:eastAsia="仿宋"/>
          <w:sz w:val="24"/>
          <w:szCs w:val="24"/>
        </w:rPr>
      </w:pPr>
      <w:r>
        <w:rPr>
          <w:rFonts w:hint="eastAsia" w:ascii="仿宋" w:hAnsi="仿宋" w:eastAsia="仿宋"/>
          <w:sz w:val="24"/>
          <w:szCs w:val="24"/>
        </w:rPr>
        <w:t>法定代表人(签字或盖章)：</w:t>
      </w:r>
      <w:r>
        <w:rPr>
          <w:rFonts w:hint="eastAsia" w:ascii="仿宋" w:hAnsi="仿宋" w:eastAsia="仿宋"/>
          <w:sz w:val="24"/>
          <w:szCs w:val="24"/>
          <w:u w:val="single"/>
        </w:rPr>
        <w:t xml:space="preserve">                      </w:t>
      </w:r>
    </w:p>
    <w:p w14:paraId="421B9226">
      <w:pPr>
        <w:rPr>
          <w:rFonts w:ascii="仿宋" w:hAnsi="仿宋" w:eastAsia="仿宋"/>
          <w:sz w:val="24"/>
        </w:rPr>
      </w:pPr>
    </w:p>
    <w:p w14:paraId="75ABB4B1">
      <w:pPr>
        <w:ind w:left="796" w:leftChars="379"/>
        <w:rPr>
          <w:rFonts w:ascii="仿宋" w:hAnsi="仿宋" w:eastAsia="仿宋"/>
          <w:sz w:val="24"/>
        </w:rPr>
      </w:pPr>
    </w:p>
    <w:p w14:paraId="3EF8FFD7">
      <w:pPr>
        <w:ind w:left="796" w:leftChars="379"/>
        <w:rPr>
          <w:rFonts w:ascii="仿宋" w:hAnsi="仿宋" w:eastAsia="仿宋"/>
          <w:sz w:val="24"/>
        </w:rPr>
      </w:pPr>
    </w:p>
    <w:p w14:paraId="51EFDC66">
      <w:pPr>
        <w:ind w:left="796" w:leftChars="379" w:firstLine="6000" w:firstLineChars="2500"/>
        <w:rPr>
          <w:rFonts w:ascii="仿宋" w:hAnsi="仿宋" w:eastAsia="仿宋"/>
          <w:sz w:val="24"/>
        </w:rPr>
      </w:pPr>
    </w:p>
    <w:p w14:paraId="0A2CD8DA">
      <w:pPr>
        <w:jc w:val="right"/>
        <w:rPr>
          <w:rFonts w:ascii="仿宋" w:hAnsi="仿宋" w:eastAsia="仿宋"/>
          <w:b/>
          <w:bCs/>
          <w:sz w:val="24"/>
        </w:rPr>
      </w:pPr>
      <w:r>
        <w:rPr>
          <w:rFonts w:hint="eastAsia" w:ascii="仿宋" w:hAnsi="仿宋" w:eastAsia="仿宋"/>
          <w:sz w:val="24"/>
          <w:lang w:eastAsia="zh-CN"/>
        </w:rPr>
        <w:t>2025</w:t>
      </w:r>
      <w:r>
        <w:rPr>
          <w:rFonts w:hint="eastAsia" w:ascii="仿宋" w:hAnsi="仿宋" w:eastAsia="仿宋"/>
          <w:sz w:val="24"/>
        </w:rPr>
        <w:t>年  月  日</w:t>
      </w:r>
    </w:p>
    <w:p w14:paraId="31BA5B8E">
      <w:pPr>
        <w:widowControl/>
        <w:jc w:val="left"/>
        <w:rPr>
          <w:rFonts w:ascii="仿宋" w:hAnsi="仿宋" w:eastAsia="仿宋" w:cs="仿宋"/>
          <w:sz w:val="24"/>
        </w:rPr>
      </w:pPr>
      <w:r>
        <w:rPr>
          <w:rFonts w:ascii="仿宋" w:hAnsi="仿宋" w:eastAsia="仿宋" w:cs="仿宋"/>
          <w:sz w:val="24"/>
        </w:rPr>
        <w:br w:type="page"/>
      </w:r>
    </w:p>
    <w:p w14:paraId="694A2CC8">
      <w:pPr>
        <w:rPr>
          <w:rFonts w:ascii="仿宋" w:hAnsi="仿宋" w:eastAsia="仿宋" w:cs="仿宋"/>
          <w:b/>
          <w:bCs/>
          <w:sz w:val="32"/>
          <w:szCs w:val="32"/>
        </w:rPr>
      </w:pPr>
      <w:r>
        <w:rPr>
          <w:rFonts w:hint="eastAsia" w:ascii="仿宋" w:hAnsi="仿宋" w:eastAsia="仿宋" w:cs="仿宋"/>
          <w:b/>
          <w:bCs/>
          <w:sz w:val="32"/>
          <w:szCs w:val="32"/>
        </w:rPr>
        <w:t>三、报价一览表</w:t>
      </w:r>
    </w:p>
    <w:p w14:paraId="6BEC340D">
      <w:pPr>
        <w:spacing w:line="480" w:lineRule="auto"/>
        <w:jc w:val="center"/>
        <w:rPr>
          <w:rFonts w:ascii="仿宋" w:hAnsi="仿宋" w:eastAsia="仿宋" w:cs="仿宋"/>
          <w:b/>
          <w:sz w:val="28"/>
        </w:rPr>
      </w:pPr>
      <w:r>
        <w:rPr>
          <w:rFonts w:hint="eastAsia" w:ascii="仿宋" w:hAnsi="仿宋" w:eastAsia="仿宋" w:cs="仿宋"/>
          <w:b/>
          <w:sz w:val="28"/>
        </w:rPr>
        <w:t>报价一览表</w:t>
      </w:r>
    </w:p>
    <w:tbl>
      <w:tblPr>
        <w:tblStyle w:val="21"/>
        <w:tblW w:w="94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9"/>
        <w:gridCol w:w="8049"/>
      </w:tblGrid>
      <w:tr w14:paraId="0EEC6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1" w:hRule="exact"/>
          <w:jc w:val="center"/>
        </w:trPr>
        <w:tc>
          <w:tcPr>
            <w:tcW w:w="1439" w:type="dxa"/>
            <w:vAlign w:val="center"/>
          </w:tcPr>
          <w:p w14:paraId="3923ADF8">
            <w:pPr>
              <w:spacing w:line="360" w:lineRule="auto"/>
              <w:jc w:val="center"/>
              <w:rPr>
                <w:rFonts w:ascii="仿宋" w:hAnsi="仿宋" w:eastAsia="仿宋" w:cs="仿宋"/>
                <w:sz w:val="24"/>
              </w:rPr>
            </w:pPr>
            <w:r>
              <w:rPr>
                <w:rFonts w:hint="eastAsia" w:ascii="仿宋" w:hAnsi="仿宋" w:eastAsia="仿宋" w:cs="仿宋"/>
                <w:sz w:val="24"/>
              </w:rPr>
              <w:t>项目名称</w:t>
            </w:r>
          </w:p>
        </w:tc>
        <w:tc>
          <w:tcPr>
            <w:tcW w:w="8049" w:type="dxa"/>
            <w:vAlign w:val="center"/>
          </w:tcPr>
          <w:p w14:paraId="5DB5EBA5">
            <w:pPr>
              <w:spacing w:line="360" w:lineRule="auto"/>
              <w:jc w:val="center"/>
              <w:rPr>
                <w:rFonts w:hint="eastAsia" w:ascii="仿宋" w:hAnsi="仿宋" w:eastAsia="仿宋" w:cs="仿宋"/>
                <w:sz w:val="24"/>
                <w:lang w:eastAsia="zh-CN"/>
              </w:rPr>
            </w:pPr>
            <w:r>
              <w:rPr>
                <w:rFonts w:hint="eastAsia" w:ascii="仿宋" w:hAnsi="仿宋" w:eastAsia="仿宋" w:cs="仿宋"/>
                <w:sz w:val="24"/>
                <w:lang w:eastAsia="zh-CN"/>
              </w:rPr>
              <w:t>山东省拳击跆拳道运动管理中心2025年山东省青少年拳击、跆拳道、空手道锦标赛、冠军赛赛事服务项目</w:t>
            </w:r>
          </w:p>
        </w:tc>
      </w:tr>
      <w:tr w14:paraId="4D8A9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jc w:val="center"/>
        </w:trPr>
        <w:tc>
          <w:tcPr>
            <w:tcW w:w="1439" w:type="dxa"/>
            <w:vAlign w:val="center"/>
          </w:tcPr>
          <w:p w14:paraId="442B5C41">
            <w:pPr>
              <w:spacing w:line="360" w:lineRule="auto"/>
              <w:jc w:val="center"/>
              <w:rPr>
                <w:rFonts w:ascii="仿宋" w:hAnsi="仿宋" w:eastAsia="仿宋" w:cs="仿宋"/>
                <w:sz w:val="24"/>
              </w:rPr>
            </w:pPr>
            <w:r>
              <w:rPr>
                <w:rFonts w:hint="eastAsia" w:ascii="仿宋" w:hAnsi="仿宋" w:eastAsia="仿宋" w:cs="仿宋"/>
                <w:sz w:val="24"/>
              </w:rPr>
              <w:t>项目编号</w:t>
            </w:r>
          </w:p>
        </w:tc>
        <w:tc>
          <w:tcPr>
            <w:tcW w:w="8049" w:type="dxa"/>
            <w:vAlign w:val="center"/>
          </w:tcPr>
          <w:p w14:paraId="694F14C0">
            <w:pPr>
              <w:spacing w:line="360" w:lineRule="auto"/>
              <w:jc w:val="center"/>
              <w:rPr>
                <w:rFonts w:ascii="仿宋" w:hAnsi="仿宋" w:eastAsia="仿宋" w:cs="仿宋"/>
                <w:sz w:val="24"/>
              </w:rPr>
            </w:pPr>
          </w:p>
        </w:tc>
      </w:tr>
      <w:tr w14:paraId="3271A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exact"/>
          <w:jc w:val="center"/>
        </w:trPr>
        <w:tc>
          <w:tcPr>
            <w:tcW w:w="1439" w:type="dxa"/>
            <w:vAlign w:val="center"/>
          </w:tcPr>
          <w:p w14:paraId="32B73965">
            <w:pPr>
              <w:spacing w:line="360" w:lineRule="auto"/>
              <w:jc w:val="center"/>
              <w:rPr>
                <w:rFonts w:ascii="仿宋" w:hAnsi="仿宋" w:eastAsia="仿宋" w:cs="仿宋"/>
                <w:sz w:val="24"/>
              </w:rPr>
            </w:pPr>
            <w:r>
              <w:rPr>
                <w:rFonts w:hint="eastAsia" w:ascii="仿宋" w:hAnsi="仿宋" w:eastAsia="仿宋" w:cs="仿宋"/>
                <w:sz w:val="24"/>
              </w:rPr>
              <w:t>包号</w:t>
            </w:r>
          </w:p>
        </w:tc>
        <w:tc>
          <w:tcPr>
            <w:tcW w:w="8049" w:type="dxa"/>
            <w:vAlign w:val="center"/>
          </w:tcPr>
          <w:p w14:paraId="1F31DC90">
            <w:pPr>
              <w:spacing w:line="360" w:lineRule="auto"/>
              <w:jc w:val="center"/>
              <w:rPr>
                <w:rFonts w:ascii="仿宋" w:hAnsi="仿宋" w:eastAsia="仿宋" w:cs="仿宋"/>
                <w:sz w:val="24"/>
              </w:rPr>
            </w:pPr>
          </w:p>
        </w:tc>
      </w:tr>
      <w:tr w14:paraId="526C1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exact"/>
          <w:jc w:val="center"/>
        </w:trPr>
        <w:tc>
          <w:tcPr>
            <w:tcW w:w="1439" w:type="dxa"/>
            <w:vAlign w:val="center"/>
          </w:tcPr>
          <w:p w14:paraId="650AA05F">
            <w:pPr>
              <w:spacing w:line="360" w:lineRule="auto"/>
              <w:jc w:val="center"/>
              <w:rPr>
                <w:rFonts w:ascii="仿宋" w:hAnsi="仿宋" w:eastAsia="仿宋" w:cs="仿宋"/>
                <w:sz w:val="24"/>
              </w:rPr>
            </w:pPr>
            <w:r>
              <w:rPr>
                <w:rFonts w:hint="eastAsia" w:ascii="仿宋" w:hAnsi="仿宋" w:eastAsia="仿宋" w:cs="仿宋"/>
                <w:sz w:val="24"/>
              </w:rPr>
              <w:t>供应商名称</w:t>
            </w:r>
          </w:p>
        </w:tc>
        <w:tc>
          <w:tcPr>
            <w:tcW w:w="8049" w:type="dxa"/>
            <w:vAlign w:val="center"/>
          </w:tcPr>
          <w:p w14:paraId="1EC54ADA">
            <w:pPr>
              <w:spacing w:line="360" w:lineRule="auto"/>
              <w:jc w:val="center"/>
              <w:rPr>
                <w:rFonts w:ascii="仿宋" w:hAnsi="仿宋" w:eastAsia="仿宋" w:cs="仿宋"/>
                <w:sz w:val="24"/>
              </w:rPr>
            </w:pPr>
          </w:p>
        </w:tc>
      </w:tr>
      <w:tr w14:paraId="3A2B0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jc w:val="center"/>
        </w:trPr>
        <w:tc>
          <w:tcPr>
            <w:tcW w:w="1439" w:type="dxa"/>
            <w:vAlign w:val="center"/>
          </w:tcPr>
          <w:p w14:paraId="2CB5E3B1">
            <w:pPr>
              <w:spacing w:line="360" w:lineRule="auto"/>
              <w:jc w:val="center"/>
              <w:rPr>
                <w:rFonts w:ascii="仿宋" w:hAnsi="仿宋" w:eastAsia="仿宋" w:cs="仿宋"/>
                <w:sz w:val="24"/>
              </w:rPr>
            </w:pPr>
            <w:r>
              <w:rPr>
                <w:rFonts w:hint="eastAsia" w:ascii="仿宋" w:hAnsi="仿宋" w:eastAsia="仿宋" w:cs="仿宋"/>
                <w:sz w:val="24"/>
              </w:rPr>
              <w:t>总报价</w:t>
            </w:r>
          </w:p>
          <w:p w14:paraId="0418BD40">
            <w:pPr>
              <w:spacing w:line="360" w:lineRule="auto"/>
              <w:jc w:val="center"/>
              <w:rPr>
                <w:rFonts w:ascii="仿宋" w:hAnsi="仿宋" w:eastAsia="仿宋" w:cs="仿宋"/>
                <w:sz w:val="24"/>
              </w:rPr>
            </w:pPr>
            <w:r>
              <w:rPr>
                <w:rFonts w:hint="eastAsia" w:ascii="仿宋" w:hAnsi="仿宋" w:eastAsia="仿宋" w:cs="仿宋"/>
                <w:sz w:val="24"/>
              </w:rPr>
              <w:t>（人民币：元）</w:t>
            </w:r>
          </w:p>
        </w:tc>
        <w:tc>
          <w:tcPr>
            <w:tcW w:w="8049" w:type="dxa"/>
            <w:vAlign w:val="center"/>
          </w:tcPr>
          <w:p w14:paraId="55F5431A">
            <w:pPr>
              <w:spacing w:line="360" w:lineRule="auto"/>
              <w:rPr>
                <w:rFonts w:ascii="仿宋" w:hAnsi="仿宋" w:eastAsia="仿宋" w:cs="仿宋"/>
                <w:sz w:val="24"/>
              </w:rPr>
            </w:pPr>
            <w:r>
              <w:rPr>
                <w:rFonts w:hint="eastAsia" w:ascii="仿宋" w:hAnsi="仿宋" w:eastAsia="仿宋" w:cs="仿宋"/>
                <w:sz w:val="24"/>
              </w:rPr>
              <w:t>大写：</w:t>
            </w:r>
            <w:r>
              <w:rPr>
                <w:rFonts w:hint="eastAsia" w:ascii="仿宋" w:hAnsi="仿宋" w:eastAsia="仿宋" w:cs="仿宋"/>
                <w:sz w:val="24"/>
                <w:u w:val="single"/>
              </w:rPr>
              <w:t xml:space="preserve"> </w:t>
            </w:r>
            <w:r>
              <w:rPr>
                <w:rFonts w:ascii="仿宋" w:hAnsi="仿宋" w:eastAsia="仿宋" w:cs="仿宋"/>
                <w:sz w:val="24"/>
                <w:u w:val="single"/>
              </w:rPr>
              <w:t xml:space="preserve">                                  </w:t>
            </w:r>
          </w:p>
          <w:p w14:paraId="11369419">
            <w:pPr>
              <w:spacing w:line="360" w:lineRule="auto"/>
              <w:rPr>
                <w:rFonts w:ascii="仿宋" w:hAnsi="仿宋" w:eastAsia="仿宋" w:cs="仿宋"/>
                <w:sz w:val="24"/>
              </w:rPr>
            </w:pPr>
            <w:r>
              <w:rPr>
                <w:rFonts w:hint="eastAsia" w:ascii="仿宋" w:hAnsi="仿宋" w:eastAsia="仿宋" w:cs="仿宋"/>
                <w:sz w:val="24"/>
              </w:rPr>
              <w:t>小写：</w:t>
            </w:r>
            <w:r>
              <w:rPr>
                <w:rFonts w:hint="eastAsia" w:ascii="仿宋" w:hAnsi="仿宋" w:eastAsia="仿宋" w:cs="仿宋"/>
                <w:sz w:val="24"/>
                <w:u w:val="single"/>
              </w:rPr>
              <w:t xml:space="preserve"> </w:t>
            </w:r>
            <w:r>
              <w:rPr>
                <w:rFonts w:ascii="仿宋" w:hAnsi="仿宋" w:eastAsia="仿宋" w:cs="仿宋"/>
                <w:sz w:val="24"/>
                <w:u w:val="single"/>
              </w:rPr>
              <w:t xml:space="preserve">                                  </w:t>
            </w:r>
          </w:p>
        </w:tc>
      </w:tr>
      <w:tr w14:paraId="03BEA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exact"/>
          <w:jc w:val="center"/>
        </w:trPr>
        <w:tc>
          <w:tcPr>
            <w:tcW w:w="1439" w:type="dxa"/>
            <w:vAlign w:val="center"/>
          </w:tcPr>
          <w:p w14:paraId="4BDD8F17">
            <w:pPr>
              <w:spacing w:line="360" w:lineRule="auto"/>
              <w:jc w:val="center"/>
              <w:rPr>
                <w:rFonts w:ascii="仿宋" w:hAnsi="仿宋" w:eastAsia="仿宋" w:cs="仿宋"/>
                <w:sz w:val="24"/>
              </w:rPr>
            </w:pPr>
            <w:r>
              <w:rPr>
                <w:rFonts w:hint="eastAsia" w:ascii="仿宋" w:hAnsi="仿宋" w:eastAsia="仿宋" w:cs="仿宋"/>
                <w:sz w:val="24"/>
              </w:rPr>
              <w:t>服务期</w:t>
            </w:r>
          </w:p>
        </w:tc>
        <w:tc>
          <w:tcPr>
            <w:tcW w:w="8049" w:type="dxa"/>
            <w:vAlign w:val="center"/>
          </w:tcPr>
          <w:p w14:paraId="4EAB7ADD">
            <w:pPr>
              <w:spacing w:line="360" w:lineRule="auto"/>
              <w:rPr>
                <w:rFonts w:ascii="仿宋" w:hAnsi="仿宋" w:eastAsia="仿宋" w:cs="仿宋"/>
                <w:sz w:val="24"/>
              </w:rPr>
            </w:pPr>
          </w:p>
        </w:tc>
      </w:tr>
      <w:tr w14:paraId="3F76A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exact"/>
          <w:jc w:val="center"/>
        </w:trPr>
        <w:tc>
          <w:tcPr>
            <w:tcW w:w="1439" w:type="dxa"/>
            <w:vAlign w:val="center"/>
          </w:tcPr>
          <w:p w14:paraId="288F7A7E">
            <w:pPr>
              <w:spacing w:line="360" w:lineRule="auto"/>
              <w:jc w:val="center"/>
              <w:rPr>
                <w:rFonts w:ascii="仿宋" w:hAnsi="仿宋" w:eastAsia="仿宋" w:cs="仿宋"/>
                <w:sz w:val="24"/>
              </w:rPr>
            </w:pPr>
            <w:r>
              <w:rPr>
                <w:rFonts w:hint="eastAsia" w:ascii="仿宋" w:hAnsi="仿宋" w:eastAsia="仿宋" w:cs="仿宋"/>
                <w:sz w:val="24"/>
              </w:rPr>
              <w:t>对竞争性磋商文件的</w:t>
            </w:r>
          </w:p>
          <w:p w14:paraId="5C0CC4DF">
            <w:pPr>
              <w:spacing w:line="360" w:lineRule="auto"/>
              <w:jc w:val="center"/>
              <w:rPr>
                <w:rFonts w:ascii="仿宋" w:hAnsi="仿宋" w:eastAsia="仿宋" w:cs="仿宋"/>
                <w:sz w:val="24"/>
              </w:rPr>
            </w:pPr>
            <w:r>
              <w:rPr>
                <w:rFonts w:hint="eastAsia" w:ascii="仿宋" w:hAnsi="仿宋" w:eastAsia="仿宋" w:cs="仿宋"/>
                <w:sz w:val="24"/>
              </w:rPr>
              <w:t>认同程度</w:t>
            </w:r>
          </w:p>
        </w:tc>
        <w:tc>
          <w:tcPr>
            <w:tcW w:w="8049" w:type="dxa"/>
            <w:vAlign w:val="center"/>
          </w:tcPr>
          <w:p w14:paraId="26790F91">
            <w:pPr>
              <w:widowControl/>
              <w:spacing w:line="360" w:lineRule="auto"/>
              <w:jc w:val="center"/>
              <w:rPr>
                <w:rFonts w:ascii="仿宋" w:hAnsi="仿宋" w:eastAsia="仿宋" w:cs="仿宋"/>
                <w:sz w:val="24"/>
              </w:rPr>
            </w:pPr>
          </w:p>
        </w:tc>
      </w:tr>
      <w:tr w14:paraId="1C0FF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439" w:type="dxa"/>
            <w:vAlign w:val="center"/>
          </w:tcPr>
          <w:p w14:paraId="7686AD7F">
            <w:pPr>
              <w:spacing w:line="360" w:lineRule="auto"/>
              <w:jc w:val="center"/>
              <w:rPr>
                <w:rFonts w:ascii="仿宋" w:hAnsi="仿宋" w:eastAsia="仿宋" w:cs="仿宋"/>
                <w:sz w:val="24"/>
              </w:rPr>
            </w:pPr>
            <w:r>
              <w:rPr>
                <w:rFonts w:hint="eastAsia" w:ascii="仿宋" w:hAnsi="仿宋" w:eastAsia="仿宋" w:cs="仿宋"/>
                <w:sz w:val="24"/>
              </w:rPr>
              <w:t>授权代表签字</w:t>
            </w:r>
          </w:p>
        </w:tc>
        <w:tc>
          <w:tcPr>
            <w:tcW w:w="8049" w:type="dxa"/>
            <w:vAlign w:val="center"/>
          </w:tcPr>
          <w:p w14:paraId="0DC748DF">
            <w:pPr>
              <w:widowControl/>
              <w:spacing w:line="360" w:lineRule="auto"/>
              <w:jc w:val="center"/>
              <w:rPr>
                <w:rFonts w:ascii="仿宋" w:hAnsi="仿宋" w:eastAsia="仿宋" w:cs="仿宋"/>
                <w:sz w:val="24"/>
              </w:rPr>
            </w:pPr>
          </w:p>
        </w:tc>
      </w:tr>
    </w:tbl>
    <w:p w14:paraId="6290FECA">
      <w:pPr>
        <w:spacing w:line="480" w:lineRule="auto"/>
        <w:rPr>
          <w:rFonts w:ascii="仿宋" w:hAnsi="仿宋" w:eastAsia="仿宋" w:cs="仿宋"/>
          <w:b/>
          <w:bCs/>
          <w:sz w:val="24"/>
        </w:rPr>
      </w:pPr>
      <w:r>
        <w:rPr>
          <w:rFonts w:hint="eastAsia" w:ascii="仿宋" w:hAnsi="仿宋" w:eastAsia="仿宋" w:cs="仿宋"/>
          <w:b/>
          <w:sz w:val="24"/>
        </w:rPr>
        <w:t>注：本</w:t>
      </w:r>
      <w:r>
        <w:rPr>
          <w:rFonts w:hint="eastAsia" w:ascii="仿宋" w:hAnsi="仿宋" w:eastAsia="仿宋" w:cs="仿宋"/>
          <w:b/>
          <w:bCs/>
          <w:sz w:val="24"/>
        </w:rPr>
        <w:t>报价一览表</w:t>
      </w:r>
      <w:r>
        <w:rPr>
          <w:rFonts w:hint="eastAsia" w:ascii="仿宋" w:hAnsi="仿宋" w:eastAsia="仿宋" w:cs="仿宋"/>
          <w:b/>
          <w:sz w:val="24"/>
        </w:rPr>
        <w:t>除含在报价文件中，</w:t>
      </w:r>
      <w:r>
        <w:rPr>
          <w:rFonts w:hint="eastAsia" w:ascii="仿宋" w:hAnsi="仿宋" w:eastAsia="仿宋" w:cs="仿宋"/>
          <w:b/>
          <w:bCs/>
          <w:sz w:val="24"/>
        </w:rPr>
        <w:t>必须单独密封（一式三份）</w:t>
      </w:r>
      <w:r>
        <w:rPr>
          <w:rFonts w:hint="eastAsia" w:ascii="仿宋" w:hAnsi="仿宋" w:eastAsia="仿宋" w:cs="仿宋"/>
          <w:b/>
          <w:sz w:val="24"/>
        </w:rPr>
        <w:t>。</w:t>
      </w:r>
    </w:p>
    <w:p w14:paraId="6A7DAFF9">
      <w:pPr>
        <w:spacing w:line="480" w:lineRule="auto"/>
        <w:rPr>
          <w:rFonts w:ascii="仿宋" w:hAnsi="仿宋" w:eastAsia="仿宋" w:cs="仿宋"/>
          <w:b/>
          <w:bCs/>
          <w:sz w:val="24"/>
        </w:rPr>
      </w:pPr>
      <w:r>
        <w:rPr>
          <w:rFonts w:hint="eastAsia" w:ascii="仿宋" w:hAnsi="仿宋" w:eastAsia="仿宋" w:cs="仿宋"/>
          <w:b/>
          <w:bCs/>
          <w:sz w:val="24"/>
        </w:rPr>
        <w:t>供应商：（盖章）</w:t>
      </w:r>
      <w:r>
        <w:rPr>
          <w:rFonts w:hint="eastAsia" w:ascii="仿宋" w:hAnsi="仿宋" w:eastAsia="仿宋" w:cs="仿宋"/>
          <w:b/>
          <w:bCs/>
          <w:sz w:val="24"/>
          <w:u w:val="single"/>
        </w:rPr>
        <w:t xml:space="preserve">                       </w:t>
      </w:r>
    </w:p>
    <w:p w14:paraId="7EF82ADF">
      <w:pPr>
        <w:spacing w:line="360" w:lineRule="auto"/>
        <w:rPr>
          <w:rFonts w:ascii="仿宋" w:hAnsi="仿宋" w:eastAsia="仿宋" w:cs="仿宋"/>
          <w:b/>
          <w:sz w:val="24"/>
          <w:u w:val="single"/>
        </w:rPr>
      </w:pPr>
      <w:r>
        <w:rPr>
          <w:rFonts w:hint="eastAsia" w:ascii="仿宋" w:hAnsi="仿宋" w:eastAsia="仿宋" w:cs="仿宋"/>
          <w:b/>
          <w:bCs/>
          <w:sz w:val="24"/>
        </w:rPr>
        <w:t xml:space="preserve">法定代表人：（签字或盖章）             </w:t>
      </w:r>
    </w:p>
    <w:p w14:paraId="332E5C61">
      <w:pPr>
        <w:spacing w:line="360" w:lineRule="auto"/>
        <w:rPr>
          <w:rFonts w:ascii="仿宋" w:hAnsi="仿宋" w:eastAsia="仿宋" w:cs="仿宋"/>
          <w:sz w:val="24"/>
        </w:rPr>
      </w:pPr>
      <w:r>
        <w:rPr>
          <w:rFonts w:hint="eastAsia" w:ascii="仿宋" w:hAnsi="仿宋" w:eastAsia="仿宋" w:cs="仿宋"/>
          <w:sz w:val="24"/>
        </w:rPr>
        <w:t xml:space="preserve">       年      月     日</w:t>
      </w:r>
    </w:p>
    <w:p w14:paraId="4B8C77A0">
      <w:pPr>
        <w:widowControl/>
        <w:jc w:val="left"/>
        <w:rPr>
          <w:rFonts w:ascii="仿宋" w:hAnsi="仿宋" w:eastAsia="仿宋" w:cs="仿宋"/>
          <w:sz w:val="24"/>
        </w:rPr>
      </w:pPr>
      <w:r>
        <w:rPr>
          <w:rFonts w:ascii="仿宋" w:hAnsi="仿宋" w:eastAsia="仿宋" w:cs="仿宋"/>
          <w:sz w:val="24"/>
        </w:rPr>
        <w:br w:type="page"/>
      </w:r>
    </w:p>
    <w:p w14:paraId="348E9BF9">
      <w:pPr>
        <w:rPr>
          <w:rFonts w:ascii="仿宋" w:hAnsi="仿宋" w:eastAsia="仿宋" w:cs="仿宋"/>
          <w:b/>
          <w:bCs/>
          <w:sz w:val="32"/>
          <w:szCs w:val="32"/>
        </w:rPr>
      </w:pPr>
      <w:bookmarkStart w:id="11" w:name="_Toc129640847"/>
      <w:r>
        <w:rPr>
          <w:rFonts w:hint="eastAsia" w:ascii="仿宋" w:hAnsi="仿宋" w:eastAsia="仿宋" w:cs="仿宋"/>
          <w:b/>
          <w:bCs/>
          <w:sz w:val="32"/>
          <w:szCs w:val="32"/>
        </w:rPr>
        <w:t>四</w:t>
      </w:r>
      <w:bookmarkEnd w:id="11"/>
      <w:r>
        <w:rPr>
          <w:rFonts w:hint="eastAsia" w:ascii="仿宋" w:hAnsi="仿宋" w:eastAsia="仿宋" w:cs="仿宋"/>
          <w:b/>
          <w:bCs/>
          <w:sz w:val="32"/>
          <w:szCs w:val="32"/>
        </w:rPr>
        <w:t>、分项报价明细表</w:t>
      </w:r>
    </w:p>
    <w:p w14:paraId="5041C367">
      <w:pPr>
        <w:spacing w:line="480" w:lineRule="auto"/>
        <w:jc w:val="center"/>
        <w:rPr>
          <w:rFonts w:ascii="仿宋" w:hAnsi="仿宋" w:eastAsia="仿宋" w:cs="仿宋"/>
          <w:b/>
          <w:sz w:val="28"/>
        </w:rPr>
      </w:pPr>
      <w:r>
        <w:rPr>
          <w:rFonts w:hint="eastAsia" w:ascii="仿宋" w:hAnsi="仿宋" w:eastAsia="仿宋" w:cs="仿宋"/>
          <w:b/>
          <w:sz w:val="28"/>
        </w:rPr>
        <w:t>分项报价明细表</w:t>
      </w:r>
    </w:p>
    <w:p w14:paraId="338AF923">
      <w:pPr>
        <w:tabs>
          <w:tab w:val="left" w:pos="3780"/>
        </w:tabs>
        <w:spacing w:after="78" w:afterLines="25"/>
        <w:rPr>
          <w:rFonts w:ascii="仿宋" w:hAnsi="仿宋" w:eastAsia="仿宋" w:cs="仿宋"/>
          <w:sz w:val="24"/>
        </w:rPr>
      </w:pPr>
      <w:r>
        <w:rPr>
          <w:rFonts w:hint="eastAsia" w:ascii="仿宋" w:hAnsi="仿宋" w:eastAsia="仿宋" w:cs="仿宋"/>
          <w:sz w:val="24"/>
        </w:rPr>
        <w:t xml:space="preserve">项目名称： </w:t>
      </w:r>
    </w:p>
    <w:p w14:paraId="2407A538">
      <w:pPr>
        <w:tabs>
          <w:tab w:val="left" w:pos="3780"/>
        </w:tabs>
        <w:spacing w:after="78" w:afterLines="25"/>
        <w:rPr>
          <w:rFonts w:ascii="仿宋" w:hAnsi="仿宋" w:eastAsia="仿宋" w:cs="仿宋"/>
          <w:sz w:val="24"/>
        </w:rPr>
      </w:pPr>
      <w:r>
        <w:rPr>
          <w:rFonts w:hint="eastAsia" w:ascii="仿宋" w:hAnsi="仿宋" w:eastAsia="仿宋" w:cs="仿宋"/>
          <w:sz w:val="24"/>
        </w:rPr>
        <w:t>项目编号：                        包号：</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
        <w:gridCol w:w="1948"/>
        <w:gridCol w:w="2770"/>
        <w:gridCol w:w="2982"/>
        <w:gridCol w:w="1319"/>
      </w:tblGrid>
      <w:tr w14:paraId="0A350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12" w:hRule="atLeast"/>
          <w:jc w:val="center"/>
        </w:trPr>
        <w:tc>
          <w:tcPr>
            <w:tcW w:w="835" w:type="dxa"/>
            <w:tcBorders>
              <w:bottom w:val="single" w:color="auto" w:sz="4" w:space="0"/>
            </w:tcBorders>
            <w:vAlign w:val="center"/>
          </w:tcPr>
          <w:p w14:paraId="2938DE3D">
            <w:pPr>
              <w:spacing w:line="500" w:lineRule="atLeast"/>
              <w:jc w:val="center"/>
              <w:rPr>
                <w:rFonts w:ascii="仿宋" w:hAnsi="仿宋" w:eastAsia="仿宋"/>
                <w:sz w:val="24"/>
              </w:rPr>
            </w:pPr>
            <w:r>
              <w:rPr>
                <w:rFonts w:hint="eastAsia" w:ascii="仿宋" w:hAnsi="仿宋" w:eastAsia="仿宋"/>
                <w:sz w:val="24"/>
              </w:rPr>
              <w:t>序号</w:t>
            </w:r>
          </w:p>
        </w:tc>
        <w:tc>
          <w:tcPr>
            <w:tcW w:w="1948" w:type="dxa"/>
            <w:tcBorders>
              <w:bottom w:val="single" w:color="auto" w:sz="4" w:space="0"/>
            </w:tcBorders>
            <w:vAlign w:val="center"/>
          </w:tcPr>
          <w:p w14:paraId="35F5481B">
            <w:pPr>
              <w:spacing w:line="500" w:lineRule="atLeast"/>
              <w:jc w:val="center"/>
              <w:rPr>
                <w:rFonts w:ascii="仿宋" w:hAnsi="仿宋" w:eastAsia="仿宋"/>
                <w:sz w:val="24"/>
              </w:rPr>
            </w:pPr>
            <w:r>
              <w:rPr>
                <w:rFonts w:hint="eastAsia" w:ascii="仿宋" w:hAnsi="仿宋" w:eastAsia="仿宋"/>
                <w:sz w:val="24"/>
              </w:rPr>
              <w:t>服务名称</w:t>
            </w:r>
          </w:p>
        </w:tc>
        <w:tc>
          <w:tcPr>
            <w:tcW w:w="2770" w:type="dxa"/>
            <w:tcBorders>
              <w:bottom w:val="single" w:color="auto" w:sz="4" w:space="0"/>
            </w:tcBorders>
            <w:vAlign w:val="center"/>
          </w:tcPr>
          <w:p w14:paraId="1724AE7A">
            <w:pPr>
              <w:spacing w:line="500" w:lineRule="atLeast"/>
              <w:ind w:firstLine="240" w:firstLineChars="100"/>
              <w:jc w:val="center"/>
              <w:rPr>
                <w:rFonts w:ascii="仿宋" w:hAnsi="仿宋" w:eastAsia="仿宋"/>
                <w:sz w:val="24"/>
              </w:rPr>
            </w:pPr>
            <w:r>
              <w:rPr>
                <w:rFonts w:hint="eastAsia" w:ascii="仿宋" w:hAnsi="仿宋" w:eastAsia="仿宋"/>
                <w:sz w:val="24"/>
              </w:rPr>
              <w:t>服务内容明细</w:t>
            </w:r>
          </w:p>
        </w:tc>
        <w:tc>
          <w:tcPr>
            <w:tcW w:w="2982" w:type="dxa"/>
            <w:tcBorders>
              <w:bottom w:val="single" w:color="auto" w:sz="4" w:space="0"/>
            </w:tcBorders>
            <w:vAlign w:val="center"/>
          </w:tcPr>
          <w:p w14:paraId="517FED87">
            <w:pPr>
              <w:spacing w:line="500" w:lineRule="atLeast"/>
              <w:jc w:val="center"/>
              <w:rPr>
                <w:rFonts w:ascii="仿宋" w:hAnsi="仿宋" w:eastAsia="仿宋"/>
                <w:sz w:val="24"/>
              </w:rPr>
            </w:pPr>
            <w:r>
              <w:rPr>
                <w:rFonts w:hint="eastAsia" w:ascii="仿宋" w:hAnsi="仿宋" w:eastAsia="仿宋"/>
                <w:sz w:val="24"/>
              </w:rPr>
              <w:t>全费用综合报价</w:t>
            </w:r>
          </w:p>
        </w:tc>
        <w:tc>
          <w:tcPr>
            <w:tcW w:w="1319" w:type="dxa"/>
            <w:tcBorders>
              <w:bottom w:val="single" w:color="auto" w:sz="4" w:space="0"/>
            </w:tcBorders>
            <w:vAlign w:val="center"/>
          </w:tcPr>
          <w:p w14:paraId="13312A0A">
            <w:pPr>
              <w:spacing w:line="500" w:lineRule="atLeast"/>
              <w:jc w:val="center"/>
              <w:rPr>
                <w:rFonts w:ascii="仿宋" w:hAnsi="仿宋" w:eastAsia="仿宋"/>
                <w:sz w:val="24"/>
              </w:rPr>
            </w:pPr>
            <w:r>
              <w:rPr>
                <w:rFonts w:hint="eastAsia" w:ascii="仿宋" w:hAnsi="仿宋" w:eastAsia="仿宋"/>
                <w:sz w:val="24"/>
              </w:rPr>
              <w:t>备注</w:t>
            </w:r>
          </w:p>
        </w:tc>
      </w:tr>
      <w:tr w14:paraId="35D25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5" w:hRule="atLeast"/>
          <w:jc w:val="center"/>
        </w:trPr>
        <w:tc>
          <w:tcPr>
            <w:tcW w:w="835" w:type="dxa"/>
            <w:vAlign w:val="center"/>
          </w:tcPr>
          <w:p w14:paraId="0CBE2B14">
            <w:pPr>
              <w:spacing w:line="500" w:lineRule="atLeast"/>
              <w:jc w:val="center"/>
              <w:rPr>
                <w:rFonts w:ascii="仿宋" w:hAnsi="仿宋" w:eastAsia="仿宋"/>
                <w:sz w:val="24"/>
              </w:rPr>
            </w:pPr>
            <w:r>
              <w:rPr>
                <w:rFonts w:hint="eastAsia" w:ascii="仿宋" w:hAnsi="仿宋" w:eastAsia="仿宋"/>
                <w:sz w:val="24"/>
              </w:rPr>
              <w:t>1</w:t>
            </w:r>
          </w:p>
        </w:tc>
        <w:tc>
          <w:tcPr>
            <w:tcW w:w="1948" w:type="dxa"/>
            <w:vAlign w:val="center"/>
          </w:tcPr>
          <w:p w14:paraId="69ED9A7C">
            <w:pPr>
              <w:spacing w:line="500" w:lineRule="atLeast"/>
              <w:jc w:val="center"/>
              <w:rPr>
                <w:rFonts w:ascii="仿宋" w:hAnsi="仿宋" w:eastAsia="仿宋"/>
                <w:sz w:val="24"/>
              </w:rPr>
            </w:pPr>
          </w:p>
        </w:tc>
        <w:tc>
          <w:tcPr>
            <w:tcW w:w="2770" w:type="dxa"/>
            <w:vAlign w:val="center"/>
          </w:tcPr>
          <w:p w14:paraId="0BDB058C">
            <w:pPr>
              <w:spacing w:line="500" w:lineRule="atLeast"/>
              <w:jc w:val="center"/>
              <w:rPr>
                <w:rFonts w:ascii="仿宋" w:hAnsi="仿宋" w:eastAsia="仿宋"/>
                <w:sz w:val="24"/>
              </w:rPr>
            </w:pPr>
          </w:p>
        </w:tc>
        <w:tc>
          <w:tcPr>
            <w:tcW w:w="2982" w:type="dxa"/>
            <w:vAlign w:val="center"/>
          </w:tcPr>
          <w:p w14:paraId="06676FC6">
            <w:pPr>
              <w:spacing w:line="500" w:lineRule="atLeast"/>
              <w:jc w:val="center"/>
              <w:rPr>
                <w:rFonts w:ascii="仿宋" w:hAnsi="仿宋" w:eastAsia="仿宋"/>
                <w:sz w:val="24"/>
              </w:rPr>
            </w:pPr>
          </w:p>
        </w:tc>
        <w:tc>
          <w:tcPr>
            <w:tcW w:w="1319" w:type="dxa"/>
            <w:vAlign w:val="center"/>
          </w:tcPr>
          <w:p w14:paraId="5F2FB6B4">
            <w:pPr>
              <w:spacing w:line="500" w:lineRule="atLeast"/>
              <w:jc w:val="center"/>
              <w:rPr>
                <w:rFonts w:ascii="仿宋" w:hAnsi="仿宋" w:eastAsia="仿宋"/>
                <w:sz w:val="24"/>
              </w:rPr>
            </w:pPr>
          </w:p>
        </w:tc>
      </w:tr>
      <w:tr w14:paraId="4A45E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5" w:hRule="atLeast"/>
          <w:jc w:val="center"/>
        </w:trPr>
        <w:tc>
          <w:tcPr>
            <w:tcW w:w="835" w:type="dxa"/>
            <w:vAlign w:val="center"/>
          </w:tcPr>
          <w:p w14:paraId="47C6BDF4">
            <w:pPr>
              <w:spacing w:line="500" w:lineRule="atLeast"/>
              <w:jc w:val="center"/>
              <w:rPr>
                <w:rFonts w:ascii="仿宋" w:hAnsi="仿宋" w:eastAsia="仿宋"/>
                <w:sz w:val="24"/>
              </w:rPr>
            </w:pPr>
            <w:r>
              <w:rPr>
                <w:rFonts w:hint="eastAsia" w:ascii="仿宋" w:hAnsi="仿宋" w:eastAsia="仿宋"/>
                <w:sz w:val="24"/>
              </w:rPr>
              <w:t>2</w:t>
            </w:r>
          </w:p>
        </w:tc>
        <w:tc>
          <w:tcPr>
            <w:tcW w:w="1948" w:type="dxa"/>
            <w:vAlign w:val="center"/>
          </w:tcPr>
          <w:p w14:paraId="43F91ED4">
            <w:pPr>
              <w:spacing w:line="500" w:lineRule="atLeast"/>
              <w:jc w:val="center"/>
              <w:rPr>
                <w:rFonts w:ascii="仿宋" w:hAnsi="仿宋" w:eastAsia="仿宋"/>
                <w:sz w:val="24"/>
              </w:rPr>
            </w:pPr>
          </w:p>
        </w:tc>
        <w:tc>
          <w:tcPr>
            <w:tcW w:w="2770" w:type="dxa"/>
            <w:vAlign w:val="center"/>
          </w:tcPr>
          <w:p w14:paraId="4AF9F3AD">
            <w:pPr>
              <w:spacing w:line="500" w:lineRule="atLeast"/>
              <w:jc w:val="center"/>
              <w:rPr>
                <w:rFonts w:ascii="仿宋" w:hAnsi="仿宋" w:eastAsia="仿宋"/>
                <w:sz w:val="24"/>
              </w:rPr>
            </w:pPr>
          </w:p>
        </w:tc>
        <w:tc>
          <w:tcPr>
            <w:tcW w:w="2982" w:type="dxa"/>
            <w:vAlign w:val="center"/>
          </w:tcPr>
          <w:p w14:paraId="1CBEE68D">
            <w:pPr>
              <w:spacing w:line="500" w:lineRule="atLeast"/>
              <w:jc w:val="center"/>
              <w:rPr>
                <w:rFonts w:ascii="仿宋" w:hAnsi="仿宋" w:eastAsia="仿宋"/>
                <w:sz w:val="24"/>
              </w:rPr>
            </w:pPr>
          </w:p>
        </w:tc>
        <w:tc>
          <w:tcPr>
            <w:tcW w:w="1319" w:type="dxa"/>
            <w:vAlign w:val="center"/>
          </w:tcPr>
          <w:p w14:paraId="22AE5235">
            <w:pPr>
              <w:spacing w:line="500" w:lineRule="atLeast"/>
              <w:jc w:val="center"/>
              <w:rPr>
                <w:rFonts w:ascii="仿宋" w:hAnsi="仿宋" w:eastAsia="仿宋"/>
                <w:sz w:val="24"/>
              </w:rPr>
            </w:pPr>
          </w:p>
        </w:tc>
      </w:tr>
      <w:tr w14:paraId="5198C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5" w:hRule="atLeast"/>
          <w:jc w:val="center"/>
        </w:trPr>
        <w:tc>
          <w:tcPr>
            <w:tcW w:w="835" w:type="dxa"/>
            <w:vAlign w:val="center"/>
          </w:tcPr>
          <w:p w14:paraId="158416E2">
            <w:pPr>
              <w:spacing w:line="500" w:lineRule="atLeast"/>
              <w:jc w:val="center"/>
              <w:rPr>
                <w:rFonts w:ascii="仿宋" w:hAnsi="仿宋" w:eastAsia="仿宋"/>
                <w:sz w:val="24"/>
              </w:rPr>
            </w:pPr>
            <w:r>
              <w:rPr>
                <w:rFonts w:hint="eastAsia" w:ascii="仿宋" w:hAnsi="仿宋" w:eastAsia="仿宋"/>
                <w:sz w:val="24"/>
              </w:rPr>
              <w:t>3</w:t>
            </w:r>
          </w:p>
        </w:tc>
        <w:tc>
          <w:tcPr>
            <w:tcW w:w="1948" w:type="dxa"/>
            <w:vAlign w:val="center"/>
          </w:tcPr>
          <w:p w14:paraId="1C18A9B1">
            <w:pPr>
              <w:spacing w:line="500" w:lineRule="atLeast"/>
              <w:jc w:val="center"/>
              <w:rPr>
                <w:rFonts w:ascii="仿宋" w:hAnsi="仿宋" w:eastAsia="仿宋"/>
                <w:sz w:val="24"/>
              </w:rPr>
            </w:pPr>
          </w:p>
        </w:tc>
        <w:tc>
          <w:tcPr>
            <w:tcW w:w="2770" w:type="dxa"/>
            <w:vAlign w:val="center"/>
          </w:tcPr>
          <w:p w14:paraId="686F9CD8">
            <w:pPr>
              <w:spacing w:line="500" w:lineRule="atLeast"/>
              <w:jc w:val="center"/>
              <w:rPr>
                <w:rFonts w:ascii="仿宋" w:hAnsi="仿宋" w:eastAsia="仿宋"/>
                <w:sz w:val="24"/>
              </w:rPr>
            </w:pPr>
          </w:p>
        </w:tc>
        <w:tc>
          <w:tcPr>
            <w:tcW w:w="2982" w:type="dxa"/>
            <w:vAlign w:val="center"/>
          </w:tcPr>
          <w:p w14:paraId="4C0D3950">
            <w:pPr>
              <w:spacing w:line="500" w:lineRule="atLeast"/>
              <w:jc w:val="center"/>
              <w:rPr>
                <w:rFonts w:ascii="仿宋" w:hAnsi="仿宋" w:eastAsia="仿宋"/>
                <w:sz w:val="24"/>
              </w:rPr>
            </w:pPr>
          </w:p>
        </w:tc>
        <w:tc>
          <w:tcPr>
            <w:tcW w:w="1319" w:type="dxa"/>
            <w:vAlign w:val="center"/>
          </w:tcPr>
          <w:p w14:paraId="670E47C7">
            <w:pPr>
              <w:spacing w:line="500" w:lineRule="atLeast"/>
              <w:jc w:val="center"/>
              <w:rPr>
                <w:rFonts w:ascii="仿宋" w:hAnsi="仿宋" w:eastAsia="仿宋"/>
                <w:sz w:val="24"/>
              </w:rPr>
            </w:pPr>
          </w:p>
        </w:tc>
      </w:tr>
      <w:tr w14:paraId="4DEAA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5" w:hRule="atLeast"/>
          <w:jc w:val="center"/>
        </w:trPr>
        <w:tc>
          <w:tcPr>
            <w:tcW w:w="835" w:type="dxa"/>
            <w:vAlign w:val="center"/>
          </w:tcPr>
          <w:p w14:paraId="22742941">
            <w:pPr>
              <w:spacing w:line="500" w:lineRule="atLeast"/>
              <w:jc w:val="center"/>
              <w:rPr>
                <w:rFonts w:ascii="仿宋" w:hAnsi="仿宋" w:eastAsia="仿宋"/>
                <w:sz w:val="24"/>
              </w:rPr>
            </w:pPr>
            <w:r>
              <w:rPr>
                <w:rFonts w:hint="eastAsia" w:ascii="仿宋" w:hAnsi="仿宋" w:eastAsia="仿宋"/>
                <w:sz w:val="24"/>
              </w:rPr>
              <w:t>4</w:t>
            </w:r>
          </w:p>
        </w:tc>
        <w:tc>
          <w:tcPr>
            <w:tcW w:w="1948" w:type="dxa"/>
            <w:vAlign w:val="center"/>
          </w:tcPr>
          <w:p w14:paraId="0C6C4BB0">
            <w:pPr>
              <w:spacing w:line="500" w:lineRule="atLeast"/>
              <w:jc w:val="center"/>
              <w:rPr>
                <w:rFonts w:ascii="仿宋" w:hAnsi="仿宋" w:eastAsia="仿宋"/>
                <w:sz w:val="24"/>
              </w:rPr>
            </w:pPr>
          </w:p>
        </w:tc>
        <w:tc>
          <w:tcPr>
            <w:tcW w:w="2770" w:type="dxa"/>
            <w:vAlign w:val="center"/>
          </w:tcPr>
          <w:p w14:paraId="6E58C5C1">
            <w:pPr>
              <w:spacing w:line="500" w:lineRule="atLeast"/>
              <w:jc w:val="center"/>
              <w:rPr>
                <w:rFonts w:ascii="仿宋" w:hAnsi="仿宋" w:eastAsia="仿宋"/>
                <w:sz w:val="24"/>
              </w:rPr>
            </w:pPr>
          </w:p>
        </w:tc>
        <w:tc>
          <w:tcPr>
            <w:tcW w:w="2982" w:type="dxa"/>
            <w:vAlign w:val="center"/>
          </w:tcPr>
          <w:p w14:paraId="64436980">
            <w:pPr>
              <w:spacing w:line="500" w:lineRule="atLeast"/>
              <w:jc w:val="center"/>
              <w:rPr>
                <w:rFonts w:ascii="仿宋" w:hAnsi="仿宋" w:eastAsia="仿宋"/>
                <w:sz w:val="24"/>
              </w:rPr>
            </w:pPr>
          </w:p>
        </w:tc>
        <w:tc>
          <w:tcPr>
            <w:tcW w:w="1319" w:type="dxa"/>
            <w:vAlign w:val="center"/>
          </w:tcPr>
          <w:p w14:paraId="697E0711">
            <w:pPr>
              <w:spacing w:line="500" w:lineRule="atLeast"/>
              <w:jc w:val="center"/>
              <w:rPr>
                <w:rFonts w:ascii="仿宋" w:hAnsi="仿宋" w:eastAsia="仿宋"/>
                <w:sz w:val="24"/>
              </w:rPr>
            </w:pPr>
          </w:p>
        </w:tc>
      </w:tr>
      <w:tr w14:paraId="762E8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5" w:hRule="atLeast"/>
          <w:jc w:val="center"/>
        </w:trPr>
        <w:tc>
          <w:tcPr>
            <w:tcW w:w="835" w:type="dxa"/>
            <w:vAlign w:val="center"/>
          </w:tcPr>
          <w:p w14:paraId="7E4B158E">
            <w:pPr>
              <w:spacing w:line="500" w:lineRule="atLeast"/>
              <w:jc w:val="center"/>
              <w:rPr>
                <w:rFonts w:ascii="仿宋" w:hAnsi="仿宋" w:eastAsia="仿宋"/>
                <w:sz w:val="24"/>
              </w:rPr>
            </w:pPr>
            <w:r>
              <w:rPr>
                <w:rFonts w:hint="eastAsia" w:ascii="仿宋" w:hAnsi="仿宋" w:eastAsia="仿宋"/>
                <w:sz w:val="24"/>
              </w:rPr>
              <w:t>…</w:t>
            </w:r>
          </w:p>
        </w:tc>
        <w:tc>
          <w:tcPr>
            <w:tcW w:w="1948" w:type="dxa"/>
            <w:vAlign w:val="center"/>
          </w:tcPr>
          <w:p w14:paraId="6BC8B121">
            <w:pPr>
              <w:spacing w:line="500" w:lineRule="atLeast"/>
              <w:jc w:val="center"/>
              <w:rPr>
                <w:rFonts w:ascii="仿宋" w:hAnsi="仿宋" w:eastAsia="仿宋"/>
                <w:sz w:val="24"/>
              </w:rPr>
            </w:pPr>
          </w:p>
        </w:tc>
        <w:tc>
          <w:tcPr>
            <w:tcW w:w="2770" w:type="dxa"/>
            <w:vAlign w:val="center"/>
          </w:tcPr>
          <w:p w14:paraId="27DC58E4">
            <w:pPr>
              <w:spacing w:line="500" w:lineRule="atLeast"/>
              <w:jc w:val="center"/>
              <w:rPr>
                <w:rFonts w:ascii="仿宋" w:hAnsi="仿宋" w:eastAsia="仿宋"/>
                <w:sz w:val="24"/>
              </w:rPr>
            </w:pPr>
          </w:p>
        </w:tc>
        <w:tc>
          <w:tcPr>
            <w:tcW w:w="2982" w:type="dxa"/>
            <w:vAlign w:val="center"/>
          </w:tcPr>
          <w:p w14:paraId="772FF0DB">
            <w:pPr>
              <w:spacing w:line="500" w:lineRule="atLeast"/>
              <w:jc w:val="center"/>
              <w:rPr>
                <w:rFonts w:ascii="仿宋" w:hAnsi="仿宋" w:eastAsia="仿宋"/>
                <w:sz w:val="24"/>
              </w:rPr>
            </w:pPr>
          </w:p>
        </w:tc>
        <w:tc>
          <w:tcPr>
            <w:tcW w:w="1319" w:type="dxa"/>
            <w:vAlign w:val="center"/>
          </w:tcPr>
          <w:p w14:paraId="48A825C4">
            <w:pPr>
              <w:spacing w:line="500" w:lineRule="atLeast"/>
              <w:jc w:val="center"/>
              <w:rPr>
                <w:rFonts w:ascii="仿宋" w:hAnsi="仿宋" w:eastAsia="仿宋"/>
                <w:sz w:val="24"/>
              </w:rPr>
            </w:pPr>
          </w:p>
        </w:tc>
      </w:tr>
      <w:tr w14:paraId="2DF6E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jc w:val="center"/>
        </w:trPr>
        <w:tc>
          <w:tcPr>
            <w:tcW w:w="5553" w:type="dxa"/>
            <w:gridSpan w:val="3"/>
            <w:vMerge w:val="restart"/>
          </w:tcPr>
          <w:p w14:paraId="62BE18AD">
            <w:pPr>
              <w:spacing w:line="500" w:lineRule="atLeast"/>
              <w:rPr>
                <w:rFonts w:ascii="仿宋" w:hAnsi="仿宋" w:eastAsia="仿宋"/>
                <w:sz w:val="24"/>
              </w:rPr>
            </w:pPr>
            <w:r>
              <w:rPr>
                <w:rFonts w:hint="eastAsia" w:ascii="仿宋" w:hAnsi="仿宋" w:eastAsia="仿宋"/>
                <w:sz w:val="24"/>
              </w:rPr>
              <w:t>合计</w:t>
            </w:r>
          </w:p>
          <w:p w14:paraId="2919BF5C">
            <w:pPr>
              <w:spacing w:line="500" w:lineRule="atLeast"/>
              <w:rPr>
                <w:rFonts w:ascii="仿宋" w:hAnsi="仿宋" w:eastAsia="仿宋"/>
                <w:sz w:val="24"/>
              </w:rPr>
            </w:pPr>
            <w:r>
              <w:rPr>
                <w:rFonts w:hint="eastAsia" w:ascii="仿宋" w:hAnsi="仿宋" w:eastAsia="仿宋"/>
                <w:sz w:val="24"/>
              </w:rPr>
              <w:t>单位：人民币(元)</w:t>
            </w:r>
          </w:p>
        </w:tc>
        <w:tc>
          <w:tcPr>
            <w:tcW w:w="4301" w:type="dxa"/>
            <w:gridSpan w:val="2"/>
            <w:vAlign w:val="center"/>
          </w:tcPr>
          <w:p w14:paraId="5170D62E">
            <w:pPr>
              <w:spacing w:line="500" w:lineRule="atLeast"/>
              <w:rPr>
                <w:rFonts w:ascii="仿宋" w:hAnsi="仿宋" w:eastAsia="仿宋"/>
                <w:sz w:val="24"/>
              </w:rPr>
            </w:pPr>
            <w:r>
              <w:rPr>
                <w:rFonts w:hint="eastAsia" w:ascii="仿宋" w:hAnsi="仿宋" w:eastAsia="仿宋"/>
                <w:sz w:val="24"/>
              </w:rPr>
              <w:t>大写：</w:t>
            </w:r>
          </w:p>
        </w:tc>
      </w:tr>
      <w:tr w14:paraId="51245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jc w:val="center"/>
        </w:trPr>
        <w:tc>
          <w:tcPr>
            <w:tcW w:w="5553" w:type="dxa"/>
            <w:gridSpan w:val="3"/>
            <w:vMerge w:val="continue"/>
          </w:tcPr>
          <w:p w14:paraId="01DF6F0C">
            <w:pPr>
              <w:spacing w:line="500" w:lineRule="atLeast"/>
              <w:jc w:val="center"/>
              <w:rPr>
                <w:rFonts w:ascii="仿宋" w:hAnsi="仿宋" w:eastAsia="仿宋"/>
                <w:sz w:val="24"/>
              </w:rPr>
            </w:pPr>
          </w:p>
        </w:tc>
        <w:tc>
          <w:tcPr>
            <w:tcW w:w="4301" w:type="dxa"/>
            <w:gridSpan w:val="2"/>
            <w:vAlign w:val="center"/>
          </w:tcPr>
          <w:p w14:paraId="60F32C39">
            <w:pPr>
              <w:spacing w:line="500" w:lineRule="atLeast"/>
              <w:rPr>
                <w:rFonts w:ascii="仿宋" w:hAnsi="仿宋" w:eastAsia="仿宋"/>
                <w:sz w:val="24"/>
              </w:rPr>
            </w:pPr>
            <w:r>
              <w:rPr>
                <w:rFonts w:hint="eastAsia" w:ascii="仿宋" w:hAnsi="仿宋" w:eastAsia="仿宋"/>
                <w:sz w:val="24"/>
              </w:rPr>
              <w:t>小写：</w:t>
            </w:r>
          </w:p>
        </w:tc>
      </w:tr>
    </w:tbl>
    <w:p w14:paraId="64163BCC">
      <w:pPr>
        <w:spacing w:line="480" w:lineRule="auto"/>
        <w:rPr>
          <w:rFonts w:ascii="仿宋" w:hAnsi="仿宋" w:eastAsia="仿宋" w:cs="仿宋"/>
          <w:sz w:val="24"/>
        </w:rPr>
      </w:pPr>
      <w:r>
        <w:rPr>
          <w:rFonts w:hint="eastAsia" w:ascii="仿宋" w:hAnsi="仿宋" w:eastAsia="仿宋" w:cs="仿宋"/>
          <w:sz w:val="24"/>
        </w:rPr>
        <w:t>供应商（盖章）</w:t>
      </w:r>
      <w:r>
        <w:rPr>
          <w:rFonts w:hint="eastAsia" w:ascii="仿宋" w:hAnsi="仿宋" w:eastAsia="仿宋" w:cs="仿宋"/>
          <w:sz w:val="24"/>
          <w:u w:val="single"/>
        </w:rPr>
        <w:t xml:space="preserve">                   </w:t>
      </w:r>
    </w:p>
    <w:p w14:paraId="6B602587">
      <w:pPr>
        <w:spacing w:line="480" w:lineRule="auto"/>
        <w:rPr>
          <w:rFonts w:ascii="仿宋" w:hAnsi="仿宋" w:eastAsia="仿宋" w:cs="仿宋"/>
          <w:sz w:val="24"/>
        </w:rPr>
      </w:pPr>
      <w:r>
        <w:rPr>
          <w:rFonts w:hint="eastAsia" w:ascii="仿宋" w:hAnsi="仿宋" w:eastAsia="仿宋" w:cs="仿宋"/>
          <w:sz w:val="24"/>
        </w:rPr>
        <w:t>法定代表人或授权代理人：（签字或盖章）</w:t>
      </w:r>
      <w:r>
        <w:rPr>
          <w:rFonts w:hint="eastAsia" w:ascii="仿宋" w:hAnsi="仿宋" w:eastAsia="仿宋" w:cs="仿宋"/>
          <w:sz w:val="24"/>
          <w:u w:val="single"/>
        </w:rPr>
        <w:t xml:space="preserve">            </w:t>
      </w:r>
      <w:r>
        <w:rPr>
          <w:rFonts w:hint="eastAsia" w:ascii="仿宋" w:hAnsi="仿宋" w:eastAsia="仿宋" w:cs="仿宋"/>
          <w:sz w:val="24"/>
        </w:rPr>
        <w:t xml:space="preserve">  </w:t>
      </w:r>
    </w:p>
    <w:p w14:paraId="05613A75">
      <w:pPr>
        <w:snapToGrid w:val="0"/>
        <w:spacing w:line="360" w:lineRule="auto"/>
        <w:jc w:val="left"/>
        <w:rPr>
          <w:rFonts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14:paraId="238C6924">
      <w:pPr>
        <w:widowControl/>
        <w:jc w:val="left"/>
        <w:rPr>
          <w:rFonts w:ascii="仿宋" w:hAnsi="仿宋" w:eastAsia="仿宋" w:cs="仿宋"/>
          <w:sz w:val="24"/>
        </w:rPr>
      </w:pPr>
      <w:r>
        <w:rPr>
          <w:rFonts w:ascii="仿宋" w:hAnsi="仿宋" w:eastAsia="仿宋" w:cs="仿宋"/>
          <w:sz w:val="24"/>
        </w:rPr>
        <w:br w:type="page"/>
      </w:r>
    </w:p>
    <w:p w14:paraId="6DED4445">
      <w:pPr>
        <w:rPr>
          <w:rFonts w:ascii="仿宋" w:hAnsi="仿宋" w:eastAsia="仿宋"/>
          <w:b/>
          <w:bCs/>
          <w:kern w:val="0"/>
          <w:sz w:val="32"/>
          <w:szCs w:val="32"/>
        </w:rPr>
      </w:pPr>
      <w:r>
        <w:rPr>
          <w:rFonts w:hint="eastAsia" w:ascii="仿宋" w:hAnsi="仿宋" w:eastAsia="仿宋"/>
          <w:b/>
          <w:bCs/>
          <w:kern w:val="0"/>
          <w:sz w:val="32"/>
          <w:szCs w:val="32"/>
        </w:rPr>
        <w:t>五、商务/技术偏差表</w:t>
      </w:r>
    </w:p>
    <w:p w14:paraId="55C3AE9E">
      <w:pPr>
        <w:spacing w:line="480" w:lineRule="auto"/>
        <w:jc w:val="center"/>
        <w:rPr>
          <w:rFonts w:ascii="仿宋" w:hAnsi="仿宋" w:eastAsia="仿宋" w:cs="仿宋"/>
          <w:b/>
          <w:sz w:val="28"/>
        </w:rPr>
      </w:pPr>
      <w:r>
        <w:rPr>
          <w:rFonts w:hint="eastAsia" w:ascii="仿宋" w:hAnsi="仿宋" w:eastAsia="仿宋" w:cs="仿宋"/>
          <w:b/>
          <w:sz w:val="28"/>
        </w:rPr>
        <w:t>商务/技术偏差表</w:t>
      </w:r>
    </w:p>
    <w:p w14:paraId="53383107">
      <w:pPr>
        <w:tabs>
          <w:tab w:val="left" w:pos="3780"/>
        </w:tabs>
        <w:spacing w:after="78" w:afterLines="25"/>
        <w:rPr>
          <w:rFonts w:ascii="仿宋" w:hAnsi="仿宋" w:eastAsia="仿宋"/>
          <w:sz w:val="24"/>
        </w:rPr>
      </w:pPr>
      <w:r>
        <w:rPr>
          <w:rFonts w:hint="eastAsia" w:ascii="仿宋" w:hAnsi="仿宋" w:eastAsia="仿宋"/>
          <w:sz w:val="24"/>
        </w:rPr>
        <w:t xml:space="preserve">项目名称：     </w:t>
      </w:r>
    </w:p>
    <w:p w14:paraId="70A471BB">
      <w:pPr>
        <w:tabs>
          <w:tab w:val="left" w:pos="3780"/>
        </w:tabs>
        <w:spacing w:after="78" w:afterLines="25"/>
        <w:rPr>
          <w:rFonts w:ascii="仿宋" w:hAnsi="仿宋" w:eastAsia="仿宋"/>
          <w:sz w:val="24"/>
        </w:rPr>
      </w:pPr>
      <w:r>
        <w:rPr>
          <w:rFonts w:hint="eastAsia" w:ascii="仿宋" w:hAnsi="仿宋" w:eastAsia="仿宋"/>
          <w:sz w:val="24"/>
        </w:rPr>
        <w:t>项目编号：                      包号：</w:t>
      </w:r>
    </w:p>
    <w:tbl>
      <w:tblPr>
        <w:tblStyle w:val="21"/>
        <w:tblW w:w="490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1"/>
        <w:gridCol w:w="3040"/>
        <w:gridCol w:w="2748"/>
        <w:gridCol w:w="2148"/>
      </w:tblGrid>
      <w:tr w14:paraId="0C62C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trPr>
        <w:tc>
          <w:tcPr>
            <w:tcW w:w="550" w:type="pct"/>
            <w:vAlign w:val="center"/>
          </w:tcPr>
          <w:p w14:paraId="25B9D508">
            <w:pPr>
              <w:spacing w:line="500" w:lineRule="atLeast"/>
              <w:jc w:val="center"/>
              <w:rPr>
                <w:rFonts w:ascii="仿宋" w:hAnsi="仿宋" w:eastAsia="仿宋"/>
                <w:sz w:val="24"/>
              </w:rPr>
            </w:pPr>
            <w:r>
              <w:rPr>
                <w:rFonts w:hint="eastAsia" w:ascii="仿宋" w:hAnsi="仿宋" w:eastAsia="仿宋"/>
                <w:sz w:val="24"/>
              </w:rPr>
              <w:t>序号</w:t>
            </w:r>
          </w:p>
        </w:tc>
        <w:tc>
          <w:tcPr>
            <w:tcW w:w="1704" w:type="pct"/>
            <w:vAlign w:val="center"/>
          </w:tcPr>
          <w:p w14:paraId="5E63260B">
            <w:pPr>
              <w:spacing w:line="500" w:lineRule="atLeast"/>
              <w:jc w:val="center"/>
              <w:rPr>
                <w:rFonts w:ascii="仿宋" w:hAnsi="仿宋" w:eastAsia="仿宋"/>
                <w:sz w:val="24"/>
              </w:rPr>
            </w:pPr>
            <w:r>
              <w:rPr>
                <w:rFonts w:hint="eastAsia" w:ascii="仿宋" w:hAnsi="仿宋" w:eastAsia="仿宋"/>
                <w:sz w:val="24"/>
              </w:rPr>
              <w:t>竞争性磋商文件要求</w:t>
            </w:r>
          </w:p>
        </w:tc>
        <w:tc>
          <w:tcPr>
            <w:tcW w:w="1540" w:type="pct"/>
            <w:vAlign w:val="center"/>
          </w:tcPr>
          <w:p w14:paraId="05CC5FF9">
            <w:pPr>
              <w:spacing w:line="500" w:lineRule="atLeast"/>
              <w:jc w:val="center"/>
              <w:rPr>
                <w:rFonts w:ascii="仿宋" w:hAnsi="仿宋" w:eastAsia="仿宋"/>
                <w:sz w:val="24"/>
              </w:rPr>
            </w:pPr>
            <w:r>
              <w:rPr>
                <w:rFonts w:hint="eastAsia" w:ascii="仿宋" w:hAnsi="仿宋" w:eastAsia="仿宋"/>
                <w:sz w:val="24"/>
              </w:rPr>
              <w:t>响应文件实际情况</w:t>
            </w:r>
          </w:p>
        </w:tc>
        <w:tc>
          <w:tcPr>
            <w:tcW w:w="1204" w:type="pct"/>
            <w:vAlign w:val="center"/>
          </w:tcPr>
          <w:p w14:paraId="28A3A30E">
            <w:pPr>
              <w:spacing w:line="500" w:lineRule="atLeast"/>
              <w:jc w:val="center"/>
              <w:rPr>
                <w:rFonts w:ascii="仿宋" w:hAnsi="仿宋" w:eastAsia="仿宋"/>
                <w:sz w:val="24"/>
              </w:rPr>
            </w:pPr>
            <w:r>
              <w:rPr>
                <w:rFonts w:hint="eastAsia" w:ascii="仿宋" w:hAnsi="仿宋" w:eastAsia="仿宋"/>
                <w:sz w:val="24"/>
              </w:rPr>
              <w:t>说明</w:t>
            </w:r>
          </w:p>
        </w:tc>
      </w:tr>
      <w:tr w14:paraId="4F8A5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550" w:type="pct"/>
            <w:vAlign w:val="center"/>
          </w:tcPr>
          <w:p w14:paraId="0B215C50">
            <w:pPr>
              <w:jc w:val="center"/>
              <w:rPr>
                <w:rFonts w:ascii="仿宋" w:hAnsi="仿宋" w:eastAsia="仿宋"/>
              </w:rPr>
            </w:pPr>
          </w:p>
        </w:tc>
        <w:tc>
          <w:tcPr>
            <w:tcW w:w="1704" w:type="pct"/>
            <w:vAlign w:val="center"/>
          </w:tcPr>
          <w:p w14:paraId="70E22996">
            <w:pPr>
              <w:spacing w:line="500" w:lineRule="atLeast"/>
              <w:jc w:val="center"/>
              <w:rPr>
                <w:rFonts w:ascii="仿宋" w:hAnsi="仿宋" w:eastAsia="仿宋"/>
              </w:rPr>
            </w:pPr>
          </w:p>
        </w:tc>
        <w:tc>
          <w:tcPr>
            <w:tcW w:w="1540" w:type="pct"/>
            <w:vAlign w:val="center"/>
          </w:tcPr>
          <w:p w14:paraId="15CBA4EC">
            <w:pPr>
              <w:spacing w:line="500" w:lineRule="atLeast"/>
              <w:jc w:val="center"/>
              <w:rPr>
                <w:rFonts w:ascii="仿宋" w:hAnsi="仿宋" w:eastAsia="仿宋"/>
              </w:rPr>
            </w:pPr>
          </w:p>
        </w:tc>
        <w:tc>
          <w:tcPr>
            <w:tcW w:w="1204" w:type="pct"/>
          </w:tcPr>
          <w:p w14:paraId="5AFDA788">
            <w:pPr>
              <w:spacing w:line="500" w:lineRule="atLeast"/>
              <w:rPr>
                <w:rFonts w:ascii="仿宋" w:hAnsi="仿宋" w:eastAsia="仿宋"/>
              </w:rPr>
            </w:pPr>
          </w:p>
        </w:tc>
      </w:tr>
      <w:tr w14:paraId="7E0C5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550" w:type="pct"/>
            <w:vAlign w:val="center"/>
          </w:tcPr>
          <w:p w14:paraId="423BDE03">
            <w:pPr>
              <w:jc w:val="center"/>
              <w:rPr>
                <w:rFonts w:ascii="仿宋" w:hAnsi="仿宋" w:eastAsia="仿宋"/>
              </w:rPr>
            </w:pPr>
          </w:p>
        </w:tc>
        <w:tc>
          <w:tcPr>
            <w:tcW w:w="1704" w:type="pct"/>
            <w:vAlign w:val="center"/>
          </w:tcPr>
          <w:p w14:paraId="3389567B">
            <w:pPr>
              <w:spacing w:line="500" w:lineRule="atLeast"/>
              <w:jc w:val="center"/>
              <w:rPr>
                <w:rFonts w:ascii="仿宋" w:hAnsi="仿宋" w:eastAsia="仿宋"/>
              </w:rPr>
            </w:pPr>
          </w:p>
        </w:tc>
        <w:tc>
          <w:tcPr>
            <w:tcW w:w="1540" w:type="pct"/>
            <w:vAlign w:val="center"/>
          </w:tcPr>
          <w:p w14:paraId="0B9570D7">
            <w:pPr>
              <w:spacing w:line="500" w:lineRule="atLeast"/>
              <w:jc w:val="center"/>
              <w:rPr>
                <w:rFonts w:ascii="仿宋" w:hAnsi="仿宋" w:eastAsia="仿宋"/>
              </w:rPr>
            </w:pPr>
          </w:p>
        </w:tc>
        <w:tc>
          <w:tcPr>
            <w:tcW w:w="1204" w:type="pct"/>
          </w:tcPr>
          <w:p w14:paraId="3DD75111">
            <w:pPr>
              <w:spacing w:line="500" w:lineRule="atLeast"/>
              <w:rPr>
                <w:rFonts w:ascii="仿宋" w:hAnsi="仿宋" w:eastAsia="仿宋"/>
              </w:rPr>
            </w:pPr>
          </w:p>
        </w:tc>
      </w:tr>
      <w:tr w14:paraId="0AE99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550" w:type="pct"/>
            <w:vAlign w:val="center"/>
          </w:tcPr>
          <w:p w14:paraId="0EC24E8B">
            <w:pPr>
              <w:jc w:val="center"/>
              <w:rPr>
                <w:rFonts w:ascii="仿宋" w:hAnsi="仿宋" w:eastAsia="仿宋"/>
              </w:rPr>
            </w:pPr>
          </w:p>
        </w:tc>
        <w:tc>
          <w:tcPr>
            <w:tcW w:w="1704" w:type="pct"/>
            <w:vAlign w:val="center"/>
          </w:tcPr>
          <w:p w14:paraId="6494E2C6">
            <w:pPr>
              <w:spacing w:line="500" w:lineRule="atLeast"/>
              <w:jc w:val="center"/>
              <w:rPr>
                <w:rFonts w:ascii="仿宋" w:hAnsi="仿宋" w:eastAsia="仿宋"/>
              </w:rPr>
            </w:pPr>
          </w:p>
        </w:tc>
        <w:tc>
          <w:tcPr>
            <w:tcW w:w="1540" w:type="pct"/>
            <w:vAlign w:val="center"/>
          </w:tcPr>
          <w:p w14:paraId="33C36930">
            <w:pPr>
              <w:spacing w:line="500" w:lineRule="atLeast"/>
              <w:jc w:val="center"/>
              <w:rPr>
                <w:rFonts w:ascii="仿宋" w:hAnsi="仿宋" w:eastAsia="仿宋"/>
              </w:rPr>
            </w:pPr>
          </w:p>
        </w:tc>
        <w:tc>
          <w:tcPr>
            <w:tcW w:w="1204" w:type="pct"/>
          </w:tcPr>
          <w:p w14:paraId="6EDDC56B">
            <w:pPr>
              <w:spacing w:line="500" w:lineRule="atLeast"/>
              <w:rPr>
                <w:rFonts w:ascii="仿宋" w:hAnsi="仿宋" w:eastAsia="仿宋"/>
              </w:rPr>
            </w:pPr>
          </w:p>
        </w:tc>
      </w:tr>
      <w:tr w14:paraId="715E7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550" w:type="pct"/>
          </w:tcPr>
          <w:p w14:paraId="088AA23D">
            <w:pPr>
              <w:spacing w:line="500" w:lineRule="atLeast"/>
              <w:rPr>
                <w:rFonts w:ascii="仿宋" w:hAnsi="仿宋" w:eastAsia="仿宋"/>
              </w:rPr>
            </w:pPr>
          </w:p>
        </w:tc>
        <w:tc>
          <w:tcPr>
            <w:tcW w:w="1704" w:type="pct"/>
          </w:tcPr>
          <w:p w14:paraId="55C6D4DA">
            <w:pPr>
              <w:spacing w:line="500" w:lineRule="atLeast"/>
              <w:rPr>
                <w:rFonts w:ascii="仿宋" w:hAnsi="仿宋" w:eastAsia="仿宋"/>
              </w:rPr>
            </w:pPr>
          </w:p>
        </w:tc>
        <w:tc>
          <w:tcPr>
            <w:tcW w:w="1540" w:type="pct"/>
          </w:tcPr>
          <w:p w14:paraId="3464A8DD">
            <w:pPr>
              <w:spacing w:line="500" w:lineRule="atLeast"/>
              <w:rPr>
                <w:rFonts w:ascii="仿宋" w:hAnsi="仿宋" w:eastAsia="仿宋"/>
              </w:rPr>
            </w:pPr>
          </w:p>
        </w:tc>
        <w:tc>
          <w:tcPr>
            <w:tcW w:w="1204" w:type="pct"/>
          </w:tcPr>
          <w:p w14:paraId="244CF1C5">
            <w:pPr>
              <w:spacing w:line="500" w:lineRule="atLeast"/>
              <w:rPr>
                <w:rFonts w:ascii="仿宋" w:hAnsi="仿宋" w:eastAsia="仿宋"/>
              </w:rPr>
            </w:pPr>
          </w:p>
        </w:tc>
      </w:tr>
      <w:tr w14:paraId="4FD66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550" w:type="pct"/>
          </w:tcPr>
          <w:p w14:paraId="045E5645">
            <w:pPr>
              <w:spacing w:line="500" w:lineRule="atLeast"/>
              <w:rPr>
                <w:rFonts w:ascii="仿宋" w:hAnsi="仿宋" w:eastAsia="仿宋"/>
              </w:rPr>
            </w:pPr>
          </w:p>
        </w:tc>
        <w:tc>
          <w:tcPr>
            <w:tcW w:w="1704" w:type="pct"/>
          </w:tcPr>
          <w:p w14:paraId="5DE6F388">
            <w:pPr>
              <w:spacing w:line="500" w:lineRule="atLeast"/>
              <w:rPr>
                <w:rFonts w:ascii="仿宋" w:hAnsi="仿宋" w:eastAsia="仿宋"/>
              </w:rPr>
            </w:pPr>
          </w:p>
        </w:tc>
        <w:tc>
          <w:tcPr>
            <w:tcW w:w="1540" w:type="pct"/>
          </w:tcPr>
          <w:p w14:paraId="72CF411D">
            <w:pPr>
              <w:spacing w:line="500" w:lineRule="atLeast"/>
              <w:rPr>
                <w:rFonts w:ascii="仿宋" w:hAnsi="仿宋" w:eastAsia="仿宋"/>
              </w:rPr>
            </w:pPr>
          </w:p>
        </w:tc>
        <w:tc>
          <w:tcPr>
            <w:tcW w:w="1204" w:type="pct"/>
          </w:tcPr>
          <w:p w14:paraId="431B1BCE">
            <w:pPr>
              <w:spacing w:line="500" w:lineRule="atLeast"/>
              <w:rPr>
                <w:rFonts w:ascii="仿宋" w:hAnsi="仿宋" w:eastAsia="仿宋"/>
              </w:rPr>
            </w:pPr>
          </w:p>
        </w:tc>
      </w:tr>
      <w:tr w14:paraId="10D55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550" w:type="pct"/>
          </w:tcPr>
          <w:p w14:paraId="73D6A947">
            <w:pPr>
              <w:spacing w:line="500" w:lineRule="atLeast"/>
              <w:rPr>
                <w:rFonts w:ascii="仿宋" w:hAnsi="仿宋" w:eastAsia="仿宋"/>
              </w:rPr>
            </w:pPr>
          </w:p>
        </w:tc>
        <w:tc>
          <w:tcPr>
            <w:tcW w:w="1704" w:type="pct"/>
          </w:tcPr>
          <w:p w14:paraId="107DFABC">
            <w:pPr>
              <w:spacing w:line="500" w:lineRule="atLeast"/>
              <w:rPr>
                <w:rFonts w:ascii="仿宋" w:hAnsi="仿宋" w:eastAsia="仿宋"/>
              </w:rPr>
            </w:pPr>
          </w:p>
        </w:tc>
        <w:tc>
          <w:tcPr>
            <w:tcW w:w="1540" w:type="pct"/>
          </w:tcPr>
          <w:p w14:paraId="7FA1DB62">
            <w:pPr>
              <w:spacing w:line="500" w:lineRule="atLeast"/>
              <w:rPr>
                <w:rFonts w:ascii="仿宋" w:hAnsi="仿宋" w:eastAsia="仿宋"/>
              </w:rPr>
            </w:pPr>
          </w:p>
        </w:tc>
        <w:tc>
          <w:tcPr>
            <w:tcW w:w="1204" w:type="pct"/>
          </w:tcPr>
          <w:p w14:paraId="2186A500">
            <w:pPr>
              <w:spacing w:line="500" w:lineRule="atLeast"/>
              <w:rPr>
                <w:rFonts w:ascii="仿宋" w:hAnsi="仿宋" w:eastAsia="仿宋"/>
              </w:rPr>
            </w:pPr>
          </w:p>
        </w:tc>
      </w:tr>
      <w:tr w14:paraId="77897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550" w:type="pct"/>
          </w:tcPr>
          <w:p w14:paraId="70AD28D8">
            <w:pPr>
              <w:spacing w:line="500" w:lineRule="atLeast"/>
              <w:rPr>
                <w:rFonts w:ascii="仿宋" w:hAnsi="仿宋" w:eastAsia="仿宋"/>
              </w:rPr>
            </w:pPr>
          </w:p>
          <w:p w14:paraId="7B0D542E">
            <w:pPr>
              <w:spacing w:line="500" w:lineRule="atLeast"/>
              <w:rPr>
                <w:rFonts w:ascii="仿宋" w:hAnsi="仿宋" w:eastAsia="仿宋"/>
              </w:rPr>
            </w:pPr>
          </w:p>
        </w:tc>
        <w:tc>
          <w:tcPr>
            <w:tcW w:w="1704" w:type="pct"/>
          </w:tcPr>
          <w:p w14:paraId="666A4681">
            <w:pPr>
              <w:spacing w:line="500" w:lineRule="atLeast"/>
              <w:rPr>
                <w:rFonts w:ascii="仿宋" w:hAnsi="仿宋" w:eastAsia="仿宋"/>
              </w:rPr>
            </w:pPr>
          </w:p>
        </w:tc>
        <w:tc>
          <w:tcPr>
            <w:tcW w:w="1540" w:type="pct"/>
          </w:tcPr>
          <w:p w14:paraId="5DC6929E">
            <w:pPr>
              <w:spacing w:line="500" w:lineRule="atLeast"/>
              <w:rPr>
                <w:rFonts w:ascii="仿宋" w:hAnsi="仿宋" w:eastAsia="仿宋"/>
              </w:rPr>
            </w:pPr>
          </w:p>
        </w:tc>
        <w:tc>
          <w:tcPr>
            <w:tcW w:w="1204" w:type="pct"/>
          </w:tcPr>
          <w:p w14:paraId="6DBE2734">
            <w:pPr>
              <w:spacing w:line="500" w:lineRule="atLeast"/>
              <w:rPr>
                <w:rFonts w:ascii="仿宋" w:hAnsi="仿宋" w:eastAsia="仿宋"/>
              </w:rPr>
            </w:pPr>
          </w:p>
        </w:tc>
      </w:tr>
    </w:tbl>
    <w:p w14:paraId="4DC12701">
      <w:pPr>
        <w:spacing w:line="480" w:lineRule="auto"/>
        <w:ind w:firstLine="357" w:firstLineChars="148"/>
        <w:rPr>
          <w:rFonts w:ascii="仿宋" w:hAnsi="仿宋" w:eastAsia="仿宋"/>
          <w:b/>
          <w:bCs/>
          <w:sz w:val="24"/>
        </w:rPr>
      </w:pPr>
    </w:p>
    <w:p w14:paraId="40D4F1D8">
      <w:pPr>
        <w:spacing w:line="480" w:lineRule="auto"/>
        <w:rPr>
          <w:rFonts w:ascii="仿宋" w:hAnsi="仿宋" w:eastAsia="仿宋"/>
          <w:sz w:val="24"/>
        </w:rPr>
      </w:pPr>
      <w:r>
        <w:rPr>
          <w:rFonts w:hint="eastAsia" w:ascii="仿宋" w:hAnsi="仿宋" w:eastAsia="仿宋"/>
          <w:sz w:val="24"/>
        </w:rPr>
        <w:t>供应商（盖章）</w:t>
      </w:r>
      <w:r>
        <w:rPr>
          <w:rFonts w:hint="eastAsia" w:ascii="仿宋" w:hAnsi="仿宋" w:eastAsia="仿宋"/>
          <w:sz w:val="24"/>
          <w:u w:val="single"/>
        </w:rPr>
        <w:t xml:space="preserve">                   </w:t>
      </w:r>
    </w:p>
    <w:p w14:paraId="610A6456">
      <w:pPr>
        <w:spacing w:line="480" w:lineRule="auto"/>
        <w:rPr>
          <w:rFonts w:ascii="仿宋" w:hAnsi="仿宋" w:eastAsia="仿宋"/>
          <w:sz w:val="24"/>
        </w:rPr>
      </w:pPr>
      <w:r>
        <w:rPr>
          <w:rFonts w:hint="eastAsia" w:ascii="仿宋" w:hAnsi="仿宋" w:eastAsia="仿宋"/>
          <w:sz w:val="24"/>
        </w:rPr>
        <w:t>法定代表人或授权代理人：（签字或盖章）</w:t>
      </w:r>
      <w:r>
        <w:rPr>
          <w:rFonts w:hint="eastAsia" w:ascii="仿宋" w:hAnsi="仿宋" w:eastAsia="仿宋"/>
          <w:sz w:val="24"/>
          <w:u w:val="single"/>
        </w:rPr>
        <w:t xml:space="preserve">            </w:t>
      </w:r>
      <w:r>
        <w:rPr>
          <w:rFonts w:hint="eastAsia" w:ascii="仿宋" w:hAnsi="仿宋" w:eastAsia="仿宋"/>
          <w:sz w:val="24"/>
        </w:rPr>
        <w:t xml:space="preserve">  </w:t>
      </w:r>
    </w:p>
    <w:p w14:paraId="08CA04B3">
      <w:pPr>
        <w:pStyle w:val="10"/>
        <w:rPr>
          <w:rFonts w:ascii="仿宋" w:hAnsi="仿宋" w:eastAsia="仿宋" w:cs="仿宋"/>
        </w:rPr>
      </w:pPr>
      <w:r>
        <w:rPr>
          <w:rFonts w:hint="eastAsia" w:ascii="仿宋" w:hAnsi="仿宋" w:eastAsia="仿宋"/>
          <w:u w:val="single"/>
        </w:rPr>
        <w:t xml:space="preserve">        </w:t>
      </w:r>
      <w:r>
        <w:rPr>
          <w:rFonts w:hint="eastAsia" w:ascii="仿宋" w:hAnsi="仿宋" w:eastAsia="仿宋"/>
        </w:rPr>
        <w:t>年</w:t>
      </w:r>
      <w:r>
        <w:rPr>
          <w:rFonts w:hint="eastAsia" w:ascii="仿宋" w:hAnsi="仿宋" w:eastAsia="仿宋"/>
          <w:u w:val="single"/>
        </w:rPr>
        <w:t xml:space="preserve">      </w:t>
      </w:r>
      <w:r>
        <w:rPr>
          <w:rFonts w:hint="eastAsia" w:ascii="仿宋" w:hAnsi="仿宋" w:eastAsia="仿宋"/>
        </w:rPr>
        <w:t>月</w:t>
      </w:r>
      <w:r>
        <w:rPr>
          <w:rFonts w:hint="eastAsia" w:ascii="仿宋" w:hAnsi="仿宋" w:eastAsia="仿宋"/>
          <w:u w:val="single"/>
        </w:rPr>
        <w:t xml:space="preserve">    </w:t>
      </w:r>
      <w:r>
        <w:rPr>
          <w:rFonts w:hint="eastAsia" w:ascii="仿宋" w:hAnsi="仿宋" w:eastAsia="仿宋"/>
        </w:rPr>
        <w:t>日</w:t>
      </w:r>
    </w:p>
    <w:p w14:paraId="785CBF8C">
      <w:r>
        <w:br w:type="page"/>
      </w:r>
    </w:p>
    <w:p w14:paraId="5A1AAA9C">
      <w:pPr>
        <w:rPr>
          <w:rFonts w:ascii="仿宋" w:hAnsi="仿宋" w:eastAsia="仿宋"/>
          <w:b/>
          <w:bCs/>
          <w:kern w:val="0"/>
          <w:sz w:val="32"/>
          <w:szCs w:val="32"/>
        </w:rPr>
      </w:pPr>
      <w:r>
        <w:rPr>
          <w:rFonts w:hint="eastAsia" w:ascii="仿宋" w:hAnsi="仿宋" w:eastAsia="仿宋"/>
          <w:b/>
          <w:bCs/>
          <w:kern w:val="0"/>
          <w:sz w:val="32"/>
          <w:szCs w:val="32"/>
        </w:rPr>
        <w:t>六、近三年（202</w:t>
      </w:r>
      <w:r>
        <w:rPr>
          <w:rFonts w:hint="eastAsia" w:ascii="仿宋" w:hAnsi="仿宋" w:eastAsia="仿宋"/>
          <w:b/>
          <w:bCs/>
          <w:kern w:val="0"/>
          <w:sz w:val="32"/>
          <w:szCs w:val="32"/>
          <w:lang w:val="en-US" w:eastAsia="zh-CN"/>
        </w:rPr>
        <w:t>2</w:t>
      </w:r>
      <w:r>
        <w:rPr>
          <w:rFonts w:hint="eastAsia" w:ascii="仿宋" w:hAnsi="仿宋" w:eastAsia="仿宋"/>
          <w:b/>
          <w:bCs/>
          <w:kern w:val="0"/>
          <w:sz w:val="32"/>
          <w:szCs w:val="32"/>
        </w:rPr>
        <w:t>年1月1日起至本项目磋商公告发出之日止）完成同类业绩一览表</w:t>
      </w:r>
    </w:p>
    <w:tbl>
      <w:tblPr>
        <w:tblStyle w:val="2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1"/>
        <w:gridCol w:w="1357"/>
        <w:gridCol w:w="1592"/>
        <w:gridCol w:w="1815"/>
        <w:gridCol w:w="1980"/>
        <w:gridCol w:w="1654"/>
      </w:tblGrid>
      <w:tr w14:paraId="4B54B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Align w:val="center"/>
          </w:tcPr>
          <w:p w14:paraId="4A34D05C">
            <w:pPr>
              <w:spacing w:line="500" w:lineRule="atLeast"/>
              <w:jc w:val="center"/>
              <w:rPr>
                <w:rFonts w:ascii="仿宋" w:hAnsi="仿宋" w:eastAsia="仿宋"/>
                <w:sz w:val="24"/>
              </w:rPr>
            </w:pPr>
            <w:r>
              <w:rPr>
                <w:rFonts w:hint="eastAsia" w:ascii="仿宋" w:hAnsi="仿宋" w:eastAsia="仿宋"/>
                <w:sz w:val="24"/>
              </w:rPr>
              <w:t>序号</w:t>
            </w:r>
          </w:p>
        </w:tc>
        <w:tc>
          <w:tcPr>
            <w:tcW w:w="747" w:type="pct"/>
            <w:vAlign w:val="center"/>
          </w:tcPr>
          <w:p w14:paraId="325E9BFB">
            <w:pPr>
              <w:spacing w:line="500" w:lineRule="atLeast"/>
              <w:jc w:val="center"/>
              <w:rPr>
                <w:rFonts w:ascii="仿宋" w:hAnsi="仿宋" w:eastAsia="仿宋"/>
                <w:sz w:val="24"/>
              </w:rPr>
            </w:pPr>
            <w:r>
              <w:rPr>
                <w:rFonts w:hint="eastAsia" w:ascii="仿宋" w:hAnsi="仿宋" w:eastAsia="仿宋"/>
                <w:sz w:val="24"/>
              </w:rPr>
              <w:t>项目名称</w:t>
            </w:r>
          </w:p>
        </w:tc>
        <w:tc>
          <w:tcPr>
            <w:tcW w:w="876" w:type="pct"/>
            <w:vAlign w:val="center"/>
          </w:tcPr>
          <w:p w14:paraId="06C571EF">
            <w:pPr>
              <w:spacing w:line="500" w:lineRule="atLeast"/>
              <w:jc w:val="center"/>
              <w:rPr>
                <w:rFonts w:ascii="仿宋" w:hAnsi="仿宋" w:eastAsia="仿宋"/>
                <w:sz w:val="24"/>
              </w:rPr>
            </w:pPr>
            <w:r>
              <w:rPr>
                <w:rFonts w:hint="eastAsia" w:ascii="仿宋" w:hAnsi="仿宋" w:eastAsia="仿宋"/>
                <w:sz w:val="24"/>
              </w:rPr>
              <w:t>使用单位</w:t>
            </w:r>
          </w:p>
        </w:tc>
        <w:tc>
          <w:tcPr>
            <w:tcW w:w="999" w:type="pct"/>
            <w:vAlign w:val="center"/>
          </w:tcPr>
          <w:p w14:paraId="717267CE">
            <w:pPr>
              <w:spacing w:line="500" w:lineRule="atLeast"/>
              <w:jc w:val="center"/>
              <w:rPr>
                <w:rFonts w:ascii="仿宋" w:hAnsi="仿宋" w:eastAsia="仿宋"/>
                <w:sz w:val="24"/>
              </w:rPr>
            </w:pPr>
            <w:r>
              <w:rPr>
                <w:rFonts w:hint="eastAsia" w:ascii="仿宋" w:hAnsi="仿宋" w:eastAsia="仿宋"/>
                <w:sz w:val="24"/>
              </w:rPr>
              <w:t>主要服务内容</w:t>
            </w:r>
          </w:p>
        </w:tc>
        <w:tc>
          <w:tcPr>
            <w:tcW w:w="1090" w:type="pct"/>
            <w:vAlign w:val="center"/>
          </w:tcPr>
          <w:p w14:paraId="2124D234">
            <w:pPr>
              <w:spacing w:line="500" w:lineRule="atLeast"/>
              <w:jc w:val="center"/>
              <w:rPr>
                <w:rFonts w:ascii="仿宋" w:hAnsi="仿宋" w:eastAsia="仿宋"/>
                <w:sz w:val="24"/>
              </w:rPr>
            </w:pPr>
            <w:r>
              <w:rPr>
                <w:rFonts w:hint="eastAsia" w:ascii="仿宋" w:hAnsi="仿宋" w:eastAsia="仿宋"/>
                <w:sz w:val="24"/>
              </w:rPr>
              <w:t>合同金额（元）</w:t>
            </w:r>
          </w:p>
        </w:tc>
        <w:tc>
          <w:tcPr>
            <w:tcW w:w="910" w:type="pct"/>
            <w:vAlign w:val="center"/>
          </w:tcPr>
          <w:p w14:paraId="46530B10">
            <w:pPr>
              <w:spacing w:line="500" w:lineRule="atLeast"/>
              <w:jc w:val="center"/>
              <w:rPr>
                <w:rFonts w:ascii="仿宋" w:hAnsi="仿宋" w:eastAsia="仿宋"/>
                <w:sz w:val="24"/>
              </w:rPr>
            </w:pPr>
            <w:r>
              <w:rPr>
                <w:rFonts w:hint="eastAsia" w:ascii="仿宋" w:hAnsi="仿宋" w:eastAsia="仿宋"/>
                <w:sz w:val="24"/>
              </w:rPr>
              <w:t>用户联系人及联系方式</w:t>
            </w:r>
          </w:p>
        </w:tc>
      </w:tr>
      <w:tr w14:paraId="1625B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Align w:val="center"/>
          </w:tcPr>
          <w:p w14:paraId="2D0F0B60">
            <w:pPr>
              <w:spacing w:line="500" w:lineRule="atLeast"/>
              <w:jc w:val="center"/>
              <w:rPr>
                <w:rFonts w:ascii="仿宋" w:hAnsi="仿宋" w:eastAsia="仿宋"/>
                <w:sz w:val="24"/>
              </w:rPr>
            </w:pPr>
            <w:r>
              <w:rPr>
                <w:rFonts w:hint="eastAsia" w:ascii="仿宋" w:hAnsi="仿宋" w:eastAsia="仿宋"/>
                <w:sz w:val="24"/>
              </w:rPr>
              <w:t>1</w:t>
            </w:r>
          </w:p>
        </w:tc>
        <w:tc>
          <w:tcPr>
            <w:tcW w:w="747" w:type="pct"/>
            <w:vAlign w:val="center"/>
          </w:tcPr>
          <w:p w14:paraId="70CE0298">
            <w:pPr>
              <w:snapToGrid w:val="0"/>
              <w:spacing w:line="360" w:lineRule="auto"/>
              <w:jc w:val="center"/>
              <w:rPr>
                <w:rFonts w:ascii="宋体" w:hAnsi="宋体"/>
                <w:bCs/>
                <w:sz w:val="24"/>
              </w:rPr>
            </w:pPr>
          </w:p>
        </w:tc>
        <w:tc>
          <w:tcPr>
            <w:tcW w:w="876" w:type="pct"/>
            <w:vAlign w:val="center"/>
          </w:tcPr>
          <w:p w14:paraId="5BA02F08">
            <w:pPr>
              <w:snapToGrid w:val="0"/>
              <w:spacing w:line="360" w:lineRule="auto"/>
              <w:jc w:val="center"/>
              <w:rPr>
                <w:rFonts w:ascii="宋体" w:hAnsi="宋体"/>
                <w:bCs/>
                <w:sz w:val="24"/>
              </w:rPr>
            </w:pPr>
          </w:p>
        </w:tc>
        <w:tc>
          <w:tcPr>
            <w:tcW w:w="999" w:type="pct"/>
            <w:vAlign w:val="center"/>
          </w:tcPr>
          <w:p w14:paraId="626F7C6E">
            <w:pPr>
              <w:snapToGrid w:val="0"/>
              <w:spacing w:line="360" w:lineRule="auto"/>
              <w:jc w:val="center"/>
              <w:rPr>
                <w:rFonts w:ascii="宋体" w:hAnsi="宋体"/>
                <w:bCs/>
                <w:sz w:val="24"/>
              </w:rPr>
            </w:pPr>
          </w:p>
        </w:tc>
        <w:tc>
          <w:tcPr>
            <w:tcW w:w="1090" w:type="pct"/>
            <w:vAlign w:val="center"/>
          </w:tcPr>
          <w:p w14:paraId="3539B38E">
            <w:pPr>
              <w:snapToGrid w:val="0"/>
              <w:spacing w:line="360" w:lineRule="auto"/>
              <w:jc w:val="center"/>
              <w:rPr>
                <w:rFonts w:ascii="宋体" w:hAnsi="宋体"/>
                <w:bCs/>
                <w:sz w:val="24"/>
              </w:rPr>
            </w:pPr>
          </w:p>
        </w:tc>
        <w:tc>
          <w:tcPr>
            <w:tcW w:w="910" w:type="pct"/>
            <w:vAlign w:val="center"/>
          </w:tcPr>
          <w:p w14:paraId="6A111D12">
            <w:pPr>
              <w:snapToGrid w:val="0"/>
              <w:spacing w:line="360" w:lineRule="auto"/>
              <w:jc w:val="center"/>
              <w:rPr>
                <w:rFonts w:ascii="宋体" w:hAnsi="宋体"/>
                <w:bCs/>
                <w:sz w:val="24"/>
              </w:rPr>
            </w:pPr>
          </w:p>
        </w:tc>
      </w:tr>
      <w:tr w14:paraId="49D4C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Align w:val="center"/>
          </w:tcPr>
          <w:p w14:paraId="74D26001">
            <w:pPr>
              <w:spacing w:line="500" w:lineRule="atLeast"/>
              <w:jc w:val="center"/>
              <w:rPr>
                <w:rFonts w:ascii="仿宋" w:hAnsi="仿宋" w:eastAsia="仿宋"/>
                <w:sz w:val="24"/>
              </w:rPr>
            </w:pPr>
            <w:r>
              <w:rPr>
                <w:rFonts w:hint="eastAsia" w:ascii="仿宋" w:hAnsi="仿宋" w:eastAsia="仿宋"/>
                <w:sz w:val="24"/>
              </w:rPr>
              <w:t>2</w:t>
            </w:r>
          </w:p>
        </w:tc>
        <w:tc>
          <w:tcPr>
            <w:tcW w:w="747" w:type="pct"/>
            <w:vAlign w:val="center"/>
          </w:tcPr>
          <w:p w14:paraId="0C2964C9">
            <w:pPr>
              <w:snapToGrid w:val="0"/>
              <w:spacing w:line="360" w:lineRule="auto"/>
              <w:jc w:val="center"/>
              <w:rPr>
                <w:rFonts w:ascii="宋体" w:hAnsi="宋体"/>
                <w:bCs/>
                <w:sz w:val="24"/>
              </w:rPr>
            </w:pPr>
          </w:p>
        </w:tc>
        <w:tc>
          <w:tcPr>
            <w:tcW w:w="876" w:type="pct"/>
            <w:vAlign w:val="center"/>
          </w:tcPr>
          <w:p w14:paraId="146A238D">
            <w:pPr>
              <w:snapToGrid w:val="0"/>
              <w:spacing w:line="360" w:lineRule="auto"/>
              <w:jc w:val="center"/>
              <w:rPr>
                <w:rFonts w:ascii="宋体" w:hAnsi="宋体"/>
                <w:bCs/>
                <w:sz w:val="24"/>
              </w:rPr>
            </w:pPr>
          </w:p>
        </w:tc>
        <w:tc>
          <w:tcPr>
            <w:tcW w:w="999" w:type="pct"/>
            <w:vAlign w:val="center"/>
          </w:tcPr>
          <w:p w14:paraId="2151B617">
            <w:pPr>
              <w:snapToGrid w:val="0"/>
              <w:spacing w:line="360" w:lineRule="auto"/>
              <w:jc w:val="center"/>
              <w:rPr>
                <w:rFonts w:ascii="宋体" w:hAnsi="宋体"/>
                <w:bCs/>
                <w:sz w:val="24"/>
              </w:rPr>
            </w:pPr>
          </w:p>
        </w:tc>
        <w:tc>
          <w:tcPr>
            <w:tcW w:w="1090" w:type="pct"/>
            <w:vAlign w:val="center"/>
          </w:tcPr>
          <w:p w14:paraId="7EDE7AC0">
            <w:pPr>
              <w:snapToGrid w:val="0"/>
              <w:spacing w:line="360" w:lineRule="auto"/>
              <w:jc w:val="center"/>
              <w:rPr>
                <w:rFonts w:ascii="宋体" w:hAnsi="宋体"/>
                <w:bCs/>
                <w:sz w:val="24"/>
              </w:rPr>
            </w:pPr>
          </w:p>
        </w:tc>
        <w:tc>
          <w:tcPr>
            <w:tcW w:w="910" w:type="pct"/>
            <w:vAlign w:val="center"/>
          </w:tcPr>
          <w:p w14:paraId="7B53583F">
            <w:pPr>
              <w:snapToGrid w:val="0"/>
              <w:spacing w:line="360" w:lineRule="auto"/>
              <w:jc w:val="center"/>
              <w:rPr>
                <w:rFonts w:ascii="宋体" w:hAnsi="宋体"/>
                <w:bCs/>
                <w:sz w:val="24"/>
              </w:rPr>
            </w:pPr>
          </w:p>
        </w:tc>
      </w:tr>
      <w:tr w14:paraId="0B857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Align w:val="center"/>
          </w:tcPr>
          <w:p w14:paraId="0929339C">
            <w:pPr>
              <w:spacing w:line="500" w:lineRule="atLeast"/>
              <w:jc w:val="center"/>
              <w:rPr>
                <w:rFonts w:ascii="仿宋" w:hAnsi="仿宋" w:eastAsia="仿宋"/>
                <w:sz w:val="24"/>
              </w:rPr>
            </w:pPr>
            <w:r>
              <w:rPr>
                <w:rFonts w:hint="eastAsia" w:ascii="仿宋" w:hAnsi="仿宋" w:eastAsia="仿宋"/>
                <w:sz w:val="24"/>
              </w:rPr>
              <w:t>3</w:t>
            </w:r>
          </w:p>
        </w:tc>
        <w:tc>
          <w:tcPr>
            <w:tcW w:w="747" w:type="pct"/>
            <w:vAlign w:val="center"/>
          </w:tcPr>
          <w:p w14:paraId="22D8653A">
            <w:pPr>
              <w:snapToGrid w:val="0"/>
              <w:spacing w:line="360" w:lineRule="auto"/>
              <w:jc w:val="center"/>
              <w:rPr>
                <w:rFonts w:ascii="宋体" w:hAnsi="宋体"/>
                <w:bCs/>
                <w:sz w:val="24"/>
              </w:rPr>
            </w:pPr>
          </w:p>
        </w:tc>
        <w:tc>
          <w:tcPr>
            <w:tcW w:w="876" w:type="pct"/>
            <w:vAlign w:val="center"/>
          </w:tcPr>
          <w:p w14:paraId="6BAFFC85">
            <w:pPr>
              <w:snapToGrid w:val="0"/>
              <w:spacing w:line="360" w:lineRule="auto"/>
              <w:jc w:val="center"/>
              <w:rPr>
                <w:rFonts w:ascii="宋体" w:hAnsi="宋体"/>
                <w:bCs/>
                <w:sz w:val="24"/>
              </w:rPr>
            </w:pPr>
          </w:p>
        </w:tc>
        <w:tc>
          <w:tcPr>
            <w:tcW w:w="999" w:type="pct"/>
            <w:vAlign w:val="center"/>
          </w:tcPr>
          <w:p w14:paraId="15AA32BC">
            <w:pPr>
              <w:snapToGrid w:val="0"/>
              <w:spacing w:line="360" w:lineRule="auto"/>
              <w:jc w:val="center"/>
              <w:rPr>
                <w:rFonts w:ascii="宋体" w:hAnsi="宋体"/>
                <w:bCs/>
                <w:sz w:val="24"/>
              </w:rPr>
            </w:pPr>
          </w:p>
        </w:tc>
        <w:tc>
          <w:tcPr>
            <w:tcW w:w="1090" w:type="pct"/>
            <w:vAlign w:val="center"/>
          </w:tcPr>
          <w:p w14:paraId="10F94F53">
            <w:pPr>
              <w:snapToGrid w:val="0"/>
              <w:spacing w:line="360" w:lineRule="auto"/>
              <w:jc w:val="center"/>
              <w:rPr>
                <w:rFonts w:ascii="宋体" w:hAnsi="宋体"/>
                <w:bCs/>
                <w:sz w:val="24"/>
              </w:rPr>
            </w:pPr>
          </w:p>
        </w:tc>
        <w:tc>
          <w:tcPr>
            <w:tcW w:w="910" w:type="pct"/>
            <w:vAlign w:val="center"/>
          </w:tcPr>
          <w:p w14:paraId="1220AE20">
            <w:pPr>
              <w:snapToGrid w:val="0"/>
              <w:spacing w:line="360" w:lineRule="auto"/>
              <w:jc w:val="center"/>
              <w:rPr>
                <w:rFonts w:ascii="宋体" w:hAnsi="宋体"/>
                <w:bCs/>
                <w:sz w:val="24"/>
              </w:rPr>
            </w:pPr>
          </w:p>
        </w:tc>
      </w:tr>
      <w:tr w14:paraId="4FFA5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Align w:val="center"/>
          </w:tcPr>
          <w:p w14:paraId="7167C66B">
            <w:pPr>
              <w:spacing w:line="500" w:lineRule="atLeast"/>
              <w:jc w:val="center"/>
              <w:rPr>
                <w:rFonts w:ascii="仿宋" w:hAnsi="仿宋" w:eastAsia="仿宋"/>
                <w:sz w:val="24"/>
              </w:rPr>
            </w:pPr>
            <w:r>
              <w:rPr>
                <w:rFonts w:hint="eastAsia" w:ascii="仿宋" w:hAnsi="仿宋" w:eastAsia="仿宋"/>
                <w:sz w:val="24"/>
              </w:rPr>
              <w:t>4</w:t>
            </w:r>
          </w:p>
        </w:tc>
        <w:tc>
          <w:tcPr>
            <w:tcW w:w="747" w:type="pct"/>
            <w:vAlign w:val="center"/>
          </w:tcPr>
          <w:p w14:paraId="16D2F2F1">
            <w:pPr>
              <w:snapToGrid w:val="0"/>
              <w:spacing w:line="360" w:lineRule="auto"/>
              <w:jc w:val="center"/>
              <w:rPr>
                <w:rFonts w:ascii="宋体" w:hAnsi="宋体"/>
                <w:bCs/>
                <w:sz w:val="24"/>
              </w:rPr>
            </w:pPr>
          </w:p>
        </w:tc>
        <w:tc>
          <w:tcPr>
            <w:tcW w:w="876" w:type="pct"/>
            <w:vAlign w:val="center"/>
          </w:tcPr>
          <w:p w14:paraId="28588450">
            <w:pPr>
              <w:snapToGrid w:val="0"/>
              <w:spacing w:line="360" w:lineRule="auto"/>
              <w:jc w:val="center"/>
              <w:rPr>
                <w:rFonts w:ascii="宋体" w:hAnsi="宋体"/>
                <w:bCs/>
                <w:sz w:val="24"/>
              </w:rPr>
            </w:pPr>
          </w:p>
        </w:tc>
        <w:tc>
          <w:tcPr>
            <w:tcW w:w="999" w:type="pct"/>
            <w:vAlign w:val="center"/>
          </w:tcPr>
          <w:p w14:paraId="6E1F9B4A">
            <w:pPr>
              <w:snapToGrid w:val="0"/>
              <w:spacing w:line="360" w:lineRule="auto"/>
              <w:jc w:val="center"/>
              <w:rPr>
                <w:rFonts w:ascii="宋体" w:hAnsi="宋体"/>
                <w:bCs/>
                <w:sz w:val="24"/>
              </w:rPr>
            </w:pPr>
          </w:p>
        </w:tc>
        <w:tc>
          <w:tcPr>
            <w:tcW w:w="1090" w:type="pct"/>
            <w:vAlign w:val="center"/>
          </w:tcPr>
          <w:p w14:paraId="204DCDDF">
            <w:pPr>
              <w:snapToGrid w:val="0"/>
              <w:spacing w:line="360" w:lineRule="auto"/>
              <w:jc w:val="center"/>
              <w:rPr>
                <w:rFonts w:ascii="宋体" w:hAnsi="宋体"/>
                <w:bCs/>
                <w:sz w:val="24"/>
              </w:rPr>
            </w:pPr>
          </w:p>
        </w:tc>
        <w:tc>
          <w:tcPr>
            <w:tcW w:w="910" w:type="pct"/>
            <w:vAlign w:val="center"/>
          </w:tcPr>
          <w:p w14:paraId="19D1F6FD">
            <w:pPr>
              <w:snapToGrid w:val="0"/>
              <w:spacing w:line="360" w:lineRule="auto"/>
              <w:jc w:val="center"/>
              <w:rPr>
                <w:rFonts w:ascii="宋体" w:hAnsi="宋体"/>
                <w:bCs/>
                <w:sz w:val="24"/>
              </w:rPr>
            </w:pPr>
          </w:p>
        </w:tc>
      </w:tr>
      <w:tr w14:paraId="1DEA9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75" w:type="pct"/>
            <w:vAlign w:val="center"/>
          </w:tcPr>
          <w:p w14:paraId="5545DC1D">
            <w:pPr>
              <w:spacing w:line="500" w:lineRule="atLeast"/>
              <w:jc w:val="center"/>
              <w:rPr>
                <w:rFonts w:ascii="仿宋" w:hAnsi="仿宋" w:eastAsia="仿宋"/>
                <w:sz w:val="24"/>
              </w:rPr>
            </w:pPr>
            <w:r>
              <w:rPr>
                <w:rFonts w:hint="eastAsia" w:ascii="仿宋" w:hAnsi="仿宋" w:eastAsia="仿宋"/>
                <w:sz w:val="24"/>
              </w:rPr>
              <w:t>5</w:t>
            </w:r>
          </w:p>
        </w:tc>
        <w:tc>
          <w:tcPr>
            <w:tcW w:w="747" w:type="pct"/>
            <w:vAlign w:val="center"/>
          </w:tcPr>
          <w:p w14:paraId="21A2B03B">
            <w:pPr>
              <w:snapToGrid w:val="0"/>
              <w:spacing w:line="360" w:lineRule="auto"/>
              <w:jc w:val="center"/>
              <w:rPr>
                <w:rFonts w:ascii="宋体" w:hAnsi="宋体"/>
                <w:bCs/>
                <w:sz w:val="24"/>
              </w:rPr>
            </w:pPr>
          </w:p>
        </w:tc>
        <w:tc>
          <w:tcPr>
            <w:tcW w:w="876" w:type="pct"/>
            <w:vAlign w:val="center"/>
          </w:tcPr>
          <w:p w14:paraId="0012E88D">
            <w:pPr>
              <w:snapToGrid w:val="0"/>
              <w:spacing w:line="360" w:lineRule="auto"/>
              <w:jc w:val="center"/>
              <w:rPr>
                <w:rFonts w:ascii="宋体" w:hAnsi="宋体"/>
                <w:bCs/>
                <w:sz w:val="24"/>
              </w:rPr>
            </w:pPr>
          </w:p>
        </w:tc>
        <w:tc>
          <w:tcPr>
            <w:tcW w:w="999" w:type="pct"/>
            <w:vAlign w:val="center"/>
          </w:tcPr>
          <w:p w14:paraId="47F2FB41">
            <w:pPr>
              <w:snapToGrid w:val="0"/>
              <w:spacing w:line="360" w:lineRule="auto"/>
              <w:jc w:val="center"/>
              <w:rPr>
                <w:rFonts w:ascii="宋体" w:hAnsi="宋体"/>
                <w:bCs/>
                <w:sz w:val="24"/>
              </w:rPr>
            </w:pPr>
          </w:p>
        </w:tc>
        <w:tc>
          <w:tcPr>
            <w:tcW w:w="1090" w:type="pct"/>
            <w:vAlign w:val="center"/>
          </w:tcPr>
          <w:p w14:paraId="3C00D422">
            <w:pPr>
              <w:snapToGrid w:val="0"/>
              <w:spacing w:line="360" w:lineRule="auto"/>
              <w:jc w:val="center"/>
              <w:rPr>
                <w:rFonts w:ascii="宋体" w:hAnsi="宋体"/>
                <w:bCs/>
                <w:sz w:val="24"/>
              </w:rPr>
            </w:pPr>
          </w:p>
        </w:tc>
        <w:tc>
          <w:tcPr>
            <w:tcW w:w="910" w:type="pct"/>
            <w:vAlign w:val="center"/>
          </w:tcPr>
          <w:p w14:paraId="2B8074AB">
            <w:pPr>
              <w:snapToGrid w:val="0"/>
              <w:spacing w:line="360" w:lineRule="auto"/>
              <w:jc w:val="center"/>
              <w:rPr>
                <w:rFonts w:ascii="宋体" w:hAnsi="宋体"/>
                <w:bCs/>
                <w:sz w:val="24"/>
              </w:rPr>
            </w:pPr>
          </w:p>
        </w:tc>
      </w:tr>
      <w:tr w14:paraId="799FC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Align w:val="center"/>
          </w:tcPr>
          <w:p w14:paraId="2DE853E7">
            <w:pPr>
              <w:snapToGrid w:val="0"/>
              <w:spacing w:line="360" w:lineRule="auto"/>
              <w:jc w:val="center"/>
              <w:rPr>
                <w:rFonts w:ascii="宋体" w:hAnsi="宋体"/>
                <w:bCs/>
                <w:sz w:val="24"/>
              </w:rPr>
            </w:pPr>
            <w:r>
              <w:rPr>
                <w:rFonts w:hint="eastAsia" w:ascii="宋体" w:hAnsi="宋体"/>
                <w:bCs/>
                <w:sz w:val="24"/>
              </w:rPr>
              <w:t>...</w:t>
            </w:r>
          </w:p>
        </w:tc>
        <w:tc>
          <w:tcPr>
            <w:tcW w:w="747" w:type="pct"/>
            <w:vAlign w:val="center"/>
          </w:tcPr>
          <w:p w14:paraId="5FC8192C">
            <w:pPr>
              <w:snapToGrid w:val="0"/>
              <w:spacing w:line="360" w:lineRule="auto"/>
              <w:jc w:val="center"/>
              <w:rPr>
                <w:rFonts w:ascii="宋体" w:hAnsi="宋体"/>
                <w:bCs/>
                <w:sz w:val="24"/>
              </w:rPr>
            </w:pPr>
          </w:p>
        </w:tc>
        <w:tc>
          <w:tcPr>
            <w:tcW w:w="876" w:type="pct"/>
            <w:vAlign w:val="center"/>
          </w:tcPr>
          <w:p w14:paraId="2E81732A">
            <w:pPr>
              <w:snapToGrid w:val="0"/>
              <w:spacing w:line="360" w:lineRule="auto"/>
              <w:jc w:val="center"/>
              <w:rPr>
                <w:rFonts w:ascii="宋体" w:hAnsi="宋体"/>
                <w:bCs/>
                <w:sz w:val="24"/>
              </w:rPr>
            </w:pPr>
          </w:p>
        </w:tc>
        <w:tc>
          <w:tcPr>
            <w:tcW w:w="999" w:type="pct"/>
            <w:vAlign w:val="center"/>
          </w:tcPr>
          <w:p w14:paraId="090E3ECC">
            <w:pPr>
              <w:snapToGrid w:val="0"/>
              <w:spacing w:line="360" w:lineRule="auto"/>
              <w:jc w:val="center"/>
              <w:rPr>
                <w:rFonts w:ascii="宋体" w:hAnsi="宋体"/>
                <w:bCs/>
                <w:sz w:val="24"/>
              </w:rPr>
            </w:pPr>
          </w:p>
        </w:tc>
        <w:tc>
          <w:tcPr>
            <w:tcW w:w="1090" w:type="pct"/>
            <w:vAlign w:val="center"/>
          </w:tcPr>
          <w:p w14:paraId="0C7EB37D">
            <w:pPr>
              <w:snapToGrid w:val="0"/>
              <w:spacing w:line="360" w:lineRule="auto"/>
              <w:jc w:val="center"/>
              <w:rPr>
                <w:rFonts w:ascii="宋体" w:hAnsi="宋体"/>
                <w:bCs/>
                <w:sz w:val="24"/>
              </w:rPr>
            </w:pPr>
          </w:p>
        </w:tc>
        <w:tc>
          <w:tcPr>
            <w:tcW w:w="910" w:type="pct"/>
            <w:vAlign w:val="center"/>
          </w:tcPr>
          <w:p w14:paraId="47F7B297">
            <w:pPr>
              <w:snapToGrid w:val="0"/>
              <w:spacing w:line="360" w:lineRule="auto"/>
              <w:jc w:val="center"/>
              <w:rPr>
                <w:rFonts w:ascii="宋体" w:hAnsi="宋体"/>
                <w:bCs/>
                <w:sz w:val="24"/>
              </w:rPr>
            </w:pPr>
          </w:p>
        </w:tc>
      </w:tr>
      <w:tr w14:paraId="04AF5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Align w:val="center"/>
          </w:tcPr>
          <w:p w14:paraId="4E99D950">
            <w:pPr>
              <w:snapToGrid w:val="0"/>
              <w:spacing w:line="360" w:lineRule="auto"/>
              <w:jc w:val="center"/>
              <w:rPr>
                <w:rFonts w:ascii="宋体" w:hAnsi="宋体"/>
                <w:bCs/>
                <w:sz w:val="24"/>
              </w:rPr>
            </w:pPr>
          </w:p>
        </w:tc>
        <w:tc>
          <w:tcPr>
            <w:tcW w:w="747" w:type="pct"/>
            <w:vAlign w:val="center"/>
          </w:tcPr>
          <w:p w14:paraId="30272DD6">
            <w:pPr>
              <w:snapToGrid w:val="0"/>
              <w:spacing w:line="360" w:lineRule="auto"/>
              <w:jc w:val="center"/>
              <w:rPr>
                <w:rFonts w:ascii="宋体" w:hAnsi="宋体"/>
                <w:bCs/>
                <w:sz w:val="24"/>
              </w:rPr>
            </w:pPr>
          </w:p>
        </w:tc>
        <w:tc>
          <w:tcPr>
            <w:tcW w:w="876" w:type="pct"/>
            <w:vAlign w:val="center"/>
          </w:tcPr>
          <w:p w14:paraId="69A23432">
            <w:pPr>
              <w:snapToGrid w:val="0"/>
              <w:spacing w:line="360" w:lineRule="auto"/>
              <w:jc w:val="center"/>
              <w:rPr>
                <w:rFonts w:ascii="宋体" w:hAnsi="宋体"/>
                <w:bCs/>
                <w:sz w:val="24"/>
              </w:rPr>
            </w:pPr>
          </w:p>
        </w:tc>
        <w:tc>
          <w:tcPr>
            <w:tcW w:w="999" w:type="pct"/>
            <w:vAlign w:val="center"/>
          </w:tcPr>
          <w:p w14:paraId="6C4A956B">
            <w:pPr>
              <w:snapToGrid w:val="0"/>
              <w:spacing w:line="360" w:lineRule="auto"/>
              <w:jc w:val="center"/>
              <w:rPr>
                <w:rFonts w:ascii="宋体" w:hAnsi="宋体"/>
                <w:bCs/>
                <w:sz w:val="24"/>
              </w:rPr>
            </w:pPr>
          </w:p>
        </w:tc>
        <w:tc>
          <w:tcPr>
            <w:tcW w:w="1090" w:type="pct"/>
            <w:vAlign w:val="center"/>
          </w:tcPr>
          <w:p w14:paraId="73A697F2">
            <w:pPr>
              <w:snapToGrid w:val="0"/>
              <w:spacing w:line="360" w:lineRule="auto"/>
              <w:jc w:val="center"/>
              <w:rPr>
                <w:rFonts w:ascii="宋体" w:hAnsi="宋体"/>
                <w:bCs/>
                <w:sz w:val="24"/>
              </w:rPr>
            </w:pPr>
          </w:p>
        </w:tc>
        <w:tc>
          <w:tcPr>
            <w:tcW w:w="910" w:type="pct"/>
            <w:vAlign w:val="center"/>
          </w:tcPr>
          <w:p w14:paraId="543050B7">
            <w:pPr>
              <w:snapToGrid w:val="0"/>
              <w:spacing w:line="360" w:lineRule="auto"/>
              <w:jc w:val="center"/>
              <w:rPr>
                <w:rFonts w:ascii="宋体" w:hAnsi="宋体"/>
                <w:bCs/>
                <w:sz w:val="24"/>
              </w:rPr>
            </w:pPr>
          </w:p>
        </w:tc>
      </w:tr>
      <w:tr w14:paraId="1BE59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Align w:val="center"/>
          </w:tcPr>
          <w:p w14:paraId="1C8F1537">
            <w:pPr>
              <w:snapToGrid w:val="0"/>
              <w:spacing w:line="360" w:lineRule="auto"/>
              <w:jc w:val="center"/>
              <w:rPr>
                <w:rFonts w:ascii="宋体" w:hAnsi="宋体"/>
                <w:bCs/>
                <w:sz w:val="24"/>
              </w:rPr>
            </w:pPr>
          </w:p>
        </w:tc>
        <w:tc>
          <w:tcPr>
            <w:tcW w:w="747" w:type="pct"/>
            <w:vAlign w:val="center"/>
          </w:tcPr>
          <w:p w14:paraId="463215BF">
            <w:pPr>
              <w:snapToGrid w:val="0"/>
              <w:spacing w:line="360" w:lineRule="auto"/>
              <w:jc w:val="center"/>
              <w:rPr>
                <w:rFonts w:ascii="宋体" w:hAnsi="宋体"/>
                <w:bCs/>
                <w:sz w:val="24"/>
              </w:rPr>
            </w:pPr>
          </w:p>
        </w:tc>
        <w:tc>
          <w:tcPr>
            <w:tcW w:w="876" w:type="pct"/>
            <w:vAlign w:val="center"/>
          </w:tcPr>
          <w:p w14:paraId="2ABC3918">
            <w:pPr>
              <w:snapToGrid w:val="0"/>
              <w:spacing w:line="360" w:lineRule="auto"/>
              <w:jc w:val="center"/>
              <w:rPr>
                <w:rFonts w:ascii="宋体" w:hAnsi="宋体"/>
                <w:bCs/>
                <w:sz w:val="24"/>
              </w:rPr>
            </w:pPr>
          </w:p>
        </w:tc>
        <w:tc>
          <w:tcPr>
            <w:tcW w:w="999" w:type="pct"/>
            <w:vAlign w:val="center"/>
          </w:tcPr>
          <w:p w14:paraId="64FB73E3">
            <w:pPr>
              <w:snapToGrid w:val="0"/>
              <w:spacing w:line="360" w:lineRule="auto"/>
              <w:jc w:val="center"/>
              <w:rPr>
                <w:rFonts w:ascii="宋体" w:hAnsi="宋体"/>
                <w:bCs/>
                <w:sz w:val="24"/>
              </w:rPr>
            </w:pPr>
          </w:p>
        </w:tc>
        <w:tc>
          <w:tcPr>
            <w:tcW w:w="1090" w:type="pct"/>
            <w:vAlign w:val="center"/>
          </w:tcPr>
          <w:p w14:paraId="0D69E6FA">
            <w:pPr>
              <w:snapToGrid w:val="0"/>
              <w:spacing w:line="360" w:lineRule="auto"/>
              <w:jc w:val="center"/>
              <w:rPr>
                <w:rFonts w:ascii="宋体" w:hAnsi="宋体"/>
                <w:bCs/>
                <w:sz w:val="24"/>
              </w:rPr>
            </w:pPr>
          </w:p>
        </w:tc>
        <w:tc>
          <w:tcPr>
            <w:tcW w:w="910" w:type="pct"/>
            <w:vAlign w:val="center"/>
          </w:tcPr>
          <w:p w14:paraId="7D0C65B9">
            <w:pPr>
              <w:snapToGrid w:val="0"/>
              <w:spacing w:line="360" w:lineRule="auto"/>
              <w:jc w:val="center"/>
              <w:rPr>
                <w:rFonts w:ascii="宋体" w:hAnsi="宋体"/>
                <w:bCs/>
                <w:sz w:val="24"/>
              </w:rPr>
            </w:pPr>
          </w:p>
        </w:tc>
      </w:tr>
      <w:tr w14:paraId="17F78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Align w:val="center"/>
          </w:tcPr>
          <w:p w14:paraId="254A81E0">
            <w:pPr>
              <w:snapToGrid w:val="0"/>
              <w:spacing w:line="360" w:lineRule="auto"/>
              <w:jc w:val="center"/>
              <w:rPr>
                <w:rFonts w:ascii="宋体" w:hAnsi="宋体"/>
                <w:bCs/>
                <w:sz w:val="24"/>
              </w:rPr>
            </w:pPr>
          </w:p>
        </w:tc>
        <w:tc>
          <w:tcPr>
            <w:tcW w:w="747" w:type="pct"/>
            <w:vAlign w:val="center"/>
          </w:tcPr>
          <w:p w14:paraId="7A6DDC80">
            <w:pPr>
              <w:snapToGrid w:val="0"/>
              <w:spacing w:line="360" w:lineRule="auto"/>
              <w:jc w:val="center"/>
              <w:rPr>
                <w:rFonts w:ascii="宋体" w:hAnsi="宋体"/>
                <w:bCs/>
                <w:sz w:val="24"/>
              </w:rPr>
            </w:pPr>
          </w:p>
        </w:tc>
        <w:tc>
          <w:tcPr>
            <w:tcW w:w="876" w:type="pct"/>
            <w:vAlign w:val="center"/>
          </w:tcPr>
          <w:p w14:paraId="5BDF7913">
            <w:pPr>
              <w:snapToGrid w:val="0"/>
              <w:spacing w:line="360" w:lineRule="auto"/>
              <w:jc w:val="center"/>
              <w:rPr>
                <w:rFonts w:ascii="宋体" w:hAnsi="宋体"/>
                <w:bCs/>
                <w:sz w:val="24"/>
              </w:rPr>
            </w:pPr>
          </w:p>
        </w:tc>
        <w:tc>
          <w:tcPr>
            <w:tcW w:w="999" w:type="pct"/>
            <w:vAlign w:val="center"/>
          </w:tcPr>
          <w:p w14:paraId="42A732B9">
            <w:pPr>
              <w:snapToGrid w:val="0"/>
              <w:spacing w:line="360" w:lineRule="auto"/>
              <w:jc w:val="center"/>
              <w:rPr>
                <w:rFonts w:ascii="宋体" w:hAnsi="宋体"/>
                <w:bCs/>
                <w:sz w:val="24"/>
              </w:rPr>
            </w:pPr>
          </w:p>
        </w:tc>
        <w:tc>
          <w:tcPr>
            <w:tcW w:w="1090" w:type="pct"/>
            <w:vAlign w:val="center"/>
          </w:tcPr>
          <w:p w14:paraId="69393BD1">
            <w:pPr>
              <w:snapToGrid w:val="0"/>
              <w:spacing w:line="360" w:lineRule="auto"/>
              <w:jc w:val="center"/>
              <w:rPr>
                <w:rFonts w:ascii="宋体" w:hAnsi="宋体"/>
                <w:bCs/>
                <w:sz w:val="24"/>
              </w:rPr>
            </w:pPr>
          </w:p>
        </w:tc>
        <w:tc>
          <w:tcPr>
            <w:tcW w:w="910" w:type="pct"/>
            <w:vAlign w:val="center"/>
          </w:tcPr>
          <w:p w14:paraId="40BF421B">
            <w:pPr>
              <w:snapToGrid w:val="0"/>
              <w:spacing w:line="360" w:lineRule="auto"/>
              <w:jc w:val="center"/>
              <w:rPr>
                <w:rFonts w:ascii="宋体" w:hAnsi="宋体"/>
                <w:bCs/>
                <w:sz w:val="24"/>
              </w:rPr>
            </w:pPr>
          </w:p>
        </w:tc>
      </w:tr>
      <w:tr w14:paraId="555E4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Align w:val="center"/>
          </w:tcPr>
          <w:p w14:paraId="30582D54">
            <w:pPr>
              <w:snapToGrid w:val="0"/>
              <w:spacing w:line="360" w:lineRule="auto"/>
              <w:jc w:val="center"/>
              <w:rPr>
                <w:rFonts w:ascii="宋体" w:hAnsi="宋体"/>
                <w:bCs/>
                <w:sz w:val="24"/>
              </w:rPr>
            </w:pPr>
          </w:p>
        </w:tc>
        <w:tc>
          <w:tcPr>
            <w:tcW w:w="747" w:type="pct"/>
            <w:vAlign w:val="center"/>
          </w:tcPr>
          <w:p w14:paraId="51B228D7">
            <w:pPr>
              <w:snapToGrid w:val="0"/>
              <w:spacing w:line="360" w:lineRule="auto"/>
              <w:jc w:val="center"/>
              <w:rPr>
                <w:rFonts w:ascii="宋体" w:hAnsi="宋体"/>
                <w:bCs/>
                <w:sz w:val="24"/>
              </w:rPr>
            </w:pPr>
          </w:p>
        </w:tc>
        <w:tc>
          <w:tcPr>
            <w:tcW w:w="876" w:type="pct"/>
            <w:vAlign w:val="center"/>
          </w:tcPr>
          <w:p w14:paraId="66BCB8CE">
            <w:pPr>
              <w:snapToGrid w:val="0"/>
              <w:spacing w:line="360" w:lineRule="auto"/>
              <w:jc w:val="center"/>
              <w:rPr>
                <w:rFonts w:ascii="宋体" w:hAnsi="宋体"/>
                <w:bCs/>
                <w:sz w:val="24"/>
              </w:rPr>
            </w:pPr>
          </w:p>
        </w:tc>
        <w:tc>
          <w:tcPr>
            <w:tcW w:w="999" w:type="pct"/>
            <w:vAlign w:val="center"/>
          </w:tcPr>
          <w:p w14:paraId="3E90838C">
            <w:pPr>
              <w:snapToGrid w:val="0"/>
              <w:spacing w:line="360" w:lineRule="auto"/>
              <w:jc w:val="center"/>
              <w:rPr>
                <w:rFonts w:ascii="宋体" w:hAnsi="宋体"/>
                <w:bCs/>
                <w:sz w:val="24"/>
              </w:rPr>
            </w:pPr>
          </w:p>
        </w:tc>
        <w:tc>
          <w:tcPr>
            <w:tcW w:w="1090" w:type="pct"/>
            <w:vAlign w:val="center"/>
          </w:tcPr>
          <w:p w14:paraId="3C064A31">
            <w:pPr>
              <w:snapToGrid w:val="0"/>
              <w:spacing w:line="360" w:lineRule="auto"/>
              <w:jc w:val="center"/>
              <w:rPr>
                <w:rFonts w:ascii="宋体" w:hAnsi="宋体"/>
                <w:bCs/>
                <w:sz w:val="24"/>
              </w:rPr>
            </w:pPr>
          </w:p>
        </w:tc>
        <w:tc>
          <w:tcPr>
            <w:tcW w:w="910" w:type="pct"/>
            <w:vAlign w:val="center"/>
          </w:tcPr>
          <w:p w14:paraId="28102B4D">
            <w:pPr>
              <w:snapToGrid w:val="0"/>
              <w:spacing w:line="360" w:lineRule="auto"/>
              <w:jc w:val="center"/>
              <w:rPr>
                <w:rFonts w:ascii="宋体" w:hAnsi="宋体"/>
                <w:bCs/>
                <w:sz w:val="24"/>
              </w:rPr>
            </w:pPr>
          </w:p>
        </w:tc>
      </w:tr>
      <w:tr w14:paraId="70DF7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75" w:type="pct"/>
            <w:vAlign w:val="center"/>
          </w:tcPr>
          <w:p w14:paraId="35E547C7">
            <w:pPr>
              <w:snapToGrid w:val="0"/>
              <w:spacing w:line="360" w:lineRule="auto"/>
              <w:jc w:val="center"/>
              <w:rPr>
                <w:rFonts w:ascii="宋体" w:hAnsi="宋体"/>
                <w:bCs/>
                <w:sz w:val="24"/>
              </w:rPr>
            </w:pPr>
          </w:p>
        </w:tc>
        <w:tc>
          <w:tcPr>
            <w:tcW w:w="747" w:type="pct"/>
            <w:vAlign w:val="center"/>
          </w:tcPr>
          <w:p w14:paraId="7B984A08">
            <w:pPr>
              <w:snapToGrid w:val="0"/>
              <w:spacing w:line="360" w:lineRule="auto"/>
              <w:jc w:val="center"/>
              <w:rPr>
                <w:rFonts w:ascii="宋体" w:hAnsi="宋体"/>
                <w:bCs/>
                <w:sz w:val="24"/>
              </w:rPr>
            </w:pPr>
          </w:p>
        </w:tc>
        <w:tc>
          <w:tcPr>
            <w:tcW w:w="876" w:type="pct"/>
            <w:vAlign w:val="center"/>
          </w:tcPr>
          <w:p w14:paraId="110F20F6">
            <w:pPr>
              <w:snapToGrid w:val="0"/>
              <w:spacing w:line="360" w:lineRule="auto"/>
              <w:jc w:val="center"/>
              <w:rPr>
                <w:rFonts w:ascii="宋体" w:hAnsi="宋体"/>
                <w:bCs/>
                <w:sz w:val="24"/>
              </w:rPr>
            </w:pPr>
          </w:p>
        </w:tc>
        <w:tc>
          <w:tcPr>
            <w:tcW w:w="999" w:type="pct"/>
            <w:vAlign w:val="center"/>
          </w:tcPr>
          <w:p w14:paraId="7AFCCF47">
            <w:pPr>
              <w:snapToGrid w:val="0"/>
              <w:spacing w:line="360" w:lineRule="auto"/>
              <w:jc w:val="center"/>
              <w:rPr>
                <w:rFonts w:ascii="宋体" w:hAnsi="宋体"/>
                <w:bCs/>
                <w:sz w:val="24"/>
              </w:rPr>
            </w:pPr>
          </w:p>
        </w:tc>
        <w:tc>
          <w:tcPr>
            <w:tcW w:w="1090" w:type="pct"/>
            <w:vAlign w:val="center"/>
          </w:tcPr>
          <w:p w14:paraId="7167D40A">
            <w:pPr>
              <w:snapToGrid w:val="0"/>
              <w:spacing w:line="360" w:lineRule="auto"/>
              <w:jc w:val="center"/>
              <w:rPr>
                <w:rFonts w:ascii="宋体" w:hAnsi="宋体"/>
                <w:bCs/>
                <w:sz w:val="24"/>
              </w:rPr>
            </w:pPr>
          </w:p>
        </w:tc>
        <w:tc>
          <w:tcPr>
            <w:tcW w:w="910" w:type="pct"/>
            <w:vAlign w:val="center"/>
          </w:tcPr>
          <w:p w14:paraId="598CBBD3">
            <w:pPr>
              <w:snapToGrid w:val="0"/>
              <w:spacing w:line="360" w:lineRule="auto"/>
              <w:jc w:val="center"/>
              <w:rPr>
                <w:rFonts w:ascii="宋体" w:hAnsi="宋体"/>
                <w:bCs/>
                <w:sz w:val="24"/>
              </w:rPr>
            </w:pPr>
          </w:p>
        </w:tc>
      </w:tr>
      <w:tr w14:paraId="4906C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Align w:val="center"/>
          </w:tcPr>
          <w:p w14:paraId="2657EEEB">
            <w:pPr>
              <w:snapToGrid w:val="0"/>
              <w:spacing w:line="360" w:lineRule="auto"/>
              <w:jc w:val="center"/>
              <w:rPr>
                <w:rFonts w:ascii="宋体" w:hAnsi="宋体"/>
                <w:bCs/>
                <w:sz w:val="24"/>
              </w:rPr>
            </w:pPr>
          </w:p>
        </w:tc>
        <w:tc>
          <w:tcPr>
            <w:tcW w:w="747" w:type="pct"/>
            <w:vAlign w:val="center"/>
          </w:tcPr>
          <w:p w14:paraId="054FB79B">
            <w:pPr>
              <w:snapToGrid w:val="0"/>
              <w:spacing w:line="360" w:lineRule="auto"/>
              <w:jc w:val="center"/>
              <w:rPr>
                <w:rFonts w:ascii="宋体" w:hAnsi="宋体"/>
                <w:bCs/>
                <w:sz w:val="24"/>
              </w:rPr>
            </w:pPr>
          </w:p>
        </w:tc>
        <w:tc>
          <w:tcPr>
            <w:tcW w:w="876" w:type="pct"/>
            <w:vAlign w:val="center"/>
          </w:tcPr>
          <w:p w14:paraId="02EE6253">
            <w:pPr>
              <w:snapToGrid w:val="0"/>
              <w:spacing w:line="360" w:lineRule="auto"/>
              <w:jc w:val="center"/>
              <w:rPr>
                <w:rFonts w:ascii="宋体" w:hAnsi="宋体"/>
                <w:bCs/>
                <w:sz w:val="24"/>
              </w:rPr>
            </w:pPr>
          </w:p>
        </w:tc>
        <w:tc>
          <w:tcPr>
            <w:tcW w:w="999" w:type="pct"/>
            <w:vAlign w:val="center"/>
          </w:tcPr>
          <w:p w14:paraId="09C04ECF">
            <w:pPr>
              <w:snapToGrid w:val="0"/>
              <w:spacing w:line="360" w:lineRule="auto"/>
              <w:jc w:val="center"/>
              <w:rPr>
                <w:rFonts w:ascii="宋体" w:hAnsi="宋体"/>
                <w:bCs/>
                <w:sz w:val="24"/>
              </w:rPr>
            </w:pPr>
          </w:p>
        </w:tc>
        <w:tc>
          <w:tcPr>
            <w:tcW w:w="1090" w:type="pct"/>
            <w:vAlign w:val="center"/>
          </w:tcPr>
          <w:p w14:paraId="6A6C24F4">
            <w:pPr>
              <w:snapToGrid w:val="0"/>
              <w:spacing w:line="360" w:lineRule="auto"/>
              <w:jc w:val="center"/>
              <w:rPr>
                <w:rFonts w:ascii="宋体" w:hAnsi="宋体"/>
                <w:bCs/>
                <w:sz w:val="24"/>
              </w:rPr>
            </w:pPr>
          </w:p>
        </w:tc>
        <w:tc>
          <w:tcPr>
            <w:tcW w:w="910" w:type="pct"/>
            <w:vAlign w:val="center"/>
          </w:tcPr>
          <w:p w14:paraId="64D40689">
            <w:pPr>
              <w:snapToGrid w:val="0"/>
              <w:spacing w:line="360" w:lineRule="auto"/>
              <w:jc w:val="center"/>
              <w:rPr>
                <w:rFonts w:ascii="宋体" w:hAnsi="宋体"/>
                <w:bCs/>
                <w:sz w:val="24"/>
              </w:rPr>
            </w:pPr>
          </w:p>
        </w:tc>
      </w:tr>
      <w:tr w14:paraId="60BAB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Align w:val="center"/>
          </w:tcPr>
          <w:p w14:paraId="38665BF3">
            <w:pPr>
              <w:snapToGrid w:val="0"/>
              <w:spacing w:line="360" w:lineRule="auto"/>
              <w:jc w:val="center"/>
              <w:rPr>
                <w:rFonts w:ascii="宋体" w:hAnsi="宋体"/>
                <w:bCs/>
                <w:sz w:val="24"/>
              </w:rPr>
            </w:pPr>
          </w:p>
        </w:tc>
        <w:tc>
          <w:tcPr>
            <w:tcW w:w="747" w:type="pct"/>
            <w:vAlign w:val="center"/>
          </w:tcPr>
          <w:p w14:paraId="5C20D334">
            <w:pPr>
              <w:snapToGrid w:val="0"/>
              <w:spacing w:line="360" w:lineRule="auto"/>
              <w:jc w:val="center"/>
              <w:rPr>
                <w:rFonts w:ascii="宋体" w:hAnsi="宋体"/>
                <w:bCs/>
                <w:sz w:val="24"/>
              </w:rPr>
            </w:pPr>
          </w:p>
        </w:tc>
        <w:tc>
          <w:tcPr>
            <w:tcW w:w="876" w:type="pct"/>
            <w:vAlign w:val="center"/>
          </w:tcPr>
          <w:p w14:paraId="54902A34">
            <w:pPr>
              <w:snapToGrid w:val="0"/>
              <w:spacing w:line="360" w:lineRule="auto"/>
              <w:jc w:val="center"/>
              <w:rPr>
                <w:rFonts w:ascii="宋体" w:hAnsi="宋体"/>
                <w:bCs/>
                <w:sz w:val="24"/>
              </w:rPr>
            </w:pPr>
          </w:p>
        </w:tc>
        <w:tc>
          <w:tcPr>
            <w:tcW w:w="999" w:type="pct"/>
            <w:vAlign w:val="center"/>
          </w:tcPr>
          <w:p w14:paraId="3210A40F">
            <w:pPr>
              <w:snapToGrid w:val="0"/>
              <w:spacing w:line="360" w:lineRule="auto"/>
              <w:jc w:val="center"/>
              <w:rPr>
                <w:rFonts w:ascii="宋体" w:hAnsi="宋体"/>
                <w:bCs/>
                <w:sz w:val="24"/>
              </w:rPr>
            </w:pPr>
          </w:p>
        </w:tc>
        <w:tc>
          <w:tcPr>
            <w:tcW w:w="1090" w:type="pct"/>
            <w:vAlign w:val="center"/>
          </w:tcPr>
          <w:p w14:paraId="206BFEFC">
            <w:pPr>
              <w:snapToGrid w:val="0"/>
              <w:spacing w:line="360" w:lineRule="auto"/>
              <w:jc w:val="center"/>
              <w:rPr>
                <w:rFonts w:ascii="宋体" w:hAnsi="宋体"/>
                <w:bCs/>
                <w:sz w:val="24"/>
              </w:rPr>
            </w:pPr>
          </w:p>
        </w:tc>
        <w:tc>
          <w:tcPr>
            <w:tcW w:w="910" w:type="pct"/>
            <w:vAlign w:val="center"/>
          </w:tcPr>
          <w:p w14:paraId="168E5787">
            <w:pPr>
              <w:snapToGrid w:val="0"/>
              <w:spacing w:line="360" w:lineRule="auto"/>
              <w:jc w:val="center"/>
              <w:rPr>
                <w:rFonts w:ascii="宋体" w:hAnsi="宋体"/>
                <w:bCs/>
                <w:sz w:val="24"/>
              </w:rPr>
            </w:pPr>
          </w:p>
        </w:tc>
      </w:tr>
      <w:tr w14:paraId="1C2A8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75" w:type="pct"/>
            <w:vAlign w:val="center"/>
          </w:tcPr>
          <w:p w14:paraId="7C39D041">
            <w:pPr>
              <w:snapToGrid w:val="0"/>
              <w:spacing w:line="360" w:lineRule="auto"/>
              <w:jc w:val="center"/>
              <w:rPr>
                <w:rFonts w:ascii="宋体" w:hAnsi="宋体"/>
                <w:bCs/>
                <w:sz w:val="24"/>
              </w:rPr>
            </w:pPr>
          </w:p>
        </w:tc>
        <w:tc>
          <w:tcPr>
            <w:tcW w:w="747" w:type="pct"/>
            <w:vAlign w:val="center"/>
          </w:tcPr>
          <w:p w14:paraId="5F1452BE">
            <w:pPr>
              <w:snapToGrid w:val="0"/>
              <w:spacing w:line="360" w:lineRule="auto"/>
              <w:jc w:val="center"/>
              <w:rPr>
                <w:rFonts w:ascii="宋体" w:hAnsi="宋体"/>
                <w:bCs/>
                <w:sz w:val="24"/>
              </w:rPr>
            </w:pPr>
          </w:p>
        </w:tc>
        <w:tc>
          <w:tcPr>
            <w:tcW w:w="876" w:type="pct"/>
            <w:vAlign w:val="center"/>
          </w:tcPr>
          <w:p w14:paraId="6330122B">
            <w:pPr>
              <w:snapToGrid w:val="0"/>
              <w:spacing w:line="360" w:lineRule="auto"/>
              <w:jc w:val="center"/>
              <w:rPr>
                <w:rFonts w:ascii="宋体" w:hAnsi="宋体"/>
                <w:bCs/>
                <w:sz w:val="24"/>
              </w:rPr>
            </w:pPr>
          </w:p>
        </w:tc>
        <w:tc>
          <w:tcPr>
            <w:tcW w:w="999" w:type="pct"/>
            <w:vAlign w:val="center"/>
          </w:tcPr>
          <w:p w14:paraId="27D5EDEF">
            <w:pPr>
              <w:snapToGrid w:val="0"/>
              <w:spacing w:line="360" w:lineRule="auto"/>
              <w:jc w:val="center"/>
              <w:rPr>
                <w:rFonts w:ascii="宋体" w:hAnsi="宋体"/>
                <w:bCs/>
                <w:sz w:val="24"/>
              </w:rPr>
            </w:pPr>
          </w:p>
        </w:tc>
        <w:tc>
          <w:tcPr>
            <w:tcW w:w="1090" w:type="pct"/>
            <w:vAlign w:val="center"/>
          </w:tcPr>
          <w:p w14:paraId="4F3066EC">
            <w:pPr>
              <w:snapToGrid w:val="0"/>
              <w:spacing w:line="360" w:lineRule="auto"/>
              <w:jc w:val="center"/>
              <w:rPr>
                <w:rFonts w:ascii="宋体" w:hAnsi="宋体"/>
                <w:bCs/>
                <w:sz w:val="24"/>
              </w:rPr>
            </w:pPr>
          </w:p>
        </w:tc>
        <w:tc>
          <w:tcPr>
            <w:tcW w:w="910" w:type="pct"/>
            <w:vAlign w:val="center"/>
          </w:tcPr>
          <w:p w14:paraId="34155136">
            <w:pPr>
              <w:snapToGrid w:val="0"/>
              <w:spacing w:line="360" w:lineRule="auto"/>
              <w:jc w:val="center"/>
              <w:rPr>
                <w:rFonts w:ascii="宋体" w:hAnsi="宋体"/>
                <w:bCs/>
                <w:sz w:val="24"/>
              </w:rPr>
            </w:pPr>
          </w:p>
        </w:tc>
      </w:tr>
      <w:tr w14:paraId="58875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Align w:val="center"/>
          </w:tcPr>
          <w:p w14:paraId="2268684B">
            <w:pPr>
              <w:snapToGrid w:val="0"/>
              <w:spacing w:line="360" w:lineRule="auto"/>
              <w:jc w:val="center"/>
              <w:rPr>
                <w:rFonts w:ascii="宋体" w:hAnsi="宋体"/>
                <w:bCs/>
                <w:sz w:val="24"/>
              </w:rPr>
            </w:pPr>
          </w:p>
        </w:tc>
        <w:tc>
          <w:tcPr>
            <w:tcW w:w="747" w:type="pct"/>
            <w:vAlign w:val="center"/>
          </w:tcPr>
          <w:p w14:paraId="0712493B">
            <w:pPr>
              <w:snapToGrid w:val="0"/>
              <w:spacing w:line="360" w:lineRule="auto"/>
              <w:jc w:val="center"/>
              <w:rPr>
                <w:rFonts w:ascii="宋体" w:hAnsi="宋体"/>
                <w:bCs/>
                <w:sz w:val="24"/>
              </w:rPr>
            </w:pPr>
          </w:p>
        </w:tc>
        <w:tc>
          <w:tcPr>
            <w:tcW w:w="876" w:type="pct"/>
            <w:vAlign w:val="center"/>
          </w:tcPr>
          <w:p w14:paraId="32A59042">
            <w:pPr>
              <w:snapToGrid w:val="0"/>
              <w:spacing w:line="360" w:lineRule="auto"/>
              <w:jc w:val="center"/>
              <w:rPr>
                <w:rFonts w:ascii="宋体" w:hAnsi="宋体"/>
                <w:bCs/>
                <w:sz w:val="24"/>
              </w:rPr>
            </w:pPr>
          </w:p>
        </w:tc>
        <w:tc>
          <w:tcPr>
            <w:tcW w:w="999" w:type="pct"/>
            <w:vAlign w:val="center"/>
          </w:tcPr>
          <w:p w14:paraId="59176E20">
            <w:pPr>
              <w:snapToGrid w:val="0"/>
              <w:spacing w:line="360" w:lineRule="auto"/>
              <w:jc w:val="center"/>
              <w:rPr>
                <w:rFonts w:ascii="宋体" w:hAnsi="宋体"/>
                <w:bCs/>
                <w:sz w:val="24"/>
              </w:rPr>
            </w:pPr>
          </w:p>
        </w:tc>
        <w:tc>
          <w:tcPr>
            <w:tcW w:w="1090" w:type="pct"/>
            <w:vAlign w:val="center"/>
          </w:tcPr>
          <w:p w14:paraId="4F94E2BE">
            <w:pPr>
              <w:snapToGrid w:val="0"/>
              <w:spacing w:line="360" w:lineRule="auto"/>
              <w:jc w:val="center"/>
              <w:rPr>
                <w:rFonts w:ascii="宋体" w:hAnsi="宋体"/>
                <w:bCs/>
                <w:sz w:val="24"/>
              </w:rPr>
            </w:pPr>
          </w:p>
        </w:tc>
        <w:tc>
          <w:tcPr>
            <w:tcW w:w="910" w:type="pct"/>
            <w:vAlign w:val="center"/>
          </w:tcPr>
          <w:p w14:paraId="55F2E497">
            <w:pPr>
              <w:snapToGrid w:val="0"/>
              <w:spacing w:line="360" w:lineRule="auto"/>
              <w:jc w:val="center"/>
              <w:rPr>
                <w:rFonts w:ascii="宋体" w:hAnsi="宋体"/>
                <w:bCs/>
                <w:sz w:val="24"/>
              </w:rPr>
            </w:pPr>
          </w:p>
        </w:tc>
      </w:tr>
      <w:tr w14:paraId="2AE9C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Align w:val="center"/>
          </w:tcPr>
          <w:p w14:paraId="6AD52CB0">
            <w:pPr>
              <w:snapToGrid w:val="0"/>
              <w:spacing w:line="360" w:lineRule="auto"/>
              <w:jc w:val="center"/>
              <w:rPr>
                <w:rFonts w:ascii="宋体" w:hAnsi="宋体"/>
                <w:bCs/>
                <w:sz w:val="24"/>
              </w:rPr>
            </w:pPr>
          </w:p>
        </w:tc>
        <w:tc>
          <w:tcPr>
            <w:tcW w:w="747" w:type="pct"/>
            <w:vAlign w:val="center"/>
          </w:tcPr>
          <w:p w14:paraId="464359F0">
            <w:pPr>
              <w:snapToGrid w:val="0"/>
              <w:spacing w:line="360" w:lineRule="auto"/>
              <w:jc w:val="center"/>
              <w:rPr>
                <w:rFonts w:ascii="宋体" w:hAnsi="宋体"/>
                <w:bCs/>
                <w:sz w:val="24"/>
              </w:rPr>
            </w:pPr>
          </w:p>
        </w:tc>
        <w:tc>
          <w:tcPr>
            <w:tcW w:w="876" w:type="pct"/>
            <w:vAlign w:val="center"/>
          </w:tcPr>
          <w:p w14:paraId="48B41771">
            <w:pPr>
              <w:snapToGrid w:val="0"/>
              <w:spacing w:line="360" w:lineRule="auto"/>
              <w:jc w:val="center"/>
              <w:rPr>
                <w:rFonts w:ascii="宋体" w:hAnsi="宋体"/>
                <w:bCs/>
                <w:sz w:val="24"/>
              </w:rPr>
            </w:pPr>
          </w:p>
        </w:tc>
        <w:tc>
          <w:tcPr>
            <w:tcW w:w="999" w:type="pct"/>
            <w:vAlign w:val="center"/>
          </w:tcPr>
          <w:p w14:paraId="50490ADF">
            <w:pPr>
              <w:snapToGrid w:val="0"/>
              <w:spacing w:line="360" w:lineRule="auto"/>
              <w:jc w:val="center"/>
              <w:rPr>
                <w:rFonts w:ascii="宋体" w:hAnsi="宋体"/>
                <w:bCs/>
                <w:sz w:val="24"/>
              </w:rPr>
            </w:pPr>
          </w:p>
        </w:tc>
        <w:tc>
          <w:tcPr>
            <w:tcW w:w="1090" w:type="pct"/>
            <w:vAlign w:val="center"/>
          </w:tcPr>
          <w:p w14:paraId="4589B6BC">
            <w:pPr>
              <w:snapToGrid w:val="0"/>
              <w:spacing w:line="360" w:lineRule="auto"/>
              <w:jc w:val="center"/>
              <w:rPr>
                <w:rFonts w:ascii="宋体" w:hAnsi="宋体"/>
                <w:bCs/>
                <w:sz w:val="24"/>
              </w:rPr>
            </w:pPr>
          </w:p>
        </w:tc>
        <w:tc>
          <w:tcPr>
            <w:tcW w:w="910" w:type="pct"/>
            <w:vAlign w:val="center"/>
          </w:tcPr>
          <w:p w14:paraId="44C8394D">
            <w:pPr>
              <w:snapToGrid w:val="0"/>
              <w:spacing w:line="360" w:lineRule="auto"/>
              <w:jc w:val="center"/>
              <w:rPr>
                <w:rFonts w:ascii="宋体" w:hAnsi="宋体"/>
                <w:bCs/>
                <w:sz w:val="24"/>
              </w:rPr>
            </w:pPr>
          </w:p>
        </w:tc>
      </w:tr>
    </w:tbl>
    <w:p w14:paraId="4E1151C8">
      <w:pPr>
        <w:spacing w:line="480" w:lineRule="auto"/>
        <w:ind w:firstLine="355" w:firstLineChars="148"/>
        <w:rPr>
          <w:rFonts w:ascii="仿宋" w:hAnsi="仿宋" w:eastAsia="仿宋"/>
          <w:sz w:val="24"/>
        </w:rPr>
      </w:pPr>
      <w:r>
        <w:rPr>
          <w:rFonts w:hint="eastAsia" w:ascii="仿宋" w:hAnsi="仿宋" w:eastAsia="仿宋"/>
          <w:sz w:val="24"/>
        </w:rPr>
        <w:t>供应商（盖章）</w:t>
      </w:r>
      <w:r>
        <w:rPr>
          <w:rFonts w:hint="eastAsia" w:ascii="仿宋" w:hAnsi="仿宋" w:eastAsia="仿宋"/>
          <w:sz w:val="24"/>
          <w:u w:val="single"/>
        </w:rPr>
        <w:t xml:space="preserve">                   </w:t>
      </w:r>
    </w:p>
    <w:p w14:paraId="00A05927">
      <w:pPr>
        <w:spacing w:line="480" w:lineRule="auto"/>
        <w:ind w:firstLine="355" w:firstLineChars="148"/>
        <w:rPr>
          <w:rFonts w:ascii="仿宋" w:hAnsi="仿宋" w:eastAsia="仿宋"/>
          <w:sz w:val="24"/>
        </w:rPr>
      </w:pPr>
      <w:r>
        <w:rPr>
          <w:rFonts w:hint="eastAsia" w:ascii="仿宋" w:hAnsi="仿宋" w:eastAsia="仿宋"/>
          <w:sz w:val="24"/>
        </w:rPr>
        <w:t>法定代表人或授权代理人：（签字或盖章）</w:t>
      </w:r>
      <w:r>
        <w:rPr>
          <w:rFonts w:hint="eastAsia" w:ascii="仿宋" w:hAnsi="仿宋" w:eastAsia="仿宋"/>
          <w:sz w:val="24"/>
          <w:u w:val="single"/>
        </w:rPr>
        <w:t xml:space="preserve">            </w:t>
      </w:r>
      <w:r>
        <w:rPr>
          <w:rFonts w:hint="eastAsia" w:ascii="仿宋" w:hAnsi="仿宋" w:eastAsia="仿宋"/>
          <w:sz w:val="24"/>
        </w:rPr>
        <w:t xml:space="preserve">  </w:t>
      </w:r>
    </w:p>
    <w:p w14:paraId="174A6077">
      <w:pPr>
        <w:snapToGrid w:val="0"/>
        <w:spacing w:line="360" w:lineRule="auto"/>
        <w:ind w:firstLine="480" w:firstLineChars="200"/>
        <w:jc w:val="left"/>
        <w:rPr>
          <w:rFonts w:ascii="仿宋" w:hAnsi="仿宋" w:eastAsia="仿宋"/>
          <w:sz w:val="24"/>
        </w:rPr>
      </w:pPr>
      <w:r>
        <w:rPr>
          <w:rFonts w:hint="eastAsia" w:ascii="仿宋" w:hAnsi="仿宋" w:eastAsia="仿宋"/>
          <w:sz w:val="24"/>
        </w:rPr>
        <w:t xml:space="preserve"> </w:t>
      </w:r>
      <w:r>
        <w:rPr>
          <w:rFonts w:hint="eastAsia" w:ascii="仿宋" w:hAnsi="仿宋" w:eastAsia="仿宋"/>
          <w:sz w:val="24"/>
          <w:u w:val="single"/>
        </w:rPr>
        <w:t xml:space="preserve">        </w:t>
      </w:r>
      <w:r>
        <w:rPr>
          <w:rFonts w:hint="eastAsia" w:ascii="仿宋" w:hAnsi="仿宋" w:eastAsia="仿宋"/>
          <w:sz w:val="24"/>
        </w:rPr>
        <w:t>年</w:t>
      </w:r>
      <w:r>
        <w:rPr>
          <w:rFonts w:hint="eastAsia" w:ascii="仿宋" w:hAnsi="仿宋" w:eastAsia="仿宋"/>
          <w:sz w:val="24"/>
          <w:u w:val="single"/>
        </w:rPr>
        <w:t xml:space="preserve">      </w:t>
      </w:r>
      <w:r>
        <w:rPr>
          <w:rFonts w:hint="eastAsia" w:ascii="仿宋" w:hAnsi="仿宋" w:eastAsia="仿宋"/>
          <w:sz w:val="24"/>
        </w:rPr>
        <w:t>月</w:t>
      </w:r>
      <w:r>
        <w:rPr>
          <w:rFonts w:hint="eastAsia" w:ascii="仿宋" w:hAnsi="仿宋" w:eastAsia="仿宋"/>
          <w:sz w:val="24"/>
          <w:u w:val="single"/>
        </w:rPr>
        <w:t xml:space="preserve">    </w:t>
      </w:r>
      <w:r>
        <w:rPr>
          <w:rFonts w:hint="eastAsia" w:ascii="仿宋" w:hAnsi="仿宋" w:eastAsia="仿宋"/>
          <w:sz w:val="24"/>
        </w:rPr>
        <w:t>日</w:t>
      </w:r>
    </w:p>
    <w:p w14:paraId="097AE071">
      <w:pPr>
        <w:rPr>
          <w:rFonts w:ascii="仿宋" w:hAnsi="仿宋" w:eastAsia="仿宋" w:cs="仿宋"/>
          <w:b/>
          <w:bCs/>
          <w:sz w:val="24"/>
          <w:szCs w:val="32"/>
        </w:rPr>
      </w:pPr>
    </w:p>
    <w:p w14:paraId="241EE62A">
      <w:r>
        <w:br w:type="page"/>
      </w:r>
    </w:p>
    <w:p w14:paraId="68B1FB4C">
      <w:pPr>
        <w:rPr>
          <w:rFonts w:ascii="仿宋" w:hAnsi="仿宋" w:eastAsia="仿宋"/>
          <w:b/>
          <w:bCs/>
          <w:kern w:val="0"/>
          <w:sz w:val="32"/>
          <w:szCs w:val="32"/>
        </w:rPr>
      </w:pPr>
      <w:r>
        <w:rPr>
          <w:rFonts w:hint="eastAsia" w:ascii="仿宋" w:hAnsi="仿宋" w:eastAsia="仿宋"/>
          <w:b/>
          <w:bCs/>
          <w:kern w:val="0"/>
          <w:sz w:val="32"/>
          <w:szCs w:val="32"/>
        </w:rPr>
        <w:t>七、拟投入团队人员一览表</w:t>
      </w:r>
    </w:p>
    <w:p w14:paraId="5895D6A4">
      <w:pPr>
        <w:autoSpaceDE w:val="0"/>
        <w:autoSpaceDN w:val="0"/>
        <w:spacing w:line="432" w:lineRule="auto"/>
        <w:jc w:val="center"/>
        <w:rPr>
          <w:rFonts w:ascii="仿宋" w:hAnsi="仿宋" w:eastAsia="仿宋" w:cs="仿宋"/>
          <w:kern w:val="0"/>
          <w:sz w:val="24"/>
        </w:rPr>
      </w:pPr>
      <w:r>
        <w:rPr>
          <w:rFonts w:hint="eastAsia" w:ascii="仿宋" w:hAnsi="仿宋" w:eastAsia="仿宋" w:cs="仿宋"/>
          <w:kern w:val="0"/>
          <w:sz w:val="24"/>
        </w:rPr>
        <w:t>拟投入团队人员一览表</w:t>
      </w:r>
    </w:p>
    <w:p w14:paraId="3BCEE686">
      <w:pPr>
        <w:autoSpaceDE w:val="0"/>
        <w:autoSpaceDN w:val="0"/>
        <w:spacing w:line="432" w:lineRule="auto"/>
        <w:jc w:val="left"/>
        <w:rPr>
          <w:rFonts w:ascii="仿宋" w:hAnsi="仿宋" w:eastAsia="仿宋" w:cs="仿宋"/>
          <w:kern w:val="0"/>
          <w:sz w:val="24"/>
        </w:rPr>
      </w:pPr>
      <w:r>
        <w:rPr>
          <w:rFonts w:hint="eastAsia" w:ascii="仿宋" w:hAnsi="仿宋" w:eastAsia="仿宋" w:cs="仿宋"/>
          <w:kern w:val="0"/>
          <w:sz w:val="24"/>
        </w:rPr>
        <w:t xml:space="preserve">项目编号、包号：                              报价单位：人民币元   </w:t>
      </w:r>
    </w:p>
    <w:tbl>
      <w:tblPr>
        <w:tblStyle w:val="21"/>
        <w:tblpPr w:leftFromText="180" w:rightFromText="180" w:vertAnchor="text" w:horzAnchor="margin" w:tblpXSpec="center" w:tblpY="109"/>
        <w:tblOverlap w:val="never"/>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00"/>
        <w:gridCol w:w="1336"/>
        <w:gridCol w:w="1304"/>
        <w:gridCol w:w="880"/>
        <w:gridCol w:w="1010"/>
        <w:gridCol w:w="1173"/>
        <w:gridCol w:w="1663"/>
        <w:gridCol w:w="1030"/>
      </w:tblGrid>
      <w:tr w14:paraId="5E5119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9" w:hRule="atLeast"/>
        </w:trPr>
        <w:tc>
          <w:tcPr>
            <w:tcW w:w="900" w:type="dxa"/>
            <w:vAlign w:val="center"/>
          </w:tcPr>
          <w:p w14:paraId="1B3D0AC2">
            <w:pPr>
              <w:spacing w:line="500" w:lineRule="atLeast"/>
              <w:jc w:val="center"/>
              <w:rPr>
                <w:rFonts w:ascii="仿宋" w:hAnsi="仿宋" w:eastAsia="仿宋"/>
                <w:sz w:val="24"/>
              </w:rPr>
            </w:pPr>
            <w:r>
              <w:rPr>
                <w:rFonts w:hint="eastAsia" w:ascii="仿宋" w:hAnsi="仿宋" w:eastAsia="仿宋"/>
                <w:sz w:val="24"/>
              </w:rPr>
              <w:t>序号</w:t>
            </w:r>
          </w:p>
        </w:tc>
        <w:tc>
          <w:tcPr>
            <w:tcW w:w="1336" w:type="dxa"/>
            <w:vAlign w:val="center"/>
          </w:tcPr>
          <w:p w14:paraId="5434433E">
            <w:pPr>
              <w:spacing w:line="500" w:lineRule="atLeast"/>
              <w:jc w:val="center"/>
              <w:rPr>
                <w:rFonts w:ascii="仿宋" w:hAnsi="仿宋" w:eastAsia="仿宋"/>
                <w:sz w:val="24"/>
              </w:rPr>
            </w:pPr>
            <w:r>
              <w:rPr>
                <w:rFonts w:hint="eastAsia" w:ascii="仿宋" w:hAnsi="仿宋" w:eastAsia="仿宋"/>
                <w:sz w:val="24"/>
              </w:rPr>
              <w:t>姓名</w:t>
            </w:r>
          </w:p>
        </w:tc>
        <w:tc>
          <w:tcPr>
            <w:tcW w:w="1304" w:type="dxa"/>
            <w:vAlign w:val="center"/>
          </w:tcPr>
          <w:p w14:paraId="23DE0F90">
            <w:pPr>
              <w:spacing w:line="500" w:lineRule="atLeast"/>
              <w:jc w:val="center"/>
              <w:rPr>
                <w:rFonts w:ascii="仿宋" w:hAnsi="仿宋" w:eastAsia="仿宋"/>
                <w:sz w:val="24"/>
              </w:rPr>
            </w:pPr>
            <w:r>
              <w:rPr>
                <w:rFonts w:hint="eastAsia" w:ascii="仿宋" w:hAnsi="仿宋" w:eastAsia="仿宋"/>
                <w:sz w:val="24"/>
              </w:rPr>
              <w:t>岗位</w:t>
            </w:r>
          </w:p>
        </w:tc>
        <w:tc>
          <w:tcPr>
            <w:tcW w:w="880" w:type="dxa"/>
            <w:vAlign w:val="center"/>
          </w:tcPr>
          <w:p w14:paraId="508DADC4">
            <w:pPr>
              <w:spacing w:line="500" w:lineRule="atLeast"/>
              <w:jc w:val="center"/>
              <w:rPr>
                <w:rFonts w:ascii="仿宋" w:hAnsi="仿宋" w:eastAsia="仿宋"/>
                <w:sz w:val="24"/>
              </w:rPr>
            </w:pPr>
            <w:r>
              <w:rPr>
                <w:rFonts w:hint="eastAsia" w:ascii="仿宋" w:hAnsi="仿宋" w:eastAsia="仿宋"/>
                <w:sz w:val="24"/>
              </w:rPr>
              <w:t>学历</w:t>
            </w:r>
          </w:p>
        </w:tc>
        <w:tc>
          <w:tcPr>
            <w:tcW w:w="1010" w:type="dxa"/>
            <w:vAlign w:val="center"/>
          </w:tcPr>
          <w:p w14:paraId="0F979CCF">
            <w:pPr>
              <w:spacing w:line="500" w:lineRule="atLeast"/>
              <w:jc w:val="center"/>
              <w:rPr>
                <w:rFonts w:ascii="仿宋" w:hAnsi="仿宋" w:eastAsia="仿宋"/>
                <w:sz w:val="24"/>
              </w:rPr>
            </w:pPr>
            <w:r>
              <w:rPr>
                <w:rFonts w:hint="eastAsia" w:ascii="仿宋" w:hAnsi="仿宋" w:eastAsia="仿宋"/>
                <w:sz w:val="24"/>
              </w:rPr>
              <w:t>专业</w:t>
            </w:r>
          </w:p>
        </w:tc>
        <w:tc>
          <w:tcPr>
            <w:tcW w:w="1173" w:type="dxa"/>
            <w:vAlign w:val="center"/>
          </w:tcPr>
          <w:p w14:paraId="0E4A1357">
            <w:pPr>
              <w:spacing w:line="500" w:lineRule="atLeast"/>
              <w:jc w:val="center"/>
              <w:rPr>
                <w:rFonts w:ascii="仿宋" w:hAnsi="仿宋" w:eastAsia="仿宋"/>
                <w:sz w:val="24"/>
              </w:rPr>
            </w:pPr>
            <w:r>
              <w:rPr>
                <w:rFonts w:hint="eastAsia" w:ascii="仿宋" w:hAnsi="仿宋" w:eastAsia="仿宋"/>
                <w:sz w:val="24"/>
              </w:rPr>
              <w:t>职称</w:t>
            </w:r>
          </w:p>
        </w:tc>
        <w:tc>
          <w:tcPr>
            <w:tcW w:w="1663" w:type="dxa"/>
            <w:vAlign w:val="center"/>
          </w:tcPr>
          <w:p w14:paraId="22793B1A">
            <w:pPr>
              <w:spacing w:line="500" w:lineRule="atLeast"/>
              <w:jc w:val="center"/>
              <w:rPr>
                <w:rFonts w:ascii="仿宋" w:hAnsi="仿宋" w:eastAsia="仿宋"/>
                <w:sz w:val="24"/>
              </w:rPr>
            </w:pPr>
            <w:r>
              <w:rPr>
                <w:rFonts w:hint="eastAsia" w:ascii="仿宋" w:hAnsi="仿宋" w:eastAsia="仿宋"/>
                <w:sz w:val="24"/>
              </w:rPr>
              <w:t>获奖经历</w:t>
            </w:r>
          </w:p>
        </w:tc>
        <w:tc>
          <w:tcPr>
            <w:tcW w:w="1030" w:type="dxa"/>
            <w:vAlign w:val="center"/>
          </w:tcPr>
          <w:p w14:paraId="72773DA6">
            <w:pPr>
              <w:spacing w:line="500" w:lineRule="atLeast"/>
              <w:jc w:val="center"/>
              <w:rPr>
                <w:rFonts w:ascii="仿宋" w:hAnsi="仿宋" w:eastAsia="仿宋"/>
                <w:sz w:val="24"/>
              </w:rPr>
            </w:pPr>
            <w:r>
              <w:rPr>
                <w:rFonts w:hint="eastAsia" w:ascii="仿宋" w:hAnsi="仿宋" w:eastAsia="仿宋"/>
                <w:sz w:val="24"/>
              </w:rPr>
              <w:t>备注</w:t>
            </w:r>
          </w:p>
        </w:tc>
      </w:tr>
      <w:tr w14:paraId="190629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4" w:hRule="atLeast"/>
        </w:trPr>
        <w:tc>
          <w:tcPr>
            <w:tcW w:w="900" w:type="dxa"/>
            <w:vAlign w:val="center"/>
          </w:tcPr>
          <w:p w14:paraId="38016D7C">
            <w:pPr>
              <w:spacing w:line="500" w:lineRule="atLeast"/>
              <w:jc w:val="center"/>
              <w:rPr>
                <w:rFonts w:ascii="仿宋" w:hAnsi="仿宋" w:eastAsia="仿宋"/>
                <w:sz w:val="24"/>
              </w:rPr>
            </w:pPr>
            <w:r>
              <w:rPr>
                <w:rFonts w:hint="eastAsia" w:ascii="仿宋" w:hAnsi="仿宋" w:eastAsia="仿宋"/>
                <w:sz w:val="24"/>
              </w:rPr>
              <w:t>1</w:t>
            </w:r>
          </w:p>
        </w:tc>
        <w:tc>
          <w:tcPr>
            <w:tcW w:w="1336" w:type="dxa"/>
            <w:vAlign w:val="center"/>
          </w:tcPr>
          <w:p w14:paraId="7E2CE69D">
            <w:pPr>
              <w:spacing w:line="500" w:lineRule="atLeast"/>
              <w:jc w:val="center"/>
              <w:rPr>
                <w:rFonts w:ascii="仿宋" w:hAnsi="仿宋" w:eastAsia="仿宋"/>
                <w:sz w:val="24"/>
              </w:rPr>
            </w:pPr>
          </w:p>
        </w:tc>
        <w:tc>
          <w:tcPr>
            <w:tcW w:w="1304" w:type="dxa"/>
            <w:vAlign w:val="center"/>
          </w:tcPr>
          <w:p w14:paraId="416713B7">
            <w:pPr>
              <w:spacing w:line="500" w:lineRule="atLeast"/>
              <w:jc w:val="center"/>
              <w:rPr>
                <w:rFonts w:ascii="仿宋" w:hAnsi="仿宋" w:eastAsia="仿宋"/>
                <w:sz w:val="24"/>
              </w:rPr>
            </w:pPr>
          </w:p>
        </w:tc>
        <w:tc>
          <w:tcPr>
            <w:tcW w:w="880" w:type="dxa"/>
            <w:vAlign w:val="center"/>
          </w:tcPr>
          <w:p w14:paraId="657FE495">
            <w:pPr>
              <w:spacing w:line="500" w:lineRule="atLeast"/>
              <w:jc w:val="center"/>
              <w:rPr>
                <w:rFonts w:ascii="仿宋" w:hAnsi="仿宋" w:eastAsia="仿宋"/>
                <w:sz w:val="24"/>
              </w:rPr>
            </w:pPr>
          </w:p>
        </w:tc>
        <w:tc>
          <w:tcPr>
            <w:tcW w:w="1010" w:type="dxa"/>
          </w:tcPr>
          <w:p w14:paraId="394576A1">
            <w:pPr>
              <w:spacing w:line="500" w:lineRule="atLeast"/>
              <w:jc w:val="center"/>
              <w:rPr>
                <w:rFonts w:ascii="仿宋" w:hAnsi="仿宋" w:eastAsia="仿宋"/>
                <w:sz w:val="24"/>
              </w:rPr>
            </w:pPr>
          </w:p>
        </w:tc>
        <w:tc>
          <w:tcPr>
            <w:tcW w:w="1173" w:type="dxa"/>
            <w:vAlign w:val="center"/>
          </w:tcPr>
          <w:p w14:paraId="7883DF9A">
            <w:pPr>
              <w:spacing w:line="500" w:lineRule="atLeast"/>
              <w:jc w:val="center"/>
              <w:rPr>
                <w:rFonts w:ascii="仿宋" w:hAnsi="仿宋" w:eastAsia="仿宋"/>
                <w:sz w:val="24"/>
              </w:rPr>
            </w:pPr>
          </w:p>
        </w:tc>
        <w:tc>
          <w:tcPr>
            <w:tcW w:w="1663" w:type="dxa"/>
          </w:tcPr>
          <w:p w14:paraId="64091468">
            <w:pPr>
              <w:spacing w:line="500" w:lineRule="atLeast"/>
              <w:jc w:val="center"/>
              <w:rPr>
                <w:rFonts w:ascii="仿宋" w:hAnsi="仿宋" w:eastAsia="仿宋"/>
                <w:sz w:val="24"/>
              </w:rPr>
            </w:pPr>
          </w:p>
        </w:tc>
        <w:tc>
          <w:tcPr>
            <w:tcW w:w="1030" w:type="dxa"/>
          </w:tcPr>
          <w:p w14:paraId="38AB3705">
            <w:pPr>
              <w:spacing w:line="500" w:lineRule="atLeast"/>
              <w:jc w:val="center"/>
              <w:rPr>
                <w:rFonts w:ascii="仿宋" w:hAnsi="仿宋" w:eastAsia="仿宋"/>
                <w:sz w:val="24"/>
              </w:rPr>
            </w:pPr>
          </w:p>
        </w:tc>
      </w:tr>
      <w:tr w14:paraId="170C9B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4" w:hRule="atLeast"/>
        </w:trPr>
        <w:tc>
          <w:tcPr>
            <w:tcW w:w="900" w:type="dxa"/>
            <w:vAlign w:val="center"/>
          </w:tcPr>
          <w:p w14:paraId="46B1D4A2">
            <w:pPr>
              <w:spacing w:line="500" w:lineRule="atLeast"/>
              <w:jc w:val="center"/>
              <w:rPr>
                <w:rFonts w:ascii="仿宋" w:hAnsi="仿宋" w:eastAsia="仿宋"/>
                <w:sz w:val="24"/>
              </w:rPr>
            </w:pPr>
            <w:r>
              <w:rPr>
                <w:rFonts w:hint="eastAsia" w:ascii="仿宋" w:hAnsi="仿宋" w:eastAsia="仿宋"/>
                <w:sz w:val="24"/>
              </w:rPr>
              <w:t>2</w:t>
            </w:r>
          </w:p>
        </w:tc>
        <w:tc>
          <w:tcPr>
            <w:tcW w:w="1336" w:type="dxa"/>
            <w:vAlign w:val="center"/>
          </w:tcPr>
          <w:p w14:paraId="47CBE00A">
            <w:pPr>
              <w:spacing w:line="500" w:lineRule="atLeast"/>
              <w:jc w:val="center"/>
              <w:rPr>
                <w:rFonts w:ascii="仿宋" w:hAnsi="仿宋" w:eastAsia="仿宋"/>
                <w:sz w:val="24"/>
              </w:rPr>
            </w:pPr>
          </w:p>
        </w:tc>
        <w:tc>
          <w:tcPr>
            <w:tcW w:w="1304" w:type="dxa"/>
            <w:vAlign w:val="center"/>
          </w:tcPr>
          <w:p w14:paraId="457CB325">
            <w:pPr>
              <w:spacing w:line="500" w:lineRule="atLeast"/>
              <w:jc w:val="center"/>
              <w:rPr>
                <w:rFonts w:ascii="仿宋" w:hAnsi="仿宋" w:eastAsia="仿宋"/>
                <w:sz w:val="24"/>
              </w:rPr>
            </w:pPr>
          </w:p>
        </w:tc>
        <w:tc>
          <w:tcPr>
            <w:tcW w:w="880" w:type="dxa"/>
            <w:vAlign w:val="center"/>
          </w:tcPr>
          <w:p w14:paraId="087334CE">
            <w:pPr>
              <w:spacing w:line="500" w:lineRule="atLeast"/>
              <w:jc w:val="center"/>
              <w:rPr>
                <w:rFonts w:ascii="仿宋" w:hAnsi="仿宋" w:eastAsia="仿宋"/>
                <w:sz w:val="24"/>
              </w:rPr>
            </w:pPr>
          </w:p>
        </w:tc>
        <w:tc>
          <w:tcPr>
            <w:tcW w:w="1010" w:type="dxa"/>
          </w:tcPr>
          <w:p w14:paraId="43C1B88B">
            <w:pPr>
              <w:spacing w:line="500" w:lineRule="atLeast"/>
              <w:jc w:val="center"/>
              <w:rPr>
                <w:rFonts w:ascii="仿宋" w:hAnsi="仿宋" w:eastAsia="仿宋"/>
                <w:sz w:val="24"/>
              </w:rPr>
            </w:pPr>
          </w:p>
        </w:tc>
        <w:tc>
          <w:tcPr>
            <w:tcW w:w="1173" w:type="dxa"/>
            <w:vAlign w:val="center"/>
          </w:tcPr>
          <w:p w14:paraId="2A72EAFE">
            <w:pPr>
              <w:spacing w:line="500" w:lineRule="atLeast"/>
              <w:jc w:val="center"/>
              <w:rPr>
                <w:rFonts w:ascii="仿宋" w:hAnsi="仿宋" w:eastAsia="仿宋"/>
                <w:sz w:val="24"/>
              </w:rPr>
            </w:pPr>
          </w:p>
        </w:tc>
        <w:tc>
          <w:tcPr>
            <w:tcW w:w="1663" w:type="dxa"/>
          </w:tcPr>
          <w:p w14:paraId="315301D3">
            <w:pPr>
              <w:spacing w:line="500" w:lineRule="atLeast"/>
              <w:jc w:val="center"/>
              <w:rPr>
                <w:rFonts w:ascii="仿宋" w:hAnsi="仿宋" w:eastAsia="仿宋"/>
                <w:sz w:val="24"/>
              </w:rPr>
            </w:pPr>
          </w:p>
        </w:tc>
        <w:tc>
          <w:tcPr>
            <w:tcW w:w="1030" w:type="dxa"/>
          </w:tcPr>
          <w:p w14:paraId="757608CE">
            <w:pPr>
              <w:spacing w:line="500" w:lineRule="atLeast"/>
              <w:jc w:val="center"/>
              <w:rPr>
                <w:rFonts w:ascii="仿宋" w:hAnsi="仿宋" w:eastAsia="仿宋"/>
                <w:sz w:val="24"/>
              </w:rPr>
            </w:pPr>
          </w:p>
        </w:tc>
      </w:tr>
      <w:tr w14:paraId="24BFDB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4" w:hRule="atLeast"/>
        </w:trPr>
        <w:tc>
          <w:tcPr>
            <w:tcW w:w="900" w:type="dxa"/>
            <w:vAlign w:val="center"/>
          </w:tcPr>
          <w:p w14:paraId="01334C01">
            <w:pPr>
              <w:spacing w:line="500" w:lineRule="atLeast"/>
              <w:jc w:val="center"/>
              <w:rPr>
                <w:rFonts w:ascii="仿宋" w:hAnsi="仿宋" w:eastAsia="仿宋"/>
                <w:sz w:val="24"/>
              </w:rPr>
            </w:pPr>
            <w:r>
              <w:rPr>
                <w:rFonts w:hint="eastAsia" w:ascii="仿宋" w:hAnsi="仿宋" w:eastAsia="仿宋"/>
                <w:sz w:val="24"/>
              </w:rPr>
              <w:t>3</w:t>
            </w:r>
          </w:p>
        </w:tc>
        <w:tc>
          <w:tcPr>
            <w:tcW w:w="1336" w:type="dxa"/>
            <w:vAlign w:val="center"/>
          </w:tcPr>
          <w:p w14:paraId="6F43AE4D">
            <w:pPr>
              <w:spacing w:line="500" w:lineRule="atLeast"/>
              <w:jc w:val="center"/>
              <w:rPr>
                <w:rFonts w:ascii="仿宋" w:hAnsi="仿宋" w:eastAsia="仿宋"/>
                <w:sz w:val="24"/>
              </w:rPr>
            </w:pPr>
          </w:p>
        </w:tc>
        <w:tc>
          <w:tcPr>
            <w:tcW w:w="1304" w:type="dxa"/>
            <w:vAlign w:val="center"/>
          </w:tcPr>
          <w:p w14:paraId="3BF6AED8">
            <w:pPr>
              <w:spacing w:line="500" w:lineRule="atLeast"/>
              <w:jc w:val="center"/>
              <w:rPr>
                <w:rFonts w:ascii="仿宋" w:hAnsi="仿宋" w:eastAsia="仿宋"/>
                <w:sz w:val="24"/>
              </w:rPr>
            </w:pPr>
          </w:p>
        </w:tc>
        <w:tc>
          <w:tcPr>
            <w:tcW w:w="880" w:type="dxa"/>
            <w:vAlign w:val="center"/>
          </w:tcPr>
          <w:p w14:paraId="153C8F0A">
            <w:pPr>
              <w:spacing w:line="500" w:lineRule="atLeast"/>
              <w:jc w:val="center"/>
              <w:rPr>
                <w:rFonts w:ascii="仿宋" w:hAnsi="仿宋" w:eastAsia="仿宋"/>
                <w:sz w:val="24"/>
              </w:rPr>
            </w:pPr>
          </w:p>
        </w:tc>
        <w:tc>
          <w:tcPr>
            <w:tcW w:w="1010" w:type="dxa"/>
          </w:tcPr>
          <w:p w14:paraId="4991D5A3">
            <w:pPr>
              <w:spacing w:line="500" w:lineRule="atLeast"/>
              <w:jc w:val="center"/>
              <w:rPr>
                <w:rFonts w:ascii="仿宋" w:hAnsi="仿宋" w:eastAsia="仿宋"/>
                <w:sz w:val="24"/>
              </w:rPr>
            </w:pPr>
          </w:p>
        </w:tc>
        <w:tc>
          <w:tcPr>
            <w:tcW w:w="1173" w:type="dxa"/>
            <w:vAlign w:val="center"/>
          </w:tcPr>
          <w:p w14:paraId="443E23AC">
            <w:pPr>
              <w:spacing w:line="500" w:lineRule="atLeast"/>
              <w:jc w:val="center"/>
              <w:rPr>
                <w:rFonts w:ascii="仿宋" w:hAnsi="仿宋" w:eastAsia="仿宋"/>
                <w:sz w:val="24"/>
              </w:rPr>
            </w:pPr>
          </w:p>
        </w:tc>
        <w:tc>
          <w:tcPr>
            <w:tcW w:w="1663" w:type="dxa"/>
          </w:tcPr>
          <w:p w14:paraId="4510DCFE">
            <w:pPr>
              <w:spacing w:line="500" w:lineRule="atLeast"/>
              <w:jc w:val="center"/>
              <w:rPr>
                <w:rFonts w:ascii="仿宋" w:hAnsi="仿宋" w:eastAsia="仿宋"/>
                <w:sz w:val="24"/>
              </w:rPr>
            </w:pPr>
          </w:p>
        </w:tc>
        <w:tc>
          <w:tcPr>
            <w:tcW w:w="1030" w:type="dxa"/>
          </w:tcPr>
          <w:p w14:paraId="0351B529">
            <w:pPr>
              <w:spacing w:line="500" w:lineRule="atLeast"/>
              <w:jc w:val="center"/>
              <w:rPr>
                <w:rFonts w:ascii="仿宋" w:hAnsi="仿宋" w:eastAsia="仿宋"/>
                <w:sz w:val="24"/>
              </w:rPr>
            </w:pPr>
          </w:p>
        </w:tc>
      </w:tr>
      <w:tr w14:paraId="642F03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4" w:hRule="atLeast"/>
        </w:trPr>
        <w:tc>
          <w:tcPr>
            <w:tcW w:w="900" w:type="dxa"/>
            <w:vAlign w:val="center"/>
          </w:tcPr>
          <w:p w14:paraId="064EFD86">
            <w:pPr>
              <w:spacing w:line="500" w:lineRule="atLeast"/>
              <w:jc w:val="center"/>
              <w:rPr>
                <w:rFonts w:ascii="仿宋" w:hAnsi="仿宋" w:eastAsia="仿宋"/>
                <w:sz w:val="24"/>
              </w:rPr>
            </w:pPr>
            <w:r>
              <w:rPr>
                <w:rFonts w:hint="eastAsia" w:ascii="仿宋" w:hAnsi="仿宋" w:eastAsia="仿宋"/>
                <w:sz w:val="24"/>
              </w:rPr>
              <w:t>4</w:t>
            </w:r>
          </w:p>
        </w:tc>
        <w:tc>
          <w:tcPr>
            <w:tcW w:w="1336" w:type="dxa"/>
            <w:vAlign w:val="center"/>
          </w:tcPr>
          <w:p w14:paraId="3303470D">
            <w:pPr>
              <w:spacing w:line="500" w:lineRule="atLeast"/>
              <w:jc w:val="center"/>
              <w:rPr>
                <w:rFonts w:ascii="仿宋" w:hAnsi="仿宋" w:eastAsia="仿宋"/>
                <w:sz w:val="24"/>
              </w:rPr>
            </w:pPr>
          </w:p>
        </w:tc>
        <w:tc>
          <w:tcPr>
            <w:tcW w:w="1304" w:type="dxa"/>
            <w:vAlign w:val="center"/>
          </w:tcPr>
          <w:p w14:paraId="7ECE26F2">
            <w:pPr>
              <w:spacing w:line="500" w:lineRule="atLeast"/>
              <w:jc w:val="center"/>
              <w:rPr>
                <w:rFonts w:ascii="仿宋" w:hAnsi="仿宋" w:eastAsia="仿宋"/>
                <w:sz w:val="24"/>
              </w:rPr>
            </w:pPr>
          </w:p>
        </w:tc>
        <w:tc>
          <w:tcPr>
            <w:tcW w:w="880" w:type="dxa"/>
            <w:vAlign w:val="center"/>
          </w:tcPr>
          <w:p w14:paraId="4A93A181">
            <w:pPr>
              <w:spacing w:line="500" w:lineRule="atLeast"/>
              <w:jc w:val="center"/>
              <w:rPr>
                <w:rFonts w:ascii="仿宋" w:hAnsi="仿宋" w:eastAsia="仿宋"/>
                <w:sz w:val="24"/>
              </w:rPr>
            </w:pPr>
          </w:p>
        </w:tc>
        <w:tc>
          <w:tcPr>
            <w:tcW w:w="1010" w:type="dxa"/>
          </w:tcPr>
          <w:p w14:paraId="63B9F1C5">
            <w:pPr>
              <w:spacing w:line="500" w:lineRule="atLeast"/>
              <w:jc w:val="center"/>
              <w:rPr>
                <w:rFonts w:ascii="仿宋" w:hAnsi="仿宋" w:eastAsia="仿宋"/>
                <w:sz w:val="24"/>
              </w:rPr>
            </w:pPr>
          </w:p>
        </w:tc>
        <w:tc>
          <w:tcPr>
            <w:tcW w:w="1173" w:type="dxa"/>
            <w:vAlign w:val="center"/>
          </w:tcPr>
          <w:p w14:paraId="3B0BD7B8">
            <w:pPr>
              <w:spacing w:line="500" w:lineRule="atLeast"/>
              <w:jc w:val="center"/>
              <w:rPr>
                <w:rFonts w:ascii="仿宋" w:hAnsi="仿宋" w:eastAsia="仿宋"/>
                <w:sz w:val="24"/>
              </w:rPr>
            </w:pPr>
          </w:p>
        </w:tc>
        <w:tc>
          <w:tcPr>
            <w:tcW w:w="1663" w:type="dxa"/>
          </w:tcPr>
          <w:p w14:paraId="27DFCB89">
            <w:pPr>
              <w:spacing w:line="500" w:lineRule="atLeast"/>
              <w:jc w:val="center"/>
              <w:rPr>
                <w:rFonts w:ascii="仿宋" w:hAnsi="仿宋" w:eastAsia="仿宋"/>
                <w:sz w:val="24"/>
              </w:rPr>
            </w:pPr>
          </w:p>
        </w:tc>
        <w:tc>
          <w:tcPr>
            <w:tcW w:w="1030" w:type="dxa"/>
          </w:tcPr>
          <w:p w14:paraId="1975FC60">
            <w:pPr>
              <w:spacing w:line="500" w:lineRule="atLeast"/>
              <w:jc w:val="center"/>
              <w:rPr>
                <w:rFonts w:ascii="仿宋" w:hAnsi="仿宋" w:eastAsia="仿宋"/>
                <w:sz w:val="24"/>
              </w:rPr>
            </w:pPr>
          </w:p>
        </w:tc>
      </w:tr>
      <w:tr w14:paraId="56A59E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1" w:hRule="atLeast"/>
        </w:trPr>
        <w:tc>
          <w:tcPr>
            <w:tcW w:w="900" w:type="dxa"/>
            <w:vAlign w:val="center"/>
          </w:tcPr>
          <w:p w14:paraId="5E8C0A78">
            <w:pPr>
              <w:spacing w:line="500" w:lineRule="atLeast"/>
              <w:jc w:val="center"/>
              <w:rPr>
                <w:rFonts w:ascii="仿宋" w:hAnsi="仿宋" w:eastAsia="仿宋"/>
                <w:sz w:val="24"/>
              </w:rPr>
            </w:pPr>
            <w:r>
              <w:rPr>
                <w:rFonts w:hint="eastAsia" w:ascii="仿宋" w:hAnsi="仿宋" w:eastAsia="仿宋"/>
                <w:sz w:val="24"/>
              </w:rPr>
              <w:t>……</w:t>
            </w:r>
          </w:p>
        </w:tc>
        <w:tc>
          <w:tcPr>
            <w:tcW w:w="1336" w:type="dxa"/>
            <w:vAlign w:val="center"/>
          </w:tcPr>
          <w:p w14:paraId="0355A1C4">
            <w:pPr>
              <w:spacing w:line="500" w:lineRule="atLeast"/>
              <w:jc w:val="center"/>
              <w:rPr>
                <w:rFonts w:ascii="仿宋" w:hAnsi="仿宋" w:eastAsia="仿宋"/>
                <w:sz w:val="24"/>
              </w:rPr>
            </w:pPr>
          </w:p>
        </w:tc>
        <w:tc>
          <w:tcPr>
            <w:tcW w:w="1304" w:type="dxa"/>
            <w:vAlign w:val="center"/>
          </w:tcPr>
          <w:p w14:paraId="2695763E">
            <w:pPr>
              <w:spacing w:line="500" w:lineRule="atLeast"/>
              <w:jc w:val="center"/>
              <w:rPr>
                <w:rFonts w:ascii="仿宋" w:hAnsi="仿宋" w:eastAsia="仿宋"/>
                <w:sz w:val="24"/>
              </w:rPr>
            </w:pPr>
          </w:p>
        </w:tc>
        <w:tc>
          <w:tcPr>
            <w:tcW w:w="880" w:type="dxa"/>
            <w:vAlign w:val="center"/>
          </w:tcPr>
          <w:p w14:paraId="17178FC6">
            <w:pPr>
              <w:spacing w:line="500" w:lineRule="atLeast"/>
              <w:jc w:val="center"/>
              <w:rPr>
                <w:rFonts w:ascii="仿宋" w:hAnsi="仿宋" w:eastAsia="仿宋"/>
                <w:sz w:val="24"/>
              </w:rPr>
            </w:pPr>
          </w:p>
        </w:tc>
        <w:tc>
          <w:tcPr>
            <w:tcW w:w="1010" w:type="dxa"/>
          </w:tcPr>
          <w:p w14:paraId="023558D4">
            <w:pPr>
              <w:spacing w:line="500" w:lineRule="atLeast"/>
              <w:jc w:val="center"/>
              <w:rPr>
                <w:rFonts w:ascii="仿宋" w:hAnsi="仿宋" w:eastAsia="仿宋"/>
                <w:sz w:val="24"/>
              </w:rPr>
            </w:pPr>
          </w:p>
        </w:tc>
        <w:tc>
          <w:tcPr>
            <w:tcW w:w="1173" w:type="dxa"/>
            <w:vAlign w:val="center"/>
          </w:tcPr>
          <w:p w14:paraId="6A249FAA">
            <w:pPr>
              <w:spacing w:line="500" w:lineRule="atLeast"/>
              <w:jc w:val="center"/>
              <w:rPr>
                <w:rFonts w:ascii="仿宋" w:hAnsi="仿宋" w:eastAsia="仿宋"/>
                <w:sz w:val="24"/>
              </w:rPr>
            </w:pPr>
          </w:p>
        </w:tc>
        <w:tc>
          <w:tcPr>
            <w:tcW w:w="1663" w:type="dxa"/>
          </w:tcPr>
          <w:p w14:paraId="192B1335">
            <w:pPr>
              <w:spacing w:line="500" w:lineRule="atLeast"/>
              <w:jc w:val="center"/>
              <w:rPr>
                <w:rFonts w:ascii="仿宋" w:hAnsi="仿宋" w:eastAsia="仿宋"/>
                <w:sz w:val="24"/>
              </w:rPr>
            </w:pPr>
          </w:p>
        </w:tc>
        <w:tc>
          <w:tcPr>
            <w:tcW w:w="1030" w:type="dxa"/>
          </w:tcPr>
          <w:p w14:paraId="22900395">
            <w:pPr>
              <w:spacing w:line="500" w:lineRule="atLeast"/>
              <w:jc w:val="center"/>
              <w:rPr>
                <w:rFonts w:ascii="仿宋" w:hAnsi="仿宋" w:eastAsia="仿宋"/>
                <w:sz w:val="24"/>
              </w:rPr>
            </w:pPr>
          </w:p>
        </w:tc>
      </w:tr>
    </w:tbl>
    <w:p w14:paraId="58E53338">
      <w:pPr>
        <w:autoSpaceDE w:val="0"/>
        <w:autoSpaceDN w:val="0"/>
        <w:spacing w:line="432" w:lineRule="auto"/>
        <w:jc w:val="left"/>
        <w:rPr>
          <w:rFonts w:ascii="仿宋" w:hAnsi="仿宋" w:eastAsia="仿宋" w:cs="仿宋"/>
          <w:kern w:val="0"/>
          <w:sz w:val="24"/>
        </w:rPr>
      </w:pPr>
      <w:r>
        <w:rPr>
          <w:rFonts w:hint="eastAsia" w:ascii="仿宋" w:hAnsi="仿宋" w:eastAsia="仿宋" w:cs="仿宋"/>
          <w:kern w:val="0"/>
          <w:sz w:val="24"/>
        </w:rPr>
        <w:t>说明：此表后可加附投标人认为需要提供的资料。</w:t>
      </w:r>
    </w:p>
    <w:p w14:paraId="6C3426F6">
      <w:pPr>
        <w:spacing w:line="432" w:lineRule="auto"/>
        <w:rPr>
          <w:rFonts w:ascii="仿宋" w:hAnsi="仿宋" w:eastAsia="仿宋" w:cs="仿宋"/>
          <w:sz w:val="24"/>
        </w:rPr>
      </w:pPr>
    </w:p>
    <w:p w14:paraId="2AD5976D">
      <w:pPr>
        <w:spacing w:line="480" w:lineRule="auto"/>
        <w:ind w:firstLine="355" w:firstLineChars="148"/>
        <w:rPr>
          <w:rFonts w:ascii="仿宋" w:hAnsi="仿宋" w:eastAsia="仿宋"/>
          <w:sz w:val="24"/>
        </w:rPr>
      </w:pPr>
      <w:r>
        <w:rPr>
          <w:rFonts w:hint="eastAsia" w:ascii="仿宋" w:hAnsi="仿宋" w:eastAsia="仿宋"/>
          <w:sz w:val="24"/>
        </w:rPr>
        <w:t>供应商（盖章）</w:t>
      </w:r>
      <w:r>
        <w:rPr>
          <w:rFonts w:hint="eastAsia" w:ascii="仿宋" w:hAnsi="仿宋" w:eastAsia="仿宋"/>
          <w:sz w:val="24"/>
          <w:u w:val="single"/>
        </w:rPr>
        <w:t xml:space="preserve">                   </w:t>
      </w:r>
    </w:p>
    <w:p w14:paraId="0AE13AA2">
      <w:pPr>
        <w:spacing w:line="480" w:lineRule="auto"/>
        <w:ind w:firstLine="355" w:firstLineChars="148"/>
        <w:rPr>
          <w:rFonts w:ascii="仿宋" w:hAnsi="仿宋" w:eastAsia="仿宋"/>
          <w:sz w:val="24"/>
        </w:rPr>
      </w:pPr>
      <w:r>
        <w:rPr>
          <w:rFonts w:hint="eastAsia" w:ascii="仿宋" w:hAnsi="仿宋" w:eastAsia="仿宋"/>
          <w:sz w:val="24"/>
        </w:rPr>
        <w:t>法定代表人或授权代理人：（签字或盖章）</w:t>
      </w:r>
      <w:r>
        <w:rPr>
          <w:rFonts w:hint="eastAsia" w:ascii="仿宋" w:hAnsi="仿宋" w:eastAsia="仿宋"/>
          <w:sz w:val="24"/>
          <w:u w:val="single"/>
        </w:rPr>
        <w:t xml:space="preserve">            </w:t>
      </w:r>
      <w:r>
        <w:rPr>
          <w:rFonts w:hint="eastAsia" w:ascii="仿宋" w:hAnsi="仿宋" w:eastAsia="仿宋"/>
          <w:sz w:val="24"/>
        </w:rPr>
        <w:t xml:space="preserve">  </w:t>
      </w:r>
    </w:p>
    <w:p w14:paraId="66B5B95B">
      <w:pPr>
        <w:snapToGrid w:val="0"/>
        <w:spacing w:line="360" w:lineRule="auto"/>
        <w:ind w:firstLine="480" w:firstLineChars="200"/>
        <w:jc w:val="left"/>
        <w:rPr>
          <w:rFonts w:ascii="仿宋" w:hAnsi="仿宋" w:eastAsia="仿宋"/>
          <w:sz w:val="24"/>
        </w:rPr>
      </w:pPr>
      <w:r>
        <w:rPr>
          <w:rFonts w:hint="eastAsia" w:ascii="仿宋" w:hAnsi="仿宋" w:eastAsia="仿宋"/>
          <w:sz w:val="24"/>
          <w:u w:val="single"/>
        </w:rPr>
        <w:t xml:space="preserve">        </w:t>
      </w:r>
      <w:r>
        <w:rPr>
          <w:rFonts w:hint="eastAsia" w:ascii="仿宋" w:hAnsi="仿宋" w:eastAsia="仿宋"/>
          <w:sz w:val="24"/>
        </w:rPr>
        <w:t>年</w:t>
      </w:r>
      <w:r>
        <w:rPr>
          <w:rFonts w:hint="eastAsia" w:ascii="仿宋" w:hAnsi="仿宋" w:eastAsia="仿宋"/>
          <w:sz w:val="24"/>
          <w:u w:val="single"/>
        </w:rPr>
        <w:t xml:space="preserve">      </w:t>
      </w:r>
      <w:r>
        <w:rPr>
          <w:rFonts w:hint="eastAsia" w:ascii="仿宋" w:hAnsi="仿宋" w:eastAsia="仿宋"/>
          <w:sz w:val="24"/>
        </w:rPr>
        <w:t>月</w:t>
      </w:r>
      <w:r>
        <w:rPr>
          <w:rFonts w:hint="eastAsia" w:ascii="仿宋" w:hAnsi="仿宋" w:eastAsia="仿宋"/>
          <w:sz w:val="24"/>
          <w:u w:val="single"/>
        </w:rPr>
        <w:t xml:space="preserve">    </w:t>
      </w:r>
      <w:r>
        <w:rPr>
          <w:rFonts w:hint="eastAsia" w:ascii="仿宋" w:hAnsi="仿宋" w:eastAsia="仿宋"/>
          <w:sz w:val="24"/>
        </w:rPr>
        <w:t>日</w:t>
      </w:r>
    </w:p>
    <w:p w14:paraId="2D9CDA3D">
      <w:pPr>
        <w:spacing w:line="432" w:lineRule="auto"/>
        <w:rPr>
          <w:rFonts w:ascii="仿宋" w:hAnsi="仿宋" w:eastAsia="仿宋" w:cs="仿宋"/>
          <w:sz w:val="24"/>
        </w:rPr>
      </w:pPr>
    </w:p>
    <w:p w14:paraId="57CC3879">
      <w:pPr>
        <w:spacing w:line="432" w:lineRule="auto"/>
        <w:rPr>
          <w:rFonts w:ascii="仿宋" w:hAnsi="仿宋" w:eastAsia="仿宋" w:cs="仿宋"/>
          <w:sz w:val="24"/>
        </w:rPr>
      </w:pPr>
    </w:p>
    <w:p w14:paraId="53DA831B">
      <w:pPr>
        <w:spacing w:line="432" w:lineRule="auto"/>
        <w:rPr>
          <w:rFonts w:ascii="仿宋" w:hAnsi="仿宋" w:eastAsia="仿宋" w:cs="仿宋"/>
          <w:sz w:val="24"/>
        </w:rPr>
      </w:pPr>
    </w:p>
    <w:p w14:paraId="77304101">
      <w:pPr>
        <w:spacing w:line="432" w:lineRule="auto"/>
        <w:rPr>
          <w:rFonts w:ascii="仿宋" w:hAnsi="仿宋" w:eastAsia="仿宋" w:cs="仿宋"/>
          <w:sz w:val="24"/>
        </w:rPr>
      </w:pPr>
    </w:p>
    <w:p w14:paraId="4BEA468F">
      <w:r>
        <w:br w:type="page"/>
      </w:r>
    </w:p>
    <w:p w14:paraId="23DD4E92">
      <w:pPr>
        <w:rPr>
          <w:rFonts w:ascii="仿宋" w:hAnsi="仿宋" w:eastAsia="仿宋"/>
          <w:b/>
          <w:bCs/>
          <w:kern w:val="0"/>
          <w:sz w:val="32"/>
          <w:szCs w:val="32"/>
        </w:rPr>
      </w:pPr>
      <w:r>
        <w:rPr>
          <w:rFonts w:hint="eastAsia" w:ascii="仿宋" w:hAnsi="仿宋" w:eastAsia="仿宋"/>
          <w:b/>
          <w:bCs/>
          <w:kern w:val="0"/>
          <w:sz w:val="32"/>
          <w:szCs w:val="32"/>
        </w:rPr>
        <w:t>八、拟投入项目设备一览表</w:t>
      </w:r>
    </w:p>
    <w:p w14:paraId="6EE0FBB2">
      <w:pPr>
        <w:spacing w:line="480" w:lineRule="auto"/>
        <w:jc w:val="center"/>
        <w:rPr>
          <w:rFonts w:ascii="仿宋" w:hAnsi="仿宋" w:eastAsia="仿宋" w:cs="仿宋"/>
          <w:b/>
          <w:sz w:val="28"/>
        </w:rPr>
      </w:pPr>
      <w:r>
        <w:rPr>
          <w:rFonts w:hint="eastAsia" w:ascii="仿宋" w:hAnsi="仿宋" w:eastAsia="仿宋" w:cs="仿宋"/>
          <w:b/>
          <w:sz w:val="28"/>
        </w:rPr>
        <w:t>拟投入项目设备一览表</w:t>
      </w:r>
    </w:p>
    <w:p w14:paraId="426A0833">
      <w:pPr>
        <w:autoSpaceDE w:val="0"/>
        <w:autoSpaceDN w:val="0"/>
        <w:spacing w:line="432" w:lineRule="auto"/>
        <w:jc w:val="left"/>
        <w:rPr>
          <w:rFonts w:ascii="仿宋" w:hAnsi="仿宋" w:eastAsia="仿宋" w:cs="仿宋"/>
          <w:kern w:val="0"/>
          <w:sz w:val="24"/>
        </w:rPr>
      </w:pPr>
      <w:r>
        <w:rPr>
          <w:rFonts w:hint="eastAsia" w:ascii="仿宋" w:hAnsi="仿宋" w:eastAsia="仿宋" w:cs="仿宋"/>
          <w:kern w:val="0"/>
          <w:sz w:val="24"/>
        </w:rPr>
        <w:t>项目编号、包号：                              报价单位：人民币元</w:t>
      </w:r>
    </w:p>
    <w:tbl>
      <w:tblPr>
        <w:tblStyle w:val="21"/>
        <w:tblpPr w:leftFromText="180" w:rightFromText="180" w:vertAnchor="text" w:horzAnchor="margin" w:tblpXSpec="center" w:tblpY="109"/>
        <w:tblOverlap w:val="never"/>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89"/>
        <w:gridCol w:w="2508"/>
        <w:gridCol w:w="2448"/>
        <w:gridCol w:w="1933"/>
      </w:tblGrid>
      <w:tr w14:paraId="477458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1" w:hRule="atLeast"/>
        </w:trPr>
        <w:tc>
          <w:tcPr>
            <w:tcW w:w="1689" w:type="dxa"/>
            <w:vAlign w:val="center"/>
          </w:tcPr>
          <w:p w14:paraId="7A93B4C2">
            <w:pPr>
              <w:spacing w:line="500" w:lineRule="atLeast"/>
              <w:jc w:val="center"/>
              <w:rPr>
                <w:rFonts w:ascii="仿宋" w:hAnsi="仿宋" w:eastAsia="仿宋"/>
                <w:sz w:val="24"/>
              </w:rPr>
            </w:pPr>
            <w:r>
              <w:rPr>
                <w:rFonts w:hint="eastAsia" w:ascii="仿宋" w:hAnsi="仿宋" w:eastAsia="仿宋"/>
                <w:sz w:val="24"/>
              </w:rPr>
              <w:t>序号</w:t>
            </w:r>
          </w:p>
        </w:tc>
        <w:tc>
          <w:tcPr>
            <w:tcW w:w="2508" w:type="dxa"/>
            <w:vAlign w:val="center"/>
          </w:tcPr>
          <w:p w14:paraId="54AAAA71">
            <w:pPr>
              <w:spacing w:line="500" w:lineRule="atLeast"/>
              <w:jc w:val="center"/>
              <w:rPr>
                <w:rFonts w:ascii="仿宋" w:hAnsi="仿宋" w:eastAsia="仿宋"/>
                <w:sz w:val="24"/>
              </w:rPr>
            </w:pPr>
            <w:r>
              <w:rPr>
                <w:rFonts w:hint="eastAsia" w:ascii="仿宋" w:hAnsi="仿宋" w:eastAsia="仿宋"/>
                <w:sz w:val="24"/>
              </w:rPr>
              <w:t>设备名称</w:t>
            </w:r>
          </w:p>
        </w:tc>
        <w:tc>
          <w:tcPr>
            <w:tcW w:w="2448" w:type="dxa"/>
            <w:vAlign w:val="center"/>
          </w:tcPr>
          <w:p w14:paraId="50C49864">
            <w:pPr>
              <w:spacing w:line="500" w:lineRule="atLeast"/>
              <w:jc w:val="center"/>
              <w:rPr>
                <w:rFonts w:ascii="仿宋" w:hAnsi="仿宋" w:eastAsia="仿宋"/>
                <w:sz w:val="24"/>
              </w:rPr>
            </w:pPr>
            <w:r>
              <w:rPr>
                <w:rFonts w:hint="eastAsia" w:ascii="仿宋" w:hAnsi="仿宋" w:eastAsia="仿宋"/>
                <w:sz w:val="24"/>
              </w:rPr>
              <w:t>设备型号</w:t>
            </w:r>
          </w:p>
        </w:tc>
        <w:tc>
          <w:tcPr>
            <w:tcW w:w="1933" w:type="dxa"/>
            <w:vAlign w:val="center"/>
          </w:tcPr>
          <w:p w14:paraId="55890EE2">
            <w:pPr>
              <w:spacing w:line="500" w:lineRule="atLeast"/>
              <w:jc w:val="center"/>
              <w:rPr>
                <w:rFonts w:ascii="仿宋" w:hAnsi="仿宋" w:eastAsia="仿宋"/>
                <w:sz w:val="24"/>
              </w:rPr>
            </w:pPr>
            <w:r>
              <w:rPr>
                <w:rFonts w:hint="eastAsia" w:ascii="仿宋" w:hAnsi="仿宋" w:eastAsia="仿宋"/>
                <w:sz w:val="24"/>
              </w:rPr>
              <w:t>备注</w:t>
            </w:r>
          </w:p>
        </w:tc>
      </w:tr>
      <w:tr w14:paraId="1BF823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35" w:hRule="atLeast"/>
        </w:trPr>
        <w:tc>
          <w:tcPr>
            <w:tcW w:w="1689" w:type="dxa"/>
            <w:vAlign w:val="center"/>
          </w:tcPr>
          <w:p w14:paraId="206E4054">
            <w:pPr>
              <w:spacing w:line="500" w:lineRule="atLeast"/>
              <w:jc w:val="center"/>
              <w:rPr>
                <w:rFonts w:ascii="仿宋" w:hAnsi="仿宋" w:eastAsia="仿宋"/>
                <w:sz w:val="24"/>
              </w:rPr>
            </w:pPr>
            <w:r>
              <w:rPr>
                <w:rFonts w:hint="eastAsia" w:ascii="仿宋" w:hAnsi="仿宋" w:eastAsia="仿宋"/>
                <w:sz w:val="24"/>
              </w:rPr>
              <w:t>1</w:t>
            </w:r>
          </w:p>
        </w:tc>
        <w:tc>
          <w:tcPr>
            <w:tcW w:w="2508" w:type="dxa"/>
            <w:vAlign w:val="center"/>
          </w:tcPr>
          <w:p w14:paraId="269F7ACF">
            <w:pPr>
              <w:spacing w:line="500" w:lineRule="atLeast"/>
              <w:jc w:val="center"/>
              <w:rPr>
                <w:rFonts w:ascii="仿宋" w:hAnsi="仿宋" w:eastAsia="仿宋"/>
                <w:sz w:val="24"/>
              </w:rPr>
            </w:pPr>
          </w:p>
        </w:tc>
        <w:tc>
          <w:tcPr>
            <w:tcW w:w="2448" w:type="dxa"/>
            <w:vAlign w:val="center"/>
          </w:tcPr>
          <w:p w14:paraId="3EC5510D">
            <w:pPr>
              <w:spacing w:line="500" w:lineRule="atLeast"/>
              <w:jc w:val="center"/>
              <w:rPr>
                <w:rFonts w:ascii="仿宋" w:hAnsi="仿宋" w:eastAsia="仿宋"/>
                <w:sz w:val="24"/>
              </w:rPr>
            </w:pPr>
          </w:p>
        </w:tc>
        <w:tc>
          <w:tcPr>
            <w:tcW w:w="1933" w:type="dxa"/>
          </w:tcPr>
          <w:p w14:paraId="0BDC2635">
            <w:pPr>
              <w:spacing w:line="500" w:lineRule="atLeast"/>
              <w:jc w:val="center"/>
              <w:rPr>
                <w:rFonts w:ascii="仿宋" w:hAnsi="仿宋" w:eastAsia="仿宋"/>
                <w:sz w:val="24"/>
              </w:rPr>
            </w:pPr>
          </w:p>
        </w:tc>
      </w:tr>
      <w:tr w14:paraId="2F390F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35" w:hRule="atLeast"/>
        </w:trPr>
        <w:tc>
          <w:tcPr>
            <w:tcW w:w="1689" w:type="dxa"/>
            <w:vAlign w:val="center"/>
          </w:tcPr>
          <w:p w14:paraId="66510A08">
            <w:pPr>
              <w:spacing w:line="500" w:lineRule="atLeast"/>
              <w:jc w:val="center"/>
              <w:rPr>
                <w:rFonts w:ascii="仿宋" w:hAnsi="仿宋" w:eastAsia="仿宋"/>
                <w:sz w:val="24"/>
              </w:rPr>
            </w:pPr>
            <w:r>
              <w:rPr>
                <w:rFonts w:hint="eastAsia" w:ascii="仿宋" w:hAnsi="仿宋" w:eastAsia="仿宋"/>
                <w:sz w:val="24"/>
              </w:rPr>
              <w:t>2</w:t>
            </w:r>
          </w:p>
        </w:tc>
        <w:tc>
          <w:tcPr>
            <w:tcW w:w="2508" w:type="dxa"/>
            <w:vAlign w:val="center"/>
          </w:tcPr>
          <w:p w14:paraId="060EAD3C">
            <w:pPr>
              <w:spacing w:line="500" w:lineRule="atLeast"/>
              <w:jc w:val="center"/>
              <w:rPr>
                <w:rFonts w:ascii="仿宋" w:hAnsi="仿宋" w:eastAsia="仿宋"/>
                <w:sz w:val="24"/>
              </w:rPr>
            </w:pPr>
          </w:p>
        </w:tc>
        <w:tc>
          <w:tcPr>
            <w:tcW w:w="2448" w:type="dxa"/>
            <w:vAlign w:val="center"/>
          </w:tcPr>
          <w:p w14:paraId="576C50CF">
            <w:pPr>
              <w:spacing w:line="500" w:lineRule="atLeast"/>
              <w:jc w:val="center"/>
              <w:rPr>
                <w:rFonts w:ascii="仿宋" w:hAnsi="仿宋" w:eastAsia="仿宋"/>
                <w:sz w:val="24"/>
              </w:rPr>
            </w:pPr>
          </w:p>
        </w:tc>
        <w:tc>
          <w:tcPr>
            <w:tcW w:w="1933" w:type="dxa"/>
          </w:tcPr>
          <w:p w14:paraId="32958BE0">
            <w:pPr>
              <w:spacing w:line="500" w:lineRule="atLeast"/>
              <w:jc w:val="center"/>
              <w:rPr>
                <w:rFonts w:ascii="仿宋" w:hAnsi="仿宋" w:eastAsia="仿宋"/>
                <w:sz w:val="24"/>
              </w:rPr>
            </w:pPr>
          </w:p>
        </w:tc>
      </w:tr>
      <w:tr w14:paraId="41748A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2" w:hRule="atLeast"/>
        </w:trPr>
        <w:tc>
          <w:tcPr>
            <w:tcW w:w="1689" w:type="dxa"/>
            <w:vAlign w:val="center"/>
          </w:tcPr>
          <w:p w14:paraId="0F12AB4C">
            <w:pPr>
              <w:spacing w:line="500" w:lineRule="atLeast"/>
              <w:jc w:val="center"/>
              <w:rPr>
                <w:rFonts w:ascii="仿宋" w:hAnsi="仿宋" w:eastAsia="仿宋"/>
                <w:sz w:val="24"/>
              </w:rPr>
            </w:pPr>
            <w:r>
              <w:rPr>
                <w:rFonts w:hint="eastAsia" w:ascii="仿宋" w:hAnsi="仿宋" w:eastAsia="仿宋"/>
                <w:sz w:val="24"/>
              </w:rPr>
              <w:t>……</w:t>
            </w:r>
          </w:p>
        </w:tc>
        <w:tc>
          <w:tcPr>
            <w:tcW w:w="2508" w:type="dxa"/>
            <w:vAlign w:val="center"/>
          </w:tcPr>
          <w:p w14:paraId="1417E7DF">
            <w:pPr>
              <w:spacing w:line="500" w:lineRule="atLeast"/>
              <w:jc w:val="center"/>
              <w:rPr>
                <w:rFonts w:ascii="仿宋" w:hAnsi="仿宋" w:eastAsia="仿宋"/>
                <w:sz w:val="24"/>
              </w:rPr>
            </w:pPr>
          </w:p>
        </w:tc>
        <w:tc>
          <w:tcPr>
            <w:tcW w:w="2448" w:type="dxa"/>
            <w:vAlign w:val="center"/>
          </w:tcPr>
          <w:p w14:paraId="51AD0D7F">
            <w:pPr>
              <w:spacing w:line="500" w:lineRule="atLeast"/>
              <w:jc w:val="center"/>
              <w:rPr>
                <w:rFonts w:ascii="仿宋" w:hAnsi="仿宋" w:eastAsia="仿宋"/>
                <w:sz w:val="24"/>
              </w:rPr>
            </w:pPr>
          </w:p>
        </w:tc>
        <w:tc>
          <w:tcPr>
            <w:tcW w:w="1933" w:type="dxa"/>
          </w:tcPr>
          <w:p w14:paraId="1B60F393">
            <w:pPr>
              <w:spacing w:line="500" w:lineRule="atLeast"/>
              <w:jc w:val="center"/>
              <w:rPr>
                <w:rFonts w:ascii="仿宋" w:hAnsi="仿宋" w:eastAsia="仿宋"/>
                <w:sz w:val="24"/>
              </w:rPr>
            </w:pPr>
          </w:p>
        </w:tc>
      </w:tr>
    </w:tbl>
    <w:p w14:paraId="09ABC43B">
      <w:pPr>
        <w:spacing w:line="480" w:lineRule="auto"/>
        <w:ind w:firstLine="355" w:firstLineChars="148"/>
        <w:rPr>
          <w:rFonts w:ascii="仿宋" w:hAnsi="仿宋" w:eastAsia="仿宋"/>
          <w:sz w:val="24"/>
        </w:rPr>
      </w:pPr>
      <w:r>
        <w:rPr>
          <w:rFonts w:hint="eastAsia" w:ascii="仿宋" w:hAnsi="仿宋" w:eastAsia="仿宋"/>
          <w:sz w:val="24"/>
        </w:rPr>
        <w:t>说明：此表后可加附设备图片等投标人认为需要提供的资料。</w:t>
      </w:r>
    </w:p>
    <w:p w14:paraId="57A1F39B">
      <w:pPr>
        <w:spacing w:line="480" w:lineRule="auto"/>
        <w:ind w:firstLine="355" w:firstLineChars="148"/>
        <w:rPr>
          <w:rFonts w:ascii="仿宋" w:hAnsi="仿宋" w:eastAsia="仿宋"/>
          <w:sz w:val="24"/>
        </w:rPr>
      </w:pPr>
      <w:r>
        <w:rPr>
          <w:rFonts w:hint="eastAsia" w:ascii="仿宋" w:hAnsi="仿宋" w:eastAsia="仿宋"/>
          <w:sz w:val="24"/>
        </w:rPr>
        <w:t>供应商（盖章）</w:t>
      </w:r>
      <w:r>
        <w:rPr>
          <w:rFonts w:hint="eastAsia" w:ascii="仿宋" w:hAnsi="仿宋" w:eastAsia="仿宋"/>
          <w:sz w:val="24"/>
          <w:u w:val="single"/>
        </w:rPr>
        <w:t xml:space="preserve">                   </w:t>
      </w:r>
    </w:p>
    <w:p w14:paraId="5CFB92B7">
      <w:pPr>
        <w:spacing w:line="480" w:lineRule="auto"/>
        <w:ind w:firstLine="355" w:firstLineChars="148"/>
        <w:rPr>
          <w:rFonts w:ascii="仿宋" w:hAnsi="仿宋" w:eastAsia="仿宋"/>
          <w:sz w:val="24"/>
        </w:rPr>
      </w:pPr>
      <w:r>
        <w:rPr>
          <w:rFonts w:hint="eastAsia" w:ascii="仿宋" w:hAnsi="仿宋" w:eastAsia="仿宋"/>
          <w:sz w:val="24"/>
        </w:rPr>
        <w:t>法定代表人或授权代理人：（签字或盖章）</w:t>
      </w:r>
      <w:r>
        <w:rPr>
          <w:rFonts w:hint="eastAsia" w:ascii="仿宋" w:hAnsi="仿宋" w:eastAsia="仿宋"/>
          <w:sz w:val="24"/>
          <w:u w:val="single"/>
        </w:rPr>
        <w:t xml:space="preserve">            </w:t>
      </w:r>
      <w:r>
        <w:rPr>
          <w:rFonts w:hint="eastAsia" w:ascii="仿宋" w:hAnsi="仿宋" w:eastAsia="仿宋"/>
          <w:sz w:val="24"/>
        </w:rPr>
        <w:t xml:space="preserve">  </w:t>
      </w:r>
    </w:p>
    <w:p w14:paraId="61DFAEAC">
      <w:pPr>
        <w:snapToGrid w:val="0"/>
        <w:spacing w:line="360" w:lineRule="auto"/>
        <w:ind w:firstLine="480" w:firstLineChars="200"/>
        <w:jc w:val="left"/>
        <w:rPr>
          <w:rFonts w:ascii="仿宋" w:hAnsi="仿宋" w:eastAsia="仿宋"/>
          <w:sz w:val="24"/>
        </w:rPr>
      </w:pPr>
      <w:r>
        <w:rPr>
          <w:rFonts w:hint="eastAsia" w:ascii="仿宋" w:hAnsi="仿宋" w:eastAsia="仿宋"/>
          <w:sz w:val="24"/>
          <w:u w:val="single"/>
        </w:rPr>
        <w:t xml:space="preserve">        </w:t>
      </w:r>
      <w:r>
        <w:rPr>
          <w:rFonts w:hint="eastAsia" w:ascii="仿宋" w:hAnsi="仿宋" w:eastAsia="仿宋"/>
          <w:sz w:val="24"/>
        </w:rPr>
        <w:t>年</w:t>
      </w:r>
      <w:r>
        <w:rPr>
          <w:rFonts w:hint="eastAsia" w:ascii="仿宋" w:hAnsi="仿宋" w:eastAsia="仿宋"/>
          <w:sz w:val="24"/>
          <w:u w:val="single"/>
        </w:rPr>
        <w:t xml:space="preserve">      </w:t>
      </w:r>
      <w:r>
        <w:rPr>
          <w:rFonts w:hint="eastAsia" w:ascii="仿宋" w:hAnsi="仿宋" w:eastAsia="仿宋"/>
          <w:sz w:val="24"/>
        </w:rPr>
        <w:t>月</w:t>
      </w:r>
      <w:r>
        <w:rPr>
          <w:rFonts w:hint="eastAsia" w:ascii="仿宋" w:hAnsi="仿宋" w:eastAsia="仿宋"/>
          <w:sz w:val="24"/>
          <w:u w:val="single"/>
        </w:rPr>
        <w:t xml:space="preserve">    </w:t>
      </w:r>
      <w:r>
        <w:rPr>
          <w:rFonts w:hint="eastAsia" w:ascii="仿宋" w:hAnsi="仿宋" w:eastAsia="仿宋"/>
          <w:sz w:val="24"/>
        </w:rPr>
        <w:t>日</w:t>
      </w:r>
    </w:p>
    <w:p w14:paraId="2D6D2278">
      <w:pPr>
        <w:rPr>
          <w:rFonts w:ascii="仿宋" w:hAnsi="仿宋" w:eastAsia="仿宋"/>
          <w:b/>
          <w:bCs/>
          <w:kern w:val="0"/>
          <w:sz w:val="32"/>
          <w:szCs w:val="32"/>
        </w:rPr>
      </w:pPr>
    </w:p>
    <w:p w14:paraId="2A8C36BE">
      <w:pPr>
        <w:rPr>
          <w:rFonts w:ascii="仿宋" w:hAnsi="仿宋" w:eastAsia="仿宋"/>
          <w:b/>
          <w:bCs/>
          <w:kern w:val="0"/>
          <w:sz w:val="32"/>
          <w:szCs w:val="32"/>
        </w:rPr>
      </w:pPr>
      <w:r>
        <w:rPr>
          <w:rFonts w:hint="eastAsia" w:ascii="仿宋" w:hAnsi="仿宋" w:eastAsia="仿宋"/>
          <w:b/>
          <w:bCs/>
          <w:kern w:val="0"/>
          <w:sz w:val="32"/>
          <w:szCs w:val="32"/>
        </w:rPr>
        <w:br w:type="page"/>
      </w:r>
    </w:p>
    <w:p w14:paraId="33B8982E">
      <w:pPr>
        <w:rPr>
          <w:rFonts w:ascii="仿宋" w:hAnsi="仿宋" w:eastAsia="仿宋"/>
          <w:b/>
          <w:bCs/>
          <w:kern w:val="0"/>
          <w:sz w:val="32"/>
          <w:szCs w:val="32"/>
        </w:rPr>
      </w:pPr>
      <w:r>
        <w:rPr>
          <w:rFonts w:hint="eastAsia" w:ascii="仿宋" w:hAnsi="仿宋" w:eastAsia="仿宋"/>
          <w:b/>
          <w:bCs/>
          <w:kern w:val="0"/>
          <w:sz w:val="32"/>
          <w:szCs w:val="32"/>
        </w:rPr>
        <w:t>九、中小企业声明函</w:t>
      </w:r>
    </w:p>
    <w:p w14:paraId="2AC9F5C4">
      <w:pPr>
        <w:spacing w:line="480" w:lineRule="auto"/>
        <w:jc w:val="center"/>
        <w:rPr>
          <w:rFonts w:ascii="仿宋" w:hAnsi="仿宋" w:eastAsia="仿宋" w:cs="仿宋"/>
          <w:b/>
          <w:sz w:val="28"/>
        </w:rPr>
      </w:pPr>
      <w:r>
        <w:rPr>
          <w:rFonts w:hint="eastAsia" w:ascii="仿宋" w:hAnsi="仿宋" w:eastAsia="仿宋" w:cs="仿宋"/>
          <w:b/>
          <w:sz w:val="28"/>
        </w:rPr>
        <w:t>中小企业声明函</w:t>
      </w:r>
    </w:p>
    <w:p w14:paraId="600F3746">
      <w:pPr>
        <w:pStyle w:val="19"/>
        <w:spacing w:line="360" w:lineRule="auto"/>
        <w:ind w:firstLine="480" w:firstLineChars="200"/>
        <w:rPr>
          <w:rFonts w:ascii="仿宋" w:hAnsi="仿宋" w:eastAsia="仿宋" w:cs="Arial"/>
        </w:rPr>
      </w:pPr>
      <w:r>
        <w:rPr>
          <w:rFonts w:hint="eastAsia" w:ascii="仿宋" w:hAnsi="仿宋" w:eastAsia="仿宋" w:cs="Arial"/>
        </w:rPr>
        <w:t>本公司郑重声明，根据《政府采购促进中小企业发展管理办法》（财库﹝2020﹞46 号）的规定，本公司参加（单位名称）的（项目名称）采购活动，服务全部由符合政策要求的中小企业承接。相关企业的具体情况如下：</w:t>
      </w:r>
    </w:p>
    <w:p w14:paraId="6940C8A0">
      <w:pPr>
        <w:pStyle w:val="19"/>
        <w:spacing w:line="360" w:lineRule="auto"/>
        <w:ind w:firstLine="480" w:firstLineChars="200"/>
        <w:rPr>
          <w:rFonts w:ascii="仿宋" w:hAnsi="仿宋" w:eastAsia="仿宋" w:cs="Arial"/>
        </w:rPr>
      </w:pPr>
      <w:r>
        <w:rPr>
          <w:rFonts w:hint="eastAsia" w:ascii="仿宋" w:hAnsi="仿宋" w:eastAsia="仿宋" w:cs="Arial"/>
        </w:rPr>
        <w:t>（标的名称），属于其他未列明行业；</w:t>
      </w:r>
    </w:p>
    <w:p w14:paraId="5B80449A">
      <w:pPr>
        <w:pStyle w:val="19"/>
        <w:spacing w:line="360" w:lineRule="auto"/>
        <w:ind w:firstLine="480" w:firstLineChars="200"/>
        <w:rPr>
          <w:rFonts w:ascii="仿宋" w:hAnsi="仿宋" w:eastAsia="仿宋" w:cs="Arial"/>
        </w:rPr>
      </w:pPr>
      <w:r>
        <w:rPr>
          <w:rFonts w:hint="eastAsia" w:ascii="仿宋" w:hAnsi="仿宋" w:eastAsia="仿宋" w:cs="Arial"/>
        </w:rPr>
        <w:t xml:space="preserve">承接企业为（企业名称），从业人员  人，营业收入为 </w:t>
      </w:r>
      <w:r>
        <w:rPr>
          <w:rFonts w:hint="eastAsia" w:ascii="仿宋" w:hAnsi="仿宋" w:eastAsia="仿宋" w:cs="Arial"/>
        </w:rPr>
        <w:tab/>
      </w:r>
      <w:r>
        <w:rPr>
          <w:rFonts w:hint="eastAsia" w:ascii="仿宋" w:hAnsi="仿宋" w:eastAsia="仿宋" w:cs="Arial"/>
        </w:rPr>
        <w:t xml:space="preserve">万元，资产总额为 </w:t>
      </w:r>
      <w:r>
        <w:rPr>
          <w:rFonts w:hint="eastAsia" w:ascii="仿宋" w:hAnsi="仿宋" w:eastAsia="仿宋" w:cs="Arial"/>
        </w:rPr>
        <w:tab/>
      </w:r>
      <w:r>
        <w:rPr>
          <w:rFonts w:hint="eastAsia" w:ascii="仿宋" w:hAnsi="仿宋" w:eastAsia="仿宋" w:cs="Arial"/>
        </w:rPr>
        <w:t>万元，属于（中型企业、小型企业、微型企业）；</w:t>
      </w:r>
    </w:p>
    <w:p w14:paraId="03D44F7B">
      <w:pPr>
        <w:pStyle w:val="19"/>
        <w:spacing w:line="360" w:lineRule="auto"/>
        <w:ind w:firstLine="480" w:firstLineChars="200"/>
        <w:rPr>
          <w:rFonts w:ascii="仿宋" w:hAnsi="仿宋" w:eastAsia="仿宋" w:cs="Arial"/>
        </w:rPr>
      </w:pPr>
      <w:r>
        <w:rPr>
          <w:rFonts w:hint="eastAsia" w:ascii="仿宋" w:hAnsi="仿宋" w:eastAsia="仿宋" w:cs="Arial"/>
        </w:rPr>
        <w:t>以上企业，不属于大企业的分支机构，不存在控股股东为大企业的情形，也不存在与大企业的负责人为同一人的情形。</w:t>
      </w:r>
    </w:p>
    <w:p w14:paraId="29C98D43">
      <w:pPr>
        <w:pStyle w:val="19"/>
        <w:spacing w:line="360" w:lineRule="auto"/>
        <w:ind w:firstLine="480" w:firstLineChars="200"/>
        <w:rPr>
          <w:rFonts w:ascii="仿宋" w:hAnsi="仿宋" w:eastAsia="仿宋" w:cs="Arial"/>
        </w:rPr>
      </w:pPr>
      <w:r>
        <w:rPr>
          <w:rFonts w:hint="eastAsia" w:ascii="仿宋" w:hAnsi="仿宋" w:eastAsia="仿宋" w:cs="Arial"/>
        </w:rPr>
        <w:t>本企业对上述声明内容的真实性负责。如有虚假，将依法承担相应责任。</w:t>
      </w:r>
    </w:p>
    <w:p w14:paraId="1E35A36D">
      <w:pPr>
        <w:pStyle w:val="19"/>
        <w:spacing w:line="360" w:lineRule="auto"/>
        <w:ind w:firstLine="480" w:firstLineChars="200"/>
        <w:rPr>
          <w:rFonts w:ascii="仿宋" w:hAnsi="仿宋" w:eastAsia="仿宋" w:cs="Arial"/>
        </w:rPr>
      </w:pPr>
      <w:r>
        <w:rPr>
          <w:rFonts w:hint="eastAsia" w:ascii="仿宋" w:hAnsi="仿宋" w:eastAsia="仿宋" w:cs="Arial"/>
        </w:rPr>
        <w:t>注：从业人员、营业收入、资产总额填报上一年度数据，无上一年度数据的新成立企业可不填报。</w:t>
      </w:r>
    </w:p>
    <w:p w14:paraId="3DF95B76">
      <w:pPr>
        <w:pStyle w:val="19"/>
        <w:wordWrap w:val="0"/>
        <w:spacing w:line="360" w:lineRule="auto"/>
        <w:ind w:firstLine="482" w:firstLineChars="200"/>
        <w:jc w:val="right"/>
        <w:rPr>
          <w:rFonts w:ascii="仿宋" w:hAnsi="仿宋" w:eastAsia="仿宋" w:cs="Arial"/>
          <w:b/>
        </w:rPr>
      </w:pPr>
      <w:r>
        <w:rPr>
          <w:rFonts w:hint="eastAsia" w:ascii="仿宋" w:hAnsi="仿宋" w:eastAsia="仿宋" w:cs="Arial"/>
          <w:b/>
        </w:rPr>
        <w:t xml:space="preserve">企业名称（盖章）：       </w:t>
      </w:r>
    </w:p>
    <w:p w14:paraId="398AB437">
      <w:pPr>
        <w:pStyle w:val="19"/>
        <w:wordWrap w:val="0"/>
        <w:spacing w:line="360" w:lineRule="auto"/>
        <w:ind w:firstLine="482" w:firstLineChars="200"/>
        <w:jc w:val="right"/>
        <w:rPr>
          <w:rFonts w:ascii="仿宋" w:hAnsi="仿宋" w:eastAsia="仿宋"/>
        </w:rPr>
      </w:pPr>
      <w:r>
        <w:rPr>
          <w:rFonts w:hint="eastAsia" w:ascii="仿宋" w:hAnsi="仿宋" w:eastAsia="仿宋" w:cs="Arial"/>
          <w:b/>
        </w:rPr>
        <w:t xml:space="preserve">日期：       </w:t>
      </w:r>
    </w:p>
    <w:p w14:paraId="1DFF5E13">
      <w:pPr>
        <w:rPr>
          <w:rFonts w:ascii="仿宋" w:hAnsi="仿宋" w:eastAsia="仿宋" w:cs="Arial"/>
          <w:b/>
          <w:bCs/>
          <w:sz w:val="28"/>
          <w:szCs w:val="28"/>
        </w:rPr>
      </w:pPr>
      <w:r>
        <w:rPr>
          <w:rFonts w:hint="eastAsia" w:ascii="仿宋" w:hAnsi="仿宋" w:eastAsia="仿宋" w:cs="Arial"/>
          <w:b/>
          <w:bCs/>
          <w:sz w:val="28"/>
          <w:szCs w:val="28"/>
        </w:rPr>
        <w:br w:type="page"/>
      </w:r>
    </w:p>
    <w:p w14:paraId="260C87F9">
      <w:pPr>
        <w:rPr>
          <w:rFonts w:ascii="仿宋" w:hAnsi="仿宋" w:eastAsia="仿宋"/>
          <w:b/>
          <w:bCs/>
          <w:kern w:val="0"/>
          <w:sz w:val="32"/>
          <w:szCs w:val="32"/>
        </w:rPr>
      </w:pPr>
      <w:r>
        <w:rPr>
          <w:rFonts w:hint="eastAsia" w:ascii="仿宋" w:hAnsi="仿宋" w:eastAsia="仿宋"/>
          <w:b/>
          <w:bCs/>
          <w:kern w:val="0"/>
          <w:sz w:val="32"/>
          <w:szCs w:val="32"/>
        </w:rPr>
        <w:t>十、残疾人福利性单位声明函</w:t>
      </w:r>
    </w:p>
    <w:p w14:paraId="7B7FFDE6">
      <w:pPr>
        <w:jc w:val="center"/>
        <w:rPr>
          <w:rFonts w:ascii="仿宋" w:hAnsi="仿宋" w:eastAsia="仿宋" w:cs="Arial"/>
          <w:b/>
          <w:bCs/>
          <w:sz w:val="28"/>
          <w:szCs w:val="28"/>
        </w:rPr>
      </w:pPr>
    </w:p>
    <w:p w14:paraId="66FD76D3">
      <w:pPr>
        <w:spacing w:line="480" w:lineRule="auto"/>
        <w:jc w:val="center"/>
        <w:rPr>
          <w:rFonts w:ascii="仿宋" w:hAnsi="仿宋" w:eastAsia="仿宋" w:cs="仿宋"/>
          <w:b/>
          <w:sz w:val="28"/>
        </w:rPr>
      </w:pPr>
      <w:r>
        <w:rPr>
          <w:rFonts w:hint="eastAsia" w:ascii="仿宋" w:hAnsi="仿宋" w:eastAsia="仿宋" w:cs="仿宋"/>
          <w:b/>
          <w:sz w:val="28"/>
        </w:rPr>
        <w:t>残疾人福利性单位声明函(残疾人福利性单位可提供)</w:t>
      </w:r>
    </w:p>
    <w:p w14:paraId="1135E21E">
      <w:pPr>
        <w:spacing w:line="500" w:lineRule="exact"/>
        <w:ind w:firstLine="480" w:firstLineChars="200"/>
        <w:rPr>
          <w:rFonts w:ascii="仿宋" w:hAnsi="仿宋" w:eastAsia="仿宋"/>
          <w:sz w:val="24"/>
        </w:rPr>
      </w:pPr>
      <w:r>
        <w:rPr>
          <w:rFonts w:hint="eastAsia" w:ascii="仿宋" w:hAnsi="仿宋" w:eastAsia="仿宋"/>
          <w:sz w:val="24"/>
        </w:rPr>
        <w:t>本单位郑重声明，根据《财政部 民政部 中国残疾人联合会关于促进残疾人就业政府采购政策的通知》(财库〔2017〕 141号)的规定，本单位为符合条件的残疾人福利性单位，且本单位参加</w:t>
      </w:r>
      <w:r>
        <w:rPr>
          <w:rFonts w:ascii="仿宋" w:hAnsi="仿宋" w:eastAsia="仿宋"/>
          <w:sz w:val="24"/>
        </w:rPr>
        <w:t>______</w:t>
      </w:r>
      <w:r>
        <w:rPr>
          <w:rFonts w:hint="eastAsia" w:ascii="仿宋" w:hAnsi="仿宋" w:eastAsia="仿宋"/>
          <w:sz w:val="24"/>
        </w:rPr>
        <w:t>单位的 (项目编号：             )项目采购活动提供本单位制造的货物(由本单位承担工程/提供服务)，或者提供其他残疾人福利性单位制造的货物(不包括使用非残疾人福利性单位注册商标的货物)。</w:t>
      </w:r>
    </w:p>
    <w:p w14:paraId="6CB4898F">
      <w:pPr>
        <w:spacing w:line="500" w:lineRule="exact"/>
        <w:ind w:firstLine="480" w:firstLineChars="200"/>
        <w:rPr>
          <w:rFonts w:ascii="仿宋" w:hAnsi="仿宋" w:eastAsia="仿宋"/>
          <w:sz w:val="24"/>
        </w:rPr>
      </w:pPr>
      <w:r>
        <w:rPr>
          <w:rFonts w:hint="eastAsia" w:ascii="仿宋" w:hAnsi="仿宋" w:eastAsia="仿宋"/>
          <w:sz w:val="24"/>
        </w:rPr>
        <w:t>本单位对上述声明的真实性负责。如有虚假，将依法承担相应责任。</w:t>
      </w:r>
    </w:p>
    <w:p w14:paraId="373FC5CD">
      <w:pPr>
        <w:wordWrap w:val="0"/>
        <w:spacing w:line="480" w:lineRule="auto"/>
        <w:jc w:val="right"/>
        <w:rPr>
          <w:rFonts w:ascii="仿宋" w:hAnsi="仿宋" w:eastAsia="仿宋"/>
          <w:b/>
          <w:bCs/>
          <w:sz w:val="24"/>
        </w:rPr>
      </w:pPr>
      <w:r>
        <w:rPr>
          <w:rFonts w:hint="eastAsia" w:ascii="仿宋" w:hAnsi="仿宋" w:eastAsia="仿宋"/>
          <w:b/>
          <w:bCs/>
          <w:sz w:val="24"/>
        </w:rPr>
        <w:t xml:space="preserve">供应商(盖章)            </w:t>
      </w:r>
    </w:p>
    <w:p w14:paraId="5F49EF52">
      <w:pPr>
        <w:wordWrap w:val="0"/>
        <w:jc w:val="right"/>
        <w:rPr>
          <w:rFonts w:ascii="仿宋" w:hAnsi="仿宋" w:eastAsia="仿宋"/>
          <w:b/>
          <w:bCs/>
          <w:sz w:val="24"/>
        </w:rPr>
      </w:pPr>
      <w:r>
        <w:rPr>
          <w:rFonts w:hint="eastAsia" w:ascii="仿宋" w:hAnsi="仿宋" w:eastAsia="仿宋"/>
          <w:b/>
          <w:bCs/>
          <w:sz w:val="24"/>
        </w:rPr>
        <w:t xml:space="preserve">法定代表人或授权代理人：(签字或盖章)   </w:t>
      </w:r>
    </w:p>
    <w:p w14:paraId="6D14FF4B">
      <w:pPr>
        <w:jc w:val="right"/>
      </w:pPr>
      <w:r>
        <w:rPr>
          <w:rFonts w:hint="eastAsia" w:ascii="仿宋" w:hAnsi="仿宋" w:eastAsia="仿宋"/>
          <w:b/>
          <w:bCs/>
          <w:sz w:val="24"/>
        </w:rPr>
        <w:t>年   月   日</w:t>
      </w:r>
    </w:p>
    <w:p w14:paraId="01E69A61">
      <w:r>
        <w:br w:type="page"/>
      </w:r>
    </w:p>
    <w:p w14:paraId="0AF56E36">
      <w:pPr>
        <w:rPr>
          <w:rFonts w:ascii="仿宋" w:hAnsi="仿宋" w:eastAsia="仿宋" w:cs="仿宋"/>
          <w:b/>
          <w:bCs/>
          <w:sz w:val="32"/>
          <w:szCs w:val="32"/>
        </w:rPr>
      </w:pPr>
      <w:bookmarkStart w:id="12" w:name="_Toc129640848"/>
      <w:r>
        <w:rPr>
          <w:rFonts w:hint="eastAsia" w:ascii="仿宋" w:hAnsi="仿宋" w:eastAsia="仿宋" w:cs="仿宋"/>
          <w:b/>
          <w:bCs/>
          <w:sz w:val="32"/>
          <w:szCs w:val="32"/>
        </w:rPr>
        <w:t>十一、参加政府采购活动前3年内在经营活动中没有重大违法记录的书面声明</w:t>
      </w:r>
    </w:p>
    <w:p w14:paraId="00D11B5D">
      <w:pPr>
        <w:pStyle w:val="12"/>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本单位郑重声明：</w:t>
      </w:r>
    </w:p>
    <w:p w14:paraId="512A8511">
      <w:pPr>
        <w:pStyle w:val="12"/>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我单位在参加采购活动前三年内在经营活动中没有《政府采购法》第二十二条第一款第(五)项所称重大违法记录，包括：</w:t>
      </w:r>
    </w:p>
    <w:p w14:paraId="5A841C9E">
      <w:pPr>
        <w:pStyle w:val="12"/>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我单位或者其法定代表人、董事、监事、高级管理人员未因经营活动中的违法行为受到刑事处罚或者责令停产停业、吊销许可证或者执照、较大数额罚款等行政处罚。</w:t>
      </w:r>
    </w:p>
    <w:p w14:paraId="7E56B684">
      <w:pPr>
        <w:pStyle w:val="12"/>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特此声明！</w:t>
      </w:r>
    </w:p>
    <w:p w14:paraId="32CE01B7">
      <w:pPr>
        <w:pStyle w:val="12"/>
        <w:spacing w:line="360" w:lineRule="auto"/>
        <w:ind w:firstLine="480" w:firstLineChars="200"/>
        <w:rPr>
          <w:rFonts w:ascii="仿宋" w:hAnsi="仿宋" w:eastAsia="仿宋" w:cs="仿宋"/>
          <w:sz w:val="24"/>
          <w:szCs w:val="24"/>
        </w:rPr>
      </w:pPr>
    </w:p>
    <w:p w14:paraId="20F28E03">
      <w:pPr>
        <w:pStyle w:val="12"/>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供应商名称(公章)：______________</w:t>
      </w:r>
    </w:p>
    <w:p w14:paraId="177DDF51">
      <w:pPr>
        <w:pStyle w:val="12"/>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法定代表人或其授权代表(签字或盖章)：______________</w:t>
      </w:r>
    </w:p>
    <w:p w14:paraId="0FC73527">
      <w:pPr>
        <w:pStyle w:val="12"/>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日期：______年____月____日</w:t>
      </w:r>
    </w:p>
    <w:p w14:paraId="27D61C77">
      <w:pPr>
        <w:rPr>
          <w:rFonts w:ascii="仿宋" w:hAnsi="仿宋" w:eastAsia="仿宋" w:cs="仿宋"/>
          <w:b/>
          <w:bCs/>
          <w:sz w:val="32"/>
          <w:szCs w:val="32"/>
        </w:rPr>
      </w:pPr>
    </w:p>
    <w:p w14:paraId="7886AC1A">
      <w:pPr>
        <w:rPr>
          <w:rFonts w:ascii="仿宋" w:hAnsi="仿宋" w:eastAsia="仿宋" w:cs="仿宋"/>
          <w:b/>
          <w:bCs/>
          <w:sz w:val="32"/>
          <w:szCs w:val="32"/>
        </w:rPr>
      </w:pPr>
      <w:r>
        <w:rPr>
          <w:rFonts w:hint="eastAsia" w:ascii="仿宋" w:hAnsi="仿宋" w:eastAsia="仿宋" w:cs="仿宋"/>
          <w:b/>
          <w:bCs/>
          <w:sz w:val="32"/>
          <w:szCs w:val="32"/>
        </w:rPr>
        <w:br w:type="page"/>
      </w:r>
    </w:p>
    <w:bookmarkEnd w:id="12"/>
    <w:p w14:paraId="009CA9C9">
      <w:pPr>
        <w:rPr>
          <w:rFonts w:ascii="仿宋" w:hAnsi="仿宋" w:eastAsia="仿宋"/>
          <w:b/>
          <w:bCs/>
          <w:kern w:val="0"/>
          <w:sz w:val="32"/>
          <w:szCs w:val="32"/>
        </w:rPr>
      </w:pPr>
      <w:r>
        <w:rPr>
          <w:rFonts w:hint="eastAsia" w:ascii="仿宋" w:hAnsi="仿宋" w:eastAsia="仿宋" w:cs="仿宋"/>
          <w:b/>
          <w:bCs/>
          <w:sz w:val="32"/>
          <w:szCs w:val="32"/>
        </w:rPr>
        <w:t>十</w:t>
      </w:r>
      <w:r>
        <w:rPr>
          <w:rFonts w:hint="eastAsia" w:ascii="仿宋" w:hAnsi="仿宋" w:eastAsia="仿宋" w:cs="仿宋"/>
          <w:b/>
          <w:bCs/>
          <w:sz w:val="32"/>
          <w:szCs w:val="32"/>
          <w:lang w:val="en-US" w:eastAsia="zh-CN"/>
        </w:rPr>
        <w:t>二</w:t>
      </w:r>
      <w:r>
        <w:rPr>
          <w:rFonts w:hint="eastAsia" w:ascii="仿宋" w:hAnsi="仿宋" w:eastAsia="仿宋" w:cs="仿宋"/>
          <w:b/>
          <w:bCs/>
          <w:sz w:val="32"/>
          <w:szCs w:val="32"/>
        </w:rPr>
        <w:t>、</w:t>
      </w:r>
      <w:r>
        <w:rPr>
          <w:rFonts w:hint="eastAsia" w:ascii="仿宋" w:hAnsi="仿宋" w:eastAsia="仿宋"/>
          <w:b/>
          <w:bCs/>
          <w:kern w:val="0"/>
          <w:sz w:val="32"/>
          <w:szCs w:val="32"/>
        </w:rPr>
        <w:t>依法缴纳税收和社会保障资金承诺函</w:t>
      </w:r>
    </w:p>
    <w:p w14:paraId="4EBA65BB">
      <w:pPr>
        <w:jc w:val="center"/>
        <w:rPr>
          <w:rFonts w:ascii="仿宋" w:hAnsi="仿宋" w:eastAsia="仿宋" w:cs="Arial"/>
          <w:b/>
          <w:bCs/>
          <w:sz w:val="28"/>
          <w:szCs w:val="28"/>
        </w:rPr>
      </w:pPr>
    </w:p>
    <w:p w14:paraId="63C8D1A6">
      <w:pPr>
        <w:spacing w:line="480" w:lineRule="auto"/>
        <w:jc w:val="center"/>
        <w:rPr>
          <w:rFonts w:ascii="仿宋" w:hAnsi="仿宋" w:eastAsia="仿宋" w:cs="仿宋"/>
          <w:b/>
          <w:sz w:val="28"/>
        </w:rPr>
      </w:pPr>
      <w:r>
        <w:rPr>
          <w:rFonts w:hint="eastAsia" w:ascii="仿宋" w:hAnsi="仿宋" w:eastAsia="仿宋" w:cs="仿宋"/>
          <w:b/>
          <w:sz w:val="28"/>
        </w:rPr>
        <w:t>依法缴纳税收和社会保障资金承诺函</w:t>
      </w:r>
    </w:p>
    <w:p w14:paraId="32B434A4">
      <w:pPr>
        <w:pStyle w:val="12"/>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致</w:t>
      </w:r>
      <w:r>
        <w:rPr>
          <w:rFonts w:hint="eastAsia" w:ascii="仿宋" w:hAnsi="仿宋" w:eastAsia="仿宋" w:cs="仿宋"/>
          <w:sz w:val="24"/>
          <w:szCs w:val="24"/>
          <w:lang w:eastAsia="zh-CN"/>
        </w:rPr>
        <w:t>山东省拳击跆拳道运动管理中心</w:t>
      </w:r>
      <w:r>
        <w:rPr>
          <w:rFonts w:hint="eastAsia" w:ascii="仿宋" w:hAnsi="仿宋" w:eastAsia="仿宋" w:cs="仿宋"/>
          <w:sz w:val="24"/>
          <w:szCs w:val="24"/>
        </w:rPr>
        <w:t xml:space="preserve">： </w:t>
      </w:r>
    </w:p>
    <w:p w14:paraId="3C924815">
      <w:pPr>
        <w:pStyle w:val="12"/>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我方在参加 （项目名称）（项目编号、包号：       ） 政府采购活动前，在采购文件规定时间内，已依法缴纳税收和社会保障资金，符合《中华人民共和国政府采购法实施条例》第十七条第一款第二项、《中华人民共和国政府采购法》第二十二条的规定和采购文件关于缴纳税收和社会保障资金的资格要求。</w:t>
      </w:r>
    </w:p>
    <w:p w14:paraId="0D5D7044">
      <w:pPr>
        <w:pStyle w:val="12"/>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特此承诺。</w:t>
      </w:r>
    </w:p>
    <w:p w14:paraId="7C118A85">
      <w:pPr>
        <w:pStyle w:val="12"/>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我方对上述承诺真实性、合法性、有效性负责，如有虚假承诺，依法承担相应责任并接受处罚。</w:t>
      </w:r>
    </w:p>
    <w:p w14:paraId="5A214BD2">
      <w:pPr>
        <w:pStyle w:val="12"/>
        <w:spacing w:line="360" w:lineRule="auto"/>
        <w:ind w:firstLine="480" w:firstLineChars="200"/>
        <w:rPr>
          <w:rFonts w:ascii="仿宋" w:hAnsi="仿宋" w:eastAsia="仿宋" w:cs="仿宋"/>
          <w:sz w:val="24"/>
          <w:szCs w:val="24"/>
        </w:rPr>
      </w:pPr>
    </w:p>
    <w:p w14:paraId="08CEB109">
      <w:pPr>
        <w:pStyle w:val="12"/>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供应商(盖章)：</w:t>
      </w:r>
    </w:p>
    <w:p w14:paraId="51DC6EA3">
      <w:pPr>
        <w:pStyle w:val="12"/>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法定代表人或授权代理人：(签字或盖章) ：</w:t>
      </w:r>
    </w:p>
    <w:p w14:paraId="1A67666A">
      <w:pPr>
        <w:pStyle w:val="12"/>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年   月   日</w:t>
      </w:r>
    </w:p>
    <w:p w14:paraId="2AEEE68B">
      <w:pPr>
        <w:pStyle w:val="12"/>
        <w:spacing w:line="360" w:lineRule="auto"/>
        <w:ind w:firstLine="480" w:firstLineChars="200"/>
        <w:rPr>
          <w:rFonts w:ascii="仿宋" w:hAnsi="仿宋" w:eastAsia="仿宋" w:cs="仿宋"/>
          <w:sz w:val="24"/>
          <w:szCs w:val="24"/>
        </w:rPr>
      </w:pPr>
    </w:p>
    <w:p w14:paraId="29532736">
      <w:pPr>
        <w:pStyle w:val="12"/>
        <w:spacing w:line="360" w:lineRule="auto"/>
        <w:ind w:firstLine="480" w:firstLineChars="200"/>
        <w:rPr>
          <w:rFonts w:ascii="仿宋" w:hAnsi="仿宋" w:eastAsia="仿宋" w:cs="仿宋"/>
          <w:sz w:val="24"/>
          <w:szCs w:val="24"/>
        </w:rPr>
      </w:pPr>
    </w:p>
    <w:p w14:paraId="229260A8">
      <w:pPr>
        <w:pStyle w:val="12"/>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注：1.依法免税或不需要缴纳社会保障资金的供应商，应提供相关证明材料。</w:t>
      </w:r>
    </w:p>
    <w:p w14:paraId="5BFDA5D8">
      <w:pPr>
        <w:pStyle w:val="12"/>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2.未在山东省内缴纳税收和社会保障资金的供应商，须按采购文件要求提供缴纳税收和社会保障资金的证明材料。</w:t>
      </w:r>
    </w:p>
    <w:p w14:paraId="2F3334A9">
      <w:pPr>
        <w:rPr>
          <w:rFonts w:hint="eastAsia" w:ascii="仿宋" w:hAnsi="仿宋" w:eastAsia="仿宋" w:cs="仿宋"/>
          <w:b/>
          <w:bCs/>
          <w:sz w:val="32"/>
          <w:szCs w:val="32"/>
        </w:rPr>
      </w:pPr>
      <w:r>
        <w:rPr>
          <w:rFonts w:hint="eastAsia" w:ascii="仿宋" w:hAnsi="仿宋" w:eastAsia="仿宋" w:cs="仿宋"/>
          <w:b/>
          <w:bCs/>
          <w:sz w:val="32"/>
          <w:szCs w:val="32"/>
        </w:rPr>
        <w:br w:type="page"/>
      </w:r>
    </w:p>
    <w:p w14:paraId="75121BC8">
      <w:pPr>
        <w:rPr>
          <w:rFonts w:ascii="仿宋" w:hAnsi="仿宋" w:eastAsia="仿宋"/>
          <w:b/>
          <w:bCs/>
          <w:kern w:val="0"/>
          <w:sz w:val="32"/>
          <w:szCs w:val="32"/>
        </w:rPr>
      </w:pPr>
      <w:r>
        <w:rPr>
          <w:rFonts w:hint="eastAsia" w:ascii="仿宋" w:hAnsi="仿宋" w:eastAsia="仿宋"/>
          <w:b/>
          <w:bCs/>
          <w:kern w:val="0"/>
          <w:sz w:val="32"/>
          <w:szCs w:val="32"/>
        </w:rPr>
        <w:t>十三、具备履行合同所必需的设备和专业技术能力的承诺书</w:t>
      </w:r>
    </w:p>
    <w:p w14:paraId="79BE8B21">
      <w:pPr>
        <w:jc w:val="center"/>
        <w:rPr>
          <w:rFonts w:ascii="仿宋" w:hAnsi="仿宋" w:eastAsia="仿宋" w:cs="Arial"/>
          <w:b/>
          <w:bCs/>
          <w:sz w:val="28"/>
          <w:szCs w:val="28"/>
        </w:rPr>
      </w:pPr>
    </w:p>
    <w:p w14:paraId="31CE4E1F">
      <w:pPr>
        <w:spacing w:line="480" w:lineRule="auto"/>
        <w:jc w:val="center"/>
        <w:rPr>
          <w:rFonts w:ascii="仿宋" w:hAnsi="仿宋" w:eastAsia="仿宋" w:cs="仿宋"/>
          <w:b/>
          <w:sz w:val="28"/>
        </w:rPr>
      </w:pPr>
      <w:r>
        <w:rPr>
          <w:rFonts w:hint="eastAsia" w:ascii="仿宋" w:hAnsi="仿宋" w:eastAsia="仿宋" w:cs="仿宋"/>
          <w:b/>
          <w:sz w:val="28"/>
        </w:rPr>
        <w:t>具备履行合同所必需的设备和专业技术能力的承诺书</w:t>
      </w:r>
    </w:p>
    <w:p w14:paraId="7873C428">
      <w:pPr>
        <w:pStyle w:val="12"/>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致</w:t>
      </w:r>
      <w:r>
        <w:rPr>
          <w:rFonts w:hint="eastAsia" w:ascii="仿宋" w:hAnsi="仿宋" w:eastAsia="仿宋" w:cs="仿宋"/>
          <w:sz w:val="24"/>
          <w:szCs w:val="24"/>
          <w:lang w:eastAsia="zh-CN"/>
        </w:rPr>
        <w:t>山东省拳击跆拳道运动管理中心</w:t>
      </w:r>
      <w:r>
        <w:rPr>
          <w:rFonts w:hint="eastAsia" w:ascii="仿宋" w:hAnsi="仿宋" w:eastAsia="仿宋" w:cs="仿宋"/>
          <w:sz w:val="24"/>
          <w:szCs w:val="24"/>
        </w:rPr>
        <w:t xml:space="preserve">： </w:t>
      </w:r>
    </w:p>
    <w:p w14:paraId="0552AE26">
      <w:pPr>
        <w:pStyle w:val="12"/>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我公司仔细阅读了贵方关于</w:t>
      </w:r>
      <w:r>
        <w:rPr>
          <w:rFonts w:hint="eastAsia" w:ascii="仿宋" w:hAnsi="仿宋" w:eastAsia="仿宋" w:cs="仿宋"/>
          <w:sz w:val="24"/>
          <w:szCs w:val="24"/>
          <w:u w:val="single"/>
        </w:rPr>
        <w:t xml:space="preserve">                  </w:t>
      </w:r>
      <w:r>
        <w:rPr>
          <w:rFonts w:hint="eastAsia" w:ascii="仿宋" w:hAnsi="仿宋" w:eastAsia="仿宋" w:cs="仿宋"/>
          <w:sz w:val="24"/>
          <w:szCs w:val="24"/>
        </w:rPr>
        <w:t>项目(项目编号：</w:t>
      </w:r>
      <w:r>
        <w:rPr>
          <w:rFonts w:hint="eastAsia" w:ascii="仿宋" w:hAnsi="仿宋" w:eastAsia="仿宋" w:cs="仿宋"/>
          <w:sz w:val="24"/>
          <w:szCs w:val="24"/>
          <w:u w:val="single"/>
        </w:rPr>
        <w:t xml:space="preserve">          </w:t>
      </w:r>
      <w:r>
        <w:rPr>
          <w:rFonts w:hint="eastAsia" w:ascii="仿宋" w:hAnsi="仿宋" w:eastAsia="仿宋" w:cs="仿宋"/>
          <w:sz w:val="24"/>
          <w:szCs w:val="24"/>
        </w:rPr>
        <w:t>)的招标公告，在完全理解本项目招标的技术要求、商务条款及其他内容后，决定参与该项目的投标活动。并承诺，我公司具有具有履行合同所必须的设备和专业技术能力。如我方中标，我公司将提供足够的设备和专业技术能力保证本合同履行。</w:t>
      </w:r>
    </w:p>
    <w:p w14:paraId="6AAFC564">
      <w:pPr>
        <w:pStyle w:val="12"/>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本公司对上述承诺的真实性负责。如有虚假，我公司同意按我方合同违约处理，并依法承担相应法律责任。</w:t>
      </w:r>
    </w:p>
    <w:p w14:paraId="40AD4397">
      <w:pPr>
        <w:pStyle w:val="12"/>
        <w:spacing w:line="360" w:lineRule="auto"/>
        <w:ind w:firstLine="480" w:firstLineChars="200"/>
        <w:rPr>
          <w:rFonts w:ascii="仿宋" w:hAnsi="仿宋" w:eastAsia="仿宋" w:cs="仿宋"/>
          <w:sz w:val="24"/>
          <w:szCs w:val="24"/>
        </w:rPr>
      </w:pPr>
    </w:p>
    <w:p w14:paraId="00519F67">
      <w:pPr>
        <w:pStyle w:val="12"/>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供应商(盖章)：</w:t>
      </w:r>
    </w:p>
    <w:p w14:paraId="5CF68701">
      <w:pPr>
        <w:pStyle w:val="12"/>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法定代表人或授权代理人：(签字或盖章) ：</w:t>
      </w:r>
    </w:p>
    <w:p w14:paraId="45BDEAA3">
      <w:pPr>
        <w:pStyle w:val="12"/>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年   月   日</w:t>
      </w:r>
    </w:p>
    <w:p w14:paraId="7AE00A26">
      <w:pPr>
        <w:rPr>
          <w:rFonts w:hint="eastAsia" w:ascii="仿宋" w:hAnsi="仿宋" w:eastAsia="仿宋" w:cs="仿宋"/>
          <w:b/>
          <w:bCs/>
          <w:sz w:val="32"/>
          <w:szCs w:val="32"/>
        </w:rPr>
      </w:pPr>
      <w:r>
        <w:rPr>
          <w:rFonts w:hint="eastAsia" w:ascii="仿宋" w:hAnsi="仿宋" w:eastAsia="仿宋" w:cs="仿宋"/>
          <w:b/>
          <w:bCs/>
          <w:sz w:val="32"/>
          <w:szCs w:val="32"/>
        </w:rPr>
        <w:br w:type="page"/>
      </w:r>
    </w:p>
    <w:p w14:paraId="4037A935">
      <w:pPr>
        <w:rPr>
          <w:rFonts w:ascii="仿宋" w:hAnsi="仿宋" w:eastAsia="仿宋"/>
          <w:b/>
          <w:bCs/>
          <w:kern w:val="0"/>
          <w:sz w:val="32"/>
          <w:szCs w:val="32"/>
        </w:rPr>
      </w:pPr>
      <w:r>
        <w:rPr>
          <w:rFonts w:hint="eastAsia" w:ascii="仿宋" w:hAnsi="仿宋" w:eastAsia="仿宋"/>
          <w:b/>
          <w:bCs/>
          <w:kern w:val="0"/>
          <w:sz w:val="32"/>
          <w:szCs w:val="32"/>
        </w:rPr>
        <w:t>十</w:t>
      </w:r>
      <w:r>
        <w:rPr>
          <w:rFonts w:hint="eastAsia" w:ascii="仿宋" w:hAnsi="仿宋" w:eastAsia="仿宋"/>
          <w:b/>
          <w:bCs/>
          <w:kern w:val="0"/>
          <w:sz w:val="32"/>
          <w:szCs w:val="32"/>
          <w:lang w:val="en-US" w:eastAsia="zh-CN"/>
        </w:rPr>
        <w:t>四</w:t>
      </w:r>
      <w:r>
        <w:rPr>
          <w:rFonts w:hint="eastAsia" w:ascii="仿宋" w:hAnsi="仿宋" w:eastAsia="仿宋"/>
          <w:b/>
          <w:bCs/>
          <w:kern w:val="0"/>
          <w:sz w:val="32"/>
          <w:szCs w:val="32"/>
        </w:rPr>
        <w:t>、赛事安全责任书</w:t>
      </w:r>
    </w:p>
    <w:p w14:paraId="688914E2">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360" w:lineRule="auto"/>
        <w:ind w:left="0" w:right="0" w:firstLine="0"/>
        <w:jc w:val="center"/>
        <w:textAlignment w:val="auto"/>
        <w:rPr>
          <w:rFonts w:hint="eastAsia" w:ascii="仿宋" w:hAnsi="仿宋" w:eastAsia="仿宋" w:cs="仿宋"/>
          <w:i w:val="0"/>
          <w:iCs w:val="0"/>
          <w:caps w:val="0"/>
          <w:color w:val="000000"/>
          <w:spacing w:val="0"/>
          <w:sz w:val="32"/>
          <w:szCs w:val="32"/>
          <w:lang w:val="en-US" w:eastAsia="zh-CN"/>
        </w:rPr>
      </w:pPr>
      <w:r>
        <w:rPr>
          <w:rFonts w:hint="eastAsia" w:ascii="仿宋" w:hAnsi="仿宋" w:eastAsia="仿宋" w:cs="仿宋"/>
          <w:i w:val="0"/>
          <w:iCs w:val="0"/>
          <w:caps w:val="0"/>
          <w:color w:val="000000"/>
          <w:spacing w:val="0"/>
          <w:sz w:val="32"/>
          <w:szCs w:val="32"/>
          <w:lang w:val="en-US" w:eastAsia="zh-CN"/>
        </w:rPr>
        <w:t>赛事安全责任书</w:t>
      </w:r>
    </w:p>
    <w:p w14:paraId="1FD3137F">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仿宋" w:hAnsi="仿宋" w:eastAsia="仿宋" w:cs="仿宋"/>
          <w:i w:val="0"/>
          <w:iCs w:val="0"/>
          <w:caps w:val="0"/>
          <w:color w:val="000000"/>
          <w:spacing w:val="0"/>
          <w:sz w:val="28"/>
          <w:szCs w:val="28"/>
        </w:rPr>
      </w:pPr>
    </w:p>
    <w:p w14:paraId="3FA61DAB">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lang w:val="en-US" w:eastAsia="zh-CN"/>
        </w:rPr>
        <w:t>采购人</w:t>
      </w:r>
      <w:r>
        <w:rPr>
          <w:rFonts w:hint="eastAsia" w:ascii="仿宋" w:hAnsi="仿宋" w:eastAsia="仿宋" w:cs="仿宋"/>
          <w:i w:val="0"/>
          <w:iCs w:val="0"/>
          <w:caps w:val="0"/>
          <w:color w:val="000000"/>
          <w:spacing w:val="0"/>
          <w:sz w:val="28"/>
          <w:szCs w:val="28"/>
        </w:rPr>
        <w:t>：</w:t>
      </w:r>
    </w:p>
    <w:p w14:paraId="56EEE1F8">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0" w:firstLineChars="200"/>
        <w:jc w:val="left"/>
        <w:textAlignment w:val="auto"/>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lang w:val="en-US" w:eastAsia="zh-CN"/>
        </w:rPr>
        <w:t>贵单位</w:t>
      </w:r>
      <w:r>
        <w:rPr>
          <w:rFonts w:hint="eastAsia" w:ascii="仿宋" w:hAnsi="仿宋" w:eastAsia="仿宋" w:cs="仿宋"/>
          <w:i w:val="0"/>
          <w:iCs w:val="0"/>
          <w:caps w:val="0"/>
          <w:color w:val="000000"/>
          <w:spacing w:val="0"/>
          <w:sz w:val="28"/>
          <w:szCs w:val="28"/>
        </w:rPr>
        <w:t>于</w:t>
      </w:r>
      <w:r>
        <w:rPr>
          <w:rFonts w:hint="eastAsia" w:ascii="仿宋" w:hAnsi="仿宋" w:eastAsia="仿宋" w:cs="仿宋"/>
          <w:i w:val="0"/>
          <w:iCs w:val="0"/>
          <w:caps w:val="0"/>
          <w:color w:val="000000"/>
          <w:spacing w:val="0"/>
          <w:sz w:val="28"/>
          <w:szCs w:val="28"/>
          <w:u w:val="single"/>
          <w:lang w:val="en-US" w:eastAsia="zh-CN"/>
        </w:rPr>
        <w:t xml:space="preserve">  </w:t>
      </w:r>
      <w:r>
        <w:rPr>
          <w:rFonts w:hint="eastAsia" w:ascii="仿宋" w:hAnsi="仿宋" w:eastAsia="仿宋" w:cs="仿宋"/>
          <w:i w:val="0"/>
          <w:iCs w:val="0"/>
          <w:caps w:val="0"/>
          <w:color w:val="000000"/>
          <w:spacing w:val="0"/>
          <w:sz w:val="28"/>
          <w:szCs w:val="28"/>
        </w:rPr>
        <w:t>年</w:t>
      </w:r>
      <w:r>
        <w:rPr>
          <w:rFonts w:hint="eastAsia" w:ascii="仿宋" w:hAnsi="仿宋" w:eastAsia="仿宋" w:cs="仿宋"/>
          <w:i w:val="0"/>
          <w:iCs w:val="0"/>
          <w:caps w:val="0"/>
          <w:color w:val="000000"/>
          <w:spacing w:val="0"/>
          <w:sz w:val="28"/>
          <w:szCs w:val="28"/>
          <w:u w:val="single"/>
          <w:lang w:val="en-US" w:eastAsia="zh-CN"/>
        </w:rPr>
        <w:t xml:space="preserve">  </w:t>
      </w:r>
      <w:r>
        <w:rPr>
          <w:rFonts w:hint="eastAsia" w:ascii="仿宋" w:hAnsi="仿宋" w:eastAsia="仿宋" w:cs="仿宋"/>
          <w:i w:val="0"/>
          <w:iCs w:val="0"/>
          <w:caps w:val="0"/>
          <w:color w:val="000000"/>
          <w:spacing w:val="0"/>
          <w:sz w:val="28"/>
          <w:szCs w:val="28"/>
        </w:rPr>
        <w:t>月</w:t>
      </w:r>
      <w:r>
        <w:rPr>
          <w:rFonts w:hint="eastAsia" w:ascii="仿宋" w:hAnsi="仿宋" w:eastAsia="仿宋" w:cs="仿宋"/>
          <w:i w:val="0"/>
          <w:iCs w:val="0"/>
          <w:caps w:val="0"/>
          <w:color w:val="000000"/>
          <w:spacing w:val="0"/>
          <w:sz w:val="28"/>
          <w:szCs w:val="28"/>
          <w:u w:val="single"/>
          <w:lang w:val="en-US" w:eastAsia="zh-CN"/>
        </w:rPr>
        <w:t xml:space="preserve">  </w:t>
      </w:r>
      <w:r>
        <w:rPr>
          <w:rFonts w:hint="eastAsia" w:ascii="仿宋" w:hAnsi="仿宋" w:eastAsia="仿宋" w:cs="仿宋"/>
          <w:i w:val="0"/>
          <w:iCs w:val="0"/>
          <w:caps w:val="0"/>
          <w:color w:val="000000"/>
          <w:spacing w:val="0"/>
          <w:sz w:val="28"/>
          <w:szCs w:val="28"/>
        </w:rPr>
        <w:t>日至</w:t>
      </w:r>
      <w:r>
        <w:rPr>
          <w:rFonts w:hint="eastAsia" w:ascii="仿宋" w:hAnsi="仿宋" w:eastAsia="仿宋" w:cs="仿宋"/>
          <w:i w:val="0"/>
          <w:iCs w:val="0"/>
          <w:caps w:val="0"/>
          <w:color w:val="000000"/>
          <w:spacing w:val="0"/>
          <w:sz w:val="28"/>
          <w:szCs w:val="28"/>
          <w:u w:val="single"/>
          <w:lang w:val="en-US" w:eastAsia="zh-CN"/>
        </w:rPr>
        <w:t xml:space="preserve">  </w:t>
      </w:r>
      <w:r>
        <w:rPr>
          <w:rFonts w:hint="eastAsia" w:ascii="仿宋" w:hAnsi="仿宋" w:eastAsia="仿宋" w:cs="仿宋"/>
          <w:i w:val="0"/>
          <w:iCs w:val="0"/>
          <w:caps w:val="0"/>
          <w:color w:val="000000"/>
          <w:spacing w:val="0"/>
          <w:sz w:val="28"/>
          <w:szCs w:val="28"/>
        </w:rPr>
        <w:t>年</w:t>
      </w:r>
      <w:r>
        <w:rPr>
          <w:rFonts w:hint="eastAsia" w:ascii="仿宋" w:hAnsi="仿宋" w:eastAsia="仿宋" w:cs="仿宋"/>
          <w:i w:val="0"/>
          <w:iCs w:val="0"/>
          <w:caps w:val="0"/>
          <w:color w:val="000000"/>
          <w:spacing w:val="0"/>
          <w:sz w:val="28"/>
          <w:szCs w:val="28"/>
          <w:u w:val="single"/>
          <w:lang w:val="en-US" w:eastAsia="zh-CN"/>
        </w:rPr>
        <w:t xml:space="preserve">  </w:t>
      </w:r>
      <w:r>
        <w:rPr>
          <w:rFonts w:hint="eastAsia" w:ascii="仿宋" w:hAnsi="仿宋" w:eastAsia="仿宋" w:cs="仿宋"/>
          <w:i w:val="0"/>
          <w:iCs w:val="0"/>
          <w:caps w:val="0"/>
          <w:color w:val="000000"/>
          <w:spacing w:val="0"/>
          <w:sz w:val="28"/>
          <w:szCs w:val="28"/>
        </w:rPr>
        <w:t>月</w:t>
      </w:r>
      <w:r>
        <w:rPr>
          <w:rFonts w:hint="eastAsia" w:ascii="仿宋" w:hAnsi="仿宋" w:eastAsia="仿宋" w:cs="仿宋"/>
          <w:i w:val="0"/>
          <w:iCs w:val="0"/>
          <w:caps w:val="0"/>
          <w:color w:val="000000"/>
          <w:spacing w:val="0"/>
          <w:sz w:val="28"/>
          <w:szCs w:val="28"/>
          <w:u w:val="single"/>
          <w:lang w:val="en-US" w:eastAsia="zh-CN"/>
        </w:rPr>
        <w:t xml:space="preserve">  </w:t>
      </w:r>
      <w:r>
        <w:rPr>
          <w:rFonts w:hint="eastAsia" w:ascii="仿宋" w:hAnsi="仿宋" w:eastAsia="仿宋" w:cs="仿宋"/>
          <w:i w:val="0"/>
          <w:iCs w:val="0"/>
          <w:caps w:val="0"/>
          <w:color w:val="000000"/>
          <w:spacing w:val="0"/>
          <w:sz w:val="28"/>
          <w:szCs w:val="28"/>
        </w:rPr>
        <w:t>日在</w:t>
      </w:r>
      <w:r>
        <w:rPr>
          <w:rFonts w:hint="eastAsia" w:ascii="仿宋" w:hAnsi="仿宋" w:eastAsia="仿宋" w:cs="仿宋"/>
          <w:i w:val="0"/>
          <w:iCs w:val="0"/>
          <w:caps w:val="0"/>
          <w:color w:val="000000"/>
          <w:spacing w:val="0"/>
          <w:sz w:val="28"/>
          <w:szCs w:val="28"/>
          <w:u w:val="single"/>
          <w:lang w:val="en-US" w:eastAsia="zh-CN"/>
        </w:rPr>
        <w:t xml:space="preserve">    </w:t>
      </w:r>
      <w:r>
        <w:rPr>
          <w:rFonts w:hint="eastAsia" w:ascii="仿宋" w:hAnsi="仿宋" w:eastAsia="仿宋" w:cs="仿宋"/>
          <w:i w:val="0"/>
          <w:iCs w:val="0"/>
          <w:caps w:val="0"/>
          <w:color w:val="000000"/>
          <w:spacing w:val="0"/>
          <w:sz w:val="28"/>
          <w:szCs w:val="28"/>
          <w:lang w:val="en-US" w:eastAsia="zh-CN"/>
        </w:rPr>
        <w:t>主办的</w:t>
      </w:r>
      <w:r>
        <w:rPr>
          <w:rFonts w:hint="eastAsia" w:ascii="仿宋" w:hAnsi="仿宋" w:eastAsia="仿宋" w:cs="仿宋"/>
          <w:i w:val="0"/>
          <w:iCs w:val="0"/>
          <w:caps w:val="0"/>
          <w:color w:val="000000"/>
          <w:spacing w:val="0"/>
          <w:sz w:val="28"/>
          <w:szCs w:val="28"/>
          <w:u w:val="single"/>
          <w:lang w:val="en-US" w:eastAsia="zh-CN"/>
        </w:rPr>
        <w:t xml:space="preserve">    赛事</w:t>
      </w:r>
      <w:r>
        <w:rPr>
          <w:rFonts w:hint="eastAsia" w:ascii="仿宋" w:hAnsi="仿宋" w:eastAsia="仿宋" w:cs="仿宋"/>
          <w:i w:val="0"/>
          <w:iCs w:val="0"/>
          <w:caps w:val="0"/>
          <w:color w:val="000000"/>
          <w:spacing w:val="0"/>
          <w:sz w:val="28"/>
          <w:szCs w:val="28"/>
          <w:lang w:eastAsia="zh-CN"/>
        </w:rPr>
        <w:t>，</w:t>
      </w:r>
      <w:r>
        <w:rPr>
          <w:rFonts w:hint="eastAsia" w:ascii="仿宋" w:hAnsi="仿宋" w:eastAsia="仿宋" w:cs="仿宋"/>
          <w:i w:val="0"/>
          <w:iCs w:val="0"/>
          <w:caps w:val="0"/>
          <w:color w:val="000000"/>
          <w:spacing w:val="0"/>
          <w:sz w:val="28"/>
          <w:szCs w:val="28"/>
          <w:lang w:val="en-US" w:eastAsia="zh-CN"/>
        </w:rPr>
        <w:t>我公司作为承办</w:t>
      </w:r>
      <w:r>
        <w:rPr>
          <w:rFonts w:hint="eastAsia" w:ascii="仿宋" w:hAnsi="仿宋" w:eastAsia="仿宋" w:cs="仿宋"/>
          <w:i w:val="0"/>
          <w:iCs w:val="0"/>
          <w:caps w:val="0"/>
          <w:color w:val="000000"/>
          <w:spacing w:val="0"/>
          <w:sz w:val="28"/>
          <w:szCs w:val="28"/>
        </w:rPr>
        <w:t>单位</w:t>
      </w:r>
      <w:r>
        <w:rPr>
          <w:rFonts w:hint="eastAsia" w:ascii="仿宋" w:hAnsi="仿宋" w:eastAsia="仿宋" w:cs="仿宋"/>
          <w:i w:val="0"/>
          <w:iCs w:val="0"/>
          <w:caps w:val="0"/>
          <w:color w:val="000000"/>
          <w:spacing w:val="0"/>
          <w:sz w:val="28"/>
          <w:szCs w:val="28"/>
          <w:lang w:val="en-US" w:eastAsia="zh-CN"/>
        </w:rPr>
        <w:t>，</w:t>
      </w:r>
      <w:r>
        <w:rPr>
          <w:rFonts w:hint="eastAsia" w:ascii="仿宋" w:hAnsi="仿宋" w:eastAsia="仿宋" w:cs="仿宋"/>
          <w:i w:val="0"/>
          <w:iCs w:val="0"/>
          <w:caps w:val="0"/>
          <w:color w:val="000000"/>
          <w:spacing w:val="0"/>
          <w:sz w:val="28"/>
          <w:szCs w:val="28"/>
        </w:rPr>
        <w:t>按照国家有关法律法规和体育场馆管理中心的相关规定，将认真做好安全管理工作，确保活动安全、顺利开展。为此，我单位作出如下承诺：</w:t>
      </w:r>
    </w:p>
    <w:p w14:paraId="0B9659AB">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0" w:firstLineChars="200"/>
        <w:jc w:val="left"/>
        <w:textAlignment w:val="auto"/>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rPr>
        <w:t>一、高度重视该活动的安全管理责任。严格遵守政治安全、消防安全、生产安全、交通安全、人员安全、财产安全、网络安全等安全管理的有关法律法规与办法及</w:t>
      </w:r>
      <w:r>
        <w:rPr>
          <w:rFonts w:hint="eastAsia" w:ascii="仿宋" w:hAnsi="仿宋" w:eastAsia="仿宋" w:cs="仿宋"/>
          <w:i w:val="0"/>
          <w:iCs w:val="0"/>
          <w:caps w:val="0"/>
          <w:color w:val="000000"/>
          <w:spacing w:val="0"/>
          <w:sz w:val="28"/>
          <w:szCs w:val="28"/>
          <w:lang w:val="en-US" w:eastAsia="zh-CN"/>
        </w:rPr>
        <w:t>采购人</w:t>
      </w:r>
      <w:r>
        <w:rPr>
          <w:rFonts w:hint="eastAsia" w:ascii="仿宋" w:hAnsi="仿宋" w:eastAsia="仿宋" w:cs="仿宋"/>
          <w:i w:val="0"/>
          <w:iCs w:val="0"/>
          <w:caps w:val="0"/>
          <w:color w:val="000000"/>
          <w:spacing w:val="0"/>
          <w:sz w:val="28"/>
          <w:szCs w:val="28"/>
        </w:rPr>
        <w:t>有关规定。按照公安机关和</w:t>
      </w:r>
      <w:r>
        <w:rPr>
          <w:rFonts w:hint="eastAsia" w:ascii="仿宋" w:hAnsi="仿宋" w:eastAsia="仿宋" w:cs="仿宋"/>
          <w:i w:val="0"/>
          <w:iCs w:val="0"/>
          <w:caps w:val="0"/>
          <w:color w:val="000000"/>
          <w:spacing w:val="0"/>
          <w:sz w:val="28"/>
          <w:szCs w:val="28"/>
          <w:lang w:val="en-US" w:eastAsia="zh-CN"/>
        </w:rPr>
        <w:t>采购人</w:t>
      </w:r>
      <w:r>
        <w:rPr>
          <w:rFonts w:hint="eastAsia" w:ascii="仿宋" w:hAnsi="仿宋" w:eastAsia="仿宋" w:cs="仿宋"/>
          <w:i w:val="0"/>
          <w:iCs w:val="0"/>
          <w:caps w:val="0"/>
          <w:color w:val="000000"/>
          <w:spacing w:val="0"/>
          <w:sz w:val="28"/>
          <w:szCs w:val="28"/>
        </w:rPr>
        <w:t>要求，建立健全安全管理责任制度，强化责任意识、创新责任举措、推动责任落实，保证安全管理责任明确、部署严密、落实到位。</w:t>
      </w:r>
    </w:p>
    <w:p w14:paraId="7EA27A3A">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0" w:firstLineChars="200"/>
        <w:jc w:val="left"/>
        <w:textAlignment w:val="auto"/>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rPr>
        <w:t>二、对该活动承担安全管理责任。</w:t>
      </w:r>
      <w:r>
        <w:rPr>
          <w:rFonts w:hint="eastAsia" w:ascii="仿宋" w:hAnsi="仿宋" w:eastAsia="仿宋" w:cs="仿宋"/>
          <w:i w:val="0"/>
          <w:iCs w:val="0"/>
          <w:caps w:val="0"/>
          <w:color w:val="000000"/>
          <w:spacing w:val="0"/>
          <w:sz w:val="28"/>
          <w:szCs w:val="28"/>
          <w:lang w:val="en-US" w:eastAsia="zh-CN"/>
        </w:rPr>
        <w:t>我公司</w:t>
      </w:r>
      <w:r>
        <w:rPr>
          <w:rFonts w:hint="eastAsia" w:ascii="仿宋" w:hAnsi="仿宋" w:eastAsia="仿宋" w:cs="仿宋"/>
          <w:i w:val="0"/>
          <w:iCs w:val="0"/>
          <w:caps w:val="0"/>
          <w:color w:val="000000"/>
          <w:spacing w:val="0"/>
          <w:sz w:val="28"/>
          <w:szCs w:val="28"/>
        </w:rPr>
        <w:t>的</w:t>
      </w:r>
      <w:r>
        <w:rPr>
          <w:rFonts w:hint="eastAsia" w:ascii="仿宋" w:hAnsi="仿宋" w:eastAsia="仿宋" w:cs="仿宋"/>
          <w:i w:val="0"/>
          <w:iCs w:val="0"/>
          <w:caps w:val="0"/>
          <w:color w:val="000000"/>
          <w:spacing w:val="0"/>
          <w:sz w:val="28"/>
          <w:szCs w:val="28"/>
          <w:u w:val="single"/>
          <w:lang w:val="en-US" w:eastAsia="zh-CN"/>
        </w:rPr>
        <w:t xml:space="preserve">     </w:t>
      </w:r>
      <w:r>
        <w:rPr>
          <w:rFonts w:hint="eastAsia" w:ascii="仿宋" w:hAnsi="仿宋" w:eastAsia="仿宋" w:cs="仿宋"/>
          <w:i w:val="0"/>
          <w:iCs w:val="0"/>
          <w:caps w:val="0"/>
          <w:color w:val="000000"/>
          <w:spacing w:val="0"/>
          <w:sz w:val="28"/>
          <w:szCs w:val="28"/>
          <w:lang w:val="en-US" w:eastAsia="zh-CN"/>
        </w:rPr>
        <w:t>（联系方式：</w:t>
      </w:r>
      <w:r>
        <w:rPr>
          <w:rFonts w:hint="eastAsia" w:ascii="仿宋" w:hAnsi="仿宋" w:eastAsia="仿宋" w:cs="仿宋"/>
          <w:i w:val="0"/>
          <w:iCs w:val="0"/>
          <w:caps w:val="0"/>
          <w:color w:val="000000"/>
          <w:spacing w:val="0"/>
          <w:sz w:val="28"/>
          <w:szCs w:val="28"/>
          <w:u w:val="single"/>
          <w:lang w:val="en-US" w:eastAsia="zh-CN"/>
        </w:rPr>
        <w:t xml:space="preserve">   </w:t>
      </w:r>
      <w:r>
        <w:rPr>
          <w:rFonts w:hint="eastAsia" w:ascii="仿宋" w:hAnsi="仿宋" w:eastAsia="仿宋" w:cs="仿宋"/>
          <w:i w:val="0"/>
          <w:iCs w:val="0"/>
          <w:caps w:val="0"/>
          <w:color w:val="000000"/>
          <w:spacing w:val="0"/>
          <w:sz w:val="28"/>
          <w:szCs w:val="28"/>
          <w:lang w:val="en-US" w:eastAsia="zh-CN"/>
        </w:rPr>
        <w:t>）</w:t>
      </w:r>
      <w:r>
        <w:rPr>
          <w:rFonts w:hint="eastAsia" w:ascii="仿宋" w:hAnsi="仿宋" w:eastAsia="仿宋" w:cs="仿宋"/>
          <w:i w:val="0"/>
          <w:iCs w:val="0"/>
          <w:caps w:val="0"/>
          <w:color w:val="000000"/>
          <w:spacing w:val="0"/>
          <w:sz w:val="28"/>
          <w:szCs w:val="28"/>
        </w:rPr>
        <w:t>是该活动的第一责任人。我们成立了安全管理工作小组，制订了安全管理工作方案及预案，并制订了安全管理工作计划</w:t>
      </w:r>
      <w:r>
        <w:rPr>
          <w:rFonts w:hint="eastAsia" w:ascii="仿宋" w:hAnsi="仿宋" w:eastAsia="仿宋" w:cs="仿宋"/>
          <w:i w:val="0"/>
          <w:iCs w:val="0"/>
          <w:caps w:val="0"/>
          <w:color w:val="000000"/>
          <w:spacing w:val="0"/>
          <w:sz w:val="28"/>
          <w:szCs w:val="28"/>
          <w:lang w:eastAsia="zh-CN"/>
        </w:rPr>
        <w:t>。</w:t>
      </w:r>
      <w:r>
        <w:rPr>
          <w:rFonts w:hint="eastAsia" w:ascii="仿宋" w:hAnsi="仿宋" w:eastAsia="仿宋" w:cs="仿宋"/>
          <w:i w:val="0"/>
          <w:iCs w:val="0"/>
          <w:caps w:val="0"/>
          <w:color w:val="000000"/>
          <w:spacing w:val="0"/>
          <w:sz w:val="28"/>
          <w:szCs w:val="28"/>
          <w:lang w:val="en-US" w:eastAsia="zh-CN"/>
        </w:rPr>
        <w:t>对于小组成员我公司定期组织相应的培训，确保安全人员具备必要的安全专业知识和技能，能够熟练应对各类突发事件，确保赛事顺利开展</w:t>
      </w:r>
      <w:r>
        <w:rPr>
          <w:rFonts w:hint="eastAsia" w:ascii="仿宋" w:hAnsi="仿宋" w:eastAsia="仿宋" w:cs="仿宋"/>
          <w:i w:val="0"/>
          <w:iCs w:val="0"/>
          <w:caps w:val="0"/>
          <w:color w:val="000000"/>
          <w:spacing w:val="0"/>
          <w:sz w:val="28"/>
          <w:szCs w:val="28"/>
        </w:rPr>
        <w:t>。</w:t>
      </w:r>
    </w:p>
    <w:p w14:paraId="765B11AF">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0" w:firstLineChars="200"/>
        <w:jc w:val="left"/>
        <w:textAlignment w:val="auto"/>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rPr>
        <w:t>三、自觉接受</w:t>
      </w:r>
      <w:r>
        <w:rPr>
          <w:rFonts w:hint="eastAsia" w:ascii="仿宋" w:hAnsi="仿宋" w:eastAsia="仿宋" w:cs="仿宋"/>
          <w:i w:val="0"/>
          <w:iCs w:val="0"/>
          <w:caps w:val="0"/>
          <w:color w:val="000000"/>
          <w:spacing w:val="0"/>
          <w:sz w:val="28"/>
          <w:szCs w:val="28"/>
          <w:lang w:val="en-US" w:eastAsia="zh-CN"/>
        </w:rPr>
        <w:t>采购人</w:t>
      </w:r>
      <w:r>
        <w:rPr>
          <w:rFonts w:hint="eastAsia" w:ascii="仿宋" w:hAnsi="仿宋" w:eastAsia="仿宋" w:cs="仿宋"/>
          <w:i w:val="0"/>
          <w:iCs w:val="0"/>
          <w:caps w:val="0"/>
          <w:color w:val="000000"/>
          <w:spacing w:val="0"/>
          <w:sz w:val="28"/>
          <w:szCs w:val="28"/>
        </w:rPr>
        <w:t>有关部门的安全管理检查及教育督导检查。按照其提出的整改意见，采取有效措施及时消除安全隐患。活动开始前对活动参与人员及其他人员进行专题安全教育。每次活动开始前均有专人对器材设备</w:t>
      </w:r>
      <w:r>
        <w:rPr>
          <w:rFonts w:hint="eastAsia" w:ascii="仿宋" w:hAnsi="仿宋" w:eastAsia="仿宋" w:cs="仿宋"/>
          <w:i w:val="0"/>
          <w:iCs w:val="0"/>
          <w:caps w:val="0"/>
          <w:color w:val="000000"/>
          <w:spacing w:val="0"/>
          <w:sz w:val="28"/>
          <w:szCs w:val="28"/>
          <w:lang w:val="en-US" w:eastAsia="zh-CN"/>
        </w:rPr>
        <w:t>及赛事场地</w:t>
      </w:r>
      <w:r>
        <w:rPr>
          <w:rFonts w:hint="eastAsia" w:ascii="仿宋" w:hAnsi="仿宋" w:eastAsia="仿宋" w:cs="仿宋"/>
          <w:i w:val="0"/>
          <w:iCs w:val="0"/>
          <w:caps w:val="0"/>
          <w:color w:val="000000"/>
          <w:spacing w:val="0"/>
          <w:sz w:val="28"/>
          <w:szCs w:val="28"/>
        </w:rPr>
        <w:t>进行安全检查，发现问题及时报告</w:t>
      </w:r>
      <w:r>
        <w:rPr>
          <w:rFonts w:hint="eastAsia" w:ascii="仿宋" w:hAnsi="仿宋" w:eastAsia="仿宋" w:cs="仿宋"/>
          <w:i w:val="0"/>
          <w:iCs w:val="0"/>
          <w:caps w:val="0"/>
          <w:color w:val="000000"/>
          <w:spacing w:val="0"/>
          <w:sz w:val="28"/>
          <w:szCs w:val="28"/>
          <w:lang w:val="en-US" w:eastAsia="zh-CN"/>
        </w:rPr>
        <w:t>并处理</w:t>
      </w:r>
      <w:r>
        <w:rPr>
          <w:rFonts w:hint="eastAsia" w:ascii="仿宋" w:hAnsi="仿宋" w:eastAsia="仿宋" w:cs="仿宋"/>
          <w:i w:val="0"/>
          <w:iCs w:val="0"/>
          <w:caps w:val="0"/>
          <w:color w:val="000000"/>
          <w:spacing w:val="0"/>
          <w:sz w:val="28"/>
          <w:szCs w:val="28"/>
        </w:rPr>
        <w:t>，安全隐患不消除不得开始活动。</w:t>
      </w:r>
    </w:p>
    <w:p w14:paraId="40055962">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30"/>
        <w:jc w:val="left"/>
        <w:textAlignment w:val="auto"/>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rPr>
        <w:t>四、按照有关规定，合理安排活动内容，不允许运动员、教练员、裁判员及其他工作人员使用危险动作和危险器械。严格人员管理，活动中不允许有关人员私自行动、追逐打闹、离开活动区域、擅动馆内电源和消防设施。</w:t>
      </w:r>
    </w:p>
    <w:p w14:paraId="3E4F42C3">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30"/>
        <w:jc w:val="left"/>
        <w:textAlignment w:val="auto"/>
        <w:rPr>
          <w:rFonts w:hint="default" w:ascii="仿宋" w:hAnsi="仿宋" w:eastAsia="仿宋" w:cs="仿宋"/>
          <w:i w:val="0"/>
          <w:iCs w:val="0"/>
          <w:caps w:val="0"/>
          <w:color w:val="000000"/>
          <w:spacing w:val="0"/>
          <w:sz w:val="28"/>
          <w:szCs w:val="28"/>
          <w:lang w:val="en-US" w:eastAsia="zh-CN"/>
        </w:rPr>
      </w:pPr>
      <w:r>
        <w:rPr>
          <w:rFonts w:hint="eastAsia" w:ascii="仿宋" w:hAnsi="仿宋" w:eastAsia="仿宋" w:cs="仿宋"/>
          <w:i w:val="0"/>
          <w:iCs w:val="0"/>
          <w:caps w:val="0"/>
          <w:color w:val="000000"/>
          <w:spacing w:val="0"/>
          <w:sz w:val="28"/>
          <w:szCs w:val="28"/>
          <w:lang w:val="en-US" w:eastAsia="zh-CN"/>
        </w:rPr>
        <w:t>五</w:t>
      </w:r>
      <w:r>
        <w:rPr>
          <w:rFonts w:hint="eastAsia" w:ascii="仿宋" w:hAnsi="仿宋" w:eastAsia="仿宋" w:cs="仿宋"/>
          <w:i w:val="0"/>
          <w:iCs w:val="0"/>
          <w:caps w:val="0"/>
          <w:color w:val="000000"/>
          <w:spacing w:val="0"/>
          <w:sz w:val="28"/>
          <w:szCs w:val="28"/>
        </w:rPr>
        <w:t>、</w:t>
      </w:r>
      <w:r>
        <w:rPr>
          <w:rFonts w:hint="eastAsia" w:ascii="仿宋" w:hAnsi="仿宋" w:eastAsia="仿宋" w:cs="仿宋"/>
          <w:i w:val="0"/>
          <w:iCs w:val="0"/>
          <w:caps w:val="0"/>
          <w:color w:val="000000"/>
          <w:spacing w:val="0"/>
          <w:sz w:val="28"/>
          <w:szCs w:val="28"/>
          <w:lang w:val="en-US" w:eastAsia="zh-CN"/>
        </w:rPr>
        <w:t>我方赛事期间所供餐食均满足反兴奋剂要求并提供检疫检验合格证明。</w:t>
      </w:r>
    </w:p>
    <w:p w14:paraId="74FF96E1">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30"/>
        <w:jc w:val="left"/>
        <w:textAlignment w:val="auto"/>
        <w:rPr>
          <w:rFonts w:hint="eastAsia" w:ascii="仿宋" w:hAnsi="仿宋" w:eastAsia="仿宋" w:cs="仿宋"/>
          <w:i w:val="0"/>
          <w:iCs w:val="0"/>
          <w:caps w:val="0"/>
          <w:color w:val="000000"/>
          <w:spacing w:val="0"/>
          <w:sz w:val="28"/>
          <w:szCs w:val="28"/>
          <w:lang w:eastAsia="zh-CN"/>
        </w:rPr>
      </w:pPr>
      <w:r>
        <w:rPr>
          <w:rFonts w:hint="eastAsia" w:ascii="仿宋" w:hAnsi="仿宋" w:eastAsia="仿宋" w:cs="仿宋"/>
          <w:i w:val="0"/>
          <w:iCs w:val="0"/>
          <w:caps w:val="0"/>
          <w:color w:val="000000"/>
          <w:spacing w:val="0"/>
          <w:sz w:val="28"/>
          <w:szCs w:val="28"/>
          <w:lang w:val="en-US" w:eastAsia="zh-CN"/>
        </w:rPr>
        <w:t>六、</w:t>
      </w:r>
      <w:r>
        <w:rPr>
          <w:rFonts w:hint="eastAsia" w:ascii="仿宋" w:hAnsi="仿宋" w:eastAsia="仿宋" w:cs="仿宋"/>
          <w:i w:val="0"/>
          <w:iCs w:val="0"/>
          <w:caps w:val="0"/>
          <w:color w:val="000000"/>
          <w:spacing w:val="0"/>
          <w:sz w:val="28"/>
          <w:szCs w:val="28"/>
        </w:rPr>
        <w:t>安全演练与应急预案</w:t>
      </w:r>
      <w:r>
        <w:rPr>
          <w:rFonts w:hint="eastAsia" w:ascii="仿宋" w:hAnsi="仿宋" w:eastAsia="仿宋" w:cs="仿宋"/>
          <w:i w:val="0"/>
          <w:iCs w:val="0"/>
          <w:caps w:val="0"/>
          <w:color w:val="000000"/>
          <w:spacing w:val="0"/>
          <w:sz w:val="28"/>
          <w:szCs w:val="28"/>
          <w:lang w:eastAsia="zh-CN"/>
        </w:rPr>
        <w:t>：</w:t>
      </w:r>
      <w:r>
        <w:rPr>
          <w:rFonts w:hint="eastAsia" w:ascii="仿宋" w:hAnsi="仿宋" w:eastAsia="仿宋" w:cs="仿宋"/>
          <w:i w:val="0"/>
          <w:iCs w:val="0"/>
          <w:caps w:val="0"/>
          <w:color w:val="000000"/>
          <w:spacing w:val="0"/>
          <w:sz w:val="28"/>
          <w:szCs w:val="28"/>
        </w:rPr>
        <w:t>我</w:t>
      </w:r>
      <w:r>
        <w:rPr>
          <w:rFonts w:hint="eastAsia" w:ascii="仿宋" w:hAnsi="仿宋" w:eastAsia="仿宋" w:cs="仿宋"/>
          <w:i w:val="0"/>
          <w:iCs w:val="0"/>
          <w:caps w:val="0"/>
          <w:color w:val="000000"/>
          <w:spacing w:val="0"/>
          <w:sz w:val="28"/>
          <w:szCs w:val="28"/>
          <w:lang w:val="en-US" w:eastAsia="zh-CN"/>
        </w:rPr>
        <w:t>公司</w:t>
      </w:r>
      <w:r>
        <w:rPr>
          <w:rFonts w:hint="eastAsia" w:ascii="仿宋" w:hAnsi="仿宋" w:eastAsia="仿宋" w:cs="仿宋"/>
          <w:i w:val="0"/>
          <w:iCs w:val="0"/>
          <w:caps w:val="0"/>
          <w:color w:val="000000"/>
          <w:spacing w:val="0"/>
          <w:sz w:val="28"/>
          <w:szCs w:val="28"/>
        </w:rPr>
        <w:t>将定期进行安全演练，提高各方应对突发事件的应急能力，并制定相应的应急预案，确保应对各类意外事件时能够迅速响应和处理</w:t>
      </w:r>
      <w:r>
        <w:rPr>
          <w:rFonts w:hint="eastAsia" w:ascii="仿宋" w:hAnsi="仿宋" w:eastAsia="仿宋" w:cs="仿宋"/>
          <w:i w:val="0"/>
          <w:iCs w:val="0"/>
          <w:caps w:val="0"/>
          <w:color w:val="000000"/>
          <w:spacing w:val="0"/>
          <w:sz w:val="28"/>
          <w:szCs w:val="28"/>
          <w:lang w:eastAsia="zh-CN"/>
        </w:rPr>
        <w:t>。</w:t>
      </w:r>
    </w:p>
    <w:p w14:paraId="5B3767E8">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30"/>
        <w:jc w:val="left"/>
        <w:textAlignment w:val="auto"/>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lang w:val="en-US" w:eastAsia="zh-CN"/>
        </w:rPr>
        <w:t>七</w:t>
      </w:r>
      <w:r>
        <w:rPr>
          <w:rFonts w:hint="eastAsia" w:ascii="仿宋" w:hAnsi="仿宋" w:eastAsia="仿宋" w:cs="仿宋"/>
          <w:i w:val="0"/>
          <w:iCs w:val="0"/>
          <w:caps w:val="0"/>
          <w:color w:val="000000"/>
          <w:spacing w:val="0"/>
          <w:sz w:val="28"/>
          <w:szCs w:val="28"/>
        </w:rPr>
        <w:t>、我方郑重声明：活动期间如出现任何意外伤害等安全管理责任事故，均由我方承担全部责任，与</w:t>
      </w:r>
      <w:r>
        <w:rPr>
          <w:rFonts w:hint="eastAsia" w:ascii="仿宋" w:hAnsi="仿宋" w:eastAsia="仿宋" w:cs="仿宋"/>
          <w:i w:val="0"/>
          <w:iCs w:val="0"/>
          <w:caps w:val="0"/>
          <w:color w:val="000000"/>
          <w:spacing w:val="0"/>
          <w:sz w:val="28"/>
          <w:szCs w:val="28"/>
          <w:lang w:val="en-US" w:eastAsia="zh-CN"/>
        </w:rPr>
        <w:t>采购人</w:t>
      </w:r>
      <w:r>
        <w:rPr>
          <w:rFonts w:hint="eastAsia" w:ascii="仿宋" w:hAnsi="仿宋" w:eastAsia="仿宋" w:cs="仿宋"/>
          <w:i w:val="0"/>
          <w:iCs w:val="0"/>
          <w:caps w:val="0"/>
          <w:color w:val="000000"/>
          <w:spacing w:val="0"/>
          <w:sz w:val="28"/>
          <w:szCs w:val="28"/>
        </w:rPr>
        <w:t>无关。因我方违反国家法律法规</w:t>
      </w:r>
      <w:r>
        <w:rPr>
          <w:rFonts w:hint="eastAsia" w:ascii="仿宋" w:hAnsi="仿宋" w:eastAsia="仿宋" w:cs="仿宋"/>
          <w:i w:val="0"/>
          <w:iCs w:val="0"/>
          <w:caps w:val="0"/>
          <w:color w:val="000000"/>
          <w:spacing w:val="0"/>
          <w:sz w:val="28"/>
          <w:szCs w:val="28"/>
          <w:lang w:val="en-US" w:eastAsia="zh-CN"/>
        </w:rPr>
        <w:t>和采购人</w:t>
      </w:r>
      <w:r>
        <w:rPr>
          <w:rFonts w:hint="eastAsia" w:ascii="仿宋" w:hAnsi="仿宋" w:eastAsia="仿宋" w:cs="仿宋"/>
          <w:i w:val="0"/>
          <w:iCs w:val="0"/>
          <w:caps w:val="0"/>
          <w:color w:val="000000"/>
          <w:spacing w:val="0"/>
          <w:sz w:val="28"/>
          <w:szCs w:val="28"/>
        </w:rPr>
        <w:t>有关规定造成的一切损失</w:t>
      </w:r>
      <w:r>
        <w:rPr>
          <w:rFonts w:hint="eastAsia" w:ascii="仿宋" w:hAnsi="仿宋" w:eastAsia="仿宋" w:cs="仿宋"/>
          <w:i w:val="0"/>
          <w:iCs w:val="0"/>
          <w:caps w:val="0"/>
          <w:color w:val="000000"/>
          <w:spacing w:val="0"/>
          <w:sz w:val="28"/>
          <w:szCs w:val="28"/>
          <w:lang w:val="en-US" w:eastAsia="zh-CN"/>
        </w:rPr>
        <w:t>及</w:t>
      </w:r>
      <w:r>
        <w:rPr>
          <w:rFonts w:hint="eastAsia" w:ascii="仿宋" w:hAnsi="仿宋" w:eastAsia="仿宋" w:cs="仿宋"/>
          <w:i w:val="0"/>
          <w:iCs w:val="0"/>
          <w:caps w:val="0"/>
          <w:color w:val="000000"/>
          <w:spacing w:val="0"/>
          <w:sz w:val="28"/>
          <w:szCs w:val="28"/>
        </w:rPr>
        <w:t>活动中出现的安全管理责任事故等进行全责任经济赔偿。</w:t>
      </w:r>
    </w:p>
    <w:p w14:paraId="328B8BF9">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30"/>
        <w:jc w:val="left"/>
        <w:textAlignment w:val="auto"/>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rPr>
        <w:t>我方确认以上内容均真实有效，基于以上各项内容，我方自愿签署本《赛事安全责任书》。</w:t>
      </w:r>
    </w:p>
    <w:p w14:paraId="6E52358B">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1280"/>
        <w:jc w:val="right"/>
        <w:textAlignment w:val="auto"/>
        <w:rPr>
          <w:rFonts w:hint="default" w:ascii="仿宋" w:hAnsi="仿宋" w:eastAsia="仿宋" w:cs="仿宋"/>
          <w:i w:val="0"/>
          <w:iCs w:val="0"/>
          <w:caps w:val="0"/>
          <w:color w:val="000000"/>
          <w:spacing w:val="0"/>
          <w:sz w:val="28"/>
          <w:szCs w:val="28"/>
          <w:lang w:val="en-US" w:eastAsia="zh-CN"/>
        </w:rPr>
      </w:pPr>
      <w:r>
        <w:rPr>
          <w:rFonts w:hint="eastAsia" w:ascii="仿宋" w:hAnsi="仿宋" w:eastAsia="仿宋" w:cs="仿宋"/>
          <w:i w:val="0"/>
          <w:iCs w:val="0"/>
          <w:caps w:val="0"/>
          <w:color w:val="000000"/>
          <w:spacing w:val="0"/>
          <w:sz w:val="28"/>
          <w:szCs w:val="28"/>
        </w:rPr>
        <w:t>单位名称</w:t>
      </w:r>
      <w:r>
        <w:rPr>
          <w:rFonts w:hint="eastAsia" w:ascii="仿宋" w:hAnsi="仿宋" w:eastAsia="仿宋" w:cs="仿宋"/>
          <w:i w:val="0"/>
          <w:iCs w:val="0"/>
          <w:caps w:val="0"/>
          <w:color w:val="000000"/>
          <w:spacing w:val="0"/>
          <w:sz w:val="28"/>
          <w:szCs w:val="28"/>
          <w:lang w:eastAsia="zh-CN"/>
        </w:rPr>
        <w:t>（</w:t>
      </w:r>
      <w:r>
        <w:rPr>
          <w:rFonts w:hint="eastAsia" w:ascii="仿宋" w:hAnsi="仿宋" w:eastAsia="仿宋" w:cs="仿宋"/>
          <w:i w:val="0"/>
          <w:iCs w:val="0"/>
          <w:caps w:val="0"/>
          <w:color w:val="000000"/>
          <w:spacing w:val="0"/>
          <w:sz w:val="28"/>
          <w:szCs w:val="28"/>
          <w:lang w:val="en-US" w:eastAsia="zh-CN"/>
        </w:rPr>
        <w:t>公章）</w:t>
      </w:r>
      <w:r>
        <w:rPr>
          <w:rFonts w:hint="eastAsia" w:ascii="仿宋" w:hAnsi="仿宋" w:eastAsia="仿宋" w:cs="仿宋"/>
          <w:i w:val="0"/>
          <w:iCs w:val="0"/>
          <w:caps w:val="0"/>
          <w:color w:val="000000"/>
          <w:spacing w:val="0"/>
          <w:sz w:val="28"/>
          <w:szCs w:val="28"/>
        </w:rPr>
        <w:t>：</w:t>
      </w:r>
      <w:r>
        <w:rPr>
          <w:rFonts w:hint="eastAsia" w:ascii="仿宋" w:hAnsi="仿宋" w:eastAsia="仿宋" w:cs="仿宋"/>
          <w:i w:val="0"/>
          <w:iCs w:val="0"/>
          <w:caps w:val="0"/>
          <w:color w:val="000000"/>
          <w:spacing w:val="0"/>
          <w:sz w:val="28"/>
          <w:szCs w:val="28"/>
          <w:lang w:val="en-US" w:eastAsia="zh-CN"/>
        </w:rPr>
        <w:t xml:space="preserve">            </w:t>
      </w:r>
    </w:p>
    <w:p w14:paraId="5A704879">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1280"/>
        <w:jc w:val="right"/>
        <w:textAlignment w:val="auto"/>
        <w:rPr>
          <w:rFonts w:hint="default" w:ascii="仿宋" w:hAnsi="仿宋" w:eastAsia="仿宋" w:cs="仿宋"/>
          <w:i w:val="0"/>
          <w:iCs w:val="0"/>
          <w:caps w:val="0"/>
          <w:color w:val="000000"/>
          <w:spacing w:val="0"/>
          <w:sz w:val="28"/>
          <w:szCs w:val="28"/>
          <w:lang w:val="en-US" w:eastAsia="zh-CN"/>
        </w:rPr>
      </w:pPr>
      <w:r>
        <w:rPr>
          <w:rFonts w:hint="eastAsia" w:ascii="仿宋" w:hAnsi="仿宋" w:eastAsia="仿宋" w:cs="仿宋"/>
          <w:i w:val="0"/>
          <w:iCs w:val="0"/>
          <w:caps w:val="0"/>
          <w:color w:val="000000"/>
          <w:spacing w:val="0"/>
          <w:sz w:val="28"/>
          <w:szCs w:val="28"/>
          <w:lang w:val="en-US" w:eastAsia="zh-CN"/>
        </w:rPr>
        <w:t>法定代表人或授权代表签字</w:t>
      </w:r>
      <w:r>
        <w:rPr>
          <w:rFonts w:hint="eastAsia" w:ascii="仿宋" w:hAnsi="仿宋" w:eastAsia="仿宋" w:cs="仿宋"/>
          <w:i w:val="0"/>
          <w:iCs w:val="0"/>
          <w:caps w:val="0"/>
          <w:color w:val="000000"/>
          <w:spacing w:val="0"/>
          <w:sz w:val="28"/>
          <w:szCs w:val="28"/>
        </w:rPr>
        <w:t>：</w:t>
      </w:r>
      <w:r>
        <w:rPr>
          <w:rFonts w:hint="eastAsia" w:ascii="仿宋" w:hAnsi="仿宋" w:eastAsia="仿宋" w:cs="仿宋"/>
          <w:i w:val="0"/>
          <w:iCs w:val="0"/>
          <w:caps w:val="0"/>
          <w:color w:val="000000"/>
          <w:spacing w:val="0"/>
          <w:sz w:val="28"/>
          <w:szCs w:val="28"/>
          <w:lang w:val="en-US" w:eastAsia="zh-CN"/>
        </w:rPr>
        <w:t xml:space="preserve">            </w:t>
      </w:r>
    </w:p>
    <w:p w14:paraId="7A90014E">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1280"/>
        <w:jc w:val="right"/>
        <w:textAlignment w:val="auto"/>
        <w:rPr>
          <w:rFonts w:hint="default" w:ascii="仿宋" w:hAnsi="仿宋" w:eastAsia="仿宋" w:cs="仿宋"/>
          <w:i w:val="0"/>
          <w:iCs w:val="0"/>
          <w:caps w:val="0"/>
          <w:color w:val="000000"/>
          <w:spacing w:val="0"/>
          <w:sz w:val="28"/>
          <w:szCs w:val="28"/>
          <w:lang w:val="en-US" w:eastAsia="zh-CN"/>
        </w:rPr>
      </w:pPr>
      <w:r>
        <w:rPr>
          <w:rFonts w:hint="eastAsia" w:ascii="仿宋" w:hAnsi="仿宋" w:eastAsia="仿宋" w:cs="仿宋"/>
          <w:i w:val="0"/>
          <w:iCs w:val="0"/>
          <w:caps w:val="0"/>
          <w:color w:val="000000"/>
          <w:spacing w:val="0"/>
          <w:sz w:val="28"/>
          <w:szCs w:val="28"/>
        </w:rPr>
        <w:t>联系方式：</w:t>
      </w:r>
      <w:r>
        <w:rPr>
          <w:rFonts w:hint="eastAsia" w:ascii="仿宋" w:hAnsi="仿宋" w:eastAsia="仿宋" w:cs="仿宋"/>
          <w:i w:val="0"/>
          <w:iCs w:val="0"/>
          <w:caps w:val="0"/>
          <w:color w:val="000000"/>
          <w:spacing w:val="0"/>
          <w:sz w:val="28"/>
          <w:szCs w:val="28"/>
          <w:lang w:val="en-US" w:eastAsia="zh-CN"/>
        </w:rPr>
        <w:t xml:space="preserve">            </w:t>
      </w:r>
    </w:p>
    <w:p w14:paraId="439FAFC5">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2560"/>
        <w:jc w:val="right"/>
        <w:textAlignment w:val="auto"/>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lang w:val="en-US" w:eastAsia="zh-CN"/>
        </w:rPr>
        <w:t xml:space="preserve">    </w:t>
      </w:r>
      <w:r>
        <w:rPr>
          <w:rFonts w:hint="eastAsia" w:ascii="仿宋" w:hAnsi="仿宋" w:eastAsia="仿宋" w:cs="仿宋"/>
          <w:i w:val="0"/>
          <w:iCs w:val="0"/>
          <w:caps w:val="0"/>
          <w:color w:val="000000"/>
          <w:spacing w:val="0"/>
          <w:sz w:val="28"/>
          <w:szCs w:val="28"/>
        </w:rPr>
        <w:t>年</w:t>
      </w:r>
      <w:r>
        <w:rPr>
          <w:rFonts w:hint="eastAsia" w:ascii="仿宋" w:hAnsi="仿宋" w:eastAsia="仿宋" w:cs="仿宋"/>
          <w:i w:val="0"/>
          <w:iCs w:val="0"/>
          <w:caps w:val="0"/>
          <w:color w:val="000000"/>
          <w:spacing w:val="0"/>
          <w:sz w:val="28"/>
          <w:szCs w:val="28"/>
          <w:lang w:val="en-US" w:eastAsia="zh-CN"/>
        </w:rPr>
        <w:t xml:space="preserve">    </w:t>
      </w:r>
      <w:r>
        <w:rPr>
          <w:rFonts w:hint="eastAsia" w:ascii="仿宋" w:hAnsi="仿宋" w:eastAsia="仿宋" w:cs="仿宋"/>
          <w:i w:val="0"/>
          <w:iCs w:val="0"/>
          <w:caps w:val="0"/>
          <w:color w:val="000000"/>
          <w:spacing w:val="0"/>
          <w:sz w:val="28"/>
          <w:szCs w:val="28"/>
        </w:rPr>
        <w:t>月</w:t>
      </w:r>
      <w:r>
        <w:rPr>
          <w:rFonts w:hint="eastAsia" w:ascii="仿宋" w:hAnsi="仿宋" w:eastAsia="仿宋" w:cs="仿宋"/>
          <w:i w:val="0"/>
          <w:iCs w:val="0"/>
          <w:caps w:val="0"/>
          <w:color w:val="000000"/>
          <w:spacing w:val="0"/>
          <w:sz w:val="28"/>
          <w:szCs w:val="28"/>
          <w:lang w:val="en-US" w:eastAsia="zh-CN"/>
        </w:rPr>
        <w:t xml:space="preserve">    </w:t>
      </w:r>
      <w:r>
        <w:rPr>
          <w:rFonts w:hint="eastAsia" w:ascii="仿宋" w:hAnsi="仿宋" w:eastAsia="仿宋" w:cs="仿宋"/>
          <w:i w:val="0"/>
          <w:iCs w:val="0"/>
          <w:caps w:val="0"/>
          <w:color w:val="000000"/>
          <w:spacing w:val="0"/>
          <w:sz w:val="28"/>
          <w:szCs w:val="28"/>
        </w:rPr>
        <w:t>日</w:t>
      </w:r>
    </w:p>
    <w:p w14:paraId="10245D21">
      <w:pPr>
        <w:rPr>
          <w:rFonts w:hint="eastAsia" w:ascii="仿宋" w:hAnsi="仿宋" w:eastAsia="仿宋" w:cs="仿宋"/>
          <w:b/>
          <w:bCs/>
          <w:sz w:val="32"/>
          <w:szCs w:val="32"/>
        </w:rPr>
      </w:pPr>
      <w:r>
        <w:rPr>
          <w:rFonts w:hint="eastAsia" w:ascii="仿宋" w:hAnsi="仿宋" w:eastAsia="仿宋" w:cs="仿宋"/>
          <w:b/>
          <w:bCs/>
          <w:sz w:val="32"/>
          <w:szCs w:val="32"/>
        </w:rPr>
        <w:br w:type="page"/>
      </w:r>
    </w:p>
    <w:p w14:paraId="45B96EDA">
      <w:pPr>
        <w:rPr>
          <w:rFonts w:ascii="仿宋" w:hAnsi="仿宋" w:eastAsia="仿宋" w:cs="仿宋"/>
          <w:b/>
          <w:bCs/>
          <w:sz w:val="32"/>
          <w:szCs w:val="32"/>
        </w:rPr>
      </w:pPr>
      <w:r>
        <w:rPr>
          <w:rFonts w:hint="eastAsia" w:ascii="仿宋" w:hAnsi="仿宋" w:eastAsia="仿宋" w:cs="仿宋"/>
          <w:b/>
          <w:bCs/>
          <w:sz w:val="32"/>
          <w:szCs w:val="32"/>
        </w:rPr>
        <w:t>十</w:t>
      </w:r>
      <w:r>
        <w:rPr>
          <w:rFonts w:hint="eastAsia" w:ascii="仿宋" w:hAnsi="仿宋" w:eastAsia="仿宋" w:cs="仿宋"/>
          <w:b/>
          <w:bCs/>
          <w:sz w:val="32"/>
          <w:szCs w:val="32"/>
          <w:lang w:val="en-US" w:eastAsia="zh-CN"/>
        </w:rPr>
        <w:t>五</w:t>
      </w:r>
      <w:r>
        <w:rPr>
          <w:rFonts w:hint="eastAsia" w:ascii="仿宋" w:hAnsi="仿宋" w:eastAsia="仿宋" w:cs="仿宋"/>
          <w:b/>
          <w:bCs/>
          <w:sz w:val="32"/>
          <w:szCs w:val="32"/>
        </w:rPr>
        <w:t>、封面格式</w:t>
      </w:r>
    </w:p>
    <w:p w14:paraId="45B0F3BA">
      <w:pPr>
        <w:spacing w:line="480" w:lineRule="auto"/>
        <w:jc w:val="center"/>
        <w:rPr>
          <w:rFonts w:ascii="仿宋" w:hAnsi="仿宋" w:eastAsia="仿宋" w:cs="仿宋"/>
          <w:b/>
          <w:sz w:val="28"/>
        </w:rPr>
      </w:pPr>
      <w:r>
        <w:rPr>
          <w:rFonts w:hint="eastAsia" w:ascii="仿宋" w:hAnsi="仿宋" w:eastAsia="仿宋" w:cs="仿宋"/>
          <w:b/>
          <w:sz w:val="28"/>
        </w:rPr>
        <w:t>封面格式（参考）</w:t>
      </w:r>
    </w:p>
    <w:tbl>
      <w:tblPr>
        <w:tblStyle w:val="21"/>
        <w:tblW w:w="99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0"/>
        <w:gridCol w:w="4884"/>
      </w:tblGrid>
      <w:tr w14:paraId="4A0A2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7" w:hRule="atLeast"/>
          <w:jc w:val="center"/>
        </w:trPr>
        <w:tc>
          <w:tcPr>
            <w:tcW w:w="5030" w:type="dxa"/>
          </w:tcPr>
          <w:p w14:paraId="7095E5F5">
            <w:pPr>
              <w:pStyle w:val="11"/>
              <w:ind w:left="0" w:leftChars="0"/>
              <w:jc w:val="center"/>
              <w:rPr>
                <w:rFonts w:ascii="仿宋" w:hAnsi="仿宋" w:eastAsia="仿宋" w:cs="仿宋"/>
                <w:b/>
                <w:sz w:val="24"/>
              </w:rPr>
            </w:pPr>
            <w:r>
              <w:rPr>
                <w:rFonts w:hint="eastAsia" w:ascii="仿宋" w:hAnsi="仿宋" w:eastAsia="仿宋" w:cs="仿宋"/>
                <w:b/>
                <w:sz w:val="24"/>
              </w:rPr>
              <w:t>报价文件</w:t>
            </w:r>
          </w:p>
          <w:p w14:paraId="122D3058">
            <w:pPr>
              <w:pStyle w:val="11"/>
              <w:ind w:left="0" w:leftChars="0" w:firstLine="472"/>
              <w:jc w:val="center"/>
              <w:rPr>
                <w:rFonts w:ascii="仿宋" w:hAnsi="仿宋" w:eastAsia="仿宋" w:cs="仿宋"/>
                <w:sz w:val="24"/>
              </w:rPr>
            </w:pPr>
            <w:r>
              <w:rPr>
                <w:rFonts w:hint="eastAsia" w:ascii="仿宋" w:hAnsi="仿宋" w:eastAsia="仿宋" w:cs="仿宋"/>
                <w:b/>
                <w:sz w:val="24"/>
              </w:rPr>
              <w:t>（正本、副本）</w:t>
            </w:r>
          </w:p>
          <w:p w14:paraId="67388376">
            <w:pPr>
              <w:pStyle w:val="11"/>
              <w:spacing w:line="400" w:lineRule="exact"/>
              <w:ind w:left="1200" w:leftChars="0" w:hanging="1200" w:hangingChars="500"/>
              <w:rPr>
                <w:rFonts w:ascii="仿宋" w:hAnsi="仿宋" w:eastAsia="仿宋" w:cs="仿宋"/>
                <w:sz w:val="24"/>
              </w:rPr>
            </w:pPr>
            <w:r>
              <w:rPr>
                <w:rFonts w:hint="eastAsia" w:ascii="仿宋" w:hAnsi="仿宋" w:eastAsia="仿宋" w:cs="仿宋"/>
                <w:sz w:val="24"/>
              </w:rPr>
              <w:t xml:space="preserve">项目编号： </w:t>
            </w:r>
          </w:p>
          <w:p w14:paraId="5C12D7CD">
            <w:pPr>
              <w:pStyle w:val="11"/>
              <w:spacing w:line="400" w:lineRule="exact"/>
              <w:ind w:left="1200" w:leftChars="0" w:hanging="1200" w:hangingChars="500"/>
              <w:rPr>
                <w:rFonts w:ascii="仿宋" w:hAnsi="仿宋" w:eastAsia="仿宋" w:cs="仿宋"/>
                <w:sz w:val="24"/>
              </w:rPr>
            </w:pPr>
            <w:r>
              <w:rPr>
                <w:rFonts w:hint="eastAsia" w:ascii="仿宋" w:hAnsi="仿宋" w:eastAsia="仿宋" w:cs="仿宋"/>
                <w:sz w:val="24"/>
              </w:rPr>
              <w:t>项目名称：</w:t>
            </w:r>
          </w:p>
          <w:p w14:paraId="0A2B922B">
            <w:pPr>
              <w:pStyle w:val="11"/>
              <w:spacing w:line="400" w:lineRule="exact"/>
              <w:ind w:left="1200" w:leftChars="0" w:hanging="1200" w:hangingChars="500"/>
              <w:rPr>
                <w:rFonts w:ascii="仿宋" w:hAnsi="仿宋" w:eastAsia="仿宋" w:cs="仿宋"/>
                <w:sz w:val="24"/>
              </w:rPr>
            </w:pPr>
            <w:r>
              <w:rPr>
                <w:rFonts w:hint="eastAsia" w:ascii="仿宋" w:hAnsi="仿宋" w:eastAsia="仿宋" w:cs="仿宋"/>
                <w:sz w:val="24"/>
              </w:rPr>
              <w:t>供应商名称（公章）：</w:t>
            </w:r>
          </w:p>
          <w:p w14:paraId="299C89F8">
            <w:pPr>
              <w:pStyle w:val="11"/>
              <w:spacing w:line="400" w:lineRule="exact"/>
              <w:ind w:left="1200" w:leftChars="0" w:hanging="1200" w:hangingChars="500"/>
              <w:rPr>
                <w:rFonts w:ascii="仿宋" w:hAnsi="仿宋" w:eastAsia="仿宋" w:cs="仿宋"/>
                <w:sz w:val="24"/>
              </w:rPr>
            </w:pPr>
            <w:r>
              <w:rPr>
                <w:rFonts w:hint="eastAsia" w:ascii="仿宋" w:hAnsi="仿宋" w:eastAsia="仿宋" w:cs="仿宋"/>
                <w:sz w:val="24"/>
              </w:rPr>
              <w:t>包号：</w:t>
            </w:r>
          </w:p>
          <w:p w14:paraId="10E3A446">
            <w:pPr>
              <w:pStyle w:val="11"/>
              <w:spacing w:line="400" w:lineRule="exact"/>
              <w:ind w:left="1200" w:leftChars="0" w:hanging="1200" w:hangingChars="500"/>
              <w:rPr>
                <w:rFonts w:ascii="仿宋" w:hAnsi="仿宋" w:eastAsia="仿宋" w:cs="仿宋"/>
                <w:sz w:val="24"/>
              </w:rPr>
            </w:pPr>
            <w:r>
              <w:rPr>
                <w:rFonts w:hint="eastAsia" w:ascii="仿宋" w:hAnsi="仿宋" w:eastAsia="仿宋" w:cs="仿宋"/>
                <w:sz w:val="24"/>
              </w:rPr>
              <w:t>地址：</w:t>
            </w:r>
          </w:p>
          <w:p w14:paraId="52688DDE">
            <w:pPr>
              <w:pStyle w:val="11"/>
              <w:spacing w:line="400" w:lineRule="exact"/>
              <w:ind w:left="1200" w:leftChars="0" w:hanging="1200" w:hangingChars="500"/>
              <w:rPr>
                <w:rFonts w:ascii="仿宋" w:hAnsi="仿宋" w:eastAsia="仿宋" w:cs="仿宋"/>
                <w:sz w:val="24"/>
              </w:rPr>
            </w:pPr>
            <w:r>
              <w:rPr>
                <w:rFonts w:hint="eastAsia" w:ascii="仿宋" w:hAnsi="仿宋" w:eastAsia="仿宋" w:cs="仿宋"/>
                <w:sz w:val="24"/>
              </w:rPr>
              <w:t>电话：</w:t>
            </w:r>
          </w:p>
          <w:p w14:paraId="3A1A479C">
            <w:pPr>
              <w:pStyle w:val="11"/>
              <w:spacing w:line="400" w:lineRule="exact"/>
              <w:ind w:left="1200" w:leftChars="0" w:hanging="1200" w:hangingChars="500"/>
              <w:rPr>
                <w:rFonts w:ascii="仿宋" w:hAnsi="仿宋" w:eastAsia="仿宋" w:cs="仿宋"/>
                <w:sz w:val="24"/>
              </w:rPr>
            </w:pPr>
            <w:r>
              <w:rPr>
                <w:rFonts w:hint="eastAsia" w:ascii="仿宋" w:hAnsi="仿宋" w:eastAsia="仿宋" w:cs="仿宋"/>
                <w:sz w:val="24"/>
              </w:rPr>
              <w:t xml:space="preserve">传真： </w:t>
            </w:r>
          </w:p>
        </w:tc>
        <w:tc>
          <w:tcPr>
            <w:tcW w:w="4884" w:type="dxa"/>
          </w:tcPr>
          <w:p w14:paraId="4BB18D45">
            <w:pPr>
              <w:pStyle w:val="11"/>
              <w:ind w:left="0" w:leftChars="0" w:firstLine="1771" w:firstLineChars="735"/>
              <w:rPr>
                <w:rFonts w:ascii="仿宋" w:hAnsi="仿宋" w:eastAsia="仿宋" w:cs="仿宋"/>
                <w:b/>
                <w:sz w:val="24"/>
              </w:rPr>
            </w:pPr>
            <w:r>
              <w:rPr>
                <w:rFonts w:hint="eastAsia" w:ascii="仿宋" w:hAnsi="仿宋" w:eastAsia="仿宋" w:cs="仿宋"/>
                <w:b/>
                <w:sz w:val="24"/>
              </w:rPr>
              <w:t>资格资质证明文件</w:t>
            </w:r>
          </w:p>
          <w:p w14:paraId="5DFEB5DC">
            <w:pPr>
              <w:pStyle w:val="11"/>
              <w:ind w:left="0" w:leftChars="0" w:firstLine="1771" w:firstLineChars="735"/>
              <w:rPr>
                <w:rFonts w:ascii="仿宋" w:hAnsi="仿宋" w:eastAsia="仿宋" w:cs="仿宋"/>
                <w:b/>
                <w:sz w:val="24"/>
              </w:rPr>
            </w:pPr>
          </w:p>
          <w:p w14:paraId="7443BC44">
            <w:pPr>
              <w:pStyle w:val="11"/>
              <w:spacing w:line="400" w:lineRule="exact"/>
              <w:ind w:left="0" w:leftChars="0"/>
              <w:rPr>
                <w:rFonts w:ascii="仿宋" w:hAnsi="仿宋" w:eastAsia="仿宋" w:cs="仿宋"/>
                <w:sz w:val="24"/>
              </w:rPr>
            </w:pPr>
            <w:r>
              <w:rPr>
                <w:rFonts w:hint="eastAsia" w:ascii="仿宋" w:hAnsi="仿宋" w:eastAsia="仿宋" w:cs="仿宋"/>
                <w:sz w:val="24"/>
              </w:rPr>
              <w:t xml:space="preserve">项目编号： </w:t>
            </w:r>
          </w:p>
          <w:p w14:paraId="7EB03FE5">
            <w:pPr>
              <w:pStyle w:val="11"/>
              <w:spacing w:line="400" w:lineRule="exact"/>
              <w:ind w:left="1200" w:leftChars="0" w:hanging="1200" w:hangingChars="500"/>
              <w:rPr>
                <w:rFonts w:ascii="仿宋" w:hAnsi="仿宋" w:eastAsia="仿宋" w:cs="仿宋"/>
                <w:sz w:val="24"/>
              </w:rPr>
            </w:pPr>
            <w:r>
              <w:rPr>
                <w:rFonts w:hint="eastAsia" w:ascii="仿宋" w:hAnsi="仿宋" w:eastAsia="仿宋" w:cs="仿宋"/>
                <w:sz w:val="24"/>
              </w:rPr>
              <w:t>项目名称：</w:t>
            </w:r>
          </w:p>
          <w:p w14:paraId="1663D082">
            <w:pPr>
              <w:pStyle w:val="11"/>
              <w:spacing w:line="400" w:lineRule="exact"/>
              <w:ind w:left="1200" w:leftChars="0" w:hanging="1200" w:hangingChars="500"/>
              <w:rPr>
                <w:rFonts w:ascii="仿宋" w:hAnsi="仿宋" w:eastAsia="仿宋" w:cs="仿宋"/>
                <w:sz w:val="24"/>
              </w:rPr>
            </w:pPr>
            <w:r>
              <w:rPr>
                <w:rFonts w:hint="eastAsia" w:ascii="仿宋" w:hAnsi="仿宋" w:eastAsia="仿宋" w:cs="仿宋"/>
                <w:sz w:val="24"/>
              </w:rPr>
              <w:t>供应商名称（公章）：</w:t>
            </w:r>
          </w:p>
          <w:p w14:paraId="49C6481E">
            <w:pPr>
              <w:pStyle w:val="11"/>
              <w:spacing w:line="400" w:lineRule="exact"/>
              <w:ind w:left="1200" w:leftChars="0" w:hanging="1200" w:hangingChars="500"/>
              <w:rPr>
                <w:rFonts w:ascii="仿宋" w:hAnsi="仿宋" w:eastAsia="仿宋" w:cs="仿宋"/>
                <w:sz w:val="24"/>
              </w:rPr>
            </w:pPr>
            <w:r>
              <w:rPr>
                <w:rFonts w:hint="eastAsia" w:ascii="仿宋" w:hAnsi="仿宋" w:eastAsia="仿宋" w:cs="仿宋"/>
                <w:sz w:val="24"/>
              </w:rPr>
              <w:t>包号：</w:t>
            </w:r>
          </w:p>
          <w:p w14:paraId="72F1F142">
            <w:pPr>
              <w:pStyle w:val="11"/>
              <w:spacing w:line="400" w:lineRule="exact"/>
              <w:ind w:left="0" w:leftChars="0"/>
              <w:rPr>
                <w:rFonts w:ascii="仿宋" w:hAnsi="仿宋" w:eastAsia="仿宋" w:cs="仿宋"/>
                <w:sz w:val="24"/>
              </w:rPr>
            </w:pPr>
            <w:r>
              <w:rPr>
                <w:rFonts w:hint="eastAsia" w:ascii="仿宋" w:hAnsi="仿宋" w:eastAsia="仿宋" w:cs="仿宋"/>
                <w:sz w:val="24"/>
              </w:rPr>
              <w:t>地址：</w:t>
            </w:r>
          </w:p>
          <w:p w14:paraId="4ED614E7">
            <w:pPr>
              <w:pStyle w:val="11"/>
              <w:spacing w:line="400" w:lineRule="exact"/>
              <w:ind w:left="0" w:leftChars="0"/>
              <w:rPr>
                <w:rFonts w:ascii="仿宋" w:hAnsi="仿宋" w:eastAsia="仿宋" w:cs="仿宋"/>
                <w:sz w:val="24"/>
              </w:rPr>
            </w:pPr>
            <w:r>
              <w:rPr>
                <w:rFonts w:hint="eastAsia" w:ascii="仿宋" w:hAnsi="仿宋" w:eastAsia="仿宋" w:cs="仿宋"/>
                <w:sz w:val="24"/>
              </w:rPr>
              <w:t>电话：</w:t>
            </w:r>
          </w:p>
          <w:p w14:paraId="5DE2DC77">
            <w:pPr>
              <w:pStyle w:val="11"/>
              <w:spacing w:line="400" w:lineRule="exact"/>
              <w:ind w:left="0" w:leftChars="0"/>
              <w:rPr>
                <w:rFonts w:ascii="仿宋" w:hAnsi="仿宋" w:eastAsia="仿宋" w:cs="仿宋"/>
                <w:sz w:val="24"/>
              </w:rPr>
            </w:pPr>
            <w:r>
              <w:rPr>
                <w:rFonts w:hint="eastAsia" w:ascii="仿宋" w:hAnsi="仿宋" w:eastAsia="仿宋" w:cs="仿宋"/>
                <w:sz w:val="24"/>
              </w:rPr>
              <w:t xml:space="preserve">传真： </w:t>
            </w:r>
          </w:p>
        </w:tc>
      </w:tr>
    </w:tbl>
    <w:p w14:paraId="3D6D76F1">
      <w:pPr>
        <w:pStyle w:val="11"/>
        <w:ind w:firstLine="470"/>
        <w:rPr>
          <w:rFonts w:ascii="仿宋" w:hAnsi="仿宋" w:eastAsia="仿宋" w:cs="仿宋"/>
        </w:rPr>
      </w:pPr>
    </w:p>
    <w:tbl>
      <w:tblPr>
        <w:tblStyle w:val="21"/>
        <w:tblW w:w="97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4"/>
        <w:gridCol w:w="4884"/>
      </w:tblGrid>
      <w:tr w14:paraId="36790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7" w:hRule="atLeast"/>
          <w:jc w:val="center"/>
        </w:trPr>
        <w:tc>
          <w:tcPr>
            <w:tcW w:w="4874" w:type="dxa"/>
          </w:tcPr>
          <w:p w14:paraId="40F9F830">
            <w:pPr>
              <w:pStyle w:val="11"/>
              <w:ind w:left="441" w:leftChars="210" w:firstLine="944" w:firstLineChars="392"/>
              <w:rPr>
                <w:rFonts w:ascii="仿宋" w:hAnsi="仿宋" w:eastAsia="仿宋" w:cs="仿宋"/>
                <w:b/>
                <w:sz w:val="24"/>
              </w:rPr>
            </w:pPr>
            <w:r>
              <w:rPr>
                <w:rFonts w:hint="eastAsia" w:ascii="仿宋" w:hAnsi="仿宋" w:eastAsia="仿宋" w:cs="仿宋"/>
                <w:b/>
                <w:sz w:val="24"/>
              </w:rPr>
              <w:t>报价一览表</w:t>
            </w:r>
          </w:p>
          <w:p w14:paraId="6BBD21D8">
            <w:pPr>
              <w:pStyle w:val="11"/>
              <w:spacing w:line="400" w:lineRule="exact"/>
              <w:ind w:left="0" w:leftChars="0"/>
              <w:rPr>
                <w:rFonts w:ascii="仿宋" w:hAnsi="仿宋" w:eastAsia="仿宋" w:cs="仿宋"/>
                <w:sz w:val="24"/>
              </w:rPr>
            </w:pPr>
            <w:r>
              <w:rPr>
                <w:rFonts w:hint="eastAsia" w:ascii="仿宋" w:hAnsi="仿宋" w:eastAsia="仿宋" w:cs="仿宋"/>
                <w:sz w:val="24"/>
              </w:rPr>
              <w:t xml:space="preserve">项目编号： </w:t>
            </w:r>
          </w:p>
          <w:p w14:paraId="3C9373C8">
            <w:pPr>
              <w:pStyle w:val="11"/>
              <w:spacing w:line="400" w:lineRule="exact"/>
              <w:ind w:left="1200" w:leftChars="0" w:hanging="1200" w:hangingChars="500"/>
              <w:rPr>
                <w:rFonts w:ascii="仿宋" w:hAnsi="仿宋" w:eastAsia="仿宋" w:cs="仿宋"/>
                <w:sz w:val="24"/>
              </w:rPr>
            </w:pPr>
            <w:r>
              <w:rPr>
                <w:rFonts w:hint="eastAsia" w:ascii="仿宋" w:hAnsi="仿宋" w:eastAsia="仿宋" w:cs="仿宋"/>
                <w:sz w:val="24"/>
              </w:rPr>
              <w:t>项目名称：</w:t>
            </w:r>
          </w:p>
          <w:p w14:paraId="08C8E8D1">
            <w:pPr>
              <w:pStyle w:val="11"/>
              <w:spacing w:line="400" w:lineRule="exact"/>
              <w:ind w:left="1200" w:leftChars="0" w:hanging="1200" w:hangingChars="500"/>
              <w:rPr>
                <w:rFonts w:ascii="仿宋" w:hAnsi="仿宋" w:eastAsia="仿宋" w:cs="仿宋"/>
                <w:sz w:val="24"/>
              </w:rPr>
            </w:pPr>
            <w:r>
              <w:rPr>
                <w:rFonts w:hint="eastAsia" w:ascii="仿宋" w:hAnsi="仿宋" w:eastAsia="仿宋" w:cs="仿宋"/>
                <w:sz w:val="24"/>
              </w:rPr>
              <w:t>供应商名称（公章）：</w:t>
            </w:r>
          </w:p>
          <w:p w14:paraId="7E573CC9">
            <w:pPr>
              <w:pStyle w:val="11"/>
              <w:spacing w:line="400" w:lineRule="exact"/>
              <w:ind w:left="1200" w:leftChars="0" w:hanging="1200" w:hangingChars="500"/>
              <w:rPr>
                <w:rFonts w:ascii="仿宋" w:hAnsi="仿宋" w:eastAsia="仿宋" w:cs="仿宋"/>
                <w:sz w:val="24"/>
              </w:rPr>
            </w:pPr>
            <w:r>
              <w:rPr>
                <w:rFonts w:hint="eastAsia" w:ascii="仿宋" w:hAnsi="仿宋" w:eastAsia="仿宋" w:cs="仿宋"/>
                <w:sz w:val="24"/>
              </w:rPr>
              <w:t>包号：</w:t>
            </w:r>
          </w:p>
          <w:p w14:paraId="09597AEF">
            <w:pPr>
              <w:pStyle w:val="11"/>
              <w:spacing w:line="400" w:lineRule="exact"/>
              <w:ind w:left="1200" w:leftChars="0" w:hanging="1200" w:hangingChars="500"/>
              <w:rPr>
                <w:rFonts w:ascii="仿宋" w:hAnsi="仿宋" w:eastAsia="仿宋" w:cs="仿宋"/>
                <w:sz w:val="24"/>
              </w:rPr>
            </w:pPr>
            <w:r>
              <w:rPr>
                <w:rFonts w:hint="eastAsia" w:ascii="仿宋" w:hAnsi="仿宋" w:eastAsia="仿宋" w:cs="仿宋"/>
                <w:sz w:val="24"/>
              </w:rPr>
              <w:t>地址：</w:t>
            </w:r>
          </w:p>
          <w:p w14:paraId="0AE8213E">
            <w:pPr>
              <w:pStyle w:val="11"/>
              <w:spacing w:line="400" w:lineRule="exact"/>
              <w:ind w:left="0" w:leftChars="0"/>
              <w:rPr>
                <w:rFonts w:ascii="仿宋" w:hAnsi="仿宋" w:eastAsia="仿宋" w:cs="仿宋"/>
                <w:sz w:val="24"/>
              </w:rPr>
            </w:pPr>
            <w:r>
              <w:rPr>
                <w:rFonts w:hint="eastAsia" w:ascii="仿宋" w:hAnsi="仿宋" w:eastAsia="仿宋" w:cs="仿宋"/>
                <w:sz w:val="24"/>
              </w:rPr>
              <w:t>电话：</w:t>
            </w:r>
          </w:p>
          <w:p w14:paraId="2136065D">
            <w:pPr>
              <w:pStyle w:val="11"/>
              <w:spacing w:line="400" w:lineRule="exact"/>
              <w:ind w:left="0" w:leftChars="0"/>
              <w:rPr>
                <w:rFonts w:ascii="仿宋" w:hAnsi="仿宋" w:eastAsia="仿宋" w:cs="仿宋"/>
                <w:sz w:val="24"/>
              </w:rPr>
            </w:pPr>
            <w:r>
              <w:rPr>
                <w:rFonts w:hint="eastAsia" w:ascii="仿宋" w:hAnsi="仿宋" w:eastAsia="仿宋" w:cs="仿宋"/>
                <w:sz w:val="24"/>
              </w:rPr>
              <w:t xml:space="preserve">传真： </w:t>
            </w:r>
          </w:p>
        </w:tc>
        <w:tc>
          <w:tcPr>
            <w:tcW w:w="4884" w:type="dxa"/>
          </w:tcPr>
          <w:p w14:paraId="05C006A4">
            <w:pPr>
              <w:pStyle w:val="11"/>
              <w:ind w:left="441" w:leftChars="210" w:firstLine="944" w:firstLineChars="392"/>
              <w:rPr>
                <w:rFonts w:ascii="仿宋" w:hAnsi="仿宋" w:eastAsia="仿宋" w:cs="仿宋"/>
                <w:b/>
                <w:sz w:val="24"/>
              </w:rPr>
            </w:pPr>
            <w:r>
              <w:rPr>
                <w:rFonts w:hint="eastAsia" w:ascii="仿宋" w:hAnsi="仿宋" w:eastAsia="仿宋" w:cs="仿宋"/>
                <w:b/>
                <w:sz w:val="24"/>
              </w:rPr>
              <w:t>报价文件电子版</w:t>
            </w:r>
          </w:p>
          <w:p w14:paraId="4F7350AF">
            <w:pPr>
              <w:pStyle w:val="11"/>
              <w:spacing w:line="400" w:lineRule="exact"/>
              <w:ind w:left="0" w:leftChars="0"/>
              <w:rPr>
                <w:rFonts w:ascii="仿宋" w:hAnsi="仿宋" w:eastAsia="仿宋" w:cs="仿宋"/>
                <w:sz w:val="24"/>
              </w:rPr>
            </w:pPr>
            <w:r>
              <w:rPr>
                <w:rFonts w:hint="eastAsia" w:ascii="仿宋" w:hAnsi="仿宋" w:eastAsia="仿宋" w:cs="仿宋"/>
                <w:sz w:val="24"/>
              </w:rPr>
              <w:t xml:space="preserve">项目编号： </w:t>
            </w:r>
          </w:p>
          <w:p w14:paraId="211BD753">
            <w:pPr>
              <w:pStyle w:val="11"/>
              <w:spacing w:line="400" w:lineRule="exact"/>
              <w:ind w:left="1200" w:leftChars="0" w:hanging="1200" w:hangingChars="500"/>
              <w:rPr>
                <w:rFonts w:ascii="仿宋" w:hAnsi="仿宋" w:eastAsia="仿宋" w:cs="仿宋"/>
                <w:sz w:val="24"/>
              </w:rPr>
            </w:pPr>
            <w:r>
              <w:rPr>
                <w:rFonts w:hint="eastAsia" w:ascii="仿宋" w:hAnsi="仿宋" w:eastAsia="仿宋" w:cs="仿宋"/>
                <w:sz w:val="24"/>
              </w:rPr>
              <w:t>项目名称：</w:t>
            </w:r>
          </w:p>
          <w:p w14:paraId="2A2C49B3">
            <w:pPr>
              <w:pStyle w:val="11"/>
              <w:spacing w:line="400" w:lineRule="exact"/>
              <w:ind w:left="1200" w:leftChars="0" w:hanging="1200" w:hangingChars="500"/>
              <w:rPr>
                <w:rFonts w:ascii="仿宋" w:hAnsi="仿宋" w:eastAsia="仿宋" w:cs="仿宋"/>
                <w:sz w:val="24"/>
              </w:rPr>
            </w:pPr>
            <w:r>
              <w:rPr>
                <w:rFonts w:hint="eastAsia" w:ascii="仿宋" w:hAnsi="仿宋" w:eastAsia="仿宋" w:cs="仿宋"/>
                <w:sz w:val="24"/>
              </w:rPr>
              <w:t>供应商名称（公章）：</w:t>
            </w:r>
          </w:p>
          <w:p w14:paraId="762224A5">
            <w:pPr>
              <w:pStyle w:val="11"/>
              <w:spacing w:line="400" w:lineRule="exact"/>
              <w:ind w:left="1200" w:leftChars="0" w:hanging="1200" w:hangingChars="500"/>
              <w:rPr>
                <w:rFonts w:ascii="仿宋" w:hAnsi="仿宋" w:eastAsia="仿宋" w:cs="仿宋"/>
                <w:sz w:val="24"/>
              </w:rPr>
            </w:pPr>
            <w:r>
              <w:rPr>
                <w:rFonts w:hint="eastAsia" w:ascii="仿宋" w:hAnsi="仿宋" w:eastAsia="仿宋" w:cs="仿宋"/>
                <w:sz w:val="24"/>
              </w:rPr>
              <w:t>包号：</w:t>
            </w:r>
          </w:p>
          <w:p w14:paraId="2D355BB6">
            <w:pPr>
              <w:pStyle w:val="11"/>
              <w:spacing w:line="400" w:lineRule="exact"/>
              <w:ind w:left="0" w:leftChars="0"/>
              <w:rPr>
                <w:rFonts w:ascii="仿宋" w:hAnsi="仿宋" w:eastAsia="仿宋" w:cs="仿宋"/>
                <w:sz w:val="24"/>
              </w:rPr>
            </w:pPr>
            <w:r>
              <w:rPr>
                <w:rFonts w:hint="eastAsia" w:ascii="仿宋" w:hAnsi="仿宋" w:eastAsia="仿宋" w:cs="仿宋"/>
                <w:sz w:val="24"/>
              </w:rPr>
              <w:t>地址：</w:t>
            </w:r>
          </w:p>
          <w:p w14:paraId="34284083">
            <w:pPr>
              <w:pStyle w:val="11"/>
              <w:spacing w:line="400" w:lineRule="exact"/>
              <w:ind w:left="0" w:leftChars="0"/>
              <w:rPr>
                <w:rFonts w:ascii="仿宋" w:hAnsi="仿宋" w:eastAsia="仿宋" w:cs="仿宋"/>
                <w:sz w:val="24"/>
              </w:rPr>
            </w:pPr>
            <w:r>
              <w:rPr>
                <w:rFonts w:hint="eastAsia" w:ascii="仿宋" w:hAnsi="仿宋" w:eastAsia="仿宋" w:cs="仿宋"/>
                <w:sz w:val="24"/>
              </w:rPr>
              <w:t>电话：</w:t>
            </w:r>
          </w:p>
          <w:p w14:paraId="119C9C1E">
            <w:pPr>
              <w:pStyle w:val="11"/>
              <w:spacing w:line="400" w:lineRule="exact"/>
              <w:ind w:left="0" w:leftChars="0"/>
              <w:rPr>
                <w:rFonts w:ascii="仿宋" w:hAnsi="仿宋" w:eastAsia="仿宋" w:cs="仿宋"/>
                <w:sz w:val="24"/>
              </w:rPr>
            </w:pPr>
            <w:r>
              <w:rPr>
                <w:rFonts w:hint="eastAsia" w:ascii="仿宋" w:hAnsi="仿宋" w:eastAsia="仿宋" w:cs="仿宋"/>
                <w:sz w:val="24"/>
              </w:rPr>
              <w:t xml:space="preserve">传真： </w:t>
            </w:r>
          </w:p>
        </w:tc>
      </w:tr>
    </w:tbl>
    <w:p w14:paraId="2B0DEB71">
      <w:pPr>
        <w:pStyle w:val="11"/>
        <w:ind w:left="0" w:leftChars="0" w:firstLine="630"/>
        <w:rPr>
          <w:rFonts w:ascii="仿宋" w:hAnsi="仿宋" w:eastAsia="仿宋" w:cs="仿宋"/>
          <w:b/>
          <w:bCs/>
          <w:sz w:val="32"/>
        </w:rPr>
      </w:pPr>
      <w:r>
        <w:rPr>
          <w:rFonts w:hint="eastAsia" w:ascii="仿宋" w:hAnsi="仿宋" w:eastAsia="仿宋" w:cs="仿宋"/>
          <w:b/>
          <w:bCs/>
          <w:sz w:val="32"/>
        </w:rPr>
        <w:t>封口格式：</w:t>
      </w:r>
    </w:p>
    <w:tbl>
      <w:tblPr>
        <w:tblStyle w:val="21"/>
        <w:tblpPr w:leftFromText="180" w:rightFromText="180" w:vertAnchor="text" w:horzAnchor="margin" w:tblpY="14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6"/>
      </w:tblGrid>
      <w:tr w14:paraId="0B57B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atLeast"/>
        </w:trPr>
        <w:tc>
          <w:tcPr>
            <w:tcW w:w="7936" w:type="dxa"/>
            <w:tcBorders>
              <w:bottom w:val="single" w:color="auto" w:sz="4" w:space="0"/>
            </w:tcBorders>
            <w:vAlign w:val="center"/>
          </w:tcPr>
          <w:p w14:paraId="0EE9915B">
            <w:pPr>
              <w:pStyle w:val="11"/>
              <w:ind w:left="0" w:leftChars="0"/>
              <w:jc w:val="center"/>
              <w:rPr>
                <w:rFonts w:ascii="仿宋" w:hAnsi="仿宋" w:eastAsia="仿宋" w:cs="仿宋"/>
                <w:sz w:val="24"/>
              </w:rPr>
            </w:pPr>
            <w:r>
              <w:rPr>
                <w:rFonts w:hint="eastAsia" w:ascii="仿宋" w:hAnsi="仿宋" w:eastAsia="仿宋" w:cs="仿宋"/>
                <w:sz w:val="24"/>
              </w:rPr>
              <w:t>………于    年    月   日   时之前不准启封</w:t>
            </w:r>
          </w:p>
          <w:p w14:paraId="2818330D">
            <w:pPr>
              <w:pStyle w:val="11"/>
              <w:ind w:left="0" w:leftChars="0"/>
              <w:jc w:val="center"/>
              <w:rPr>
                <w:rFonts w:ascii="仿宋" w:hAnsi="仿宋" w:eastAsia="仿宋" w:cs="仿宋"/>
                <w:sz w:val="24"/>
              </w:rPr>
            </w:pPr>
            <w:r>
              <w:rPr>
                <w:rFonts w:hint="eastAsia" w:ascii="仿宋" w:hAnsi="仿宋" w:eastAsia="仿宋" w:cs="仿宋"/>
                <w:sz w:val="24"/>
              </w:rPr>
              <w:t>（公章）………</w:t>
            </w:r>
          </w:p>
        </w:tc>
      </w:tr>
    </w:tbl>
    <w:p w14:paraId="08E4907D">
      <w:pPr>
        <w:spacing w:line="432" w:lineRule="auto"/>
        <w:ind w:firstLine="482" w:firstLineChars="200"/>
        <w:jc w:val="left"/>
        <w:rPr>
          <w:rFonts w:ascii="仿宋" w:hAnsi="仿宋" w:eastAsia="仿宋" w:cs="仿宋"/>
          <w:sz w:val="24"/>
        </w:rPr>
      </w:pPr>
      <w:r>
        <w:rPr>
          <w:rFonts w:hint="eastAsia" w:ascii="仿宋" w:hAnsi="仿宋" w:eastAsia="仿宋" w:cs="仿宋"/>
          <w:b/>
          <w:sz w:val="24"/>
        </w:rPr>
        <w:br w:type="page"/>
      </w:r>
    </w:p>
    <w:p w14:paraId="17C8F44C">
      <w:pPr>
        <w:rPr>
          <w:rFonts w:ascii="仿宋" w:hAnsi="仿宋" w:eastAsia="仿宋" w:cs="仿宋"/>
          <w:b/>
          <w:bCs/>
          <w:sz w:val="32"/>
          <w:szCs w:val="32"/>
        </w:rPr>
      </w:pPr>
      <w:r>
        <w:rPr>
          <w:rFonts w:hint="eastAsia" w:ascii="仿宋" w:hAnsi="仿宋" w:eastAsia="仿宋" w:cs="仿宋"/>
          <w:b/>
          <w:bCs/>
          <w:sz w:val="32"/>
          <w:szCs w:val="32"/>
        </w:rPr>
        <w:t>十</w:t>
      </w:r>
      <w:r>
        <w:rPr>
          <w:rFonts w:hint="eastAsia" w:ascii="仿宋" w:hAnsi="仿宋" w:eastAsia="仿宋" w:cs="仿宋"/>
          <w:b/>
          <w:bCs/>
          <w:sz w:val="32"/>
          <w:szCs w:val="32"/>
          <w:lang w:val="en-US" w:eastAsia="zh-CN"/>
        </w:rPr>
        <w:t>六</w:t>
      </w:r>
      <w:r>
        <w:rPr>
          <w:rFonts w:hint="eastAsia" w:ascii="仿宋" w:hAnsi="仿宋" w:eastAsia="仿宋" w:cs="仿宋"/>
          <w:b/>
          <w:bCs/>
          <w:sz w:val="32"/>
          <w:szCs w:val="32"/>
        </w:rPr>
        <w:t>、政府采购验收通知单及验收书</w:t>
      </w:r>
    </w:p>
    <w:p w14:paraId="47A735D6">
      <w:pPr>
        <w:jc w:val="center"/>
        <w:rPr>
          <w:rFonts w:ascii="仿宋" w:hAnsi="仿宋" w:eastAsia="仿宋" w:cs="仿宋"/>
          <w:sz w:val="44"/>
          <w:szCs w:val="44"/>
        </w:rPr>
      </w:pPr>
      <w:r>
        <w:rPr>
          <w:rFonts w:hint="eastAsia" w:ascii="仿宋" w:hAnsi="仿宋" w:eastAsia="仿宋" w:cs="仿宋"/>
          <w:sz w:val="44"/>
          <w:szCs w:val="44"/>
        </w:rPr>
        <w:t>政府采购验收通知单</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1980"/>
        <w:gridCol w:w="2160"/>
        <w:gridCol w:w="1968"/>
      </w:tblGrid>
      <w:tr w14:paraId="3D378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tcPr>
          <w:p w14:paraId="5B4056A6">
            <w:pPr>
              <w:spacing w:line="600" w:lineRule="exact"/>
              <w:jc w:val="center"/>
              <w:rPr>
                <w:rFonts w:ascii="仿宋" w:hAnsi="仿宋" w:eastAsia="仿宋" w:cs="仿宋"/>
                <w:sz w:val="32"/>
                <w:szCs w:val="32"/>
              </w:rPr>
            </w:pPr>
            <w:r>
              <w:rPr>
                <w:rFonts w:hint="eastAsia" w:ascii="仿宋" w:hAnsi="仿宋" w:eastAsia="仿宋" w:cs="仿宋"/>
                <w:sz w:val="32"/>
                <w:szCs w:val="32"/>
              </w:rPr>
              <w:t>采购单位</w:t>
            </w:r>
          </w:p>
        </w:tc>
        <w:tc>
          <w:tcPr>
            <w:tcW w:w="6108" w:type="dxa"/>
            <w:gridSpan w:val="3"/>
          </w:tcPr>
          <w:p w14:paraId="46055498">
            <w:pPr>
              <w:spacing w:line="600" w:lineRule="exact"/>
              <w:jc w:val="center"/>
              <w:rPr>
                <w:rFonts w:ascii="仿宋" w:hAnsi="仿宋" w:eastAsia="仿宋" w:cs="仿宋"/>
                <w:sz w:val="32"/>
                <w:szCs w:val="32"/>
              </w:rPr>
            </w:pPr>
          </w:p>
        </w:tc>
      </w:tr>
      <w:tr w14:paraId="41975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tcPr>
          <w:p w14:paraId="601EA88B">
            <w:pPr>
              <w:spacing w:line="600" w:lineRule="exact"/>
              <w:jc w:val="center"/>
              <w:rPr>
                <w:rFonts w:ascii="仿宋" w:hAnsi="仿宋" w:eastAsia="仿宋" w:cs="仿宋"/>
                <w:sz w:val="32"/>
                <w:szCs w:val="32"/>
              </w:rPr>
            </w:pPr>
            <w:r>
              <w:rPr>
                <w:rFonts w:hint="eastAsia" w:ascii="仿宋" w:hAnsi="仿宋" w:eastAsia="仿宋" w:cs="仿宋"/>
                <w:sz w:val="32"/>
                <w:szCs w:val="32"/>
              </w:rPr>
              <w:t>项目名称</w:t>
            </w:r>
          </w:p>
        </w:tc>
        <w:tc>
          <w:tcPr>
            <w:tcW w:w="6108" w:type="dxa"/>
            <w:gridSpan w:val="3"/>
          </w:tcPr>
          <w:p w14:paraId="58D6100E">
            <w:pPr>
              <w:spacing w:line="600" w:lineRule="exact"/>
              <w:jc w:val="center"/>
              <w:rPr>
                <w:rFonts w:ascii="仿宋" w:hAnsi="仿宋" w:eastAsia="仿宋" w:cs="仿宋"/>
                <w:sz w:val="32"/>
                <w:szCs w:val="32"/>
              </w:rPr>
            </w:pPr>
          </w:p>
        </w:tc>
      </w:tr>
      <w:tr w14:paraId="5388C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tcPr>
          <w:p w14:paraId="76E9132D">
            <w:pPr>
              <w:spacing w:line="600" w:lineRule="exact"/>
              <w:jc w:val="center"/>
              <w:rPr>
                <w:rFonts w:ascii="仿宋" w:hAnsi="仿宋" w:eastAsia="仿宋" w:cs="仿宋"/>
                <w:sz w:val="32"/>
                <w:szCs w:val="32"/>
              </w:rPr>
            </w:pPr>
            <w:r>
              <w:rPr>
                <w:rFonts w:hint="eastAsia" w:ascii="仿宋" w:hAnsi="仿宋" w:eastAsia="仿宋" w:cs="仿宋"/>
                <w:sz w:val="32"/>
                <w:szCs w:val="32"/>
              </w:rPr>
              <w:t>合同名称</w:t>
            </w:r>
          </w:p>
        </w:tc>
        <w:tc>
          <w:tcPr>
            <w:tcW w:w="6108" w:type="dxa"/>
            <w:gridSpan w:val="3"/>
          </w:tcPr>
          <w:p w14:paraId="4E5C7525">
            <w:pPr>
              <w:spacing w:line="600" w:lineRule="exact"/>
              <w:jc w:val="center"/>
              <w:rPr>
                <w:rFonts w:ascii="仿宋" w:hAnsi="仿宋" w:eastAsia="仿宋" w:cs="仿宋"/>
                <w:sz w:val="32"/>
                <w:szCs w:val="32"/>
              </w:rPr>
            </w:pPr>
          </w:p>
        </w:tc>
      </w:tr>
      <w:tr w14:paraId="5C81C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tcPr>
          <w:p w14:paraId="7078BBE2">
            <w:pPr>
              <w:spacing w:line="600" w:lineRule="exact"/>
              <w:jc w:val="center"/>
              <w:rPr>
                <w:rFonts w:ascii="仿宋" w:hAnsi="仿宋" w:eastAsia="仿宋" w:cs="仿宋"/>
                <w:sz w:val="32"/>
                <w:szCs w:val="32"/>
              </w:rPr>
            </w:pPr>
            <w:r>
              <w:rPr>
                <w:rFonts w:hint="eastAsia" w:ascii="仿宋" w:hAnsi="仿宋" w:eastAsia="仿宋" w:cs="仿宋"/>
                <w:sz w:val="32"/>
                <w:szCs w:val="32"/>
              </w:rPr>
              <w:t>合同编号</w:t>
            </w:r>
          </w:p>
        </w:tc>
        <w:tc>
          <w:tcPr>
            <w:tcW w:w="1980" w:type="dxa"/>
          </w:tcPr>
          <w:p w14:paraId="44551EE0">
            <w:pPr>
              <w:spacing w:line="600" w:lineRule="exact"/>
              <w:jc w:val="center"/>
              <w:rPr>
                <w:rFonts w:ascii="仿宋" w:hAnsi="仿宋" w:eastAsia="仿宋" w:cs="仿宋"/>
                <w:sz w:val="32"/>
                <w:szCs w:val="32"/>
              </w:rPr>
            </w:pPr>
          </w:p>
        </w:tc>
        <w:tc>
          <w:tcPr>
            <w:tcW w:w="2160" w:type="dxa"/>
          </w:tcPr>
          <w:p w14:paraId="3C94BB08">
            <w:pPr>
              <w:spacing w:line="600" w:lineRule="exact"/>
              <w:jc w:val="center"/>
              <w:rPr>
                <w:rFonts w:ascii="仿宋" w:hAnsi="仿宋" w:eastAsia="仿宋" w:cs="仿宋"/>
                <w:sz w:val="32"/>
                <w:szCs w:val="32"/>
              </w:rPr>
            </w:pPr>
            <w:r>
              <w:rPr>
                <w:rFonts w:hint="eastAsia" w:ascii="仿宋" w:hAnsi="仿宋" w:eastAsia="仿宋" w:cs="仿宋"/>
                <w:sz w:val="32"/>
                <w:szCs w:val="32"/>
              </w:rPr>
              <w:t>合同金额</w:t>
            </w:r>
          </w:p>
        </w:tc>
        <w:tc>
          <w:tcPr>
            <w:tcW w:w="1968" w:type="dxa"/>
          </w:tcPr>
          <w:p w14:paraId="158AE245">
            <w:pPr>
              <w:spacing w:line="600" w:lineRule="exact"/>
              <w:jc w:val="center"/>
              <w:rPr>
                <w:rFonts w:ascii="仿宋" w:hAnsi="仿宋" w:eastAsia="仿宋" w:cs="仿宋"/>
                <w:sz w:val="32"/>
                <w:szCs w:val="32"/>
              </w:rPr>
            </w:pPr>
          </w:p>
        </w:tc>
      </w:tr>
      <w:tr w14:paraId="0DB16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tcPr>
          <w:p w14:paraId="7D30ABD8">
            <w:pPr>
              <w:spacing w:line="600" w:lineRule="exact"/>
              <w:jc w:val="center"/>
              <w:rPr>
                <w:rFonts w:ascii="仿宋" w:hAnsi="仿宋" w:eastAsia="仿宋" w:cs="仿宋"/>
                <w:sz w:val="32"/>
                <w:szCs w:val="32"/>
              </w:rPr>
            </w:pPr>
            <w:r>
              <w:rPr>
                <w:rFonts w:hint="eastAsia" w:ascii="仿宋" w:hAnsi="仿宋" w:eastAsia="仿宋" w:cs="仿宋"/>
                <w:sz w:val="32"/>
                <w:szCs w:val="32"/>
              </w:rPr>
              <w:t>验收时间</w:t>
            </w:r>
          </w:p>
        </w:tc>
        <w:tc>
          <w:tcPr>
            <w:tcW w:w="1980" w:type="dxa"/>
          </w:tcPr>
          <w:p w14:paraId="43B8C415">
            <w:pPr>
              <w:spacing w:line="600" w:lineRule="exact"/>
              <w:jc w:val="center"/>
              <w:rPr>
                <w:rFonts w:ascii="仿宋" w:hAnsi="仿宋" w:eastAsia="仿宋" w:cs="仿宋"/>
                <w:sz w:val="32"/>
                <w:szCs w:val="32"/>
              </w:rPr>
            </w:pPr>
          </w:p>
        </w:tc>
        <w:tc>
          <w:tcPr>
            <w:tcW w:w="2160" w:type="dxa"/>
          </w:tcPr>
          <w:p w14:paraId="10569D9B">
            <w:pPr>
              <w:spacing w:line="600" w:lineRule="exact"/>
              <w:jc w:val="center"/>
              <w:rPr>
                <w:rFonts w:ascii="仿宋" w:hAnsi="仿宋" w:eastAsia="仿宋" w:cs="仿宋"/>
                <w:sz w:val="32"/>
                <w:szCs w:val="32"/>
              </w:rPr>
            </w:pPr>
            <w:r>
              <w:rPr>
                <w:rFonts w:hint="eastAsia" w:ascii="仿宋" w:hAnsi="仿宋" w:eastAsia="仿宋" w:cs="仿宋"/>
                <w:sz w:val="32"/>
                <w:szCs w:val="32"/>
              </w:rPr>
              <w:t>验收地点</w:t>
            </w:r>
          </w:p>
        </w:tc>
        <w:tc>
          <w:tcPr>
            <w:tcW w:w="1968" w:type="dxa"/>
          </w:tcPr>
          <w:p w14:paraId="77F9F29E">
            <w:pPr>
              <w:spacing w:line="600" w:lineRule="exact"/>
              <w:jc w:val="center"/>
              <w:rPr>
                <w:rFonts w:ascii="仿宋" w:hAnsi="仿宋" w:eastAsia="仿宋" w:cs="仿宋"/>
                <w:sz w:val="32"/>
                <w:szCs w:val="32"/>
              </w:rPr>
            </w:pPr>
          </w:p>
        </w:tc>
      </w:tr>
      <w:tr w14:paraId="215BD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tcPr>
          <w:p w14:paraId="0A2A3633">
            <w:pPr>
              <w:spacing w:line="600" w:lineRule="exact"/>
              <w:jc w:val="center"/>
              <w:rPr>
                <w:rFonts w:ascii="仿宋" w:hAnsi="仿宋" w:eastAsia="仿宋" w:cs="仿宋"/>
                <w:sz w:val="32"/>
                <w:szCs w:val="32"/>
              </w:rPr>
            </w:pPr>
            <w:r>
              <w:rPr>
                <w:rFonts w:hint="eastAsia" w:ascii="仿宋" w:hAnsi="仿宋" w:eastAsia="仿宋" w:cs="仿宋"/>
                <w:sz w:val="32"/>
                <w:szCs w:val="32"/>
              </w:rPr>
              <w:t>联系人</w:t>
            </w:r>
          </w:p>
        </w:tc>
        <w:tc>
          <w:tcPr>
            <w:tcW w:w="1980" w:type="dxa"/>
          </w:tcPr>
          <w:p w14:paraId="1B8B5B78">
            <w:pPr>
              <w:spacing w:line="600" w:lineRule="exact"/>
              <w:jc w:val="center"/>
              <w:rPr>
                <w:rFonts w:ascii="仿宋" w:hAnsi="仿宋" w:eastAsia="仿宋" w:cs="仿宋"/>
                <w:sz w:val="32"/>
                <w:szCs w:val="32"/>
              </w:rPr>
            </w:pPr>
          </w:p>
        </w:tc>
        <w:tc>
          <w:tcPr>
            <w:tcW w:w="2160" w:type="dxa"/>
          </w:tcPr>
          <w:p w14:paraId="07E8C9CF">
            <w:pPr>
              <w:spacing w:line="600" w:lineRule="exact"/>
              <w:jc w:val="center"/>
              <w:rPr>
                <w:rFonts w:ascii="仿宋" w:hAnsi="仿宋" w:eastAsia="仿宋" w:cs="仿宋"/>
                <w:sz w:val="32"/>
                <w:szCs w:val="32"/>
              </w:rPr>
            </w:pPr>
            <w:r>
              <w:rPr>
                <w:rFonts w:hint="eastAsia" w:ascii="仿宋" w:hAnsi="仿宋" w:eastAsia="仿宋" w:cs="仿宋"/>
                <w:sz w:val="32"/>
                <w:szCs w:val="32"/>
              </w:rPr>
              <w:t>联系电话</w:t>
            </w:r>
          </w:p>
        </w:tc>
        <w:tc>
          <w:tcPr>
            <w:tcW w:w="1968" w:type="dxa"/>
          </w:tcPr>
          <w:p w14:paraId="4CB24842">
            <w:pPr>
              <w:spacing w:line="600" w:lineRule="exact"/>
              <w:jc w:val="center"/>
              <w:rPr>
                <w:rFonts w:ascii="仿宋" w:hAnsi="仿宋" w:eastAsia="仿宋" w:cs="仿宋"/>
                <w:sz w:val="32"/>
                <w:szCs w:val="32"/>
              </w:rPr>
            </w:pPr>
          </w:p>
        </w:tc>
      </w:tr>
      <w:tr w14:paraId="712B8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8736" w:type="dxa"/>
            <w:gridSpan w:val="4"/>
          </w:tcPr>
          <w:p w14:paraId="54C72E81">
            <w:pPr>
              <w:spacing w:line="600" w:lineRule="exact"/>
              <w:jc w:val="center"/>
              <w:rPr>
                <w:rFonts w:ascii="仿宋" w:hAnsi="仿宋" w:eastAsia="仿宋" w:cs="仿宋"/>
                <w:sz w:val="32"/>
                <w:szCs w:val="32"/>
              </w:rPr>
            </w:pPr>
            <w:r>
              <w:rPr>
                <w:rFonts w:hint="eastAsia" w:ascii="仿宋" w:hAnsi="仿宋" w:eastAsia="仿宋" w:cs="仿宋"/>
                <w:sz w:val="32"/>
                <w:szCs w:val="32"/>
              </w:rPr>
              <w:t>验收方案及工作要求</w:t>
            </w:r>
          </w:p>
        </w:tc>
      </w:tr>
      <w:tr w14:paraId="0236E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0" w:hRule="atLeast"/>
        </w:trPr>
        <w:tc>
          <w:tcPr>
            <w:tcW w:w="8736" w:type="dxa"/>
            <w:gridSpan w:val="4"/>
          </w:tcPr>
          <w:p w14:paraId="3BC97A5A">
            <w:pPr>
              <w:jc w:val="center"/>
              <w:rPr>
                <w:rFonts w:ascii="仿宋" w:hAnsi="仿宋" w:eastAsia="仿宋" w:cs="仿宋"/>
                <w:sz w:val="32"/>
                <w:szCs w:val="32"/>
              </w:rPr>
            </w:pPr>
          </w:p>
          <w:p w14:paraId="4CCFD3BC">
            <w:pPr>
              <w:jc w:val="center"/>
              <w:rPr>
                <w:rFonts w:ascii="仿宋" w:hAnsi="仿宋" w:eastAsia="仿宋" w:cs="仿宋"/>
                <w:sz w:val="32"/>
                <w:szCs w:val="32"/>
              </w:rPr>
            </w:pPr>
          </w:p>
          <w:p w14:paraId="725513E1">
            <w:pPr>
              <w:jc w:val="center"/>
              <w:rPr>
                <w:rFonts w:ascii="仿宋" w:hAnsi="仿宋" w:eastAsia="仿宋" w:cs="仿宋"/>
                <w:sz w:val="32"/>
                <w:szCs w:val="32"/>
              </w:rPr>
            </w:pPr>
          </w:p>
          <w:p w14:paraId="5249C27D">
            <w:pPr>
              <w:jc w:val="center"/>
              <w:rPr>
                <w:rFonts w:ascii="仿宋" w:hAnsi="仿宋" w:eastAsia="仿宋" w:cs="仿宋"/>
                <w:sz w:val="32"/>
                <w:szCs w:val="32"/>
              </w:rPr>
            </w:pPr>
            <w:r>
              <w:rPr>
                <w:rFonts w:hint="eastAsia" w:ascii="仿宋" w:hAnsi="仿宋" w:eastAsia="仿宋" w:cs="仿宋"/>
                <w:sz w:val="32"/>
                <w:szCs w:val="32"/>
              </w:rPr>
              <w:t xml:space="preserve">            </w:t>
            </w:r>
          </w:p>
          <w:p w14:paraId="75D66DD2">
            <w:pPr>
              <w:jc w:val="center"/>
              <w:rPr>
                <w:rFonts w:ascii="仿宋" w:hAnsi="仿宋" w:eastAsia="仿宋" w:cs="仿宋"/>
                <w:sz w:val="32"/>
                <w:szCs w:val="32"/>
              </w:rPr>
            </w:pPr>
            <w:r>
              <w:rPr>
                <w:rFonts w:hint="eastAsia" w:ascii="仿宋" w:hAnsi="仿宋" w:eastAsia="仿宋" w:cs="仿宋"/>
                <w:sz w:val="32"/>
                <w:szCs w:val="32"/>
              </w:rPr>
              <w:t xml:space="preserve">                      组织实施单位公章</w:t>
            </w:r>
          </w:p>
          <w:p w14:paraId="3490B87B">
            <w:pPr>
              <w:jc w:val="center"/>
              <w:rPr>
                <w:rFonts w:ascii="仿宋" w:hAnsi="仿宋" w:eastAsia="仿宋" w:cs="仿宋"/>
                <w:sz w:val="32"/>
                <w:szCs w:val="32"/>
              </w:rPr>
            </w:pPr>
            <w:r>
              <w:rPr>
                <w:rFonts w:hint="eastAsia" w:ascii="仿宋" w:hAnsi="仿宋" w:eastAsia="仿宋" w:cs="仿宋"/>
                <w:sz w:val="32"/>
                <w:szCs w:val="32"/>
              </w:rPr>
              <w:t xml:space="preserve">                        年  月  日</w:t>
            </w:r>
          </w:p>
          <w:p w14:paraId="0726D785">
            <w:pPr>
              <w:spacing w:line="360" w:lineRule="exact"/>
              <w:rPr>
                <w:rFonts w:ascii="仿宋" w:hAnsi="仿宋" w:eastAsia="仿宋" w:cs="仿宋"/>
                <w:sz w:val="32"/>
                <w:szCs w:val="32"/>
              </w:rPr>
            </w:pPr>
          </w:p>
        </w:tc>
      </w:tr>
    </w:tbl>
    <w:p w14:paraId="2DF5ED9F">
      <w:pPr>
        <w:spacing w:line="360" w:lineRule="exact"/>
        <w:rPr>
          <w:rFonts w:ascii="仿宋" w:hAnsi="仿宋" w:eastAsia="仿宋" w:cs="仿宋"/>
        </w:rPr>
      </w:pPr>
    </w:p>
    <w:p w14:paraId="294CAC16">
      <w:pPr>
        <w:widowControl/>
        <w:jc w:val="left"/>
        <w:rPr>
          <w:rFonts w:ascii="仿宋" w:hAnsi="仿宋" w:eastAsia="仿宋" w:cs="仿宋"/>
          <w:b/>
          <w:bCs/>
          <w:sz w:val="32"/>
        </w:rPr>
      </w:pPr>
      <w:r>
        <w:rPr>
          <w:rFonts w:ascii="仿宋" w:hAnsi="仿宋" w:eastAsia="仿宋" w:cs="仿宋"/>
          <w:b/>
          <w:bCs/>
          <w:sz w:val="32"/>
        </w:rPr>
        <w:br w:type="page"/>
      </w:r>
    </w:p>
    <w:p w14:paraId="421D215A">
      <w:pPr>
        <w:pStyle w:val="13"/>
        <w:ind w:firstLine="643"/>
        <w:rPr>
          <w:rFonts w:ascii="仿宋" w:hAnsi="仿宋" w:eastAsia="仿宋" w:cs="仿宋"/>
          <w:b/>
          <w:bCs/>
          <w:sz w:val="32"/>
        </w:rPr>
        <w:sectPr>
          <w:footerReference r:id="rId10" w:type="default"/>
          <w:pgSz w:w="11906" w:h="16838"/>
          <w:pgMar w:top="1440" w:right="1519" w:bottom="1440" w:left="1519" w:header="964" w:footer="1134" w:gutter="0"/>
          <w:pgNumType w:start="1"/>
          <w:cols w:space="720" w:num="1"/>
          <w:docGrid w:type="lines" w:linePitch="312" w:charSpace="0"/>
        </w:sectPr>
      </w:pPr>
    </w:p>
    <w:p w14:paraId="4F44BCDB">
      <w:pPr>
        <w:spacing w:before="156" w:beforeLines="50" w:after="156" w:afterLines="50" w:line="460" w:lineRule="exact"/>
        <w:jc w:val="center"/>
        <w:rPr>
          <w:rFonts w:ascii="仿宋" w:hAnsi="仿宋" w:eastAsia="仿宋"/>
          <w:b/>
          <w:sz w:val="44"/>
          <w:szCs w:val="44"/>
        </w:rPr>
      </w:pPr>
      <w:r>
        <w:rPr>
          <w:rFonts w:hint="eastAsia" w:ascii="仿宋" w:hAnsi="仿宋" w:eastAsia="仿宋"/>
          <w:b/>
          <w:sz w:val="44"/>
          <w:szCs w:val="44"/>
        </w:rPr>
        <w:t>政府采购履约验收书参考样本(服务类)</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7"/>
        <w:gridCol w:w="2028"/>
        <w:gridCol w:w="141"/>
        <w:gridCol w:w="1843"/>
        <w:gridCol w:w="142"/>
        <w:gridCol w:w="1007"/>
        <w:gridCol w:w="836"/>
        <w:gridCol w:w="425"/>
        <w:gridCol w:w="1559"/>
        <w:gridCol w:w="1134"/>
        <w:gridCol w:w="851"/>
        <w:gridCol w:w="2191"/>
      </w:tblGrid>
      <w:tr w14:paraId="6D10E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777" w:type="dxa"/>
            <w:vAlign w:val="center"/>
          </w:tcPr>
          <w:p w14:paraId="6E586E51">
            <w:pPr>
              <w:spacing w:line="280" w:lineRule="exact"/>
              <w:jc w:val="center"/>
              <w:rPr>
                <w:rFonts w:ascii="仿宋" w:hAnsi="仿宋" w:eastAsia="仿宋"/>
                <w:sz w:val="24"/>
              </w:rPr>
            </w:pPr>
            <w:r>
              <w:rPr>
                <w:rFonts w:hint="eastAsia" w:ascii="仿宋" w:hAnsi="仿宋" w:eastAsia="仿宋"/>
                <w:sz w:val="24"/>
              </w:rPr>
              <w:t>采购单位</w:t>
            </w:r>
          </w:p>
        </w:tc>
        <w:tc>
          <w:tcPr>
            <w:tcW w:w="2169" w:type="dxa"/>
            <w:gridSpan w:val="2"/>
            <w:vAlign w:val="center"/>
          </w:tcPr>
          <w:p w14:paraId="3A83B5BE">
            <w:pPr>
              <w:spacing w:line="280" w:lineRule="exact"/>
              <w:jc w:val="center"/>
              <w:rPr>
                <w:rFonts w:ascii="仿宋" w:hAnsi="仿宋" w:eastAsia="仿宋"/>
                <w:sz w:val="24"/>
              </w:rPr>
            </w:pPr>
          </w:p>
        </w:tc>
        <w:tc>
          <w:tcPr>
            <w:tcW w:w="1985" w:type="dxa"/>
            <w:gridSpan w:val="2"/>
            <w:vAlign w:val="center"/>
          </w:tcPr>
          <w:p w14:paraId="7FDE4553">
            <w:pPr>
              <w:spacing w:line="280" w:lineRule="exact"/>
              <w:jc w:val="center"/>
              <w:rPr>
                <w:rFonts w:ascii="仿宋" w:hAnsi="仿宋" w:eastAsia="仿宋"/>
                <w:sz w:val="24"/>
              </w:rPr>
            </w:pPr>
            <w:r>
              <w:rPr>
                <w:rFonts w:hint="eastAsia" w:ascii="仿宋" w:hAnsi="仿宋" w:eastAsia="仿宋"/>
                <w:sz w:val="24"/>
              </w:rPr>
              <w:t>项目名称</w:t>
            </w:r>
          </w:p>
        </w:tc>
        <w:tc>
          <w:tcPr>
            <w:tcW w:w="2268" w:type="dxa"/>
            <w:gridSpan w:val="3"/>
            <w:vAlign w:val="center"/>
          </w:tcPr>
          <w:p w14:paraId="213792B4">
            <w:pPr>
              <w:spacing w:line="280" w:lineRule="exact"/>
              <w:jc w:val="center"/>
              <w:rPr>
                <w:rFonts w:ascii="仿宋" w:hAnsi="仿宋" w:eastAsia="仿宋"/>
                <w:sz w:val="24"/>
              </w:rPr>
            </w:pPr>
          </w:p>
        </w:tc>
        <w:tc>
          <w:tcPr>
            <w:tcW w:w="2693" w:type="dxa"/>
            <w:gridSpan w:val="2"/>
            <w:vAlign w:val="center"/>
          </w:tcPr>
          <w:p w14:paraId="54345F55">
            <w:pPr>
              <w:spacing w:line="280" w:lineRule="exact"/>
              <w:jc w:val="center"/>
              <w:rPr>
                <w:rFonts w:ascii="仿宋" w:hAnsi="仿宋" w:eastAsia="仿宋"/>
                <w:sz w:val="24"/>
              </w:rPr>
            </w:pPr>
            <w:r>
              <w:rPr>
                <w:rFonts w:hint="eastAsia" w:ascii="仿宋" w:hAnsi="仿宋" w:eastAsia="仿宋"/>
                <w:sz w:val="24"/>
              </w:rPr>
              <w:t>合同名称</w:t>
            </w:r>
          </w:p>
        </w:tc>
        <w:tc>
          <w:tcPr>
            <w:tcW w:w="3042" w:type="dxa"/>
            <w:gridSpan w:val="2"/>
            <w:vAlign w:val="center"/>
          </w:tcPr>
          <w:p w14:paraId="132881E6">
            <w:pPr>
              <w:spacing w:line="280" w:lineRule="exact"/>
              <w:jc w:val="center"/>
              <w:rPr>
                <w:rFonts w:ascii="仿宋" w:hAnsi="仿宋" w:eastAsia="仿宋"/>
                <w:sz w:val="24"/>
              </w:rPr>
            </w:pPr>
          </w:p>
        </w:tc>
      </w:tr>
      <w:tr w14:paraId="656F4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777" w:type="dxa"/>
            <w:vAlign w:val="center"/>
          </w:tcPr>
          <w:p w14:paraId="7D16DD72">
            <w:pPr>
              <w:spacing w:line="280" w:lineRule="exact"/>
              <w:jc w:val="center"/>
              <w:rPr>
                <w:rFonts w:ascii="仿宋" w:hAnsi="仿宋" w:eastAsia="仿宋"/>
                <w:sz w:val="24"/>
              </w:rPr>
            </w:pPr>
            <w:r>
              <w:rPr>
                <w:rFonts w:hint="eastAsia" w:ascii="仿宋" w:hAnsi="仿宋" w:eastAsia="仿宋"/>
                <w:sz w:val="24"/>
              </w:rPr>
              <w:t>投标人</w:t>
            </w:r>
          </w:p>
        </w:tc>
        <w:tc>
          <w:tcPr>
            <w:tcW w:w="2169" w:type="dxa"/>
            <w:gridSpan w:val="2"/>
            <w:vAlign w:val="center"/>
          </w:tcPr>
          <w:p w14:paraId="6ADFCDEE">
            <w:pPr>
              <w:spacing w:line="280" w:lineRule="exact"/>
              <w:jc w:val="center"/>
              <w:rPr>
                <w:rFonts w:ascii="仿宋" w:hAnsi="仿宋" w:eastAsia="仿宋"/>
                <w:sz w:val="24"/>
              </w:rPr>
            </w:pPr>
          </w:p>
        </w:tc>
        <w:tc>
          <w:tcPr>
            <w:tcW w:w="1985" w:type="dxa"/>
            <w:gridSpan w:val="2"/>
            <w:vAlign w:val="center"/>
          </w:tcPr>
          <w:p w14:paraId="5B0C3ED5">
            <w:pPr>
              <w:spacing w:line="280" w:lineRule="exact"/>
              <w:jc w:val="center"/>
              <w:rPr>
                <w:rFonts w:ascii="仿宋" w:hAnsi="仿宋" w:eastAsia="仿宋"/>
                <w:sz w:val="24"/>
              </w:rPr>
            </w:pPr>
            <w:r>
              <w:rPr>
                <w:rFonts w:hint="eastAsia" w:ascii="仿宋" w:hAnsi="仿宋" w:eastAsia="仿宋"/>
                <w:sz w:val="24"/>
              </w:rPr>
              <w:t>项目及合同</w:t>
            </w:r>
          </w:p>
          <w:p w14:paraId="08EA693D">
            <w:pPr>
              <w:spacing w:line="280" w:lineRule="exact"/>
              <w:jc w:val="center"/>
              <w:rPr>
                <w:rFonts w:ascii="仿宋" w:hAnsi="仿宋" w:eastAsia="仿宋"/>
                <w:sz w:val="24"/>
              </w:rPr>
            </w:pPr>
            <w:r>
              <w:rPr>
                <w:rFonts w:hint="eastAsia" w:ascii="仿宋" w:hAnsi="仿宋" w:eastAsia="仿宋"/>
                <w:sz w:val="24"/>
              </w:rPr>
              <w:t>编号</w:t>
            </w:r>
          </w:p>
        </w:tc>
        <w:tc>
          <w:tcPr>
            <w:tcW w:w="2268" w:type="dxa"/>
            <w:gridSpan w:val="3"/>
            <w:vAlign w:val="center"/>
          </w:tcPr>
          <w:p w14:paraId="292F4110">
            <w:pPr>
              <w:spacing w:line="280" w:lineRule="exact"/>
              <w:jc w:val="center"/>
              <w:rPr>
                <w:rFonts w:ascii="仿宋" w:hAnsi="仿宋" w:eastAsia="仿宋"/>
                <w:sz w:val="24"/>
              </w:rPr>
            </w:pPr>
          </w:p>
        </w:tc>
        <w:tc>
          <w:tcPr>
            <w:tcW w:w="2693" w:type="dxa"/>
            <w:gridSpan w:val="2"/>
            <w:vAlign w:val="center"/>
          </w:tcPr>
          <w:p w14:paraId="3C7B269B">
            <w:pPr>
              <w:spacing w:line="280" w:lineRule="exact"/>
              <w:jc w:val="center"/>
              <w:rPr>
                <w:rFonts w:ascii="仿宋" w:hAnsi="仿宋" w:eastAsia="仿宋"/>
                <w:sz w:val="24"/>
              </w:rPr>
            </w:pPr>
            <w:r>
              <w:rPr>
                <w:rFonts w:hint="eastAsia" w:ascii="仿宋" w:hAnsi="仿宋" w:eastAsia="仿宋"/>
                <w:sz w:val="24"/>
              </w:rPr>
              <w:t>合同金额</w:t>
            </w:r>
          </w:p>
        </w:tc>
        <w:tc>
          <w:tcPr>
            <w:tcW w:w="3042" w:type="dxa"/>
            <w:gridSpan w:val="2"/>
            <w:vAlign w:val="center"/>
          </w:tcPr>
          <w:p w14:paraId="5E8C94F4">
            <w:pPr>
              <w:spacing w:line="280" w:lineRule="exact"/>
              <w:jc w:val="center"/>
              <w:rPr>
                <w:rFonts w:ascii="仿宋" w:hAnsi="仿宋" w:eastAsia="仿宋"/>
                <w:sz w:val="24"/>
              </w:rPr>
            </w:pPr>
          </w:p>
        </w:tc>
      </w:tr>
      <w:tr w14:paraId="13E92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777" w:type="dxa"/>
            <w:vAlign w:val="center"/>
          </w:tcPr>
          <w:p w14:paraId="710D09A4">
            <w:pPr>
              <w:spacing w:line="280" w:lineRule="exact"/>
              <w:jc w:val="center"/>
              <w:rPr>
                <w:rFonts w:ascii="仿宋" w:hAnsi="仿宋" w:eastAsia="仿宋"/>
                <w:sz w:val="24"/>
              </w:rPr>
            </w:pPr>
            <w:r>
              <w:rPr>
                <w:rFonts w:hint="eastAsia" w:ascii="仿宋" w:hAnsi="仿宋" w:eastAsia="仿宋"/>
                <w:sz w:val="24"/>
              </w:rPr>
              <w:t>分期验收</w:t>
            </w:r>
          </w:p>
        </w:tc>
        <w:tc>
          <w:tcPr>
            <w:tcW w:w="2169" w:type="dxa"/>
            <w:gridSpan w:val="2"/>
            <w:vAlign w:val="center"/>
          </w:tcPr>
          <w:p w14:paraId="5734CCB1">
            <w:pPr>
              <w:spacing w:line="280" w:lineRule="exact"/>
              <w:jc w:val="center"/>
              <w:rPr>
                <w:rFonts w:ascii="仿宋" w:hAnsi="仿宋" w:eastAsia="仿宋"/>
                <w:sz w:val="24"/>
              </w:rPr>
            </w:pPr>
            <w:r>
              <w:rPr>
                <w:rFonts w:hint="eastAsia" w:ascii="仿宋" w:hAnsi="仿宋" w:eastAsia="仿宋"/>
                <w:sz w:val="24"/>
              </w:rPr>
              <w:t>是□   否□</w:t>
            </w:r>
          </w:p>
        </w:tc>
        <w:tc>
          <w:tcPr>
            <w:tcW w:w="1985" w:type="dxa"/>
            <w:gridSpan w:val="2"/>
            <w:vAlign w:val="center"/>
          </w:tcPr>
          <w:p w14:paraId="7ACB98EC">
            <w:pPr>
              <w:spacing w:line="280" w:lineRule="exact"/>
              <w:jc w:val="center"/>
              <w:rPr>
                <w:rFonts w:ascii="仿宋" w:hAnsi="仿宋" w:eastAsia="仿宋"/>
                <w:sz w:val="24"/>
              </w:rPr>
            </w:pPr>
            <w:r>
              <w:rPr>
                <w:rFonts w:hint="eastAsia" w:ascii="仿宋" w:hAnsi="仿宋" w:eastAsia="仿宋"/>
                <w:sz w:val="24"/>
              </w:rPr>
              <w:t>分期情况</w:t>
            </w:r>
          </w:p>
        </w:tc>
        <w:tc>
          <w:tcPr>
            <w:tcW w:w="8003" w:type="dxa"/>
            <w:gridSpan w:val="7"/>
            <w:vAlign w:val="center"/>
          </w:tcPr>
          <w:p w14:paraId="179B55CC">
            <w:pPr>
              <w:spacing w:line="280" w:lineRule="exact"/>
              <w:jc w:val="center"/>
              <w:rPr>
                <w:rFonts w:ascii="仿宋" w:hAnsi="仿宋" w:eastAsia="仿宋"/>
                <w:sz w:val="24"/>
              </w:rPr>
            </w:pPr>
            <w:r>
              <w:rPr>
                <w:rFonts w:hint="eastAsia" w:ascii="仿宋" w:hAnsi="仿宋" w:eastAsia="仿宋"/>
                <w:sz w:val="24"/>
              </w:rPr>
              <w:t>共分   期，此为第   期验收</w:t>
            </w:r>
          </w:p>
        </w:tc>
      </w:tr>
      <w:tr w14:paraId="227D6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777" w:type="dxa"/>
            <w:vAlign w:val="center"/>
          </w:tcPr>
          <w:p w14:paraId="554536E4">
            <w:pPr>
              <w:spacing w:line="280" w:lineRule="exact"/>
              <w:jc w:val="center"/>
              <w:rPr>
                <w:rFonts w:ascii="仿宋" w:hAnsi="仿宋" w:eastAsia="仿宋"/>
                <w:sz w:val="24"/>
              </w:rPr>
            </w:pPr>
            <w:r>
              <w:rPr>
                <w:rFonts w:hint="eastAsia" w:ascii="仿宋" w:hAnsi="仿宋" w:eastAsia="仿宋"/>
                <w:sz w:val="24"/>
              </w:rPr>
              <w:t>验收时间</w:t>
            </w:r>
          </w:p>
        </w:tc>
        <w:tc>
          <w:tcPr>
            <w:tcW w:w="2169" w:type="dxa"/>
            <w:gridSpan w:val="2"/>
            <w:vAlign w:val="center"/>
          </w:tcPr>
          <w:p w14:paraId="20242D83">
            <w:pPr>
              <w:spacing w:line="280" w:lineRule="exact"/>
              <w:jc w:val="center"/>
              <w:rPr>
                <w:rFonts w:ascii="仿宋" w:hAnsi="仿宋" w:eastAsia="仿宋"/>
                <w:sz w:val="24"/>
              </w:rPr>
            </w:pPr>
          </w:p>
        </w:tc>
        <w:tc>
          <w:tcPr>
            <w:tcW w:w="1985" w:type="dxa"/>
            <w:gridSpan w:val="2"/>
            <w:vAlign w:val="center"/>
          </w:tcPr>
          <w:p w14:paraId="006807DF">
            <w:pPr>
              <w:spacing w:line="280" w:lineRule="exact"/>
              <w:jc w:val="center"/>
              <w:rPr>
                <w:rFonts w:ascii="仿宋" w:hAnsi="仿宋" w:eastAsia="仿宋"/>
                <w:sz w:val="24"/>
              </w:rPr>
            </w:pPr>
            <w:r>
              <w:rPr>
                <w:rFonts w:hint="eastAsia" w:ascii="仿宋" w:hAnsi="仿宋" w:eastAsia="仿宋"/>
                <w:sz w:val="24"/>
              </w:rPr>
              <w:t>验收地点</w:t>
            </w:r>
          </w:p>
        </w:tc>
        <w:tc>
          <w:tcPr>
            <w:tcW w:w="2268" w:type="dxa"/>
            <w:gridSpan w:val="3"/>
            <w:vAlign w:val="center"/>
          </w:tcPr>
          <w:p w14:paraId="47AE1655">
            <w:pPr>
              <w:spacing w:line="280" w:lineRule="exact"/>
              <w:jc w:val="center"/>
              <w:rPr>
                <w:rFonts w:ascii="仿宋" w:hAnsi="仿宋" w:eastAsia="仿宋"/>
                <w:sz w:val="24"/>
              </w:rPr>
            </w:pPr>
          </w:p>
        </w:tc>
        <w:tc>
          <w:tcPr>
            <w:tcW w:w="2693" w:type="dxa"/>
            <w:gridSpan w:val="2"/>
            <w:vAlign w:val="center"/>
          </w:tcPr>
          <w:p w14:paraId="6B0A955A">
            <w:pPr>
              <w:spacing w:line="280" w:lineRule="exact"/>
              <w:ind w:left="432" w:hanging="432" w:hangingChars="180"/>
              <w:jc w:val="center"/>
              <w:rPr>
                <w:rFonts w:ascii="仿宋" w:hAnsi="仿宋" w:eastAsia="仿宋"/>
                <w:sz w:val="24"/>
              </w:rPr>
            </w:pPr>
            <w:r>
              <w:rPr>
                <w:rFonts w:hint="eastAsia" w:ascii="仿宋" w:hAnsi="仿宋" w:eastAsia="仿宋"/>
                <w:sz w:val="24"/>
              </w:rPr>
              <w:t>验收组织形式</w:t>
            </w:r>
          </w:p>
        </w:tc>
        <w:tc>
          <w:tcPr>
            <w:tcW w:w="3042" w:type="dxa"/>
            <w:gridSpan w:val="2"/>
            <w:vAlign w:val="center"/>
          </w:tcPr>
          <w:p w14:paraId="7F3EE0B2">
            <w:pPr>
              <w:ind w:left="960" w:hanging="960" w:hangingChars="400"/>
              <w:jc w:val="center"/>
              <w:rPr>
                <w:rFonts w:ascii="仿宋" w:hAnsi="仿宋" w:eastAsia="仿宋"/>
                <w:sz w:val="24"/>
              </w:rPr>
            </w:pPr>
            <w:r>
              <w:rPr>
                <w:rFonts w:hint="eastAsia" w:ascii="仿宋" w:hAnsi="仿宋" w:eastAsia="仿宋"/>
                <w:sz w:val="24"/>
              </w:rPr>
              <w:t>□自行简易验收</w:t>
            </w:r>
          </w:p>
          <w:p w14:paraId="5A5C28C7">
            <w:pPr>
              <w:spacing w:line="280" w:lineRule="exact"/>
              <w:jc w:val="center"/>
              <w:rPr>
                <w:rFonts w:ascii="仿宋" w:hAnsi="仿宋" w:eastAsia="仿宋"/>
                <w:sz w:val="24"/>
              </w:rPr>
            </w:pPr>
            <w:r>
              <w:rPr>
                <w:rFonts w:hint="eastAsia" w:ascii="仿宋" w:hAnsi="仿宋" w:eastAsia="仿宋"/>
                <w:sz w:val="24"/>
              </w:rPr>
              <w:t>□验收小组验收</w:t>
            </w:r>
          </w:p>
        </w:tc>
      </w:tr>
      <w:tr w14:paraId="5D6E1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1777" w:type="dxa"/>
            <w:vMerge w:val="restart"/>
            <w:vAlign w:val="center"/>
          </w:tcPr>
          <w:p w14:paraId="0D7B6127">
            <w:pPr>
              <w:spacing w:line="280" w:lineRule="exact"/>
              <w:jc w:val="center"/>
              <w:rPr>
                <w:rFonts w:ascii="仿宋" w:hAnsi="仿宋" w:eastAsia="仿宋"/>
                <w:sz w:val="24"/>
              </w:rPr>
            </w:pPr>
            <w:r>
              <w:rPr>
                <w:rFonts w:hint="eastAsia" w:ascii="仿宋" w:hAnsi="仿宋" w:eastAsia="仿宋"/>
                <w:sz w:val="24"/>
              </w:rPr>
              <w:t>验收内容</w:t>
            </w:r>
          </w:p>
        </w:tc>
        <w:tc>
          <w:tcPr>
            <w:tcW w:w="2028" w:type="dxa"/>
            <w:vAlign w:val="center"/>
          </w:tcPr>
          <w:p w14:paraId="3BD7129E">
            <w:pPr>
              <w:spacing w:line="280" w:lineRule="exact"/>
              <w:jc w:val="center"/>
              <w:rPr>
                <w:rFonts w:ascii="仿宋" w:hAnsi="仿宋" w:eastAsia="仿宋"/>
                <w:sz w:val="24"/>
              </w:rPr>
            </w:pPr>
            <w:r>
              <w:rPr>
                <w:rFonts w:hint="eastAsia" w:ascii="仿宋" w:hAnsi="仿宋" w:eastAsia="仿宋"/>
                <w:sz w:val="24"/>
              </w:rPr>
              <w:t>服务质量</w:t>
            </w:r>
          </w:p>
        </w:tc>
        <w:tc>
          <w:tcPr>
            <w:tcW w:w="1984" w:type="dxa"/>
            <w:gridSpan w:val="2"/>
            <w:vAlign w:val="center"/>
          </w:tcPr>
          <w:p w14:paraId="6C6F943E">
            <w:pPr>
              <w:spacing w:line="280" w:lineRule="exact"/>
              <w:jc w:val="center"/>
              <w:rPr>
                <w:rFonts w:ascii="仿宋" w:hAnsi="仿宋" w:eastAsia="仿宋"/>
                <w:sz w:val="24"/>
              </w:rPr>
            </w:pPr>
            <w:r>
              <w:rPr>
                <w:rFonts w:hint="eastAsia" w:ascii="仿宋" w:hAnsi="仿宋" w:eastAsia="仿宋"/>
                <w:sz w:val="24"/>
              </w:rPr>
              <w:t>服务进度</w:t>
            </w:r>
          </w:p>
        </w:tc>
        <w:tc>
          <w:tcPr>
            <w:tcW w:w="1985" w:type="dxa"/>
            <w:gridSpan w:val="3"/>
            <w:vAlign w:val="center"/>
          </w:tcPr>
          <w:p w14:paraId="34A65F3E">
            <w:pPr>
              <w:spacing w:line="280" w:lineRule="exact"/>
              <w:jc w:val="center"/>
              <w:rPr>
                <w:rFonts w:ascii="仿宋" w:hAnsi="仿宋" w:eastAsia="仿宋"/>
                <w:sz w:val="24"/>
              </w:rPr>
            </w:pPr>
            <w:r>
              <w:rPr>
                <w:rFonts w:hint="eastAsia" w:ascii="仿宋" w:hAnsi="仿宋" w:eastAsia="仿宋"/>
                <w:sz w:val="24"/>
              </w:rPr>
              <w:t>人员、设备</w:t>
            </w:r>
          </w:p>
          <w:p w14:paraId="0D6F5F87">
            <w:pPr>
              <w:spacing w:line="280" w:lineRule="exact"/>
              <w:jc w:val="center"/>
              <w:rPr>
                <w:rFonts w:ascii="仿宋" w:hAnsi="仿宋" w:eastAsia="仿宋"/>
                <w:sz w:val="24"/>
              </w:rPr>
            </w:pPr>
            <w:r>
              <w:rPr>
                <w:rFonts w:hint="eastAsia" w:ascii="仿宋" w:hAnsi="仿宋" w:eastAsia="仿宋"/>
                <w:sz w:val="24"/>
              </w:rPr>
              <w:t>配备情况</w:t>
            </w:r>
          </w:p>
        </w:tc>
        <w:tc>
          <w:tcPr>
            <w:tcW w:w="1984" w:type="dxa"/>
            <w:gridSpan w:val="2"/>
            <w:vAlign w:val="center"/>
          </w:tcPr>
          <w:p w14:paraId="20ED5A4D">
            <w:pPr>
              <w:spacing w:line="280" w:lineRule="exact"/>
              <w:jc w:val="center"/>
              <w:rPr>
                <w:rFonts w:ascii="仿宋" w:hAnsi="仿宋" w:eastAsia="仿宋"/>
                <w:sz w:val="24"/>
              </w:rPr>
            </w:pPr>
            <w:r>
              <w:rPr>
                <w:rFonts w:hint="eastAsia" w:ascii="仿宋" w:hAnsi="仿宋" w:eastAsia="仿宋"/>
                <w:sz w:val="24"/>
              </w:rPr>
              <w:t>安全标准</w:t>
            </w:r>
          </w:p>
        </w:tc>
        <w:tc>
          <w:tcPr>
            <w:tcW w:w="1985" w:type="dxa"/>
            <w:gridSpan w:val="2"/>
            <w:vAlign w:val="center"/>
          </w:tcPr>
          <w:p w14:paraId="1090C8DD">
            <w:pPr>
              <w:spacing w:line="280" w:lineRule="exact"/>
              <w:jc w:val="center"/>
              <w:rPr>
                <w:rFonts w:ascii="仿宋" w:hAnsi="仿宋" w:eastAsia="仿宋"/>
                <w:sz w:val="24"/>
              </w:rPr>
            </w:pPr>
            <w:r>
              <w:rPr>
                <w:rFonts w:hint="eastAsia" w:ascii="仿宋" w:hAnsi="仿宋" w:eastAsia="仿宋"/>
                <w:sz w:val="24"/>
              </w:rPr>
              <w:t>服务承诺实现</w:t>
            </w:r>
          </w:p>
        </w:tc>
        <w:tc>
          <w:tcPr>
            <w:tcW w:w="2191" w:type="dxa"/>
            <w:vAlign w:val="center"/>
          </w:tcPr>
          <w:p w14:paraId="14FA3604">
            <w:pPr>
              <w:spacing w:line="280" w:lineRule="exact"/>
              <w:jc w:val="center"/>
              <w:rPr>
                <w:rFonts w:ascii="仿宋" w:hAnsi="仿宋" w:eastAsia="仿宋"/>
                <w:szCs w:val="21"/>
              </w:rPr>
            </w:pPr>
            <w:r>
              <w:rPr>
                <w:rFonts w:hint="eastAsia" w:ascii="仿宋" w:hAnsi="仿宋" w:eastAsia="仿宋"/>
                <w:szCs w:val="21"/>
              </w:rPr>
              <w:t>合同履约时间、</w:t>
            </w:r>
          </w:p>
          <w:p w14:paraId="342D7A7E">
            <w:pPr>
              <w:spacing w:line="280" w:lineRule="exact"/>
              <w:jc w:val="center"/>
              <w:rPr>
                <w:rFonts w:ascii="仿宋" w:hAnsi="仿宋" w:eastAsia="仿宋"/>
                <w:szCs w:val="21"/>
              </w:rPr>
            </w:pPr>
            <w:r>
              <w:rPr>
                <w:rFonts w:hint="eastAsia" w:ascii="仿宋" w:hAnsi="仿宋" w:eastAsia="仿宋"/>
                <w:szCs w:val="21"/>
              </w:rPr>
              <w:t>地点、方式</w:t>
            </w:r>
          </w:p>
        </w:tc>
      </w:tr>
      <w:tr w14:paraId="0B0C2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777" w:type="dxa"/>
            <w:vMerge w:val="continue"/>
            <w:vAlign w:val="center"/>
          </w:tcPr>
          <w:p w14:paraId="164B4C1E">
            <w:pPr>
              <w:spacing w:line="280" w:lineRule="exact"/>
              <w:jc w:val="center"/>
              <w:rPr>
                <w:rFonts w:ascii="仿宋" w:hAnsi="仿宋" w:eastAsia="仿宋"/>
                <w:sz w:val="24"/>
              </w:rPr>
            </w:pPr>
          </w:p>
        </w:tc>
        <w:tc>
          <w:tcPr>
            <w:tcW w:w="2028" w:type="dxa"/>
            <w:vAlign w:val="center"/>
          </w:tcPr>
          <w:p w14:paraId="09242884">
            <w:pPr>
              <w:spacing w:line="280" w:lineRule="exact"/>
              <w:ind w:firstLine="120" w:firstLineChars="50"/>
              <w:jc w:val="center"/>
              <w:rPr>
                <w:rFonts w:ascii="仿宋" w:hAnsi="仿宋" w:eastAsia="仿宋"/>
                <w:sz w:val="24"/>
              </w:rPr>
            </w:pPr>
            <w:r>
              <w:rPr>
                <w:rFonts w:hint="eastAsia" w:ascii="仿宋" w:hAnsi="仿宋" w:eastAsia="仿宋"/>
                <w:sz w:val="24"/>
              </w:rPr>
              <w:t>合  格□</w:t>
            </w:r>
          </w:p>
          <w:p w14:paraId="488D345B">
            <w:pPr>
              <w:spacing w:line="280" w:lineRule="exact"/>
              <w:jc w:val="center"/>
              <w:rPr>
                <w:rFonts w:ascii="仿宋" w:hAnsi="仿宋" w:eastAsia="仿宋"/>
                <w:sz w:val="24"/>
              </w:rPr>
            </w:pPr>
            <w:r>
              <w:rPr>
                <w:rFonts w:hint="eastAsia" w:ascii="仿宋" w:hAnsi="仿宋" w:eastAsia="仿宋"/>
                <w:sz w:val="24"/>
              </w:rPr>
              <w:t xml:space="preserve"> 不合格□</w:t>
            </w:r>
          </w:p>
        </w:tc>
        <w:tc>
          <w:tcPr>
            <w:tcW w:w="1984" w:type="dxa"/>
            <w:gridSpan w:val="2"/>
            <w:vAlign w:val="center"/>
          </w:tcPr>
          <w:p w14:paraId="4B1C177A">
            <w:pPr>
              <w:spacing w:line="280" w:lineRule="exact"/>
              <w:ind w:firstLine="120" w:firstLineChars="50"/>
              <w:jc w:val="center"/>
              <w:rPr>
                <w:rFonts w:ascii="仿宋" w:hAnsi="仿宋" w:eastAsia="仿宋"/>
                <w:sz w:val="24"/>
              </w:rPr>
            </w:pPr>
            <w:r>
              <w:rPr>
                <w:rFonts w:hint="eastAsia" w:ascii="仿宋" w:hAnsi="仿宋" w:eastAsia="仿宋"/>
                <w:sz w:val="24"/>
              </w:rPr>
              <w:t>按  时□</w:t>
            </w:r>
          </w:p>
          <w:p w14:paraId="6043FABB">
            <w:pPr>
              <w:spacing w:line="280" w:lineRule="exact"/>
              <w:jc w:val="center"/>
              <w:rPr>
                <w:rFonts w:ascii="仿宋" w:hAnsi="仿宋" w:eastAsia="仿宋"/>
                <w:sz w:val="24"/>
              </w:rPr>
            </w:pPr>
            <w:r>
              <w:rPr>
                <w:rFonts w:hint="eastAsia" w:ascii="仿宋" w:hAnsi="仿宋" w:eastAsia="仿宋"/>
                <w:sz w:val="24"/>
              </w:rPr>
              <w:t xml:space="preserve"> 不按时□</w:t>
            </w:r>
          </w:p>
        </w:tc>
        <w:tc>
          <w:tcPr>
            <w:tcW w:w="1985" w:type="dxa"/>
            <w:gridSpan w:val="3"/>
            <w:vAlign w:val="center"/>
          </w:tcPr>
          <w:p w14:paraId="0514C63E">
            <w:pPr>
              <w:spacing w:line="280" w:lineRule="exact"/>
              <w:ind w:firstLine="120" w:firstLineChars="50"/>
              <w:jc w:val="center"/>
              <w:rPr>
                <w:rFonts w:ascii="仿宋" w:hAnsi="仿宋" w:eastAsia="仿宋"/>
                <w:sz w:val="24"/>
              </w:rPr>
            </w:pPr>
            <w:r>
              <w:rPr>
                <w:rFonts w:hint="eastAsia" w:ascii="仿宋" w:hAnsi="仿宋" w:eastAsia="仿宋"/>
                <w:sz w:val="24"/>
              </w:rPr>
              <w:t>合  格□</w:t>
            </w:r>
          </w:p>
          <w:p w14:paraId="677496D6">
            <w:pPr>
              <w:spacing w:line="280" w:lineRule="exact"/>
              <w:jc w:val="center"/>
              <w:rPr>
                <w:rFonts w:ascii="仿宋" w:hAnsi="仿宋" w:eastAsia="仿宋"/>
                <w:sz w:val="24"/>
              </w:rPr>
            </w:pPr>
            <w:r>
              <w:rPr>
                <w:rFonts w:hint="eastAsia" w:ascii="仿宋" w:hAnsi="仿宋" w:eastAsia="仿宋"/>
                <w:sz w:val="24"/>
              </w:rPr>
              <w:t xml:space="preserve"> 不合格□</w:t>
            </w:r>
          </w:p>
        </w:tc>
        <w:tc>
          <w:tcPr>
            <w:tcW w:w="1984" w:type="dxa"/>
            <w:gridSpan w:val="2"/>
            <w:vAlign w:val="center"/>
          </w:tcPr>
          <w:p w14:paraId="65A456D8">
            <w:pPr>
              <w:spacing w:line="280" w:lineRule="exact"/>
              <w:jc w:val="center"/>
              <w:rPr>
                <w:rFonts w:ascii="仿宋" w:hAnsi="仿宋" w:eastAsia="仿宋"/>
                <w:sz w:val="24"/>
              </w:rPr>
            </w:pPr>
            <w:r>
              <w:rPr>
                <w:rFonts w:hint="eastAsia" w:ascii="仿宋" w:hAnsi="仿宋" w:eastAsia="仿宋"/>
                <w:sz w:val="24"/>
              </w:rPr>
              <w:t>合  格□</w:t>
            </w:r>
          </w:p>
          <w:p w14:paraId="3F7E8E04">
            <w:pPr>
              <w:spacing w:line="280" w:lineRule="exact"/>
              <w:jc w:val="center"/>
              <w:rPr>
                <w:rFonts w:ascii="仿宋" w:hAnsi="仿宋" w:eastAsia="仿宋"/>
                <w:sz w:val="24"/>
              </w:rPr>
            </w:pPr>
            <w:r>
              <w:rPr>
                <w:rFonts w:hint="eastAsia" w:ascii="仿宋" w:hAnsi="仿宋" w:eastAsia="仿宋"/>
                <w:sz w:val="24"/>
              </w:rPr>
              <w:t>不合格□</w:t>
            </w:r>
          </w:p>
        </w:tc>
        <w:tc>
          <w:tcPr>
            <w:tcW w:w="1985" w:type="dxa"/>
            <w:gridSpan w:val="2"/>
            <w:vAlign w:val="center"/>
          </w:tcPr>
          <w:p w14:paraId="39633940">
            <w:pPr>
              <w:spacing w:line="280" w:lineRule="exact"/>
              <w:jc w:val="center"/>
              <w:rPr>
                <w:rFonts w:ascii="仿宋" w:hAnsi="仿宋" w:eastAsia="仿宋"/>
                <w:sz w:val="24"/>
              </w:rPr>
            </w:pPr>
            <w:r>
              <w:rPr>
                <w:rFonts w:hint="eastAsia" w:ascii="仿宋" w:hAnsi="仿宋" w:eastAsia="仿宋"/>
                <w:sz w:val="24"/>
              </w:rPr>
              <w:t>合  格□</w:t>
            </w:r>
          </w:p>
          <w:p w14:paraId="4DBF1D48">
            <w:pPr>
              <w:spacing w:line="280" w:lineRule="exact"/>
              <w:jc w:val="center"/>
              <w:rPr>
                <w:rFonts w:ascii="仿宋" w:hAnsi="仿宋" w:eastAsia="仿宋"/>
                <w:sz w:val="24"/>
              </w:rPr>
            </w:pPr>
            <w:r>
              <w:rPr>
                <w:rFonts w:hint="eastAsia" w:ascii="仿宋" w:hAnsi="仿宋" w:eastAsia="仿宋"/>
                <w:sz w:val="24"/>
              </w:rPr>
              <w:t>不合格□</w:t>
            </w:r>
          </w:p>
        </w:tc>
        <w:tc>
          <w:tcPr>
            <w:tcW w:w="2191" w:type="dxa"/>
            <w:vAlign w:val="center"/>
          </w:tcPr>
          <w:p w14:paraId="39EE5DBE">
            <w:pPr>
              <w:spacing w:line="280" w:lineRule="exact"/>
              <w:ind w:firstLine="120" w:firstLineChars="50"/>
              <w:jc w:val="center"/>
              <w:rPr>
                <w:rFonts w:ascii="仿宋" w:hAnsi="仿宋" w:eastAsia="仿宋"/>
                <w:sz w:val="24"/>
              </w:rPr>
            </w:pPr>
            <w:r>
              <w:rPr>
                <w:rFonts w:hint="eastAsia" w:ascii="仿宋" w:hAnsi="仿宋" w:eastAsia="仿宋"/>
                <w:sz w:val="24"/>
              </w:rPr>
              <w:t>合  格□</w:t>
            </w:r>
          </w:p>
          <w:p w14:paraId="679EC716">
            <w:pPr>
              <w:spacing w:line="280" w:lineRule="exact"/>
              <w:jc w:val="center"/>
              <w:rPr>
                <w:rFonts w:ascii="仿宋" w:hAnsi="仿宋" w:eastAsia="仿宋"/>
                <w:sz w:val="24"/>
              </w:rPr>
            </w:pPr>
            <w:r>
              <w:rPr>
                <w:rFonts w:hint="eastAsia" w:ascii="仿宋" w:hAnsi="仿宋" w:eastAsia="仿宋"/>
                <w:sz w:val="24"/>
              </w:rPr>
              <w:t xml:space="preserve"> 不合格□</w:t>
            </w:r>
          </w:p>
        </w:tc>
      </w:tr>
      <w:tr w14:paraId="0228E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7" w:type="dxa"/>
            <w:vAlign w:val="center"/>
          </w:tcPr>
          <w:p w14:paraId="459A4229">
            <w:pPr>
              <w:spacing w:line="280" w:lineRule="exact"/>
              <w:jc w:val="center"/>
              <w:rPr>
                <w:rFonts w:ascii="仿宋" w:hAnsi="仿宋" w:eastAsia="仿宋"/>
                <w:sz w:val="24"/>
              </w:rPr>
            </w:pPr>
            <w:r>
              <w:rPr>
                <w:rFonts w:hint="eastAsia" w:ascii="仿宋" w:hAnsi="仿宋" w:eastAsia="仿宋"/>
                <w:sz w:val="24"/>
              </w:rPr>
              <w:t>专业检测机构</w:t>
            </w:r>
          </w:p>
          <w:p w14:paraId="7F3D54BB">
            <w:pPr>
              <w:spacing w:line="280" w:lineRule="exact"/>
              <w:jc w:val="center"/>
              <w:rPr>
                <w:rFonts w:ascii="仿宋" w:hAnsi="仿宋" w:eastAsia="仿宋"/>
                <w:sz w:val="24"/>
              </w:rPr>
            </w:pPr>
            <w:r>
              <w:rPr>
                <w:rFonts w:hint="eastAsia" w:ascii="仿宋" w:hAnsi="仿宋" w:eastAsia="仿宋"/>
                <w:sz w:val="24"/>
              </w:rPr>
              <w:t>情况说明</w:t>
            </w:r>
          </w:p>
        </w:tc>
        <w:tc>
          <w:tcPr>
            <w:tcW w:w="12157" w:type="dxa"/>
            <w:gridSpan w:val="11"/>
            <w:vAlign w:val="center"/>
          </w:tcPr>
          <w:p w14:paraId="69443F5D">
            <w:pPr>
              <w:spacing w:line="280" w:lineRule="exact"/>
              <w:jc w:val="center"/>
              <w:rPr>
                <w:rFonts w:ascii="仿宋" w:hAnsi="仿宋" w:eastAsia="仿宋"/>
              </w:rPr>
            </w:pPr>
          </w:p>
        </w:tc>
      </w:tr>
      <w:tr w14:paraId="4FC11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7" w:type="dxa"/>
            <w:vAlign w:val="center"/>
          </w:tcPr>
          <w:p w14:paraId="131439BF">
            <w:pPr>
              <w:spacing w:line="280" w:lineRule="exact"/>
              <w:jc w:val="center"/>
              <w:rPr>
                <w:rFonts w:ascii="仿宋" w:hAnsi="仿宋" w:eastAsia="仿宋"/>
                <w:sz w:val="24"/>
              </w:rPr>
            </w:pPr>
            <w:r>
              <w:rPr>
                <w:rFonts w:hint="eastAsia" w:ascii="仿宋" w:hAnsi="仿宋" w:eastAsia="仿宋"/>
                <w:sz w:val="24"/>
              </w:rPr>
              <w:t>存在问题</w:t>
            </w:r>
          </w:p>
          <w:p w14:paraId="0E0875E5">
            <w:pPr>
              <w:spacing w:line="280" w:lineRule="exact"/>
              <w:jc w:val="center"/>
              <w:rPr>
                <w:rFonts w:ascii="仿宋" w:hAnsi="仿宋" w:eastAsia="仿宋"/>
                <w:sz w:val="24"/>
              </w:rPr>
            </w:pPr>
            <w:r>
              <w:rPr>
                <w:rFonts w:hint="eastAsia" w:ascii="仿宋" w:hAnsi="仿宋" w:eastAsia="仿宋"/>
                <w:sz w:val="24"/>
              </w:rPr>
              <w:t>和改进意见</w:t>
            </w:r>
          </w:p>
        </w:tc>
        <w:tc>
          <w:tcPr>
            <w:tcW w:w="12157" w:type="dxa"/>
            <w:gridSpan w:val="11"/>
            <w:vAlign w:val="center"/>
          </w:tcPr>
          <w:p w14:paraId="4BA280F3">
            <w:pPr>
              <w:spacing w:line="280" w:lineRule="exact"/>
              <w:jc w:val="center"/>
              <w:rPr>
                <w:rFonts w:ascii="仿宋" w:hAnsi="仿宋" w:eastAsia="仿宋"/>
              </w:rPr>
            </w:pPr>
          </w:p>
        </w:tc>
      </w:tr>
      <w:tr w14:paraId="7AEB3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777" w:type="dxa"/>
            <w:vAlign w:val="center"/>
          </w:tcPr>
          <w:p w14:paraId="0F704407">
            <w:pPr>
              <w:spacing w:line="280" w:lineRule="exact"/>
              <w:jc w:val="center"/>
              <w:rPr>
                <w:rFonts w:ascii="仿宋" w:hAnsi="仿宋" w:eastAsia="仿宋"/>
                <w:sz w:val="24"/>
              </w:rPr>
            </w:pPr>
            <w:r>
              <w:rPr>
                <w:rFonts w:hint="eastAsia" w:ascii="仿宋" w:hAnsi="仿宋" w:eastAsia="仿宋"/>
                <w:sz w:val="24"/>
              </w:rPr>
              <w:t>最终结论</w:t>
            </w:r>
          </w:p>
        </w:tc>
        <w:tc>
          <w:tcPr>
            <w:tcW w:w="12157" w:type="dxa"/>
            <w:gridSpan w:val="11"/>
            <w:vAlign w:val="center"/>
          </w:tcPr>
          <w:p w14:paraId="70398725">
            <w:pPr>
              <w:spacing w:line="280" w:lineRule="exact"/>
              <w:jc w:val="center"/>
              <w:rPr>
                <w:rFonts w:ascii="仿宋" w:hAnsi="仿宋" w:eastAsia="仿宋"/>
                <w:sz w:val="24"/>
              </w:rPr>
            </w:pPr>
            <w:r>
              <w:rPr>
                <w:rFonts w:hint="eastAsia" w:ascii="仿宋" w:hAnsi="仿宋" w:eastAsia="仿宋"/>
                <w:sz w:val="24"/>
              </w:rPr>
              <w:t>合  格□                              不合格□</w:t>
            </w:r>
          </w:p>
        </w:tc>
      </w:tr>
      <w:tr w14:paraId="44942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7" w:type="dxa"/>
            <w:vAlign w:val="center"/>
          </w:tcPr>
          <w:p w14:paraId="20CA8EE3">
            <w:pPr>
              <w:spacing w:line="280" w:lineRule="exact"/>
              <w:jc w:val="center"/>
              <w:rPr>
                <w:rFonts w:ascii="仿宋" w:hAnsi="仿宋" w:eastAsia="仿宋"/>
                <w:sz w:val="24"/>
              </w:rPr>
            </w:pPr>
            <w:r>
              <w:rPr>
                <w:rFonts w:hint="eastAsia" w:ascii="仿宋" w:hAnsi="仿宋" w:eastAsia="仿宋"/>
                <w:sz w:val="24"/>
              </w:rPr>
              <w:t>验收小组</w:t>
            </w:r>
          </w:p>
          <w:p w14:paraId="209808AA">
            <w:pPr>
              <w:spacing w:line="280" w:lineRule="exact"/>
              <w:jc w:val="center"/>
              <w:rPr>
                <w:rFonts w:ascii="仿宋" w:hAnsi="仿宋" w:eastAsia="仿宋"/>
                <w:sz w:val="24"/>
              </w:rPr>
            </w:pPr>
            <w:r>
              <w:rPr>
                <w:rFonts w:hint="eastAsia" w:ascii="仿宋" w:hAnsi="仿宋" w:eastAsia="仿宋"/>
                <w:sz w:val="24"/>
              </w:rPr>
              <w:t>成员签字</w:t>
            </w:r>
          </w:p>
        </w:tc>
        <w:tc>
          <w:tcPr>
            <w:tcW w:w="12157" w:type="dxa"/>
            <w:gridSpan w:val="11"/>
            <w:vAlign w:val="center"/>
          </w:tcPr>
          <w:p w14:paraId="530B7198">
            <w:pPr>
              <w:spacing w:line="280" w:lineRule="exact"/>
              <w:jc w:val="center"/>
              <w:rPr>
                <w:rFonts w:ascii="仿宋" w:hAnsi="仿宋" w:eastAsia="仿宋"/>
              </w:rPr>
            </w:pPr>
          </w:p>
        </w:tc>
      </w:tr>
      <w:tr w14:paraId="1611A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6938" w:type="dxa"/>
            <w:gridSpan w:val="6"/>
            <w:vAlign w:val="center"/>
          </w:tcPr>
          <w:p w14:paraId="524E7C2A">
            <w:pPr>
              <w:spacing w:line="280" w:lineRule="exact"/>
              <w:jc w:val="center"/>
              <w:rPr>
                <w:rFonts w:ascii="仿宋" w:hAnsi="仿宋" w:eastAsia="仿宋"/>
                <w:sz w:val="24"/>
              </w:rPr>
            </w:pPr>
            <w:r>
              <w:rPr>
                <w:rFonts w:hint="eastAsia" w:ascii="仿宋" w:hAnsi="仿宋" w:eastAsia="仿宋"/>
                <w:sz w:val="24"/>
              </w:rPr>
              <w:t>招标代理机构意见</w:t>
            </w:r>
          </w:p>
        </w:tc>
        <w:tc>
          <w:tcPr>
            <w:tcW w:w="6996" w:type="dxa"/>
            <w:gridSpan w:val="6"/>
            <w:vAlign w:val="center"/>
          </w:tcPr>
          <w:p w14:paraId="33D80816">
            <w:pPr>
              <w:spacing w:line="280" w:lineRule="exact"/>
              <w:jc w:val="center"/>
              <w:rPr>
                <w:rFonts w:ascii="仿宋" w:hAnsi="仿宋" w:eastAsia="仿宋"/>
                <w:sz w:val="24"/>
              </w:rPr>
            </w:pPr>
            <w:r>
              <w:rPr>
                <w:rFonts w:hint="eastAsia" w:ascii="仿宋" w:hAnsi="仿宋" w:eastAsia="仿宋"/>
                <w:sz w:val="24"/>
              </w:rPr>
              <w:t>采购单位意见</w:t>
            </w:r>
          </w:p>
        </w:tc>
      </w:tr>
      <w:tr w14:paraId="1231D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jc w:val="center"/>
        </w:trPr>
        <w:tc>
          <w:tcPr>
            <w:tcW w:w="6938" w:type="dxa"/>
            <w:gridSpan w:val="6"/>
          </w:tcPr>
          <w:p w14:paraId="4D60D372">
            <w:pPr>
              <w:spacing w:line="280" w:lineRule="exact"/>
              <w:rPr>
                <w:rFonts w:ascii="仿宋" w:hAnsi="仿宋" w:eastAsia="仿宋"/>
                <w:sz w:val="24"/>
              </w:rPr>
            </w:pPr>
            <w:r>
              <w:rPr>
                <w:rFonts w:hint="eastAsia" w:ascii="仿宋" w:hAnsi="仿宋" w:eastAsia="仿宋"/>
                <w:sz w:val="24"/>
              </w:rPr>
              <w:t xml:space="preserve">                                                    </w:t>
            </w:r>
          </w:p>
          <w:p w14:paraId="02DC4634">
            <w:pPr>
              <w:spacing w:line="280" w:lineRule="exact"/>
              <w:ind w:firstLine="120" w:firstLineChars="50"/>
              <w:jc w:val="center"/>
              <w:rPr>
                <w:rFonts w:ascii="仿宋" w:hAnsi="仿宋" w:eastAsia="仿宋"/>
                <w:sz w:val="24"/>
              </w:rPr>
            </w:pPr>
            <w:r>
              <w:rPr>
                <w:rFonts w:hint="eastAsia" w:ascii="仿宋" w:hAnsi="仿宋" w:eastAsia="仿宋"/>
                <w:sz w:val="24"/>
              </w:rPr>
              <w:t xml:space="preserve">                  </w:t>
            </w:r>
          </w:p>
          <w:p w14:paraId="7934D048">
            <w:pPr>
              <w:spacing w:line="280" w:lineRule="exact"/>
              <w:rPr>
                <w:rFonts w:ascii="仿宋" w:hAnsi="仿宋" w:eastAsia="仿宋"/>
                <w:sz w:val="24"/>
              </w:rPr>
            </w:pPr>
            <w:r>
              <w:rPr>
                <w:rFonts w:hint="eastAsia" w:ascii="仿宋" w:hAnsi="仿宋" w:eastAsia="仿宋"/>
                <w:sz w:val="24"/>
              </w:rPr>
              <w:t>经办人：          负责人：             (招标代理机构公章)</w:t>
            </w:r>
          </w:p>
        </w:tc>
        <w:tc>
          <w:tcPr>
            <w:tcW w:w="6996" w:type="dxa"/>
            <w:gridSpan w:val="6"/>
          </w:tcPr>
          <w:p w14:paraId="59C8F95F">
            <w:pPr>
              <w:spacing w:line="280" w:lineRule="exact"/>
              <w:ind w:firstLine="120" w:firstLineChars="50"/>
              <w:rPr>
                <w:rFonts w:ascii="仿宋" w:hAnsi="仿宋" w:eastAsia="仿宋"/>
                <w:sz w:val="24"/>
              </w:rPr>
            </w:pPr>
            <w:r>
              <w:rPr>
                <w:rFonts w:hint="eastAsia" w:ascii="仿宋" w:hAnsi="仿宋" w:eastAsia="仿宋"/>
                <w:sz w:val="24"/>
              </w:rPr>
              <w:t xml:space="preserve">                                                     </w:t>
            </w:r>
          </w:p>
          <w:p w14:paraId="3B5A0040">
            <w:pPr>
              <w:spacing w:line="280" w:lineRule="exact"/>
              <w:ind w:firstLine="120" w:firstLineChars="50"/>
              <w:rPr>
                <w:rFonts w:ascii="仿宋" w:hAnsi="仿宋" w:eastAsia="仿宋"/>
                <w:sz w:val="24"/>
              </w:rPr>
            </w:pPr>
          </w:p>
          <w:p w14:paraId="31F183C3">
            <w:pPr>
              <w:spacing w:line="280" w:lineRule="exact"/>
              <w:rPr>
                <w:rFonts w:ascii="仿宋" w:hAnsi="仿宋" w:eastAsia="仿宋"/>
                <w:sz w:val="24"/>
              </w:rPr>
            </w:pPr>
            <w:r>
              <w:rPr>
                <w:rFonts w:hint="eastAsia" w:ascii="仿宋" w:hAnsi="仿宋" w:eastAsia="仿宋"/>
                <w:sz w:val="24"/>
              </w:rPr>
              <w:t>经办人：         负责人：                (采购单位公章)</w:t>
            </w:r>
          </w:p>
        </w:tc>
      </w:tr>
      <w:tr w14:paraId="37CE7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3934" w:type="dxa"/>
            <w:gridSpan w:val="12"/>
          </w:tcPr>
          <w:p w14:paraId="1A98C2EC">
            <w:pPr>
              <w:spacing w:line="280" w:lineRule="exact"/>
              <w:rPr>
                <w:rFonts w:ascii="仿宋" w:hAnsi="仿宋" w:eastAsia="仿宋"/>
                <w:sz w:val="24"/>
              </w:rPr>
            </w:pPr>
            <w:r>
              <w:rPr>
                <w:rFonts w:hint="eastAsia" w:ascii="仿宋" w:hAnsi="仿宋" w:eastAsia="仿宋"/>
                <w:sz w:val="24"/>
              </w:rPr>
              <w:t>投标人确认：</w:t>
            </w:r>
          </w:p>
          <w:p w14:paraId="4D5F7DA3">
            <w:pPr>
              <w:spacing w:line="280" w:lineRule="exact"/>
              <w:ind w:firstLine="120" w:firstLineChars="50"/>
              <w:rPr>
                <w:rFonts w:ascii="仿宋" w:hAnsi="仿宋" w:eastAsia="仿宋"/>
                <w:sz w:val="24"/>
              </w:rPr>
            </w:pPr>
            <w:r>
              <w:rPr>
                <w:rFonts w:hint="eastAsia" w:ascii="仿宋" w:hAnsi="仿宋" w:eastAsia="仿宋"/>
                <w:sz w:val="24"/>
              </w:rPr>
              <w:t xml:space="preserve">                                                                                   (单位公章或授权代表签字)</w:t>
            </w:r>
          </w:p>
        </w:tc>
      </w:tr>
    </w:tbl>
    <w:p w14:paraId="4EC5184E">
      <w:pPr>
        <w:spacing w:line="280" w:lineRule="exact"/>
        <w:rPr>
          <w:rFonts w:ascii="仿宋" w:hAnsi="仿宋" w:eastAsia="仿宋"/>
        </w:rPr>
      </w:pPr>
      <w:r>
        <w:rPr>
          <w:rFonts w:hint="eastAsia" w:ascii="仿宋" w:hAnsi="仿宋" w:eastAsia="仿宋"/>
        </w:rPr>
        <w:t>说明：1.该表为服务类项目履约验收的参考样表，招标人或招标代理机构可以根据工作实际进行调整。</w:t>
      </w:r>
    </w:p>
    <w:p w14:paraId="777F6152">
      <w:pPr>
        <w:spacing w:line="280" w:lineRule="exact"/>
        <w:rPr>
          <w:rFonts w:hint="eastAsia" w:ascii="仿宋" w:hAnsi="仿宋" w:eastAsia="仿宋"/>
        </w:rPr>
        <w:sectPr>
          <w:headerReference r:id="rId11" w:type="default"/>
          <w:pgSz w:w="16838" w:h="11906" w:orient="landscape"/>
          <w:pgMar w:top="1519" w:right="1440" w:bottom="1519" w:left="1440" w:header="851" w:footer="992" w:gutter="0"/>
          <w:cols w:space="425" w:num="1"/>
          <w:docGrid w:type="lines" w:linePitch="312" w:charSpace="0"/>
        </w:sectPr>
      </w:pPr>
      <w:r>
        <w:rPr>
          <w:rFonts w:ascii="仿宋" w:hAnsi="仿宋" w:eastAsia="仿宋"/>
        </w:rPr>
        <w:t>2.</w:t>
      </w:r>
      <w:r>
        <w:rPr>
          <w:rFonts w:hint="eastAsia" w:ascii="仿宋" w:hAnsi="仿宋" w:eastAsia="仿宋"/>
        </w:rPr>
        <w:t>“招标代理机构意见”，履约验收工作由招标人自行组织的，无需填写该项内容。</w:t>
      </w:r>
    </w:p>
    <w:p w14:paraId="51E32CBF">
      <w:pPr>
        <w:spacing w:beforeLines="50" w:afterLines="50" w:line="460" w:lineRule="exact"/>
        <w:jc w:val="center"/>
        <w:rPr>
          <w:rFonts w:hint="eastAsia" w:ascii="仿宋" w:hAnsi="仿宋" w:eastAsia="仿宋" w:cs="仿宋"/>
          <w:b/>
          <w:sz w:val="36"/>
          <w:szCs w:val="36"/>
          <w:lang w:val="en-US" w:eastAsia="zh-CN"/>
        </w:rPr>
      </w:pPr>
      <w:r>
        <w:rPr>
          <w:rFonts w:hint="eastAsia" w:ascii="仿宋" w:hAnsi="仿宋" w:eastAsia="仿宋" w:cs="仿宋"/>
          <w:b/>
          <w:sz w:val="36"/>
          <w:szCs w:val="36"/>
          <w:lang w:val="en-US" w:eastAsia="zh-CN"/>
        </w:rPr>
        <w:t>竞争性磋商文件领取表</w:t>
      </w:r>
    </w:p>
    <w:p w14:paraId="26DB2B3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项目名称：</w:t>
      </w:r>
    </w:p>
    <w:p w14:paraId="7582854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lang w:val="en-US" w:eastAsia="zh-CN"/>
        </w:rPr>
        <w:t>项目编号：                                       所投标包：</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27"/>
        <w:gridCol w:w="6557"/>
      </w:tblGrid>
      <w:tr w14:paraId="5D8D5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jc w:val="center"/>
        </w:trPr>
        <w:tc>
          <w:tcPr>
            <w:tcW w:w="2527" w:type="dxa"/>
            <w:vAlign w:val="center"/>
          </w:tcPr>
          <w:p w14:paraId="30CA63E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投标人名称</w:t>
            </w:r>
          </w:p>
        </w:tc>
        <w:tc>
          <w:tcPr>
            <w:tcW w:w="6557" w:type="dxa"/>
            <w:vAlign w:val="center"/>
          </w:tcPr>
          <w:p w14:paraId="2D7DA45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4"/>
                <w:szCs w:val="24"/>
                <w:vertAlign w:val="baseline"/>
                <w:lang w:val="en-US" w:eastAsia="zh-CN"/>
              </w:rPr>
            </w:pPr>
          </w:p>
        </w:tc>
      </w:tr>
      <w:tr w14:paraId="54D8F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jc w:val="center"/>
        </w:trPr>
        <w:tc>
          <w:tcPr>
            <w:tcW w:w="2527" w:type="dxa"/>
            <w:vAlign w:val="center"/>
          </w:tcPr>
          <w:p w14:paraId="4F09ED0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法定代表人</w:t>
            </w:r>
          </w:p>
        </w:tc>
        <w:tc>
          <w:tcPr>
            <w:tcW w:w="6557" w:type="dxa"/>
            <w:vAlign w:val="center"/>
          </w:tcPr>
          <w:p w14:paraId="4535141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4"/>
                <w:szCs w:val="24"/>
                <w:vertAlign w:val="baseline"/>
                <w:lang w:val="en-US" w:eastAsia="zh-CN"/>
              </w:rPr>
            </w:pPr>
          </w:p>
        </w:tc>
      </w:tr>
      <w:tr w14:paraId="4E1D1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jc w:val="center"/>
        </w:trPr>
        <w:tc>
          <w:tcPr>
            <w:tcW w:w="2527" w:type="dxa"/>
            <w:vAlign w:val="center"/>
          </w:tcPr>
          <w:p w14:paraId="6DFF1D1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营业执照号码</w:t>
            </w:r>
          </w:p>
          <w:p w14:paraId="2C576D6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（统一社会信用代码）</w:t>
            </w:r>
          </w:p>
        </w:tc>
        <w:tc>
          <w:tcPr>
            <w:tcW w:w="6557" w:type="dxa"/>
            <w:vAlign w:val="center"/>
          </w:tcPr>
          <w:p w14:paraId="4D4C412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4"/>
                <w:szCs w:val="24"/>
                <w:vertAlign w:val="baseline"/>
                <w:lang w:val="en-US" w:eastAsia="zh-CN"/>
              </w:rPr>
            </w:pPr>
          </w:p>
        </w:tc>
      </w:tr>
      <w:tr w14:paraId="46266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jc w:val="center"/>
        </w:trPr>
        <w:tc>
          <w:tcPr>
            <w:tcW w:w="2527" w:type="dxa"/>
            <w:vAlign w:val="center"/>
          </w:tcPr>
          <w:p w14:paraId="2EF66F6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文件领取情况</w:t>
            </w:r>
          </w:p>
        </w:tc>
        <w:tc>
          <w:tcPr>
            <w:tcW w:w="6557" w:type="dxa"/>
            <w:vAlign w:val="center"/>
          </w:tcPr>
          <w:p w14:paraId="6F00B3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4"/>
                <w:szCs w:val="24"/>
                <w:vertAlign w:val="baseline"/>
                <w:lang w:val="en-US" w:eastAsia="zh-CN"/>
              </w:rPr>
            </w:pPr>
          </w:p>
        </w:tc>
      </w:tr>
      <w:tr w14:paraId="0B0EB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jc w:val="center"/>
        </w:trPr>
        <w:tc>
          <w:tcPr>
            <w:tcW w:w="2527" w:type="dxa"/>
            <w:vAlign w:val="center"/>
          </w:tcPr>
          <w:p w14:paraId="330138E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文件领取日期</w:t>
            </w:r>
          </w:p>
        </w:tc>
        <w:tc>
          <w:tcPr>
            <w:tcW w:w="6557" w:type="dxa"/>
            <w:vAlign w:val="center"/>
          </w:tcPr>
          <w:p w14:paraId="6E3F3E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4"/>
                <w:szCs w:val="24"/>
                <w:vertAlign w:val="baseline"/>
                <w:lang w:val="en-US" w:eastAsia="zh-CN"/>
              </w:rPr>
            </w:pPr>
          </w:p>
        </w:tc>
      </w:tr>
      <w:tr w14:paraId="2E965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jc w:val="center"/>
        </w:trPr>
        <w:tc>
          <w:tcPr>
            <w:tcW w:w="2527" w:type="dxa"/>
            <w:vAlign w:val="center"/>
          </w:tcPr>
          <w:p w14:paraId="52D84D4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法定代表人或</w:t>
            </w:r>
          </w:p>
          <w:p w14:paraId="4B49917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授权代表签字确认</w:t>
            </w:r>
          </w:p>
        </w:tc>
        <w:tc>
          <w:tcPr>
            <w:tcW w:w="6557" w:type="dxa"/>
            <w:vAlign w:val="center"/>
          </w:tcPr>
          <w:p w14:paraId="2CC9881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4"/>
                <w:szCs w:val="24"/>
                <w:vertAlign w:val="baseline"/>
                <w:lang w:val="en-US" w:eastAsia="zh-CN"/>
              </w:rPr>
            </w:pPr>
          </w:p>
        </w:tc>
      </w:tr>
      <w:tr w14:paraId="7434B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jc w:val="center"/>
        </w:trPr>
        <w:tc>
          <w:tcPr>
            <w:tcW w:w="2527" w:type="dxa"/>
            <w:vAlign w:val="center"/>
          </w:tcPr>
          <w:p w14:paraId="7FD3FB6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联系电话</w:t>
            </w:r>
          </w:p>
        </w:tc>
        <w:tc>
          <w:tcPr>
            <w:tcW w:w="6557" w:type="dxa"/>
            <w:vAlign w:val="center"/>
          </w:tcPr>
          <w:p w14:paraId="28A2FF4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4"/>
                <w:szCs w:val="24"/>
                <w:vertAlign w:val="baseline"/>
                <w:lang w:val="en-US" w:eastAsia="zh-CN"/>
              </w:rPr>
            </w:pPr>
          </w:p>
        </w:tc>
      </w:tr>
      <w:tr w14:paraId="1AE34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jc w:val="center"/>
        </w:trPr>
        <w:tc>
          <w:tcPr>
            <w:tcW w:w="2527" w:type="dxa"/>
            <w:vAlign w:val="center"/>
          </w:tcPr>
          <w:p w14:paraId="373CF0D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电子邮箱</w:t>
            </w:r>
          </w:p>
        </w:tc>
        <w:tc>
          <w:tcPr>
            <w:tcW w:w="6557" w:type="dxa"/>
            <w:vAlign w:val="center"/>
          </w:tcPr>
          <w:p w14:paraId="2C339E7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4"/>
                <w:szCs w:val="24"/>
                <w:vertAlign w:val="baseline"/>
                <w:lang w:val="en-US" w:eastAsia="zh-CN"/>
              </w:rPr>
            </w:pPr>
          </w:p>
        </w:tc>
      </w:tr>
      <w:tr w14:paraId="08664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jc w:val="center"/>
        </w:trPr>
        <w:tc>
          <w:tcPr>
            <w:tcW w:w="2527" w:type="dxa"/>
            <w:vAlign w:val="center"/>
          </w:tcPr>
          <w:p w14:paraId="248C52E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邮寄地址</w:t>
            </w:r>
          </w:p>
        </w:tc>
        <w:tc>
          <w:tcPr>
            <w:tcW w:w="6557" w:type="dxa"/>
            <w:vAlign w:val="center"/>
          </w:tcPr>
          <w:p w14:paraId="7FDA29F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4"/>
                <w:szCs w:val="24"/>
                <w:vertAlign w:val="baseline"/>
                <w:lang w:val="en-US" w:eastAsia="zh-CN"/>
              </w:rPr>
            </w:pPr>
          </w:p>
        </w:tc>
      </w:tr>
    </w:tbl>
    <w:p w14:paraId="0E34A04E">
      <w:pPr>
        <w:pStyle w:val="2"/>
      </w:pPr>
    </w:p>
    <w:sectPr>
      <w:pgSz w:w="11906" w:h="16838"/>
      <w:pgMar w:top="1440" w:right="1519" w:bottom="1440" w:left="151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F27FE">
    <w:pPr>
      <w:pStyle w:val="15"/>
      <w:ind w:right="360"/>
      <w:rPr>
        <w:rFonts w:ascii="宋体" w:hAns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47DF2A">
    <w:pPr>
      <w:pStyle w:val="15"/>
      <w:framePr w:wrap="around" w:vAnchor="text" w:hAnchor="margin" w:xAlign="center" w:y="1"/>
      <w:rPr>
        <w:rStyle w:val="24"/>
      </w:rPr>
    </w:pPr>
    <w:r>
      <w:fldChar w:fldCharType="begin"/>
    </w:r>
    <w:r>
      <w:rPr>
        <w:rStyle w:val="24"/>
      </w:rPr>
      <w:instrText xml:space="preserve">PAGE  </w:instrText>
    </w:r>
    <w:r>
      <w:fldChar w:fldCharType="end"/>
    </w:r>
  </w:p>
  <w:p w14:paraId="5426F663">
    <w:pPr>
      <w:pStyle w:val="1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43DD9">
    <w:pPr>
      <w:pStyle w:val="15"/>
    </w:pPr>
    <w:r>
      <w:rPr>
        <w:rFonts w:hint="eastAsia"/>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B58DE">
    <w:pPr>
      <w:pStyle w:val="15"/>
      <w:tabs>
        <w:tab w:val="center" w:pos="4254"/>
        <w:tab w:val="clear" w:pos="4153"/>
        <w:tab w:val="clear" w:pos="8306"/>
      </w:tabs>
      <w:ind w:right="360"/>
      <w:rPr>
        <w:rFonts w:ascii="宋体" w:hAnsi="宋体"/>
      </w:rPr>
    </w:pPr>
    <w:r>
      <w:rPr>
        <w:rFonts w:ascii="宋体" w:hAnsi="宋体"/>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135F0">
    <w:pPr>
      <w:pStyle w:val="15"/>
      <w:tabs>
        <w:tab w:val="center" w:pos="4254"/>
        <w:tab w:val="clear" w:pos="4153"/>
        <w:tab w:val="clear" w:pos="8306"/>
      </w:tabs>
      <w:ind w:right="360"/>
      <w:rPr>
        <w:rFonts w:ascii="宋体" w:hAnsi="宋体"/>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8964136">
                          <w:pPr>
                            <w:pStyle w:val="15"/>
                          </w:pPr>
                          <w:r>
                            <w:rPr>
                              <w:rFonts w:hint="eastAsia"/>
                            </w:rPr>
                            <w:fldChar w:fldCharType="begin"/>
                          </w:r>
                          <w:r>
                            <w:rPr>
                              <w:rFonts w:hint="eastAsia"/>
                            </w:rPr>
                            <w:instrText xml:space="preserve"> PAGE  \* MERGEFORMAT </w:instrText>
                          </w:r>
                          <w:r>
                            <w:rPr>
                              <w:rFonts w:hint="eastAsia"/>
                            </w:rPr>
                            <w:fldChar w:fldCharType="separate"/>
                          </w:r>
                          <w:r>
                            <w:t>38</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3ViRyQEAAJkDAAAOAAAAAAAAAAEAIAAAAB4BAABkcnMvZTJvRG9j&#10;LnhtbFBLBQYAAAAABgAGAFkBAABZBQAAAAA=&#10;">
              <v:fill on="f" focussize="0,0"/>
              <v:stroke on="f"/>
              <v:imagedata o:title=""/>
              <o:lock v:ext="edit" aspectratio="f"/>
              <v:textbox inset="0mm,0mm,0mm,0mm" style="mso-fit-shape-to-text:t;">
                <w:txbxContent>
                  <w:p w14:paraId="38964136">
                    <w:pPr>
                      <w:pStyle w:val="15"/>
                    </w:pPr>
                    <w:r>
                      <w:rPr>
                        <w:rFonts w:hint="eastAsia"/>
                      </w:rPr>
                      <w:fldChar w:fldCharType="begin"/>
                    </w:r>
                    <w:r>
                      <w:rPr>
                        <w:rFonts w:hint="eastAsia"/>
                      </w:rPr>
                      <w:instrText xml:space="preserve"> PAGE  \* MERGEFORMAT </w:instrText>
                    </w:r>
                    <w:r>
                      <w:rPr>
                        <w:rFonts w:hint="eastAsia"/>
                      </w:rPr>
                      <w:fldChar w:fldCharType="separate"/>
                    </w:r>
                    <w:r>
                      <w:t>38</w:t>
                    </w:r>
                    <w:r>
                      <w:rPr>
                        <w:rFonts w:hint="eastAsia"/>
                      </w:rPr>
                      <w:fldChar w:fldCharType="end"/>
                    </w:r>
                  </w:p>
                </w:txbxContent>
              </v:textbox>
            </v:shape>
          </w:pict>
        </mc:Fallback>
      </mc:AlternateContent>
    </w:r>
    <w:r>
      <w:rPr>
        <w:rFonts w:ascii="宋体" w:hAnsi="宋体"/>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6D0184">
    <w:pPr>
      <w:pStyle w:val="16"/>
      <w:jc w:val="left"/>
      <w:rPr>
        <w:rFonts w:ascii="仿宋_GB2312" w:eastAsia="仿宋"/>
      </w:rPr>
    </w:pPr>
    <w:r>
      <w:rPr>
        <w:rFonts w:hint="eastAsia" w:ascii="仿宋" w:hAnsi="仿宋" w:eastAsia="仿宋"/>
      </w:rPr>
      <w:t>筑</w:t>
    </w:r>
    <w:r>
      <w:rPr>
        <w:rFonts w:hint="eastAsia" w:ascii="仿宋" w:hAnsi="仿宋" w:eastAsia="仿宋" w:cs="仿宋"/>
      </w:rPr>
      <w:t>霖项目管理（山东）有限公司</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32C7E">
    <w:pPr>
      <w:pStyle w:val="1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5BC5A">
    <w:pPr>
      <w:pStyle w:val="16"/>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A4CD04">
    <w:pPr>
      <w:pStyle w:val="16"/>
      <w:jc w:val="left"/>
      <w:rPr>
        <w:rFonts w:ascii="仿宋_GB2312" w:eastAsia="仿宋"/>
      </w:rPr>
    </w:pPr>
    <w:r>
      <w:rPr>
        <w:rFonts w:hint="eastAsia" w:ascii="仿宋" w:hAnsi="仿宋" w:eastAsia="仿宋"/>
      </w:rPr>
      <w:t>筑</w:t>
    </w:r>
    <w:r>
      <w:rPr>
        <w:rFonts w:hint="eastAsia" w:ascii="仿宋" w:hAnsi="仿宋" w:eastAsia="仿宋" w:cs="仿宋"/>
      </w:rPr>
      <w:t>霖项目管理（山东）有限公司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NiMWEyZjNjZGVhMWJlMzI4ZGYyOWJlNTMxMTc3ZjIifQ=="/>
  </w:docVars>
  <w:rsids>
    <w:rsidRoot w:val="0043042E"/>
    <w:rsid w:val="000C082A"/>
    <w:rsid w:val="00295679"/>
    <w:rsid w:val="003A0B5A"/>
    <w:rsid w:val="0043042E"/>
    <w:rsid w:val="0045520B"/>
    <w:rsid w:val="004A53C7"/>
    <w:rsid w:val="005A59D8"/>
    <w:rsid w:val="0060437C"/>
    <w:rsid w:val="0064319A"/>
    <w:rsid w:val="0072681C"/>
    <w:rsid w:val="007A166B"/>
    <w:rsid w:val="00835EB8"/>
    <w:rsid w:val="00855D15"/>
    <w:rsid w:val="009B391A"/>
    <w:rsid w:val="009D7068"/>
    <w:rsid w:val="00AC7797"/>
    <w:rsid w:val="00BF1334"/>
    <w:rsid w:val="00C87068"/>
    <w:rsid w:val="00D01F4F"/>
    <w:rsid w:val="00D4276A"/>
    <w:rsid w:val="00DC223F"/>
    <w:rsid w:val="00E86152"/>
    <w:rsid w:val="00EE1717"/>
    <w:rsid w:val="00F0396A"/>
    <w:rsid w:val="00F0779B"/>
    <w:rsid w:val="00F4357E"/>
    <w:rsid w:val="00FB4E48"/>
    <w:rsid w:val="010F0039"/>
    <w:rsid w:val="01917FDE"/>
    <w:rsid w:val="0243752A"/>
    <w:rsid w:val="02777D94"/>
    <w:rsid w:val="02ED75D2"/>
    <w:rsid w:val="042E127D"/>
    <w:rsid w:val="045D61BE"/>
    <w:rsid w:val="04FD0C61"/>
    <w:rsid w:val="05027E6A"/>
    <w:rsid w:val="05A709FF"/>
    <w:rsid w:val="083B5285"/>
    <w:rsid w:val="085657F3"/>
    <w:rsid w:val="08F17634"/>
    <w:rsid w:val="099A3046"/>
    <w:rsid w:val="0A210B05"/>
    <w:rsid w:val="0A2841C5"/>
    <w:rsid w:val="0B464611"/>
    <w:rsid w:val="0BC40120"/>
    <w:rsid w:val="0C4E5368"/>
    <w:rsid w:val="0C537A98"/>
    <w:rsid w:val="0C7B75DC"/>
    <w:rsid w:val="0CD02BA2"/>
    <w:rsid w:val="0D3F25BE"/>
    <w:rsid w:val="0FE72518"/>
    <w:rsid w:val="10603F12"/>
    <w:rsid w:val="106B2BF0"/>
    <w:rsid w:val="10F70B89"/>
    <w:rsid w:val="11537B7A"/>
    <w:rsid w:val="124333EF"/>
    <w:rsid w:val="12585479"/>
    <w:rsid w:val="159F3C6F"/>
    <w:rsid w:val="16532632"/>
    <w:rsid w:val="167C5EEC"/>
    <w:rsid w:val="171B7AF1"/>
    <w:rsid w:val="17516817"/>
    <w:rsid w:val="18203C6D"/>
    <w:rsid w:val="18E271B9"/>
    <w:rsid w:val="18EC1EFF"/>
    <w:rsid w:val="19B72D3F"/>
    <w:rsid w:val="19DE010A"/>
    <w:rsid w:val="1A0F193E"/>
    <w:rsid w:val="1ABD62C8"/>
    <w:rsid w:val="1BD16754"/>
    <w:rsid w:val="1BF84EF4"/>
    <w:rsid w:val="1CDD6D9F"/>
    <w:rsid w:val="1D43338B"/>
    <w:rsid w:val="1DE256EA"/>
    <w:rsid w:val="1EF94F9A"/>
    <w:rsid w:val="1FA6309A"/>
    <w:rsid w:val="1FBB5B48"/>
    <w:rsid w:val="20910DC6"/>
    <w:rsid w:val="21272AB3"/>
    <w:rsid w:val="21E24114"/>
    <w:rsid w:val="220F0122"/>
    <w:rsid w:val="22870381"/>
    <w:rsid w:val="22E869CD"/>
    <w:rsid w:val="234E4553"/>
    <w:rsid w:val="23A671EB"/>
    <w:rsid w:val="24443DA2"/>
    <w:rsid w:val="244519E6"/>
    <w:rsid w:val="24D72208"/>
    <w:rsid w:val="253C1180"/>
    <w:rsid w:val="25E82A3D"/>
    <w:rsid w:val="25FC5A88"/>
    <w:rsid w:val="261E7E23"/>
    <w:rsid w:val="265B3DF5"/>
    <w:rsid w:val="265C2EF2"/>
    <w:rsid w:val="26A53E62"/>
    <w:rsid w:val="27DE30C4"/>
    <w:rsid w:val="28852B8F"/>
    <w:rsid w:val="28D64AE7"/>
    <w:rsid w:val="29B03871"/>
    <w:rsid w:val="29D25307"/>
    <w:rsid w:val="2A2342F0"/>
    <w:rsid w:val="2A283C25"/>
    <w:rsid w:val="2B285689"/>
    <w:rsid w:val="2B416476"/>
    <w:rsid w:val="2B754363"/>
    <w:rsid w:val="2B943422"/>
    <w:rsid w:val="2C1330B6"/>
    <w:rsid w:val="2C9C00DD"/>
    <w:rsid w:val="2CFE6693"/>
    <w:rsid w:val="2D1E20C1"/>
    <w:rsid w:val="2D395654"/>
    <w:rsid w:val="2D67693D"/>
    <w:rsid w:val="2D7B4488"/>
    <w:rsid w:val="2E4E18AB"/>
    <w:rsid w:val="3062430E"/>
    <w:rsid w:val="311B1C2C"/>
    <w:rsid w:val="314B0324"/>
    <w:rsid w:val="31657BAF"/>
    <w:rsid w:val="330328BB"/>
    <w:rsid w:val="342F6D0B"/>
    <w:rsid w:val="384B29B7"/>
    <w:rsid w:val="39256972"/>
    <w:rsid w:val="39561614"/>
    <w:rsid w:val="3A4B62A0"/>
    <w:rsid w:val="3C520EDC"/>
    <w:rsid w:val="3EA52160"/>
    <w:rsid w:val="3F3A045F"/>
    <w:rsid w:val="3F42386A"/>
    <w:rsid w:val="3F854A01"/>
    <w:rsid w:val="40A421BE"/>
    <w:rsid w:val="40C1415E"/>
    <w:rsid w:val="417B430D"/>
    <w:rsid w:val="41E17915"/>
    <w:rsid w:val="43487623"/>
    <w:rsid w:val="43513903"/>
    <w:rsid w:val="435D6A86"/>
    <w:rsid w:val="438C20BD"/>
    <w:rsid w:val="43D71921"/>
    <w:rsid w:val="446E2299"/>
    <w:rsid w:val="448156A1"/>
    <w:rsid w:val="448336AC"/>
    <w:rsid w:val="44CC6046"/>
    <w:rsid w:val="44E46CE6"/>
    <w:rsid w:val="44FE772F"/>
    <w:rsid w:val="47014E71"/>
    <w:rsid w:val="470879C6"/>
    <w:rsid w:val="47A14689"/>
    <w:rsid w:val="48580F97"/>
    <w:rsid w:val="48A91902"/>
    <w:rsid w:val="49407EFB"/>
    <w:rsid w:val="4A613C5C"/>
    <w:rsid w:val="4AC13887"/>
    <w:rsid w:val="4AE051E1"/>
    <w:rsid w:val="4B0A5FBC"/>
    <w:rsid w:val="4B591DCE"/>
    <w:rsid w:val="4B616322"/>
    <w:rsid w:val="4BF551CE"/>
    <w:rsid w:val="4C054B61"/>
    <w:rsid w:val="4C2871DC"/>
    <w:rsid w:val="4CCD5AC9"/>
    <w:rsid w:val="4CF679F1"/>
    <w:rsid w:val="4CFA32BA"/>
    <w:rsid w:val="4D6813DF"/>
    <w:rsid w:val="4E2A4DA8"/>
    <w:rsid w:val="4E897CCC"/>
    <w:rsid w:val="4F960564"/>
    <w:rsid w:val="4F975776"/>
    <w:rsid w:val="4FCB2904"/>
    <w:rsid w:val="4FE2045D"/>
    <w:rsid w:val="50A53155"/>
    <w:rsid w:val="50E25497"/>
    <w:rsid w:val="513A66FD"/>
    <w:rsid w:val="517950F0"/>
    <w:rsid w:val="51AD7093"/>
    <w:rsid w:val="535A37BD"/>
    <w:rsid w:val="536621CA"/>
    <w:rsid w:val="53D0648E"/>
    <w:rsid w:val="53D76E90"/>
    <w:rsid w:val="54034E4F"/>
    <w:rsid w:val="55691A78"/>
    <w:rsid w:val="556C77AE"/>
    <w:rsid w:val="56086042"/>
    <w:rsid w:val="567A1A68"/>
    <w:rsid w:val="56E4255C"/>
    <w:rsid w:val="571E4BFB"/>
    <w:rsid w:val="5836132F"/>
    <w:rsid w:val="58656CB1"/>
    <w:rsid w:val="58D76499"/>
    <w:rsid w:val="591960EE"/>
    <w:rsid w:val="5A9809BD"/>
    <w:rsid w:val="5BB02E20"/>
    <w:rsid w:val="5BC674B1"/>
    <w:rsid w:val="5D605271"/>
    <w:rsid w:val="61002057"/>
    <w:rsid w:val="613B7E7B"/>
    <w:rsid w:val="615A7643"/>
    <w:rsid w:val="624A52EE"/>
    <w:rsid w:val="636501F0"/>
    <w:rsid w:val="63CE513C"/>
    <w:rsid w:val="64870402"/>
    <w:rsid w:val="65063729"/>
    <w:rsid w:val="6509385A"/>
    <w:rsid w:val="653C288E"/>
    <w:rsid w:val="664675B7"/>
    <w:rsid w:val="66545ACE"/>
    <w:rsid w:val="66BC1AC2"/>
    <w:rsid w:val="67162FEA"/>
    <w:rsid w:val="69490210"/>
    <w:rsid w:val="6A6B2801"/>
    <w:rsid w:val="6AA31049"/>
    <w:rsid w:val="6B0A20DA"/>
    <w:rsid w:val="6BC925BC"/>
    <w:rsid w:val="6C4473C1"/>
    <w:rsid w:val="6C807DEB"/>
    <w:rsid w:val="6CAC686A"/>
    <w:rsid w:val="6CF801D0"/>
    <w:rsid w:val="6E71421E"/>
    <w:rsid w:val="6ED022DA"/>
    <w:rsid w:val="6F272037"/>
    <w:rsid w:val="6F2E3E0A"/>
    <w:rsid w:val="6FCA4815"/>
    <w:rsid w:val="708C6616"/>
    <w:rsid w:val="70A97D0A"/>
    <w:rsid w:val="71013232"/>
    <w:rsid w:val="712756E9"/>
    <w:rsid w:val="72566E3A"/>
    <w:rsid w:val="72641157"/>
    <w:rsid w:val="726679E7"/>
    <w:rsid w:val="72671BC0"/>
    <w:rsid w:val="72855201"/>
    <w:rsid w:val="72B76C22"/>
    <w:rsid w:val="732757D5"/>
    <w:rsid w:val="743E0D2D"/>
    <w:rsid w:val="74E05C5A"/>
    <w:rsid w:val="760E0CC1"/>
    <w:rsid w:val="76703C4B"/>
    <w:rsid w:val="77405683"/>
    <w:rsid w:val="78397B5B"/>
    <w:rsid w:val="78B6566E"/>
    <w:rsid w:val="78CC0F0B"/>
    <w:rsid w:val="794B223C"/>
    <w:rsid w:val="79E83DBA"/>
    <w:rsid w:val="7A567CDE"/>
    <w:rsid w:val="7A794B87"/>
    <w:rsid w:val="7AF64429"/>
    <w:rsid w:val="7B39049D"/>
    <w:rsid w:val="7B973168"/>
    <w:rsid w:val="7BC22740"/>
    <w:rsid w:val="7C616356"/>
    <w:rsid w:val="7DB020D4"/>
    <w:rsid w:val="7DE1572F"/>
    <w:rsid w:val="7E692A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5"/>
    <w:autoRedefine/>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33"/>
    <w:autoRedefine/>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4"/>
    <w:basedOn w:val="1"/>
    <w:next w:val="1"/>
    <w:autoRedefine/>
    <w:qFormat/>
    <w:uiPriority w:val="0"/>
    <w:pPr>
      <w:keepNext/>
      <w:keepLines/>
      <w:spacing w:before="280" w:after="290" w:line="376" w:lineRule="auto"/>
      <w:outlineLvl w:val="3"/>
    </w:pPr>
    <w:rPr>
      <w:rFonts w:ascii="Arial" w:hAnsi="Arial" w:eastAsia="黑体"/>
      <w:b/>
      <w:bCs/>
      <w:sz w:val="28"/>
      <w:szCs w:val="28"/>
    </w:rPr>
  </w:style>
  <w:style w:type="character" w:default="1" w:styleId="23">
    <w:name w:val="Default Paragraph Font"/>
    <w:autoRedefine/>
    <w:semiHidden/>
    <w:unhideWhenUsed/>
    <w:qFormat/>
    <w:uiPriority w:val="1"/>
  </w:style>
  <w:style w:type="table" w:default="1" w:styleId="21">
    <w:name w:val="Normal Table"/>
    <w:autoRedefine/>
    <w:semiHidden/>
    <w:unhideWhenUsed/>
    <w:qFormat/>
    <w:uiPriority w:val="99"/>
    <w:tblPr>
      <w:tblCellMar>
        <w:top w:w="0" w:type="dxa"/>
        <w:left w:w="108" w:type="dxa"/>
        <w:bottom w:w="0" w:type="dxa"/>
        <w:right w:w="108" w:type="dxa"/>
      </w:tblCellMar>
    </w:tblPr>
  </w:style>
  <w:style w:type="paragraph" w:styleId="2">
    <w:name w:val="Normal Indent"/>
    <w:basedOn w:val="1"/>
    <w:autoRedefine/>
    <w:qFormat/>
    <w:uiPriority w:val="0"/>
    <w:pPr>
      <w:ind w:firstLine="420"/>
    </w:pPr>
  </w:style>
  <w:style w:type="paragraph" w:styleId="6">
    <w:name w:val="table of authorities"/>
    <w:basedOn w:val="1"/>
    <w:next w:val="1"/>
    <w:autoRedefine/>
    <w:unhideWhenUsed/>
    <w:qFormat/>
    <w:uiPriority w:val="0"/>
    <w:pPr>
      <w:ind w:left="420" w:leftChars="200"/>
    </w:pPr>
    <w:rPr>
      <w:rFonts w:hint="eastAsia"/>
    </w:rPr>
  </w:style>
  <w:style w:type="paragraph" w:styleId="7">
    <w:name w:val="toa heading"/>
    <w:basedOn w:val="1"/>
    <w:next w:val="1"/>
    <w:autoRedefine/>
    <w:qFormat/>
    <w:uiPriority w:val="0"/>
    <w:pPr>
      <w:spacing w:before="120"/>
    </w:pPr>
    <w:rPr>
      <w:rFonts w:ascii="Arial" w:hAnsi="Arial"/>
      <w:sz w:val="24"/>
      <w:szCs w:val="20"/>
    </w:rPr>
  </w:style>
  <w:style w:type="paragraph" w:styleId="8">
    <w:name w:val="annotation text"/>
    <w:basedOn w:val="1"/>
    <w:autoRedefine/>
    <w:qFormat/>
    <w:uiPriority w:val="0"/>
    <w:pPr>
      <w:jc w:val="left"/>
    </w:pPr>
  </w:style>
  <w:style w:type="paragraph" w:styleId="9">
    <w:name w:val="Body Text"/>
    <w:basedOn w:val="1"/>
    <w:next w:val="10"/>
    <w:link w:val="30"/>
    <w:autoRedefine/>
    <w:qFormat/>
    <w:uiPriority w:val="0"/>
    <w:pPr>
      <w:widowControl/>
      <w:spacing w:after="120"/>
    </w:pPr>
    <w:rPr>
      <w:rFonts w:ascii="Calibri" w:hAnsi="Calibri"/>
      <w:kern w:val="0"/>
      <w:sz w:val="20"/>
      <w:szCs w:val="20"/>
    </w:rPr>
  </w:style>
  <w:style w:type="paragraph" w:customStyle="1" w:styleId="10">
    <w:name w:val="Default"/>
    <w:next w:val="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styleId="11">
    <w:name w:val="Body Text Indent"/>
    <w:basedOn w:val="1"/>
    <w:link w:val="34"/>
    <w:autoRedefine/>
    <w:qFormat/>
    <w:uiPriority w:val="0"/>
    <w:pPr>
      <w:spacing w:after="120"/>
      <w:ind w:left="420" w:leftChars="200"/>
    </w:pPr>
  </w:style>
  <w:style w:type="paragraph" w:styleId="12">
    <w:name w:val="Plain Text"/>
    <w:basedOn w:val="1"/>
    <w:autoRedefine/>
    <w:qFormat/>
    <w:uiPriority w:val="0"/>
    <w:rPr>
      <w:rFonts w:ascii="宋体" w:hAnsi="Courier New"/>
      <w:szCs w:val="20"/>
    </w:rPr>
  </w:style>
  <w:style w:type="paragraph" w:styleId="13">
    <w:name w:val="Body Text Indent 2"/>
    <w:basedOn w:val="1"/>
    <w:link w:val="32"/>
    <w:autoRedefine/>
    <w:qFormat/>
    <w:uiPriority w:val="0"/>
    <w:pPr>
      <w:spacing w:after="120" w:line="480" w:lineRule="auto"/>
      <w:ind w:left="420" w:leftChars="200"/>
    </w:pPr>
  </w:style>
  <w:style w:type="paragraph" w:styleId="14">
    <w:name w:val="Balloon Text"/>
    <w:basedOn w:val="1"/>
    <w:link w:val="38"/>
    <w:autoRedefine/>
    <w:qFormat/>
    <w:uiPriority w:val="0"/>
    <w:rPr>
      <w:sz w:val="18"/>
      <w:szCs w:val="18"/>
    </w:rPr>
  </w:style>
  <w:style w:type="paragraph" w:styleId="15">
    <w:name w:val="footer"/>
    <w:basedOn w:val="1"/>
    <w:autoRedefine/>
    <w:qFormat/>
    <w:uiPriority w:val="0"/>
    <w:pPr>
      <w:tabs>
        <w:tab w:val="center" w:pos="4153"/>
        <w:tab w:val="right" w:pos="8306"/>
      </w:tabs>
      <w:snapToGrid w:val="0"/>
      <w:jc w:val="left"/>
    </w:pPr>
    <w:rPr>
      <w:sz w:val="18"/>
      <w:szCs w:val="18"/>
    </w:rPr>
  </w:style>
  <w:style w:type="paragraph" w:styleId="1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autoRedefine/>
    <w:qFormat/>
    <w:uiPriority w:val="39"/>
  </w:style>
  <w:style w:type="paragraph" w:styleId="18">
    <w:name w:val="toc 2"/>
    <w:basedOn w:val="1"/>
    <w:next w:val="1"/>
    <w:autoRedefine/>
    <w:qFormat/>
    <w:uiPriority w:val="39"/>
    <w:pPr>
      <w:ind w:left="420" w:leftChars="200"/>
    </w:pPr>
  </w:style>
  <w:style w:type="paragraph" w:styleId="19">
    <w:name w:val="Normal (Web)"/>
    <w:basedOn w:val="1"/>
    <w:autoRedefine/>
    <w:unhideWhenUsed/>
    <w:qFormat/>
    <w:uiPriority w:val="99"/>
    <w:pPr>
      <w:widowControl/>
      <w:jc w:val="left"/>
    </w:pPr>
    <w:rPr>
      <w:rFonts w:ascii="宋体" w:hAnsi="宋体" w:cs="宋体"/>
      <w:kern w:val="0"/>
      <w:sz w:val="24"/>
    </w:rPr>
  </w:style>
  <w:style w:type="paragraph" w:styleId="20">
    <w:name w:val="Title"/>
    <w:basedOn w:val="1"/>
    <w:next w:val="1"/>
    <w:link w:val="37"/>
    <w:autoRedefine/>
    <w:qFormat/>
    <w:uiPriority w:val="0"/>
    <w:pPr>
      <w:spacing w:before="240" w:after="60"/>
      <w:jc w:val="center"/>
      <w:outlineLvl w:val="0"/>
    </w:pPr>
    <w:rPr>
      <w:rFonts w:eastAsia="仿宋" w:asciiTheme="majorHAnsi" w:hAnsiTheme="majorHAnsi" w:cstheme="majorBidi"/>
      <w:b/>
      <w:bCs/>
      <w:sz w:val="32"/>
      <w:szCs w:val="32"/>
    </w:rPr>
  </w:style>
  <w:style w:type="table" w:styleId="22">
    <w:name w:val="Table Grid"/>
    <w:basedOn w:val="2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page number"/>
    <w:autoRedefine/>
    <w:qFormat/>
    <w:uiPriority w:val="0"/>
  </w:style>
  <w:style w:type="character" w:styleId="25">
    <w:name w:val="FollowedHyperlink"/>
    <w:basedOn w:val="23"/>
    <w:autoRedefine/>
    <w:qFormat/>
    <w:uiPriority w:val="0"/>
    <w:rPr>
      <w:color w:val="000000"/>
      <w:u w:val="none"/>
    </w:rPr>
  </w:style>
  <w:style w:type="character" w:styleId="26">
    <w:name w:val="Hyperlink"/>
    <w:basedOn w:val="23"/>
    <w:autoRedefine/>
    <w:unhideWhenUsed/>
    <w:qFormat/>
    <w:uiPriority w:val="99"/>
    <w:rPr>
      <w:color w:val="0563C1" w:themeColor="hyperlink"/>
      <w:u w:val="single"/>
      <w14:textFill>
        <w14:solidFill>
          <w14:schemeClr w14:val="hlink"/>
        </w14:solidFill>
      </w14:textFill>
    </w:rPr>
  </w:style>
  <w:style w:type="paragraph" w:styleId="27">
    <w:name w:val="List Paragraph"/>
    <w:basedOn w:val="1"/>
    <w:autoRedefine/>
    <w:qFormat/>
    <w:uiPriority w:val="99"/>
    <w:pPr>
      <w:ind w:firstLine="420" w:firstLineChars="200"/>
    </w:pPr>
  </w:style>
  <w:style w:type="paragraph" w:customStyle="1" w:styleId="28">
    <w:name w:val="样式29"/>
    <w:basedOn w:val="29"/>
    <w:autoRedefine/>
    <w:qFormat/>
    <w:uiPriority w:val="0"/>
    <w:rPr>
      <w:rFonts w:eastAsia="楷体_GB2312"/>
    </w:rPr>
  </w:style>
  <w:style w:type="paragraph" w:customStyle="1" w:styleId="29">
    <w:name w:val="样式9 Char"/>
    <w:basedOn w:val="1"/>
    <w:autoRedefine/>
    <w:qFormat/>
    <w:uiPriority w:val="0"/>
    <w:pPr>
      <w:widowControl/>
      <w:spacing w:line="440" w:lineRule="exact"/>
      <w:ind w:firstLine="200" w:firstLineChars="200"/>
      <w:jc w:val="left"/>
    </w:pPr>
    <w:rPr>
      <w:spacing w:val="6"/>
      <w:kern w:val="0"/>
      <w:sz w:val="24"/>
      <w:szCs w:val="20"/>
    </w:rPr>
  </w:style>
  <w:style w:type="character" w:customStyle="1" w:styleId="30">
    <w:name w:val="正文文本 Char"/>
    <w:basedOn w:val="23"/>
    <w:link w:val="9"/>
    <w:autoRedefine/>
    <w:qFormat/>
    <w:uiPriority w:val="0"/>
    <w:rPr>
      <w:rFonts w:ascii="Calibri" w:hAnsi="Calibri" w:eastAsia="宋体" w:cs="Times New Roman"/>
    </w:rPr>
  </w:style>
  <w:style w:type="paragraph" w:customStyle="1" w:styleId="31">
    <w:name w:val="Char1 Char Char Char Char Char Char"/>
    <w:basedOn w:val="1"/>
    <w:autoRedefine/>
    <w:qFormat/>
    <w:uiPriority w:val="0"/>
    <w:rPr>
      <w:rFonts w:hint="eastAsia" w:ascii="宋体" w:hAnsi="宋体" w:eastAsia="Times New Roman"/>
      <w:kern w:val="0"/>
      <w:sz w:val="24"/>
      <w:szCs w:val="20"/>
    </w:rPr>
  </w:style>
  <w:style w:type="character" w:customStyle="1" w:styleId="32">
    <w:name w:val="正文文本缩进 2 Char"/>
    <w:basedOn w:val="23"/>
    <w:link w:val="13"/>
    <w:autoRedefine/>
    <w:qFormat/>
    <w:uiPriority w:val="0"/>
    <w:rPr>
      <w:rFonts w:ascii="Times New Roman" w:hAnsi="Times New Roman" w:eastAsia="宋体" w:cs="Times New Roman"/>
      <w:kern w:val="2"/>
      <w:sz w:val="21"/>
      <w:szCs w:val="24"/>
    </w:rPr>
  </w:style>
  <w:style w:type="character" w:customStyle="1" w:styleId="33">
    <w:name w:val="标题 2 Char"/>
    <w:basedOn w:val="23"/>
    <w:link w:val="4"/>
    <w:autoRedefine/>
    <w:semiHidden/>
    <w:qFormat/>
    <w:uiPriority w:val="0"/>
    <w:rPr>
      <w:rFonts w:asciiTheme="majorHAnsi" w:hAnsiTheme="majorHAnsi" w:eastAsiaTheme="majorEastAsia" w:cstheme="majorBidi"/>
      <w:b/>
      <w:bCs/>
      <w:kern w:val="2"/>
      <w:sz w:val="32"/>
      <w:szCs w:val="32"/>
    </w:rPr>
  </w:style>
  <w:style w:type="character" w:customStyle="1" w:styleId="34">
    <w:name w:val="正文文本缩进 Char"/>
    <w:basedOn w:val="23"/>
    <w:link w:val="11"/>
    <w:autoRedefine/>
    <w:qFormat/>
    <w:uiPriority w:val="0"/>
    <w:rPr>
      <w:rFonts w:ascii="Times New Roman" w:hAnsi="Times New Roman" w:eastAsia="宋体" w:cs="Times New Roman"/>
      <w:kern w:val="2"/>
      <w:sz w:val="21"/>
      <w:szCs w:val="24"/>
    </w:rPr>
  </w:style>
  <w:style w:type="character" w:customStyle="1" w:styleId="35">
    <w:name w:val="标题 1 Char"/>
    <w:basedOn w:val="23"/>
    <w:link w:val="3"/>
    <w:autoRedefine/>
    <w:qFormat/>
    <w:uiPriority w:val="0"/>
    <w:rPr>
      <w:rFonts w:ascii="Times New Roman" w:hAnsi="Times New Roman" w:eastAsia="宋体" w:cs="Times New Roman"/>
      <w:b/>
      <w:bCs/>
      <w:kern w:val="44"/>
      <w:sz w:val="44"/>
      <w:szCs w:val="44"/>
    </w:rPr>
  </w:style>
  <w:style w:type="paragraph" w:customStyle="1" w:styleId="36">
    <w:name w:val="TOC 标题1"/>
    <w:basedOn w:val="3"/>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37">
    <w:name w:val="标题 Char"/>
    <w:basedOn w:val="23"/>
    <w:link w:val="20"/>
    <w:autoRedefine/>
    <w:qFormat/>
    <w:uiPriority w:val="0"/>
    <w:rPr>
      <w:rFonts w:eastAsia="仿宋" w:asciiTheme="majorHAnsi" w:hAnsiTheme="majorHAnsi" w:cstheme="majorBidi"/>
      <w:b/>
      <w:bCs/>
      <w:kern w:val="2"/>
      <w:sz w:val="32"/>
      <w:szCs w:val="32"/>
    </w:rPr>
  </w:style>
  <w:style w:type="character" w:customStyle="1" w:styleId="38">
    <w:name w:val="批注框文本 Char"/>
    <w:basedOn w:val="23"/>
    <w:link w:val="14"/>
    <w:autoRedefine/>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济南市人民政府</Company>
  <Pages>69</Pages>
  <Words>33356</Words>
  <Characters>34919</Characters>
  <Lines>276</Lines>
  <Paragraphs>77</Paragraphs>
  <TotalTime>95</TotalTime>
  <ScaleCrop>false</ScaleCrop>
  <LinksUpToDate>false</LinksUpToDate>
  <CharactersWithSpaces>37452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2023-03-13T10:40:00Z</dcterms:created>
  <dc:creator>Administrator</dc:creator>
  <cp:lastModifiedBy>2</cp:lastModifiedBy>
  <cp:lastPrinted>2023-03-28T08:34:00Z</cp:lastPrinted>
  <dcterms:modified xsi:type="dcterms:W3CDTF">2025-03-07T09:41:14Z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E66DAF9D6BA14C359236EFA1932ECCF8_13</vt:lpwstr>
  </property>
  <property fmtid="{D5CDD505-2E9C-101B-9397-08002B2CF9AE}" pid="4" name="KSOTemplateDocerSaveRecord">
    <vt:lpwstr>eyJoZGlkIjoiNzhjOTkyZmU5NzUwYjkwNWZiNmYyMzA2ZDAwM2E1ZDIiLCJ1c2VySWQiOiIzMzI0MTc2MDAifQ==</vt:lpwstr>
  </property>
</Properties>
</file>