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6397A">
      <w:pPr>
        <w:spacing w:line="580" w:lineRule="exact"/>
        <w:ind w:firstLine="0" w:firstLineChars="0"/>
        <w:jc w:val="center"/>
        <w:rPr>
          <w:rFonts w:ascii="方正小标宋简体" w:eastAsia="方正小标宋简体"/>
          <w:spacing w:val="-4"/>
          <w:sz w:val="40"/>
          <w:szCs w:val="40"/>
        </w:rPr>
      </w:pPr>
      <w:r>
        <w:rPr>
          <w:rFonts w:hint="eastAsia" w:ascii="微软雅黑" w:hAnsi="微软雅黑" w:eastAsia="微软雅黑" w:cs="微软雅黑"/>
          <w:spacing w:val="-4"/>
          <w:sz w:val="44"/>
          <w:szCs w:val="44"/>
        </w:rPr>
        <w:t>常州市武进区房屋租赁合同书</w:t>
      </w:r>
    </w:p>
    <w:p w14:paraId="4F4D1B0E">
      <w:pPr>
        <w:spacing w:line="500" w:lineRule="exact"/>
        <w:ind w:firstLine="544"/>
        <w:rPr>
          <w:spacing w:val="-4"/>
          <w:sz w:val="28"/>
          <w:szCs w:val="28"/>
        </w:rPr>
      </w:pPr>
    </w:p>
    <w:p w14:paraId="1779DB75">
      <w:pPr>
        <w:spacing w:line="540" w:lineRule="exact"/>
        <w:ind w:firstLine="564"/>
        <w:rPr>
          <w:spacing w:val="-4"/>
          <w:sz w:val="29"/>
          <w:szCs w:val="29"/>
        </w:rPr>
      </w:pPr>
      <w:r>
        <w:rPr>
          <w:rFonts w:hint="eastAsia"/>
          <w:spacing w:val="-4"/>
          <w:sz w:val="29"/>
          <w:szCs w:val="29"/>
        </w:rPr>
        <w:t xml:space="preserve">                                       合同编号：</w:t>
      </w:r>
    </w:p>
    <w:p w14:paraId="4DB35D58">
      <w:pPr>
        <w:spacing w:line="540" w:lineRule="exact"/>
        <w:ind w:firstLine="564"/>
        <w:rPr>
          <w:rFonts w:hint="default" w:eastAsia="仿宋_GB2312"/>
          <w:spacing w:val="-4"/>
          <w:sz w:val="29"/>
          <w:szCs w:val="29"/>
          <w:lang w:val="en-US" w:eastAsia="zh-CN"/>
        </w:rPr>
      </w:pPr>
      <w:r>
        <w:rPr>
          <w:rFonts w:hint="eastAsia"/>
          <w:spacing w:val="-4"/>
          <w:sz w:val="29"/>
          <w:szCs w:val="29"/>
        </w:rPr>
        <w:t>出租方（甲方）：</w:t>
      </w:r>
      <w:r>
        <w:rPr>
          <w:rFonts w:hint="eastAsia"/>
          <w:color w:val="auto"/>
          <w:spacing w:val="-4"/>
          <w:sz w:val="29"/>
          <w:szCs w:val="29"/>
          <w:lang w:val="en-US" w:eastAsia="zh-CN"/>
        </w:rPr>
        <w:t>常州市恒振置业发展有限公司</w:t>
      </w:r>
    </w:p>
    <w:p w14:paraId="1725F3C6">
      <w:pPr>
        <w:spacing w:line="540" w:lineRule="exact"/>
        <w:ind w:firstLine="564"/>
        <w:rPr>
          <w:rFonts w:hint="eastAsia"/>
          <w:spacing w:val="-4"/>
          <w:sz w:val="29"/>
          <w:szCs w:val="29"/>
        </w:rPr>
      </w:pPr>
      <w:r>
        <w:rPr>
          <w:rFonts w:hint="eastAsia"/>
          <w:spacing w:val="-4"/>
          <w:sz w:val="29"/>
          <w:szCs w:val="29"/>
        </w:rPr>
        <w:t>承租方（乙方）：</w:t>
      </w:r>
    </w:p>
    <w:p w14:paraId="606603A2">
      <w:pPr>
        <w:spacing w:line="540" w:lineRule="exact"/>
        <w:ind w:firstLine="564"/>
        <w:rPr>
          <w:rFonts w:hint="eastAsia" w:eastAsia="仿宋_GB2312"/>
          <w:color w:val="FF0000"/>
          <w:spacing w:val="-4"/>
          <w:sz w:val="29"/>
          <w:szCs w:val="29"/>
          <w:lang w:val="en-US" w:eastAsia="zh-CN"/>
        </w:rPr>
      </w:pPr>
      <w:r>
        <w:rPr>
          <w:rFonts w:hint="eastAsia"/>
          <w:spacing w:val="-4"/>
          <w:sz w:val="29"/>
          <w:szCs w:val="29"/>
        </w:rPr>
        <w:t>不动产权证号：</w:t>
      </w:r>
    </w:p>
    <w:p w14:paraId="034639A6">
      <w:pPr>
        <w:spacing w:line="540" w:lineRule="exact"/>
        <w:ind w:firstLine="560"/>
        <w:rPr>
          <w:spacing w:val="-5"/>
          <w:sz w:val="29"/>
          <w:szCs w:val="29"/>
        </w:rPr>
      </w:pPr>
      <w:r>
        <w:rPr>
          <w:rFonts w:hint="eastAsia"/>
          <w:spacing w:val="-5"/>
          <w:sz w:val="29"/>
          <w:szCs w:val="29"/>
        </w:rPr>
        <w:t>甲方通过交易机构公开征集承租方，并确定乙方为承租方，双方就下列租赁事项达成一致意见，签订本合同。</w:t>
      </w:r>
    </w:p>
    <w:p w14:paraId="091500A5">
      <w:pPr>
        <w:spacing w:line="540" w:lineRule="exact"/>
        <w:ind w:firstLine="562"/>
        <w:rPr>
          <w:spacing w:val="-5"/>
          <w:sz w:val="29"/>
          <w:szCs w:val="29"/>
        </w:rPr>
      </w:pPr>
      <w:r>
        <w:rPr>
          <w:rFonts w:hint="eastAsia"/>
          <w:b/>
          <w:spacing w:val="-5"/>
          <w:sz w:val="29"/>
          <w:szCs w:val="29"/>
        </w:rPr>
        <w:t>第一条</w:t>
      </w:r>
      <w:r>
        <w:rPr>
          <w:rFonts w:hint="eastAsia"/>
          <w:spacing w:val="-5"/>
          <w:sz w:val="29"/>
          <w:szCs w:val="29"/>
        </w:rPr>
        <w:t xml:space="preserve">  房屋的具体情况如下：总建筑面积　　平方米</w:t>
      </w:r>
    </w:p>
    <w:tbl>
      <w:tblPr>
        <w:tblStyle w:val="2"/>
        <w:tblW w:w="88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1015"/>
        <w:gridCol w:w="1260"/>
        <w:gridCol w:w="900"/>
        <w:gridCol w:w="900"/>
        <w:gridCol w:w="1563"/>
        <w:gridCol w:w="900"/>
      </w:tblGrid>
      <w:tr w14:paraId="726A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98" w:type="dxa"/>
            <w:vAlign w:val="center"/>
          </w:tcPr>
          <w:p w14:paraId="044F5ED7">
            <w:pPr>
              <w:spacing w:line="400" w:lineRule="exact"/>
              <w:ind w:firstLine="0" w:firstLineChars="0"/>
              <w:jc w:val="center"/>
              <w:rPr>
                <w:rFonts w:ascii="黑体" w:hAnsi="黑体" w:eastAsia="黑体"/>
                <w:spacing w:val="-5"/>
                <w:sz w:val="24"/>
                <w:szCs w:val="24"/>
              </w:rPr>
            </w:pPr>
            <w:r>
              <w:rPr>
                <w:rFonts w:hint="eastAsia" w:ascii="黑体" w:hAnsi="黑体" w:eastAsia="黑体"/>
                <w:spacing w:val="-5"/>
                <w:sz w:val="24"/>
                <w:szCs w:val="24"/>
              </w:rPr>
              <w:t>房屋座落</w:t>
            </w:r>
          </w:p>
        </w:tc>
        <w:tc>
          <w:tcPr>
            <w:tcW w:w="1015" w:type="dxa"/>
            <w:vAlign w:val="center"/>
          </w:tcPr>
          <w:p w14:paraId="3AF6714D">
            <w:pPr>
              <w:spacing w:line="400" w:lineRule="exact"/>
              <w:ind w:firstLine="0" w:firstLineChars="0"/>
              <w:jc w:val="center"/>
              <w:rPr>
                <w:rFonts w:ascii="黑体" w:hAnsi="黑体" w:eastAsia="黑体"/>
                <w:spacing w:val="-5"/>
                <w:sz w:val="24"/>
                <w:szCs w:val="24"/>
              </w:rPr>
            </w:pPr>
            <w:r>
              <w:rPr>
                <w:rFonts w:hint="eastAsia" w:ascii="黑体" w:hAnsi="黑体" w:eastAsia="黑体"/>
                <w:spacing w:val="-5"/>
                <w:sz w:val="24"/>
                <w:szCs w:val="24"/>
              </w:rPr>
              <w:t>用途</w:t>
            </w:r>
          </w:p>
        </w:tc>
        <w:tc>
          <w:tcPr>
            <w:tcW w:w="1260" w:type="dxa"/>
            <w:vAlign w:val="center"/>
          </w:tcPr>
          <w:p w14:paraId="32C694A3">
            <w:pPr>
              <w:spacing w:line="400" w:lineRule="exact"/>
              <w:ind w:firstLine="0" w:firstLineChars="0"/>
              <w:jc w:val="center"/>
              <w:rPr>
                <w:rFonts w:ascii="黑体" w:hAnsi="黑体" w:eastAsia="黑体"/>
                <w:spacing w:val="-5"/>
                <w:sz w:val="24"/>
                <w:szCs w:val="24"/>
              </w:rPr>
            </w:pPr>
            <w:r>
              <w:rPr>
                <w:rFonts w:hint="eastAsia" w:ascii="黑体" w:hAnsi="黑体" w:eastAsia="黑体"/>
                <w:spacing w:val="-5"/>
                <w:sz w:val="24"/>
                <w:szCs w:val="24"/>
              </w:rPr>
              <w:t>房屋</w:t>
            </w:r>
          </w:p>
          <w:p w14:paraId="720BE7EB">
            <w:pPr>
              <w:spacing w:line="400" w:lineRule="exact"/>
              <w:ind w:firstLine="0" w:firstLineChars="0"/>
              <w:jc w:val="center"/>
              <w:rPr>
                <w:rFonts w:ascii="黑体" w:hAnsi="黑体" w:eastAsia="黑体"/>
                <w:spacing w:val="-5"/>
                <w:sz w:val="24"/>
                <w:szCs w:val="24"/>
              </w:rPr>
            </w:pPr>
            <w:r>
              <w:rPr>
                <w:rFonts w:hint="eastAsia" w:ascii="黑体" w:hAnsi="黑体" w:eastAsia="黑体"/>
                <w:spacing w:val="-5"/>
                <w:sz w:val="24"/>
                <w:szCs w:val="24"/>
              </w:rPr>
              <w:t>总层数</w:t>
            </w:r>
          </w:p>
        </w:tc>
        <w:tc>
          <w:tcPr>
            <w:tcW w:w="900" w:type="dxa"/>
            <w:vAlign w:val="center"/>
          </w:tcPr>
          <w:p w14:paraId="0430D623">
            <w:pPr>
              <w:spacing w:line="400" w:lineRule="exact"/>
              <w:ind w:firstLine="0" w:firstLineChars="0"/>
              <w:jc w:val="center"/>
              <w:rPr>
                <w:rFonts w:ascii="黑体" w:hAnsi="黑体" w:eastAsia="黑体"/>
                <w:spacing w:val="-5"/>
                <w:sz w:val="24"/>
                <w:szCs w:val="24"/>
              </w:rPr>
            </w:pPr>
            <w:r>
              <w:rPr>
                <w:rFonts w:hint="eastAsia" w:ascii="黑体" w:hAnsi="黑体" w:eastAsia="黑体"/>
                <w:spacing w:val="-5"/>
                <w:sz w:val="24"/>
                <w:szCs w:val="24"/>
              </w:rPr>
              <w:t>所在</w:t>
            </w:r>
          </w:p>
          <w:p w14:paraId="23C8F43E">
            <w:pPr>
              <w:spacing w:line="400" w:lineRule="exact"/>
              <w:ind w:firstLine="0" w:firstLineChars="0"/>
              <w:jc w:val="center"/>
              <w:rPr>
                <w:rFonts w:ascii="黑体" w:hAnsi="黑体" w:eastAsia="黑体"/>
                <w:spacing w:val="-5"/>
                <w:sz w:val="24"/>
                <w:szCs w:val="24"/>
              </w:rPr>
            </w:pPr>
            <w:r>
              <w:rPr>
                <w:rFonts w:hint="eastAsia" w:ascii="黑体" w:hAnsi="黑体" w:eastAsia="黑体"/>
                <w:spacing w:val="-5"/>
                <w:sz w:val="24"/>
                <w:szCs w:val="24"/>
              </w:rPr>
              <w:t>层数</w:t>
            </w:r>
          </w:p>
        </w:tc>
        <w:tc>
          <w:tcPr>
            <w:tcW w:w="900" w:type="dxa"/>
            <w:vAlign w:val="center"/>
          </w:tcPr>
          <w:p w14:paraId="57B8624A">
            <w:pPr>
              <w:spacing w:line="400" w:lineRule="exact"/>
              <w:ind w:firstLine="0" w:firstLineChars="0"/>
              <w:jc w:val="center"/>
              <w:rPr>
                <w:rFonts w:ascii="黑体" w:hAnsi="黑体" w:eastAsia="黑体"/>
                <w:spacing w:val="-5"/>
                <w:sz w:val="24"/>
                <w:szCs w:val="24"/>
              </w:rPr>
            </w:pPr>
            <w:r>
              <w:rPr>
                <w:rFonts w:hint="eastAsia" w:ascii="黑体" w:hAnsi="黑体" w:eastAsia="黑体"/>
                <w:spacing w:val="-5"/>
                <w:sz w:val="24"/>
                <w:szCs w:val="24"/>
              </w:rPr>
              <w:t>结构</w:t>
            </w:r>
          </w:p>
        </w:tc>
        <w:tc>
          <w:tcPr>
            <w:tcW w:w="1563" w:type="dxa"/>
            <w:vAlign w:val="center"/>
          </w:tcPr>
          <w:p w14:paraId="490E0B2E">
            <w:pPr>
              <w:spacing w:line="400" w:lineRule="exact"/>
              <w:ind w:firstLine="0" w:firstLineChars="0"/>
              <w:jc w:val="center"/>
              <w:rPr>
                <w:rFonts w:hint="eastAsia" w:ascii="黑体" w:hAnsi="黑体" w:eastAsia="黑体"/>
                <w:spacing w:val="-5"/>
                <w:sz w:val="24"/>
                <w:szCs w:val="24"/>
              </w:rPr>
            </w:pPr>
            <w:r>
              <w:rPr>
                <w:rFonts w:hint="eastAsia" w:ascii="黑体" w:hAnsi="黑体" w:eastAsia="黑体"/>
                <w:spacing w:val="-5"/>
                <w:sz w:val="24"/>
                <w:szCs w:val="24"/>
              </w:rPr>
              <w:t>建筑面积</w:t>
            </w:r>
          </w:p>
          <w:p w14:paraId="6E62B8D7">
            <w:pPr>
              <w:spacing w:line="400" w:lineRule="exact"/>
              <w:ind w:firstLine="0" w:firstLineChars="0"/>
              <w:jc w:val="center"/>
              <w:rPr>
                <w:rFonts w:ascii="黑体" w:hAnsi="黑体" w:eastAsia="黑体"/>
                <w:spacing w:val="-5"/>
                <w:sz w:val="24"/>
                <w:szCs w:val="24"/>
              </w:rPr>
            </w:pPr>
            <w:r>
              <w:rPr>
                <w:rFonts w:hint="eastAsia" w:ascii="黑体" w:hAnsi="黑体" w:eastAsia="黑体"/>
                <w:spacing w:val="-5"/>
                <w:sz w:val="24"/>
                <w:szCs w:val="24"/>
              </w:rPr>
              <w:t>（平方米）</w:t>
            </w:r>
          </w:p>
        </w:tc>
        <w:tc>
          <w:tcPr>
            <w:tcW w:w="900" w:type="dxa"/>
            <w:vAlign w:val="center"/>
          </w:tcPr>
          <w:p w14:paraId="20FF1EAA">
            <w:pPr>
              <w:spacing w:line="400" w:lineRule="exact"/>
              <w:ind w:firstLine="0" w:firstLineChars="0"/>
              <w:jc w:val="center"/>
              <w:rPr>
                <w:rFonts w:ascii="黑体" w:hAnsi="黑体" w:eastAsia="黑体"/>
                <w:spacing w:val="-5"/>
                <w:sz w:val="24"/>
                <w:szCs w:val="24"/>
              </w:rPr>
            </w:pPr>
            <w:r>
              <w:rPr>
                <w:rFonts w:hint="eastAsia" w:ascii="黑体" w:hAnsi="黑体" w:eastAsia="黑体"/>
                <w:spacing w:val="-5"/>
                <w:sz w:val="24"/>
                <w:szCs w:val="24"/>
              </w:rPr>
              <w:t>备注</w:t>
            </w:r>
          </w:p>
        </w:tc>
      </w:tr>
      <w:tr w14:paraId="6B89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98" w:type="dxa"/>
          </w:tcPr>
          <w:p w14:paraId="60A55349">
            <w:pPr>
              <w:spacing w:line="540" w:lineRule="exact"/>
              <w:ind w:firstLine="0" w:firstLineChars="0"/>
              <w:jc w:val="center"/>
              <w:rPr>
                <w:rFonts w:hint="default" w:eastAsia="仿宋_GB2312"/>
                <w:spacing w:val="-5"/>
                <w:sz w:val="30"/>
                <w:szCs w:val="30"/>
                <w:lang w:val="en-US" w:eastAsia="zh-CN"/>
              </w:rPr>
            </w:pPr>
          </w:p>
        </w:tc>
        <w:tc>
          <w:tcPr>
            <w:tcW w:w="1015" w:type="dxa"/>
          </w:tcPr>
          <w:p w14:paraId="6EC36C15">
            <w:pPr>
              <w:spacing w:line="540" w:lineRule="exact"/>
              <w:ind w:firstLine="0" w:firstLineChars="0"/>
              <w:jc w:val="center"/>
              <w:rPr>
                <w:rFonts w:hint="eastAsia" w:eastAsia="仿宋_GB2312"/>
                <w:spacing w:val="-5"/>
                <w:sz w:val="30"/>
                <w:szCs w:val="30"/>
                <w:lang w:val="en-US" w:eastAsia="zh-CN"/>
              </w:rPr>
            </w:pPr>
          </w:p>
        </w:tc>
        <w:tc>
          <w:tcPr>
            <w:tcW w:w="1260" w:type="dxa"/>
          </w:tcPr>
          <w:p w14:paraId="40A372DC">
            <w:pPr>
              <w:spacing w:line="540" w:lineRule="exact"/>
              <w:ind w:firstLine="0" w:firstLineChars="0"/>
              <w:jc w:val="center"/>
              <w:rPr>
                <w:rFonts w:hint="default" w:eastAsia="仿宋_GB2312"/>
                <w:spacing w:val="-5"/>
                <w:sz w:val="30"/>
                <w:szCs w:val="30"/>
                <w:lang w:val="en-US" w:eastAsia="zh-CN"/>
              </w:rPr>
            </w:pPr>
          </w:p>
        </w:tc>
        <w:tc>
          <w:tcPr>
            <w:tcW w:w="900" w:type="dxa"/>
          </w:tcPr>
          <w:p w14:paraId="4CACA15A">
            <w:pPr>
              <w:spacing w:line="540" w:lineRule="exact"/>
              <w:ind w:firstLine="0" w:firstLineChars="0"/>
              <w:jc w:val="center"/>
              <w:rPr>
                <w:rFonts w:hint="default" w:eastAsia="仿宋_GB2312"/>
                <w:spacing w:val="-5"/>
                <w:sz w:val="30"/>
                <w:szCs w:val="30"/>
                <w:lang w:val="en-US" w:eastAsia="zh-CN"/>
              </w:rPr>
            </w:pPr>
          </w:p>
        </w:tc>
        <w:tc>
          <w:tcPr>
            <w:tcW w:w="900" w:type="dxa"/>
          </w:tcPr>
          <w:p w14:paraId="7E0DDC26">
            <w:pPr>
              <w:spacing w:line="540" w:lineRule="exact"/>
              <w:ind w:firstLine="0" w:firstLineChars="0"/>
              <w:jc w:val="center"/>
              <w:rPr>
                <w:rFonts w:hint="default" w:eastAsia="仿宋_GB2312"/>
                <w:spacing w:val="-5"/>
                <w:sz w:val="30"/>
                <w:szCs w:val="30"/>
                <w:lang w:val="en-US" w:eastAsia="zh-CN"/>
              </w:rPr>
            </w:pPr>
          </w:p>
        </w:tc>
        <w:tc>
          <w:tcPr>
            <w:tcW w:w="1563" w:type="dxa"/>
          </w:tcPr>
          <w:p w14:paraId="5BFE61AD">
            <w:pPr>
              <w:spacing w:line="540" w:lineRule="exact"/>
              <w:ind w:firstLine="0" w:firstLineChars="0"/>
              <w:jc w:val="center"/>
              <w:rPr>
                <w:rFonts w:hint="default" w:eastAsia="仿宋_GB2312"/>
                <w:spacing w:val="-5"/>
                <w:sz w:val="30"/>
                <w:szCs w:val="30"/>
                <w:lang w:val="en-US" w:eastAsia="zh-CN"/>
              </w:rPr>
            </w:pPr>
          </w:p>
        </w:tc>
        <w:tc>
          <w:tcPr>
            <w:tcW w:w="900" w:type="dxa"/>
          </w:tcPr>
          <w:p w14:paraId="05D344C4">
            <w:pPr>
              <w:spacing w:line="540" w:lineRule="exact"/>
              <w:ind w:firstLine="0" w:firstLineChars="0"/>
              <w:jc w:val="center"/>
              <w:rPr>
                <w:spacing w:val="-5"/>
                <w:sz w:val="30"/>
                <w:szCs w:val="30"/>
              </w:rPr>
            </w:pPr>
          </w:p>
        </w:tc>
      </w:tr>
      <w:tr w14:paraId="7377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98" w:type="dxa"/>
          </w:tcPr>
          <w:p w14:paraId="4EF59680">
            <w:pPr>
              <w:spacing w:line="500" w:lineRule="exact"/>
              <w:ind w:firstLine="0" w:firstLineChars="0"/>
              <w:rPr>
                <w:spacing w:val="-5"/>
                <w:sz w:val="28"/>
                <w:szCs w:val="28"/>
              </w:rPr>
            </w:pPr>
          </w:p>
        </w:tc>
        <w:tc>
          <w:tcPr>
            <w:tcW w:w="1015" w:type="dxa"/>
          </w:tcPr>
          <w:p w14:paraId="6DF98D96">
            <w:pPr>
              <w:spacing w:line="500" w:lineRule="exact"/>
              <w:ind w:firstLine="0" w:firstLineChars="0"/>
              <w:rPr>
                <w:spacing w:val="-5"/>
                <w:sz w:val="28"/>
                <w:szCs w:val="28"/>
              </w:rPr>
            </w:pPr>
          </w:p>
        </w:tc>
        <w:tc>
          <w:tcPr>
            <w:tcW w:w="1260" w:type="dxa"/>
          </w:tcPr>
          <w:p w14:paraId="37CE2895">
            <w:pPr>
              <w:spacing w:line="500" w:lineRule="exact"/>
              <w:ind w:firstLine="0" w:firstLineChars="0"/>
              <w:rPr>
                <w:spacing w:val="-5"/>
                <w:sz w:val="28"/>
                <w:szCs w:val="28"/>
              </w:rPr>
            </w:pPr>
          </w:p>
        </w:tc>
        <w:tc>
          <w:tcPr>
            <w:tcW w:w="900" w:type="dxa"/>
          </w:tcPr>
          <w:p w14:paraId="1132CE9A">
            <w:pPr>
              <w:spacing w:line="500" w:lineRule="exact"/>
              <w:ind w:firstLine="0" w:firstLineChars="0"/>
              <w:rPr>
                <w:spacing w:val="-5"/>
                <w:sz w:val="28"/>
                <w:szCs w:val="28"/>
              </w:rPr>
            </w:pPr>
          </w:p>
        </w:tc>
        <w:tc>
          <w:tcPr>
            <w:tcW w:w="900" w:type="dxa"/>
          </w:tcPr>
          <w:p w14:paraId="0FEE5087">
            <w:pPr>
              <w:spacing w:line="500" w:lineRule="exact"/>
              <w:ind w:firstLine="0" w:firstLineChars="0"/>
              <w:rPr>
                <w:spacing w:val="-5"/>
                <w:sz w:val="28"/>
                <w:szCs w:val="28"/>
              </w:rPr>
            </w:pPr>
          </w:p>
        </w:tc>
        <w:tc>
          <w:tcPr>
            <w:tcW w:w="1563" w:type="dxa"/>
          </w:tcPr>
          <w:p w14:paraId="3E3BE5A0">
            <w:pPr>
              <w:spacing w:line="500" w:lineRule="exact"/>
              <w:ind w:firstLine="0" w:firstLineChars="0"/>
              <w:rPr>
                <w:spacing w:val="-5"/>
                <w:sz w:val="28"/>
                <w:szCs w:val="28"/>
              </w:rPr>
            </w:pPr>
          </w:p>
        </w:tc>
        <w:tc>
          <w:tcPr>
            <w:tcW w:w="900" w:type="dxa"/>
          </w:tcPr>
          <w:p w14:paraId="1ACE67E4">
            <w:pPr>
              <w:spacing w:line="500" w:lineRule="exact"/>
              <w:ind w:firstLine="0" w:firstLineChars="0"/>
              <w:rPr>
                <w:spacing w:val="-5"/>
                <w:sz w:val="28"/>
                <w:szCs w:val="28"/>
              </w:rPr>
            </w:pPr>
          </w:p>
        </w:tc>
      </w:tr>
      <w:tr w14:paraId="7933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98" w:type="dxa"/>
          </w:tcPr>
          <w:p w14:paraId="45859D6B">
            <w:pPr>
              <w:spacing w:line="500" w:lineRule="exact"/>
              <w:ind w:firstLine="0" w:firstLineChars="0"/>
              <w:rPr>
                <w:spacing w:val="-5"/>
                <w:sz w:val="28"/>
                <w:szCs w:val="28"/>
              </w:rPr>
            </w:pPr>
          </w:p>
        </w:tc>
        <w:tc>
          <w:tcPr>
            <w:tcW w:w="1015" w:type="dxa"/>
          </w:tcPr>
          <w:p w14:paraId="2B45866A">
            <w:pPr>
              <w:spacing w:line="500" w:lineRule="exact"/>
              <w:ind w:firstLine="0" w:firstLineChars="0"/>
              <w:rPr>
                <w:spacing w:val="-5"/>
                <w:sz w:val="28"/>
                <w:szCs w:val="28"/>
              </w:rPr>
            </w:pPr>
          </w:p>
        </w:tc>
        <w:tc>
          <w:tcPr>
            <w:tcW w:w="1260" w:type="dxa"/>
          </w:tcPr>
          <w:p w14:paraId="5CAAD64C">
            <w:pPr>
              <w:spacing w:line="500" w:lineRule="exact"/>
              <w:ind w:firstLine="0" w:firstLineChars="0"/>
              <w:rPr>
                <w:spacing w:val="-5"/>
                <w:sz w:val="28"/>
                <w:szCs w:val="28"/>
              </w:rPr>
            </w:pPr>
          </w:p>
        </w:tc>
        <w:tc>
          <w:tcPr>
            <w:tcW w:w="900" w:type="dxa"/>
          </w:tcPr>
          <w:p w14:paraId="62F3AFC8">
            <w:pPr>
              <w:spacing w:line="500" w:lineRule="exact"/>
              <w:ind w:firstLine="0" w:firstLineChars="0"/>
              <w:rPr>
                <w:spacing w:val="-5"/>
                <w:sz w:val="28"/>
                <w:szCs w:val="28"/>
              </w:rPr>
            </w:pPr>
          </w:p>
        </w:tc>
        <w:tc>
          <w:tcPr>
            <w:tcW w:w="900" w:type="dxa"/>
          </w:tcPr>
          <w:p w14:paraId="2225A37E">
            <w:pPr>
              <w:spacing w:line="500" w:lineRule="exact"/>
              <w:ind w:firstLine="0" w:firstLineChars="0"/>
              <w:rPr>
                <w:spacing w:val="-5"/>
                <w:sz w:val="28"/>
                <w:szCs w:val="28"/>
              </w:rPr>
            </w:pPr>
          </w:p>
        </w:tc>
        <w:tc>
          <w:tcPr>
            <w:tcW w:w="1563" w:type="dxa"/>
          </w:tcPr>
          <w:p w14:paraId="4AAE8588">
            <w:pPr>
              <w:spacing w:line="500" w:lineRule="exact"/>
              <w:ind w:firstLine="0" w:firstLineChars="0"/>
              <w:rPr>
                <w:spacing w:val="-5"/>
                <w:sz w:val="28"/>
                <w:szCs w:val="28"/>
              </w:rPr>
            </w:pPr>
          </w:p>
        </w:tc>
        <w:tc>
          <w:tcPr>
            <w:tcW w:w="900" w:type="dxa"/>
          </w:tcPr>
          <w:p w14:paraId="48228C1E">
            <w:pPr>
              <w:spacing w:line="500" w:lineRule="exact"/>
              <w:ind w:firstLine="0" w:firstLineChars="0"/>
              <w:rPr>
                <w:spacing w:val="-5"/>
                <w:sz w:val="28"/>
                <w:szCs w:val="28"/>
              </w:rPr>
            </w:pPr>
          </w:p>
        </w:tc>
      </w:tr>
    </w:tbl>
    <w:p w14:paraId="521F9164">
      <w:pPr>
        <w:spacing w:line="540" w:lineRule="exact"/>
        <w:ind w:firstLine="562"/>
        <w:rPr>
          <w:spacing w:val="-5"/>
          <w:sz w:val="29"/>
          <w:szCs w:val="29"/>
        </w:rPr>
      </w:pPr>
      <w:r>
        <w:rPr>
          <w:rFonts w:hint="eastAsia"/>
          <w:b/>
          <w:spacing w:val="-5"/>
          <w:sz w:val="29"/>
          <w:szCs w:val="29"/>
        </w:rPr>
        <w:t xml:space="preserve">第二条 </w:t>
      </w:r>
      <w:r>
        <w:rPr>
          <w:rFonts w:hint="eastAsia"/>
          <w:spacing w:val="-5"/>
          <w:sz w:val="29"/>
          <w:szCs w:val="29"/>
        </w:rPr>
        <w:t xml:space="preserve"> 租金：月租金</w:t>
      </w:r>
      <w:r>
        <w:rPr>
          <w:rFonts w:hint="eastAsia"/>
          <w:spacing w:val="-5"/>
          <w:sz w:val="29"/>
          <w:szCs w:val="29"/>
          <w:u w:val="single"/>
        </w:rPr>
        <w:t xml:space="preserve">  </w:t>
      </w:r>
      <w:r>
        <w:rPr>
          <w:rFonts w:hint="eastAsia"/>
          <w:color w:val="auto"/>
          <w:spacing w:val="-5"/>
          <w:sz w:val="29"/>
          <w:szCs w:val="29"/>
          <w:u w:val="single"/>
        </w:rPr>
        <w:t xml:space="preserve"> </w:t>
      </w:r>
      <w:r>
        <w:rPr>
          <w:rFonts w:hint="eastAsia"/>
          <w:color w:val="auto"/>
          <w:spacing w:val="-5"/>
          <w:sz w:val="29"/>
          <w:szCs w:val="29"/>
          <w:u w:val="single"/>
          <w:lang w:val="en-US" w:eastAsia="zh-CN"/>
        </w:rPr>
        <w:t>/</w:t>
      </w:r>
      <w:r>
        <w:rPr>
          <w:rFonts w:hint="eastAsia"/>
          <w:color w:val="auto"/>
          <w:spacing w:val="-5"/>
          <w:sz w:val="29"/>
          <w:szCs w:val="29"/>
          <w:u w:val="single"/>
        </w:rPr>
        <w:t xml:space="preserve"> </w:t>
      </w:r>
      <w:r>
        <w:rPr>
          <w:rFonts w:hint="eastAsia"/>
          <w:spacing w:val="-5"/>
          <w:sz w:val="29"/>
          <w:szCs w:val="29"/>
          <w:u w:val="single"/>
        </w:rPr>
        <w:t xml:space="preserve">  </w:t>
      </w:r>
      <w:r>
        <w:rPr>
          <w:rFonts w:hint="eastAsia"/>
          <w:spacing w:val="-5"/>
          <w:sz w:val="29"/>
          <w:szCs w:val="29"/>
        </w:rPr>
        <w:t>年租金</w:t>
      </w:r>
      <w:r>
        <w:rPr>
          <w:rFonts w:hint="eastAsia"/>
          <w:spacing w:val="-5"/>
          <w:sz w:val="29"/>
          <w:szCs w:val="29"/>
          <w:u w:val="single"/>
        </w:rPr>
        <w:t xml:space="preserve"> </w:t>
      </w:r>
      <w:r>
        <w:rPr>
          <w:rFonts w:hint="eastAsia"/>
          <w:spacing w:val="-5"/>
          <w:sz w:val="29"/>
          <w:szCs w:val="29"/>
          <w:u w:val="single"/>
          <w:lang w:val="en-US" w:eastAsia="zh-CN"/>
        </w:rPr>
        <w:t xml:space="preserve">       </w:t>
      </w:r>
      <w:r>
        <w:rPr>
          <w:rFonts w:hint="eastAsia"/>
          <w:spacing w:val="-5"/>
          <w:sz w:val="29"/>
          <w:szCs w:val="29"/>
          <w:u w:val="single"/>
        </w:rPr>
        <w:t xml:space="preserve"> </w:t>
      </w:r>
      <w:r>
        <w:rPr>
          <w:rFonts w:hint="eastAsia"/>
          <w:spacing w:val="-5"/>
          <w:sz w:val="29"/>
          <w:szCs w:val="29"/>
        </w:rPr>
        <w:t>，租金总额（大写）</w:t>
      </w:r>
      <w:r>
        <w:rPr>
          <w:rFonts w:hint="eastAsia"/>
          <w:spacing w:val="-5"/>
          <w:sz w:val="29"/>
          <w:szCs w:val="29"/>
          <w:u w:val="single"/>
        </w:rPr>
        <w:t>　</w:t>
      </w:r>
      <w:r>
        <w:rPr>
          <w:rFonts w:hint="eastAsia"/>
          <w:spacing w:val="-5"/>
          <w:sz w:val="29"/>
          <w:szCs w:val="29"/>
          <w:u w:val="single"/>
          <w:lang w:val="en-US" w:eastAsia="zh-CN"/>
        </w:rPr>
        <w:t xml:space="preserve">           </w:t>
      </w:r>
      <w:r>
        <w:rPr>
          <w:rFonts w:hint="eastAsia"/>
          <w:spacing w:val="-5"/>
          <w:sz w:val="29"/>
          <w:szCs w:val="29"/>
          <w:u w:val="single"/>
        </w:rPr>
        <w:t>　</w:t>
      </w:r>
      <w:r>
        <w:rPr>
          <w:rFonts w:hint="eastAsia"/>
          <w:spacing w:val="-5"/>
          <w:sz w:val="29"/>
          <w:szCs w:val="29"/>
        </w:rPr>
        <w:t>。</w:t>
      </w:r>
    </w:p>
    <w:p w14:paraId="185EE9E2">
      <w:pPr>
        <w:spacing w:line="540" w:lineRule="exact"/>
        <w:ind w:firstLine="562"/>
        <w:rPr>
          <w:spacing w:val="-5"/>
          <w:sz w:val="29"/>
          <w:szCs w:val="29"/>
        </w:rPr>
      </w:pPr>
      <w:r>
        <w:rPr>
          <w:rFonts w:hint="eastAsia"/>
          <w:b/>
          <w:spacing w:val="-5"/>
          <w:sz w:val="29"/>
          <w:szCs w:val="29"/>
        </w:rPr>
        <w:t>第三条</w:t>
      </w:r>
      <w:r>
        <w:rPr>
          <w:rFonts w:hint="eastAsia"/>
          <w:spacing w:val="-5"/>
          <w:sz w:val="29"/>
          <w:szCs w:val="29"/>
        </w:rPr>
        <w:t xml:space="preserve">  租赁期限从</w:t>
      </w:r>
      <w:r>
        <w:rPr>
          <w:rFonts w:hint="eastAsia"/>
          <w:spacing w:val="-5"/>
          <w:sz w:val="29"/>
          <w:szCs w:val="29"/>
          <w:u w:val="single"/>
          <w:lang w:val="en-US" w:eastAsia="zh-CN"/>
        </w:rPr>
        <w:t xml:space="preserve">   </w:t>
      </w:r>
      <w:r>
        <w:rPr>
          <w:rFonts w:hint="eastAsia"/>
          <w:spacing w:val="-5"/>
          <w:sz w:val="29"/>
          <w:szCs w:val="29"/>
        </w:rPr>
        <w:t>年</w:t>
      </w:r>
      <w:r>
        <w:rPr>
          <w:rFonts w:hint="eastAsia"/>
          <w:spacing w:val="-5"/>
          <w:sz w:val="29"/>
          <w:szCs w:val="29"/>
          <w:u w:val="single"/>
          <w:lang w:val="en-US" w:eastAsia="zh-CN"/>
        </w:rPr>
        <w:t xml:space="preserve">   </w:t>
      </w:r>
      <w:r>
        <w:rPr>
          <w:rFonts w:hint="eastAsia"/>
          <w:spacing w:val="-5"/>
          <w:sz w:val="29"/>
          <w:szCs w:val="29"/>
        </w:rPr>
        <w:t>月</w:t>
      </w:r>
      <w:r>
        <w:rPr>
          <w:rFonts w:hint="eastAsia"/>
          <w:spacing w:val="-5"/>
          <w:sz w:val="29"/>
          <w:szCs w:val="29"/>
          <w:u w:val="single"/>
          <w:lang w:val="en-US" w:eastAsia="zh-CN"/>
        </w:rPr>
        <w:t xml:space="preserve">   </w:t>
      </w:r>
      <w:r>
        <w:rPr>
          <w:rFonts w:hint="eastAsia"/>
          <w:spacing w:val="-5"/>
          <w:sz w:val="29"/>
          <w:szCs w:val="29"/>
        </w:rPr>
        <w:t>日至</w:t>
      </w:r>
      <w:r>
        <w:rPr>
          <w:rFonts w:hint="eastAsia"/>
          <w:spacing w:val="-5"/>
          <w:sz w:val="29"/>
          <w:szCs w:val="29"/>
          <w:u w:val="single"/>
          <w:lang w:val="en-US" w:eastAsia="zh-CN"/>
        </w:rPr>
        <w:t xml:space="preserve">   </w:t>
      </w:r>
      <w:r>
        <w:rPr>
          <w:rFonts w:hint="eastAsia"/>
          <w:color w:val="auto"/>
          <w:spacing w:val="-5"/>
          <w:sz w:val="29"/>
          <w:szCs w:val="29"/>
        </w:rPr>
        <w:t>年</w:t>
      </w:r>
      <w:r>
        <w:rPr>
          <w:rFonts w:hint="eastAsia"/>
          <w:color w:val="auto"/>
          <w:spacing w:val="-5"/>
          <w:sz w:val="29"/>
          <w:szCs w:val="29"/>
          <w:u w:val="single"/>
          <w:lang w:val="en-US" w:eastAsia="zh-CN"/>
        </w:rPr>
        <w:t xml:space="preserve">   </w:t>
      </w:r>
      <w:r>
        <w:rPr>
          <w:rFonts w:hint="eastAsia"/>
          <w:spacing w:val="-5"/>
          <w:sz w:val="29"/>
          <w:szCs w:val="29"/>
        </w:rPr>
        <w:t>月</w:t>
      </w:r>
      <w:r>
        <w:rPr>
          <w:rFonts w:hint="eastAsia"/>
          <w:color w:val="auto"/>
          <w:spacing w:val="-5"/>
          <w:sz w:val="29"/>
          <w:szCs w:val="29"/>
          <w:u w:val="single"/>
          <w:lang w:val="en-US" w:eastAsia="zh-CN"/>
        </w:rPr>
        <w:t xml:space="preserve">   </w:t>
      </w:r>
      <w:r>
        <w:rPr>
          <w:rFonts w:hint="eastAsia"/>
          <w:spacing w:val="-5"/>
          <w:sz w:val="29"/>
          <w:szCs w:val="29"/>
        </w:rPr>
        <w:t>日。租</w:t>
      </w:r>
      <w:r>
        <w:rPr>
          <w:rFonts w:hint="eastAsia"/>
          <w:color w:val="auto"/>
          <w:spacing w:val="-5"/>
          <w:sz w:val="29"/>
          <w:szCs w:val="29"/>
        </w:rPr>
        <w:t>金按</w:t>
      </w:r>
      <w:r>
        <w:rPr>
          <w:rFonts w:hint="eastAsia"/>
          <w:color w:val="auto"/>
          <w:spacing w:val="-5"/>
          <w:sz w:val="29"/>
          <w:szCs w:val="29"/>
          <w:u w:val="single"/>
          <w:lang w:val="en-US" w:eastAsia="zh-CN"/>
        </w:rPr>
        <w:t xml:space="preserve">     </w:t>
      </w:r>
      <w:r>
        <w:rPr>
          <w:rFonts w:hint="eastAsia"/>
          <w:color w:val="auto"/>
          <w:spacing w:val="-5"/>
          <w:sz w:val="29"/>
          <w:szCs w:val="29"/>
          <w:u w:val="single"/>
        </w:rPr>
        <w:t>　</w:t>
      </w:r>
      <w:r>
        <w:rPr>
          <w:rFonts w:hint="eastAsia"/>
          <w:color w:val="auto"/>
          <w:spacing w:val="-5"/>
          <w:sz w:val="29"/>
          <w:szCs w:val="29"/>
        </w:rPr>
        <w:t>结算，由乙</w:t>
      </w:r>
      <w:r>
        <w:rPr>
          <w:rFonts w:hint="eastAsia"/>
          <w:spacing w:val="-5"/>
          <w:sz w:val="29"/>
          <w:szCs w:val="29"/>
        </w:rPr>
        <w:t>方在对应结算期间起算日的</w:t>
      </w:r>
      <w:r>
        <w:rPr>
          <w:rFonts w:hint="eastAsia"/>
          <w:color w:val="auto"/>
          <w:spacing w:val="-5"/>
          <w:sz w:val="29"/>
          <w:szCs w:val="29"/>
        </w:rPr>
        <w:t>前</w:t>
      </w:r>
      <w:r>
        <w:rPr>
          <w:rFonts w:hint="eastAsia"/>
          <w:color w:val="auto"/>
          <w:spacing w:val="-5"/>
          <w:sz w:val="29"/>
          <w:szCs w:val="29"/>
          <w:u w:val="single"/>
        </w:rPr>
        <w:t xml:space="preserve"> </w:t>
      </w:r>
      <w:r>
        <w:rPr>
          <w:rFonts w:hint="eastAsia"/>
          <w:color w:val="auto"/>
          <w:spacing w:val="-5"/>
          <w:sz w:val="29"/>
          <w:szCs w:val="29"/>
          <w:u w:val="single"/>
          <w:lang w:val="en-US" w:eastAsia="zh-CN"/>
        </w:rPr>
        <w:t xml:space="preserve">  </w:t>
      </w:r>
      <w:r>
        <w:rPr>
          <w:rFonts w:hint="eastAsia"/>
          <w:color w:val="auto"/>
          <w:spacing w:val="-5"/>
          <w:sz w:val="29"/>
          <w:szCs w:val="29"/>
          <w:u w:val="single"/>
        </w:rPr>
        <w:t xml:space="preserve"> </w:t>
      </w:r>
      <w:r>
        <w:rPr>
          <w:rFonts w:hint="eastAsia"/>
          <w:color w:val="auto"/>
          <w:spacing w:val="-5"/>
          <w:sz w:val="29"/>
          <w:szCs w:val="29"/>
        </w:rPr>
        <w:t>日内</w:t>
      </w:r>
      <w:r>
        <w:rPr>
          <w:rFonts w:hint="eastAsia"/>
          <w:spacing w:val="-5"/>
          <w:sz w:val="29"/>
          <w:szCs w:val="29"/>
        </w:rPr>
        <w:t>交付给甲方。</w:t>
      </w:r>
    </w:p>
    <w:p w14:paraId="7DD6E65E">
      <w:pPr>
        <w:spacing w:line="540" w:lineRule="exact"/>
        <w:ind w:firstLine="422" w:firstLineChars="150"/>
        <w:rPr>
          <w:spacing w:val="-5"/>
          <w:sz w:val="29"/>
          <w:szCs w:val="29"/>
        </w:rPr>
      </w:pPr>
      <w:r>
        <w:rPr>
          <w:rFonts w:hint="eastAsia"/>
          <w:b/>
          <w:spacing w:val="-5"/>
          <w:sz w:val="29"/>
          <w:szCs w:val="29"/>
        </w:rPr>
        <w:t>第四条</w:t>
      </w:r>
      <w:r>
        <w:rPr>
          <w:rFonts w:hint="eastAsia"/>
          <w:spacing w:val="-5"/>
          <w:sz w:val="29"/>
          <w:szCs w:val="29"/>
        </w:rPr>
        <w:t xml:space="preserve"> 为保证乙方合理并善意地使用该房屋及配套设施，乙方在签订本合同时支付押金</w:t>
      </w:r>
      <w:r>
        <w:rPr>
          <w:rFonts w:hint="eastAsia"/>
          <w:spacing w:val="-5"/>
          <w:sz w:val="29"/>
          <w:szCs w:val="29"/>
          <w:lang w:val="en-US" w:eastAsia="zh-CN"/>
        </w:rPr>
        <w:t xml:space="preserve"> </w:t>
      </w:r>
      <w:r>
        <w:rPr>
          <w:rFonts w:hint="eastAsia"/>
          <w:spacing w:val="-5"/>
          <w:sz w:val="29"/>
          <w:szCs w:val="29"/>
          <w:u w:val="single"/>
          <w:lang w:val="en-US" w:eastAsia="zh-CN"/>
        </w:rPr>
        <w:t xml:space="preserve">         </w:t>
      </w:r>
      <w:r>
        <w:rPr>
          <w:rFonts w:hint="eastAsia"/>
          <w:spacing w:val="-5"/>
          <w:sz w:val="29"/>
          <w:szCs w:val="29"/>
        </w:rPr>
        <w:t>给甲方，合同终止时，如乙方无违约行为，待甲方验房并结清相关费用后，乙方将钥匙交还甲方，甲方将押金全额退还乙方（不计利息）。</w:t>
      </w:r>
    </w:p>
    <w:p w14:paraId="0238FD4A">
      <w:pPr>
        <w:spacing w:line="540" w:lineRule="exact"/>
        <w:ind w:firstLine="562"/>
        <w:rPr>
          <w:spacing w:val="-5"/>
          <w:sz w:val="29"/>
          <w:szCs w:val="29"/>
        </w:rPr>
      </w:pPr>
      <w:r>
        <w:rPr>
          <w:rFonts w:hint="eastAsia"/>
          <w:b/>
          <w:spacing w:val="-5"/>
          <w:sz w:val="29"/>
          <w:szCs w:val="29"/>
        </w:rPr>
        <w:t>第五条</w:t>
      </w:r>
      <w:r>
        <w:rPr>
          <w:rFonts w:hint="eastAsia"/>
          <w:spacing w:val="-5"/>
          <w:sz w:val="29"/>
          <w:szCs w:val="29"/>
        </w:rPr>
        <w:t xml:space="preserve">  乙方不得擅自转租租赁房屋。</w:t>
      </w:r>
    </w:p>
    <w:p w14:paraId="2A36F817">
      <w:pPr>
        <w:spacing w:line="540" w:lineRule="exact"/>
        <w:ind w:firstLine="562"/>
        <w:rPr>
          <w:spacing w:val="-5"/>
          <w:sz w:val="29"/>
          <w:szCs w:val="29"/>
        </w:rPr>
      </w:pPr>
      <w:r>
        <w:rPr>
          <w:rFonts w:hint="eastAsia"/>
          <w:b/>
          <w:spacing w:val="-5"/>
          <w:sz w:val="29"/>
          <w:szCs w:val="29"/>
        </w:rPr>
        <w:t>第六条</w:t>
      </w:r>
      <w:r>
        <w:rPr>
          <w:rFonts w:hint="eastAsia"/>
          <w:spacing w:val="-5"/>
          <w:sz w:val="29"/>
          <w:szCs w:val="29"/>
        </w:rPr>
        <w:t xml:space="preserve">  甲方保证上述房屋权属清晰。若发生与甲方有关的产权纠纷或债权债务，概由甲方负责清理，并承担民事诉讼责任，因此给乙方造成的经济损失，甲方负责赔偿。乙方保证承租上述房屋用途符合甲方公开招租有关要求。</w:t>
      </w:r>
    </w:p>
    <w:p w14:paraId="7B7DCEE1">
      <w:pPr>
        <w:spacing w:line="540" w:lineRule="exact"/>
        <w:ind w:firstLine="562"/>
        <w:rPr>
          <w:spacing w:val="-5"/>
          <w:sz w:val="29"/>
          <w:szCs w:val="29"/>
        </w:rPr>
      </w:pPr>
      <w:r>
        <w:rPr>
          <w:rFonts w:hint="eastAsia"/>
          <w:b/>
          <w:spacing w:val="-5"/>
          <w:sz w:val="29"/>
          <w:szCs w:val="29"/>
        </w:rPr>
        <w:t>第七条</w:t>
      </w:r>
      <w:r>
        <w:rPr>
          <w:rFonts w:hint="eastAsia"/>
          <w:spacing w:val="-5"/>
          <w:sz w:val="29"/>
          <w:szCs w:val="29"/>
        </w:rPr>
        <w:t>　在租赁期内，双方维修责任：</w:t>
      </w:r>
    </w:p>
    <w:p w14:paraId="1E0E4671">
      <w:pPr>
        <w:spacing w:line="540" w:lineRule="exact"/>
        <w:ind w:firstLine="560"/>
        <w:rPr>
          <w:spacing w:val="-5"/>
          <w:sz w:val="29"/>
          <w:szCs w:val="29"/>
        </w:rPr>
      </w:pPr>
      <w:r>
        <w:rPr>
          <w:rFonts w:hint="eastAsia"/>
          <w:spacing w:val="-5"/>
          <w:sz w:val="29"/>
          <w:szCs w:val="29"/>
        </w:rPr>
        <w:t>1、甲方负责对上述房屋的主体结构安全及公共设施（含外墙体屋面渗漏、脱落等）、公共设备进行维修。</w:t>
      </w:r>
    </w:p>
    <w:p w14:paraId="0576C15F">
      <w:pPr>
        <w:spacing w:line="540" w:lineRule="exact"/>
        <w:ind w:firstLine="560"/>
        <w:rPr>
          <w:spacing w:val="-5"/>
          <w:sz w:val="29"/>
          <w:szCs w:val="29"/>
        </w:rPr>
      </w:pPr>
      <w:r>
        <w:rPr>
          <w:rFonts w:hint="eastAsia"/>
          <w:spacing w:val="-5"/>
          <w:sz w:val="29"/>
          <w:szCs w:val="29"/>
        </w:rPr>
        <w:t>2、房屋交接后房屋内外由乙方实际使用的设施、设备、物品的维修由乙方自行负责并承担相关费用。</w:t>
      </w:r>
    </w:p>
    <w:p w14:paraId="62004216">
      <w:pPr>
        <w:spacing w:line="540" w:lineRule="exact"/>
        <w:ind w:firstLine="560"/>
        <w:rPr>
          <w:spacing w:val="-5"/>
          <w:sz w:val="29"/>
          <w:szCs w:val="29"/>
        </w:rPr>
      </w:pPr>
      <w:r>
        <w:rPr>
          <w:rFonts w:hint="eastAsia"/>
          <w:spacing w:val="-5"/>
          <w:sz w:val="29"/>
          <w:szCs w:val="29"/>
        </w:rPr>
        <w:t>3、乙方在使用期内造成房屋及其附着物受损的，应由乙方负责维修；由此造成出租房屋及其附着物损坏的，或造成第三人人身、财产损失的，均由乙方承担责任；同时造成甲方损失的，乙方应予赔偿。</w:t>
      </w:r>
    </w:p>
    <w:p w14:paraId="41B7607C">
      <w:pPr>
        <w:spacing w:line="540" w:lineRule="exact"/>
        <w:ind w:firstLine="562"/>
        <w:rPr>
          <w:spacing w:val="-5"/>
          <w:sz w:val="29"/>
          <w:szCs w:val="29"/>
        </w:rPr>
      </w:pPr>
      <w:r>
        <w:rPr>
          <w:rFonts w:hint="eastAsia"/>
          <w:b/>
          <w:spacing w:val="-5"/>
          <w:sz w:val="29"/>
          <w:szCs w:val="29"/>
        </w:rPr>
        <w:t>第八条</w:t>
      </w:r>
      <w:r>
        <w:rPr>
          <w:rFonts w:hint="eastAsia"/>
          <w:spacing w:val="-5"/>
          <w:sz w:val="29"/>
          <w:szCs w:val="29"/>
        </w:rPr>
        <w:t xml:space="preserve">  乙方于退租前，必须缴清房租及水费、电费、电话费、有线电视、物业管理费等各项费用。</w:t>
      </w:r>
    </w:p>
    <w:p w14:paraId="509FAB4A">
      <w:pPr>
        <w:spacing w:line="540" w:lineRule="exact"/>
        <w:ind w:firstLine="562"/>
        <w:rPr>
          <w:spacing w:val="-5"/>
          <w:sz w:val="29"/>
          <w:szCs w:val="29"/>
        </w:rPr>
      </w:pPr>
      <w:r>
        <w:rPr>
          <w:rFonts w:hint="eastAsia"/>
          <w:b/>
          <w:spacing w:val="-5"/>
          <w:sz w:val="29"/>
          <w:szCs w:val="29"/>
        </w:rPr>
        <w:t>第九条</w:t>
      </w:r>
      <w:r>
        <w:rPr>
          <w:rFonts w:hint="eastAsia"/>
          <w:spacing w:val="-5"/>
          <w:sz w:val="29"/>
          <w:szCs w:val="29"/>
        </w:rPr>
        <w:t xml:space="preserve">  合同解除的条件：</w:t>
      </w:r>
    </w:p>
    <w:p w14:paraId="5D1B22B3">
      <w:pPr>
        <w:spacing w:line="540" w:lineRule="exact"/>
        <w:ind w:firstLine="560"/>
        <w:rPr>
          <w:spacing w:val="-5"/>
          <w:sz w:val="29"/>
          <w:szCs w:val="29"/>
        </w:rPr>
      </w:pPr>
      <w:r>
        <w:rPr>
          <w:rFonts w:hint="eastAsia"/>
          <w:spacing w:val="-5"/>
          <w:sz w:val="29"/>
          <w:szCs w:val="29"/>
        </w:rPr>
        <w:t>有下列情形之一，甲方有权解除本合同：</w:t>
      </w:r>
    </w:p>
    <w:p w14:paraId="081D8D2E">
      <w:pPr>
        <w:spacing w:line="540" w:lineRule="exact"/>
        <w:ind w:firstLine="560"/>
        <w:rPr>
          <w:spacing w:val="-5"/>
          <w:sz w:val="29"/>
          <w:szCs w:val="29"/>
        </w:rPr>
      </w:pPr>
      <w:r>
        <w:rPr>
          <w:rFonts w:hint="eastAsia"/>
          <w:spacing w:val="-5"/>
          <w:sz w:val="29"/>
          <w:szCs w:val="29"/>
        </w:rPr>
        <w:t>1、乙方将承租的房屋全部或部分擅自转租、转让、转借、入股、承包、与他人调剂交换的；</w:t>
      </w:r>
    </w:p>
    <w:p w14:paraId="11E0C549">
      <w:pPr>
        <w:spacing w:line="540" w:lineRule="exact"/>
        <w:ind w:firstLine="560"/>
        <w:rPr>
          <w:spacing w:val="-5"/>
          <w:sz w:val="29"/>
          <w:szCs w:val="29"/>
        </w:rPr>
      </w:pPr>
      <w:r>
        <w:rPr>
          <w:rFonts w:hint="eastAsia"/>
          <w:spacing w:val="-5"/>
          <w:sz w:val="29"/>
          <w:szCs w:val="29"/>
        </w:rPr>
        <w:t>2、乙方不交付或者不足额交付租金</w:t>
      </w:r>
      <w:r>
        <w:rPr>
          <w:rFonts w:hint="eastAsia"/>
          <w:color w:val="auto"/>
          <w:spacing w:val="-5"/>
          <w:sz w:val="29"/>
          <w:szCs w:val="29"/>
        </w:rPr>
        <w:t>达</w:t>
      </w:r>
      <w:r>
        <w:rPr>
          <w:rFonts w:hint="eastAsia"/>
          <w:color w:val="auto"/>
          <w:spacing w:val="-5"/>
          <w:sz w:val="29"/>
          <w:szCs w:val="29"/>
          <w:u w:val="single"/>
          <w:lang w:val="en-US" w:eastAsia="zh-CN"/>
        </w:rPr>
        <w:t xml:space="preserve"> 1</w:t>
      </w:r>
      <w:r>
        <w:rPr>
          <w:rFonts w:hint="eastAsia"/>
          <w:color w:val="auto"/>
          <w:spacing w:val="-5"/>
          <w:sz w:val="29"/>
          <w:szCs w:val="29"/>
        </w:rPr>
        <w:t>个</w:t>
      </w:r>
      <w:r>
        <w:rPr>
          <w:rFonts w:hint="eastAsia"/>
          <w:spacing w:val="-5"/>
          <w:sz w:val="29"/>
          <w:szCs w:val="29"/>
        </w:rPr>
        <w:t>月以上；</w:t>
      </w:r>
    </w:p>
    <w:p w14:paraId="366D9542">
      <w:pPr>
        <w:spacing w:line="540" w:lineRule="exact"/>
        <w:ind w:left="576" w:leftChars="180" w:firstLine="0" w:firstLineChars="0"/>
        <w:rPr>
          <w:rFonts w:hint="eastAsia"/>
          <w:color w:val="auto"/>
          <w:spacing w:val="-5"/>
          <w:sz w:val="29"/>
          <w:szCs w:val="29"/>
          <w:u w:val="none"/>
          <w:lang w:val="en-US" w:eastAsia="zh-CN"/>
        </w:rPr>
      </w:pPr>
      <w:r>
        <w:rPr>
          <w:rFonts w:hint="eastAsia"/>
          <w:spacing w:val="-5"/>
          <w:sz w:val="29"/>
          <w:szCs w:val="29"/>
        </w:rPr>
        <w:t>3、乙方所欠各项费用（指能源、通讯和物业等费用）达（大写）</w:t>
      </w:r>
      <w:r>
        <w:rPr>
          <w:rFonts w:hint="eastAsia"/>
          <w:spacing w:val="-5"/>
          <w:sz w:val="29"/>
          <w:szCs w:val="29"/>
          <w:u w:val="none"/>
        </w:rPr>
        <w:t xml:space="preserve"> </w:t>
      </w:r>
      <w:r>
        <w:rPr>
          <w:rFonts w:hint="eastAsia"/>
          <w:color w:val="auto"/>
          <w:spacing w:val="-5"/>
          <w:sz w:val="29"/>
          <w:szCs w:val="29"/>
          <w:u w:val="none"/>
          <w:lang w:val="en-US" w:eastAsia="zh-CN"/>
        </w:rPr>
        <w:t xml:space="preserve">     </w:t>
      </w:r>
    </w:p>
    <w:p w14:paraId="15DB77C9">
      <w:pPr>
        <w:spacing w:line="540" w:lineRule="exact"/>
        <w:ind w:left="576" w:leftChars="180" w:firstLine="0" w:firstLineChars="0"/>
        <w:rPr>
          <w:spacing w:val="-5"/>
          <w:sz w:val="29"/>
          <w:szCs w:val="29"/>
        </w:rPr>
      </w:pPr>
      <w:r>
        <w:rPr>
          <w:rFonts w:hint="eastAsia"/>
          <w:color w:val="auto"/>
          <w:spacing w:val="-5"/>
          <w:sz w:val="29"/>
          <w:szCs w:val="29"/>
          <w:u w:val="single"/>
          <w:lang w:val="en-US" w:eastAsia="zh-CN"/>
        </w:rPr>
        <w:t xml:space="preserve"> </w:t>
      </w:r>
      <w:r>
        <w:rPr>
          <w:rFonts w:hint="eastAsia"/>
          <w:color w:val="auto"/>
          <w:spacing w:val="-5"/>
          <w:sz w:val="29"/>
          <w:szCs w:val="29"/>
          <w:u w:val="single"/>
        </w:rPr>
        <w:t xml:space="preserve"> </w:t>
      </w:r>
      <w:r>
        <w:rPr>
          <w:rFonts w:hint="eastAsia"/>
          <w:color w:val="auto"/>
          <w:spacing w:val="-5"/>
          <w:sz w:val="29"/>
          <w:szCs w:val="29"/>
          <w:u w:val="single"/>
          <w:lang w:val="en-US" w:eastAsia="zh-CN"/>
        </w:rPr>
        <w:t xml:space="preserve">   </w:t>
      </w:r>
      <w:r>
        <w:rPr>
          <w:rFonts w:hint="eastAsia"/>
          <w:color w:val="auto"/>
          <w:spacing w:val="-5"/>
          <w:sz w:val="29"/>
          <w:szCs w:val="29"/>
          <w:u w:val="single"/>
        </w:rPr>
        <w:t xml:space="preserve">  </w:t>
      </w:r>
      <w:r>
        <w:rPr>
          <w:rFonts w:hint="eastAsia"/>
          <w:color w:val="auto"/>
          <w:spacing w:val="-5"/>
          <w:sz w:val="29"/>
          <w:szCs w:val="29"/>
        </w:rPr>
        <w:t>元</w:t>
      </w:r>
      <w:r>
        <w:rPr>
          <w:rFonts w:hint="eastAsia"/>
          <w:spacing w:val="-5"/>
          <w:sz w:val="29"/>
          <w:szCs w:val="29"/>
        </w:rPr>
        <w:t>以上；</w:t>
      </w:r>
    </w:p>
    <w:p w14:paraId="35932F95">
      <w:pPr>
        <w:spacing w:line="540" w:lineRule="exact"/>
        <w:ind w:firstLine="560"/>
        <w:rPr>
          <w:spacing w:val="-5"/>
          <w:sz w:val="29"/>
          <w:szCs w:val="29"/>
        </w:rPr>
      </w:pPr>
      <w:r>
        <w:rPr>
          <w:rFonts w:hint="eastAsia"/>
          <w:spacing w:val="-5"/>
          <w:sz w:val="29"/>
          <w:szCs w:val="29"/>
        </w:rPr>
        <w:t>4、未经甲方同意及有关部门批准，乙方擅自改变出租房屋用途或使用性质的；</w:t>
      </w:r>
    </w:p>
    <w:p w14:paraId="6E492C4F">
      <w:pPr>
        <w:spacing w:line="540" w:lineRule="exact"/>
        <w:ind w:firstLine="560"/>
        <w:rPr>
          <w:spacing w:val="-5"/>
          <w:sz w:val="29"/>
          <w:szCs w:val="29"/>
        </w:rPr>
      </w:pPr>
      <w:r>
        <w:rPr>
          <w:rFonts w:hint="eastAsia"/>
          <w:spacing w:val="-5"/>
          <w:sz w:val="29"/>
          <w:szCs w:val="29"/>
        </w:rPr>
        <w:t>5、乙方在出租房屋进行违法活动的。</w:t>
      </w:r>
    </w:p>
    <w:p w14:paraId="20D18767">
      <w:pPr>
        <w:spacing w:line="540" w:lineRule="exact"/>
        <w:ind w:firstLine="560"/>
        <w:rPr>
          <w:spacing w:val="-5"/>
          <w:sz w:val="29"/>
          <w:szCs w:val="29"/>
        </w:rPr>
      </w:pPr>
      <w:r>
        <w:rPr>
          <w:rFonts w:hint="eastAsia"/>
          <w:spacing w:val="-5"/>
          <w:sz w:val="29"/>
          <w:szCs w:val="29"/>
        </w:rPr>
        <w:t>6、其他严重损害甲方利益的。</w:t>
      </w:r>
    </w:p>
    <w:p w14:paraId="573D1813">
      <w:pPr>
        <w:spacing w:line="540" w:lineRule="exact"/>
        <w:ind w:firstLine="560"/>
        <w:rPr>
          <w:spacing w:val="-5"/>
          <w:sz w:val="29"/>
          <w:szCs w:val="29"/>
        </w:rPr>
      </w:pPr>
      <w:r>
        <w:rPr>
          <w:rFonts w:hint="eastAsia"/>
          <w:spacing w:val="-5"/>
          <w:sz w:val="29"/>
          <w:szCs w:val="29"/>
        </w:rPr>
        <w:t>有下列情形之一，乙方有权解除本合同：</w:t>
      </w:r>
    </w:p>
    <w:p w14:paraId="66C89C2C">
      <w:pPr>
        <w:spacing w:line="540" w:lineRule="exact"/>
        <w:ind w:firstLine="560"/>
        <w:rPr>
          <w:spacing w:val="-5"/>
          <w:sz w:val="29"/>
          <w:szCs w:val="29"/>
        </w:rPr>
      </w:pPr>
      <w:r>
        <w:rPr>
          <w:rFonts w:hint="eastAsia"/>
          <w:spacing w:val="-5"/>
          <w:sz w:val="29"/>
          <w:szCs w:val="29"/>
        </w:rPr>
        <w:t>1、甲方延迟交付出租房屋</w:t>
      </w:r>
      <w:r>
        <w:rPr>
          <w:rFonts w:hint="eastAsia"/>
          <w:spacing w:val="-5"/>
          <w:sz w:val="29"/>
          <w:szCs w:val="29"/>
          <w:u w:val="single"/>
        </w:rPr>
        <w:t xml:space="preserve">  </w:t>
      </w:r>
      <w:r>
        <w:rPr>
          <w:rFonts w:hint="eastAsia"/>
          <w:color w:val="auto"/>
          <w:spacing w:val="-5"/>
          <w:sz w:val="29"/>
          <w:szCs w:val="29"/>
          <w:u w:val="single"/>
          <w:lang w:val="en-US" w:eastAsia="zh-CN"/>
        </w:rPr>
        <w:t>/</w:t>
      </w:r>
      <w:r>
        <w:rPr>
          <w:rFonts w:hint="eastAsia"/>
          <w:color w:val="auto"/>
          <w:spacing w:val="-5"/>
          <w:sz w:val="29"/>
          <w:szCs w:val="29"/>
          <w:u w:val="single"/>
        </w:rPr>
        <w:t xml:space="preserve"> </w:t>
      </w:r>
      <w:r>
        <w:rPr>
          <w:rFonts w:hint="eastAsia"/>
          <w:spacing w:val="-5"/>
          <w:sz w:val="29"/>
          <w:szCs w:val="29"/>
          <w:u w:val="single"/>
        </w:rPr>
        <w:t xml:space="preserve">  </w:t>
      </w:r>
      <w:r>
        <w:rPr>
          <w:rFonts w:hint="eastAsia"/>
          <w:spacing w:val="-5"/>
          <w:sz w:val="29"/>
          <w:szCs w:val="29"/>
        </w:rPr>
        <w:t>个月以上；</w:t>
      </w:r>
    </w:p>
    <w:p w14:paraId="316A37B5">
      <w:pPr>
        <w:spacing w:line="540" w:lineRule="exact"/>
        <w:ind w:firstLine="540"/>
        <w:rPr>
          <w:spacing w:val="-5"/>
          <w:sz w:val="29"/>
          <w:szCs w:val="29"/>
        </w:rPr>
      </w:pPr>
      <w:r>
        <w:rPr>
          <w:rFonts w:hint="eastAsia"/>
          <w:spacing w:val="-10"/>
          <w:sz w:val="29"/>
          <w:szCs w:val="29"/>
        </w:rPr>
        <w:t>2、甲方违反本合同维修约定，使乙方无法继续使用出租房</w:t>
      </w:r>
      <w:r>
        <w:rPr>
          <w:rFonts w:hint="eastAsia"/>
          <w:spacing w:val="-5"/>
          <w:sz w:val="29"/>
          <w:szCs w:val="29"/>
        </w:rPr>
        <w:t>屋。</w:t>
      </w:r>
    </w:p>
    <w:p w14:paraId="2D21DB3C">
      <w:pPr>
        <w:spacing w:line="540" w:lineRule="exact"/>
        <w:ind w:firstLine="562"/>
        <w:rPr>
          <w:spacing w:val="-5"/>
          <w:sz w:val="29"/>
          <w:szCs w:val="29"/>
        </w:rPr>
      </w:pPr>
      <w:r>
        <w:rPr>
          <w:rFonts w:hint="eastAsia"/>
          <w:b/>
          <w:spacing w:val="-5"/>
          <w:sz w:val="29"/>
          <w:szCs w:val="29"/>
        </w:rPr>
        <w:t>第十条</w:t>
      </w:r>
      <w:r>
        <w:rPr>
          <w:rFonts w:hint="eastAsia"/>
          <w:spacing w:val="-5"/>
          <w:sz w:val="29"/>
          <w:szCs w:val="29"/>
        </w:rPr>
        <w:t>　有关装修设施、设备的约定：</w:t>
      </w:r>
    </w:p>
    <w:p w14:paraId="4FD51A0D">
      <w:pPr>
        <w:spacing w:line="540" w:lineRule="exact"/>
        <w:ind w:firstLine="560"/>
        <w:rPr>
          <w:spacing w:val="-5"/>
          <w:sz w:val="29"/>
          <w:szCs w:val="29"/>
        </w:rPr>
      </w:pPr>
      <w:r>
        <w:rPr>
          <w:rFonts w:hint="eastAsia"/>
          <w:spacing w:val="-5"/>
          <w:sz w:val="29"/>
          <w:szCs w:val="29"/>
        </w:rPr>
        <w:t>1、乙方如需改变房屋的主体结构、装修或配备对房屋结构有影响的设备（包括外立面装饰、安装管线、广告牌、灯箱等），其设计规模、范围、工艺、用料等方案均须事先以书面形式征得甲方书面同意，并依法向相关管理部门办理相关手续后方可施工，否则造成的后果与损失由乙方自行承担，甲方可提前解除合同。</w:t>
      </w:r>
    </w:p>
    <w:p w14:paraId="53CD33FF">
      <w:pPr>
        <w:spacing w:line="540" w:lineRule="exact"/>
        <w:ind w:firstLine="560"/>
        <w:rPr>
          <w:spacing w:val="-5"/>
          <w:sz w:val="29"/>
          <w:szCs w:val="29"/>
        </w:rPr>
      </w:pPr>
      <w:r>
        <w:rPr>
          <w:rFonts w:hint="eastAsia"/>
          <w:spacing w:val="-5"/>
          <w:sz w:val="29"/>
          <w:szCs w:val="29"/>
        </w:rPr>
        <w:t>2、在合同终止或解除后，乙方不得以任何理由要求甲方收购或补偿乙方自置的装修或任何设备设施。</w:t>
      </w:r>
    </w:p>
    <w:p w14:paraId="06558403">
      <w:pPr>
        <w:spacing w:line="540" w:lineRule="exact"/>
        <w:ind w:firstLine="560"/>
        <w:rPr>
          <w:spacing w:val="-5"/>
          <w:sz w:val="29"/>
          <w:szCs w:val="29"/>
        </w:rPr>
      </w:pPr>
      <w:r>
        <w:rPr>
          <w:rFonts w:hint="eastAsia"/>
          <w:spacing w:val="-5"/>
          <w:sz w:val="29"/>
          <w:szCs w:val="29"/>
        </w:rPr>
        <w:t>3、双方合同到期或解除，乙方应在合同到期或解除之日将房屋恢复原状交还给甲方，否则其装修部分甲方有权进行处分且对乙方不做任何补偿。甲方需要恢复原状的而乙方拒不履行该义务的，甲方可以自行或委托第三方整修至原状，费用由乙方承担。</w:t>
      </w:r>
    </w:p>
    <w:p w14:paraId="7ED61583">
      <w:pPr>
        <w:spacing w:line="540" w:lineRule="exact"/>
        <w:ind w:firstLine="562"/>
        <w:rPr>
          <w:spacing w:val="-5"/>
          <w:sz w:val="29"/>
          <w:szCs w:val="29"/>
        </w:rPr>
      </w:pPr>
      <w:r>
        <w:rPr>
          <w:rFonts w:hint="eastAsia"/>
          <w:b/>
          <w:spacing w:val="-5"/>
          <w:sz w:val="29"/>
          <w:szCs w:val="29"/>
        </w:rPr>
        <w:t>第十一条</w:t>
      </w:r>
      <w:r>
        <w:rPr>
          <w:rFonts w:hint="eastAsia"/>
          <w:spacing w:val="-5"/>
          <w:sz w:val="29"/>
          <w:szCs w:val="29"/>
        </w:rPr>
        <w:t xml:space="preserve">  违约责任：</w:t>
      </w:r>
    </w:p>
    <w:p w14:paraId="0CBFD0FD">
      <w:pPr>
        <w:spacing w:line="540" w:lineRule="exact"/>
        <w:ind w:firstLine="560"/>
        <w:rPr>
          <w:spacing w:val="-5"/>
          <w:sz w:val="29"/>
          <w:szCs w:val="29"/>
        </w:rPr>
      </w:pPr>
      <w:r>
        <w:rPr>
          <w:rFonts w:hint="eastAsia"/>
          <w:spacing w:val="-5"/>
          <w:sz w:val="29"/>
          <w:szCs w:val="29"/>
        </w:rPr>
        <w:t>1、乙方逾期交付租金的，除应及时如数补交之外，每逾期一日，由甲方按月租金额的千分之</w:t>
      </w:r>
      <w:r>
        <w:rPr>
          <w:rFonts w:hint="eastAsia"/>
          <w:spacing w:val="-5"/>
          <w:sz w:val="29"/>
          <w:szCs w:val="29"/>
          <w:u w:val="single"/>
        </w:rPr>
        <w:t xml:space="preserve"> </w:t>
      </w:r>
      <w:r>
        <w:rPr>
          <w:rFonts w:hint="eastAsia"/>
          <w:color w:val="auto"/>
          <w:spacing w:val="-5"/>
          <w:sz w:val="29"/>
          <w:szCs w:val="29"/>
          <w:u w:val="single"/>
          <w:lang w:val="en-US" w:eastAsia="zh-CN"/>
        </w:rPr>
        <w:t>5</w:t>
      </w:r>
      <w:r>
        <w:rPr>
          <w:rFonts w:hint="eastAsia"/>
          <w:color w:val="auto"/>
          <w:spacing w:val="-5"/>
          <w:sz w:val="29"/>
          <w:szCs w:val="29"/>
          <w:u w:val="single"/>
        </w:rPr>
        <w:t xml:space="preserve"> </w:t>
      </w:r>
      <w:r>
        <w:rPr>
          <w:rFonts w:hint="eastAsia"/>
          <w:spacing w:val="-5"/>
          <w:sz w:val="29"/>
          <w:szCs w:val="29"/>
          <w:u w:val="single"/>
        </w:rPr>
        <w:t xml:space="preserve"> </w:t>
      </w:r>
      <w:r>
        <w:rPr>
          <w:rFonts w:hint="eastAsia"/>
          <w:spacing w:val="-5"/>
          <w:sz w:val="29"/>
          <w:szCs w:val="29"/>
        </w:rPr>
        <w:t>向乙方加收违约金。</w:t>
      </w:r>
    </w:p>
    <w:p w14:paraId="2FF2E2C5">
      <w:pPr>
        <w:spacing w:line="540" w:lineRule="exact"/>
        <w:ind w:firstLine="560"/>
        <w:rPr>
          <w:spacing w:val="-5"/>
          <w:sz w:val="29"/>
          <w:szCs w:val="29"/>
        </w:rPr>
      </w:pPr>
      <w:r>
        <w:rPr>
          <w:rFonts w:hint="eastAsia"/>
          <w:spacing w:val="-5"/>
          <w:sz w:val="29"/>
          <w:szCs w:val="29"/>
        </w:rPr>
        <w:t>2、乙方违反合同，擅自将出租房屋转租第三人使用的，应按年租金的20%支付违约金，因此造成出租房屋及设施、设备毁坏的，应负损害赔偿责任，若甲方的实际损失超过所约定的违约金的，乙方应据实赔偿。</w:t>
      </w:r>
    </w:p>
    <w:p w14:paraId="5EF8DF2A">
      <w:pPr>
        <w:spacing w:line="540" w:lineRule="exact"/>
        <w:ind w:firstLine="532"/>
        <w:rPr>
          <w:spacing w:val="-5"/>
          <w:sz w:val="29"/>
          <w:szCs w:val="29"/>
        </w:rPr>
      </w:pPr>
      <w:r>
        <w:rPr>
          <w:rFonts w:hint="eastAsia"/>
          <w:spacing w:val="-12"/>
          <w:sz w:val="29"/>
          <w:szCs w:val="29"/>
        </w:rPr>
        <w:t>3、乙方逾期支付租赁期内出租房屋的水费、电费、电话费、有线电视、物业管理费用达一个月时，甲方有权用押金支付上述费用</w:t>
      </w:r>
      <w:r>
        <w:rPr>
          <w:rFonts w:hint="eastAsia"/>
          <w:spacing w:val="-5"/>
          <w:sz w:val="29"/>
          <w:szCs w:val="29"/>
        </w:rPr>
        <w:t>。</w:t>
      </w:r>
    </w:p>
    <w:p w14:paraId="31219986">
      <w:pPr>
        <w:spacing w:line="540" w:lineRule="exact"/>
        <w:ind w:firstLine="560"/>
        <w:rPr>
          <w:spacing w:val="-5"/>
          <w:sz w:val="29"/>
          <w:szCs w:val="29"/>
        </w:rPr>
      </w:pPr>
      <w:r>
        <w:rPr>
          <w:rFonts w:hint="eastAsia"/>
          <w:spacing w:val="-5"/>
          <w:sz w:val="29"/>
          <w:szCs w:val="29"/>
        </w:rPr>
        <w:t>4、租赁期内若乙方擅自退租，则视为乙方违约，所付租金据实结算，押金甲方不予退还。</w:t>
      </w:r>
    </w:p>
    <w:p w14:paraId="2789B0D7">
      <w:pPr>
        <w:spacing w:line="540" w:lineRule="exact"/>
        <w:ind w:firstLine="560"/>
        <w:rPr>
          <w:spacing w:val="-5"/>
          <w:sz w:val="29"/>
          <w:szCs w:val="29"/>
        </w:rPr>
      </w:pPr>
      <w:r>
        <w:rPr>
          <w:rFonts w:hint="eastAsia"/>
          <w:spacing w:val="-5"/>
          <w:sz w:val="29"/>
          <w:szCs w:val="29"/>
        </w:rPr>
        <w:t>5、任何一方未能履行本合同规定的条款或违反国家和地方房屋租赁的有关规定，另一方有权提前解除本合同，所造成的损失由责任一方承担。</w:t>
      </w:r>
    </w:p>
    <w:p w14:paraId="3B0A5B0F">
      <w:pPr>
        <w:spacing w:line="540" w:lineRule="exact"/>
        <w:ind w:firstLine="562"/>
        <w:rPr>
          <w:spacing w:val="-5"/>
          <w:sz w:val="29"/>
          <w:szCs w:val="29"/>
        </w:rPr>
      </w:pPr>
      <w:r>
        <w:rPr>
          <w:rFonts w:hint="eastAsia"/>
          <w:b/>
          <w:spacing w:val="-5"/>
          <w:sz w:val="29"/>
          <w:szCs w:val="29"/>
        </w:rPr>
        <w:t>第十二条</w:t>
      </w:r>
      <w:r>
        <w:rPr>
          <w:rFonts w:hint="eastAsia"/>
          <w:spacing w:val="-5"/>
          <w:sz w:val="29"/>
          <w:szCs w:val="29"/>
        </w:rPr>
        <w:t>　特别告知：</w:t>
      </w:r>
    </w:p>
    <w:p w14:paraId="156CCBF4">
      <w:pPr>
        <w:spacing w:line="540" w:lineRule="exact"/>
        <w:ind w:firstLine="560"/>
        <w:rPr>
          <w:spacing w:val="-5"/>
          <w:sz w:val="29"/>
          <w:szCs w:val="29"/>
        </w:rPr>
      </w:pPr>
      <w:r>
        <w:rPr>
          <w:rFonts w:hint="eastAsia"/>
          <w:spacing w:val="-5"/>
          <w:sz w:val="29"/>
          <w:szCs w:val="29"/>
        </w:rPr>
        <w:t>1、乙方如需继续承租上述房屋，须在合同期满前二个月，以书面形式通知甲方，由甲方按程序报批后公开招租（乙方按规定享有优先承租权）；如乙方未能续租的，须在合同终止之日将房屋交还甲方，乙方向甲方交还房屋时应当保持房屋及设施、设备的完好状态，不得留存物品或影响房屋的正常使用；对未经甲方同意留存的物品，甲方经催告后有权进行处置。如逾期不予交还房屋，乙方应当按照原租金标准双倍向甲方支付占用期间的房屋使用费，直至将房屋实际交还为止。</w:t>
      </w:r>
    </w:p>
    <w:p w14:paraId="648E777F">
      <w:pPr>
        <w:spacing w:line="540" w:lineRule="exact"/>
        <w:ind w:firstLine="560"/>
        <w:rPr>
          <w:spacing w:val="-5"/>
          <w:sz w:val="29"/>
          <w:szCs w:val="29"/>
        </w:rPr>
      </w:pPr>
      <w:r>
        <w:rPr>
          <w:rFonts w:hint="eastAsia"/>
          <w:spacing w:val="-5"/>
          <w:sz w:val="29"/>
          <w:szCs w:val="29"/>
        </w:rPr>
        <w:t>2、乙方在使用房屋过程中，应密切关注房屋的安全状况，如发现房屋结构出现安全隐患，应及时书面通知甲方，甲方在收到乙方书面通知后，按照本合同的约定，由甲方派遣维修人员进行维修，乙方需积极配合甲方做好维修工作；如经鉴定房屋为危房或甲方不能在短时期内修复的，甲方应及时通知乙方停止使用上述房屋，停止使用期间不再收取租金，甲方也不承担其他费用。如乙方不按甲方通知要求停止使用或拒绝修缮的，由此产生的一切后果由乙方自行承担。房屋修复后，双方仍按本合同履行，租赁期限顺应延长。如经鉴定为危房且不能修复的，本合同自然终止，承租人必须搬离，租金据实结算。</w:t>
      </w:r>
    </w:p>
    <w:p w14:paraId="5FCF7787">
      <w:pPr>
        <w:spacing w:line="540" w:lineRule="exact"/>
        <w:ind w:firstLine="560"/>
        <w:rPr>
          <w:spacing w:val="-5"/>
          <w:sz w:val="29"/>
          <w:szCs w:val="29"/>
        </w:rPr>
      </w:pPr>
      <w:r>
        <w:rPr>
          <w:rFonts w:hint="eastAsia"/>
          <w:spacing w:val="-5"/>
          <w:sz w:val="29"/>
          <w:szCs w:val="29"/>
        </w:rPr>
        <w:t>3、乙方在签订本合同前，认可上述房屋及其周边现状，同时应当到相关管理部门认真咨询、了解，知悉其经营手续和相关情况，并向相关管理部门办理有关手续后方可从事经营活动，同时因乙方经营原因需对水、电、气等相关配套设施、设备增容扩量的，由乙方自行解决并承担费用，否则，一切责任由乙方自行承担。双方签订合同后，非甲方原因造成乙方不能使用承租房屋进行经营的，不影响本合同的效力。</w:t>
      </w:r>
    </w:p>
    <w:p w14:paraId="54928C59">
      <w:pPr>
        <w:spacing w:line="540" w:lineRule="exact"/>
        <w:ind w:firstLine="560"/>
        <w:rPr>
          <w:spacing w:val="-5"/>
          <w:sz w:val="29"/>
          <w:szCs w:val="29"/>
        </w:rPr>
      </w:pPr>
      <w:r>
        <w:rPr>
          <w:rFonts w:hint="eastAsia"/>
          <w:spacing w:val="-5"/>
          <w:sz w:val="29"/>
          <w:szCs w:val="29"/>
        </w:rPr>
        <w:t>4、乙方如发现第三人对承租的房屋有搭建、占用、维修、添附等影响出租标的的行为，乙方应当制止并及时告知甲方，否则乙方应自行承担不利后果。</w:t>
      </w:r>
    </w:p>
    <w:p w14:paraId="546E4BD1">
      <w:pPr>
        <w:spacing w:line="540" w:lineRule="exact"/>
        <w:ind w:firstLine="560"/>
        <w:rPr>
          <w:spacing w:val="-5"/>
          <w:sz w:val="29"/>
          <w:szCs w:val="29"/>
        </w:rPr>
      </w:pPr>
      <w:r>
        <w:rPr>
          <w:rFonts w:hint="eastAsia"/>
          <w:spacing w:val="-5"/>
          <w:sz w:val="29"/>
          <w:szCs w:val="29"/>
        </w:rPr>
        <w:t>5、乙方在租赁期内应负责房屋的安全、保卫、消防、用电、用气、电梯等安全管理工作，否则造成一切后果均由乙方自行承担，与甲方无关。</w:t>
      </w:r>
    </w:p>
    <w:p w14:paraId="02F7532D">
      <w:pPr>
        <w:spacing w:line="540" w:lineRule="exact"/>
        <w:ind w:firstLine="560"/>
        <w:rPr>
          <w:spacing w:val="-5"/>
          <w:sz w:val="29"/>
          <w:szCs w:val="29"/>
        </w:rPr>
      </w:pPr>
      <w:r>
        <w:rPr>
          <w:rFonts w:hint="eastAsia"/>
          <w:spacing w:val="-5"/>
          <w:sz w:val="29"/>
          <w:szCs w:val="29"/>
        </w:rPr>
        <w:t>6、乙方在租赁期内所产生的一切债权债务，均与甲方无关。</w:t>
      </w:r>
    </w:p>
    <w:p w14:paraId="18590BEF">
      <w:pPr>
        <w:spacing w:line="540" w:lineRule="exact"/>
        <w:ind w:firstLine="560"/>
        <w:rPr>
          <w:spacing w:val="-5"/>
          <w:sz w:val="29"/>
          <w:szCs w:val="29"/>
        </w:rPr>
      </w:pPr>
      <w:r>
        <w:rPr>
          <w:rFonts w:hint="eastAsia"/>
          <w:spacing w:val="-5"/>
          <w:sz w:val="29"/>
          <w:szCs w:val="29"/>
        </w:rPr>
        <w:t>7、乙方租赁甲方房屋，有物业管理的，应与物业管理公司按规定签订物业管理协议，遵守相关协议内容，承担相关费用，并向甲方提交所签物业管理协议进行备案。</w:t>
      </w:r>
    </w:p>
    <w:p w14:paraId="3213290C">
      <w:pPr>
        <w:spacing w:line="540" w:lineRule="exact"/>
        <w:ind w:firstLine="562"/>
        <w:rPr>
          <w:spacing w:val="-5"/>
          <w:sz w:val="29"/>
          <w:szCs w:val="29"/>
        </w:rPr>
      </w:pPr>
      <w:r>
        <w:rPr>
          <w:rFonts w:hint="eastAsia"/>
          <w:b/>
          <w:spacing w:val="-5"/>
          <w:sz w:val="29"/>
          <w:szCs w:val="29"/>
        </w:rPr>
        <w:t>第十三条</w:t>
      </w:r>
      <w:r>
        <w:rPr>
          <w:rFonts w:hint="eastAsia"/>
          <w:spacing w:val="-5"/>
          <w:sz w:val="29"/>
          <w:szCs w:val="29"/>
        </w:rPr>
        <w:t>　有关征收、收储、处置事项的特殊约定：</w:t>
      </w:r>
    </w:p>
    <w:p w14:paraId="6CB9893D">
      <w:pPr>
        <w:spacing w:line="540" w:lineRule="exact"/>
        <w:ind w:firstLine="560"/>
        <w:rPr>
          <w:spacing w:val="-5"/>
          <w:sz w:val="29"/>
          <w:szCs w:val="29"/>
        </w:rPr>
      </w:pPr>
      <w:r>
        <w:rPr>
          <w:rFonts w:hint="eastAsia"/>
          <w:spacing w:val="-5"/>
          <w:sz w:val="29"/>
          <w:szCs w:val="29"/>
        </w:rPr>
        <w:t>1、如遇征收、收储，且征收、收储公告公布后，本合同自然终止。乙方应尽快搬迁，否则应按实际使用时间支付房屋使用费（按租赁合同的租金标准计算）。</w:t>
      </w:r>
    </w:p>
    <w:p w14:paraId="1578EF3A">
      <w:pPr>
        <w:spacing w:line="540" w:lineRule="exact"/>
        <w:ind w:firstLine="560"/>
        <w:rPr>
          <w:spacing w:val="-5"/>
          <w:sz w:val="29"/>
          <w:szCs w:val="29"/>
        </w:rPr>
      </w:pPr>
      <w:r>
        <w:rPr>
          <w:rFonts w:hint="eastAsia"/>
          <w:spacing w:val="-5"/>
          <w:sz w:val="29"/>
          <w:szCs w:val="29"/>
        </w:rPr>
        <w:t>2、乙方不享受针对该房屋的任何征收、收储补偿和安置，但乙方有权依据征收、收储时的本市征收、收储规定享受其自行装修部分的补偿和其他相关补偿。</w:t>
      </w:r>
    </w:p>
    <w:p w14:paraId="1F965152">
      <w:pPr>
        <w:spacing w:line="540" w:lineRule="exact"/>
        <w:ind w:firstLine="560"/>
        <w:rPr>
          <w:rFonts w:hint="eastAsia"/>
          <w:spacing w:val="-5"/>
          <w:sz w:val="29"/>
          <w:szCs w:val="29"/>
        </w:rPr>
      </w:pPr>
      <w:r>
        <w:rPr>
          <w:rFonts w:hint="eastAsia"/>
          <w:spacing w:val="-5"/>
          <w:sz w:val="29"/>
          <w:szCs w:val="29"/>
        </w:rPr>
        <w:t>3、当甲方与动迁部门签订涉及上述房屋的征收、收储补偿安置协议后，该房屋的处分权即转移至动迁部门，乙方可根据征收、收储时的本市征收、收储规定与动迁部门具体协商相关补偿，乙方应将上述房屋直接交付给动迁部门，否则，所引起的一切责任由乙方承担。</w:t>
      </w:r>
    </w:p>
    <w:p w14:paraId="2AF2D6B3">
      <w:pPr>
        <w:spacing w:line="540" w:lineRule="exact"/>
        <w:ind w:firstLine="560"/>
        <w:rPr>
          <w:rFonts w:hint="eastAsia"/>
          <w:spacing w:val="-5"/>
          <w:sz w:val="29"/>
          <w:szCs w:val="29"/>
        </w:rPr>
      </w:pPr>
      <w:r>
        <w:rPr>
          <w:rFonts w:hint="eastAsia"/>
          <w:spacing w:val="-5"/>
          <w:sz w:val="29"/>
          <w:szCs w:val="29"/>
        </w:rPr>
        <w:t>4、资产处置时，买卖不破租赁，资产买卖后，租赁关系照旧，合同转移至新产权所有人。</w:t>
      </w:r>
    </w:p>
    <w:p w14:paraId="5FE85EBB">
      <w:pPr>
        <w:spacing w:line="540" w:lineRule="exact"/>
        <w:ind w:firstLine="562"/>
        <w:rPr>
          <w:spacing w:val="-5"/>
          <w:sz w:val="29"/>
          <w:szCs w:val="29"/>
        </w:rPr>
      </w:pPr>
      <w:r>
        <w:rPr>
          <w:rFonts w:hint="eastAsia"/>
          <w:b/>
          <w:spacing w:val="-5"/>
          <w:sz w:val="29"/>
          <w:szCs w:val="29"/>
        </w:rPr>
        <w:t>第十四条　</w:t>
      </w:r>
      <w:r>
        <w:rPr>
          <w:rFonts w:hint="eastAsia"/>
          <w:spacing w:val="-5"/>
          <w:sz w:val="29"/>
          <w:szCs w:val="29"/>
        </w:rPr>
        <w:t>免责条款：</w:t>
      </w:r>
    </w:p>
    <w:p w14:paraId="31565370">
      <w:pPr>
        <w:spacing w:line="540" w:lineRule="exact"/>
        <w:ind w:firstLine="560"/>
        <w:rPr>
          <w:spacing w:val="-5"/>
          <w:sz w:val="29"/>
          <w:szCs w:val="29"/>
        </w:rPr>
      </w:pPr>
      <w:r>
        <w:rPr>
          <w:rFonts w:hint="eastAsia"/>
          <w:spacing w:val="-5"/>
          <w:sz w:val="29"/>
          <w:szCs w:val="29"/>
        </w:rPr>
        <w:t>1、房屋及设施由于不可抗力造成的损失，甲、乙双方互不承担责任。</w:t>
      </w:r>
    </w:p>
    <w:p w14:paraId="554EFBB6">
      <w:pPr>
        <w:spacing w:line="540" w:lineRule="exact"/>
        <w:ind w:firstLine="560"/>
        <w:rPr>
          <w:spacing w:val="-5"/>
          <w:sz w:val="29"/>
          <w:szCs w:val="29"/>
        </w:rPr>
      </w:pPr>
      <w:r>
        <w:rPr>
          <w:rFonts w:hint="eastAsia"/>
          <w:spacing w:val="-5"/>
          <w:sz w:val="29"/>
          <w:szCs w:val="29"/>
        </w:rPr>
        <w:t>2、由于政策法规等原因导致合同不能全面履行的，或国家政策需要拆除、改造已租赁的房屋，使甲、乙双方造成损失的，互不承担责任。租金按实际使用时间计算，不足整月的按天数计算，多退少补。</w:t>
      </w:r>
    </w:p>
    <w:p w14:paraId="3D5DA8B2">
      <w:pPr>
        <w:spacing w:line="540" w:lineRule="exact"/>
        <w:ind w:firstLine="562"/>
        <w:rPr>
          <w:spacing w:val="-5"/>
          <w:sz w:val="29"/>
          <w:szCs w:val="29"/>
        </w:rPr>
      </w:pPr>
      <w:r>
        <w:rPr>
          <w:rFonts w:hint="eastAsia"/>
          <w:b/>
          <w:spacing w:val="-5"/>
          <w:sz w:val="29"/>
          <w:szCs w:val="29"/>
        </w:rPr>
        <w:t>第十五条</w:t>
      </w:r>
      <w:r>
        <w:rPr>
          <w:rFonts w:hint="eastAsia"/>
          <w:spacing w:val="-5"/>
          <w:sz w:val="29"/>
          <w:szCs w:val="29"/>
        </w:rPr>
        <w:t>　为双方便于联系工作、方便配合，乙方告知甲方的通讯地址为</w:t>
      </w:r>
      <w:r>
        <w:rPr>
          <w:rFonts w:hint="eastAsia"/>
          <w:spacing w:val="-5"/>
          <w:sz w:val="29"/>
          <w:szCs w:val="29"/>
          <w:u w:val="single"/>
        </w:rPr>
        <w:t>　　　　　　　　　　　　　　　　　　　</w:t>
      </w:r>
      <w:r>
        <w:rPr>
          <w:rFonts w:hint="eastAsia"/>
          <w:spacing w:val="-5"/>
          <w:sz w:val="29"/>
          <w:szCs w:val="29"/>
        </w:rPr>
        <w:t>，乙方若需变更，须于变更后7日内书面通知甲方，并经甲方签字确认。否则甲方仍按原地址向乙方寄送相关文件，不论是否送达或者退还均视为已经送达，由此产生的一切后果均由乙方承担。</w:t>
      </w:r>
    </w:p>
    <w:p w14:paraId="79971237">
      <w:pPr>
        <w:spacing w:line="540" w:lineRule="exact"/>
        <w:ind w:firstLine="562"/>
        <w:rPr>
          <w:spacing w:val="-5"/>
          <w:sz w:val="29"/>
          <w:szCs w:val="29"/>
        </w:rPr>
      </w:pPr>
      <w:r>
        <w:rPr>
          <w:rFonts w:hint="eastAsia"/>
          <w:b/>
          <w:spacing w:val="-5"/>
          <w:sz w:val="29"/>
          <w:szCs w:val="29"/>
        </w:rPr>
        <w:t>第十六条</w:t>
      </w:r>
      <w:r>
        <w:rPr>
          <w:rFonts w:hint="eastAsia"/>
          <w:spacing w:val="-5"/>
          <w:sz w:val="29"/>
          <w:szCs w:val="29"/>
        </w:rPr>
        <w:t xml:space="preserve">  合同争议的解决方式：本合同在履行过程中发生的争议，由双方当事人协商解决；也可由甲方主管部门调解；协商或调解不成的，按下列第</w:t>
      </w:r>
      <w:r>
        <w:rPr>
          <w:rFonts w:hint="eastAsia"/>
          <w:spacing w:val="-5"/>
          <w:sz w:val="29"/>
          <w:szCs w:val="29"/>
          <w:u w:val="single"/>
        </w:rPr>
        <w:t xml:space="preserve">   </w:t>
      </w:r>
      <w:r>
        <w:rPr>
          <w:rFonts w:hint="eastAsia"/>
          <w:spacing w:val="-5"/>
          <w:sz w:val="29"/>
          <w:szCs w:val="29"/>
          <w:u w:val="single"/>
          <w:lang w:val="en-US" w:eastAsia="zh-CN"/>
        </w:rPr>
        <w:t>2</w:t>
      </w:r>
      <w:r>
        <w:rPr>
          <w:rFonts w:hint="eastAsia"/>
          <w:spacing w:val="-5"/>
          <w:sz w:val="29"/>
          <w:szCs w:val="29"/>
          <w:u w:val="single"/>
        </w:rPr>
        <w:t xml:space="preserve">   </w:t>
      </w:r>
      <w:r>
        <w:rPr>
          <w:rFonts w:hint="eastAsia"/>
          <w:spacing w:val="-5"/>
          <w:sz w:val="29"/>
          <w:szCs w:val="29"/>
        </w:rPr>
        <w:t>种方式解决：</w:t>
      </w:r>
    </w:p>
    <w:p w14:paraId="0C2DF0EC">
      <w:pPr>
        <w:spacing w:line="540" w:lineRule="exact"/>
        <w:ind w:firstLine="560"/>
        <w:rPr>
          <w:spacing w:val="-5"/>
          <w:sz w:val="29"/>
          <w:szCs w:val="29"/>
        </w:rPr>
      </w:pPr>
      <w:r>
        <w:rPr>
          <w:rFonts w:hint="eastAsia"/>
          <w:spacing w:val="-5"/>
          <w:sz w:val="29"/>
          <w:szCs w:val="29"/>
        </w:rPr>
        <w:t>1、提交常州武进区仲裁委员会仲裁；</w:t>
      </w:r>
    </w:p>
    <w:p w14:paraId="51901D9B">
      <w:pPr>
        <w:spacing w:line="540" w:lineRule="exact"/>
        <w:ind w:firstLine="560"/>
        <w:rPr>
          <w:spacing w:val="-5"/>
          <w:sz w:val="29"/>
          <w:szCs w:val="29"/>
        </w:rPr>
      </w:pPr>
      <w:r>
        <w:rPr>
          <w:rFonts w:hint="eastAsia"/>
          <w:spacing w:val="-5"/>
          <w:sz w:val="29"/>
          <w:szCs w:val="29"/>
        </w:rPr>
        <w:t>2、依法向人民法院起诉。</w:t>
      </w:r>
    </w:p>
    <w:p w14:paraId="6B01115B">
      <w:pPr>
        <w:spacing w:line="540" w:lineRule="exact"/>
        <w:ind w:firstLine="562"/>
        <w:rPr>
          <w:spacing w:val="-5"/>
          <w:sz w:val="29"/>
          <w:szCs w:val="29"/>
        </w:rPr>
      </w:pPr>
      <w:r>
        <w:rPr>
          <w:rFonts w:hint="eastAsia"/>
          <w:b/>
          <w:spacing w:val="-5"/>
          <w:sz w:val="29"/>
          <w:szCs w:val="29"/>
        </w:rPr>
        <w:t>第十七条</w:t>
      </w:r>
      <w:r>
        <w:rPr>
          <w:rFonts w:hint="eastAsia"/>
          <w:spacing w:val="-5"/>
          <w:sz w:val="29"/>
          <w:szCs w:val="29"/>
        </w:rPr>
        <w:t xml:space="preserve">   本合同经</w:t>
      </w:r>
      <w:r>
        <w:rPr>
          <w:rFonts w:hint="eastAsia"/>
          <w:spacing w:val="-5"/>
          <w:sz w:val="29"/>
          <w:szCs w:val="29"/>
          <w:lang w:eastAsia="zh-CN"/>
        </w:rPr>
        <w:t>双</w:t>
      </w:r>
      <w:r>
        <w:rPr>
          <w:rFonts w:hint="eastAsia"/>
          <w:spacing w:val="-5"/>
          <w:sz w:val="29"/>
          <w:szCs w:val="29"/>
        </w:rPr>
        <w:t>方签章后生效。</w:t>
      </w:r>
    </w:p>
    <w:p w14:paraId="7CDB5864">
      <w:pPr>
        <w:spacing w:line="540" w:lineRule="exact"/>
        <w:ind w:firstLine="562"/>
        <w:rPr>
          <w:rFonts w:hint="eastAsia"/>
          <w:spacing w:val="-5"/>
          <w:sz w:val="29"/>
          <w:szCs w:val="29"/>
        </w:rPr>
      </w:pPr>
      <w:r>
        <w:rPr>
          <w:rFonts w:hint="eastAsia"/>
          <w:b/>
          <w:spacing w:val="-5"/>
          <w:sz w:val="29"/>
          <w:szCs w:val="29"/>
        </w:rPr>
        <w:t>第十八条</w:t>
      </w:r>
      <w:r>
        <w:rPr>
          <w:rFonts w:hint="eastAsia"/>
          <w:spacing w:val="-5"/>
          <w:sz w:val="29"/>
          <w:szCs w:val="29"/>
        </w:rPr>
        <w:t xml:space="preserve">  </w:t>
      </w:r>
      <w:r>
        <w:rPr>
          <w:rFonts w:hint="eastAsia"/>
          <w:spacing w:val="-5"/>
          <w:sz w:val="29"/>
          <w:szCs w:val="29"/>
          <w:lang w:val="en-US" w:eastAsia="zh-CN"/>
        </w:rPr>
        <w:t xml:space="preserve"> </w:t>
      </w:r>
      <w:bookmarkStart w:id="0" w:name="_GoBack"/>
      <w:bookmarkEnd w:id="0"/>
      <w:r>
        <w:rPr>
          <w:rFonts w:hint="eastAsia"/>
          <w:spacing w:val="-5"/>
          <w:sz w:val="29"/>
          <w:szCs w:val="29"/>
        </w:rPr>
        <w:t>本合同一式</w:t>
      </w:r>
      <w:r>
        <w:rPr>
          <w:rFonts w:hint="eastAsia"/>
          <w:spacing w:val="-5"/>
          <w:sz w:val="29"/>
          <w:szCs w:val="29"/>
          <w:lang w:eastAsia="zh-CN"/>
        </w:rPr>
        <w:t>三</w:t>
      </w:r>
      <w:r>
        <w:rPr>
          <w:rFonts w:hint="eastAsia"/>
          <w:spacing w:val="-5"/>
          <w:sz w:val="29"/>
          <w:szCs w:val="29"/>
        </w:rPr>
        <w:t>份，租赁双方、交易机构。</w:t>
      </w:r>
    </w:p>
    <w:p w14:paraId="7F0FE62B">
      <w:pPr>
        <w:spacing w:line="540" w:lineRule="exact"/>
        <w:ind w:firstLine="562"/>
        <w:rPr>
          <w:spacing w:val="-5"/>
          <w:sz w:val="29"/>
          <w:szCs w:val="29"/>
        </w:rPr>
      </w:pPr>
      <w:r>
        <w:rPr>
          <w:rFonts w:hint="eastAsia"/>
          <w:b/>
          <w:spacing w:val="-5"/>
          <w:sz w:val="29"/>
          <w:szCs w:val="29"/>
        </w:rPr>
        <w:t>第十九条</w:t>
      </w:r>
      <w:r>
        <w:rPr>
          <w:rFonts w:hint="eastAsia"/>
          <w:spacing w:val="-5"/>
          <w:sz w:val="29"/>
          <w:szCs w:val="29"/>
        </w:rPr>
        <w:t xml:space="preserve">   双方约定的其他事项：</w:t>
      </w:r>
      <w:r>
        <w:rPr>
          <w:rFonts w:hint="eastAsia"/>
          <w:spacing w:val="-5"/>
          <w:sz w:val="29"/>
          <w:szCs w:val="29"/>
          <w:u w:val="single"/>
        </w:rPr>
        <w:t xml:space="preserve">　　　　　　　　　           </w:t>
      </w:r>
    </w:p>
    <w:p w14:paraId="6E200F07">
      <w:pPr>
        <w:spacing w:line="540" w:lineRule="exact"/>
        <w:ind w:firstLine="0" w:firstLineChars="0"/>
        <w:rPr>
          <w:spacing w:val="-5"/>
          <w:sz w:val="29"/>
          <w:szCs w:val="29"/>
        </w:rPr>
      </w:pPr>
      <w:r>
        <w:rPr>
          <w:rFonts w:hint="eastAsia"/>
          <w:spacing w:val="-5"/>
          <w:sz w:val="29"/>
          <w:szCs w:val="29"/>
          <w:u w:val="single"/>
        </w:rPr>
        <w:t>　　　　　　　　　　　　　　　　　　　　　　　　　　　</w:t>
      </w:r>
      <w:r>
        <w:rPr>
          <w:rFonts w:hint="eastAsia"/>
          <w:spacing w:val="-5"/>
          <w:sz w:val="29"/>
          <w:szCs w:val="29"/>
        </w:rPr>
        <w:t>。</w:t>
      </w:r>
    </w:p>
    <w:p w14:paraId="001E8655">
      <w:pPr>
        <w:spacing w:line="540" w:lineRule="exact"/>
        <w:ind w:firstLine="564"/>
        <w:rPr>
          <w:rFonts w:hint="eastAsia"/>
          <w:spacing w:val="-4"/>
          <w:sz w:val="29"/>
          <w:szCs w:val="29"/>
        </w:rPr>
      </w:pPr>
    </w:p>
    <w:p w14:paraId="789D89B8">
      <w:pPr>
        <w:spacing w:line="540" w:lineRule="exact"/>
        <w:ind w:firstLine="564"/>
        <w:rPr>
          <w:rFonts w:hint="eastAsia"/>
          <w:spacing w:val="-4"/>
          <w:sz w:val="29"/>
          <w:szCs w:val="29"/>
        </w:rPr>
      </w:pPr>
    </w:p>
    <w:p w14:paraId="47D80958">
      <w:pPr>
        <w:spacing w:line="540" w:lineRule="exact"/>
        <w:ind w:firstLine="564"/>
        <w:rPr>
          <w:rFonts w:hint="eastAsia"/>
          <w:spacing w:val="-4"/>
          <w:sz w:val="29"/>
          <w:szCs w:val="29"/>
        </w:rPr>
      </w:pPr>
    </w:p>
    <w:p w14:paraId="3231C550">
      <w:pPr>
        <w:spacing w:line="540" w:lineRule="exact"/>
        <w:ind w:firstLine="564"/>
        <w:rPr>
          <w:rFonts w:hint="eastAsia"/>
          <w:spacing w:val="-4"/>
          <w:sz w:val="29"/>
          <w:szCs w:val="29"/>
        </w:rPr>
      </w:pPr>
    </w:p>
    <w:p w14:paraId="387CA831">
      <w:pPr>
        <w:spacing w:line="540" w:lineRule="exact"/>
        <w:ind w:firstLine="564"/>
        <w:rPr>
          <w:spacing w:val="-4"/>
          <w:sz w:val="29"/>
          <w:szCs w:val="29"/>
        </w:rPr>
      </w:pPr>
      <w:r>
        <w:rPr>
          <w:rFonts w:hint="eastAsia"/>
          <w:spacing w:val="-4"/>
          <w:sz w:val="29"/>
          <w:szCs w:val="29"/>
        </w:rPr>
        <w:t>甲　方：（盖章）　　　　　　　　乙　方：（盖章）</w:t>
      </w:r>
    </w:p>
    <w:p w14:paraId="25CC14A1">
      <w:pPr>
        <w:spacing w:line="540" w:lineRule="exact"/>
        <w:ind w:firstLine="564"/>
        <w:rPr>
          <w:rFonts w:hint="eastAsia"/>
          <w:spacing w:val="-4"/>
          <w:sz w:val="29"/>
          <w:szCs w:val="29"/>
        </w:rPr>
      </w:pPr>
    </w:p>
    <w:p w14:paraId="12EE2F30">
      <w:pPr>
        <w:spacing w:line="540" w:lineRule="exact"/>
        <w:ind w:firstLine="564"/>
        <w:rPr>
          <w:spacing w:val="-4"/>
          <w:sz w:val="29"/>
          <w:szCs w:val="29"/>
        </w:rPr>
      </w:pPr>
      <w:r>
        <w:rPr>
          <w:rFonts w:hint="eastAsia"/>
          <w:spacing w:val="-4"/>
          <w:sz w:val="29"/>
          <w:szCs w:val="29"/>
        </w:rPr>
        <w:t>　　　　　　　　　　　　　　　 身份证号码：</w:t>
      </w:r>
    </w:p>
    <w:p w14:paraId="144B890D">
      <w:pPr>
        <w:spacing w:line="540" w:lineRule="exact"/>
        <w:ind w:firstLine="564"/>
        <w:rPr>
          <w:spacing w:val="-4"/>
          <w:sz w:val="29"/>
          <w:szCs w:val="29"/>
        </w:rPr>
      </w:pPr>
      <w:r>
        <w:rPr>
          <w:rFonts w:hint="eastAsia"/>
          <w:spacing w:val="-4"/>
          <w:sz w:val="29"/>
          <w:szCs w:val="29"/>
        </w:rPr>
        <w:t>法定代表人：　　　　　　　　　 法定代表人：</w:t>
      </w:r>
    </w:p>
    <w:p w14:paraId="28E4A805">
      <w:pPr>
        <w:spacing w:line="540" w:lineRule="exact"/>
        <w:ind w:firstLine="564"/>
        <w:rPr>
          <w:spacing w:val="-4"/>
          <w:sz w:val="29"/>
          <w:szCs w:val="29"/>
        </w:rPr>
      </w:pPr>
      <w:r>
        <w:rPr>
          <w:rFonts w:hint="eastAsia"/>
          <w:spacing w:val="-4"/>
          <w:sz w:val="29"/>
          <w:szCs w:val="29"/>
        </w:rPr>
        <w:t>委托代理人：　　　　　　　　　 委托代理人：</w:t>
      </w:r>
    </w:p>
    <w:p w14:paraId="016ECA07">
      <w:pPr>
        <w:spacing w:line="540" w:lineRule="exact"/>
        <w:ind w:firstLine="564"/>
        <w:rPr>
          <w:spacing w:val="-4"/>
          <w:sz w:val="29"/>
          <w:szCs w:val="29"/>
        </w:rPr>
      </w:pPr>
      <w:r>
        <w:rPr>
          <w:rFonts w:hint="eastAsia"/>
          <w:spacing w:val="-4"/>
          <w:sz w:val="29"/>
          <w:szCs w:val="29"/>
        </w:rPr>
        <w:t>开　户　行：</w:t>
      </w:r>
      <w:r>
        <w:rPr>
          <w:rFonts w:hint="eastAsia"/>
          <w:spacing w:val="-4"/>
          <w:sz w:val="29"/>
          <w:szCs w:val="29"/>
          <w:lang w:val="en-US" w:eastAsia="zh-CN"/>
        </w:rPr>
        <w:t xml:space="preserve">             </w:t>
      </w:r>
      <w:r>
        <w:rPr>
          <w:rFonts w:hint="eastAsia"/>
          <w:spacing w:val="-4"/>
          <w:sz w:val="29"/>
          <w:szCs w:val="29"/>
        </w:rPr>
        <w:t>　</w:t>
      </w:r>
      <w:r>
        <w:rPr>
          <w:rFonts w:hint="eastAsia"/>
          <w:spacing w:val="-4"/>
          <w:sz w:val="29"/>
          <w:szCs w:val="29"/>
          <w:lang w:val="en-US" w:eastAsia="zh-CN"/>
        </w:rPr>
        <w:t xml:space="preserve"> </w:t>
      </w:r>
      <w:r>
        <w:rPr>
          <w:rFonts w:hint="eastAsia"/>
          <w:spacing w:val="-4"/>
          <w:sz w:val="29"/>
          <w:szCs w:val="29"/>
        </w:rPr>
        <w:t xml:space="preserve">　 </w:t>
      </w:r>
      <w:r>
        <w:rPr>
          <w:rFonts w:hint="eastAsia"/>
          <w:spacing w:val="-4"/>
          <w:sz w:val="29"/>
          <w:szCs w:val="29"/>
          <w:lang w:val="en-US" w:eastAsia="zh-CN"/>
        </w:rPr>
        <w:t xml:space="preserve"> </w:t>
      </w:r>
      <w:r>
        <w:rPr>
          <w:rFonts w:hint="eastAsia"/>
          <w:spacing w:val="-4"/>
          <w:sz w:val="29"/>
          <w:szCs w:val="29"/>
        </w:rPr>
        <w:t>开　户　行：</w:t>
      </w:r>
    </w:p>
    <w:p w14:paraId="1EDAD5D3">
      <w:pPr>
        <w:spacing w:line="540" w:lineRule="exact"/>
        <w:ind w:firstLine="564"/>
        <w:rPr>
          <w:spacing w:val="-4"/>
          <w:sz w:val="29"/>
          <w:szCs w:val="29"/>
        </w:rPr>
      </w:pPr>
      <w:r>
        <w:rPr>
          <w:rFonts w:hint="eastAsia"/>
          <w:spacing w:val="-4"/>
          <w:sz w:val="29"/>
          <w:szCs w:val="29"/>
        </w:rPr>
        <w:t>账　　号：</w:t>
      </w:r>
      <w:r>
        <w:rPr>
          <w:rFonts w:hint="eastAsia"/>
          <w:spacing w:val="-4"/>
          <w:sz w:val="29"/>
          <w:szCs w:val="29"/>
          <w:lang w:val="en-US" w:eastAsia="zh-CN"/>
        </w:rPr>
        <w:t xml:space="preserve">                </w:t>
      </w:r>
      <w:r>
        <w:rPr>
          <w:rFonts w:hint="eastAsia"/>
          <w:spacing w:val="-4"/>
          <w:sz w:val="29"/>
          <w:szCs w:val="29"/>
        </w:rPr>
        <w:t>　</w:t>
      </w:r>
      <w:r>
        <w:rPr>
          <w:rFonts w:hint="eastAsia"/>
          <w:spacing w:val="-4"/>
          <w:sz w:val="29"/>
          <w:szCs w:val="29"/>
          <w:lang w:val="en-US" w:eastAsia="zh-CN"/>
        </w:rPr>
        <w:t xml:space="preserve"> </w:t>
      </w:r>
      <w:r>
        <w:rPr>
          <w:rFonts w:hint="eastAsia"/>
          <w:spacing w:val="-4"/>
          <w:sz w:val="29"/>
          <w:szCs w:val="29"/>
        </w:rPr>
        <w:t>　</w:t>
      </w:r>
      <w:r>
        <w:rPr>
          <w:rFonts w:hint="eastAsia"/>
          <w:spacing w:val="-4"/>
          <w:sz w:val="29"/>
          <w:szCs w:val="29"/>
          <w:lang w:val="en-US" w:eastAsia="zh-CN"/>
        </w:rPr>
        <w:t xml:space="preserve"> </w:t>
      </w:r>
      <w:r>
        <w:rPr>
          <w:rFonts w:hint="eastAsia"/>
          <w:spacing w:val="-4"/>
          <w:sz w:val="29"/>
          <w:szCs w:val="29"/>
        </w:rPr>
        <w:t>账　</w:t>
      </w:r>
      <w:r>
        <w:rPr>
          <w:rFonts w:hint="eastAsia"/>
          <w:spacing w:val="-4"/>
          <w:sz w:val="29"/>
          <w:szCs w:val="29"/>
          <w:lang w:val="en-US" w:eastAsia="zh-CN"/>
        </w:rPr>
        <w:t xml:space="preserve">  </w:t>
      </w:r>
      <w:r>
        <w:rPr>
          <w:rFonts w:hint="eastAsia"/>
          <w:spacing w:val="-4"/>
          <w:sz w:val="29"/>
          <w:szCs w:val="29"/>
        </w:rPr>
        <w:t>号：</w:t>
      </w:r>
    </w:p>
    <w:p w14:paraId="3466BEC2">
      <w:pPr>
        <w:spacing w:line="540" w:lineRule="exact"/>
        <w:ind w:firstLine="564"/>
        <w:rPr>
          <w:spacing w:val="-4"/>
          <w:sz w:val="29"/>
          <w:szCs w:val="29"/>
        </w:rPr>
      </w:pPr>
      <w:r>
        <w:rPr>
          <w:rFonts w:hint="eastAsia"/>
          <w:spacing w:val="-4"/>
          <w:sz w:val="29"/>
          <w:szCs w:val="29"/>
        </w:rPr>
        <w:t>地　　址：</w:t>
      </w:r>
      <w:r>
        <w:rPr>
          <w:rFonts w:hint="eastAsia"/>
          <w:spacing w:val="-4"/>
          <w:sz w:val="29"/>
          <w:szCs w:val="29"/>
          <w:lang w:val="en-US" w:eastAsia="zh-CN"/>
        </w:rPr>
        <w:t xml:space="preserve">                </w:t>
      </w:r>
      <w:r>
        <w:rPr>
          <w:rFonts w:hint="eastAsia"/>
          <w:spacing w:val="-4"/>
          <w:sz w:val="29"/>
          <w:szCs w:val="29"/>
        </w:rPr>
        <w:t>　　</w:t>
      </w:r>
      <w:r>
        <w:rPr>
          <w:rFonts w:hint="eastAsia"/>
          <w:spacing w:val="-4"/>
          <w:sz w:val="29"/>
          <w:szCs w:val="29"/>
          <w:lang w:val="en-US" w:eastAsia="zh-CN"/>
        </w:rPr>
        <w:t xml:space="preserve">  </w:t>
      </w:r>
      <w:r>
        <w:rPr>
          <w:rFonts w:hint="eastAsia"/>
          <w:spacing w:val="-4"/>
          <w:sz w:val="29"/>
          <w:szCs w:val="29"/>
        </w:rPr>
        <w:t>地　　址：</w:t>
      </w:r>
    </w:p>
    <w:p w14:paraId="437F43AC">
      <w:pPr>
        <w:spacing w:line="540" w:lineRule="exact"/>
        <w:ind w:firstLine="564"/>
        <w:rPr>
          <w:spacing w:val="-4"/>
          <w:sz w:val="29"/>
          <w:szCs w:val="29"/>
        </w:rPr>
      </w:pPr>
      <w:r>
        <w:rPr>
          <w:rFonts w:hint="eastAsia"/>
          <w:spacing w:val="-4"/>
          <w:sz w:val="29"/>
          <w:szCs w:val="29"/>
        </w:rPr>
        <w:t>联系电话：　　　　　　　　　</w:t>
      </w:r>
      <w:r>
        <w:rPr>
          <w:rFonts w:hint="eastAsia"/>
          <w:spacing w:val="-4"/>
          <w:sz w:val="29"/>
          <w:szCs w:val="29"/>
          <w:lang w:val="en-US" w:eastAsia="zh-CN"/>
        </w:rPr>
        <w:t xml:space="preserve">   </w:t>
      </w:r>
      <w:r>
        <w:rPr>
          <w:rFonts w:hint="eastAsia"/>
          <w:spacing w:val="-4"/>
          <w:sz w:val="29"/>
          <w:szCs w:val="29"/>
        </w:rPr>
        <w:t xml:space="preserve"> 联系电话：</w:t>
      </w:r>
    </w:p>
    <w:p w14:paraId="7ECA6C21">
      <w:pPr>
        <w:spacing w:line="540" w:lineRule="exact"/>
        <w:ind w:firstLine="564"/>
        <w:rPr>
          <w:spacing w:val="-4"/>
          <w:sz w:val="29"/>
          <w:szCs w:val="29"/>
        </w:rPr>
      </w:pPr>
      <w:r>
        <w:rPr>
          <w:rFonts w:hint="eastAsia"/>
          <w:spacing w:val="-4"/>
          <w:sz w:val="29"/>
          <w:szCs w:val="29"/>
        </w:rPr>
        <w:t>　　　　年　月　日　　　　　　　　 　　年　月　日</w:t>
      </w:r>
    </w:p>
    <w:p w14:paraId="39FA0FAD">
      <w:pPr>
        <w:ind w:firstLine="64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328215-98AC-4A2B-9A77-2D6D583F80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8E55606E-3B59-426E-A385-A0F9F4F3BD9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638939C4-536B-4F4A-96AC-A7D73D1CD6A5}"/>
  </w:font>
  <w:font w:name="微软雅黑">
    <w:panose1 w:val="020B0503020204020204"/>
    <w:charset w:val="86"/>
    <w:family w:val="swiss"/>
    <w:pitch w:val="default"/>
    <w:sig w:usb0="80000287" w:usb1="2ACF3C50" w:usb2="00000016" w:usb3="00000000" w:csb0="0004001F" w:csb1="00000000"/>
    <w:embedRegular r:id="rId4" w:fontKey="{8A85FC5F-7AC7-4570-AA93-F3C2BC47F608}"/>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ODg5OThmYjNlNTBiNWVhYjBkNTc2MTcwYjk3NDUifQ=="/>
  </w:docVars>
  <w:rsids>
    <w:rsidRoot w:val="003C418F"/>
    <w:rsid w:val="003C418F"/>
    <w:rsid w:val="00C46581"/>
    <w:rsid w:val="03475E0D"/>
    <w:rsid w:val="09BA03E2"/>
    <w:rsid w:val="0A3B7958"/>
    <w:rsid w:val="0B53062F"/>
    <w:rsid w:val="11F2137A"/>
    <w:rsid w:val="16F103E4"/>
    <w:rsid w:val="1B56163B"/>
    <w:rsid w:val="1B9D672E"/>
    <w:rsid w:val="20AD2E05"/>
    <w:rsid w:val="24990FAE"/>
    <w:rsid w:val="2A503C36"/>
    <w:rsid w:val="2B3D69DB"/>
    <w:rsid w:val="2C143087"/>
    <w:rsid w:val="30035AF4"/>
    <w:rsid w:val="388A697F"/>
    <w:rsid w:val="38B86D83"/>
    <w:rsid w:val="559B6E44"/>
    <w:rsid w:val="570177AE"/>
    <w:rsid w:val="5B1C7F9F"/>
    <w:rsid w:val="5FF25C73"/>
    <w:rsid w:val="639D66D9"/>
    <w:rsid w:val="65892750"/>
    <w:rsid w:val="666B0E37"/>
    <w:rsid w:val="6C7A7B55"/>
    <w:rsid w:val="72B8066E"/>
    <w:rsid w:val="77A10115"/>
    <w:rsid w:val="7B0F16E6"/>
    <w:rsid w:val="7D4D3426"/>
    <w:rsid w:val="7D884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0" w:lineRule="exact"/>
      <w:ind w:firstLine="200" w:firstLineChars="200"/>
      <w:jc w:val="both"/>
    </w:pPr>
    <w:rPr>
      <w:rFonts w:ascii="仿宋_GB2312" w:hAnsi="Calibri" w:eastAsia="仿宋_GB2312" w:cs="Calibri"/>
      <w:kern w:val="2"/>
      <w:sz w:val="32"/>
      <w:szCs w:val="20"/>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3270</Words>
  <Characters>3272</Characters>
  <Lines>26</Lines>
  <Paragraphs>7</Paragraphs>
  <TotalTime>0</TotalTime>
  <ScaleCrop>false</ScaleCrop>
  <LinksUpToDate>false</LinksUpToDate>
  <CharactersWithSpaces>3656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2023-08-10T06:48:00Z</dcterms:created>
  <dc:creator>AutoBVT</dc:creator>
  <cp:lastModifiedBy>刘超</cp:lastModifiedBy>
  <cp:lastPrinted>2023-09-25T05:58:00Z</cp:lastPrinted>
  <dcterms:modified xsi:type="dcterms:W3CDTF">2025-11-11T00:20:48Z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4C58FE8B2FE047B5AD4ECE868B865E17_12</vt:lpwstr>
  </property>
  <property fmtid="{D5CDD505-2E9C-101B-9397-08002B2CF9AE}" pid="4" name="KSOTemplateDocerSaveRecord">
    <vt:lpwstr>eyJoZGlkIjoiMDU1ZTI5ZWNiMmRkZDJhNjE2Njg4NTg2MTJlMjlhNWUiLCJ1c2VySWQiOiI5NjgyNzYxMjIifQ==</vt:lpwstr>
  </property>
</Properties>
</file>