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420BF">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 xml:space="preserve"> </w:t>
      </w:r>
    </w:p>
    <w:p w14:paraId="33B5919F">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亳州洁能电力有限公司在线监测设备</w:t>
      </w:r>
    </w:p>
    <w:p w14:paraId="5B4CE624">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校验技术规格书</w:t>
      </w:r>
    </w:p>
    <w:p w14:paraId="1D4D761D">
      <w:pPr>
        <w:rPr>
          <w:rFonts w:hint="eastAsia" w:ascii="仿宋" w:hAnsi="仿宋" w:eastAsia="仿宋" w:cs="仿宋"/>
          <w:sz w:val="32"/>
          <w:szCs w:val="32"/>
        </w:rPr>
      </w:pPr>
      <w:r>
        <w:rPr>
          <w:rFonts w:hint="eastAsia" w:ascii="仿宋" w:hAnsi="仿宋" w:eastAsia="仿宋" w:cs="仿宋"/>
          <w:sz w:val="32"/>
          <w:szCs w:val="32"/>
          <w:lang w:val="en-US" w:eastAsia="zh-CN"/>
        </w:rPr>
        <w:t>一、烟气技术</w:t>
      </w:r>
      <w:r>
        <w:rPr>
          <w:rFonts w:hint="eastAsia" w:ascii="仿宋" w:hAnsi="仿宋" w:eastAsia="仿宋" w:cs="仿宋"/>
          <w:sz w:val="32"/>
          <w:szCs w:val="32"/>
        </w:rPr>
        <w:t>依据及校准参数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2139"/>
        <w:gridCol w:w="1544"/>
        <w:gridCol w:w="1353"/>
        <w:gridCol w:w="1721"/>
      </w:tblGrid>
      <w:tr w14:paraId="43E0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61" w:type="dxa"/>
            <w:vAlign w:val="center"/>
          </w:tcPr>
          <w:p w14:paraId="411B9C2F">
            <w:pPr>
              <w:jc w:val="center"/>
              <w:rPr>
                <w:rFonts w:ascii="Times New Roman" w:hAnsi="Times New Roman" w:eastAsia="宋体" w:cs="Times New Roman"/>
                <w:sz w:val="28"/>
                <w:szCs w:val="28"/>
              </w:rPr>
            </w:pPr>
            <w:r>
              <w:rPr>
                <w:rFonts w:ascii="Times New Roman" w:hAnsi="Times New Roman" w:eastAsia="宋体" w:cs="Times New Roman"/>
                <w:sz w:val="28"/>
                <w:szCs w:val="28"/>
              </w:rPr>
              <w:t>项目名称</w:t>
            </w:r>
          </w:p>
        </w:tc>
        <w:tc>
          <w:tcPr>
            <w:tcW w:w="2139" w:type="dxa"/>
            <w:vAlign w:val="center"/>
          </w:tcPr>
          <w:p w14:paraId="566915E2">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技术</w:t>
            </w:r>
            <w:r>
              <w:rPr>
                <w:rFonts w:ascii="Times New Roman" w:hAnsi="Times New Roman" w:eastAsia="宋体" w:cs="Times New Roman"/>
                <w:sz w:val="28"/>
                <w:szCs w:val="28"/>
              </w:rPr>
              <w:t>依据</w:t>
            </w:r>
          </w:p>
        </w:tc>
        <w:tc>
          <w:tcPr>
            <w:tcW w:w="1544" w:type="dxa"/>
            <w:vAlign w:val="center"/>
          </w:tcPr>
          <w:p w14:paraId="2915CF6F">
            <w:pPr>
              <w:jc w:val="center"/>
              <w:rPr>
                <w:rFonts w:ascii="Times New Roman" w:hAnsi="Times New Roman" w:eastAsia="宋体" w:cs="Times New Roman"/>
                <w:sz w:val="28"/>
                <w:szCs w:val="28"/>
              </w:rPr>
            </w:pPr>
            <w:r>
              <w:rPr>
                <w:rFonts w:ascii="Times New Roman" w:hAnsi="Times New Roman" w:eastAsia="宋体" w:cs="Times New Roman"/>
                <w:sz w:val="28"/>
                <w:szCs w:val="28"/>
              </w:rPr>
              <w:t>校准</w:t>
            </w:r>
            <w:r>
              <w:rPr>
                <w:rFonts w:hint="eastAsia" w:ascii="Times New Roman" w:hAnsi="Times New Roman" w:eastAsia="宋体" w:cs="Times New Roman"/>
                <w:sz w:val="28"/>
                <w:szCs w:val="28"/>
              </w:rPr>
              <w:t>参数</w:t>
            </w:r>
          </w:p>
        </w:tc>
        <w:tc>
          <w:tcPr>
            <w:tcW w:w="1353" w:type="dxa"/>
            <w:vAlign w:val="center"/>
          </w:tcPr>
          <w:p w14:paraId="31BB9309">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校准项目</w:t>
            </w:r>
          </w:p>
        </w:tc>
        <w:tc>
          <w:tcPr>
            <w:tcW w:w="1720" w:type="dxa"/>
            <w:vAlign w:val="center"/>
          </w:tcPr>
          <w:p w14:paraId="4C19C980">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技术指标</w:t>
            </w:r>
          </w:p>
        </w:tc>
      </w:tr>
      <w:tr w14:paraId="1DB6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761" w:type="dxa"/>
            <w:vMerge w:val="restart"/>
            <w:vAlign w:val="center"/>
          </w:tcPr>
          <w:p w14:paraId="6F7EB77B">
            <w:pPr>
              <w:tabs>
                <w:tab w:val="left" w:pos="2926"/>
                <w:tab w:val="left" w:pos="3164"/>
                <w:tab w:val="left" w:pos="7273"/>
              </w:tabs>
              <w:spacing w:line="500" w:lineRule="exact"/>
              <w:jc w:val="center"/>
              <w:rPr>
                <w:rFonts w:hint="eastAsia" w:ascii="宋体" w:hAnsi="宋体" w:eastAsia="宋体" w:cs="宋体"/>
                <w:b w:val="0"/>
                <w:bCs w:val="0"/>
                <w:sz w:val="40"/>
                <w:szCs w:val="40"/>
                <w:lang w:val="en-US" w:eastAsia="zh-CN"/>
              </w:rPr>
            </w:pPr>
            <w:r>
              <w:rPr>
                <w:rFonts w:hint="eastAsia" w:ascii="宋体" w:hAnsi="宋体" w:eastAsia="宋体" w:cs="宋体"/>
                <w:b w:val="0"/>
                <w:bCs w:val="0"/>
                <w:sz w:val="28"/>
                <w:szCs w:val="28"/>
              </w:rPr>
              <w:t>固定污染源在线监测系统</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CEMS</w:t>
            </w:r>
            <w:r>
              <w:rPr>
                <w:rFonts w:hint="eastAsia" w:ascii="宋体" w:hAnsi="宋体" w:eastAsia="宋体" w:cs="宋体"/>
                <w:b w:val="0"/>
                <w:bCs w:val="0"/>
                <w:sz w:val="28"/>
                <w:szCs w:val="28"/>
                <w:lang w:eastAsia="zh-CN"/>
              </w:rPr>
              <w:t>）</w:t>
            </w:r>
          </w:p>
          <w:p w14:paraId="22C35F33">
            <w:pPr>
              <w:jc w:val="center"/>
              <w:rPr>
                <w:rFonts w:ascii="Times New Roman" w:hAnsi="Times New Roman" w:eastAsia="宋体" w:cs="Times New Roman"/>
                <w:sz w:val="28"/>
                <w:szCs w:val="28"/>
              </w:rPr>
            </w:pPr>
          </w:p>
        </w:tc>
        <w:tc>
          <w:tcPr>
            <w:tcW w:w="2139" w:type="dxa"/>
            <w:vMerge w:val="restart"/>
            <w:vAlign w:val="center"/>
          </w:tcPr>
          <w:p w14:paraId="19F74637">
            <w:pPr>
              <w:jc w:val="center"/>
              <w:rPr>
                <w:rFonts w:ascii="Times New Roman" w:hAnsi="Times New Roman" w:eastAsia="宋体" w:cs="Times New Roman"/>
                <w:sz w:val="28"/>
                <w:szCs w:val="28"/>
              </w:rPr>
            </w:pPr>
            <w:r>
              <w:rPr>
                <w:rFonts w:ascii="Times New Roman" w:hAnsi="Times New Roman" w:eastAsia="宋体" w:cs="Times New Roman"/>
                <w:sz w:val="28"/>
                <w:szCs w:val="28"/>
              </w:rPr>
              <w:t>JJ</w:t>
            </w:r>
            <w:r>
              <w:rPr>
                <w:rFonts w:hint="eastAsia" w:ascii="Times New Roman" w:hAnsi="Times New Roman" w:eastAsia="宋体" w:cs="Times New Roman"/>
                <w:sz w:val="28"/>
                <w:szCs w:val="28"/>
                <w:lang w:val="en-US" w:eastAsia="zh-CN"/>
              </w:rPr>
              <w:t>F</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lang w:val="en-US" w:eastAsia="zh-CN"/>
              </w:rPr>
              <w:t>1585-2016</w:t>
            </w:r>
            <w:r>
              <w:rPr>
                <w:rFonts w:ascii="Times New Roman" w:hAnsi="Times New Roman" w:eastAsia="宋体" w:cs="Times New Roman"/>
                <w:sz w:val="28"/>
                <w:szCs w:val="28"/>
              </w:rPr>
              <w:t>《</w:t>
            </w:r>
            <w:r>
              <w:rPr>
                <w:rFonts w:hint="eastAsia" w:ascii="宋体" w:hAnsi="宋体" w:eastAsia="宋体" w:cs="宋体"/>
                <w:i w:val="0"/>
                <w:iCs w:val="0"/>
                <w:caps w:val="0"/>
                <w:color w:val="auto"/>
                <w:spacing w:val="0"/>
                <w:sz w:val="28"/>
                <w:szCs w:val="28"/>
                <w:shd w:val="clear" w:fill="FDFCFB"/>
              </w:rPr>
              <w:t>固定污染源烟气排放连续监测系统校准规范</w:t>
            </w:r>
            <w:r>
              <w:rPr>
                <w:rFonts w:ascii="Times New Roman" w:hAnsi="Times New Roman" w:eastAsia="宋体" w:cs="Times New Roman"/>
                <w:color w:val="000000"/>
                <w:sz w:val="28"/>
                <w:szCs w:val="28"/>
                <w:shd w:val="clear" w:color="auto" w:fill="FDFCFB"/>
              </w:rPr>
              <w:t>》</w:t>
            </w:r>
          </w:p>
        </w:tc>
        <w:tc>
          <w:tcPr>
            <w:tcW w:w="1544" w:type="dxa"/>
            <w:vMerge w:val="restart"/>
            <w:vAlign w:val="center"/>
          </w:tcPr>
          <w:p w14:paraId="07F5B488">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颗粒物</w:t>
            </w:r>
          </w:p>
          <w:p w14:paraId="34649480">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（工况）</w:t>
            </w:r>
          </w:p>
        </w:tc>
        <w:tc>
          <w:tcPr>
            <w:tcW w:w="1353" w:type="dxa"/>
            <w:vAlign w:val="center"/>
          </w:tcPr>
          <w:p w14:paraId="5EDD470E">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示值误差</w:t>
            </w:r>
          </w:p>
        </w:tc>
        <w:tc>
          <w:tcPr>
            <w:tcW w:w="1720" w:type="dxa"/>
            <w:vAlign w:val="center"/>
          </w:tcPr>
          <w:p w14:paraId="58612A79">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±15mg/m³或</w:t>
            </w:r>
          </w:p>
          <w:p w14:paraId="2A0A6A03">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±（15~25）%</w:t>
            </w:r>
          </w:p>
        </w:tc>
      </w:tr>
      <w:tr w14:paraId="302D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761" w:type="dxa"/>
            <w:vMerge w:val="continue"/>
            <w:vAlign w:val="center"/>
          </w:tcPr>
          <w:p w14:paraId="3E028275">
            <w:pPr>
              <w:jc w:val="center"/>
              <w:rPr>
                <w:sz w:val="21"/>
                <w:szCs w:val="24"/>
              </w:rPr>
            </w:pPr>
          </w:p>
        </w:tc>
        <w:tc>
          <w:tcPr>
            <w:tcW w:w="2139" w:type="dxa"/>
            <w:vMerge w:val="continue"/>
            <w:vAlign w:val="center"/>
          </w:tcPr>
          <w:p w14:paraId="61B9BFDE">
            <w:pPr>
              <w:jc w:val="center"/>
              <w:rPr>
                <w:sz w:val="21"/>
                <w:szCs w:val="24"/>
              </w:rPr>
            </w:pPr>
          </w:p>
        </w:tc>
        <w:tc>
          <w:tcPr>
            <w:tcW w:w="1544" w:type="dxa"/>
            <w:vMerge w:val="continue"/>
            <w:vAlign w:val="center"/>
          </w:tcPr>
          <w:p w14:paraId="5ABB941D">
            <w:pPr>
              <w:jc w:val="center"/>
              <w:rPr>
                <w:rFonts w:ascii="Times New Roman" w:hAnsi="Times New Roman" w:eastAsia="宋体" w:cs="Times New Roman"/>
                <w:sz w:val="28"/>
                <w:szCs w:val="28"/>
              </w:rPr>
            </w:pPr>
          </w:p>
        </w:tc>
        <w:tc>
          <w:tcPr>
            <w:tcW w:w="1353" w:type="dxa"/>
            <w:vAlign w:val="center"/>
          </w:tcPr>
          <w:p w14:paraId="484A6964">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重复性</w:t>
            </w:r>
          </w:p>
        </w:tc>
        <w:tc>
          <w:tcPr>
            <w:tcW w:w="1720" w:type="dxa"/>
            <w:vAlign w:val="center"/>
          </w:tcPr>
          <w:p w14:paraId="1CD4D2E9">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≤5mg/m³</w:t>
            </w:r>
          </w:p>
          <w:p w14:paraId="4A0194DA">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或</w:t>
            </w:r>
          </w:p>
          <w:p w14:paraId="0E707DEA">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w:t>
            </w:r>
          </w:p>
        </w:tc>
      </w:tr>
      <w:tr w14:paraId="0C77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761" w:type="dxa"/>
            <w:vMerge w:val="continue"/>
            <w:vAlign w:val="center"/>
          </w:tcPr>
          <w:p w14:paraId="24FB515C">
            <w:pPr>
              <w:jc w:val="center"/>
              <w:rPr>
                <w:rFonts w:ascii="Times New Roman" w:hAnsi="Times New Roman" w:eastAsia="宋体" w:cs="Times New Roman"/>
                <w:sz w:val="28"/>
                <w:szCs w:val="28"/>
              </w:rPr>
            </w:pPr>
          </w:p>
        </w:tc>
        <w:tc>
          <w:tcPr>
            <w:tcW w:w="2139" w:type="dxa"/>
            <w:vMerge w:val="continue"/>
            <w:vAlign w:val="center"/>
          </w:tcPr>
          <w:p w14:paraId="3DD803AE">
            <w:pPr>
              <w:jc w:val="center"/>
              <w:rPr>
                <w:rFonts w:ascii="Times New Roman" w:hAnsi="Times New Roman" w:eastAsia="宋体" w:cs="Times New Roman"/>
                <w:sz w:val="28"/>
                <w:szCs w:val="28"/>
              </w:rPr>
            </w:pPr>
          </w:p>
        </w:tc>
        <w:tc>
          <w:tcPr>
            <w:tcW w:w="1544" w:type="dxa"/>
            <w:vMerge w:val="restart"/>
            <w:vAlign w:val="center"/>
          </w:tcPr>
          <w:p w14:paraId="6088BE24">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气态污染物（SO</w:t>
            </w:r>
            <w:r>
              <w:rPr>
                <w:rFonts w:hint="eastAsia" w:ascii="Times New Roman" w:hAnsi="Times New Roman" w:eastAsia="宋体" w:cs="Times New Roman"/>
                <w:sz w:val="28"/>
                <w:szCs w:val="28"/>
                <w:vertAlign w:val="baseline"/>
                <w:lang w:val="en-US" w:eastAsia="zh-CN"/>
              </w:rPr>
              <w:t>2、NO</w:t>
            </w:r>
            <w:r>
              <w:rPr>
                <w:rFonts w:hint="eastAsia" w:ascii="Times New Roman" w:hAnsi="Times New Roman" w:eastAsia="宋体" w:cs="Times New Roman"/>
                <w:sz w:val="28"/>
                <w:szCs w:val="28"/>
                <w:lang w:val="en-US" w:eastAsia="zh-CN"/>
              </w:rPr>
              <w:t>）（非工况）</w:t>
            </w:r>
          </w:p>
        </w:tc>
        <w:tc>
          <w:tcPr>
            <w:tcW w:w="1353" w:type="dxa"/>
            <w:vAlign w:val="center"/>
          </w:tcPr>
          <w:p w14:paraId="13EB4261">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示值误差</w:t>
            </w:r>
          </w:p>
        </w:tc>
        <w:tc>
          <w:tcPr>
            <w:tcW w:w="1720" w:type="dxa"/>
            <w:vAlign w:val="center"/>
          </w:tcPr>
          <w:p w14:paraId="3F519FA8">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w:t>
            </w:r>
          </w:p>
        </w:tc>
      </w:tr>
      <w:tr w14:paraId="4BC4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761" w:type="dxa"/>
            <w:vMerge w:val="continue"/>
            <w:vAlign w:val="center"/>
          </w:tcPr>
          <w:p w14:paraId="046D9DF1">
            <w:pPr>
              <w:jc w:val="center"/>
              <w:rPr>
                <w:rFonts w:ascii="Times New Roman" w:hAnsi="Times New Roman" w:eastAsia="宋体" w:cs="Times New Roman"/>
                <w:sz w:val="28"/>
                <w:szCs w:val="28"/>
              </w:rPr>
            </w:pPr>
          </w:p>
        </w:tc>
        <w:tc>
          <w:tcPr>
            <w:tcW w:w="2139" w:type="dxa"/>
            <w:vMerge w:val="continue"/>
            <w:vAlign w:val="center"/>
          </w:tcPr>
          <w:p w14:paraId="70834B1B">
            <w:pPr>
              <w:jc w:val="center"/>
              <w:rPr>
                <w:rFonts w:ascii="Times New Roman" w:hAnsi="Times New Roman" w:eastAsia="宋体" w:cs="Times New Roman"/>
                <w:sz w:val="28"/>
                <w:szCs w:val="28"/>
              </w:rPr>
            </w:pPr>
          </w:p>
        </w:tc>
        <w:tc>
          <w:tcPr>
            <w:tcW w:w="1544" w:type="dxa"/>
            <w:vMerge w:val="continue"/>
            <w:vAlign w:val="center"/>
          </w:tcPr>
          <w:p w14:paraId="01C86805">
            <w:pPr>
              <w:jc w:val="center"/>
              <w:rPr>
                <w:rFonts w:ascii="Times New Roman" w:hAnsi="Times New Roman" w:eastAsia="宋体" w:cs="Times New Roman"/>
                <w:sz w:val="28"/>
                <w:szCs w:val="28"/>
              </w:rPr>
            </w:pPr>
          </w:p>
        </w:tc>
        <w:tc>
          <w:tcPr>
            <w:tcW w:w="1353" w:type="dxa"/>
            <w:vAlign w:val="center"/>
          </w:tcPr>
          <w:p w14:paraId="668B910A">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重复性</w:t>
            </w:r>
          </w:p>
        </w:tc>
        <w:tc>
          <w:tcPr>
            <w:tcW w:w="1720" w:type="dxa"/>
            <w:vAlign w:val="center"/>
          </w:tcPr>
          <w:p w14:paraId="2F269872">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w:t>
            </w:r>
          </w:p>
        </w:tc>
      </w:tr>
      <w:tr w14:paraId="0509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61" w:type="dxa"/>
            <w:vMerge w:val="continue"/>
            <w:vAlign w:val="center"/>
          </w:tcPr>
          <w:p w14:paraId="7046688D">
            <w:pPr>
              <w:jc w:val="center"/>
              <w:rPr>
                <w:rFonts w:ascii="Times New Roman" w:hAnsi="Times New Roman" w:eastAsia="宋体" w:cs="Times New Roman"/>
                <w:sz w:val="28"/>
                <w:szCs w:val="28"/>
              </w:rPr>
            </w:pPr>
          </w:p>
        </w:tc>
        <w:tc>
          <w:tcPr>
            <w:tcW w:w="2139" w:type="dxa"/>
            <w:vMerge w:val="continue"/>
            <w:vAlign w:val="center"/>
          </w:tcPr>
          <w:p w14:paraId="2311145F">
            <w:pPr>
              <w:jc w:val="center"/>
              <w:rPr>
                <w:rFonts w:ascii="Times New Roman" w:hAnsi="Times New Roman" w:eastAsia="宋体" w:cs="Times New Roman"/>
                <w:sz w:val="28"/>
                <w:szCs w:val="28"/>
              </w:rPr>
            </w:pPr>
          </w:p>
        </w:tc>
        <w:tc>
          <w:tcPr>
            <w:tcW w:w="1544" w:type="dxa"/>
            <w:vMerge w:val="restart"/>
            <w:vAlign w:val="center"/>
          </w:tcPr>
          <w:p w14:paraId="7EF0032A">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氧气（O</w:t>
            </w:r>
            <w:r>
              <w:rPr>
                <w:rFonts w:hint="eastAsia" w:ascii="Times New Roman" w:hAnsi="Times New Roman" w:eastAsia="宋体" w:cs="Times New Roman"/>
                <w:sz w:val="28"/>
                <w:szCs w:val="28"/>
                <w:vertAlign w:val="subscript"/>
                <w:lang w:val="en-US" w:eastAsia="zh-CN"/>
              </w:rPr>
              <w:t>2</w:t>
            </w:r>
            <w:r>
              <w:rPr>
                <w:rFonts w:hint="eastAsia" w:ascii="Times New Roman" w:hAnsi="Times New Roman" w:eastAsia="宋体" w:cs="Times New Roman"/>
                <w:sz w:val="28"/>
                <w:szCs w:val="28"/>
                <w:lang w:val="en-US" w:eastAsia="zh-CN"/>
              </w:rPr>
              <w:t>）</w:t>
            </w:r>
          </w:p>
          <w:p w14:paraId="469B6871">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（非工况）</w:t>
            </w:r>
          </w:p>
        </w:tc>
        <w:tc>
          <w:tcPr>
            <w:tcW w:w="1353" w:type="dxa"/>
            <w:vAlign w:val="center"/>
          </w:tcPr>
          <w:p w14:paraId="320180BE">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示值误差</w:t>
            </w:r>
          </w:p>
        </w:tc>
        <w:tc>
          <w:tcPr>
            <w:tcW w:w="1720" w:type="dxa"/>
            <w:vAlign w:val="center"/>
          </w:tcPr>
          <w:p w14:paraId="46722867">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±5%</w:t>
            </w:r>
          </w:p>
        </w:tc>
      </w:tr>
      <w:tr w14:paraId="041B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61" w:type="dxa"/>
            <w:vMerge w:val="continue"/>
            <w:vAlign w:val="center"/>
          </w:tcPr>
          <w:p w14:paraId="7C93C20D">
            <w:pPr>
              <w:jc w:val="center"/>
              <w:rPr>
                <w:rFonts w:ascii="Times New Roman" w:hAnsi="Times New Roman" w:eastAsia="宋体" w:cs="Times New Roman"/>
                <w:sz w:val="28"/>
                <w:szCs w:val="28"/>
              </w:rPr>
            </w:pPr>
          </w:p>
        </w:tc>
        <w:tc>
          <w:tcPr>
            <w:tcW w:w="2139" w:type="dxa"/>
            <w:vMerge w:val="continue"/>
            <w:vAlign w:val="center"/>
          </w:tcPr>
          <w:p w14:paraId="0FE73CA3">
            <w:pPr>
              <w:jc w:val="center"/>
              <w:rPr>
                <w:rFonts w:ascii="Times New Roman" w:hAnsi="Times New Roman" w:eastAsia="宋体" w:cs="Times New Roman"/>
                <w:sz w:val="28"/>
                <w:szCs w:val="28"/>
              </w:rPr>
            </w:pPr>
          </w:p>
        </w:tc>
        <w:tc>
          <w:tcPr>
            <w:tcW w:w="1544" w:type="dxa"/>
            <w:vMerge w:val="continue"/>
            <w:vAlign w:val="center"/>
          </w:tcPr>
          <w:p w14:paraId="4545B1C7">
            <w:pPr>
              <w:jc w:val="center"/>
              <w:rPr>
                <w:rFonts w:ascii="Times New Roman" w:hAnsi="Times New Roman" w:eastAsia="宋体" w:cs="Times New Roman"/>
                <w:sz w:val="28"/>
                <w:szCs w:val="28"/>
              </w:rPr>
            </w:pPr>
          </w:p>
        </w:tc>
        <w:tc>
          <w:tcPr>
            <w:tcW w:w="1353" w:type="dxa"/>
            <w:vAlign w:val="center"/>
          </w:tcPr>
          <w:p w14:paraId="3ABF5B27">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重复性</w:t>
            </w:r>
          </w:p>
        </w:tc>
        <w:tc>
          <w:tcPr>
            <w:tcW w:w="1720" w:type="dxa"/>
            <w:vAlign w:val="center"/>
          </w:tcPr>
          <w:p w14:paraId="0A03BF21">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≤2%</w:t>
            </w:r>
          </w:p>
        </w:tc>
      </w:tr>
      <w:tr w14:paraId="1EEF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61" w:type="dxa"/>
            <w:vMerge w:val="continue"/>
            <w:vAlign w:val="center"/>
          </w:tcPr>
          <w:p w14:paraId="6A3DDDE3">
            <w:pPr>
              <w:jc w:val="center"/>
              <w:rPr>
                <w:rFonts w:ascii="Times New Roman" w:hAnsi="Times New Roman" w:eastAsia="宋体" w:cs="Times New Roman"/>
                <w:sz w:val="28"/>
                <w:szCs w:val="28"/>
              </w:rPr>
            </w:pPr>
          </w:p>
        </w:tc>
        <w:tc>
          <w:tcPr>
            <w:tcW w:w="2139" w:type="dxa"/>
            <w:vMerge w:val="continue"/>
            <w:vAlign w:val="center"/>
          </w:tcPr>
          <w:p w14:paraId="79539D53">
            <w:pPr>
              <w:jc w:val="center"/>
              <w:rPr>
                <w:rFonts w:ascii="Times New Roman" w:hAnsi="Times New Roman" w:eastAsia="宋体" w:cs="Times New Roman"/>
                <w:sz w:val="28"/>
                <w:szCs w:val="28"/>
              </w:rPr>
            </w:pPr>
          </w:p>
        </w:tc>
        <w:tc>
          <w:tcPr>
            <w:tcW w:w="1544" w:type="dxa"/>
            <w:vMerge w:val="restart"/>
            <w:vAlign w:val="center"/>
          </w:tcPr>
          <w:p w14:paraId="77285D77">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流速</w:t>
            </w:r>
          </w:p>
          <w:p w14:paraId="1772FB69">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（工况）</w:t>
            </w:r>
          </w:p>
        </w:tc>
        <w:tc>
          <w:tcPr>
            <w:tcW w:w="1353" w:type="dxa"/>
            <w:vAlign w:val="center"/>
          </w:tcPr>
          <w:p w14:paraId="2BDA143C">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示值误差</w:t>
            </w:r>
          </w:p>
        </w:tc>
        <w:tc>
          <w:tcPr>
            <w:tcW w:w="1720" w:type="dxa"/>
            <w:vAlign w:val="center"/>
          </w:tcPr>
          <w:p w14:paraId="281F8C6E">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10~12</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w:t>
            </w:r>
          </w:p>
        </w:tc>
      </w:tr>
      <w:tr w14:paraId="55FD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61" w:type="dxa"/>
            <w:vMerge w:val="continue"/>
            <w:vAlign w:val="center"/>
          </w:tcPr>
          <w:p w14:paraId="1CCB19F4">
            <w:pPr>
              <w:jc w:val="center"/>
              <w:rPr>
                <w:rFonts w:ascii="Times New Roman" w:hAnsi="Times New Roman" w:eastAsia="宋体" w:cs="Times New Roman"/>
                <w:sz w:val="28"/>
                <w:szCs w:val="28"/>
              </w:rPr>
            </w:pPr>
          </w:p>
        </w:tc>
        <w:tc>
          <w:tcPr>
            <w:tcW w:w="2139" w:type="dxa"/>
            <w:vMerge w:val="continue"/>
            <w:vAlign w:val="center"/>
          </w:tcPr>
          <w:p w14:paraId="2C5CE48B">
            <w:pPr>
              <w:jc w:val="center"/>
              <w:rPr>
                <w:rFonts w:ascii="Times New Roman" w:hAnsi="Times New Roman" w:eastAsia="宋体" w:cs="Times New Roman"/>
                <w:sz w:val="28"/>
                <w:szCs w:val="28"/>
              </w:rPr>
            </w:pPr>
          </w:p>
        </w:tc>
        <w:tc>
          <w:tcPr>
            <w:tcW w:w="1544" w:type="dxa"/>
            <w:vMerge w:val="continue"/>
            <w:vAlign w:val="center"/>
          </w:tcPr>
          <w:p w14:paraId="0BF75352">
            <w:pPr>
              <w:jc w:val="center"/>
              <w:rPr>
                <w:rFonts w:hint="eastAsia" w:ascii="Times New Roman" w:hAnsi="Times New Roman" w:eastAsia="宋体" w:cs="Times New Roman"/>
                <w:sz w:val="28"/>
                <w:szCs w:val="28"/>
                <w:lang w:val="en-US" w:eastAsia="zh-CN"/>
              </w:rPr>
            </w:pPr>
          </w:p>
        </w:tc>
        <w:tc>
          <w:tcPr>
            <w:tcW w:w="1353" w:type="dxa"/>
            <w:vAlign w:val="center"/>
          </w:tcPr>
          <w:p w14:paraId="12CCEEAE">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重复性</w:t>
            </w:r>
          </w:p>
        </w:tc>
        <w:tc>
          <w:tcPr>
            <w:tcW w:w="1720" w:type="dxa"/>
            <w:vAlign w:val="center"/>
          </w:tcPr>
          <w:p w14:paraId="2DFF75DC">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w:t>
            </w:r>
          </w:p>
        </w:tc>
      </w:tr>
      <w:tr w14:paraId="08CE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61" w:type="dxa"/>
            <w:vMerge w:val="continue"/>
            <w:vAlign w:val="center"/>
          </w:tcPr>
          <w:p w14:paraId="794DD44E">
            <w:pPr>
              <w:jc w:val="center"/>
              <w:rPr>
                <w:rFonts w:ascii="Times New Roman" w:hAnsi="Times New Roman" w:eastAsia="宋体" w:cs="Times New Roman"/>
                <w:sz w:val="28"/>
                <w:szCs w:val="28"/>
              </w:rPr>
            </w:pPr>
          </w:p>
        </w:tc>
        <w:tc>
          <w:tcPr>
            <w:tcW w:w="2139" w:type="dxa"/>
            <w:vMerge w:val="continue"/>
            <w:vAlign w:val="center"/>
          </w:tcPr>
          <w:p w14:paraId="7F338C1C">
            <w:pPr>
              <w:jc w:val="center"/>
              <w:rPr>
                <w:rFonts w:ascii="Times New Roman" w:hAnsi="Times New Roman" w:eastAsia="宋体" w:cs="Times New Roman"/>
                <w:sz w:val="28"/>
                <w:szCs w:val="28"/>
              </w:rPr>
            </w:pPr>
          </w:p>
        </w:tc>
        <w:tc>
          <w:tcPr>
            <w:tcW w:w="1544" w:type="dxa"/>
            <w:vMerge w:val="restart"/>
            <w:vAlign w:val="center"/>
          </w:tcPr>
          <w:p w14:paraId="65044231">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温度</w:t>
            </w:r>
          </w:p>
          <w:p w14:paraId="1A73A412">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（工况）</w:t>
            </w:r>
          </w:p>
        </w:tc>
        <w:tc>
          <w:tcPr>
            <w:tcW w:w="1353" w:type="dxa"/>
            <w:vAlign w:val="center"/>
          </w:tcPr>
          <w:p w14:paraId="79F47E9B">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示值误差</w:t>
            </w:r>
          </w:p>
        </w:tc>
        <w:tc>
          <w:tcPr>
            <w:tcW w:w="1720" w:type="dxa"/>
            <w:vAlign w:val="center"/>
          </w:tcPr>
          <w:p w14:paraId="11ABB0B7">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w:t>
            </w:r>
          </w:p>
        </w:tc>
      </w:tr>
      <w:tr w14:paraId="1859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761" w:type="dxa"/>
            <w:vMerge w:val="continue"/>
            <w:vAlign w:val="center"/>
          </w:tcPr>
          <w:p w14:paraId="561E5DE7">
            <w:pPr>
              <w:jc w:val="center"/>
              <w:rPr>
                <w:rFonts w:ascii="Times New Roman" w:hAnsi="Times New Roman" w:eastAsia="宋体" w:cs="Times New Roman"/>
                <w:sz w:val="28"/>
                <w:szCs w:val="28"/>
              </w:rPr>
            </w:pPr>
          </w:p>
        </w:tc>
        <w:tc>
          <w:tcPr>
            <w:tcW w:w="2139" w:type="dxa"/>
            <w:vMerge w:val="continue"/>
            <w:vAlign w:val="center"/>
          </w:tcPr>
          <w:p w14:paraId="22351568">
            <w:pPr>
              <w:jc w:val="center"/>
              <w:rPr>
                <w:rFonts w:ascii="Times New Roman" w:hAnsi="Times New Roman" w:eastAsia="宋体" w:cs="Times New Roman"/>
                <w:sz w:val="28"/>
                <w:szCs w:val="28"/>
              </w:rPr>
            </w:pPr>
          </w:p>
        </w:tc>
        <w:tc>
          <w:tcPr>
            <w:tcW w:w="1544" w:type="dxa"/>
            <w:vMerge w:val="continue"/>
            <w:vAlign w:val="center"/>
          </w:tcPr>
          <w:p w14:paraId="1B3145E5">
            <w:pPr>
              <w:jc w:val="center"/>
              <w:rPr>
                <w:rFonts w:hint="eastAsia" w:ascii="Times New Roman" w:hAnsi="Times New Roman" w:eastAsia="宋体" w:cs="Times New Roman"/>
                <w:sz w:val="28"/>
                <w:szCs w:val="28"/>
                <w:lang w:val="en-US" w:eastAsia="zh-CN"/>
              </w:rPr>
            </w:pPr>
          </w:p>
        </w:tc>
        <w:tc>
          <w:tcPr>
            <w:tcW w:w="1353" w:type="dxa"/>
            <w:vAlign w:val="center"/>
          </w:tcPr>
          <w:p w14:paraId="3C83EECE">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重复性</w:t>
            </w:r>
          </w:p>
        </w:tc>
        <w:tc>
          <w:tcPr>
            <w:tcW w:w="1720" w:type="dxa"/>
            <w:vAlign w:val="center"/>
          </w:tcPr>
          <w:p w14:paraId="5E7EE831">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w:t>
            </w:r>
          </w:p>
        </w:tc>
      </w:tr>
    </w:tbl>
    <w:p w14:paraId="7C5E1DE6">
      <w:pPr>
        <w:rPr>
          <w:rFonts w:hint="eastAsia" w:ascii="仿宋" w:hAnsi="仿宋" w:eastAsia="仿宋" w:cs="仿宋"/>
          <w:sz w:val="32"/>
          <w:szCs w:val="32"/>
        </w:rPr>
      </w:pPr>
      <w:r>
        <w:rPr>
          <w:rFonts w:hint="eastAsia" w:ascii="仿宋" w:hAnsi="仿宋" w:eastAsia="仿宋" w:cs="仿宋"/>
          <w:sz w:val="32"/>
          <w:szCs w:val="32"/>
          <w:lang w:val="en-US" w:eastAsia="zh-CN"/>
        </w:rPr>
        <w:t>二、水质技术</w:t>
      </w:r>
      <w:r>
        <w:rPr>
          <w:rFonts w:hint="eastAsia" w:ascii="仿宋" w:hAnsi="仿宋" w:eastAsia="仿宋" w:cs="仿宋"/>
          <w:sz w:val="32"/>
          <w:szCs w:val="32"/>
        </w:rPr>
        <w:t>依据及</w:t>
      </w:r>
      <w:r>
        <w:rPr>
          <w:rFonts w:hint="eastAsia" w:ascii="仿宋" w:hAnsi="仿宋" w:eastAsia="仿宋" w:cs="仿宋"/>
          <w:sz w:val="32"/>
          <w:szCs w:val="32"/>
          <w:lang w:val="en-US" w:eastAsia="zh-CN"/>
        </w:rPr>
        <w:t>检定/</w:t>
      </w:r>
      <w:r>
        <w:rPr>
          <w:rFonts w:hint="eastAsia" w:ascii="仿宋" w:hAnsi="仿宋" w:eastAsia="仿宋" w:cs="仿宋"/>
          <w:sz w:val="32"/>
          <w:szCs w:val="32"/>
        </w:rPr>
        <w:t>校准参数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2067"/>
        <w:gridCol w:w="1373"/>
        <w:gridCol w:w="1374"/>
        <w:gridCol w:w="2094"/>
      </w:tblGrid>
      <w:tr w14:paraId="002E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F482629">
            <w:pPr>
              <w:jc w:val="center"/>
              <w:rPr>
                <w:rFonts w:ascii="Times New Roman" w:hAnsi="Times New Roman" w:eastAsia="宋体" w:cs="Times New Roman"/>
                <w:sz w:val="28"/>
                <w:szCs w:val="28"/>
              </w:rPr>
            </w:pPr>
            <w:r>
              <w:rPr>
                <w:rFonts w:ascii="Times New Roman" w:hAnsi="Times New Roman" w:eastAsia="宋体" w:cs="Times New Roman"/>
                <w:sz w:val="28"/>
                <w:szCs w:val="28"/>
              </w:rPr>
              <w:t>项目名称</w:t>
            </w:r>
          </w:p>
        </w:tc>
        <w:tc>
          <w:tcPr>
            <w:tcW w:w="2067" w:type="dxa"/>
            <w:vAlign w:val="center"/>
          </w:tcPr>
          <w:p w14:paraId="0EEBB27B">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技术</w:t>
            </w:r>
            <w:r>
              <w:rPr>
                <w:rFonts w:ascii="Times New Roman" w:hAnsi="Times New Roman" w:eastAsia="宋体" w:cs="Times New Roman"/>
                <w:sz w:val="28"/>
                <w:szCs w:val="28"/>
              </w:rPr>
              <w:t>依据</w:t>
            </w:r>
          </w:p>
        </w:tc>
        <w:tc>
          <w:tcPr>
            <w:tcW w:w="1373" w:type="dxa"/>
            <w:vAlign w:val="center"/>
          </w:tcPr>
          <w:p w14:paraId="2E71EF65">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检定/</w:t>
            </w:r>
            <w:r>
              <w:rPr>
                <w:rFonts w:ascii="Times New Roman" w:hAnsi="Times New Roman" w:eastAsia="宋体" w:cs="Times New Roman"/>
                <w:sz w:val="28"/>
                <w:szCs w:val="28"/>
              </w:rPr>
              <w:t>校准</w:t>
            </w:r>
            <w:r>
              <w:rPr>
                <w:rFonts w:hint="eastAsia" w:ascii="Times New Roman" w:hAnsi="Times New Roman" w:eastAsia="宋体" w:cs="Times New Roman"/>
                <w:sz w:val="28"/>
                <w:szCs w:val="28"/>
              </w:rPr>
              <w:t>参数</w:t>
            </w:r>
          </w:p>
        </w:tc>
        <w:tc>
          <w:tcPr>
            <w:tcW w:w="1374" w:type="dxa"/>
            <w:vAlign w:val="center"/>
          </w:tcPr>
          <w:p w14:paraId="0939286B">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校准项目</w:t>
            </w:r>
          </w:p>
        </w:tc>
        <w:tc>
          <w:tcPr>
            <w:tcW w:w="2094" w:type="dxa"/>
            <w:vAlign w:val="center"/>
          </w:tcPr>
          <w:p w14:paraId="59B614D5">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技术指标</w:t>
            </w:r>
          </w:p>
        </w:tc>
      </w:tr>
      <w:tr w14:paraId="1310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614" w:type="dxa"/>
            <w:vMerge w:val="restart"/>
            <w:vAlign w:val="center"/>
          </w:tcPr>
          <w:p w14:paraId="385AE3A3">
            <w:pPr>
              <w:jc w:val="center"/>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lang w:val="en-US" w:eastAsia="zh-CN"/>
              </w:rPr>
              <w:t>水质（pH/COD/氨氮</w:t>
            </w:r>
            <w:r>
              <w:rPr>
                <w:rFonts w:hint="eastAsia" w:ascii="Times New Roman" w:hAnsi="Times New Roman" w:eastAsia="宋体" w:cs="Times New Roman"/>
                <w:sz w:val="28"/>
                <w:szCs w:val="28"/>
                <w:lang w:val="en-US" w:eastAsia="zh-CN"/>
              </w:rPr>
              <w:t>/总磷/总氮</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在线</w:t>
            </w:r>
            <w:r>
              <w:rPr>
                <w:rFonts w:hint="default" w:ascii="Times New Roman" w:hAnsi="Times New Roman" w:eastAsia="宋体" w:cs="Times New Roman"/>
                <w:sz w:val="28"/>
                <w:szCs w:val="28"/>
                <w:lang w:val="en-US" w:eastAsia="zh-CN"/>
              </w:rPr>
              <w:t>自动</w:t>
            </w:r>
            <w:r>
              <w:rPr>
                <w:rFonts w:hint="default" w:ascii="Times New Roman" w:hAnsi="Times New Roman" w:eastAsia="宋体" w:cs="Times New Roman"/>
                <w:sz w:val="28"/>
                <w:szCs w:val="28"/>
              </w:rPr>
              <w:t>监测系统</w:t>
            </w:r>
          </w:p>
        </w:tc>
        <w:tc>
          <w:tcPr>
            <w:tcW w:w="2067" w:type="dxa"/>
            <w:vMerge w:val="restart"/>
            <w:vAlign w:val="center"/>
          </w:tcPr>
          <w:p w14:paraId="56A8E34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宋体" w:cs="Times New Roman"/>
                <w:sz w:val="28"/>
                <w:szCs w:val="28"/>
              </w:rPr>
            </w:pPr>
            <w:r>
              <w:rPr>
                <w:rFonts w:ascii="Times New Roman" w:hAnsi="Times New Roman" w:eastAsia="宋体" w:cs="Times New Roman"/>
                <w:sz w:val="28"/>
                <w:szCs w:val="28"/>
              </w:rPr>
              <w:t>JJ</w:t>
            </w:r>
            <w:r>
              <w:rPr>
                <w:rFonts w:hint="eastAsia" w:ascii="Times New Roman" w:hAnsi="Times New Roman" w:eastAsia="宋体" w:cs="Times New Roman"/>
                <w:sz w:val="28"/>
                <w:szCs w:val="28"/>
              </w:rPr>
              <w:t>F</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1547</w:t>
            </w:r>
            <w:r>
              <w:rPr>
                <w:rFonts w:ascii="Times New Roman" w:hAnsi="Times New Roman" w:eastAsia="宋体" w:cs="Times New Roman"/>
                <w:sz w:val="28"/>
                <w:szCs w:val="28"/>
              </w:rPr>
              <w:t>-20</w:t>
            </w:r>
            <w:r>
              <w:rPr>
                <w:rFonts w:hint="eastAsia" w:ascii="Times New Roman" w:hAnsi="Times New Roman" w:eastAsia="宋体" w:cs="Times New Roman"/>
                <w:sz w:val="28"/>
                <w:szCs w:val="28"/>
              </w:rPr>
              <w:t>1</w:t>
            </w:r>
            <w:r>
              <w:rPr>
                <w:rFonts w:ascii="Times New Roman" w:hAnsi="Times New Roman" w:eastAsia="宋体" w:cs="Times New Roman"/>
                <w:sz w:val="28"/>
                <w:szCs w:val="28"/>
              </w:rPr>
              <w:t>5</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w:t>
            </w:r>
            <w:r>
              <w:rPr>
                <w:rFonts w:hint="eastAsia" w:ascii="Times New Roman" w:hAnsi="Times New Roman" w:eastAsia="宋体" w:cs="Times New Roman"/>
                <w:sz w:val="28"/>
                <w:szCs w:val="28"/>
              </w:rPr>
              <w:t>在线</w:t>
            </w:r>
            <w:r>
              <w:rPr>
                <w:rFonts w:ascii="Times New Roman" w:hAnsi="Times New Roman" w:eastAsia="宋体" w:cs="Times New Roman"/>
                <w:sz w:val="28"/>
                <w:szCs w:val="28"/>
              </w:rPr>
              <w:t>pH计</w:t>
            </w:r>
            <w:r>
              <w:rPr>
                <w:rFonts w:hint="eastAsia" w:ascii="Times New Roman" w:hAnsi="Times New Roman" w:eastAsia="宋体" w:cs="Times New Roman"/>
                <w:sz w:val="28"/>
                <w:szCs w:val="28"/>
              </w:rPr>
              <w:t>校准规范</w:t>
            </w:r>
            <w:r>
              <w:rPr>
                <w:rFonts w:ascii="Times New Roman" w:hAnsi="Times New Roman" w:eastAsia="宋体" w:cs="Times New Roman"/>
                <w:sz w:val="28"/>
                <w:szCs w:val="28"/>
              </w:rPr>
              <w:t>》</w:t>
            </w:r>
          </w:p>
        </w:tc>
        <w:tc>
          <w:tcPr>
            <w:tcW w:w="1373" w:type="dxa"/>
            <w:vMerge w:val="restart"/>
            <w:vAlign w:val="center"/>
          </w:tcPr>
          <w:p w14:paraId="3222D09C">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pH</w:t>
            </w:r>
          </w:p>
        </w:tc>
        <w:tc>
          <w:tcPr>
            <w:tcW w:w="1374" w:type="dxa"/>
            <w:vAlign w:val="center"/>
          </w:tcPr>
          <w:p w14:paraId="1ECEC367">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示值误差</w:t>
            </w:r>
          </w:p>
        </w:tc>
        <w:tc>
          <w:tcPr>
            <w:tcW w:w="2094" w:type="dxa"/>
            <w:vAlign w:val="center"/>
          </w:tcPr>
          <w:p w14:paraId="73E6C590">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±0.03（0.01级）</w:t>
            </w:r>
          </w:p>
        </w:tc>
      </w:tr>
      <w:tr w14:paraId="078D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4" w:type="dxa"/>
            <w:vMerge w:val="continue"/>
            <w:vAlign w:val="center"/>
          </w:tcPr>
          <w:p w14:paraId="46C5FCA6">
            <w:pPr>
              <w:jc w:val="center"/>
              <w:rPr>
                <w:sz w:val="21"/>
                <w:szCs w:val="24"/>
              </w:rPr>
            </w:pPr>
          </w:p>
        </w:tc>
        <w:tc>
          <w:tcPr>
            <w:tcW w:w="2067" w:type="dxa"/>
            <w:vMerge w:val="continue"/>
            <w:vAlign w:val="center"/>
          </w:tcPr>
          <w:p w14:paraId="512EBF03">
            <w:pPr>
              <w:jc w:val="center"/>
              <w:rPr>
                <w:sz w:val="21"/>
                <w:szCs w:val="24"/>
              </w:rPr>
            </w:pPr>
          </w:p>
        </w:tc>
        <w:tc>
          <w:tcPr>
            <w:tcW w:w="1373" w:type="dxa"/>
            <w:vMerge w:val="continue"/>
            <w:vAlign w:val="center"/>
          </w:tcPr>
          <w:p w14:paraId="5585C3A3">
            <w:pPr>
              <w:jc w:val="center"/>
              <w:rPr>
                <w:rFonts w:ascii="Times New Roman" w:hAnsi="Times New Roman" w:eastAsia="宋体" w:cs="Times New Roman"/>
                <w:sz w:val="28"/>
                <w:szCs w:val="28"/>
              </w:rPr>
            </w:pPr>
          </w:p>
        </w:tc>
        <w:tc>
          <w:tcPr>
            <w:tcW w:w="1374" w:type="dxa"/>
            <w:vAlign w:val="center"/>
          </w:tcPr>
          <w:p w14:paraId="68D9E277">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重复性</w:t>
            </w:r>
          </w:p>
        </w:tc>
        <w:tc>
          <w:tcPr>
            <w:tcW w:w="2094" w:type="dxa"/>
            <w:vAlign w:val="center"/>
          </w:tcPr>
          <w:p w14:paraId="7D8F7CDC">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≤0.02（0.01级）</w:t>
            </w:r>
          </w:p>
        </w:tc>
      </w:tr>
      <w:tr w14:paraId="6F88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614" w:type="dxa"/>
            <w:vMerge w:val="continue"/>
            <w:vAlign w:val="center"/>
          </w:tcPr>
          <w:p w14:paraId="04CCE45A">
            <w:pPr>
              <w:jc w:val="center"/>
              <w:rPr>
                <w:rFonts w:ascii="Times New Roman" w:hAnsi="Times New Roman" w:eastAsia="宋体" w:cs="Times New Roman"/>
                <w:sz w:val="28"/>
                <w:szCs w:val="28"/>
              </w:rPr>
            </w:pPr>
          </w:p>
        </w:tc>
        <w:tc>
          <w:tcPr>
            <w:tcW w:w="2067" w:type="dxa"/>
            <w:vMerge w:val="restart"/>
            <w:vAlign w:val="center"/>
          </w:tcPr>
          <w:p w14:paraId="378FC3A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宋体" w:cs="Times New Roman"/>
                <w:sz w:val="28"/>
                <w:szCs w:val="28"/>
              </w:rPr>
            </w:pPr>
            <w:r>
              <w:rPr>
                <w:rFonts w:ascii="Times New Roman" w:hAnsi="Times New Roman" w:eastAsia="宋体" w:cs="Times New Roman"/>
                <w:sz w:val="28"/>
                <w:szCs w:val="28"/>
              </w:rPr>
              <w:t>JJG</w:t>
            </w:r>
            <w:r>
              <w:rPr>
                <w:rFonts w:hint="eastAsia" w:ascii="Times New Roman" w:hAnsi="Times New Roman" w:eastAsia="宋体" w:cs="Times New Roman"/>
                <w:sz w:val="28"/>
                <w:szCs w:val="28"/>
              </w:rPr>
              <w:t xml:space="preserve"> 1012</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2019</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化学需氧量(COD)在线自动监测仪</w:t>
            </w:r>
            <w:r>
              <w:rPr>
                <w:rFonts w:ascii="Times New Roman" w:hAnsi="Times New Roman" w:eastAsia="宋体" w:cs="Times New Roman"/>
                <w:sz w:val="28"/>
                <w:szCs w:val="28"/>
              </w:rPr>
              <w:t>》</w:t>
            </w:r>
          </w:p>
        </w:tc>
        <w:tc>
          <w:tcPr>
            <w:tcW w:w="1373" w:type="dxa"/>
            <w:vMerge w:val="restart"/>
            <w:vAlign w:val="center"/>
          </w:tcPr>
          <w:p w14:paraId="37F96FF2">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COD</w:t>
            </w:r>
          </w:p>
        </w:tc>
        <w:tc>
          <w:tcPr>
            <w:tcW w:w="1374" w:type="dxa"/>
            <w:vAlign w:val="center"/>
          </w:tcPr>
          <w:p w14:paraId="7C691EF1">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示值误差</w:t>
            </w:r>
          </w:p>
        </w:tc>
        <w:tc>
          <w:tcPr>
            <w:tcW w:w="2094" w:type="dxa"/>
            <w:vAlign w:val="center"/>
          </w:tcPr>
          <w:p w14:paraId="258800E2">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±10%</w:t>
            </w:r>
          </w:p>
        </w:tc>
      </w:tr>
      <w:tr w14:paraId="2249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14" w:type="dxa"/>
            <w:vMerge w:val="continue"/>
            <w:vAlign w:val="center"/>
          </w:tcPr>
          <w:p w14:paraId="43CF5664">
            <w:pPr>
              <w:jc w:val="center"/>
              <w:rPr>
                <w:rFonts w:ascii="Times New Roman" w:hAnsi="Times New Roman" w:eastAsia="宋体" w:cs="Times New Roman"/>
                <w:sz w:val="28"/>
                <w:szCs w:val="28"/>
              </w:rPr>
            </w:pPr>
          </w:p>
        </w:tc>
        <w:tc>
          <w:tcPr>
            <w:tcW w:w="2067" w:type="dxa"/>
            <w:vMerge w:val="continue"/>
            <w:vAlign w:val="center"/>
          </w:tcPr>
          <w:p w14:paraId="4017060E">
            <w:pPr>
              <w:jc w:val="center"/>
              <w:rPr>
                <w:rFonts w:ascii="Times New Roman" w:hAnsi="Times New Roman" w:eastAsia="宋体" w:cs="Times New Roman"/>
                <w:sz w:val="28"/>
                <w:szCs w:val="28"/>
              </w:rPr>
            </w:pPr>
          </w:p>
        </w:tc>
        <w:tc>
          <w:tcPr>
            <w:tcW w:w="1373" w:type="dxa"/>
            <w:vMerge w:val="continue"/>
            <w:vAlign w:val="center"/>
          </w:tcPr>
          <w:p w14:paraId="4879717D">
            <w:pPr>
              <w:jc w:val="center"/>
              <w:rPr>
                <w:rFonts w:ascii="Times New Roman" w:hAnsi="Times New Roman" w:eastAsia="宋体" w:cs="Times New Roman"/>
                <w:sz w:val="28"/>
                <w:szCs w:val="28"/>
              </w:rPr>
            </w:pPr>
          </w:p>
        </w:tc>
        <w:tc>
          <w:tcPr>
            <w:tcW w:w="1374" w:type="dxa"/>
            <w:vAlign w:val="center"/>
          </w:tcPr>
          <w:p w14:paraId="575DA697">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稳定性</w:t>
            </w:r>
          </w:p>
        </w:tc>
        <w:tc>
          <w:tcPr>
            <w:tcW w:w="2094" w:type="dxa"/>
            <w:vAlign w:val="center"/>
          </w:tcPr>
          <w:p w14:paraId="18B9D397">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±10%/4h</w:t>
            </w:r>
          </w:p>
        </w:tc>
      </w:tr>
      <w:tr w14:paraId="5D41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614" w:type="dxa"/>
            <w:vMerge w:val="continue"/>
            <w:vAlign w:val="center"/>
          </w:tcPr>
          <w:p w14:paraId="3A59DC01">
            <w:pPr>
              <w:jc w:val="center"/>
              <w:rPr>
                <w:rFonts w:ascii="Times New Roman" w:hAnsi="Times New Roman" w:eastAsia="宋体" w:cs="Times New Roman"/>
                <w:sz w:val="28"/>
                <w:szCs w:val="28"/>
              </w:rPr>
            </w:pPr>
          </w:p>
        </w:tc>
        <w:tc>
          <w:tcPr>
            <w:tcW w:w="2067" w:type="dxa"/>
            <w:vMerge w:val="restart"/>
            <w:vAlign w:val="center"/>
          </w:tcPr>
          <w:p w14:paraId="7AB6E0B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宋体" w:cs="Times New Roman"/>
                <w:sz w:val="28"/>
                <w:szCs w:val="28"/>
              </w:rPr>
            </w:pPr>
            <w:r>
              <w:rPr>
                <w:rFonts w:ascii="Times New Roman" w:hAnsi="Times New Roman" w:eastAsia="宋体" w:cs="Times New Roman"/>
                <w:sz w:val="28"/>
                <w:szCs w:val="28"/>
              </w:rPr>
              <w:t xml:space="preserve">JJG </w:t>
            </w:r>
            <w:r>
              <w:rPr>
                <w:rFonts w:hint="eastAsia" w:ascii="Times New Roman" w:hAnsi="Times New Roman" w:eastAsia="宋体" w:cs="Times New Roman"/>
                <w:sz w:val="28"/>
                <w:szCs w:val="28"/>
              </w:rPr>
              <w:t>631</w:t>
            </w:r>
            <w:r>
              <w:rPr>
                <w:rFonts w:ascii="Times New Roman" w:hAnsi="Times New Roman" w:eastAsia="宋体" w:cs="Times New Roman"/>
                <w:sz w:val="28"/>
                <w:szCs w:val="28"/>
              </w:rPr>
              <w:t>-201</w:t>
            </w:r>
            <w:r>
              <w:rPr>
                <w:rFonts w:hint="eastAsia" w:ascii="Times New Roman" w:hAnsi="Times New Roman" w:eastAsia="宋体" w:cs="Times New Roman"/>
                <w:sz w:val="28"/>
                <w:szCs w:val="28"/>
              </w:rPr>
              <w:t>3</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氨氮自动监测仪</w:t>
            </w:r>
            <w:r>
              <w:rPr>
                <w:rFonts w:ascii="Times New Roman" w:hAnsi="Times New Roman" w:eastAsia="宋体" w:cs="Times New Roman"/>
                <w:sz w:val="28"/>
                <w:szCs w:val="28"/>
              </w:rPr>
              <w:t>》</w:t>
            </w:r>
          </w:p>
        </w:tc>
        <w:tc>
          <w:tcPr>
            <w:tcW w:w="1373" w:type="dxa"/>
            <w:vMerge w:val="restart"/>
            <w:vAlign w:val="center"/>
          </w:tcPr>
          <w:p w14:paraId="4C3977E1">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氨氮</w:t>
            </w:r>
          </w:p>
        </w:tc>
        <w:tc>
          <w:tcPr>
            <w:tcW w:w="1374" w:type="dxa"/>
            <w:vAlign w:val="center"/>
          </w:tcPr>
          <w:p w14:paraId="6486FA0D">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示值误差</w:t>
            </w:r>
          </w:p>
        </w:tc>
        <w:tc>
          <w:tcPr>
            <w:tcW w:w="2094" w:type="dxa"/>
            <w:vAlign w:val="center"/>
          </w:tcPr>
          <w:p w14:paraId="1014170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±0.2mg/L或±10%</w:t>
            </w:r>
          </w:p>
        </w:tc>
      </w:tr>
      <w:tr w14:paraId="0C2A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14" w:type="dxa"/>
            <w:vMerge w:val="continue"/>
            <w:vAlign w:val="center"/>
          </w:tcPr>
          <w:p w14:paraId="4661E22C">
            <w:pPr>
              <w:jc w:val="center"/>
              <w:rPr>
                <w:rFonts w:ascii="Times New Roman" w:hAnsi="Times New Roman" w:eastAsia="宋体" w:cs="Times New Roman"/>
                <w:sz w:val="28"/>
                <w:szCs w:val="28"/>
              </w:rPr>
            </w:pPr>
          </w:p>
        </w:tc>
        <w:tc>
          <w:tcPr>
            <w:tcW w:w="2067" w:type="dxa"/>
            <w:vMerge w:val="continue"/>
            <w:vAlign w:val="center"/>
          </w:tcPr>
          <w:p w14:paraId="42072DED">
            <w:pPr>
              <w:jc w:val="center"/>
              <w:rPr>
                <w:rFonts w:ascii="Times New Roman" w:hAnsi="Times New Roman" w:eastAsia="宋体" w:cs="Times New Roman"/>
                <w:sz w:val="28"/>
                <w:szCs w:val="28"/>
              </w:rPr>
            </w:pPr>
          </w:p>
        </w:tc>
        <w:tc>
          <w:tcPr>
            <w:tcW w:w="1373" w:type="dxa"/>
            <w:vMerge w:val="continue"/>
            <w:vAlign w:val="center"/>
          </w:tcPr>
          <w:p w14:paraId="44511763">
            <w:pPr>
              <w:jc w:val="center"/>
              <w:rPr>
                <w:rFonts w:hint="eastAsia" w:ascii="Times New Roman" w:hAnsi="Times New Roman" w:eastAsia="宋体" w:cs="Times New Roman"/>
                <w:sz w:val="28"/>
                <w:szCs w:val="28"/>
                <w:lang w:val="en-US" w:eastAsia="zh-CN"/>
              </w:rPr>
            </w:pPr>
          </w:p>
        </w:tc>
        <w:tc>
          <w:tcPr>
            <w:tcW w:w="1374" w:type="dxa"/>
            <w:vAlign w:val="center"/>
          </w:tcPr>
          <w:p w14:paraId="4423EEE8">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重复性</w:t>
            </w:r>
          </w:p>
        </w:tc>
        <w:tc>
          <w:tcPr>
            <w:tcW w:w="2094" w:type="dxa"/>
            <w:vAlign w:val="center"/>
          </w:tcPr>
          <w:p w14:paraId="67937B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w:t>
            </w:r>
          </w:p>
        </w:tc>
      </w:tr>
      <w:tr w14:paraId="7502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14" w:type="dxa"/>
            <w:vMerge w:val="continue"/>
            <w:vAlign w:val="center"/>
          </w:tcPr>
          <w:p w14:paraId="03EF8C58">
            <w:pPr>
              <w:jc w:val="center"/>
              <w:rPr>
                <w:rFonts w:ascii="Times New Roman" w:hAnsi="Times New Roman" w:eastAsia="宋体" w:cs="Times New Roman"/>
                <w:sz w:val="28"/>
                <w:szCs w:val="28"/>
              </w:rPr>
            </w:pPr>
          </w:p>
        </w:tc>
        <w:tc>
          <w:tcPr>
            <w:tcW w:w="2067" w:type="dxa"/>
            <w:vMerge w:val="restart"/>
            <w:vAlign w:val="center"/>
          </w:tcPr>
          <w:p w14:paraId="1F19A8FB">
            <w:pPr>
              <w:jc w:val="center"/>
              <w:rPr>
                <w:rFonts w:ascii="Times New Roman" w:hAnsi="Times New Roman" w:eastAsia="宋体" w:cs="Times New Roman"/>
                <w:sz w:val="28"/>
                <w:szCs w:val="28"/>
              </w:rPr>
            </w:pPr>
            <w:r>
              <w:rPr>
                <w:rFonts w:ascii="Times New Roman" w:hAnsi="Times New Roman" w:eastAsia="宋体" w:cs="Times New Roman"/>
                <w:sz w:val="28"/>
                <w:szCs w:val="28"/>
              </w:rPr>
              <w:t xml:space="preserve">JJG </w:t>
            </w:r>
            <w:r>
              <w:rPr>
                <w:rFonts w:hint="eastAsia" w:ascii="Times New Roman" w:hAnsi="Times New Roman" w:eastAsia="宋体" w:cs="Times New Roman"/>
                <w:sz w:val="28"/>
                <w:szCs w:val="28"/>
                <w:lang w:val="en-US" w:eastAsia="zh-CN"/>
              </w:rPr>
              <w:t>1094</w:t>
            </w:r>
            <w:r>
              <w:rPr>
                <w:rFonts w:ascii="Times New Roman" w:hAnsi="Times New Roman" w:eastAsia="宋体" w:cs="Times New Roman"/>
                <w:sz w:val="28"/>
                <w:szCs w:val="28"/>
              </w:rPr>
              <w:t>-201</w:t>
            </w:r>
            <w:r>
              <w:rPr>
                <w:rFonts w:hint="eastAsia" w:ascii="Times New Roman" w:hAnsi="Times New Roman" w:eastAsia="宋体" w:cs="Times New Roman"/>
                <w:sz w:val="28"/>
                <w:szCs w:val="28"/>
              </w:rPr>
              <w:t>3</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lang w:val="en-US" w:eastAsia="zh-CN"/>
              </w:rPr>
              <w:t>总磷总氮水质在线分析仪</w:t>
            </w:r>
            <w:r>
              <w:rPr>
                <w:rFonts w:ascii="Times New Roman" w:hAnsi="Times New Roman" w:eastAsia="宋体" w:cs="Times New Roman"/>
                <w:sz w:val="28"/>
                <w:szCs w:val="28"/>
              </w:rPr>
              <w:t>》</w:t>
            </w:r>
          </w:p>
        </w:tc>
        <w:tc>
          <w:tcPr>
            <w:tcW w:w="1373" w:type="dxa"/>
            <w:vMerge w:val="restart"/>
            <w:vAlign w:val="center"/>
          </w:tcPr>
          <w:p w14:paraId="027CC512">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总磷</w:t>
            </w:r>
          </w:p>
        </w:tc>
        <w:tc>
          <w:tcPr>
            <w:tcW w:w="1374" w:type="dxa"/>
            <w:vAlign w:val="center"/>
          </w:tcPr>
          <w:p w14:paraId="2BFB5A6F">
            <w:pPr>
              <w:jc w:val="cente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sz w:val="28"/>
                <w:szCs w:val="28"/>
                <w:lang w:val="en-US" w:eastAsia="zh-CN"/>
              </w:rPr>
              <w:t>示值误差</w:t>
            </w:r>
          </w:p>
        </w:tc>
        <w:tc>
          <w:tcPr>
            <w:tcW w:w="2094" w:type="dxa"/>
            <w:vAlign w:val="center"/>
          </w:tcPr>
          <w:p w14:paraId="5E38E168">
            <w:pPr>
              <w:jc w:val="cente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sz w:val="28"/>
                <w:szCs w:val="28"/>
                <w:lang w:val="en-US" w:eastAsia="zh-CN"/>
              </w:rPr>
              <w:t>±10%</w:t>
            </w:r>
          </w:p>
        </w:tc>
      </w:tr>
      <w:tr w14:paraId="2280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14" w:type="dxa"/>
            <w:vMerge w:val="continue"/>
            <w:vAlign w:val="center"/>
          </w:tcPr>
          <w:p w14:paraId="3751EFA5">
            <w:pPr>
              <w:jc w:val="center"/>
              <w:rPr>
                <w:rFonts w:ascii="Times New Roman" w:hAnsi="Times New Roman" w:eastAsia="宋体" w:cs="Times New Roman"/>
                <w:sz w:val="28"/>
                <w:szCs w:val="28"/>
              </w:rPr>
            </w:pPr>
          </w:p>
        </w:tc>
        <w:tc>
          <w:tcPr>
            <w:tcW w:w="2067" w:type="dxa"/>
            <w:vMerge w:val="continue"/>
            <w:vAlign w:val="center"/>
          </w:tcPr>
          <w:p w14:paraId="76D8C746">
            <w:pPr>
              <w:jc w:val="center"/>
              <w:rPr>
                <w:rFonts w:ascii="Times New Roman" w:hAnsi="Times New Roman" w:eastAsia="宋体" w:cs="Times New Roman"/>
                <w:sz w:val="28"/>
                <w:szCs w:val="28"/>
              </w:rPr>
            </w:pPr>
          </w:p>
        </w:tc>
        <w:tc>
          <w:tcPr>
            <w:tcW w:w="1373" w:type="dxa"/>
            <w:vMerge w:val="continue"/>
            <w:vAlign w:val="center"/>
          </w:tcPr>
          <w:p w14:paraId="0786A291">
            <w:pPr>
              <w:jc w:val="center"/>
              <w:rPr>
                <w:rFonts w:hint="default" w:ascii="Times New Roman" w:hAnsi="Times New Roman" w:eastAsia="宋体" w:cs="Times New Roman"/>
                <w:sz w:val="28"/>
                <w:szCs w:val="28"/>
                <w:lang w:val="en-US" w:eastAsia="zh-CN"/>
              </w:rPr>
            </w:pPr>
          </w:p>
        </w:tc>
        <w:tc>
          <w:tcPr>
            <w:tcW w:w="1374" w:type="dxa"/>
            <w:vAlign w:val="center"/>
          </w:tcPr>
          <w:p w14:paraId="3103110A">
            <w:pPr>
              <w:jc w:val="cente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sz w:val="28"/>
                <w:szCs w:val="28"/>
                <w:lang w:val="en-US" w:eastAsia="zh-CN"/>
              </w:rPr>
              <w:t>稳定性</w:t>
            </w:r>
          </w:p>
        </w:tc>
        <w:tc>
          <w:tcPr>
            <w:tcW w:w="2094" w:type="dxa"/>
            <w:vAlign w:val="center"/>
          </w:tcPr>
          <w:p w14:paraId="75B6458A">
            <w:pPr>
              <w:jc w:val="cente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sz w:val="28"/>
                <w:szCs w:val="28"/>
                <w:lang w:val="en-US" w:eastAsia="zh-CN"/>
              </w:rPr>
              <w:t>±10%/</w:t>
            </w:r>
          </w:p>
        </w:tc>
      </w:tr>
      <w:tr w14:paraId="4752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14" w:type="dxa"/>
            <w:vMerge w:val="continue"/>
            <w:vAlign w:val="center"/>
          </w:tcPr>
          <w:p w14:paraId="472327FE">
            <w:pPr>
              <w:jc w:val="center"/>
              <w:rPr>
                <w:rFonts w:ascii="Times New Roman" w:hAnsi="Times New Roman" w:eastAsia="宋体" w:cs="Times New Roman"/>
                <w:sz w:val="28"/>
                <w:szCs w:val="28"/>
              </w:rPr>
            </w:pPr>
          </w:p>
        </w:tc>
        <w:tc>
          <w:tcPr>
            <w:tcW w:w="2067" w:type="dxa"/>
            <w:vMerge w:val="continue"/>
            <w:vAlign w:val="center"/>
          </w:tcPr>
          <w:p w14:paraId="42BA502D">
            <w:pPr>
              <w:jc w:val="center"/>
              <w:rPr>
                <w:rFonts w:ascii="Times New Roman" w:hAnsi="Times New Roman" w:eastAsia="宋体" w:cs="Times New Roman"/>
                <w:sz w:val="28"/>
                <w:szCs w:val="28"/>
              </w:rPr>
            </w:pPr>
          </w:p>
        </w:tc>
        <w:tc>
          <w:tcPr>
            <w:tcW w:w="1373" w:type="dxa"/>
            <w:vMerge w:val="restart"/>
            <w:vAlign w:val="center"/>
          </w:tcPr>
          <w:p w14:paraId="30710E87">
            <w:pPr>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总氮</w:t>
            </w:r>
          </w:p>
        </w:tc>
        <w:tc>
          <w:tcPr>
            <w:tcW w:w="1374" w:type="dxa"/>
            <w:vAlign w:val="center"/>
          </w:tcPr>
          <w:p w14:paraId="140A1DFD">
            <w:pPr>
              <w:jc w:val="cente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sz w:val="28"/>
                <w:szCs w:val="28"/>
                <w:lang w:val="en-US" w:eastAsia="zh-CN"/>
              </w:rPr>
              <w:t>示值误差</w:t>
            </w:r>
          </w:p>
        </w:tc>
        <w:tc>
          <w:tcPr>
            <w:tcW w:w="2094" w:type="dxa"/>
            <w:vAlign w:val="center"/>
          </w:tcPr>
          <w:p w14:paraId="6464141F">
            <w:pPr>
              <w:jc w:val="cente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sz w:val="28"/>
                <w:szCs w:val="28"/>
                <w:lang w:val="en-US" w:eastAsia="zh-CN"/>
              </w:rPr>
              <w:t>±10%</w:t>
            </w:r>
          </w:p>
        </w:tc>
      </w:tr>
      <w:tr w14:paraId="1386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14" w:type="dxa"/>
            <w:vMerge w:val="continue"/>
            <w:vAlign w:val="center"/>
          </w:tcPr>
          <w:p w14:paraId="2131B94A">
            <w:pPr>
              <w:jc w:val="center"/>
              <w:rPr>
                <w:rFonts w:ascii="Times New Roman" w:hAnsi="Times New Roman" w:eastAsia="宋体" w:cs="Times New Roman"/>
                <w:sz w:val="28"/>
                <w:szCs w:val="28"/>
              </w:rPr>
            </w:pPr>
          </w:p>
        </w:tc>
        <w:tc>
          <w:tcPr>
            <w:tcW w:w="2067" w:type="dxa"/>
            <w:vMerge w:val="continue"/>
            <w:vAlign w:val="center"/>
          </w:tcPr>
          <w:p w14:paraId="57DEF50F">
            <w:pPr>
              <w:jc w:val="center"/>
              <w:rPr>
                <w:rFonts w:ascii="Times New Roman" w:hAnsi="Times New Roman" w:eastAsia="宋体" w:cs="Times New Roman"/>
                <w:sz w:val="28"/>
                <w:szCs w:val="28"/>
              </w:rPr>
            </w:pPr>
          </w:p>
        </w:tc>
        <w:tc>
          <w:tcPr>
            <w:tcW w:w="1373" w:type="dxa"/>
            <w:vMerge w:val="continue"/>
            <w:vAlign w:val="center"/>
          </w:tcPr>
          <w:p w14:paraId="666FAF06">
            <w:pPr>
              <w:jc w:val="center"/>
              <w:rPr>
                <w:rFonts w:hint="default" w:ascii="Times New Roman" w:hAnsi="Times New Roman" w:eastAsia="宋体" w:cs="Times New Roman"/>
                <w:sz w:val="28"/>
                <w:szCs w:val="28"/>
                <w:lang w:val="en-US" w:eastAsia="zh-CN"/>
              </w:rPr>
            </w:pPr>
          </w:p>
        </w:tc>
        <w:tc>
          <w:tcPr>
            <w:tcW w:w="1374" w:type="dxa"/>
            <w:vAlign w:val="center"/>
          </w:tcPr>
          <w:p w14:paraId="10DBBFE8">
            <w:pPr>
              <w:jc w:val="cente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sz w:val="28"/>
                <w:szCs w:val="28"/>
                <w:lang w:val="en-US" w:eastAsia="zh-CN"/>
              </w:rPr>
              <w:t>稳定性</w:t>
            </w:r>
          </w:p>
        </w:tc>
        <w:tc>
          <w:tcPr>
            <w:tcW w:w="2094" w:type="dxa"/>
            <w:vAlign w:val="center"/>
          </w:tcPr>
          <w:p w14:paraId="1C762E45">
            <w:pPr>
              <w:jc w:val="cente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sz w:val="28"/>
                <w:szCs w:val="28"/>
                <w:lang w:val="en-US" w:eastAsia="zh-CN"/>
              </w:rPr>
              <w:t>±10%/</w:t>
            </w:r>
          </w:p>
        </w:tc>
      </w:tr>
    </w:tbl>
    <w:p w14:paraId="5D7C5496">
      <w:pPr>
        <w:jc w:val="left"/>
        <w:rPr>
          <w:rFonts w:ascii="仿宋" w:hAnsi="仿宋" w:eastAsia="仿宋" w:cs="仿宋"/>
          <w:color w:val="000000"/>
          <w:sz w:val="32"/>
          <w:szCs w:val="32"/>
          <w:shd w:val="clear" w:color="auto" w:fill="FDFCFB"/>
        </w:rPr>
      </w:pP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FDFCFB"/>
        </w:rPr>
        <w:t>质量保证</w:t>
      </w:r>
    </w:p>
    <w:p w14:paraId="1586644D">
      <w:pPr>
        <w:ind w:firstLine="640" w:firstLineChars="200"/>
        <w:jc w:val="left"/>
        <w:rPr>
          <w:rFonts w:ascii="仿宋" w:hAnsi="仿宋" w:eastAsia="仿宋" w:cs="仿宋"/>
          <w:color w:val="000000"/>
          <w:sz w:val="32"/>
          <w:szCs w:val="32"/>
          <w:shd w:val="clear" w:color="auto" w:fill="FDFCFB"/>
        </w:rPr>
      </w:pPr>
      <w:r>
        <w:rPr>
          <w:rFonts w:hint="eastAsia" w:ascii="仿宋" w:hAnsi="仿宋" w:eastAsia="仿宋" w:cs="仿宋"/>
          <w:color w:val="000000"/>
          <w:sz w:val="32"/>
          <w:szCs w:val="32"/>
          <w:shd w:val="clear" w:color="auto" w:fill="FDFCFB"/>
        </w:rPr>
        <w:t>1、</w:t>
      </w:r>
      <w:r>
        <w:rPr>
          <w:rFonts w:hint="eastAsia" w:ascii="仿宋" w:hAnsi="仿宋" w:eastAsia="仿宋" w:cs="仿宋"/>
          <w:color w:val="000000"/>
          <w:sz w:val="32"/>
          <w:szCs w:val="32"/>
          <w:shd w:val="clear" w:color="auto" w:fill="FDFCFB"/>
          <w:lang w:val="en-US" w:eastAsia="zh-CN"/>
        </w:rPr>
        <w:t>检定/</w:t>
      </w:r>
      <w:r>
        <w:rPr>
          <w:rFonts w:hint="eastAsia" w:ascii="仿宋" w:hAnsi="仿宋" w:eastAsia="仿宋" w:cs="仿宋"/>
          <w:color w:val="000000"/>
          <w:sz w:val="32"/>
          <w:szCs w:val="32"/>
          <w:shd w:val="clear" w:color="auto" w:fill="FDFCFB"/>
        </w:rPr>
        <w:t>校准使用仪器：经省或市计量部门检定/校准合格，在检定/校准周期内，并经确认满足校准方法的要求。</w:t>
      </w:r>
    </w:p>
    <w:p w14:paraId="4B33FD2F">
      <w:pPr>
        <w:ind w:firstLine="640" w:firstLineChars="200"/>
        <w:jc w:val="left"/>
        <w:rPr>
          <w:rFonts w:ascii="仿宋" w:hAnsi="仿宋" w:eastAsia="仿宋" w:cs="仿宋"/>
          <w:color w:val="000000"/>
          <w:sz w:val="32"/>
          <w:szCs w:val="32"/>
          <w:shd w:val="clear" w:color="auto" w:fill="FDFCFB"/>
        </w:rPr>
      </w:pPr>
      <w:r>
        <w:rPr>
          <w:rFonts w:hint="eastAsia" w:ascii="仿宋" w:hAnsi="仿宋" w:eastAsia="仿宋" w:cs="仿宋"/>
          <w:color w:val="000000"/>
          <w:sz w:val="32"/>
          <w:szCs w:val="32"/>
          <w:shd w:val="clear" w:color="auto" w:fill="FDFCFB"/>
        </w:rPr>
        <w:t>2、</w:t>
      </w:r>
      <w:r>
        <w:rPr>
          <w:rFonts w:hint="eastAsia" w:ascii="仿宋" w:hAnsi="仿宋" w:eastAsia="仿宋" w:cs="仿宋"/>
          <w:color w:val="000000"/>
          <w:sz w:val="32"/>
          <w:szCs w:val="32"/>
          <w:shd w:val="clear" w:color="auto" w:fill="FDFCFB"/>
          <w:lang w:val="en-US" w:eastAsia="zh-CN"/>
        </w:rPr>
        <w:t>检定/</w:t>
      </w:r>
      <w:r>
        <w:rPr>
          <w:rFonts w:hint="eastAsia" w:ascii="仿宋" w:hAnsi="仿宋" w:eastAsia="仿宋" w:cs="仿宋"/>
          <w:color w:val="000000"/>
          <w:sz w:val="32"/>
          <w:szCs w:val="32"/>
          <w:shd w:val="clear" w:color="auto" w:fill="FDFCFB"/>
        </w:rPr>
        <w:t>校准使用标准物质：校准所用标准物质均为有证标准物质，且使用标准物质均在有效期内。</w:t>
      </w:r>
    </w:p>
    <w:p w14:paraId="10D45223">
      <w:pPr>
        <w:ind w:firstLine="640" w:firstLineChars="200"/>
        <w:jc w:val="left"/>
        <w:rPr>
          <w:rFonts w:hint="eastAsia" w:ascii="仿宋" w:hAnsi="仿宋" w:eastAsia="仿宋" w:cs="仿宋"/>
          <w:color w:val="000000"/>
          <w:sz w:val="32"/>
          <w:szCs w:val="32"/>
          <w:shd w:val="clear" w:color="auto" w:fill="FDFCFB"/>
          <w:lang w:val="en-US" w:eastAsia="zh-CN"/>
        </w:rPr>
      </w:pPr>
      <w:r>
        <w:rPr>
          <w:rFonts w:hint="eastAsia" w:ascii="仿宋" w:hAnsi="仿宋" w:eastAsia="仿宋" w:cs="仿宋"/>
          <w:color w:val="000000"/>
          <w:sz w:val="32"/>
          <w:szCs w:val="32"/>
          <w:shd w:val="clear" w:color="auto" w:fill="FDFCFB"/>
        </w:rPr>
        <w:t>3、</w:t>
      </w:r>
      <w:r>
        <w:rPr>
          <w:rFonts w:hint="eastAsia" w:ascii="仿宋" w:hAnsi="仿宋" w:eastAsia="仿宋" w:cs="仿宋"/>
          <w:color w:val="000000"/>
          <w:sz w:val="32"/>
          <w:szCs w:val="32"/>
          <w:shd w:val="clear" w:color="auto" w:fill="FDFCFB"/>
          <w:lang w:val="en-US" w:eastAsia="zh-CN"/>
        </w:rPr>
        <w:t>检定/</w:t>
      </w:r>
      <w:r>
        <w:rPr>
          <w:rFonts w:hint="eastAsia" w:ascii="仿宋" w:hAnsi="仿宋" w:eastAsia="仿宋" w:cs="仿宋"/>
          <w:color w:val="000000"/>
          <w:sz w:val="32"/>
          <w:szCs w:val="32"/>
          <w:shd w:val="clear" w:color="auto" w:fill="FDFCFB"/>
        </w:rPr>
        <w:t>校准人员：校准人员均经过内或外部培训，考核合格并均已获得授权。</w:t>
      </w:r>
      <w:r>
        <w:rPr>
          <w:rFonts w:hint="eastAsia" w:ascii="仿宋" w:hAnsi="仿宋" w:eastAsia="仿宋" w:cs="仿宋"/>
          <w:color w:val="000000"/>
          <w:sz w:val="32"/>
          <w:szCs w:val="32"/>
          <w:shd w:val="clear" w:color="auto" w:fill="FDFCFB"/>
          <w:lang w:val="en-US" w:eastAsia="zh-CN"/>
        </w:rPr>
        <w:t xml:space="preserve"> </w:t>
      </w:r>
    </w:p>
    <w:p w14:paraId="6BC4C6A4">
      <w:pPr>
        <w:ind w:firstLine="640" w:firstLineChars="200"/>
        <w:jc w:val="left"/>
        <w:rPr>
          <w:rFonts w:hint="eastAsia" w:ascii="仿宋" w:hAnsi="仿宋" w:eastAsia="仿宋" w:cs="仿宋"/>
          <w:color w:val="000000"/>
          <w:sz w:val="32"/>
          <w:szCs w:val="32"/>
          <w:shd w:val="clear" w:color="auto" w:fill="FDFCFB"/>
        </w:rPr>
      </w:pPr>
      <w:r>
        <w:rPr>
          <w:rFonts w:hint="eastAsia" w:ascii="仿宋" w:hAnsi="仿宋" w:eastAsia="仿宋" w:cs="仿宋"/>
          <w:color w:val="000000"/>
          <w:sz w:val="32"/>
          <w:szCs w:val="32"/>
          <w:shd w:val="clear" w:color="auto" w:fill="FDFCFB"/>
        </w:rPr>
        <w:t>4、</w:t>
      </w:r>
      <w:r>
        <w:rPr>
          <w:rFonts w:hint="eastAsia" w:ascii="仿宋" w:hAnsi="仿宋" w:eastAsia="仿宋" w:cs="仿宋"/>
          <w:color w:val="000000"/>
          <w:sz w:val="32"/>
          <w:szCs w:val="32"/>
          <w:shd w:val="clear" w:color="auto" w:fill="FDFCFB"/>
          <w:lang w:val="en-US" w:eastAsia="zh-CN"/>
        </w:rPr>
        <w:t>检定/</w:t>
      </w:r>
      <w:r>
        <w:rPr>
          <w:rFonts w:hint="eastAsia" w:ascii="仿宋" w:hAnsi="仿宋" w:eastAsia="仿宋" w:cs="仿宋"/>
          <w:color w:val="000000"/>
          <w:sz w:val="32"/>
          <w:szCs w:val="32"/>
          <w:shd w:val="clear" w:color="auto" w:fill="FDFCFB"/>
        </w:rPr>
        <w:t>校准工作全部过程均依据质量体系文件要求进行。</w:t>
      </w:r>
    </w:p>
    <w:p w14:paraId="471AD429">
      <w:pPr>
        <w:jc w:val="left"/>
        <w:rPr>
          <w:rFonts w:hint="eastAsia" w:ascii="仿宋" w:hAnsi="仿宋" w:eastAsia="仿宋" w:cs="仿宋"/>
          <w:color w:val="000000"/>
          <w:sz w:val="32"/>
          <w:szCs w:val="32"/>
          <w:shd w:val="clear" w:color="auto" w:fill="FDFCFB"/>
          <w:lang w:eastAsia="zh-CN"/>
        </w:rPr>
      </w:pPr>
      <w:r>
        <w:rPr>
          <w:rFonts w:hint="eastAsia" w:ascii="仿宋" w:hAnsi="仿宋" w:eastAsia="仿宋" w:cs="仿宋"/>
          <w:color w:val="000000"/>
          <w:sz w:val="32"/>
          <w:szCs w:val="32"/>
          <w:shd w:val="clear" w:color="auto" w:fill="FDFCFB"/>
          <w:lang w:eastAsia="zh-CN"/>
        </w:rPr>
        <w:t>四、设备数量及型号</w:t>
      </w:r>
    </w:p>
    <w:p w14:paraId="2BB52AA3">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1#炉</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型号PS-7400-F 1套</w:t>
      </w:r>
      <w:r>
        <w:rPr>
          <w:rFonts w:hint="eastAsia" w:ascii="仿宋" w:hAnsi="仿宋" w:eastAsia="仿宋" w:cs="仿宋"/>
          <w:color w:val="auto"/>
          <w:sz w:val="32"/>
          <w:szCs w:val="32"/>
          <w:lang w:val="en-US" w:eastAsia="zh-CN"/>
        </w:rPr>
        <w:t xml:space="preserve"> </w:t>
      </w:r>
      <w:bookmarkStart w:id="0" w:name="OLE_LINK1"/>
    </w:p>
    <w:bookmarkEnd w:id="0"/>
    <w:p w14:paraId="4850051A">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2#炉</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型号PS-7400-F 1套</w:t>
      </w:r>
      <w:r>
        <w:rPr>
          <w:rFonts w:hint="eastAsia" w:ascii="仿宋" w:hAnsi="仿宋" w:eastAsia="仿宋" w:cs="仿宋"/>
          <w:color w:val="auto"/>
          <w:sz w:val="32"/>
          <w:szCs w:val="32"/>
          <w:lang w:val="en-US" w:eastAsia="zh-CN"/>
        </w:rPr>
        <w:t xml:space="preserve"> </w:t>
      </w:r>
    </w:p>
    <w:p w14:paraId="69C93BD6">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3#炉</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型号PS-7400-F 1套</w:t>
      </w:r>
      <w:r>
        <w:rPr>
          <w:rFonts w:hint="eastAsia" w:ascii="仿宋" w:hAnsi="仿宋" w:eastAsia="仿宋" w:cs="仿宋"/>
          <w:color w:val="auto"/>
          <w:sz w:val="32"/>
          <w:szCs w:val="32"/>
          <w:lang w:val="en-US" w:eastAsia="zh-CN"/>
        </w:rPr>
        <w:t xml:space="preserve"> </w:t>
      </w:r>
    </w:p>
    <w:p w14:paraId="42D9F571">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COD</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型号TGH-SC 1套</w:t>
      </w:r>
      <w:r>
        <w:rPr>
          <w:rFonts w:hint="eastAsia" w:ascii="仿宋" w:hAnsi="仿宋" w:eastAsia="仿宋" w:cs="仿宋"/>
          <w:color w:val="auto"/>
          <w:sz w:val="32"/>
          <w:szCs w:val="32"/>
          <w:lang w:val="en-US" w:eastAsia="zh-CN"/>
        </w:rPr>
        <w:t xml:space="preserve">      </w:t>
      </w:r>
    </w:p>
    <w:p w14:paraId="471E736C">
      <w:pPr>
        <w:rPr>
          <w:rFonts w:hint="eastAsia" w:ascii="仿宋" w:hAnsi="仿宋" w:eastAsia="仿宋" w:cs="仿宋"/>
          <w:color w:val="auto"/>
          <w:sz w:val="32"/>
          <w:szCs w:val="32"/>
        </w:rPr>
      </w:pPr>
      <w:r>
        <w:rPr>
          <w:rFonts w:hint="eastAsia" w:ascii="仿宋" w:hAnsi="仿宋" w:eastAsia="仿宋" w:cs="仿宋"/>
          <w:color w:val="auto"/>
          <w:sz w:val="32"/>
          <w:szCs w:val="32"/>
        </w:rPr>
        <w:t>5.氨氮  型号TGH-SNS 1套</w:t>
      </w:r>
    </w:p>
    <w:p w14:paraId="0EF6C780">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6.PH计型号 PC-3110  1套</w:t>
      </w:r>
      <w:r>
        <w:rPr>
          <w:rFonts w:hint="eastAsia" w:ascii="仿宋" w:hAnsi="仿宋" w:eastAsia="仿宋" w:cs="仿宋"/>
          <w:color w:val="auto"/>
          <w:sz w:val="32"/>
          <w:szCs w:val="32"/>
          <w:lang w:val="en-US" w:eastAsia="zh-CN"/>
        </w:rPr>
        <w:t xml:space="preserve">     </w:t>
      </w:r>
    </w:p>
    <w:p w14:paraId="69D2276A">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7.流量计 型号 WL-1A1 1套</w:t>
      </w:r>
    </w:p>
    <w:p w14:paraId="5286CC7F">
      <w:pPr>
        <w:rPr>
          <w:rFonts w:hint="eastAsia" w:ascii="仿宋" w:hAnsi="仿宋" w:eastAsia="仿宋" w:cs="仿宋"/>
          <w:color w:val="auto"/>
          <w:sz w:val="32"/>
          <w:szCs w:val="32"/>
          <w:lang w:val="en-US" w:eastAsia="zh-CN"/>
        </w:rPr>
      </w:pPr>
      <w:bookmarkStart w:id="1" w:name="_GoBack"/>
      <w:r>
        <w:rPr>
          <w:rFonts w:hint="eastAsia" w:ascii="仿宋" w:hAnsi="仿宋" w:eastAsia="仿宋" w:cs="仿宋"/>
          <w:color w:val="auto"/>
          <w:sz w:val="32"/>
          <w:szCs w:val="32"/>
          <w:lang w:val="en-US" w:eastAsia="zh-CN"/>
        </w:rPr>
        <w:t>8.COD 型号 TGH-SC 1套</w:t>
      </w:r>
    </w:p>
    <w:p w14:paraId="01DB676E">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9.氨氮 型号 TGH-SNS 1套</w:t>
      </w:r>
    </w:p>
    <w:p w14:paraId="118D7ECD">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10.总磷 型号 TGH-STP 1套</w:t>
      </w:r>
    </w:p>
    <w:p w14:paraId="57676129">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11.总氮 型号 TGH-STN 1套</w:t>
      </w:r>
    </w:p>
    <w:p w14:paraId="31E26D25">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12.PH计 型号 YP510 1套</w:t>
      </w:r>
    </w:p>
    <w:bookmarkEnd w:id="1"/>
    <w:p w14:paraId="129D2CC9">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default" w:ascii="仿宋" w:hAnsi="仿宋" w:eastAsia="仿宋" w:cs="仿宋"/>
          <w:sz w:val="32"/>
          <w:szCs w:val="32"/>
          <w:lang w:val="en-US" w:eastAsia="zh-CN"/>
        </w:rPr>
        <w:t>合格报价人必须符合以下条件：</w:t>
      </w:r>
    </w:p>
    <w:p w14:paraId="59200394">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1 </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报价人具备独立法人资格，营业执照合法有效。</w:t>
      </w:r>
    </w:p>
    <w:p w14:paraId="024562B7">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2 </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报价人在报价时应注明投标产品品牌名称及相应标号。</w:t>
      </w:r>
    </w:p>
    <w:p w14:paraId="5250A5E8">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3 </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报价人信誉良好，未被列入失信被执行人（以采购人查询“信用中国网站”（www.creditchina.gov.cn）结果为准）。</w:t>
      </w:r>
    </w:p>
    <w:p w14:paraId="4FCFFD4E">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报价中标人涉水污染因子必需提供安徽省计量科学研究院出具的证书。</w:t>
      </w:r>
    </w:p>
    <w:p w14:paraId="75D36FEF">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本次谈判采购不接受联合体。</w:t>
      </w:r>
    </w:p>
    <w:p w14:paraId="407D6A07">
      <w:pPr>
        <w:rPr>
          <w:rFonts w:hint="eastAsia" w:ascii="仿宋" w:hAnsi="仿宋" w:eastAsia="仿宋" w:cs="仿宋"/>
          <w:sz w:val="32"/>
          <w:szCs w:val="32"/>
        </w:rPr>
      </w:pPr>
    </w:p>
    <w:p w14:paraId="6F491435">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NWYzZGFiMDI2ZTgxYWNjNzZlNjFkZTUxNzg4ZWIifQ=="/>
  </w:docVars>
  <w:rsids>
    <w:rsidRoot w:val="26DF4454"/>
    <w:rsid w:val="0004228B"/>
    <w:rsid w:val="01B82438"/>
    <w:rsid w:val="043164D2"/>
    <w:rsid w:val="05EF03F3"/>
    <w:rsid w:val="06514C09"/>
    <w:rsid w:val="07591FC8"/>
    <w:rsid w:val="07746E01"/>
    <w:rsid w:val="0C3153A7"/>
    <w:rsid w:val="0CFD1647"/>
    <w:rsid w:val="0D5628A6"/>
    <w:rsid w:val="0D933D59"/>
    <w:rsid w:val="0EFB32FF"/>
    <w:rsid w:val="0F276507"/>
    <w:rsid w:val="0F6E05DA"/>
    <w:rsid w:val="13CB5FFB"/>
    <w:rsid w:val="151C4634"/>
    <w:rsid w:val="1534372C"/>
    <w:rsid w:val="161301FB"/>
    <w:rsid w:val="1AAF3122"/>
    <w:rsid w:val="1D216C8C"/>
    <w:rsid w:val="1DFC3255"/>
    <w:rsid w:val="20D34741"/>
    <w:rsid w:val="21056C43"/>
    <w:rsid w:val="227855A0"/>
    <w:rsid w:val="22B804D6"/>
    <w:rsid w:val="2378512C"/>
    <w:rsid w:val="23E32EED"/>
    <w:rsid w:val="26DF4454"/>
    <w:rsid w:val="29932CBF"/>
    <w:rsid w:val="2DD66C78"/>
    <w:rsid w:val="30A779CC"/>
    <w:rsid w:val="34545741"/>
    <w:rsid w:val="37465815"/>
    <w:rsid w:val="3AD969A0"/>
    <w:rsid w:val="3AEA295B"/>
    <w:rsid w:val="3AF410E4"/>
    <w:rsid w:val="3E80785E"/>
    <w:rsid w:val="400A1337"/>
    <w:rsid w:val="42A930FC"/>
    <w:rsid w:val="430B16C1"/>
    <w:rsid w:val="468A0B4E"/>
    <w:rsid w:val="534529CD"/>
    <w:rsid w:val="55DB4813"/>
    <w:rsid w:val="5E5D506F"/>
    <w:rsid w:val="5E621C5D"/>
    <w:rsid w:val="600D5161"/>
    <w:rsid w:val="65F52031"/>
    <w:rsid w:val="660A5ADC"/>
    <w:rsid w:val="67242BCD"/>
    <w:rsid w:val="6909668A"/>
    <w:rsid w:val="6A6634FD"/>
    <w:rsid w:val="6ACA3A8C"/>
    <w:rsid w:val="6D745F31"/>
    <w:rsid w:val="74090EA1"/>
    <w:rsid w:val="76811B17"/>
    <w:rsid w:val="79E8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819</Words>
  <Characters>1109</Characters>
  <Lines>0</Lines>
  <Paragraphs>0</Paragraphs>
  <TotalTime>12</TotalTime>
  <ScaleCrop>false</ScaleCrop>
  <LinksUpToDate>false</LinksUpToDate>
  <CharactersWithSpaces>1205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2022-10-25T00:33:00Z</dcterms:created>
  <dc:creator>潘志勇</dc:creator>
  <cp:lastModifiedBy>李峰</cp:lastModifiedBy>
  <dcterms:modified xsi:type="dcterms:W3CDTF">2025-05-14T12:08:51Z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671E28B968BF4EE297BD78215CC30B83_13</vt:lpwstr>
  </property>
</Properties>
</file>