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C02F4">
      <w:pPr>
        <w:snapToGrid w:val="0"/>
        <w:spacing w:line="360" w:lineRule="auto"/>
        <w:jc w:val="center"/>
        <w:rPr>
          <w:rFonts w:eastAsia="隶书"/>
          <w:color w:val="000000" w:themeColor="text1"/>
          <w:sz w:val="24"/>
          <w14:textFill>
            <w14:solidFill>
              <w14:schemeClr w14:val="tx1"/>
            </w14:solidFill>
          </w14:textFill>
        </w:rPr>
      </w:pPr>
      <w:bookmarkStart w:id="0" w:name="_Toc466283051"/>
      <w:bookmarkStart w:id="1" w:name="_Toc466458723"/>
    </w:p>
    <w:p w14:paraId="662A4CF0">
      <w:pPr>
        <w:snapToGrid w:val="0"/>
        <w:spacing w:line="360" w:lineRule="auto"/>
        <w:jc w:val="center"/>
        <w:rPr>
          <w:rFonts w:eastAsia="隶书"/>
          <w:color w:val="000000" w:themeColor="text1"/>
          <w:sz w:val="24"/>
          <w14:textFill>
            <w14:solidFill>
              <w14:schemeClr w14:val="tx1"/>
            </w14:solidFill>
          </w14:textFill>
        </w:rPr>
      </w:pPr>
    </w:p>
    <w:p w14:paraId="7FD68E97">
      <w:pPr>
        <w:snapToGrid w:val="0"/>
        <w:spacing w:line="360" w:lineRule="auto"/>
        <w:jc w:val="center"/>
        <w:rPr>
          <w:rFonts w:eastAsia="隶书"/>
          <w:color w:val="000000" w:themeColor="text1"/>
          <w:sz w:val="24"/>
          <w14:textFill>
            <w14:solidFill>
              <w14:schemeClr w14:val="tx1"/>
            </w14:solidFill>
          </w14:textFill>
        </w:rPr>
      </w:pPr>
    </w:p>
    <w:p w14:paraId="5900C956">
      <w:pPr>
        <w:snapToGrid w:val="0"/>
        <w:spacing w:line="360" w:lineRule="auto"/>
        <w:jc w:val="center"/>
        <w:rPr>
          <w:rFonts w:eastAsia="隶书"/>
          <w:color w:val="000000" w:themeColor="text1"/>
          <w:sz w:val="24"/>
          <w14:textFill>
            <w14:solidFill>
              <w14:schemeClr w14:val="tx1"/>
            </w14:solidFill>
          </w14:textFill>
        </w:rPr>
      </w:pPr>
    </w:p>
    <w:p w14:paraId="35F44A66">
      <w:pPr>
        <w:snapToGrid w:val="0"/>
        <w:spacing w:line="360" w:lineRule="auto"/>
        <w:jc w:val="center"/>
        <w:rPr>
          <w:rFonts w:eastAsia="隶书"/>
          <w:color w:val="000000" w:themeColor="text1"/>
          <w:sz w:val="24"/>
          <w14:textFill>
            <w14:solidFill>
              <w14:schemeClr w14:val="tx1"/>
            </w14:solidFill>
          </w14:textFill>
        </w:rPr>
      </w:pPr>
    </w:p>
    <w:bookmarkEnd w:id="0"/>
    <w:bookmarkEnd w:id="1"/>
    <w:p w14:paraId="65293D46">
      <w:pPr>
        <w:spacing w:before="240" w:beforeLines="100" w:after="240" w:afterLines="100" w:line="360" w:lineRule="auto"/>
        <w:jc w:val="center"/>
        <w:rPr>
          <w:b/>
          <w:bCs/>
          <w:color w:val="000000" w:themeColor="text1"/>
          <w:sz w:val="36"/>
          <w:szCs w:val="36"/>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黑龙江省大兴安岭地区呼玛县集中供热热源超低排放工程项目EPC工程总承包</w:t>
      </w:r>
      <w:r>
        <w:rPr>
          <w:rFonts w:hint="eastAsia"/>
          <w:b/>
          <w:bCs/>
          <w:color w:val="000000" w:themeColor="text1"/>
          <w:sz w:val="36"/>
          <w:szCs w:val="36"/>
          <w14:textFill>
            <w14:solidFill>
              <w14:schemeClr w14:val="tx1"/>
            </w14:solidFill>
          </w14:textFill>
        </w:rPr>
        <w:t>项目</w:t>
      </w:r>
    </w:p>
    <w:p w14:paraId="7A20A189">
      <w:pPr>
        <w:snapToGrid w:val="0"/>
        <w:spacing w:line="360" w:lineRule="auto"/>
        <w:jc w:val="center"/>
        <w:rPr>
          <w:rFonts w:eastAsia="隶书"/>
          <w:color w:val="000000" w:themeColor="text1"/>
          <w:sz w:val="36"/>
          <w:szCs w:val="36"/>
          <w14:textFill>
            <w14:solidFill>
              <w14:schemeClr w14:val="tx1"/>
            </w14:solidFill>
          </w14:textFill>
        </w:rPr>
      </w:pPr>
    </w:p>
    <w:p w14:paraId="50E1EF51">
      <w:pPr>
        <w:spacing w:before="240" w:beforeLines="100" w:after="240" w:afterLines="100" w:line="360" w:lineRule="auto"/>
        <w:jc w:val="center"/>
        <w:rPr>
          <w:b/>
          <w:bCs/>
          <w:color w:val="000000" w:themeColor="text1"/>
          <w:sz w:val="44"/>
          <w:szCs w:val="44"/>
          <w14:textFill>
            <w14:solidFill>
              <w14:schemeClr w14:val="tx1"/>
            </w14:solidFill>
          </w14:textFill>
        </w:rPr>
      </w:pPr>
      <w:r>
        <w:rPr>
          <w:b/>
          <w:bCs/>
          <w:color w:val="000000" w:themeColor="text1"/>
          <w:sz w:val="44"/>
          <w:szCs w:val="44"/>
          <w14:textFill>
            <w14:solidFill>
              <w14:schemeClr w14:val="tx1"/>
            </w14:solidFill>
          </w14:textFill>
        </w:rPr>
        <w:t>技术</w:t>
      </w:r>
      <w:r>
        <w:rPr>
          <w:rFonts w:hint="eastAsia"/>
          <w:b/>
          <w:bCs/>
          <w:color w:val="000000" w:themeColor="text1"/>
          <w:sz w:val="44"/>
          <w:szCs w:val="44"/>
          <w14:textFill>
            <w14:solidFill>
              <w14:schemeClr w14:val="tx1"/>
            </w14:solidFill>
          </w14:textFill>
        </w:rPr>
        <w:t>规范书</w:t>
      </w:r>
    </w:p>
    <w:p w14:paraId="06A6DBA8">
      <w:pPr>
        <w:snapToGrid w:val="0"/>
        <w:spacing w:line="360" w:lineRule="auto"/>
        <w:jc w:val="center"/>
        <w:rPr>
          <w:rFonts w:eastAsia="隶书"/>
          <w:color w:val="000000" w:themeColor="text1"/>
          <w:sz w:val="24"/>
          <w14:textFill>
            <w14:solidFill>
              <w14:schemeClr w14:val="tx1"/>
            </w14:solidFill>
          </w14:textFill>
        </w:rPr>
      </w:pPr>
    </w:p>
    <w:p w14:paraId="4A457EB8">
      <w:pPr>
        <w:snapToGrid w:val="0"/>
        <w:spacing w:line="360" w:lineRule="auto"/>
        <w:jc w:val="center"/>
        <w:rPr>
          <w:rFonts w:eastAsia="隶书"/>
          <w:color w:val="000000" w:themeColor="text1"/>
          <w:sz w:val="24"/>
          <w14:textFill>
            <w14:solidFill>
              <w14:schemeClr w14:val="tx1"/>
            </w14:solidFill>
          </w14:textFill>
        </w:rPr>
      </w:pPr>
    </w:p>
    <w:p w14:paraId="671B25A5">
      <w:pPr>
        <w:snapToGrid w:val="0"/>
        <w:spacing w:line="360" w:lineRule="auto"/>
        <w:jc w:val="center"/>
        <w:rPr>
          <w:rFonts w:eastAsia="隶书"/>
          <w:color w:val="000000" w:themeColor="text1"/>
          <w:sz w:val="24"/>
          <w14:textFill>
            <w14:solidFill>
              <w14:schemeClr w14:val="tx1"/>
            </w14:solidFill>
          </w14:textFill>
        </w:rPr>
      </w:pPr>
    </w:p>
    <w:p w14:paraId="17800BC0">
      <w:pPr>
        <w:snapToGrid w:val="0"/>
        <w:spacing w:line="360" w:lineRule="auto"/>
        <w:jc w:val="center"/>
        <w:rPr>
          <w:rFonts w:eastAsia="隶书"/>
          <w:color w:val="000000" w:themeColor="text1"/>
          <w:sz w:val="24"/>
          <w14:textFill>
            <w14:solidFill>
              <w14:schemeClr w14:val="tx1"/>
            </w14:solidFill>
          </w14:textFill>
        </w:rPr>
      </w:pPr>
    </w:p>
    <w:p w14:paraId="264F924D">
      <w:pPr>
        <w:snapToGrid w:val="0"/>
        <w:spacing w:line="360" w:lineRule="auto"/>
        <w:jc w:val="center"/>
        <w:rPr>
          <w:rFonts w:eastAsia="隶书"/>
          <w:color w:val="000000" w:themeColor="text1"/>
          <w:sz w:val="24"/>
          <w14:textFill>
            <w14:solidFill>
              <w14:schemeClr w14:val="tx1"/>
            </w14:solidFill>
          </w14:textFill>
        </w:rPr>
      </w:pPr>
    </w:p>
    <w:p w14:paraId="55AC6DBC">
      <w:pPr>
        <w:snapToGrid w:val="0"/>
        <w:spacing w:line="360" w:lineRule="auto"/>
        <w:jc w:val="center"/>
        <w:rPr>
          <w:rFonts w:eastAsia="隶书"/>
          <w:color w:val="000000" w:themeColor="text1"/>
          <w:sz w:val="24"/>
          <w14:textFill>
            <w14:solidFill>
              <w14:schemeClr w14:val="tx1"/>
            </w14:solidFill>
          </w14:textFill>
        </w:rPr>
      </w:pPr>
    </w:p>
    <w:p w14:paraId="52FAB65D">
      <w:pPr>
        <w:snapToGrid w:val="0"/>
        <w:spacing w:line="360" w:lineRule="auto"/>
        <w:jc w:val="center"/>
        <w:rPr>
          <w:rFonts w:eastAsia="隶书"/>
          <w:color w:val="000000" w:themeColor="text1"/>
          <w:sz w:val="24"/>
          <w14:textFill>
            <w14:solidFill>
              <w14:schemeClr w14:val="tx1"/>
            </w14:solidFill>
          </w14:textFill>
        </w:rPr>
      </w:pPr>
    </w:p>
    <w:p w14:paraId="7732EB4B">
      <w:pPr>
        <w:snapToGrid w:val="0"/>
        <w:spacing w:line="360" w:lineRule="auto"/>
        <w:jc w:val="center"/>
        <w:rPr>
          <w:rFonts w:eastAsia="隶书"/>
          <w:color w:val="000000" w:themeColor="text1"/>
          <w:sz w:val="24"/>
          <w14:textFill>
            <w14:solidFill>
              <w14:schemeClr w14:val="tx1"/>
            </w14:solidFill>
          </w14:textFill>
        </w:rPr>
      </w:pPr>
    </w:p>
    <w:p w14:paraId="77799075">
      <w:pPr>
        <w:snapToGrid w:val="0"/>
        <w:spacing w:line="360" w:lineRule="auto"/>
        <w:jc w:val="center"/>
        <w:rPr>
          <w:rFonts w:eastAsia="隶书"/>
          <w:color w:val="000000" w:themeColor="text1"/>
          <w:sz w:val="24"/>
          <w14:textFill>
            <w14:solidFill>
              <w14:schemeClr w14:val="tx1"/>
            </w14:solidFill>
          </w14:textFill>
        </w:rPr>
      </w:pPr>
    </w:p>
    <w:p w14:paraId="7C94E51A">
      <w:pPr>
        <w:snapToGrid w:val="0"/>
        <w:spacing w:line="360" w:lineRule="auto"/>
        <w:jc w:val="center"/>
        <w:rPr>
          <w:rFonts w:eastAsia="隶书"/>
          <w:color w:val="000000" w:themeColor="text1"/>
          <w:sz w:val="24"/>
          <w14:textFill>
            <w14:solidFill>
              <w14:schemeClr w14:val="tx1"/>
            </w14:solidFill>
          </w14:textFill>
        </w:rPr>
      </w:pPr>
    </w:p>
    <w:p w14:paraId="098503F9">
      <w:pPr>
        <w:snapToGrid w:val="0"/>
        <w:spacing w:line="360" w:lineRule="auto"/>
        <w:jc w:val="center"/>
        <w:rPr>
          <w:rFonts w:eastAsia="隶书"/>
          <w:color w:val="000000" w:themeColor="text1"/>
          <w:sz w:val="24"/>
          <w14:textFill>
            <w14:solidFill>
              <w14:schemeClr w14:val="tx1"/>
            </w14:solidFill>
          </w14:textFill>
        </w:rPr>
      </w:pPr>
    </w:p>
    <w:p w14:paraId="50D06760">
      <w:pPr>
        <w:snapToGrid w:val="0"/>
        <w:spacing w:line="360" w:lineRule="auto"/>
        <w:jc w:val="center"/>
        <w:rPr>
          <w:rFonts w:eastAsia="隶书"/>
          <w:color w:val="000000" w:themeColor="text1"/>
          <w:sz w:val="24"/>
          <w14:textFill>
            <w14:solidFill>
              <w14:schemeClr w14:val="tx1"/>
            </w14:solidFill>
          </w14:textFill>
        </w:rPr>
      </w:pPr>
    </w:p>
    <w:p w14:paraId="2B7DBCAA">
      <w:pPr>
        <w:snapToGrid w:val="0"/>
        <w:spacing w:line="360" w:lineRule="auto"/>
        <w:jc w:val="center"/>
        <w:rPr>
          <w:rFonts w:eastAsia="隶书"/>
          <w:color w:val="000000" w:themeColor="text1"/>
          <w:sz w:val="24"/>
          <w14:textFill>
            <w14:solidFill>
              <w14:schemeClr w14:val="tx1"/>
            </w14:solidFill>
          </w14:textFill>
        </w:rPr>
      </w:pPr>
    </w:p>
    <w:p w14:paraId="661A3FED">
      <w:pPr>
        <w:snapToGrid w:val="0"/>
        <w:spacing w:line="360" w:lineRule="auto"/>
        <w:jc w:val="center"/>
        <w:rPr>
          <w:rFonts w:eastAsia="隶书"/>
          <w:color w:val="000000" w:themeColor="text1"/>
          <w:sz w:val="24"/>
          <w14:textFill>
            <w14:solidFill>
              <w14:schemeClr w14:val="tx1"/>
            </w14:solidFill>
          </w14:textFill>
        </w:rPr>
      </w:pPr>
    </w:p>
    <w:p w14:paraId="35FF853D">
      <w:pPr>
        <w:snapToGrid w:val="0"/>
        <w:spacing w:line="360" w:lineRule="auto"/>
        <w:jc w:val="center"/>
        <w:rPr>
          <w:rFonts w:eastAsia="隶书"/>
          <w:color w:val="000000" w:themeColor="text1"/>
          <w:sz w:val="24"/>
          <w14:textFill>
            <w14:solidFill>
              <w14:schemeClr w14:val="tx1"/>
            </w14:solidFill>
          </w14:textFill>
        </w:rPr>
      </w:pPr>
    </w:p>
    <w:p w14:paraId="7B71C5F6">
      <w:pPr>
        <w:snapToGrid w:val="0"/>
        <w:spacing w:line="360" w:lineRule="auto"/>
        <w:jc w:val="center"/>
        <w:rPr>
          <w:rFonts w:eastAsia="隶书"/>
          <w:color w:val="000000" w:themeColor="text1"/>
          <w:sz w:val="24"/>
          <w14:textFill>
            <w14:solidFill>
              <w14:schemeClr w14:val="tx1"/>
            </w14:solidFill>
          </w14:textFill>
        </w:rPr>
      </w:pPr>
    </w:p>
    <w:p w14:paraId="0DA7CE38">
      <w:pPr>
        <w:snapToGrid w:val="0"/>
        <w:spacing w:line="360" w:lineRule="auto"/>
        <w:rPr>
          <w:rFonts w:eastAsia="隶书"/>
          <w:color w:val="000000" w:themeColor="text1"/>
          <w:sz w:val="24"/>
          <w14:textFill>
            <w14:solidFill>
              <w14:schemeClr w14:val="tx1"/>
            </w14:solidFill>
          </w14:textFill>
        </w:rPr>
      </w:pPr>
    </w:p>
    <w:p w14:paraId="799EFB9A">
      <w:pPr>
        <w:pStyle w:val="4"/>
        <w:spacing w:line="360" w:lineRule="auto"/>
        <w:ind w:firstLine="2097" w:firstLineChars="749"/>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招标方：</w:t>
      </w:r>
      <w:r>
        <w:rPr>
          <w:rFonts w:hint="eastAsia"/>
          <w:color w:val="000000" w:themeColor="text1"/>
          <w:kern w:val="2"/>
          <w:sz w:val="28"/>
          <w:szCs w:val="28"/>
          <w:lang w:val="en-US" w:eastAsia="zh-CN"/>
          <w14:textFill>
            <w14:solidFill>
              <w14:schemeClr w14:val="tx1"/>
            </w14:solidFill>
          </w14:textFill>
        </w:rPr>
        <w:t>黑龙江省弘胜经贸有限公司</w:t>
      </w:r>
    </w:p>
    <w:p w14:paraId="63274B2A">
      <w:pPr>
        <w:spacing w:line="360" w:lineRule="auto"/>
        <w:jc w:val="center"/>
        <w:rPr>
          <w:color w:val="000000" w:themeColor="text1"/>
          <w:szCs w:val="28"/>
          <w14:textFill>
            <w14:solidFill>
              <w14:schemeClr w14:val="tx1"/>
            </w14:solidFill>
          </w14:textFill>
        </w:rPr>
        <w:sectPr>
          <w:footerReference r:id="rId4" w:type="first"/>
          <w:footerReference r:id="rId3" w:type="even"/>
          <w:type w:val="oddPage"/>
          <w:pgSz w:w="11907" w:h="16840"/>
          <w:pgMar w:top="1418" w:right="1361" w:bottom="1418" w:left="1361" w:header="0" w:footer="1021" w:gutter="0"/>
          <w:pgNumType w:start="0"/>
          <w:cols w:space="425" w:num="1"/>
          <w:docGrid w:linePitch="380" w:charSpace="0"/>
        </w:sectPr>
      </w:pPr>
      <w:r>
        <w:rPr>
          <w:rFonts w:hint="eastAsia"/>
          <w:color w:val="000000" w:themeColor="text1"/>
          <w:szCs w:val="28"/>
          <w14:textFill>
            <w14:solidFill>
              <w14:schemeClr w14:val="tx1"/>
            </w14:solidFill>
          </w14:textFill>
        </w:rPr>
        <w:t>202</w:t>
      </w:r>
      <w:r>
        <w:rPr>
          <w:rFonts w:hint="eastAsia"/>
          <w:color w:val="000000" w:themeColor="text1"/>
          <w:szCs w:val="28"/>
          <w:lang w:val="en-US" w:eastAsia="zh-CN"/>
          <w14:textFill>
            <w14:solidFill>
              <w14:schemeClr w14:val="tx1"/>
            </w14:solidFill>
          </w14:textFill>
        </w:rPr>
        <w:t>5</w:t>
      </w:r>
      <w:r>
        <w:rPr>
          <w:color w:val="000000" w:themeColor="text1"/>
          <w:szCs w:val="28"/>
          <w14:textFill>
            <w14:solidFill>
              <w14:schemeClr w14:val="tx1"/>
            </w14:solidFill>
          </w14:textFill>
        </w:rPr>
        <w:t>年</w:t>
      </w:r>
      <w:r>
        <w:rPr>
          <w:rFonts w:hint="eastAsia"/>
          <w:color w:val="000000" w:themeColor="text1"/>
          <w:szCs w:val="28"/>
          <w:lang w:val="en-US" w:eastAsia="zh-CN"/>
          <w14:textFill>
            <w14:solidFill>
              <w14:schemeClr w14:val="tx1"/>
            </w14:solidFill>
          </w14:textFill>
        </w:rPr>
        <w:t>7</w:t>
      </w:r>
      <w:r>
        <w:rPr>
          <w:color w:val="000000" w:themeColor="text1"/>
          <w:szCs w:val="28"/>
          <w14:textFill>
            <w14:solidFill>
              <w14:schemeClr w14:val="tx1"/>
            </w14:solidFill>
          </w14:textFill>
        </w:rPr>
        <w:t>月</w:t>
      </w:r>
    </w:p>
    <w:p w14:paraId="589C0836">
      <w:pPr>
        <w:adjustRightInd w:val="0"/>
        <w:snapToGrid w:val="0"/>
        <w:spacing w:line="360" w:lineRule="auto"/>
        <w:jc w:val="center"/>
        <w:rPr>
          <w:rFonts w:ascii="Times New Roman" w:hAnsi="Times New Roman" w:eastAsia="黑体" w:cs="Times New Roman"/>
          <w:smallCaps/>
          <w:color w:val="000000" w:themeColor="text1"/>
          <w:kern w:val="0"/>
          <w:sz w:val="24"/>
          <w:szCs w:val="24"/>
          <w:lang w:val="en-US" w:eastAsia="zh-CN" w:bidi="ar-SA"/>
          <w14:textFill>
            <w14:solidFill>
              <w14:schemeClr w14:val="tx1"/>
            </w14:solidFill>
          </w14:textFill>
        </w:rPr>
      </w:pPr>
      <w:r>
        <w:rPr>
          <w:rFonts w:eastAsia="黑体"/>
          <w:color w:val="000000" w:themeColor="text1"/>
          <w:spacing w:val="40"/>
          <w:sz w:val="32"/>
          <w:szCs w:val="32"/>
          <w14:textFill>
            <w14:solidFill>
              <w14:schemeClr w14:val="tx1"/>
            </w14:solidFill>
          </w14:textFill>
        </w:rPr>
        <w:t>目录</w:t>
      </w:r>
      <w:r>
        <w:rPr>
          <w:rFonts w:eastAsia="黑体"/>
          <w:smallCaps/>
          <w:color w:val="000000" w:themeColor="text1"/>
          <w:sz w:val="32"/>
          <w:szCs w:val="32"/>
          <w14:textFill>
            <w14:solidFill>
              <w14:schemeClr w14:val="tx1"/>
            </w14:solidFill>
          </w14:textFill>
        </w:rPr>
        <w:fldChar w:fldCharType="begin"/>
      </w:r>
      <w:r>
        <w:rPr>
          <w:rFonts w:eastAsia="黑体"/>
          <w:smallCaps/>
          <w:color w:val="000000" w:themeColor="text1"/>
          <w:sz w:val="32"/>
          <w:szCs w:val="32"/>
          <w14:textFill>
            <w14:solidFill>
              <w14:schemeClr w14:val="tx1"/>
            </w14:solidFill>
          </w14:textFill>
        </w:rPr>
        <w:instrText xml:space="preserve"> TOC \o "1-2" \h \z </w:instrText>
      </w:r>
      <w:r>
        <w:rPr>
          <w:rFonts w:eastAsia="黑体"/>
          <w:smallCaps/>
          <w:color w:val="000000" w:themeColor="text1"/>
          <w:sz w:val="32"/>
          <w:szCs w:val="32"/>
          <w14:textFill>
            <w14:solidFill>
              <w14:schemeClr w14:val="tx1"/>
            </w14:solidFill>
          </w14:textFill>
        </w:rPr>
        <w:fldChar w:fldCharType="separate"/>
      </w:r>
    </w:p>
    <w:p w14:paraId="5959F4DD">
      <w:pPr>
        <w:pStyle w:val="24"/>
        <w:tabs>
          <w:tab w:val="right" w:pos="2800"/>
          <w:tab w:val="right" w:leader="dot" w:pos="9070"/>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_Toc8625 </w:instrText>
      </w:r>
      <w:r>
        <w:rPr>
          <w:rFonts w:eastAsia="黑体"/>
          <w:smallCaps/>
          <w:kern w:val="0"/>
        </w:rPr>
        <w:fldChar w:fldCharType="separate"/>
      </w:r>
      <w:r>
        <w:rPr>
          <w:rFonts w:asciiTheme="minorEastAsia" w:hAnsiTheme="minorEastAsia" w:eastAsiaTheme="minorEastAsia"/>
          <w:szCs w:val="20"/>
        </w:rPr>
        <w:t>附件1</w:t>
      </w:r>
      <w:r>
        <w:rPr>
          <w:rFonts w:asciiTheme="minorEastAsia" w:hAnsiTheme="minorEastAsia" w:eastAsiaTheme="minorEastAsia"/>
          <w:szCs w:val="20"/>
        </w:rPr>
        <w:tab/>
      </w:r>
      <w:r>
        <w:rPr>
          <w:rFonts w:asciiTheme="minorEastAsia" w:hAnsiTheme="minorEastAsia" w:eastAsiaTheme="minorEastAsia"/>
          <w:szCs w:val="20"/>
        </w:rPr>
        <w:t>技术要求</w:t>
      </w:r>
      <w:r>
        <w:tab/>
      </w:r>
      <w:r>
        <w:fldChar w:fldCharType="begin"/>
      </w:r>
      <w:r>
        <w:instrText xml:space="preserve"> PAGEREF _Toc8625 \h </w:instrText>
      </w:r>
      <w:r>
        <w:fldChar w:fldCharType="separate"/>
      </w:r>
      <w:r>
        <w:t>2</w:t>
      </w:r>
      <w:r>
        <w:fldChar w:fldCharType="end"/>
      </w:r>
      <w:r>
        <w:rPr>
          <w:rFonts w:eastAsia="黑体"/>
          <w:smallCaps/>
          <w:color w:val="000000" w:themeColor="text1"/>
          <w:kern w:val="0"/>
          <w14:textFill>
            <w14:solidFill>
              <w14:schemeClr w14:val="tx1"/>
            </w14:solidFill>
          </w14:textFill>
        </w:rPr>
        <w:fldChar w:fldCharType="end"/>
      </w:r>
    </w:p>
    <w:p w14:paraId="29737802">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_Toc9956 </w:instrText>
      </w:r>
      <w:r>
        <w:rPr>
          <w:rFonts w:eastAsia="黑体"/>
          <w:smallCaps/>
          <w:kern w:val="0"/>
        </w:rPr>
        <w:fldChar w:fldCharType="separate"/>
      </w:r>
      <w:r>
        <w:rPr>
          <w:rFonts w:hint="default" w:ascii="宋体" w:hAnsi="宋体" w:eastAsia="宋体"/>
          <w:szCs w:val="24"/>
        </w:rPr>
        <w:t xml:space="preserve">1. </w:t>
      </w:r>
      <w:r>
        <w:rPr>
          <w:rFonts w:ascii="宋体" w:hAnsi="宋体" w:eastAsia="宋体"/>
          <w:szCs w:val="24"/>
        </w:rPr>
        <w:t>总则</w:t>
      </w:r>
      <w:r>
        <w:tab/>
      </w:r>
      <w:r>
        <w:fldChar w:fldCharType="begin"/>
      </w:r>
      <w:r>
        <w:instrText xml:space="preserve"> PAGEREF _Toc9956 \h </w:instrText>
      </w:r>
      <w:r>
        <w:fldChar w:fldCharType="separate"/>
      </w:r>
      <w:r>
        <w:t>2</w:t>
      </w:r>
      <w:r>
        <w:fldChar w:fldCharType="end"/>
      </w:r>
      <w:r>
        <w:rPr>
          <w:rFonts w:eastAsia="黑体"/>
          <w:smallCaps/>
          <w:color w:val="000000" w:themeColor="text1"/>
          <w:kern w:val="0"/>
          <w14:textFill>
            <w14:solidFill>
              <w14:schemeClr w14:val="tx1"/>
            </w14:solidFill>
          </w14:textFill>
        </w:rPr>
        <w:fldChar w:fldCharType="end"/>
      </w:r>
    </w:p>
    <w:p w14:paraId="09FC58B0">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_Toc26091 </w:instrText>
      </w:r>
      <w:r>
        <w:rPr>
          <w:rFonts w:eastAsia="黑体"/>
          <w:smallCaps/>
          <w:kern w:val="0"/>
        </w:rPr>
        <w:fldChar w:fldCharType="separate"/>
      </w:r>
      <w:r>
        <w:rPr>
          <w:rFonts w:hint="default" w:ascii="宋体" w:hAnsi="宋体" w:eastAsia="宋体"/>
          <w:szCs w:val="24"/>
        </w:rPr>
        <w:t xml:space="preserve">2. </w:t>
      </w:r>
      <w:r>
        <w:rPr>
          <w:rFonts w:ascii="宋体" w:hAnsi="宋体" w:eastAsia="宋体"/>
          <w:szCs w:val="24"/>
        </w:rPr>
        <w:t>工程概况</w:t>
      </w:r>
      <w:r>
        <w:tab/>
      </w:r>
      <w:r>
        <w:fldChar w:fldCharType="begin"/>
      </w:r>
      <w:r>
        <w:instrText xml:space="preserve"> PAGEREF _Toc26091 \h </w:instrText>
      </w:r>
      <w:r>
        <w:fldChar w:fldCharType="separate"/>
      </w:r>
      <w:r>
        <w:t>3</w:t>
      </w:r>
      <w:r>
        <w:fldChar w:fldCharType="end"/>
      </w:r>
      <w:r>
        <w:rPr>
          <w:rFonts w:eastAsia="黑体"/>
          <w:smallCaps/>
          <w:color w:val="000000" w:themeColor="text1"/>
          <w:kern w:val="0"/>
          <w14:textFill>
            <w14:solidFill>
              <w14:schemeClr w14:val="tx1"/>
            </w14:solidFill>
          </w14:textFill>
        </w:rPr>
        <w:fldChar w:fldCharType="end"/>
      </w:r>
    </w:p>
    <w:p w14:paraId="05F5B4D8">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_Toc26980 </w:instrText>
      </w:r>
      <w:r>
        <w:rPr>
          <w:rFonts w:eastAsia="黑体"/>
          <w:smallCaps/>
          <w:kern w:val="0"/>
        </w:rPr>
        <w:fldChar w:fldCharType="separate"/>
      </w:r>
      <w:r>
        <w:rPr>
          <w:rFonts w:hint="default" w:ascii="宋体" w:hAnsi="宋体" w:eastAsia="宋体"/>
          <w:szCs w:val="24"/>
        </w:rPr>
        <w:t xml:space="preserve">3. </w:t>
      </w:r>
      <w:r>
        <w:rPr>
          <w:rFonts w:ascii="宋体" w:hAnsi="宋体" w:eastAsia="宋体"/>
          <w:szCs w:val="24"/>
        </w:rPr>
        <w:t>技术要求</w:t>
      </w:r>
      <w:r>
        <w:tab/>
      </w:r>
      <w:r>
        <w:fldChar w:fldCharType="begin"/>
      </w:r>
      <w:r>
        <w:instrText xml:space="preserve"> PAGEREF _Toc26980 \h </w:instrText>
      </w:r>
      <w:r>
        <w:fldChar w:fldCharType="separate"/>
      </w:r>
      <w:r>
        <w:t>4</w:t>
      </w:r>
      <w:r>
        <w:fldChar w:fldCharType="end"/>
      </w:r>
      <w:r>
        <w:rPr>
          <w:rFonts w:eastAsia="黑体"/>
          <w:smallCaps/>
          <w:color w:val="000000" w:themeColor="text1"/>
          <w:kern w:val="0"/>
          <w14:textFill>
            <w14:solidFill>
              <w14:schemeClr w14:val="tx1"/>
            </w14:solidFill>
          </w14:textFill>
        </w:rPr>
        <w:fldChar w:fldCharType="end"/>
      </w:r>
    </w:p>
    <w:p w14:paraId="4561AA44">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_Toc22523 </w:instrText>
      </w:r>
      <w:r>
        <w:rPr>
          <w:rFonts w:eastAsia="黑体"/>
          <w:smallCaps/>
          <w:kern w:val="0"/>
        </w:rPr>
        <w:fldChar w:fldCharType="separate"/>
      </w:r>
      <w:r>
        <w:rPr>
          <w:rFonts w:hint="default"/>
          <w:bCs w:val="0"/>
          <w:szCs w:val="24"/>
        </w:rPr>
        <w:t xml:space="preserve">4. </w:t>
      </w:r>
      <w:r>
        <w:rPr>
          <w:rFonts w:ascii="宋体" w:hAnsi="宋体" w:eastAsia="宋体"/>
          <w:szCs w:val="24"/>
        </w:rPr>
        <w:t>数据表</w:t>
      </w:r>
      <w:r>
        <w:tab/>
      </w:r>
      <w:r>
        <w:fldChar w:fldCharType="begin"/>
      </w:r>
      <w:r>
        <w:instrText xml:space="preserve"> PAGEREF _Toc22523 \h </w:instrText>
      </w:r>
      <w:r>
        <w:fldChar w:fldCharType="separate"/>
      </w:r>
      <w:r>
        <w:t>14</w:t>
      </w:r>
      <w:r>
        <w:fldChar w:fldCharType="end"/>
      </w:r>
      <w:r>
        <w:rPr>
          <w:rFonts w:eastAsia="黑体"/>
          <w:smallCaps/>
          <w:color w:val="000000" w:themeColor="text1"/>
          <w:kern w:val="0"/>
          <w14:textFill>
            <w14:solidFill>
              <w14:schemeClr w14:val="tx1"/>
            </w14:solidFill>
          </w14:textFill>
        </w:rPr>
        <w:fldChar w:fldCharType="end"/>
      </w:r>
    </w:p>
    <w:p w14:paraId="6ABBAD32">
      <w:pPr>
        <w:pStyle w:val="24"/>
        <w:tabs>
          <w:tab w:val="right" w:pos="2800"/>
          <w:tab w:val="right" w:leader="dot" w:pos="9070"/>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_Toc12574 </w:instrText>
      </w:r>
      <w:r>
        <w:rPr>
          <w:rFonts w:eastAsia="黑体"/>
          <w:smallCaps/>
          <w:kern w:val="0"/>
        </w:rPr>
        <w:fldChar w:fldCharType="separate"/>
      </w:r>
      <w:r>
        <w:rPr>
          <w:rFonts w:asciiTheme="minorEastAsia" w:hAnsiTheme="minorEastAsia" w:eastAsiaTheme="minorEastAsia"/>
          <w:szCs w:val="20"/>
        </w:rPr>
        <w:t>附件2</w:t>
      </w:r>
      <w:r>
        <w:rPr>
          <w:rFonts w:asciiTheme="minorEastAsia" w:hAnsiTheme="minorEastAsia" w:eastAsiaTheme="minorEastAsia"/>
          <w:szCs w:val="20"/>
        </w:rPr>
        <w:tab/>
      </w:r>
      <w:r>
        <w:rPr>
          <w:rFonts w:asciiTheme="minorEastAsia" w:hAnsiTheme="minorEastAsia" w:eastAsiaTheme="minorEastAsia"/>
          <w:szCs w:val="20"/>
        </w:rPr>
        <w:t>设计分工及供货和服务范围</w:t>
      </w:r>
      <w:r>
        <w:tab/>
      </w:r>
      <w:r>
        <w:fldChar w:fldCharType="begin"/>
      </w:r>
      <w:r>
        <w:instrText xml:space="preserve"> PAGEREF _Toc12574 \h </w:instrText>
      </w:r>
      <w:r>
        <w:fldChar w:fldCharType="separate"/>
      </w:r>
      <w:r>
        <w:t>15</w:t>
      </w:r>
      <w:r>
        <w:fldChar w:fldCharType="end"/>
      </w:r>
      <w:r>
        <w:rPr>
          <w:rFonts w:eastAsia="黑体"/>
          <w:smallCaps/>
          <w:color w:val="000000" w:themeColor="text1"/>
          <w:kern w:val="0"/>
          <w14:textFill>
            <w14:solidFill>
              <w14:schemeClr w14:val="tx1"/>
            </w14:solidFill>
          </w14:textFill>
        </w:rPr>
        <w:fldChar w:fldCharType="end"/>
      </w:r>
    </w:p>
    <w:p w14:paraId="278D9B60">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_Toc18227 </w:instrText>
      </w:r>
      <w:r>
        <w:rPr>
          <w:rFonts w:eastAsia="黑体"/>
          <w:smallCaps/>
          <w:kern w:val="0"/>
        </w:rPr>
        <w:fldChar w:fldCharType="separate"/>
      </w:r>
      <w:r>
        <w:rPr>
          <w:rFonts w:hint="default" w:ascii="宋体" w:hAnsi="宋体" w:eastAsia="宋体"/>
          <w:szCs w:val="24"/>
        </w:rPr>
        <w:t xml:space="preserve">1. </w:t>
      </w:r>
      <w:r>
        <w:rPr>
          <w:rFonts w:ascii="宋体" w:hAnsi="宋体" w:eastAsia="宋体"/>
          <w:szCs w:val="24"/>
        </w:rPr>
        <w:t>一般要求</w:t>
      </w:r>
      <w:r>
        <w:tab/>
      </w:r>
      <w:r>
        <w:fldChar w:fldCharType="begin"/>
      </w:r>
      <w:r>
        <w:instrText xml:space="preserve"> PAGEREF _Toc18227 \h </w:instrText>
      </w:r>
      <w:r>
        <w:fldChar w:fldCharType="separate"/>
      </w:r>
      <w:r>
        <w:t>15</w:t>
      </w:r>
      <w:r>
        <w:fldChar w:fldCharType="end"/>
      </w:r>
      <w:r>
        <w:rPr>
          <w:rFonts w:eastAsia="黑体"/>
          <w:smallCaps/>
          <w:color w:val="000000" w:themeColor="text1"/>
          <w:kern w:val="0"/>
          <w14:textFill>
            <w14:solidFill>
              <w14:schemeClr w14:val="tx1"/>
            </w14:solidFill>
          </w14:textFill>
        </w:rPr>
        <w:fldChar w:fldCharType="end"/>
      </w:r>
    </w:p>
    <w:p w14:paraId="6EB22BA4">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_Toc12268 </w:instrText>
      </w:r>
      <w:r>
        <w:rPr>
          <w:rFonts w:eastAsia="黑体"/>
          <w:smallCaps/>
          <w:kern w:val="0"/>
        </w:rPr>
        <w:fldChar w:fldCharType="separate"/>
      </w:r>
      <w:r>
        <w:rPr>
          <w:rFonts w:hint="default" w:ascii="宋体" w:hAnsi="宋体" w:eastAsia="宋体"/>
          <w:szCs w:val="24"/>
        </w:rPr>
        <w:t xml:space="preserve">2. </w:t>
      </w:r>
      <w:r>
        <w:rPr>
          <w:rFonts w:ascii="宋体" w:hAnsi="宋体" w:eastAsia="宋体"/>
          <w:szCs w:val="24"/>
        </w:rPr>
        <w:t>设计、供货</w:t>
      </w:r>
      <w:r>
        <w:rPr>
          <w:rFonts w:hint="eastAsia" w:ascii="宋体" w:hAnsi="宋体" w:eastAsia="宋体"/>
          <w:szCs w:val="24"/>
        </w:rPr>
        <w:t>和服务</w:t>
      </w:r>
      <w:r>
        <w:rPr>
          <w:rFonts w:ascii="宋体" w:hAnsi="宋体" w:eastAsia="宋体"/>
          <w:szCs w:val="24"/>
        </w:rPr>
        <w:t>范围</w:t>
      </w:r>
      <w:r>
        <w:tab/>
      </w:r>
      <w:r>
        <w:fldChar w:fldCharType="begin"/>
      </w:r>
      <w:r>
        <w:instrText xml:space="preserve"> PAGEREF _Toc12268 \h </w:instrText>
      </w:r>
      <w:r>
        <w:fldChar w:fldCharType="separate"/>
      </w:r>
      <w:r>
        <w:t>15</w:t>
      </w:r>
      <w:r>
        <w:fldChar w:fldCharType="end"/>
      </w:r>
      <w:r>
        <w:rPr>
          <w:rFonts w:eastAsia="黑体"/>
          <w:smallCaps/>
          <w:color w:val="000000" w:themeColor="text1"/>
          <w:kern w:val="0"/>
          <w14:textFill>
            <w14:solidFill>
              <w14:schemeClr w14:val="tx1"/>
            </w14:solidFill>
          </w14:textFill>
        </w:rPr>
        <w:fldChar w:fldCharType="end"/>
      </w:r>
    </w:p>
    <w:p w14:paraId="170317F6">
      <w:pPr>
        <w:pStyle w:val="24"/>
        <w:tabs>
          <w:tab w:val="right" w:pos="2800"/>
          <w:tab w:val="right" w:leader="dot" w:pos="9070"/>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_Toc1671 </w:instrText>
      </w:r>
      <w:r>
        <w:rPr>
          <w:rFonts w:eastAsia="黑体"/>
          <w:smallCaps/>
          <w:kern w:val="0"/>
        </w:rPr>
        <w:fldChar w:fldCharType="separate"/>
      </w:r>
      <w:r>
        <w:rPr>
          <w:rFonts w:asciiTheme="minorEastAsia" w:hAnsiTheme="minorEastAsia" w:eastAsiaTheme="minorEastAsia"/>
          <w:szCs w:val="20"/>
        </w:rPr>
        <w:t>附件3</w:t>
      </w:r>
      <w:r>
        <w:rPr>
          <w:rFonts w:asciiTheme="minorEastAsia" w:hAnsiTheme="minorEastAsia" w:eastAsiaTheme="minorEastAsia"/>
          <w:szCs w:val="20"/>
        </w:rPr>
        <w:tab/>
      </w:r>
      <w:r>
        <w:rPr>
          <w:rFonts w:asciiTheme="minorEastAsia" w:hAnsiTheme="minorEastAsia" w:eastAsiaTheme="minorEastAsia"/>
          <w:szCs w:val="20"/>
        </w:rPr>
        <w:t>技术资料及交付进度</w:t>
      </w:r>
      <w:r>
        <w:tab/>
      </w:r>
      <w:r>
        <w:fldChar w:fldCharType="begin"/>
      </w:r>
      <w:r>
        <w:instrText xml:space="preserve"> PAGEREF _Toc1671 \h </w:instrText>
      </w:r>
      <w:r>
        <w:fldChar w:fldCharType="separate"/>
      </w:r>
      <w:r>
        <w:t>16</w:t>
      </w:r>
      <w:r>
        <w:fldChar w:fldCharType="end"/>
      </w:r>
      <w:r>
        <w:rPr>
          <w:rFonts w:eastAsia="黑体"/>
          <w:smallCaps/>
          <w:color w:val="000000" w:themeColor="text1"/>
          <w:kern w:val="0"/>
          <w14:textFill>
            <w14:solidFill>
              <w14:schemeClr w14:val="tx1"/>
            </w14:solidFill>
          </w14:textFill>
        </w:rPr>
        <w:fldChar w:fldCharType="end"/>
      </w:r>
    </w:p>
    <w:p w14:paraId="181E586C">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_Toc23381 </w:instrText>
      </w:r>
      <w:r>
        <w:rPr>
          <w:rFonts w:eastAsia="黑体"/>
          <w:smallCaps/>
          <w:kern w:val="0"/>
        </w:rPr>
        <w:fldChar w:fldCharType="separate"/>
      </w:r>
      <w:r>
        <w:rPr>
          <w:rFonts w:hint="default" w:ascii="宋体" w:hAnsi="宋体" w:eastAsia="宋体"/>
          <w:szCs w:val="24"/>
        </w:rPr>
        <w:t xml:space="preserve">1. </w:t>
      </w:r>
      <w:r>
        <w:rPr>
          <w:rFonts w:ascii="宋体" w:hAnsi="宋体" w:eastAsia="宋体"/>
          <w:szCs w:val="24"/>
        </w:rPr>
        <w:t>投标书文件与图纸资料</w:t>
      </w:r>
      <w:r>
        <w:tab/>
      </w:r>
      <w:r>
        <w:fldChar w:fldCharType="begin"/>
      </w:r>
      <w:r>
        <w:instrText xml:space="preserve"> PAGEREF _Toc23381 \h </w:instrText>
      </w:r>
      <w:r>
        <w:fldChar w:fldCharType="separate"/>
      </w:r>
      <w:r>
        <w:t>16</w:t>
      </w:r>
      <w:r>
        <w:fldChar w:fldCharType="end"/>
      </w:r>
      <w:r>
        <w:rPr>
          <w:rFonts w:eastAsia="黑体"/>
          <w:smallCaps/>
          <w:color w:val="000000" w:themeColor="text1"/>
          <w:kern w:val="0"/>
          <w14:textFill>
            <w14:solidFill>
              <w14:schemeClr w14:val="tx1"/>
            </w14:solidFill>
          </w14:textFill>
        </w:rPr>
        <w:fldChar w:fldCharType="end"/>
      </w:r>
    </w:p>
    <w:p w14:paraId="2E2E5BD6">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_Toc29248 </w:instrText>
      </w:r>
      <w:r>
        <w:rPr>
          <w:rFonts w:eastAsia="黑体"/>
          <w:smallCaps/>
          <w:kern w:val="0"/>
        </w:rPr>
        <w:fldChar w:fldCharType="separate"/>
      </w:r>
      <w:r>
        <w:rPr>
          <w:rFonts w:hint="default" w:ascii="宋体" w:hAnsi="宋体" w:eastAsia="宋体"/>
          <w:szCs w:val="24"/>
        </w:rPr>
        <w:t xml:space="preserve">2. </w:t>
      </w:r>
      <w:r>
        <w:rPr>
          <w:rFonts w:ascii="宋体" w:hAnsi="宋体" w:eastAsia="宋体"/>
          <w:szCs w:val="24"/>
        </w:rPr>
        <w:t>投标时提供的主要技术文件</w:t>
      </w:r>
      <w:r>
        <w:tab/>
      </w:r>
      <w:r>
        <w:fldChar w:fldCharType="begin"/>
      </w:r>
      <w:r>
        <w:instrText xml:space="preserve"> PAGEREF _Toc29248 \h </w:instrText>
      </w:r>
      <w:r>
        <w:fldChar w:fldCharType="separate"/>
      </w:r>
      <w:r>
        <w:t>16</w:t>
      </w:r>
      <w:r>
        <w:fldChar w:fldCharType="end"/>
      </w:r>
      <w:r>
        <w:rPr>
          <w:rFonts w:eastAsia="黑体"/>
          <w:smallCaps/>
          <w:color w:val="000000" w:themeColor="text1"/>
          <w:kern w:val="0"/>
          <w14:textFill>
            <w14:solidFill>
              <w14:schemeClr w14:val="tx1"/>
            </w14:solidFill>
          </w14:textFill>
        </w:rPr>
        <w:fldChar w:fldCharType="end"/>
      </w:r>
    </w:p>
    <w:p w14:paraId="679E8046">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_Toc20461 </w:instrText>
      </w:r>
      <w:r>
        <w:rPr>
          <w:rFonts w:eastAsia="黑体"/>
          <w:smallCaps/>
          <w:kern w:val="0"/>
        </w:rPr>
        <w:fldChar w:fldCharType="separate"/>
      </w:r>
      <w:r>
        <w:rPr>
          <w:rFonts w:hint="default" w:ascii="宋体" w:hAnsi="宋体" w:eastAsia="宋体"/>
          <w:szCs w:val="24"/>
        </w:rPr>
        <w:t xml:space="preserve">3. </w:t>
      </w:r>
      <w:r>
        <w:rPr>
          <w:rFonts w:ascii="宋体" w:hAnsi="宋体" w:eastAsia="宋体"/>
          <w:szCs w:val="24"/>
        </w:rPr>
        <w:t>中标后提供的主要技术文件</w:t>
      </w:r>
      <w:r>
        <w:tab/>
      </w:r>
      <w:r>
        <w:fldChar w:fldCharType="begin"/>
      </w:r>
      <w:r>
        <w:instrText xml:space="preserve"> PAGEREF _Toc20461 \h </w:instrText>
      </w:r>
      <w:r>
        <w:fldChar w:fldCharType="separate"/>
      </w:r>
      <w:r>
        <w:t>16</w:t>
      </w:r>
      <w:r>
        <w:fldChar w:fldCharType="end"/>
      </w:r>
      <w:r>
        <w:rPr>
          <w:rFonts w:eastAsia="黑体"/>
          <w:smallCaps/>
          <w:color w:val="000000" w:themeColor="text1"/>
          <w:kern w:val="0"/>
          <w14:textFill>
            <w14:solidFill>
              <w14:schemeClr w14:val="tx1"/>
            </w14:solidFill>
          </w14:textFill>
        </w:rPr>
        <w:fldChar w:fldCharType="end"/>
      </w:r>
    </w:p>
    <w:p w14:paraId="2AC8C552">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_Toc26698 </w:instrText>
      </w:r>
      <w:r>
        <w:rPr>
          <w:rFonts w:eastAsia="黑体"/>
          <w:smallCaps/>
          <w:kern w:val="0"/>
        </w:rPr>
        <w:fldChar w:fldCharType="separate"/>
      </w:r>
      <w:r>
        <w:rPr>
          <w:rFonts w:hint="default" w:ascii="宋体" w:hAnsi="宋体" w:eastAsia="宋体"/>
          <w:szCs w:val="24"/>
        </w:rPr>
        <w:t xml:space="preserve">4. </w:t>
      </w:r>
      <w:r>
        <w:rPr>
          <w:rFonts w:ascii="宋体" w:hAnsi="宋体" w:eastAsia="宋体"/>
          <w:szCs w:val="24"/>
        </w:rPr>
        <w:t>中标后需提供文件及资料、图纸的格式和数量</w:t>
      </w:r>
      <w:r>
        <w:tab/>
      </w:r>
      <w:r>
        <w:fldChar w:fldCharType="begin"/>
      </w:r>
      <w:r>
        <w:instrText xml:space="preserve"> PAGEREF _Toc26698 \h </w:instrText>
      </w:r>
      <w:r>
        <w:fldChar w:fldCharType="separate"/>
      </w:r>
      <w:r>
        <w:t>17</w:t>
      </w:r>
      <w:r>
        <w:fldChar w:fldCharType="end"/>
      </w:r>
      <w:r>
        <w:rPr>
          <w:rFonts w:eastAsia="黑体"/>
          <w:smallCaps/>
          <w:color w:val="000000" w:themeColor="text1"/>
          <w:kern w:val="0"/>
          <w14:textFill>
            <w14:solidFill>
              <w14:schemeClr w14:val="tx1"/>
            </w14:solidFill>
          </w14:textFill>
        </w:rPr>
        <w:fldChar w:fldCharType="end"/>
      </w:r>
    </w:p>
    <w:p w14:paraId="4FC9ABFE">
      <w:pPr>
        <w:pStyle w:val="24"/>
        <w:tabs>
          <w:tab w:val="right" w:pos="2800"/>
          <w:tab w:val="right" w:leader="dot" w:pos="9070"/>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_Toc245 </w:instrText>
      </w:r>
      <w:r>
        <w:rPr>
          <w:rFonts w:eastAsia="黑体"/>
          <w:smallCaps/>
          <w:kern w:val="0"/>
        </w:rPr>
        <w:fldChar w:fldCharType="separate"/>
      </w:r>
      <w:r>
        <w:rPr>
          <w:rFonts w:asciiTheme="minorEastAsia" w:hAnsiTheme="minorEastAsia" w:eastAsiaTheme="minorEastAsia"/>
          <w:szCs w:val="20"/>
        </w:rPr>
        <w:t>附件</w:t>
      </w:r>
      <w:r>
        <w:rPr>
          <w:rFonts w:hint="eastAsia" w:asciiTheme="minorEastAsia" w:hAnsiTheme="minorEastAsia" w:eastAsiaTheme="minorEastAsia"/>
          <w:szCs w:val="20"/>
          <w:lang w:val="en-US" w:eastAsia="zh-CN"/>
        </w:rPr>
        <w:t>4</w:t>
      </w:r>
      <w:r>
        <w:rPr>
          <w:rFonts w:asciiTheme="minorEastAsia" w:hAnsiTheme="minorEastAsia" w:eastAsiaTheme="minorEastAsia"/>
          <w:szCs w:val="20"/>
        </w:rPr>
        <w:tab/>
      </w:r>
      <w:r>
        <w:rPr>
          <w:rFonts w:asciiTheme="minorEastAsia" w:hAnsiTheme="minorEastAsia" w:eastAsiaTheme="minorEastAsia"/>
          <w:szCs w:val="20"/>
        </w:rPr>
        <w:t>设备监造（检验）和性能验收试验</w:t>
      </w:r>
      <w:r>
        <w:tab/>
      </w:r>
      <w:r>
        <w:fldChar w:fldCharType="begin"/>
      </w:r>
      <w:r>
        <w:instrText xml:space="preserve"> PAGEREF _Toc245 \h </w:instrText>
      </w:r>
      <w:r>
        <w:fldChar w:fldCharType="separate"/>
      </w:r>
      <w:r>
        <w:t>18</w:t>
      </w:r>
      <w:r>
        <w:fldChar w:fldCharType="end"/>
      </w:r>
      <w:r>
        <w:rPr>
          <w:rFonts w:eastAsia="黑体"/>
          <w:smallCaps/>
          <w:color w:val="000000" w:themeColor="text1"/>
          <w:kern w:val="0"/>
          <w14:textFill>
            <w14:solidFill>
              <w14:schemeClr w14:val="tx1"/>
            </w14:solidFill>
          </w14:textFill>
        </w:rPr>
        <w:fldChar w:fldCharType="end"/>
      </w:r>
    </w:p>
    <w:p w14:paraId="6EB7F2AC">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_Toc28639 </w:instrText>
      </w:r>
      <w:r>
        <w:rPr>
          <w:rFonts w:eastAsia="黑体"/>
          <w:smallCaps/>
          <w:kern w:val="0"/>
        </w:rPr>
        <w:fldChar w:fldCharType="separate"/>
      </w:r>
      <w:r>
        <w:rPr>
          <w:rFonts w:hint="default" w:ascii="宋体" w:hAnsi="宋体" w:eastAsia="宋体"/>
          <w:szCs w:val="24"/>
        </w:rPr>
        <w:t xml:space="preserve">1. </w:t>
      </w:r>
      <w:r>
        <w:rPr>
          <w:rFonts w:ascii="宋体" w:hAnsi="宋体" w:eastAsia="宋体"/>
          <w:szCs w:val="24"/>
        </w:rPr>
        <w:t>设计、制造标准</w:t>
      </w:r>
      <w:r>
        <w:tab/>
      </w:r>
      <w:r>
        <w:fldChar w:fldCharType="begin"/>
      </w:r>
      <w:r>
        <w:instrText xml:space="preserve"> PAGEREF _Toc28639 \h </w:instrText>
      </w:r>
      <w:r>
        <w:fldChar w:fldCharType="separate"/>
      </w:r>
      <w:r>
        <w:t>18</w:t>
      </w:r>
      <w:r>
        <w:fldChar w:fldCharType="end"/>
      </w:r>
      <w:r>
        <w:rPr>
          <w:rFonts w:eastAsia="黑体"/>
          <w:smallCaps/>
          <w:color w:val="000000" w:themeColor="text1"/>
          <w:kern w:val="0"/>
          <w14:textFill>
            <w14:solidFill>
              <w14:schemeClr w14:val="tx1"/>
            </w14:solidFill>
          </w14:textFill>
        </w:rPr>
        <w:fldChar w:fldCharType="end"/>
      </w:r>
    </w:p>
    <w:p w14:paraId="79ADABA9">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_Toc7632 </w:instrText>
      </w:r>
      <w:r>
        <w:rPr>
          <w:rFonts w:eastAsia="黑体"/>
          <w:smallCaps/>
          <w:kern w:val="0"/>
        </w:rPr>
        <w:fldChar w:fldCharType="separate"/>
      </w:r>
      <w:r>
        <w:rPr>
          <w:rFonts w:hint="default" w:ascii="宋体" w:hAnsi="宋体" w:eastAsia="宋体"/>
          <w:szCs w:val="24"/>
        </w:rPr>
        <w:t xml:space="preserve">2. </w:t>
      </w:r>
      <w:r>
        <w:rPr>
          <w:rFonts w:ascii="宋体" w:hAnsi="宋体" w:eastAsia="宋体"/>
          <w:szCs w:val="24"/>
        </w:rPr>
        <w:t>质量保证</w:t>
      </w:r>
      <w:r>
        <w:tab/>
      </w:r>
      <w:r>
        <w:fldChar w:fldCharType="begin"/>
      </w:r>
      <w:r>
        <w:instrText xml:space="preserve"> PAGEREF _Toc7632 \h </w:instrText>
      </w:r>
      <w:r>
        <w:fldChar w:fldCharType="separate"/>
      </w:r>
      <w:r>
        <w:t>18</w:t>
      </w:r>
      <w:r>
        <w:fldChar w:fldCharType="end"/>
      </w:r>
      <w:r>
        <w:rPr>
          <w:rFonts w:eastAsia="黑体"/>
          <w:smallCaps/>
          <w:color w:val="000000" w:themeColor="text1"/>
          <w:kern w:val="0"/>
          <w14:textFill>
            <w14:solidFill>
              <w14:schemeClr w14:val="tx1"/>
            </w14:solidFill>
          </w14:textFill>
        </w:rPr>
        <w:fldChar w:fldCharType="end"/>
      </w:r>
    </w:p>
    <w:p w14:paraId="5356C713">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_Toc29599 </w:instrText>
      </w:r>
      <w:r>
        <w:rPr>
          <w:rFonts w:eastAsia="黑体"/>
          <w:smallCaps/>
          <w:kern w:val="0"/>
        </w:rPr>
        <w:fldChar w:fldCharType="separate"/>
      </w:r>
      <w:r>
        <w:rPr>
          <w:rFonts w:hint="default" w:ascii="宋体" w:hAnsi="宋体" w:eastAsia="宋体"/>
          <w:szCs w:val="24"/>
        </w:rPr>
        <w:t xml:space="preserve">3. </w:t>
      </w:r>
      <w:r>
        <w:rPr>
          <w:rFonts w:ascii="宋体" w:hAnsi="宋体" w:eastAsia="宋体"/>
          <w:szCs w:val="24"/>
        </w:rPr>
        <w:t>监造和检查试验</w:t>
      </w:r>
      <w:r>
        <w:tab/>
      </w:r>
      <w:r>
        <w:fldChar w:fldCharType="begin"/>
      </w:r>
      <w:r>
        <w:instrText xml:space="preserve"> PAGEREF _Toc29599 \h </w:instrText>
      </w:r>
      <w:r>
        <w:fldChar w:fldCharType="separate"/>
      </w:r>
      <w:r>
        <w:t>19</w:t>
      </w:r>
      <w:r>
        <w:fldChar w:fldCharType="end"/>
      </w:r>
      <w:r>
        <w:rPr>
          <w:rFonts w:eastAsia="黑体"/>
          <w:smallCaps/>
          <w:color w:val="000000" w:themeColor="text1"/>
          <w:kern w:val="0"/>
          <w14:textFill>
            <w14:solidFill>
              <w14:schemeClr w14:val="tx1"/>
            </w14:solidFill>
          </w14:textFill>
        </w:rPr>
        <w:fldChar w:fldCharType="end"/>
      </w:r>
    </w:p>
    <w:p w14:paraId="03CBD5F1">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_Toc9282 </w:instrText>
      </w:r>
      <w:r>
        <w:rPr>
          <w:rFonts w:eastAsia="黑体"/>
          <w:smallCaps/>
          <w:kern w:val="0"/>
        </w:rPr>
        <w:fldChar w:fldCharType="separate"/>
      </w:r>
      <w:r>
        <w:rPr>
          <w:rFonts w:hint="default" w:ascii="宋体" w:hAnsi="宋体" w:eastAsia="宋体"/>
          <w:szCs w:val="24"/>
        </w:rPr>
        <w:t xml:space="preserve">4. </w:t>
      </w:r>
      <w:r>
        <w:rPr>
          <w:rFonts w:ascii="宋体" w:hAnsi="宋体" w:eastAsia="宋体"/>
          <w:szCs w:val="24"/>
        </w:rPr>
        <w:t>验收试验</w:t>
      </w:r>
      <w:r>
        <w:tab/>
      </w:r>
      <w:r>
        <w:fldChar w:fldCharType="begin"/>
      </w:r>
      <w:r>
        <w:instrText xml:space="preserve"> PAGEREF _Toc9282 \h </w:instrText>
      </w:r>
      <w:r>
        <w:fldChar w:fldCharType="separate"/>
      </w:r>
      <w:r>
        <w:t>19</w:t>
      </w:r>
      <w:r>
        <w:fldChar w:fldCharType="end"/>
      </w:r>
      <w:r>
        <w:rPr>
          <w:rFonts w:eastAsia="黑体"/>
          <w:smallCaps/>
          <w:color w:val="000000" w:themeColor="text1"/>
          <w:kern w:val="0"/>
          <w14:textFill>
            <w14:solidFill>
              <w14:schemeClr w14:val="tx1"/>
            </w14:solidFill>
          </w14:textFill>
        </w:rPr>
        <w:fldChar w:fldCharType="end"/>
      </w:r>
    </w:p>
    <w:p w14:paraId="7D819893">
      <w:pPr>
        <w:pStyle w:val="24"/>
        <w:tabs>
          <w:tab w:val="right" w:pos="2800"/>
          <w:tab w:val="right" w:leader="dot" w:pos="9070"/>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_Toc18771 </w:instrText>
      </w:r>
      <w:r>
        <w:rPr>
          <w:rFonts w:eastAsia="黑体"/>
          <w:smallCaps/>
          <w:kern w:val="0"/>
        </w:rPr>
        <w:fldChar w:fldCharType="separate"/>
      </w:r>
      <w:r>
        <w:rPr>
          <w:rFonts w:asciiTheme="minorEastAsia" w:hAnsiTheme="minorEastAsia" w:eastAsiaTheme="minorEastAsia"/>
          <w:szCs w:val="20"/>
        </w:rPr>
        <w:t>附件6</w:t>
      </w:r>
      <w:r>
        <w:rPr>
          <w:rFonts w:asciiTheme="minorEastAsia" w:hAnsiTheme="minorEastAsia" w:eastAsiaTheme="minorEastAsia"/>
          <w:szCs w:val="20"/>
        </w:rPr>
        <w:tab/>
      </w:r>
      <w:r>
        <w:rPr>
          <w:rFonts w:asciiTheme="minorEastAsia" w:hAnsiTheme="minorEastAsia" w:eastAsiaTheme="minorEastAsia"/>
          <w:szCs w:val="20"/>
        </w:rPr>
        <w:t>技术服务和设计联络</w:t>
      </w:r>
      <w:r>
        <w:tab/>
      </w:r>
      <w:r>
        <w:fldChar w:fldCharType="begin"/>
      </w:r>
      <w:r>
        <w:instrText xml:space="preserve"> PAGEREF _Toc18771 \h </w:instrText>
      </w:r>
      <w:r>
        <w:fldChar w:fldCharType="separate"/>
      </w:r>
      <w:r>
        <w:t>21</w:t>
      </w:r>
      <w:r>
        <w:fldChar w:fldCharType="end"/>
      </w:r>
      <w:r>
        <w:rPr>
          <w:rFonts w:eastAsia="黑体"/>
          <w:smallCaps/>
          <w:color w:val="000000" w:themeColor="text1"/>
          <w:kern w:val="0"/>
          <w14:textFill>
            <w14:solidFill>
              <w14:schemeClr w14:val="tx1"/>
            </w14:solidFill>
          </w14:textFill>
        </w:rPr>
        <w:fldChar w:fldCharType="end"/>
      </w:r>
    </w:p>
    <w:p w14:paraId="72E12CEC">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_Toc3486 </w:instrText>
      </w:r>
      <w:r>
        <w:rPr>
          <w:rFonts w:eastAsia="黑体"/>
          <w:smallCaps/>
          <w:kern w:val="0"/>
        </w:rPr>
        <w:fldChar w:fldCharType="separate"/>
      </w:r>
      <w:r>
        <w:rPr>
          <w:rFonts w:hint="default" w:ascii="宋体" w:hAnsi="宋体" w:eastAsia="宋体"/>
          <w:szCs w:val="24"/>
        </w:rPr>
        <w:t xml:space="preserve">1. </w:t>
      </w:r>
      <w:r>
        <w:rPr>
          <w:rFonts w:ascii="宋体" w:hAnsi="宋体" w:eastAsia="宋体"/>
          <w:szCs w:val="24"/>
        </w:rPr>
        <w:t>投标方现场技术服务</w:t>
      </w:r>
      <w:r>
        <w:tab/>
      </w:r>
      <w:r>
        <w:fldChar w:fldCharType="begin"/>
      </w:r>
      <w:r>
        <w:instrText xml:space="preserve"> PAGEREF _Toc3486 \h </w:instrText>
      </w:r>
      <w:r>
        <w:fldChar w:fldCharType="separate"/>
      </w:r>
      <w:r>
        <w:t>21</w:t>
      </w:r>
      <w:r>
        <w:fldChar w:fldCharType="end"/>
      </w:r>
      <w:r>
        <w:rPr>
          <w:rFonts w:eastAsia="黑体"/>
          <w:smallCaps/>
          <w:color w:val="000000" w:themeColor="text1"/>
          <w:kern w:val="0"/>
          <w14:textFill>
            <w14:solidFill>
              <w14:schemeClr w14:val="tx1"/>
            </w14:solidFill>
          </w14:textFill>
        </w:rPr>
        <w:fldChar w:fldCharType="end"/>
      </w:r>
    </w:p>
    <w:p w14:paraId="7E7A0D3A">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_Toc23796 </w:instrText>
      </w:r>
      <w:r>
        <w:rPr>
          <w:rFonts w:eastAsia="黑体"/>
          <w:smallCaps/>
          <w:kern w:val="0"/>
        </w:rPr>
        <w:fldChar w:fldCharType="separate"/>
      </w:r>
      <w:r>
        <w:rPr>
          <w:rFonts w:hint="default" w:ascii="宋体" w:hAnsi="宋体" w:eastAsia="宋体"/>
          <w:szCs w:val="24"/>
        </w:rPr>
        <w:t xml:space="preserve">2. </w:t>
      </w:r>
      <w:r>
        <w:rPr>
          <w:rFonts w:ascii="宋体" w:hAnsi="宋体" w:eastAsia="宋体"/>
          <w:szCs w:val="24"/>
        </w:rPr>
        <w:t>设计联络</w:t>
      </w:r>
      <w:r>
        <w:tab/>
      </w:r>
      <w:r>
        <w:fldChar w:fldCharType="begin"/>
      </w:r>
      <w:r>
        <w:instrText xml:space="preserve"> PAGEREF _Toc23796 \h </w:instrText>
      </w:r>
      <w:r>
        <w:fldChar w:fldCharType="separate"/>
      </w:r>
      <w:r>
        <w:t>22</w:t>
      </w:r>
      <w:r>
        <w:fldChar w:fldCharType="end"/>
      </w:r>
      <w:r>
        <w:rPr>
          <w:rFonts w:eastAsia="黑体"/>
          <w:smallCaps/>
          <w:color w:val="000000" w:themeColor="text1"/>
          <w:kern w:val="0"/>
          <w14:textFill>
            <w14:solidFill>
              <w14:schemeClr w14:val="tx1"/>
            </w14:solidFill>
          </w14:textFill>
        </w:rPr>
        <w:fldChar w:fldCharType="end"/>
      </w:r>
    </w:p>
    <w:p w14:paraId="4DE00EC0">
      <w:pPr>
        <w:pStyle w:val="26"/>
        <w:tabs>
          <w:tab w:val="right" w:leader="dot" w:pos="9070"/>
          <w:tab w:val="clear" w:pos="8835"/>
        </w:tabs>
      </w:pPr>
      <w:r>
        <w:rPr>
          <w:rFonts w:eastAsia="黑体"/>
          <w:smallCaps/>
          <w:color w:val="000000" w:themeColor="text1"/>
          <w:kern w:val="0"/>
          <w14:textFill>
            <w14:solidFill>
              <w14:schemeClr w14:val="tx1"/>
            </w14:solidFill>
          </w14:textFill>
        </w:rPr>
        <w:fldChar w:fldCharType="begin"/>
      </w:r>
      <w:r>
        <w:rPr>
          <w:rFonts w:eastAsia="黑体"/>
          <w:smallCaps/>
          <w:kern w:val="0"/>
        </w:rPr>
        <w:instrText xml:space="preserve"> HYPERLINK \l _Toc13887 </w:instrText>
      </w:r>
      <w:r>
        <w:rPr>
          <w:rFonts w:eastAsia="黑体"/>
          <w:smallCaps/>
          <w:kern w:val="0"/>
        </w:rPr>
        <w:fldChar w:fldCharType="separate"/>
      </w:r>
      <w:r>
        <w:rPr>
          <w:rFonts w:hint="default" w:ascii="宋体" w:hAnsi="宋体" w:eastAsia="宋体"/>
          <w:szCs w:val="24"/>
        </w:rPr>
        <w:t xml:space="preserve">3. </w:t>
      </w:r>
      <w:r>
        <w:rPr>
          <w:rFonts w:ascii="宋体" w:hAnsi="宋体" w:eastAsia="宋体"/>
          <w:szCs w:val="24"/>
        </w:rPr>
        <w:t>培训</w:t>
      </w:r>
      <w:r>
        <w:tab/>
      </w:r>
      <w:r>
        <w:fldChar w:fldCharType="begin"/>
      </w:r>
      <w:r>
        <w:instrText xml:space="preserve"> PAGEREF _Toc13887 \h </w:instrText>
      </w:r>
      <w:r>
        <w:fldChar w:fldCharType="separate"/>
      </w:r>
      <w:r>
        <w:t>22</w:t>
      </w:r>
      <w:r>
        <w:fldChar w:fldCharType="end"/>
      </w:r>
      <w:r>
        <w:rPr>
          <w:rFonts w:eastAsia="黑体"/>
          <w:smallCaps/>
          <w:color w:val="000000" w:themeColor="text1"/>
          <w:kern w:val="0"/>
          <w14:textFill>
            <w14:solidFill>
              <w14:schemeClr w14:val="tx1"/>
            </w14:solidFill>
          </w14:textFill>
        </w:rPr>
        <w:fldChar w:fldCharType="end"/>
      </w:r>
    </w:p>
    <w:p w14:paraId="039E77C5">
      <w:pPr>
        <w:adjustRightInd w:val="0"/>
        <w:snapToGrid w:val="0"/>
        <w:spacing w:line="360" w:lineRule="auto"/>
        <w:jc w:val="center"/>
        <w:rPr>
          <w:color w:val="000000" w:themeColor="text1"/>
          <w:sz w:val="24"/>
          <w14:textFill>
            <w14:solidFill>
              <w14:schemeClr w14:val="tx1"/>
            </w14:solidFill>
          </w14:textFill>
        </w:rPr>
      </w:pPr>
      <w:r>
        <w:rPr>
          <w:rFonts w:eastAsia="黑体"/>
          <w:smallCaps/>
          <w:color w:val="000000" w:themeColor="text1"/>
          <w:kern w:val="0"/>
          <w:sz w:val="24"/>
          <w14:textFill>
            <w14:solidFill>
              <w14:schemeClr w14:val="tx1"/>
            </w14:solidFill>
          </w14:textFill>
        </w:rPr>
        <w:fldChar w:fldCharType="end"/>
      </w:r>
    </w:p>
    <w:p w14:paraId="71658499">
      <w:pPr>
        <w:pStyle w:val="2"/>
        <w:spacing w:beforeLines="0" w:afterLines="0" w:line="360" w:lineRule="auto"/>
        <w:jc w:val="both"/>
        <w:rPr>
          <w:b w:val="0"/>
          <w:color w:val="000000" w:themeColor="text1"/>
          <w:sz w:val="24"/>
          <w:szCs w:val="24"/>
          <w14:textFill>
            <w14:solidFill>
              <w14:schemeClr w14:val="tx1"/>
            </w14:solidFill>
          </w14:textFill>
        </w:rPr>
        <w:sectPr>
          <w:headerReference r:id="rId5" w:type="default"/>
          <w:footerReference r:id="rId6" w:type="default"/>
          <w:type w:val="oddPage"/>
          <w:pgSz w:w="11906" w:h="16838"/>
          <w:pgMar w:top="1361" w:right="1418" w:bottom="1361" w:left="1418" w:header="851" w:footer="992" w:gutter="0"/>
          <w:pgNumType w:fmt="lowerRoman" w:start="1"/>
          <w:cols w:space="425" w:num="1"/>
          <w:docGrid w:type="lines" w:linePitch="381" w:charSpace="0"/>
        </w:sectPr>
      </w:pPr>
    </w:p>
    <w:p w14:paraId="5E9CDF16">
      <w:pPr>
        <w:pStyle w:val="2"/>
        <w:spacing w:before="240" w:after="240" w:line="360" w:lineRule="auto"/>
        <w:rPr>
          <w:rFonts w:asciiTheme="minorEastAsia" w:hAnsiTheme="minorEastAsia" w:eastAsiaTheme="minorEastAsia"/>
          <w:sz w:val="28"/>
          <w:szCs w:val="20"/>
        </w:rPr>
      </w:pPr>
      <w:bookmarkStart w:id="2" w:name="_Toc8625"/>
      <w:r>
        <w:rPr>
          <w:rFonts w:asciiTheme="minorEastAsia" w:hAnsiTheme="minorEastAsia" w:eastAsiaTheme="minorEastAsia"/>
          <w:sz w:val="28"/>
          <w:szCs w:val="20"/>
        </w:rPr>
        <w:t>附件1</w:t>
      </w:r>
      <w:r>
        <w:rPr>
          <w:rFonts w:asciiTheme="minorEastAsia" w:hAnsiTheme="minorEastAsia" w:eastAsiaTheme="minorEastAsia"/>
          <w:sz w:val="28"/>
          <w:szCs w:val="20"/>
        </w:rPr>
        <w:tab/>
      </w:r>
      <w:r>
        <w:rPr>
          <w:rFonts w:asciiTheme="minorEastAsia" w:hAnsiTheme="minorEastAsia" w:eastAsiaTheme="minorEastAsia"/>
          <w:sz w:val="28"/>
          <w:szCs w:val="20"/>
        </w:rPr>
        <w:t>技术要求</w:t>
      </w:r>
      <w:bookmarkEnd w:id="2"/>
    </w:p>
    <w:p w14:paraId="4327326C">
      <w:pPr>
        <w:pStyle w:val="3"/>
        <w:numPr>
          <w:ilvl w:val="0"/>
          <w:numId w:val="3"/>
        </w:numPr>
        <w:spacing w:before="288" w:after="168" w:line="360" w:lineRule="auto"/>
        <w:rPr>
          <w:rFonts w:ascii="宋体" w:hAnsi="宋体" w:eastAsia="宋体"/>
          <w:sz w:val="24"/>
          <w:szCs w:val="24"/>
        </w:rPr>
      </w:pPr>
      <w:bookmarkStart w:id="3" w:name="_Toc9956"/>
      <w:r>
        <w:rPr>
          <w:rFonts w:ascii="宋体" w:hAnsi="宋体" w:eastAsia="宋体"/>
          <w:sz w:val="24"/>
          <w:szCs w:val="24"/>
        </w:rPr>
        <w:t>总则</w:t>
      </w:r>
      <w:bookmarkEnd w:id="3"/>
    </w:p>
    <w:p w14:paraId="51C6347F">
      <w:pPr>
        <w:pStyle w:val="70"/>
        <w:numPr>
          <w:ilvl w:val="1"/>
          <w:numId w:val="3"/>
        </w:numPr>
        <w:tabs>
          <w:tab w:val="left" w:pos="700"/>
          <w:tab w:val="left" w:pos="3686"/>
        </w:tabs>
        <w:adjustRightInd w:val="0"/>
        <w:snapToGrid w:val="0"/>
        <w:spacing w:line="360" w:lineRule="auto"/>
        <w:ind w:left="709" w:hanging="709" w:firstLineChars="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本技术规范书适用于</w:t>
      </w:r>
      <w:r>
        <w:rPr>
          <w:rFonts w:hint="eastAsia" w:ascii="宋体" w:hAnsi="宋体"/>
          <w:color w:val="000000" w:themeColor="text1"/>
          <w:sz w:val="24"/>
          <w14:textFill>
            <w14:solidFill>
              <w14:schemeClr w14:val="tx1"/>
            </w14:solidFill>
          </w14:textFill>
        </w:rPr>
        <w:t>黑龙江省大兴安岭地区呼玛县集中供热热源超低排放工程项目EPC工程总承包项目</w:t>
      </w:r>
      <w:bookmarkStart w:id="88" w:name="_GoBack"/>
      <w:bookmarkEnd w:id="88"/>
      <w:r>
        <w:rPr>
          <w:rFonts w:hint="eastAsia" w:ascii="宋体" w:hAnsi="宋体"/>
          <w:color w:val="000000" w:themeColor="text1"/>
          <w:sz w:val="24"/>
          <w14:textFill>
            <w14:solidFill>
              <w14:schemeClr w14:val="tx1"/>
            </w14:solidFill>
          </w14:textFill>
        </w:rPr>
        <w:t>的</w:t>
      </w:r>
      <w:r>
        <w:rPr>
          <w:rFonts w:hint="eastAsia" w:ascii="宋体" w:hAnsi="宋体"/>
          <w:color w:val="000000" w:themeColor="text1"/>
          <w:sz w:val="24"/>
          <w:lang w:val="en-US" w:eastAsia="zh-CN"/>
          <w14:textFill>
            <w14:solidFill>
              <w14:schemeClr w14:val="tx1"/>
            </w14:solidFill>
          </w14:textFill>
        </w:rPr>
        <w:t>布袋除尘器</w:t>
      </w:r>
      <w:r>
        <w:rPr>
          <w:rFonts w:ascii="宋体" w:hAnsi="宋体"/>
          <w:color w:val="000000" w:themeColor="text1"/>
          <w:sz w:val="24"/>
          <w14:textFill>
            <w14:solidFill>
              <w14:schemeClr w14:val="tx1"/>
            </w14:solidFill>
          </w14:textFill>
        </w:rPr>
        <w:t>，它提供了系统的功能设计、结构、性能、试验、运行等方面的技术要求。</w:t>
      </w:r>
    </w:p>
    <w:p w14:paraId="3BD8CF1E">
      <w:pPr>
        <w:pStyle w:val="70"/>
        <w:numPr>
          <w:ilvl w:val="1"/>
          <w:numId w:val="3"/>
        </w:numPr>
        <w:tabs>
          <w:tab w:val="left" w:pos="700"/>
          <w:tab w:val="left" w:pos="3686"/>
        </w:tabs>
        <w:adjustRightInd w:val="0"/>
        <w:snapToGrid w:val="0"/>
        <w:spacing w:line="360" w:lineRule="auto"/>
        <w:ind w:left="709" w:hanging="709" w:firstLineChars="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本工程</w:t>
      </w:r>
      <w:r>
        <w:rPr>
          <w:rFonts w:hint="eastAsia" w:ascii="宋体" w:hAnsi="宋体"/>
          <w:color w:val="000000" w:themeColor="text1"/>
          <w:sz w:val="24"/>
          <w:lang w:val="en-US" w:eastAsia="zh-CN"/>
          <w14:textFill>
            <w14:solidFill>
              <w14:schemeClr w14:val="tx1"/>
            </w14:solidFill>
          </w14:textFill>
        </w:rPr>
        <w:t>采用布袋除尘器</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每台炉对应一座布袋除尘器</w:t>
      </w:r>
      <w:r>
        <w:rPr>
          <w:rFonts w:hint="eastAsia" w:ascii="宋体" w:hAnsi="宋体"/>
          <w:color w:val="000000" w:themeColor="text1"/>
          <w:sz w:val="24"/>
          <w14:textFill>
            <w14:solidFill>
              <w14:schemeClr w14:val="tx1"/>
            </w14:solidFill>
          </w14:textFill>
        </w:rPr>
        <w:t>，共建设二套除尘系统，</w:t>
      </w:r>
      <w:r>
        <w:rPr>
          <w:rFonts w:ascii="宋体" w:hAnsi="宋体"/>
          <w:color w:val="000000" w:themeColor="text1"/>
          <w:sz w:val="24"/>
          <w14:textFill>
            <w14:solidFill>
              <w14:schemeClr w14:val="tx1"/>
            </w14:solidFill>
          </w14:textFill>
        </w:rPr>
        <w:t>粉尘</w:t>
      </w:r>
      <w:r>
        <w:rPr>
          <w:rFonts w:hint="eastAsia" w:ascii="宋体" w:hAnsi="宋体"/>
          <w:color w:val="000000" w:themeColor="text1"/>
          <w:sz w:val="24"/>
          <w:lang w:val="en-US" w:eastAsia="zh-CN"/>
          <w14:textFill>
            <w14:solidFill>
              <w14:schemeClr w14:val="tx1"/>
            </w14:solidFill>
          </w14:textFill>
        </w:rPr>
        <w:t>初始浓度30</w:t>
      </w:r>
      <w:r>
        <w:rPr>
          <w:rFonts w:ascii="宋体" w:hAnsi="宋体"/>
          <w:color w:val="000000" w:themeColor="text1"/>
          <w:sz w:val="24"/>
          <w14:textFill>
            <w14:solidFill>
              <w14:schemeClr w14:val="tx1"/>
            </w14:solidFill>
          </w14:textFill>
        </w:rPr>
        <w:t>g/Nm</w:t>
      </w:r>
      <w:r>
        <w:rPr>
          <w:rFonts w:ascii="宋体" w:hAnsi="宋体"/>
          <w:color w:val="000000" w:themeColor="text1"/>
          <w:sz w:val="24"/>
          <w:vertAlign w:val="superscript"/>
          <w14:textFill>
            <w14:solidFill>
              <w14:schemeClr w14:val="tx1"/>
            </w14:solidFill>
          </w14:textFill>
        </w:rPr>
        <w:t>3</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含氧量</w:t>
      </w:r>
      <w:r>
        <w:rPr>
          <w:rFonts w:ascii="宋体" w:hAnsi="宋体"/>
          <w:color w:val="000000" w:themeColor="text1"/>
          <w:sz w:val="24"/>
          <w14:textFill>
            <w14:solidFill>
              <w14:schemeClr w14:val="tx1"/>
            </w14:solidFill>
          </w14:textFill>
        </w:rPr>
        <w:t>6%O</w:t>
      </w:r>
      <w:r>
        <w:rPr>
          <w:rFonts w:ascii="宋体" w:hAnsi="宋体"/>
          <w:color w:val="000000" w:themeColor="text1"/>
          <w:sz w:val="24"/>
          <w:vertAlign w:val="subscript"/>
          <w14:textFill>
            <w14:solidFill>
              <w14:schemeClr w14:val="tx1"/>
            </w14:solidFill>
          </w14:textFill>
        </w:rPr>
        <w:t>2</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eastAsia="zh-CN"/>
          <w14:textFill>
            <w14:solidFill>
              <w14:schemeClr w14:val="tx1"/>
            </w14:solidFill>
          </w14:textFill>
        </w:rPr>
        <w:t>，</w:t>
      </w:r>
      <w:r>
        <w:rPr>
          <w:rFonts w:ascii="宋体" w:hAnsi="宋体"/>
          <w:color w:val="000000" w:themeColor="text1"/>
          <w:sz w:val="24"/>
          <w14:textFill>
            <w14:solidFill>
              <w14:schemeClr w14:val="tx1"/>
            </w14:solidFill>
          </w14:textFill>
        </w:rPr>
        <w:t>保证</w:t>
      </w:r>
      <w:r>
        <w:rPr>
          <w:rFonts w:hint="eastAsia" w:ascii="宋体" w:hAnsi="宋体"/>
          <w:color w:val="000000" w:themeColor="text1"/>
          <w:sz w:val="24"/>
          <w:lang w:val="en-US" w:eastAsia="zh-CN"/>
          <w14:textFill>
            <w14:solidFill>
              <w14:schemeClr w14:val="tx1"/>
            </w14:solidFill>
          </w14:textFill>
        </w:rPr>
        <w:t>系统</w:t>
      </w:r>
      <w:r>
        <w:rPr>
          <w:rFonts w:ascii="宋体" w:hAnsi="宋体"/>
          <w:color w:val="000000" w:themeColor="text1"/>
          <w:sz w:val="24"/>
          <w14:textFill>
            <w14:solidFill>
              <w14:schemeClr w14:val="tx1"/>
            </w14:solidFill>
          </w14:textFill>
        </w:rPr>
        <w:t>出口粉尘排放小于</w:t>
      </w:r>
      <w:r>
        <w:rPr>
          <w:rFonts w:hint="eastAsia" w:ascii="宋体" w:hAnsi="宋体"/>
          <w:color w:val="000000" w:themeColor="text1"/>
          <w:sz w:val="24"/>
          <w:lang w:val="en-US" w:eastAsia="zh-CN"/>
          <w14:textFill>
            <w14:solidFill>
              <w14:schemeClr w14:val="tx1"/>
            </w14:solidFill>
          </w14:textFill>
        </w:rPr>
        <w:t>10</w:t>
      </w:r>
      <w:r>
        <w:rPr>
          <w:rFonts w:ascii="宋体" w:hAnsi="宋体"/>
          <w:color w:val="000000" w:themeColor="text1"/>
          <w:sz w:val="24"/>
          <w14:textFill>
            <w14:solidFill>
              <w14:schemeClr w14:val="tx1"/>
            </w14:solidFill>
          </w14:textFill>
        </w:rPr>
        <w:t>mg/Nm</w:t>
      </w:r>
      <w:r>
        <w:rPr>
          <w:rFonts w:ascii="宋体" w:hAnsi="宋体"/>
          <w:color w:val="000000" w:themeColor="text1"/>
          <w:sz w:val="24"/>
          <w:vertAlign w:val="superscript"/>
          <w14:textFill>
            <w14:solidFill>
              <w14:schemeClr w14:val="tx1"/>
            </w14:solidFill>
          </w14:textFill>
        </w:rPr>
        <w:t>3</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含氧量</w:t>
      </w:r>
      <w:r>
        <w:rPr>
          <w:rFonts w:ascii="宋体" w:hAnsi="宋体"/>
          <w:color w:val="000000" w:themeColor="text1"/>
          <w:sz w:val="24"/>
          <w14:textFill>
            <w14:solidFill>
              <w14:schemeClr w14:val="tx1"/>
            </w14:solidFill>
          </w14:textFill>
        </w:rPr>
        <w:t>6%O</w:t>
      </w:r>
      <w:r>
        <w:rPr>
          <w:rFonts w:ascii="宋体" w:hAnsi="宋体"/>
          <w:color w:val="000000" w:themeColor="text1"/>
          <w:sz w:val="24"/>
          <w:vertAlign w:val="subscript"/>
          <w14:textFill>
            <w14:solidFill>
              <w14:schemeClr w14:val="tx1"/>
            </w14:solidFill>
          </w14:textFill>
        </w:rPr>
        <w:t>2</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本工程不接受其他替代工艺。</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本技术规范书中所有污染物浓度均以标态、干基、</w:t>
      </w:r>
      <w:r>
        <w:rPr>
          <w:rFonts w:hint="eastAsia" w:ascii="宋体" w:hAnsi="宋体"/>
          <w:color w:val="000000" w:themeColor="text1"/>
          <w:sz w:val="24"/>
          <w:lang w:val="en-US" w:eastAsia="zh-CN"/>
          <w14:textFill>
            <w14:solidFill>
              <w14:schemeClr w14:val="tx1"/>
            </w14:solidFill>
          </w14:textFill>
        </w:rPr>
        <w:t>基准氧</w:t>
      </w:r>
      <w:r>
        <w:rPr>
          <w:rFonts w:ascii="宋体" w:hAnsi="宋体"/>
          <w:color w:val="000000" w:themeColor="text1"/>
          <w:sz w:val="24"/>
          <w14:textFill>
            <w14:solidFill>
              <w14:schemeClr w14:val="tx1"/>
            </w14:solidFill>
          </w14:textFill>
        </w:rPr>
        <w:t>6%O</w:t>
      </w:r>
      <w:r>
        <w:rPr>
          <w:rFonts w:ascii="宋体" w:hAnsi="宋体"/>
          <w:color w:val="000000" w:themeColor="text1"/>
          <w:sz w:val="24"/>
          <w:vertAlign w:val="subscript"/>
          <w14:textFill>
            <w14:solidFill>
              <w14:schemeClr w14:val="tx1"/>
            </w14:solidFill>
          </w14:textFill>
        </w:rPr>
        <w:t>2</w:t>
      </w:r>
      <w:r>
        <w:rPr>
          <w:rFonts w:hint="eastAsia" w:ascii="宋体" w:hAnsi="宋体"/>
          <w:color w:val="000000" w:themeColor="text1"/>
          <w:sz w:val="24"/>
          <w14:textFill>
            <w14:solidFill>
              <w14:schemeClr w14:val="tx1"/>
            </w14:solidFill>
          </w14:textFill>
        </w:rPr>
        <w:t>计；提及的排放浓度值均为单位小时均值。</w:t>
      </w:r>
      <w:r>
        <w:rPr>
          <w:rFonts w:ascii="宋体" w:hAnsi="宋体"/>
          <w:color w:val="000000" w:themeColor="text1"/>
          <w:sz w:val="24"/>
          <w14:textFill>
            <w14:solidFill>
              <w14:schemeClr w14:val="tx1"/>
            </w14:solidFill>
          </w14:textFill>
        </w:rPr>
        <w:t>）</w:t>
      </w:r>
    </w:p>
    <w:p w14:paraId="7DCC771A">
      <w:pPr>
        <w:numPr>
          <w:ilvl w:val="1"/>
          <w:numId w:val="3"/>
        </w:numPr>
        <w:tabs>
          <w:tab w:val="left" w:pos="700"/>
          <w:tab w:val="left" w:pos="3686"/>
        </w:tabs>
        <w:adjustRightInd w:val="0"/>
        <w:snapToGrid w:val="0"/>
        <w:spacing w:line="360" w:lineRule="auto"/>
        <w:ind w:left="709" w:hanging="709"/>
        <w:rPr>
          <w:rFonts w:ascii="宋体" w:hAnsi="宋体"/>
          <w:color w:val="000000" w:themeColor="text1"/>
          <w:sz w:val="24"/>
          <w14:textFill>
            <w14:solidFill>
              <w14:schemeClr w14:val="tx1"/>
            </w14:solidFill>
          </w14:textFill>
        </w:rPr>
      </w:pPr>
      <w:r>
        <w:rPr>
          <w:rFonts w:ascii="宋体" w:hAnsi="宋体"/>
          <w:color w:val="FF0000"/>
          <w:sz w:val="24"/>
        </w:rPr>
        <w:t>投标人必须具有环保工程专业承包</w:t>
      </w:r>
      <w:r>
        <w:rPr>
          <w:rFonts w:hint="eastAsia" w:ascii="宋体" w:hAnsi="宋体"/>
          <w:color w:val="FF0000"/>
          <w:sz w:val="24"/>
          <w:lang w:val="en-US" w:eastAsia="zh-CN"/>
        </w:rPr>
        <w:t>二</w:t>
      </w:r>
      <w:r>
        <w:rPr>
          <w:rFonts w:ascii="宋体" w:hAnsi="宋体"/>
          <w:color w:val="FF0000"/>
          <w:sz w:val="24"/>
        </w:rPr>
        <w:t>级资质，</w:t>
      </w:r>
      <w:r>
        <w:rPr>
          <w:rFonts w:hint="eastAsia" w:ascii="宋体" w:hAnsi="宋体"/>
          <w:color w:val="FF0000"/>
          <w:sz w:val="24"/>
        </w:rPr>
        <w:t>本工程</w:t>
      </w:r>
      <w:r>
        <w:rPr>
          <w:rFonts w:ascii="宋体" w:hAnsi="宋体"/>
          <w:color w:val="FF0000"/>
          <w:sz w:val="24"/>
        </w:rPr>
        <w:t>不接受联合体投标。</w:t>
      </w:r>
    </w:p>
    <w:p w14:paraId="024606D4">
      <w:pPr>
        <w:pStyle w:val="70"/>
        <w:numPr>
          <w:ilvl w:val="1"/>
          <w:numId w:val="3"/>
        </w:numPr>
        <w:tabs>
          <w:tab w:val="left" w:pos="700"/>
          <w:tab w:val="left" w:pos="3686"/>
        </w:tabs>
        <w:adjustRightInd w:val="0"/>
        <w:snapToGrid w:val="0"/>
        <w:spacing w:line="360" w:lineRule="auto"/>
        <w:ind w:left="709" w:hanging="709" w:firstLineChars="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投标方对系统的成套设备（含辅助系统与设备）负有全责，即包括分包（或采购）的产品。设备采用的专利涉及到的全部费用均被认为已包含在设备报价中，投标方应保证招标方不承担有关设备专利的一切责任。</w:t>
      </w:r>
    </w:p>
    <w:p w14:paraId="5380A238">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本技术规范书提出的是最低限度的技术要求，并未对一切技术细节作出规定，也未充分引述有关标准和规范条文，投标方应保证提供符合国家标准和本技术规范书要求的优质产品及其相应的服务，对国家有关安全、环保、劳卫、消防等强制性标准必须满足其要求。</w:t>
      </w:r>
    </w:p>
    <w:p w14:paraId="08DC28D3">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如投标方没有以书面形式对本技术规范书的条文提出异议，招标方可认为投标方接受本技术规范书的要求。若有差异之处，投标方可在投标文件中指出，否则由招标方确定按对</w:t>
      </w:r>
      <w:r>
        <w:rPr>
          <w:rFonts w:hint="eastAsia"/>
          <w:color w:val="000000" w:themeColor="text1"/>
          <w:sz w:val="24"/>
          <w14:textFill>
            <w14:solidFill>
              <w14:schemeClr w14:val="tx1"/>
            </w14:solidFill>
          </w14:textFill>
        </w:rPr>
        <w:t>工程</w:t>
      </w:r>
      <w:r>
        <w:rPr>
          <w:color w:val="000000" w:themeColor="text1"/>
          <w:sz w:val="24"/>
          <w14:textFill>
            <w14:solidFill>
              <w14:schemeClr w14:val="tx1"/>
            </w14:solidFill>
          </w14:textFill>
        </w:rPr>
        <w:t>有利的条文执行。</w:t>
      </w:r>
    </w:p>
    <w:p w14:paraId="0116CF0B">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投标方须执行本技术规范书所列标准（所列标准如有更新版本，应以最新版本为准）。有矛盾时，按较高标准执行。</w:t>
      </w:r>
    </w:p>
    <w:p w14:paraId="631188CC">
      <w:pPr>
        <w:pStyle w:val="70"/>
        <w:numPr>
          <w:ilvl w:val="1"/>
          <w:numId w:val="3"/>
        </w:numPr>
        <w:tabs>
          <w:tab w:val="left" w:pos="709"/>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合同谈判将以本技术规范书为蓝本，经修改后最终确定的文件将作为合同的一个附件，并与合同文件有相同的法律效力。双方共同签署的会议纪要、补充文件等也与合同文件有相同的法律效力。</w:t>
      </w:r>
    </w:p>
    <w:p w14:paraId="32B9F5F8">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双方工作语言为中文，所有的投标书、文件资料均为中文。</w:t>
      </w:r>
    </w:p>
    <w:p w14:paraId="231DF3B4">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本技术规范书未尽事宜，双方协商解决。</w:t>
      </w:r>
    </w:p>
    <w:p w14:paraId="4F1AF43E">
      <w:pPr>
        <w:pStyle w:val="3"/>
        <w:numPr>
          <w:ilvl w:val="0"/>
          <w:numId w:val="3"/>
        </w:numPr>
        <w:spacing w:before="288" w:after="168" w:line="360" w:lineRule="auto"/>
        <w:rPr>
          <w:rFonts w:ascii="宋体" w:hAnsi="宋体" w:eastAsia="宋体"/>
          <w:sz w:val="24"/>
          <w:szCs w:val="24"/>
        </w:rPr>
      </w:pPr>
      <w:bookmarkStart w:id="4" w:name="_Toc26091"/>
      <w:r>
        <w:rPr>
          <w:rFonts w:ascii="宋体" w:hAnsi="宋体" w:eastAsia="宋体"/>
          <w:sz w:val="24"/>
          <w:szCs w:val="24"/>
        </w:rPr>
        <w:t>工程概况</w:t>
      </w:r>
      <w:bookmarkEnd w:id="4"/>
    </w:p>
    <w:p w14:paraId="5818BCAC">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工程</w:t>
      </w:r>
      <w:r>
        <w:rPr>
          <w:color w:val="000000" w:themeColor="text1"/>
          <w:sz w:val="24"/>
          <w14:textFill>
            <w14:solidFill>
              <w14:schemeClr w14:val="tx1"/>
            </w14:solidFill>
          </w14:textFill>
        </w:rPr>
        <w:t>概况</w:t>
      </w:r>
    </w:p>
    <w:p w14:paraId="480AFDA2">
      <w:pPr>
        <w:adjustRightInd w:val="0"/>
        <w:snapToGrid w:val="0"/>
        <w:spacing w:line="360" w:lineRule="auto"/>
        <w:ind w:firstLine="720" w:firstLineChars="300"/>
        <w:rPr>
          <w:rFonts w:eastAsiaTheme="minorEastAsia"/>
          <w:color w:val="000000" w:themeColor="text1"/>
          <w:sz w:val="24"/>
          <w14:textFill>
            <w14:solidFill>
              <w14:schemeClr w14:val="tx1"/>
            </w14:solidFill>
          </w14:textFill>
        </w:rPr>
      </w:pPr>
      <w:bookmarkStart w:id="5" w:name="_Toc360445188"/>
      <w:r>
        <w:rPr>
          <w:rFonts w:hAnsi="宋体"/>
          <w:color w:val="000000" w:themeColor="text1"/>
          <w:kern w:val="0"/>
          <w:sz w:val="24"/>
          <w14:textFill>
            <w14:solidFill>
              <w14:schemeClr w14:val="tx1"/>
            </w14:solidFill>
          </w14:textFill>
        </w:rPr>
        <w:t>工程计划建设</w:t>
      </w:r>
      <w:r>
        <w:rPr>
          <w:rFonts w:hint="eastAsia" w:asciiTheme="minorEastAsia" w:hAnsiTheme="minorEastAsia" w:eastAsiaTheme="minorEastAsia"/>
          <w:color w:val="000000" w:themeColor="text1"/>
          <w:kern w:val="0"/>
          <w:sz w:val="24"/>
          <w14:textFill>
            <w14:solidFill>
              <w14:schemeClr w14:val="tx1"/>
            </w14:solidFill>
          </w14:textFill>
        </w:rPr>
        <w:t>2</w:t>
      </w:r>
      <w:r>
        <w:rPr>
          <w:rFonts w:asciiTheme="minorEastAsia" w:hAnsiTheme="minorEastAsia" w:eastAsiaTheme="minorEastAsia"/>
          <w:color w:val="000000" w:themeColor="text1"/>
          <w:kern w:val="0"/>
          <w:sz w:val="24"/>
          <w14:textFill>
            <w14:solidFill>
              <w14:schemeClr w14:val="tx1"/>
            </w14:solidFill>
          </w14:textFill>
        </w:rPr>
        <w:t>×</w:t>
      </w:r>
      <w:r>
        <w:rPr>
          <w:rFonts w:hint="eastAsia" w:asciiTheme="minorEastAsia" w:hAnsiTheme="minorEastAsia" w:eastAsiaTheme="minorEastAsia"/>
          <w:color w:val="000000" w:themeColor="text1"/>
          <w:kern w:val="0"/>
          <w:sz w:val="24"/>
          <w14:textFill>
            <w14:solidFill>
              <w14:schemeClr w14:val="tx1"/>
            </w14:solidFill>
          </w14:textFill>
        </w:rPr>
        <w:t>130</w:t>
      </w:r>
      <w:r>
        <w:rPr>
          <w:rFonts w:asciiTheme="minorEastAsia" w:hAnsiTheme="minorEastAsia" w:eastAsiaTheme="minorEastAsia"/>
          <w:color w:val="000000" w:themeColor="text1"/>
          <w:kern w:val="0"/>
          <w:sz w:val="24"/>
          <w14:textFill>
            <w14:solidFill>
              <w14:schemeClr w14:val="tx1"/>
            </w14:solidFill>
          </w14:textFill>
        </w:rPr>
        <w:t>t/h</w:t>
      </w:r>
      <w:r>
        <w:rPr>
          <w:rFonts w:hint="eastAsia"/>
          <w:iCs/>
          <w:sz w:val="24"/>
        </w:rPr>
        <w:t>燃煤蒸汽</w:t>
      </w:r>
      <w:r>
        <w:rPr>
          <w:rFonts w:hint="eastAsia"/>
          <w:iCs/>
          <w:sz w:val="24"/>
          <w:lang w:val="en-US" w:eastAsia="zh-CN"/>
        </w:rPr>
        <w:t>锅炉</w:t>
      </w:r>
      <w:r>
        <w:rPr>
          <w:rFonts w:hint="eastAsia" w:hAnsi="宋体"/>
          <w:color w:val="000000" w:themeColor="text1"/>
          <w:kern w:val="0"/>
          <w:sz w:val="24"/>
          <w14:textFill>
            <w14:solidFill>
              <w14:schemeClr w14:val="tx1"/>
            </w14:solidFill>
          </w14:textFill>
        </w:rPr>
        <w:t>配套2套</w:t>
      </w:r>
      <w:r>
        <w:rPr>
          <w:rFonts w:hint="eastAsia" w:hAnsi="宋体"/>
          <w:color w:val="000000" w:themeColor="text1"/>
          <w:kern w:val="0"/>
          <w:sz w:val="24"/>
          <w:lang w:val="en-US" w:eastAsia="zh-CN"/>
          <w14:textFill>
            <w14:solidFill>
              <w14:schemeClr w14:val="tx1"/>
            </w14:solidFill>
          </w14:textFill>
        </w:rPr>
        <w:t>布袋</w:t>
      </w:r>
      <w:r>
        <w:rPr>
          <w:rFonts w:hint="eastAsia" w:ascii="宋体" w:hAnsi="宋体"/>
          <w:color w:val="000000" w:themeColor="text1"/>
          <w:sz w:val="24"/>
          <w14:textFill>
            <w14:solidFill>
              <w14:schemeClr w14:val="tx1"/>
            </w14:solidFill>
          </w14:textFill>
        </w:rPr>
        <w:t>除尘</w:t>
      </w:r>
      <w:r>
        <w:rPr>
          <w:rFonts w:hint="eastAsia" w:ascii="宋体" w:hAnsi="宋体"/>
          <w:color w:val="000000" w:themeColor="text1"/>
          <w:sz w:val="24"/>
          <w:lang w:val="en-US" w:eastAsia="zh-CN"/>
          <w14:textFill>
            <w14:solidFill>
              <w14:schemeClr w14:val="tx1"/>
            </w14:solidFill>
          </w14:textFill>
        </w:rPr>
        <w:t>器</w:t>
      </w:r>
      <w:r>
        <w:rPr>
          <w:rFonts w:hAnsi="宋体"/>
          <w:color w:val="000000" w:themeColor="text1"/>
          <w:kern w:val="0"/>
          <w:sz w:val="24"/>
          <w14:textFill>
            <w14:solidFill>
              <w14:schemeClr w14:val="tx1"/>
            </w14:solidFill>
          </w14:textFill>
        </w:rPr>
        <w:t>。</w:t>
      </w:r>
    </w:p>
    <w:bookmarkEnd w:id="5"/>
    <w:p w14:paraId="68B0FFF3">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环境条件</w:t>
      </w:r>
    </w:p>
    <w:p w14:paraId="3AA36B46">
      <w:pPr>
        <w:adjustRightInd w:val="0"/>
        <w:snapToGrid w:val="0"/>
        <w:spacing w:line="360" w:lineRule="auto"/>
        <w:ind w:firstLine="480" w:firstLineChars="200"/>
        <w:rPr>
          <w:color w:val="000000" w:themeColor="text1"/>
          <w:sz w:val="24"/>
          <w:lang w:val="en-US" w:eastAsia="zh-CN"/>
          <w14:textFill>
            <w14:solidFill>
              <w14:schemeClr w14:val="tx1"/>
            </w14:solidFill>
          </w14:textFill>
        </w:rPr>
      </w:pPr>
      <w:r>
        <w:rPr>
          <w:color w:val="000000" w:themeColor="text1"/>
          <w:sz w:val="24"/>
          <w:lang w:val="en-US" w:eastAsia="zh-CN"/>
          <w14:textFill>
            <w14:solidFill>
              <w14:schemeClr w14:val="tx1"/>
            </w14:solidFill>
          </w14:textFill>
        </w:rPr>
        <w:t>属寒温带大陆性季风气候，冬季严寒而漫长，极端最代低气温-50.2</w:t>
      </w:r>
      <w:r>
        <w:rPr>
          <w:rFonts w:hint="eastAsia"/>
          <w:color w:val="000000" w:themeColor="text1"/>
          <w:sz w:val="24"/>
          <w:lang w:val="en-US" w:eastAsia="zh-CN"/>
          <w14:textFill>
            <w14:solidFill>
              <w14:schemeClr w14:val="tx1"/>
            </w14:solidFill>
          </w14:textFill>
        </w:rPr>
        <w:t>℃</w:t>
      </w:r>
      <w:r>
        <w:rPr>
          <w:color w:val="000000" w:themeColor="text1"/>
          <w:sz w:val="24"/>
          <w:lang w:val="en-US" w:eastAsia="zh-CN"/>
          <w14:textFill>
            <w14:solidFill>
              <w14:schemeClr w14:val="tx1"/>
            </w14:solidFill>
          </w14:textFill>
        </w:rPr>
        <w:t>，夏季炎热多雨且短暂，年降雨量300至500毫米之间，极端最高气温38，年平均气温-2</w:t>
      </w:r>
      <w:r>
        <w:rPr>
          <w:rFonts w:hint="eastAsia"/>
          <w:color w:val="000000" w:themeColor="text1"/>
          <w:sz w:val="24"/>
          <w:lang w:val="en-US" w:eastAsia="zh-CN"/>
          <w14:textFill>
            <w14:solidFill>
              <w14:schemeClr w14:val="tx1"/>
            </w14:solidFill>
          </w14:textFill>
        </w:rPr>
        <w:t>℃</w:t>
      </w:r>
      <w:r>
        <w:rPr>
          <w:color w:val="000000" w:themeColor="text1"/>
          <w:sz w:val="24"/>
          <w:lang w:val="en-US" w:eastAsia="zh-CN"/>
          <w14:textFill>
            <w14:solidFill>
              <w14:schemeClr w14:val="tx1"/>
            </w14:solidFill>
          </w14:textFill>
        </w:rPr>
        <w:t>。积雪覆盖期长达150</w:t>
      </w:r>
      <w:r>
        <w:rPr>
          <w:color w:val="000000" w:themeColor="text1"/>
          <w:sz w:val="24"/>
          <w:lang w:val="en-US" w:eastAsia="zh-CN"/>
          <w14:textFill>
            <w14:solidFill>
              <w14:schemeClr w14:val="tx1"/>
            </w14:solidFill>
          </w14:textFill>
        </w:rPr>
        <w:fldChar w:fldCharType="begin"/>
      </w:r>
      <w:r>
        <w:rPr>
          <w:color w:val="000000" w:themeColor="text1"/>
          <w:sz w:val="24"/>
          <w:lang w:val="en-US" w:eastAsia="zh-CN"/>
          <w14:textFill>
            <w14:solidFill>
              <w14:schemeClr w14:val="tx1"/>
            </w14:solidFill>
          </w14:textFill>
        </w:rPr>
        <w:instrText xml:space="preserve"> HYPERLINK "https://baike.baidu.com/item/%E4%BD%99%E5%A4%A9?fromModule=lemma_inlink" \t "_blank" </w:instrText>
      </w:r>
      <w:r>
        <w:rPr>
          <w:color w:val="000000" w:themeColor="text1"/>
          <w:sz w:val="24"/>
          <w:lang w:val="en-US" w:eastAsia="zh-CN"/>
          <w14:textFill>
            <w14:solidFill>
              <w14:schemeClr w14:val="tx1"/>
            </w14:solidFill>
          </w14:textFill>
        </w:rPr>
        <w:fldChar w:fldCharType="separate"/>
      </w:r>
      <w:r>
        <w:rPr>
          <w:color w:val="000000" w:themeColor="text1"/>
          <w:sz w:val="24"/>
          <w:lang w:val="en-US" w:eastAsia="zh-CN"/>
          <w14:textFill>
            <w14:solidFill>
              <w14:schemeClr w14:val="tx1"/>
            </w14:solidFill>
          </w14:textFill>
        </w:rPr>
        <w:t>余天</w:t>
      </w:r>
      <w:r>
        <w:rPr>
          <w:color w:val="000000" w:themeColor="text1"/>
          <w:sz w:val="24"/>
          <w:lang w:val="en-US" w:eastAsia="zh-CN"/>
          <w14:textFill>
            <w14:solidFill>
              <w14:schemeClr w14:val="tx1"/>
            </w14:solidFill>
          </w14:textFill>
        </w:rPr>
        <w:fldChar w:fldCharType="end"/>
      </w:r>
      <w:r>
        <w:rPr>
          <w:color w:val="000000" w:themeColor="text1"/>
          <w:sz w:val="24"/>
          <w:lang w:val="en-US" w:eastAsia="zh-CN"/>
          <w14:textFill>
            <w14:solidFill>
              <w14:schemeClr w14:val="tx1"/>
            </w14:solidFill>
          </w14:textFill>
        </w:rPr>
        <w:t>，无霜期80至110天，结冰区期每年7个月左右。年平均日照时数2529小时。年≥10</w:t>
      </w:r>
      <w:r>
        <w:rPr>
          <w:rFonts w:hint="eastAsia"/>
          <w:color w:val="000000" w:themeColor="text1"/>
          <w:sz w:val="24"/>
          <w:lang w:val="en-US" w:eastAsia="zh-CN"/>
          <w14:textFill>
            <w14:solidFill>
              <w14:schemeClr w14:val="tx1"/>
            </w14:solidFill>
          </w14:textFill>
        </w:rPr>
        <w:t>℃</w:t>
      </w:r>
      <w:r>
        <w:rPr>
          <w:color w:val="000000" w:themeColor="text1"/>
          <w:sz w:val="24"/>
          <w:lang w:val="en-US" w:eastAsia="zh-CN"/>
          <w14:textFill>
            <w14:solidFill>
              <w14:schemeClr w14:val="tx1"/>
            </w14:solidFill>
          </w14:textFill>
        </w:rPr>
        <w:t>的活动积温为1998.0</w:t>
      </w:r>
      <w:r>
        <w:rPr>
          <w:rFonts w:hint="eastAsia"/>
          <w:color w:val="000000" w:themeColor="text1"/>
          <w:sz w:val="24"/>
          <w:lang w:val="en-US" w:eastAsia="zh-CN"/>
          <w14:textFill>
            <w14:solidFill>
              <w14:schemeClr w14:val="tx1"/>
            </w14:solidFill>
          </w14:textFill>
        </w:rPr>
        <w:t>℃</w:t>
      </w:r>
      <w:r>
        <w:rPr>
          <w:color w:val="000000" w:themeColor="text1"/>
          <w:sz w:val="24"/>
          <w:lang w:val="en-US" w:eastAsia="zh-CN"/>
          <w14:textFill>
            <w14:solidFill>
              <w14:schemeClr w14:val="tx1"/>
            </w14:solidFill>
          </w14:textFill>
        </w:rPr>
        <w:t>。春季日照时间长降水量少，温度低，风天多；夏季日照时间长降水量多，温度高，雨天多；秋季日照时间短降水量较多，温度渐低；冬季日照时间短降水量少，温度低，晴天多。</w:t>
      </w:r>
    </w:p>
    <w:p w14:paraId="232C6B8B">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工艺</w:t>
      </w:r>
      <w:r>
        <w:rPr>
          <w:color w:val="000000" w:themeColor="text1"/>
          <w:sz w:val="24"/>
          <w14:textFill>
            <w14:solidFill>
              <w14:schemeClr w14:val="tx1"/>
            </w14:solidFill>
          </w14:textFill>
        </w:rPr>
        <w:t>流程</w:t>
      </w:r>
    </w:p>
    <w:p w14:paraId="77A52A9B">
      <w:pPr>
        <w:adjustRightInd w:val="0"/>
        <w:snapToGrid w:val="0"/>
        <w:spacing w:line="360" w:lineRule="auto"/>
        <w:ind w:firstLine="480" w:firstLineChars="200"/>
        <w:rPr>
          <w:rFonts w:hint="default" w:eastAsia="宋体"/>
          <w:color w:val="000000" w:themeColor="text1"/>
          <w:sz w:val="24"/>
          <w:lang w:val="en-US" w:eastAsia="zh-CN"/>
          <w14:textFill>
            <w14:solidFill>
              <w14:schemeClr w14:val="tx1"/>
            </w14:solidFill>
          </w14:textFill>
        </w:rPr>
      </w:pPr>
      <w:r>
        <w:rPr>
          <w:color w:val="000000" w:themeColor="text1"/>
          <w:sz w:val="24"/>
          <w14:textFill>
            <w14:solidFill>
              <w14:schemeClr w14:val="tx1"/>
            </w14:solidFill>
          </w14:textFill>
        </w:rPr>
        <w:t>本工程采用布袋</w:t>
      </w:r>
      <w:r>
        <w:rPr>
          <w:rFonts w:hint="eastAsia"/>
          <w:color w:val="000000" w:themeColor="text1"/>
          <w:sz w:val="24"/>
          <w:lang w:val="en-US" w:eastAsia="zh-CN"/>
          <w14:textFill>
            <w14:solidFill>
              <w14:schemeClr w14:val="tx1"/>
            </w14:solidFill>
          </w14:textFill>
        </w:rPr>
        <w:t>式</w:t>
      </w:r>
      <w:r>
        <w:rPr>
          <w:color w:val="000000" w:themeColor="text1"/>
          <w:sz w:val="24"/>
          <w14:textFill>
            <w14:solidFill>
              <w14:schemeClr w14:val="tx1"/>
            </w14:solidFill>
          </w14:textFill>
        </w:rPr>
        <w:t>除尘器，</w:t>
      </w:r>
      <w:r>
        <w:rPr>
          <w:rFonts w:hint="eastAsia"/>
          <w:color w:val="000000" w:themeColor="text1"/>
          <w:sz w:val="24"/>
          <w:lang w:val="en-US" w:eastAsia="zh-CN"/>
          <w14:textFill>
            <w14:solidFill>
              <w14:schemeClr w14:val="tx1"/>
            </w14:solidFill>
          </w14:textFill>
        </w:rPr>
        <w:t>烟气经除尘器过滤后烟气</w:t>
      </w:r>
      <w:r>
        <w:rPr>
          <w:color w:val="000000" w:themeColor="text1"/>
          <w:sz w:val="24"/>
          <w14:textFill>
            <w14:solidFill>
              <w14:schemeClr w14:val="tx1"/>
            </w14:solidFill>
          </w14:textFill>
        </w:rPr>
        <w:t>最后由引风机经烟囱排入大气。工艺在满足本项目要求的前提下，能够保证具有技术先进、质量可靠、运行稳定和低运行成本，而且完全符合国家最新环保要求。</w:t>
      </w:r>
    </w:p>
    <w:p w14:paraId="32D9B7B6">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压缩空气</w:t>
      </w:r>
    </w:p>
    <w:p w14:paraId="734ECDE6">
      <w:pPr>
        <w:adjustRightInd w:val="0"/>
        <w:snapToGrid w:val="0"/>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w:t>
      </w:r>
      <w:r>
        <w:rPr>
          <w:rFonts w:hint="eastAsia"/>
          <w:color w:val="000000" w:themeColor="text1"/>
          <w:sz w:val="24"/>
          <w:lang w:val="en-US" w:eastAsia="zh-CN"/>
          <w14:textFill>
            <w14:solidFill>
              <w14:schemeClr w14:val="tx1"/>
            </w14:solidFill>
          </w14:textFill>
        </w:rPr>
        <w:t>器</w:t>
      </w:r>
      <w:r>
        <w:rPr>
          <w:rFonts w:hint="eastAsia"/>
          <w:color w:val="000000" w:themeColor="text1"/>
          <w:sz w:val="24"/>
          <w14:textFill>
            <w14:solidFill>
              <w14:schemeClr w14:val="tx1"/>
            </w14:solidFill>
          </w14:textFill>
        </w:rPr>
        <w:t>的压缩空气主要分为仪用及杂用两部分，其中仪用压缩空气主要用于：脱硫布袋除尘器灰斗气动锤振打；各系统气动执行结构</w:t>
      </w:r>
      <w:r>
        <w:rPr>
          <w:rFonts w:hint="eastAsia"/>
          <w:color w:val="000000" w:themeColor="text1"/>
          <w:sz w:val="24"/>
          <w:lang w:val="en-US" w:eastAsia="zh-CN"/>
          <w14:textFill>
            <w14:solidFill>
              <w14:schemeClr w14:val="tx1"/>
            </w14:solidFill>
          </w14:textFill>
        </w:rPr>
        <w:t>等</w:t>
      </w:r>
      <w:r>
        <w:rPr>
          <w:rFonts w:hint="eastAsia"/>
          <w:color w:val="000000" w:themeColor="text1"/>
          <w:sz w:val="24"/>
          <w14:textFill>
            <w14:solidFill>
              <w14:schemeClr w14:val="tx1"/>
            </w14:solidFill>
          </w14:textFill>
        </w:rPr>
        <w:t>。杂用主要用于灰气力输送、吹扫、仓顶布袋除尘器吹扫及其它检修杂用等，设置杂用储气罐和仪用储气罐各一个。</w:t>
      </w:r>
    </w:p>
    <w:p w14:paraId="4D4EA1C0">
      <w:pPr>
        <w:adjustRightInd w:val="0"/>
        <w:snapToGrid w:val="0"/>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布袋除尘器</w:t>
      </w:r>
      <w:r>
        <w:rPr>
          <w:rFonts w:hint="eastAsia"/>
          <w:color w:val="000000" w:themeColor="text1"/>
          <w:sz w:val="24"/>
          <w14:textFill>
            <w14:solidFill>
              <w14:schemeClr w14:val="tx1"/>
            </w14:solidFill>
          </w14:textFill>
        </w:rPr>
        <w:t>压缩空气系统</w:t>
      </w:r>
      <w:r>
        <w:rPr>
          <w:rFonts w:hint="eastAsia"/>
          <w:color w:val="000000" w:themeColor="text1"/>
          <w:sz w:val="24"/>
          <w:lang w:val="en-US" w:eastAsia="zh-CN"/>
          <w14:textFill>
            <w14:solidFill>
              <w14:schemeClr w14:val="tx1"/>
            </w14:solidFill>
          </w14:textFill>
        </w:rPr>
        <w:t>采用螺杆式</w:t>
      </w:r>
      <w:r>
        <w:rPr>
          <w:rFonts w:hint="eastAsia"/>
          <w:color w:val="000000" w:themeColor="text1"/>
          <w:sz w:val="24"/>
          <w14:textFill>
            <w14:solidFill>
              <w14:schemeClr w14:val="tx1"/>
            </w14:solidFill>
          </w14:textFill>
        </w:rPr>
        <w:t>空压机</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排气压力：0.8Mpa，干燥、无水、无油。</w:t>
      </w:r>
    </w:p>
    <w:p w14:paraId="5F777471">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供电条件（厂用电）</w:t>
      </w:r>
    </w:p>
    <w:p w14:paraId="7E886561">
      <w:pPr>
        <w:pStyle w:val="70"/>
        <w:numPr>
          <w:ilvl w:val="1"/>
          <w:numId w:val="3"/>
        </w:numPr>
        <w:tabs>
          <w:tab w:val="left" w:pos="700"/>
          <w:tab w:val="left" w:pos="3686"/>
        </w:tabs>
        <w:adjustRightInd w:val="0"/>
        <w:snapToGrid w:val="0"/>
        <w:spacing w:line="360" w:lineRule="auto"/>
        <w:ind w:left="709" w:hanging="709"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机组主要设备及设计参数</w:t>
      </w:r>
    </w:p>
    <w:p w14:paraId="51A623D0">
      <w:pPr>
        <w:pStyle w:val="70"/>
        <w:numPr>
          <w:ilvl w:val="2"/>
          <w:numId w:val="3"/>
        </w:numPr>
        <w:tabs>
          <w:tab w:val="left" w:pos="1080"/>
        </w:tabs>
        <w:adjustRightInd w:val="0"/>
        <w:snapToGrid w:val="0"/>
        <w:spacing w:line="360" w:lineRule="auto"/>
        <w:ind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锅炉主要设计参数</w:t>
      </w:r>
    </w:p>
    <w:tbl>
      <w:tblPr>
        <w:tblStyle w:val="31"/>
        <w:tblW w:w="4998"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934"/>
        <w:gridCol w:w="3788"/>
        <w:gridCol w:w="4675"/>
      </w:tblGrid>
      <w:tr w14:paraId="1EA419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52" w:hRule="atLeast"/>
        </w:trPr>
        <w:tc>
          <w:tcPr>
            <w:tcW w:w="497" w:type="pct"/>
            <w:tcBorders>
              <w:top w:val="single" w:color="000000" w:sz="12" w:space="0"/>
              <w:left w:val="single" w:color="000000" w:sz="12" w:space="0"/>
              <w:bottom w:val="single" w:color="000000" w:sz="4" w:space="0"/>
              <w:right w:val="single" w:color="000000" w:sz="4" w:space="0"/>
            </w:tcBorders>
            <w:noWrap w:val="0"/>
            <w:vAlign w:val="top"/>
          </w:tcPr>
          <w:p w14:paraId="5746C2F3">
            <w:pPr>
              <w:snapToGrid w:val="0"/>
              <w:jc w:val="center"/>
              <w:rPr>
                <w:rFonts w:hint="eastAsia" w:ascii="宋体" w:hAnsi="宋体" w:eastAsia="宋体" w:cs="宋体"/>
                <w:b/>
                <w:bCs/>
                <w:color w:val="000000"/>
                <w:sz w:val="24"/>
                <w:szCs w:val="24"/>
              </w:rPr>
            </w:pPr>
          </w:p>
          <w:p w14:paraId="7F4F0C8A">
            <w:pPr>
              <w:snapToGrid w:val="0"/>
              <w:spacing w:line="300" w:lineRule="auto"/>
              <w:jc w:val="center"/>
              <w:rPr>
                <w:rFonts w:hint="eastAsia" w:ascii="宋体" w:hAnsi="宋体" w:eastAsia="宋体" w:cs="宋体"/>
                <w:b/>
                <w:bCs/>
                <w:color w:val="000000"/>
                <w:sz w:val="24"/>
                <w:szCs w:val="24"/>
              </w:rPr>
            </w:pPr>
            <w:r>
              <w:rPr>
                <w:rFonts w:hint="eastAsia" w:ascii="宋体" w:hAnsi="宋体" w:eastAsia="宋体" w:cs="宋体"/>
                <w:b/>
                <w:bCs/>
                <w:sz w:val="24"/>
                <w:szCs w:val="24"/>
              </w:rPr>
              <w:t>序号</w:t>
            </w:r>
          </w:p>
        </w:tc>
        <w:tc>
          <w:tcPr>
            <w:tcW w:w="2015" w:type="pct"/>
            <w:tcBorders>
              <w:top w:val="single" w:color="000000" w:sz="12" w:space="0"/>
              <w:left w:val="single" w:color="000000" w:sz="4" w:space="0"/>
              <w:bottom w:val="single" w:color="000000" w:sz="4" w:space="0"/>
              <w:right w:val="single" w:color="000000" w:sz="4" w:space="0"/>
            </w:tcBorders>
            <w:noWrap w:val="0"/>
            <w:vAlign w:val="center"/>
          </w:tcPr>
          <w:p w14:paraId="7822DB20">
            <w:pPr>
              <w:snapToGrid w:val="0"/>
              <w:spacing w:line="300" w:lineRule="auto"/>
              <w:jc w:val="center"/>
              <w:rPr>
                <w:rFonts w:hint="eastAsia" w:ascii="宋体" w:hAnsi="宋体" w:eastAsia="宋体" w:cs="宋体"/>
                <w:b/>
                <w:bCs/>
                <w:color w:val="000000"/>
                <w:sz w:val="24"/>
                <w:szCs w:val="24"/>
              </w:rPr>
            </w:pPr>
            <w:r>
              <w:rPr>
                <w:rFonts w:hint="eastAsia" w:ascii="宋体" w:hAnsi="宋体" w:eastAsia="宋体" w:cs="宋体"/>
                <w:b/>
                <w:bCs/>
                <w:sz w:val="24"/>
                <w:szCs w:val="24"/>
              </w:rPr>
              <w:t>项目</w:t>
            </w:r>
          </w:p>
        </w:tc>
        <w:tc>
          <w:tcPr>
            <w:tcW w:w="2487" w:type="pct"/>
            <w:tcBorders>
              <w:top w:val="single" w:color="000000" w:sz="12" w:space="0"/>
              <w:left w:val="single" w:color="000000" w:sz="4" w:space="0"/>
              <w:bottom w:val="single" w:color="000000" w:sz="4" w:space="0"/>
              <w:right w:val="single" w:color="000000" w:sz="12" w:space="0"/>
            </w:tcBorders>
            <w:noWrap w:val="0"/>
            <w:vAlign w:val="center"/>
          </w:tcPr>
          <w:p w14:paraId="770DA33B">
            <w:pPr>
              <w:snapToGrid w:val="0"/>
              <w:spacing w:line="300" w:lineRule="auto"/>
              <w:jc w:val="center"/>
              <w:rPr>
                <w:rFonts w:hint="eastAsia" w:ascii="宋体" w:hAnsi="宋体" w:eastAsia="宋体" w:cs="宋体"/>
                <w:b/>
                <w:bCs/>
                <w:color w:val="000000"/>
                <w:sz w:val="24"/>
                <w:szCs w:val="24"/>
              </w:rPr>
            </w:pPr>
            <w:r>
              <w:rPr>
                <w:rFonts w:hint="eastAsia" w:ascii="宋体" w:hAnsi="宋体" w:eastAsia="宋体" w:cs="宋体"/>
                <w:b/>
                <w:bCs/>
                <w:sz w:val="24"/>
                <w:szCs w:val="24"/>
              </w:rPr>
              <w:t>烧结机参数</w:t>
            </w:r>
          </w:p>
        </w:tc>
      </w:tr>
      <w:tr w14:paraId="50FE4B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7" w:hRule="atLeast"/>
        </w:trPr>
        <w:tc>
          <w:tcPr>
            <w:tcW w:w="497" w:type="pct"/>
            <w:tcBorders>
              <w:top w:val="single" w:color="000000" w:sz="4" w:space="0"/>
              <w:left w:val="single" w:color="000000" w:sz="12" w:space="0"/>
              <w:bottom w:val="single" w:color="000000" w:sz="4" w:space="0"/>
              <w:right w:val="single" w:color="000000" w:sz="4" w:space="0"/>
            </w:tcBorders>
            <w:noWrap w:val="0"/>
            <w:vAlign w:val="center"/>
          </w:tcPr>
          <w:p w14:paraId="4E73762C">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1</w:t>
            </w:r>
          </w:p>
        </w:tc>
        <w:tc>
          <w:tcPr>
            <w:tcW w:w="2015" w:type="pct"/>
            <w:tcBorders>
              <w:top w:val="single" w:color="000000" w:sz="4" w:space="0"/>
              <w:left w:val="single" w:color="000000" w:sz="4" w:space="0"/>
              <w:bottom w:val="single" w:color="000000" w:sz="4" w:space="0"/>
              <w:right w:val="single" w:color="000000" w:sz="4" w:space="0"/>
            </w:tcBorders>
            <w:noWrap w:val="0"/>
            <w:vAlign w:val="center"/>
          </w:tcPr>
          <w:p w14:paraId="6B65330F">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燃煤锅炉</w:t>
            </w:r>
          </w:p>
        </w:tc>
        <w:tc>
          <w:tcPr>
            <w:tcW w:w="2487" w:type="pct"/>
            <w:tcBorders>
              <w:top w:val="single" w:color="000000" w:sz="4" w:space="0"/>
              <w:left w:val="single" w:color="000000" w:sz="4" w:space="0"/>
              <w:bottom w:val="single" w:color="000000" w:sz="4" w:space="0"/>
              <w:right w:val="single" w:color="000000" w:sz="12" w:space="0"/>
            </w:tcBorders>
            <w:noWrap w:val="0"/>
            <w:vAlign w:val="center"/>
          </w:tcPr>
          <w:p w14:paraId="46715E2F">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130t/h</w:t>
            </w:r>
          </w:p>
        </w:tc>
      </w:tr>
      <w:tr w14:paraId="6A06DD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497" w:type="pct"/>
            <w:tcBorders>
              <w:top w:val="single" w:color="000000" w:sz="4" w:space="0"/>
              <w:left w:val="single" w:color="000000" w:sz="12" w:space="0"/>
              <w:bottom w:val="single" w:color="000000" w:sz="4" w:space="0"/>
              <w:right w:val="single" w:color="000000" w:sz="4" w:space="0"/>
            </w:tcBorders>
            <w:noWrap w:val="0"/>
            <w:vAlign w:val="center"/>
          </w:tcPr>
          <w:p w14:paraId="7F3EB61A">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2</w:t>
            </w:r>
          </w:p>
        </w:tc>
        <w:tc>
          <w:tcPr>
            <w:tcW w:w="2015" w:type="pct"/>
            <w:tcBorders>
              <w:top w:val="single" w:color="000000" w:sz="4" w:space="0"/>
              <w:left w:val="single" w:color="000000" w:sz="4" w:space="0"/>
              <w:bottom w:val="single" w:color="000000" w:sz="4" w:space="0"/>
              <w:right w:val="single" w:color="000000" w:sz="4" w:space="0"/>
            </w:tcBorders>
            <w:noWrap w:val="0"/>
            <w:vAlign w:val="center"/>
          </w:tcPr>
          <w:p w14:paraId="15FE8F22">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排烟温度（主抽风机入口）</w:t>
            </w:r>
          </w:p>
        </w:tc>
        <w:tc>
          <w:tcPr>
            <w:tcW w:w="2487" w:type="pct"/>
            <w:tcBorders>
              <w:top w:val="single" w:color="000000" w:sz="4" w:space="0"/>
              <w:left w:val="single" w:color="000000" w:sz="4" w:space="0"/>
              <w:bottom w:val="single" w:color="000000" w:sz="4" w:space="0"/>
              <w:right w:val="single" w:color="000000" w:sz="12" w:space="0"/>
            </w:tcBorders>
            <w:noWrap w:val="0"/>
            <w:vAlign w:val="center"/>
          </w:tcPr>
          <w:p w14:paraId="145F59DF">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135℃</w:t>
            </w:r>
          </w:p>
        </w:tc>
      </w:tr>
      <w:tr w14:paraId="55752C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26" w:hRule="atLeast"/>
        </w:trPr>
        <w:tc>
          <w:tcPr>
            <w:tcW w:w="497" w:type="pct"/>
            <w:tcBorders>
              <w:top w:val="single" w:color="000000" w:sz="4" w:space="0"/>
              <w:left w:val="single" w:color="000000" w:sz="12" w:space="0"/>
              <w:bottom w:val="single" w:color="000000" w:sz="4" w:space="0"/>
              <w:right w:val="single" w:color="000000" w:sz="4" w:space="0"/>
            </w:tcBorders>
            <w:noWrap w:val="0"/>
            <w:vAlign w:val="center"/>
          </w:tcPr>
          <w:p w14:paraId="48CB3D2B">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3</w:t>
            </w:r>
          </w:p>
        </w:tc>
        <w:tc>
          <w:tcPr>
            <w:tcW w:w="2015" w:type="pct"/>
            <w:tcBorders>
              <w:top w:val="single" w:color="000000" w:sz="4" w:space="0"/>
              <w:left w:val="single" w:color="000000" w:sz="4" w:space="0"/>
              <w:bottom w:val="single" w:color="000000" w:sz="4" w:space="0"/>
              <w:right w:val="single" w:color="000000" w:sz="4" w:space="0"/>
            </w:tcBorders>
            <w:noWrap w:val="0"/>
            <w:vAlign w:val="center"/>
          </w:tcPr>
          <w:p w14:paraId="57AA5E06">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SCR 塔入口烟气最高温度</w:t>
            </w:r>
          </w:p>
        </w:tc>
        <w:tc>
          <w:tcPr>
            <w:tcW w:w="2487" w:type="pct"/>
            <w:tcBorders>
              <w:top w:val="single" w:color="000000" w:sz="4" w:space="0"/>
              <w:left w:val="single" w:color="000000" w:sz="4" w:space="0"/>
              <w:bottom w:val="single" w:color="000000" w:sz="4" w:space="0"/>
              <w:right w:val="single" w:color="000000" w:sz="12" w:space="0"/>
            </w:tcBorders>
            <w:noWrap w:val="0"/>
            <w:vAlign w:val="center"/>
          </w:tcPr>
          <w:p w14:paraId="6B719805">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420℃</w:t>
            </w:r>
          </w:p>
        </w:tc>
      </w:tr>
      <w:tr w14:paraId="39E8DE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26" w:hRule="atLeast"/>
        </w:trPr>
        <w:tc>
          <w:tcPr>
            <w:tcW w:w="497" w:type="pct"/>
            <w:tcBorders>
              <w:top w:val="single" w:color="000000" w:sz="4" w:space="0"/>
              <w:left w:val="single" w:color="000000" w:sz="12" w:space="0"/>
              <w:bottom w:val="single" w:color="000000" w:sz="4" w:space="0"/>
              <w:right w:val="single" w:color="000000" w:sz="4" w:space="0"/>
            </w:tcBorders>
            <w:noWrap w:val="0"/>
            <w:vAlign w:val="center"/>
          </w:tcPr>
          <w:p w14:paraId="7DC434C0">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4</w:t>
            </w:r>
          </w:p>
        </w:tc>
        <w:tc>
          <w:tcPr>
            <w:tcW w:w="2015" w:type="pct"/>
            <w:tcBorders>
              <w:top w:val="single" w:color="000000" w:sz="4" w:space="0"/>
              <w:left w:val="single" w:color="000000" w:sz="4" w:space="0"/>
              <w:bottom w:val="single" w:color="000000" w:sz="4" w:space="0"/>
              <w:right w:val="single" w:color="000000" w:sz="4" w:space="0"/>
            </w:tcBorders>
            <w:noWrap w:val="0"/>
            <w:vAlign w:val="center"/>
          </w:tcPr>
          <w:p w14:paraId="5A70879D">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NO</w:t>
            </w:r>
            <w:r>
              <w:rPr>
                <w:rFonts w:hint="eastAsia" w:ascii="宋体" w:hAnsi="宋体" w:eastAsia="宋体" w:cs="宋体"/>
                <w:sz w:val="24"/>
                <w:szCs w:val="24"/>
                <w:vertAlign w:val="subscript"/>
              </w:rPr>
              <w:t>X</w:t>
            </w:r>
            <w:r>
              <w:rPr>
                <w:rFonts w:hint="eastAsia" w:ascii="宋体" w:hAnsi="宋体" w:eastAsia="宋体" w:cs="宋体"/>
                <w:sz w:val="24"/>
                <w:szCs w:val="24"/>
              </w:rPr>
              <w:t>初始浓度</w:t>
            </w:r>
          </w:p>
        </w:tc>
        <w:tc>
          <w:tcPr>
            <w:tcW w:w="2487" w:type="pct"/>
            <w:tcBorders>
              <w:top w:val="single" w:color="000000" w:sz="4" w:space="0"/>
              <w:left w:val="single" w:color="000000" w:sz="4" w:space="0"/>
              <w:bottom w:val="single" w:color="000000" w:sz="4" w:space="0"/>
              <w:right w:val="single" w:color="000000" w:sz="12" w:space="0"/>
            </w:tcBorders>
            <w:noWrap w:val="0"/>
            <w:vAlign w:val="center"/>
          </w:tcPr>
          <w:p w14:paraId="40429BC0">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300 mg/Nm</w:t>
            </w:r>
            <w:r>
              <w:rPr>
                <w:rFonts w:hint="eastAsia" w:ascii="宋体" w:hAnsi="宋体" w:eastAsia="宋体" w:cs="宋体"/>
                <w:sz w:val="24"/>
                <w:szCs w:val="24"/>
                <w:vertAlign w:val="superscript"/>
              </w:rPr>
              <w:t>3</w:t>
            </w:r>
          </w:p>
        </w:tc>
      </w:tr>
      <w:tr w14:paraId="40FA8E3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97" w:type="pct"/>
            <w:tcBorders>
              <w:top w:val="single" w:color="000000" w:sz="4" w:space="0"/>
              <w:left w:val="single" w:color="000000" w:sz="12" w:space="0"/>
              <w:bottom w:val="single" w:color="000000" w:sz="4" w:space="0"/>
              <w:right w:val="single" w:color="000000" w:sz="4" w:space="0"/>
            </w:tcBorders>
            <w:noWrap w:val="0"/>
            <w:vAlign w:val="center"/>
          </w:tcPr>
          <w:p w14:paraId="3FCEDFF1">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5</w:t>
            </w:r>
          </w:p>
        </w:tc>
        <w:tc>
          <w:tcPr>
            <w:tcW w:w="2015" w:type="pct"/>
            <w:tcBorders>
              <w:top w:val="single" w:color="000000" w:sz="4" w:space="0"/>
              <w:left w:val="single" w:color="000000" w:sz="4" w:space="0"/>
              <w:bottom w:val="single" w:color="000000" w:sz="4" w:space="0"/>
              <w:right w:val="single" w:color="000000" w:sz="4" w:space="0"/>
            </w:tcBorders>
            <w:noWrap w:val="0"/>
            <w:vAlign w:val="center"/>
          </w:tcPr>
          <w:p w14:paraId="3A094072">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入口SO</w:t>
            </w:r>
            <w:r>
              <w:rPr>
                <w:rFonts w:hint="eastAsia" w:ascii="宋体" w:hAnsi="宋体" w:eastAsia="宋体" w:cs="宋体"/>
                <w:sz w:val="24"/>
                <w:szCs w:val="24"/>
                <w:vertAlign w:val="subscript"/>
              </w:rPr>
              <w:t>2</w:t>
            </w:r>
            <w:r>
              <w:rPr>
                <w:rFonts w:hint="eastAsia" w:ascii="宋体" w:hAnsi="宋体" w:eastAsia="宋体" w:cs="宋体"/>
                <w:sz w:val="24"/>
                <w:szCs w:val="24"/>
              </w:rPr>
              <w:t>浓度</w:t>
            </w:r>
          </w:p>
        </w:tc>
        <w:tc>
          <w:tcPr>
            <w:tcW w:w="2487" w:type="pct"/>
            <w:tcBorders>
              <w:top w:val="single" w:color="000000" w:sz="4" w:space="0"/>
              <w:left w:val="single" w:color="000000" w:sz="4" w:space="0"/>
              <w:bottom w:val="single" w:color="000000" w:sz="4" w:space="0"/>
              <w:right w:val="single" w:color="000000" w:sz="12" w:space="0"/>
            </w:tcBorders>
            <w:noWrap w:val="0"/>
            <w:vAlign w:val="center"/>
          </w:tcPr>
          <w:p w14:paraId="33C2A3F9">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1000 mg/Nm</w:t>
            </w:r>
            <w:r>
              <w:rPr>
                <w:rFonts w:hint="eastAsia" w:ascii="宋体" w:hAnsi="宋体" w:eastAsia="宋体" w:cs="宋体"/>
                <w:sz w:val="24"/>
                <w:szCs w:val="24"/>
                <w:vertAlign w:val="superscript"/>
              </w:rPr>
              <w:t>3</w:t>
            </w:r>
          </w:p>
        </w:tc>
      </w:tr>
      <w:tr w14:paraId="0C3B02A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2" w:hRule="atLeast"/>
        </w:trPr>
        <w:tc>
          <w:tcPr>
            <w:tcW w:w="497" w:type="pct"/>
            <w:tcBorders>
              <w:top w:val="single" w:color="000000" w:sz="4" w:space="0"/>
              <w:left w:val="single" w:color="000000" w:sz="12" w:space="0"/>
              <w:bottom w:val="single" w:color="000000" w:sz="4" w:space="0"/>
              <w:right w:val="single" w:color="000000" w:sz="4" w:space="0"/>
            </w:tcBorders>
            <w:noWrap w:val="0"/>
            <w:vAlign w:val="center"/>
          </w:tcPr>
          <w:p w14:paraId="40650697">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6</w:t>
            </w:r>
          </w:p>
        </w:tc>
        <w:tc>
          <w:tcPr>
            <w:tcW w:w="2015" w:type="pct"/>
            <w:tcBorders>
              <w:top w:val="single" w:color="000000" w:sz="4" w:space="0"/>
              <w:left w:val="single" w:color="000000" w:sz="4" w:space="0"/>
              <w:bottom w:val="single" w:color="000000" w:sz="4" w:space="0"/>
              <w:right w:val="single" w:color="000000" w:sz="4" w:space="0"/>
            </w:tcBorders>
            <w:noWrap w:val="0"/>
            <w:vAlign w:val="center"/>
          </w:tcPr>
          <w:p w14:paraId="5B742661">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入口尘浓度</w:t>
            </w:r>
          </w:p>
        </w:tc>
        <w:tc>
          <w:tcPr>
            <w:tcW w:w="2487" w:type="pct"/>
            <w:tcBorders>
              <w:top w:val="single" w:color="000000" w:sz="4" w:space="0"/>
              <w:left w:val="single" w:color="000000" w:sz="4" w:space="0"/>
              <w:bottom w:val="single" w:color="000000" w:sz="4" w:space="0"/>
              <w:right w:val="single" w:color="000000" w:sz="12" w:space="0"/>
            </w:tcBorders>
            <w:noWrap w:val="0"/>
            <w:vAlign w:val="center"/>
          </w:tcPr>
          <w:p w14:paraId="15853829">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30000mg/Nm</w:t>
            </w:r>
            <w:r>
              <w:rPr>
                <w:rFonts w:hint="eastAsia" w:ascii="宋体" w:hAnsi="宋体" w:eastAsia="宋体" w:cs="宋体"/>
                <w:sz w:val="24"/>
                <w:szCs w:val="24"/>
                <w:vertAlign w:val="superscript"/>
              </w:rPr>
              <w:t>3</w:t>
            </w:r>
          </w:p>
        </w:tc>
      </w:tr>
      <w:tr w14:paraId="232C13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497" w:type="pct"/>
            <w:tcBorders>
              <w:top w:val="single" w:color="000000" w:sz="4" w:space="0"/>
              <w:left w:val="single" w:color="000000" w:sz="12" w:space="0"/>
              <w:bottom w:val="single" w:color="000000" w:sz="12" w:space="0"/>
              <w:right w:val="single" w:color="000000" w:sz="4" w:space="0"/>
            </w:tcBorders>
            <w:noWrap w:val="0"/>
            <w:vAlign w:val="center"/>
          </w:tcPr>
          <w:p w14:paraId="44A7BC68">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7</w:t>
            </w:r>
          </w:p>
        </w:tc>
        <w:tc>
          <w:tcPr>
            <w:tcW w:w="2015" w:type="pct"/>
            <w:tcBorders>
              <w:top w:val="single" w:color="000000" w:sz="4" w:space="0"/>
              <w:left w:val="single" w:color="000000" w:sz="4" w:space="0"/>
              <w:bottom w:val="single" w:color="000000" w:sz="12" w:space="0"/>
              <w:right w:val="single" w:color="000000" w:sz="4" w:space="0"/>
            </w:tcBorders>
            <w:noWrap w:val="0"/>
            <w:vAlign w:val="center"/>
          </w:tcPr>
          <w:p w14:paraId="39A2C3BE">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烟气量（标况）</w:t>
            </w:r>
          </w:p>
        </w:tc>
        <w:tc>
          <w:tcPr>
            <w:tcW w:w="2487" w:type="pct"/>
            <w:tcBorders>
              <w:top w:val="single" w:color="000000" w:sz="4" w:space="0"/>
              <w:left w:val="single" w:color="000000" w:sz="4" w:space="0"/>
              <w:bottom w:val="single" w:color="000000" w:sz="12" w:space="0"/>
              <w:right w:val="single" w:color="000000" w:sz="12" w:space="0"/>
            </w:tcBorders>
            <w:noWrap w:val="0"/>
            <w:vAlign w:val="center"/>
          </w:tcPr>
          <w:p w14:paraId="59B3399C">
            <w:pPr>
              <w:snapToGrid w:val="0"/>
              <w:spacing w:line="300" w:lineRule="auto"/>
              <w:jc w:val="center"/>
              <w:rPr>
                <w:rFonts w:hint="eastAsia" w:ascii="宋体" w:hAnsi="宋体" w:eastAsia="宋体" w:cs="宋体"/>
                <w:color w:val="000000"/>
                <w:sz w:val="24"/>
                <w:szCs w:val="24"/>
              </w:rPr>
            </w:pPr>
            <w:r>
              <w:rPr>
                <w:rFonts w:hint="eastAsia" w:ascii="宋体" w:hAnsi="宋体" w:eastAsia="宋体" w:cs="宋体"/>
                <w:sz w:val="24"/>
                <w:szCs w:val="24"/>
              </w:rPr>
              <w:t>220162Nm</w:t>
            </w:r>
            <w:r>
              <w:rPr>
                <w:rFonts w:hint="eastAsia" w:ascii="宋体" w:hAnsi="宋体" w:eastAsia="宋体" w:cs="宋体"/>
                <w:sz w:val="24"/>
                <w:szCs w:val="24"/>
                <w:vertAlign w:val="superscript"/>
              </w:rPr>
              <w:t>3</w:t>
            </w:r>
            <w:r>
              <w:rPr>
                <w:rFonts w:hint="eastAsia" w:ascii="宋体" w:hAnsi="宋体" w:eastAsia="宋体" w:cs="宋体"/>
                <w:sz w:val="24"/>
                <w:szCs w:val="24"/>
              </w:rPr>
              <w:t>/h</w:t>
            </w:r>
          </w:p>
        </w:tc>
      </w:tr>
    </w:tbl>
    <w:p w14:paraId="34A8B69B">
      <w:pPr>
        <w:tabs>
          <w:tab w:val="left" w:pos="1080"/>
          <w:tab w:val="left" w:pos="3686"/>
        </w:tabs>
        <w:adjustRightInd w:val="0"/>
        <w:snapToGrid w:val="0"/>
        <w:spacing w:line="360" w:lineRule="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燃料分析</w:t>
      </w:r>
    </w:p>
    <w:p w14:paraId="5DEE28F5">
      <w:pPr>
        <w:autoSpaceDE w:val="0"/>
        <w:autoSpaceDN w:val="0"/>
        <w:adjustRightInd w:val="0"/>
        <w:spacing w:line="480" w:lineRule="exact"/>
        <w:jc w:val="center"/>
        <w:rPr>
          <w:b/>
          <w:bCs/>
        </w:rPr>
      </w:pPr>
      <w:r>
        <w:rPr>
          <w:b/>
          <w:bCs/>
        </w:rPr>
        <w:t>煤质分析</w:t>
      </w:r>
    </w:p>
    <w:tbl>
      <w:tblPr>
        <w:tblStyle w:val="31"/>
        <w:tblW w:w="0" w:type="auto"/>
        <w:jc w:val="center"/>
        <w:tblLayout w:type="fixed"/>
        <w:tblCellMar>
          <w:top w:w="0" w:type="dxa"/>
          <w:left w:w="10" w:type="dxa"/>
          <w:bottom w:w="0" w:type="dxa"/>
          <w:right w:w="10" w:type="dxa"/>
        </w:tblCellMar>
      </w:tblPr>
      <w:tblGrid>
        <w:gridCol w:w="1418"/>
        <w:gridCol w:w="2126"/>
        <w:gridCol w:w="1984"/>
        <w:gridCol w:w="2552"/>
      </w:tblGrid>
      <w:tr w14:paraId="22A024C6">
        <w:tblPrEx>
          <w:tblCellMar>
            <w:top w:w="0" w:type="dxa"/>
            <w:left w:w="10" w:type="dxa"/>
            <w:bottom w:w="0" w:type="dxa"/>
            <w:right w:w="10" w:type="dxa"/>
          </w:tblCellMar>
        </w:tblPrEx>
        <w:trPr>
          <w:jc w:val="center"/>
        </w:trPr>
        <w:tc>
          <w:tcPr>
            <w:tcW w:w="3544" w:type="dxa"/>
            <w:gridSpan w:val="2"/>
            <w:tcBorders>
              <w:top w:val="single" w:color="000000" w:sz="14" w:space="0"/>
              <w:left w:val="single" w:color="000000" w:sz="14" w:space="0"/>
              <w:bottom w:val="single" w:color="000000" w:sz="4" w:space="0"/>
              <w:right w:val="single" w:color="000000" w:sz="4" w:space="0"/>
            </w:tcBorders>
            <w:noWrap w:val="0"/>
            <w:tcMar>
              <w:left w:w="10" w:type="dxa"/>
              <w:right w:w="10" w:type="dxa"/>
            </w:tcMar>
            <w:vAlign w:val="center"/>
          </w:tcPr>
          <w:p w14:paraId="19071E7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       目</w:t>
            </w:r>
          </w:p>
        </w:tc>
        <w:tc>
          <w:tcPr>
            <w:tcW w:w="1984" w:type="dxa"/>
            <w:tcBorders>
              <w:top w:val="single" w:color="000000" w:sz="14" w:space="0"/>
              <w:left w:val="single" w:color="836967" w:sz="0" w:space="0"/>
              <w:bottom w:val="single" w:color="000000" w:sz="4" w:space="0"/>
              <w:right w:val="single" w:color="000000" w:sz="4" w:space="0"/>
            </w:tcBorders>
            <w:noWrap w:val="0"/>
            <w:tcMar>
              <w:left w:w="10" w:type="dxa"/>
              <w:right w:w="10" w:type="dxa"/>
            </w:tcMar>
            <w:vAlign w:val="center"/>
          </w:tcPr>
          <w:p w14:paraId="41F8FFD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 位</w:t>
            </w:r>
          </w:p>
        </w:tc>
        <w:tc>
          <w:tcPr>
            <w:tcW w:w="2552" w:type="dxa"/>
            <w:tcBorders>
              <w:top w:val="single" w:color="000000" w:sz="14" w:space="0"/>
              <w:left w:val="single" w:color="836967" w:sz="0" w:space="0"/>
              <w:bottom w:val="single" w:color="000000" w:sz="4" w:space="0"/>
              <w:right w:val="single" w:color="000000" w:sz="14" w:space="0"/>
            </w:tcBorders>
            <w:noWrap w:val="0"/>
            <w:tcMar>
              <w:left w:w="10" w:type="dxa"/>
              <w:right w:w="10" w:type="dxa"/>
            </w:tcMar>
            <w:vAlign w:val="center"/>
          </w:tcPr>
          <w:p w14:paraId="4226ABB6">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设计煤种</w:t>
            </w:r>
          </w:p>
        </w:tc>
      </w:tr>
      <w:tr w14:paraId="5E68ECA1">
        <w:tblPrEx>
          <w:tblCellMar>
            <w:top w:w="0" w:type="dxa"/>
            <w:left w:w="10" w:type="dxa"/>
            <w:bottom w:w="0" w:type="dxa"/>
            <w:right w:w="10" w:type="dxa"/>
          </w:tblCellMar>
        </w:tblPrEx>
        <w:trPr>
          <w:jc w:val="center"/>
        </w:trPr>
        <w:tc>
          <w:tcPr>
            <w:tcW w:w="3544" w:type="dxa"/>
            <w:gridSpan w:val="2"/>
            <w:vMerge w:val="restart"/>
            <w:tcBorders>
              <w:top w:val="single" w:color="000000" w:sz="4" w:space="0"/>
              <w:left w:val="single" w:color="000000" w:sz="14" w:space="0"/>
              <w:bottom w:val="single" w:color="000000" w:sz="4" w:space="0"/>
              <w:right w:val="single" w:color="000000" w:sz="4" w:space="0"/>
            </w:tcBorders>
            <w:noWrap w:val="0"/>
            <w:tcMar>
              <w:left w:w="10" w:type="dxa"/>
              <w:right w:w="10" w:type="dxa"/>
            </w:tcMar>
            <w:vAlign w:val="center"/>
          </w:tcPr>
          <w:p w14:paraId="7828B452">
            <w:pPr>
              <w:rPr>
                <w:rFonts w:hint="eastAsia" w:ascii="宋体" w:hAnsi="宋体" w:eastAsia="宋体" w:cs="宋体"/>
                <w:color w:val="000000"/>
                <w:sz w:val="24"/>
                <w:szCs w:val="24"/>
              </w:rPr>
            </w:pPr>
            <w:r>
              <w:rPr>
                <w:rFonts w:hint="eastAsia" w:ascii="宋体" w:hAnsi="宋体" w:eastAsia="宋体" w:cs="宋体"/>
                <w:color w:val="000000"/>
                <w:sz w:val="24"/>
                <w:szCs w:val="24"/>
              </w:rPr>
              <w:t>1.收到基低位发热量Q</w:t>
            </w:r>
            <w:r>
              <w:rPr>
                <w:rFonts w:hint="eastAsia" w:ascii="宋体" w:hAnsi="宋体" w:eastAsia="宋体" w:cs="宋体"/>
                <w:color w:val="000000"/>
                <w:sz w:val="24"/>
                <w:szCs w:val="24"/>
                <w:vertAlign w:val="subscript"/>
              </w:rPr>
              <w:t>net.ar</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16B47B1A">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kJ/kg</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7A16666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11980</w:t>
            </w:r>
          </w:p>
        </w:tc>
      </w:tr>
      <w:tr w14:paraId="734B2C68">
        <w:tblPrEx>
          <w:tblCellMar>
            <w:top w:w="0" w:type="dxa"/>
            <w:left w:w="10" w:type="dxa"/>
            <w:bottom w:w="0" w:type="dxa"/>
            <w:right w:w="10" w:type="dxa"/>
          </w:tblCellMar>
        </w:tblPrEx>
        <w:trPr>
          <w:jc w:val="center"/>
        </w:trPr>
        <w:tc>
          <w:tcPr>
            <w:tcW w:w="3544" w:type="dxa"/>
            <w:gridSpan w:val="2"/>
            <w:vMerge w:val="continue"/>
            <w:tcBorders>
              <w:top w:val="single" w:color="000000" w:sz="4" w:space="0"/>
              <w:left w:val="single" w:color="000000" w:sz="14" w:space="0"/>
              <w:bottom w:val="single" w:color="000000" w:sz="4" w:space="0"/>
              <w:right w:val="single" w:color="000000" w:sz="4" w:space="0"/>
            </w:tcBorders>
            <w:noWrap w:val="0"/>
            <w:tcMar>
              <w:left w:w="10" w:type="dxa"/>
              <w:right w:w="10" w:type="dxa"/>
            </w:tcMar>
            <w:vAlign w:val="center"/>
          </w:tcPr>
          <w:p w14:paraId="41297378">
            <w:pPr>
              <w:spacing w:after="200" w:line="276" w:lineRule="auto"/>
              <w:jc w:val="left"/>
              <w:rPr>
                <w:rFonts w:hint="eastAsia" w:ascii="宋体" w:hAnsi="宋体" w:eastAsia="宋体" w:cs="宋体"/>
                <w:color w:val="000000"/>
                <w:sz w:val="24"/>
                <w:szCs w:val="24"/>
              </w:rPr>
            </w:pP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3773E66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kcal/kg</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29AEFF4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2865</w:t>
            </w:r>
          </w:p>
        </w:tc>
      </w:tr>
      <w:tr w14:paraId="79B89C81">
        <w:tblPrEx>
          <w:tblCellMar>
            <w:top w:w="0" w:type="dxa"/>
            <w:left w:w="10" w:type="dxa"/>
            <w:bottom w:w="0" w:type="dxa"/>
            <w:right w:w="10" w:type="dxa"/>
          </w:tblCellMar>
        </w:tblPrEx>
        <w:trPr>
          <w:jc w:val="center"/>
        </w:trPr>
        <w:tc>
          <w:tcPr>
            <w:tcW w:w="1418" w:type="dxa"/>
            <w:vMerge w:val="restart"/>
            <w:tcBorders>
              <w:top w:val="single" w:color="836967" w:sz="0" w:space="0"/>
              <w:left w:val="single" w:color="000000" w:sz="14" w:space="0"/>
              <w:bottom w:val="single" w:color="000000" w:sz="4" w:space="0"/>
              <w:right w:val="single" w:color="000000" w:sz="4" w:space="0"/>
            </w:tcBorders>
            <w:noWrap w:val="0"/>
            <w:tcMar>
              <w:left w:w="10" w:type="dxa"/>
              <w:right w:w="10" w:type="dxa"/>
            </w:tcMar>
            <w:vAlign w:val="center"/>
          </w:tcPr>
          <w:p w14:paraId="15C252AF">
            <w:pPr>
              <w:rPr>
                <w:rFonts w:hint="eastAsia" w:ascii="宋体" w:hAnsi="宋体" w:eastAsia="宋体" w:cs="宋体"/>
                <w:color w:val="000000"/>
                <w:sz w:val="24"/>
                <w:szCs w:val="24"/>
              </w:rPr>
            </w:pPr>
            <w:r>
              <w:rPr>
                <w:rFonts w:hint="eastAsia" w:ascii="宋体" w:hAnsi="宋体" w:eastAsia="宋体" w:cs="宋体"/>
                <w:color w:val="000000"/>
                <w:sz w:val="24"/>
                <w:szCs w:val="24"/>
              </w:rPr>
              <w:t>2.工业分析</w:t>
            </w:r>
          </w:p>
        </w:tc>
        <w:tc>
          <w:tcPr>
            <w:tcW w:w="2126"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7C491DEA">
            <w:pPr>
              <w:rPr>
                <w:rFonts w:hint="eastAsia" w:ascii="宋体" w:hAnsi="宋体" w:eastAsia="宋体" w:cs="宋体"/>
                <w:color w:val="000000"/>
                <w:sz w:val="24"/>
                <w:szCs w:val="24"/>
              </w:rPr>
            </w:pPr>
            <w:r>
              <w:rPr>
                <w:rFonts w:hint="eastAsia" w:ascii="宋体" w:hAnsi="宋体" w:eastAsia="宋体" w:cs="宋体"/>
                <w:color w:val="000000"/>
                <w:sz w:val="24"/>
                <w:szCs w:val="24"/>
              </w:rPr>
              <w:t>空气干燥基水份M</w:t>
            </w:r>
            <w:r>
              <w:rPr>
                <w:rFonts w:hint="eastAsia" w:ascii="宋体" w:hAnsi="宋体" w:eastAsia="宋体" w:cs="宋体"/>
                <w:color w:val="000000"/>
                <w:sz w:val="24"/>
                <w:szCs w:val="24"/>
                <w:vertAlign w:val="subscript"/>
              </w:rPr>
              <w:t>ad</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4C9A40FC">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071C13AD">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7.40</w:t>
            </w:r>
          </w:p>
        </w:tc>
      </w:tr>
      <w:tr w14:paraId="730FF491">
        <w:tblPrEx>
          <w:tblCellMar>
            <w:top w:w="0" w:type="dxa"/>
            <w:left w:w="10" w:type="dxa"/>
            <w:bottom w:w="0" w:type="dxa"/>
            <w:right w:w="10" w:type="dxa"/>
          </w:tblCellMar>
        </w:tblPrEx>
        <w:trPr>
          <w:jc w:val="center"/>
        </w:trPr>
        <w:tc>
          <w:tcPr>
            <w:tcW w:w="1418" w:type="dxa"/>
            <w:vMerge w:val="continue"/>
            <w:tcBorders>
              <w:top w:val="single" w:color="836967" w:sz="0" w:space="0"/>
              <w:left w:val="single" w:color="000000" w:sz="14" w:space="0"/>
              <w:bottom w:val="single" w:color="000000" w:sz="4" w:space="0"/>
              <w:right w:val="single" w:color="000000" w:sz="4" w:space="0"/>
            </w:tcBorders>
            <w:noWrap w:val="0"/>
            <w:tcMar>
              <w:left w:w="10" w:type="dxa"/>
              <w:right w:w="10" w:type="dxa"/>
            </w:tcMar>
            <w:vAlign w:val="center"/>
          </w:tcPr>
          <w:p w14:paraId="73B26BEF">
            <w:pPr>
              <w:spacing w:after="200" w:line="276" w:lineRule="auto"/>
              <w:jc w:val="left"/>
              <w:rPr>
                <w:rFonts w:hint="eastAsia" w:ascii="宋体" w:hAnsi="宋体" w:eastAsia="宋体" w:cs="宋体"/>
                <w:color w:val="000000"/>
                <w:sz w:val="24"/>
                <w:szCs w:val="24"/>
              </w:rPr>
            </w:pPr>
          </w:p>
        </w:tc>
        <w:tc>
          <w:tcPr>
            <w:tcW w:w="2126"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428716B0">
            <w:pPr>
              <w:rPr>
                <w:rFonts w:hint="eastAsia" w:ascii="宋体" w:hAnsi="宋体" w:eastAsia="宋体" w:cs="宋体"/>
                <w:color w:val="000000"/>
                <w:sz w:val="24"/>
                <w:szCs w:val="24"/>
              </w:rPr>
            </w:pPr>
            <w:r>
              <w:rPr>
                <w:rFonts w:hint="eastAsia" w:ascii="宋体" w:hAnsi="宋体" w:eastAsia="宋体" w:cs="宋体"/>
                <w:color w:val="000000"/>
                <w:sz w:val="24"/>
                <w:szCs w:val="24"/>
              </w:rPr>
              <w:t>干燥无灰基挥发份V</w:t>
            </w:r>
            <w:r>
              <w:rPr>
                <w:rFonts w:hint="eastAsia" w:ascii="宋体" w:hAnsi="宋体" w:eastAsia="宋体" w:cs="宋体"/>
                <w:color w:val="000000"/>
                <w:sz w:val="24"/>
                <w:szCs w:val="24"/>
                <w:vertAlign w:val="subscript"/>
              </w:rPr>
              <w:t>daf</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5D093616">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04B0640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28.60</w:t>
            </w:r>
          </w:p>
        </w:tc>
      </w:tr>
      <w:tr w14:paraId="54734DD3">
        <w:tblPrEx>
          <w:tblCellMar>
            <w:top w:w="0" w:type="dxa"/>
            <w:left w:w="10" w:type="dxa"/>
            <w:bottom w:w="0" w:type="dxa"/>
            <w:right w:w="10" w:type="dxa"/>
          </w:tblCellMar>
        </w:tblPrEx>
        <w:trPr>
          <w:jc w:val="center"/>
        </w:trPr>
        <w:tc>
          <w:tcPr>
            <w:tcW w:w="1418" w:type="dxa"/>
            <w:vMerge w:val="continue"/>
            <w:tcBorders>
              <w:top w:val="single" w:color="836967" w:sz="0" w:space="0"/>
              <w:left w:val="single" w:color="000000" w:sz="14" w:space="0"/>
              <w:bottom w:val="single" w:color="000000" w:sz="4" w:space="0"/>
              <w:right w:val="single" w:color="000000" w:sz="4" w:space="0"/>
            </w:tcBorders>
            <w:noWrap w:val="0"/>
            <w:tcMar>
              <w:left w:w="10" w:type="dxa"/>
              <w:right w:w="10" w:type="dxa"/>
            </w:tcMar>
            <w:vAlign w:val="center"/>
          </w:tcPr>
          <w:p w14:paraId="37937992">
            <w:pPr>
              <w:spacing w:after="200" w:line="276" w:lineRule="auto"/>
              <w:jc w:val="left"/>
              <w:rPr>
                <w:rFonts w:hint="eastAsia" w:ascii="宋体" w:hAnsi="宋体" w:eastAsia="宋体" w:cs="宋体"/>
                <w:color w:val="000000"/>
                <w:sz w:val="24"/>
                <w:szCs w:val="24"/>
              </w:rPr>
            </w:pPr>
          </w:p>
        </w:tc>
        <w:tc>
          <w:tcPr>
            <w:tcW w:w="2126"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462CA6F2">
            <w:pPr>
              <w:rPr>
                <w:rFonts w:hint="eastAsia" w:ascii="宋体" w:hAnsi="宋体" w:eastAsia="宋体" w:cs="宋体"/>
                <w:color w:val="000000"/>
                <w:sz w:val="24"/>
                <w:szCs w:val="24"/>
              </w:rPr>
            </w:pPr>
            <w:r>
              <w:rPr>
                <w:rFonts w:hint="eastAsia" w:ascii="宋体" w:hAnsi="宋体" w:eastAsia="宋体" w:cs="宋体"/>
                <w:color w:val="000000"/>
                <w:sz w:val="24"/>
                <w:szCs w:val="24"/>
              </w:rPr>
              <w:t>收到基灰份A</w:t>
            </w:r>
            <w:r>
              <w:rPr>
                <w:rFonts w:hint="eastAsia" w:ascii="宋体" w:hAnsi="宋体" w:eastAsia="宋体" w:cs="宋体"/>
                <w:color w:val="000000"/>
                <w:sz w:val="24"/>
                <w:szCs w:val="24"/>
                <w:vertAlign w:val="subscript"/>
              </w:rPr>
              <w:t>ar</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31E3EBA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45BC5591">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27.74</w:t>
            </w:r>
          </w:p>
        </w:tc>
      </w:tr>
      <w:tr w14:paraId="0CAEBFAA">
        <w:tblPrEx>
          <w:tblCellMar>
            <w:top w:w="0" w:type="dxa"/>
            <w:left w:w="10" w:type="dxa"/>
            <w:bottom w:w="0" w:type="dxa"/>
            <w:right w:w="10" w:type="dxa"/>
          </w:tblCellMar>
        </w:tblPrEx>
        <w:trPr>
          <w:jc w:val="center"/>
        </w:trPr>
        <w:tc>
          <w:tcPr>
            <w:tcW w:w="1418" w:type="dxa"/>
            <w:vMerge w:val="continue"/>
            <w:tcBorders>
              <w:top w:val="single" w:color="836967" w:sz="0" w:space="0"/>
              <w:left w:val="single" w:color="000000" w:sz="14" w:space="0"/>
              <w:bottom w:val="single" w:color="000000" w:sz="4" w:space="0"/>
              <w:right w:val="single" w:color="000000" w:sz="4" w:space="0"/>
            </w:tcBorders>
            <w:noWrap w:val="0"/>
            <w:tcMar>
              <w:left w:w="10" w:type="dxa"/>
              <w:right w:w="10" w:type="dxa"/>
            </w:tcMar>
            <w:vAlign w:val="center"/>
          </w:tcPr>
          <w:p w14:paraId="067B367C">
            <w:pPr>
              <w:spacing w:after="200" w:line="276" w:lineRule="auto"/>
              <w:jc w:val="left"/>
              <w:rPr>
                <w:rFonts w:hint="eastAsia" w:ascii="宋体" w:hAnsi="宋体" w:eastAsia="宋体" w:cs="宋体"/>
                <w:color w:val="000000"/>
                <w:sz w:val="24"/>
                <w:szCs w:val="24"/>
              </w:rPr>
            </w:pPr>
          </w:p>
        </w:tc>
        <w:tc>
          <w:tcPr>
            <w:tcW w:w="2126"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5648A234">
            <w:pPr>
              <w:rPr>
                <w:rFonts w:hint="eastAsia" w:ascii="宋体" w:hAnsi="宋体" w:eastAsia="宋体" w:cs="宋体"/>
                <w:color w:val="000000"/>
                <w:sz w:val="24"/>
                <w:szCs w:val="24"/>
              </w:rPr>
            </w:pPr>
            <w:r>
              <w:rPr>
                <w:rFonts w:hint="eastAsia" w:ascii="宋体" w:hAnsi="宋体" w:eastAsia="宋体" w:cs="宋体"/>
                <w:color w:val="000000"/>
                <w:sz w:val="24"/>
                <w:szCs w:val="24"/>
              </w:rPr>
              <w:t>收到基氮N</w:t>
            </w:r>
            <w:r>
              <w:rPr>
                <w:rFonts w:hint="eastAsia" w:ascii="宋体" w:hAnsi="宋体" w:eastAsia="宋体" w:cs="宋体"/>
                <w:color w:val="000000"/>
                <w:sz w:val="24"/>
                <w:szCs w:val="24"/>
                <w:vertAlign w:val="subscript"/>
              </w:rPr>
              <w:t>ar</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53EC1FBA">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7129583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0.95</w:t>
            </w:r>
          </w:p>
        </w:tc>
      </w:tr>
      <w:tr w14:paraId="7AD941A8">
        <w:tblPrEx>
          <w:tblCellMar>
            <w:top w:w="0" w:type="dxa"/>
            <w:left w:w="10" w:type="dxa"/>
            <w:bottom w:w="0" w:type="dxa"/>
            <w:right w:w="10" w:type="dxa"/>
          </w:tblCellMar>
        </w:tblPrEx>
        <w:trPr>
          <w:jc w:val="center"/>
        </w:trPr>
        <w:tc>
          <w:tcPr>
            <w:tcW w:w="1418" w:type="dxa"/>
            <w:vMerge w:val="continue"/>
            <w:tcBorders>
              <w:top w:val="single" w:color="836967" w:sz="0" w:space="0"/>
              <w:left w:val="single" w:color="000000" w:sz="14" w:space="0"/>
              <w:bottom w:val="single" w:color="000000" w:sz="4" w:space="0"/>
              <w:right w:val="single" w:color="000000" w:sz="4" w:space="0"/>
            </w:tcBorders>
            <w:noWrap w:val="0"/>
            <w:tcMar>
              <w:left w:w="10" w:type="dxa"/>
              <w:right w:w="10" w:type="dxa"/>
            </w:tcMar>
            <w:vAlign w:val="center"/>
          </w:tcPr>
          <w:p w14:paraId="31944D74">
            <w:pPr>
              <w:spacing w:after="200" w:line="276" w:lineRule="auto"/>
              <w:jc w:val="left"/>
              <w:rPr>
                <w:rFonts w:hint="eastAsia" w:ascii="宋体" w:hAnsi="宋体" w:eastAsia="宋体" w:cs="宋体"/>
                <w:color w:val="000000"/>
                <w:sz w:val="24"/>
                <w:szCs w:val="24"/>
              </w:rPr>
            </w:pPr>
          </w:p>
        </w:tc>
        <w:tc>
          <w:tcPr>
            <w:tcW w:w="2126"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0C66E062">
            <w:pPr>
              <w:rPr>
                <w:rFonts w:hint="eastAsia" w:ascii="宋体" w:hAnsi="宋体" w:eastAsia="宋体" w:cs="宋体"/>
                <w:color w:val="000000"/>
                <w:sz w:val="24"/>
                <w:szCs w:val="24"/>
              </w:rPr>
            </w:pPr>
            <w:r>
              <w:rPr>
                <w:rFonts w:hint="eastAsia" w:ascii="宋体" w:hAnsi="宋体" w:eastAsia="宋体" w:cs="宋体"/>
                <w:color w:val="000000"/>
                <w:sz w:val="24"/>
                <w:szCs w:val="24"/>
              </w:rPr>
              <w:t>收到基硫S</w:t>
            </w:r>
            <w:r>
              <w:rPr>
                <w:rFonts w:hint="eastAsia" w:ascii="宋体" w:hAnsi="宋体" w:eastAsia="宋体" w:cs="宋体"/>
                <w:color w:val="000000"/>
                <w:sz w:val="24"/>
                <w:szCs w:val="24"/>
                <w:vertAlign w:val="subscript"/>
              </w:rPr>
              <w:t>ar</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7C6027DC">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57798CEC">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0.32</w:t>
            </w:r>
          </w:p>
        </w:tc>
      </w:tr>
      <w:tr w14:paraId="4D79C79F">
        <w:tblPrEx>
          <w:tblCellMar>
            <w:top w:w="0" w:type="dxa"/>
            <w:left w:w="10" w:type="dxa"/>
            <w:bottom w:w="0" w:type="dxa"/>
            <w:right w:w="10" w:type="dxa"/>
          </w:tblCellMar>
        </w:tblPrEx>
        <w:trPr>
          <w:jc w:val="center"/>
        </w:trPr>
        <w:tc>
          <w:tcPr>
            <w:tcW w:w="3544" w:type="dxa"/>
            <w:gridSpan w:val="2"/>
            <w:tcBorders>
              <w:top w:val="single" w:color="000000" w:sz="4" w:space="0"/>
              <w:left w:val="single" w:color="000000" w:sz="14" w:space="0"/>
              <w:bottom w:val="single" w:color="000000" w:sz="4" w:space="0"/>
              <w:right w:val="single" w:color="000000" w:sz="4" w:space="0"/>
            </w:tcBorders>
            <w:noWrap w:val="0"/>
            <w:tcMar>
              <w:left w:w="10" w:type="dxa"/>
              <w:right w:w="10" w:type="dxa"/>
            </w:tcMar>
            <w:vAlign w:val="center"/>
          </w:tcPr>
          <w:p w14:paraId="71F05705">
            <w:pPr>
              <w:rPr>
                <w:rFonts w:hint="eastAsia" w:ascii="宋体" w:hAnsi="宋体" w:eastAsia="宋体" w:cs="宋体"/>
                <w:color w:val="000000"/>
                <w:sz w:val="24"/>
                <w:szCs w:val="24"/>
              </w:rPr>
            </w:pPr>
            <w:r>
              <w:rPr>
                <w:rFonts w:hint="eastAsia" w:ascii="宋体" w:hAnsi="宋体" w:eastAsia="宋体" w:cs="宋体"/>
                <w:color w:val="000000"/>
                <w:sz w:val="24"/>
                <w:szCs w:val="24"/>
              </w:rPr>
              <w:t>3.哈氏可磨性系数HGI</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67B83704">
            <w:pPr>
              <w:jc w:val="center"/>
              <w:rPr>
                <w:rFonts w:hint="eastAsia" w:ascii="宋体" w:hAnsi="宋体" w:eastAsia="宋体" w:cs="宋体"/>
                <w:color w:val="000000"/>
                <w:sz w:val="24"/>
                <w:szCs w:val="24"/>
              </w:rPr>
            </w:pP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2AC10B8A">
            <w:pPr>
              <w:jc w:val="center"/>
              <w:rPr>
                <w:rFonts w:hint="eastAsia" w:ascii="宋体" w:hAnsi="宋体" w:eastAsia="宋体" w:cs="宋体"/>
                <w:color w:val="000000"/>
                <w:sz w:val="24"/>
                <w:szCs w:val="24"/>
              </w:rPr>
            </w:pPr>
          </w:p>
        </w:tc>
      </w:tr>
      <w:tr w14:paraId="6E1C372A">
        <w:tblPrEx>
          <w:tblCellMar>
            <w:top w:w="0" w:type="dxa"/>
            <w:left w:w="10" w:type="dxa"/>
            <w:bottom w:w="0" w:type="dxa"/>
            <w:right w:w="10" w:type="dxa"/>
          </w:tblCellMar>
        </w:tblPrEx>
        <w:trPr>
          <w:jc w:val="center"/>
        </w:trPr>
        <w:tc>
          <w:tcPr>
            <w:tcW w:w="3544" w:type="dxa"/>
            <w:gridSpan w:val="2"/>
            <w:tcBorders>
              <w:top w:val="single" w:color="000000" w:sz="4" w:space="0"/>
              <w:left w:val="single" w:color="000000" w:sz="14" w:space="0"/>
              <w:bottom w:val="single" w:color="000000" w:sz="4" w:space="0"/>
              <w:right w:val="single" w:color="000000" w:sz="4" w:space="0"/>
            </w:tcBorders>
            <w:noWrap w:val="0"/>
            <w:tcMar>
              <w:left w:w="10" w:type="dxa"/>
              <w:right w:w="10" w:type="dxa"/>
            </w:tcMar>
            <w:vAlign w:val="center"/>
          </w:tcPr>
          <w:p w14:paraId="54501E05">
            <w:pPr>
              <w:rPr>
                <w:rFonts w:hint="eastAsia" w:ascii="宋体" w:hAnsi="宋体" w:eastAsia="宋体" w:cs="宋体"/>
                <w:color w:val="000000"/>
                <w:sz w:val="24"/>
                <w:szCs w:val="24"/>
              </w:rPr>
            </w:pPr>
            <w:r>
              <w:rPr>
                <w:rFonts w:hint="eastAsia" w:ascii="宋体" w:hAnsi="宋体" w:eastAsia="宋体" w:cs="宋体"/>
                <w:color w:val="000000"/>
                <w:sz w:val="24"/>
                <w:szCs w:val="24"/>
              </w:rPr>
              <w:t>4.磨损指数AI</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2146568B">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mg/kg</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073C8128">
            <w:pPr>
              <w:jc w:val="center"/>
              <w:rPr>
                <w:rFonts w:hint="eastAsia" w:ascii="宋体" w:hAnsi="宋体" w:eastAsia="宋体" w:cs="宋体"/>
                <w:color w:val="000000"/>
                <w:sz w:val="24"/>
                <w:szCs w:val="24"/>
              </w:rPr>
            </w:pPr>
          </w:p>
        </w:tc>
      </w:tr>
      <w:tr w14:paraId="3796EC52">
        <w:tblPrEx>
          <w:tblCellMar>
            <w:top w:w="0" w:type="dxa"/>
            <w:left w:w="10" w:type="dxa"/>
            <w:bottom w:w="0" w:type="dxa"/>
            <w:right w:w="10" w:type="dxa"/>
          </w:tblCellMar>
        </w:tblPrEx>
        <w:trPr>
          <w:jc w:val="center"/>
        </w:trPr>
        <w:tc>
          <w:tcPr>
            <w:tcW w:w="1418" w:type="dxa"/>
            <w:vMerge w:val="restart"/>
            <w:tcBorders>
              <w:top w:val="single" w:color="836967" w:sz="0" w:space="0"/>
              <w:left w:val="single" w:color="000000" w:sz="14" w:space="0"/>
              <w:bottom w:val="single" w:color="000000" w:sz="4" w:space="0"/>
              <w:right w:val="single" w:color="000000" w:sz="4" w:space="0"/>
            </w:tcBorders>
            <w:noWrap w:val="0"/>
            <w:tcMar>
              <w:left w:w="10" w:type="dxa"/>
              <w:right w:w="10" w:type="dxa"/>
            </w:tcMar>
            <w:vAlign w:val="center"/>
          </w:tcPr>
          <w:p w14:paraId="0B2D56A0">
            <w:pPr>
              <w:rPr>
                <w:rFonts w:hint="eastAsia" w:ascii="宋体" w:hAnsi="宋体" w:eastAsia="宋体" w:cs="宋体"/>
                <w:color w:val="000000"/>
                <w:sz w:val="24"/>
                <w:szCs w:val="24"/>
              </w:rPr>
            </w:pPr>
            <w:r>
              <w:rPr>
                <w:rFonts w:hint="eastAsia" w:ascii="宋体" w:hAnsi="宋体" w:eastAsia="宋体" w:cs="宋体"/>
                <w:color w:val="000000"/>
                <w:sz w:val="24"/>
                <w:szCs w:val="24"/>
              </w:rPr>
              <w:t>5.灰熔融性</w:t>
            </w:r>
          </w:p>
        </w:tc>
        <w:tc>
          <w:tcPr>
            <w:tcW w:w="2126"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4C5F7373">
            <w:pPr>
              <w:rPr>
                <w:rFonts w:hint="eastAsia" w:ascii="宋体" w:hAnsi="宋体" w:eastAsia="宋体" w:cs="宋体"/>
                <w:color w:val="000000"/>
                <w:sz w:val="24"/>
                <w:szCs w:val="24"/>
              </w:rPr>
            </w:pPr>
            <w:r>
              <w:rPr>
                <w:rFonts w:hint="eastAsia" w:ascii="宋体" w:hAnsi="宋体" w:eastAsia="宋体" w:cs="宋体"/>
                <w:color w:val="000000"/>
                <w:sz w:val="24"/>
                <w:szCs w:val="24"/>
              </w:rPr>
              <w:t>灰变形温度DT</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2027E6A6">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487B309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1120</w:t>
            </w:r>
          </w:p>
        </w:tc>
      </w:tr>
      <w:tr w14:paraId="509C303B">
        <w:tblPrEx>
          <w:tblCellMar>
            <w:top w:w="0" w:type="dxa"/>
            <w:left w:w="10" w:type="dxa"/>
            <w:bottom w:w="0" w:type="dxa"/>
            <w:right w:w="10" w:type="dxa"/>
          </w:tblCellMar>
        </w:tblPrEx>
        <w:trPr>
          <w:jc w:val="center"/>
        </w:trPr>
        <w:tc>
          <w:tcPr>
            <w:tcW w:w="1418" w:type="dxa"/>
            <w:vMerge w:val="continue"/>
            <w:tcBorders>
              <w:top w:val="single" w:color="836967" w:sz="0" w:space="0"/>
              <w:left w:val="single" w:color="000000" w:sz="14" w:space="0"/>
              <w:bottom w:val="single" w:color="000000" w:sz="4" w:space="0"/>
              <w:right w:val="single" w:color="000000" w:sz="4" w:space="0"/>
            </w:tcBorders>
            <w:noWrap w:val="0"/>
            <w:tcMar>
              <w:left w:w="10" w:type="dxa"/>
              <w:right w:w="10" w:type="dxa"/>
            </w:tcMar>
            <w:vAlign w:val="center"/>
          </w:tcPr>
          <w:p w14:paraId="2715971D">
            <w:pPr>
              <w:spacing w:after="200" w:line="276" w:lineRule="auto"/>
              <w:jc w:val="left"/>
              <w:rPr>
                <w:rFonts w:hint="eastAsia" w:ascii="宋体" w:hAnsi="宋体" w:eastAsia="宋体" w:cs="宋体"/>
                <w:color w:val="000000"/>
                <w:sz w:val="24"/>
                <w:szCs w:val="24"/>
              </w:rPr>
            </w:pPr>
          </w:p>
        </w:tc>
        <w:tc>
          <w:tcPr>
            <w:tcW w:w="2126"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16364151">
            <w:pPr>
              <w:rPr>
                <w:rFonts w:hint="eastAsia" w:ascii="宋体" w:hAnsi="宋体" w:eastAsia="宋体" w:cs="宋体"/>
                <w:color w:val="000000"/>
                <w:sz w:val="24"/>
                <w:szCs w:val="24"/>
              </w:rPr>
            </w:pPr>
            <w:r>
              <w:rPr>
                <w:rFonts w:hint="eastAsia" w:ascii="宋体" w:hAnsi="宋体" w:eastAsia="宋体" w:cs="宋体"/>
                <w:color w:val="000000"/>
                <w:sz w:val="24"/>
                <w:szCs w:val="24"/>
              </w:rPr>
              <w:t>灰软化温度ST</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34E953DF">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08CB6F9B">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1260</w:t>
            </w:r>
          </w:p>
        </w:tc>
      </w:tr>
      <w:tr w14:paraId="057D5773">
        <w:tblPrEx>
          <w:tblCellMar>
            <w:top w:w="0" w:type="dxa"/>
            <w:left w:w="10" w:type="dxa"/>
            <w:bottom w:w="0" w:type="dxa"/>
            <w:right w:w="10" w:type="dxa"/>
          </w:tblCellMar>
        </w:tblPrEx>
        <w:trPr>
          <w:trHeight w:val="70" w:hRule="atLeast"/>
          <w:jc w:val="center"/>
        </w:trPr>
        <w:tc>
          <w:tcPr>
            <w:tcW w:w="1418" w:type="dxa"/>
            <w:vMerge w:val="continue"/>
            <w:tcBorders>
              <w:top w:val="single" w:color="836967" w:sz="0" w:space="0"/>
              <w:left w:val="single" w:color="000000" w:sz="14" w:space="0"/>
              <w:bottom w:val="single" w:color="000000" w:sz="4" w:space="0"/>
              <w:right w:val="single" w:color="000000" w:sz="4" w:space="0"/>
            </w:tcBorders>
            <w:noWrap w:val="0"/>
            <w:tcMar>
              <w:left w:w="10" w:type="dxa"/>
              <w:right w:w="10" w:type="dxa"/>
            </w:tcMar>
            <w:vAlign w:val="center"/>
          </w:tcPr>
          <w:p w14:paraId="058B1D36">
            <w:pPr>
              <w:spacing w:after="200" w:line="276" w:lineRule="auto"/>
              <w:jc w:val="left"/>
              <w:rPr>
                <w:rFonts w:hint="eastAsia" w:ascii="宋体" w:hAnsi="宋体" w:eastAsia="宋体" w:cs="宋体"/>
                <w:color w:val="000000"/>
                <w:sz w:val="24"/>
                <w:szCs w:val="24"/>
              </w:rPr>
            </w:pPr>
          </w:p>
        </w:tc>
        <w:tc>
          <w:tcPr>
            <w:tcW w:w="2126"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75CA2441">
            <w:pPr>
              <w:rPr>
                <w:rFonts w:hint="eastAsia" w:ascii="宋体" w:hAnsi="宋体" w:eastAsia="宋体" w:cs="宋体"/>
                <w:color w:val="000000"/>
                <w:sz w:val="24"/>
                <w:szCs w:val="24"/>
              </w:rPr>
            </w:pPr>
            <w:r>
              <w:rPr>
                <w:rFonts w:hint="eastAsia" w:ascii="宋体" w:hAnsi="宋体" w:eastAsia="宋体" w:cs="宋体"/>
                <w:color w:val="000000"/>
                <w:sz w:val="24"/>
                <w:szCs w:val="24"/>
              </w:rPr>
              <w:t>半球温度HT</w:t>
            </w:r>
          </w:p>
        </w:tc>
        <w:tc>
          <w:tcPr>
            <w:tcW w:w="1984" w:type="dxa"/>
            <w:tcBorders>
              <w:top w:val="single" w:color="836967" w:sz="0" w:space="0"/>
              <w:left w:val="single" w:color="836967" w:sz="0" w:space="0"/>
              <w:bottom w:val="single" w:color="000000" w:sz="4" w:space="0"/>
              <w:right w:val="single" w:color="000000" w:sz="4" w:space="0"/>
            </w:tcBorders>
            <w:noWrap w:val="0"/>
            <w:tcMar>
              <w:left w:w="10" w:type="dxa"/>
              <w:right w:w="10" w:type="dxa"/>
            </w:tcMar>
            <w:vAlign w:val="center"/>
          </w:tcPr>
          <w:p w14:paraId="18F7996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4" w:space="0"/>
              <w:right w:val="single" w:color="000000" w:sz="14" w:space="0"/>
            </w:tcBorders>
            <w:noWrap w:val="0"/>
            <w:tcMar>
              <w:left w:w="10" w:type="dxa"/>
              <w:right w:w="10" w:type="dxa"/>
            </w:tcMar>
            <w:vAlign w:val="center"/>
          </w:tcPr>
          <w:p w14:paraId="1C3E8996">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1270</w:t>
            </w:r>
          </w:p>
        </w:tc>
      </w:tr>
      <w:tr w14:paraId="1C52D459">
        <w:tblPrEx>
          <w:tblCellMar>
            <w:top w:w="0" w:type="dxa"/>
            <w:left w:w="10" w:type="dxa"/>
            <w:bottom w:w="0" w:type="dxa"/>
            <w:right w:w="10" w:type="dxa"/>
          </w:tblCellMar>
        </w:tblPrEx>
        <w:trPr>
          <w:jc w:val="center"/>
        </w:trPr>
        <w:tc>
          <w:tcPr>
            <w:tcW w:w="1418" w:type="dxa"/>
            <w:vMerge w:val="continue"/>
            <w:tcBorders>
              <w:top w:val="single" w:color="836967" w:sz="0" w:space="0"/>
              <w:left w:val="single" w:color="000000" w:sz="14" w:space="0"/>
              <w:bottom w:val="single" w:color="000000" w:sz="14" w:space="0"/>
              <w:right w:val="single" w:color="000000" w:sz="4" w:space="0"/>
            </w:tcBorders>
            <w:noWrap w:val="0"/>
            <w:tcMar>
              <w:left w:w="10" w:type="dxa"/>
              <w:right w:w="10" w:type="dxa"/>
            </w:tcMar>
            <w:vAlign w:val="center"/>
          </w:tcPr>
          <w:p w14:paraId="57E60A37">
            <w:pPr>
              <w:spacing w:after="200" w:line="276" w:lineRule="auto"/>
              <w:jc w:val="left"/>
              <w:rPr>
                <w:rFonts w:hint="eastAsia" w:ascii="宋体" w:hAnsi="宋体" w:eastAsia="宋体" w:cs="宋体"/>
                <w:color w:val="000000"/>
                <w:sz w:val="24"/>
                <w:szCs w:val="24"/>
              </w:rPr>
            </w:pPr>
          </w:p>
        </w:tc>
        <w:tc>
          <w:tcPr>
            <w:tcW w:w="2126" w:type="dxa"/>
            <w:tcBorders>
              <w:top w:val="single" w:color="836967" w:sz="0" w:space="0"/>
              <w:left w:val="single" w:color="836967" w:sz="0" w:space="0"/>
              <w:bottom w:val="single" w:color="000000" w:sz="14" w:space="0"/>
              <w:right w:val="single" w:color="000000" w:sz="4" w:space="0"/>
            </w:tcBorders>
            <w:noWrap w:val="0"/>
            <w:tcMar>
              <w:left w:w="10" w:type="dxa"/>
              <w:right w:w="10" w:type="dxa"/>
            </w:tcMar>
            <w:vAlign w:val="center"/>
          </w:tcPr>
          <w:p w14:paraId="4CC9D5EC">
            <w:pPr>
              <w:rPr>
                <w:rFonts w:hint="eastAsia" w:ascii="宋体" w:hAnsi="宋体" w:eastAsia="宋体" w:cs="宋体"/>
                <w:color w:val="000000"/>
                <w:sz w:val="24"/>
                <w:szCs w:val="24"/>
              </w:rPr>
            </w:pPr>
            <w:r>
              <w:rPr>
                <w:rFonts w:hint="eastAsia" w:ascii="宋体" w:hAnsi="宋体" w:eastAsia="宋体" w:cs="宋体"/>
                <w:color w:val="000000"/>
                <w:sz w:val="24"/>
                <w:szCs w:val="24"/>
              </w:rPr>
              <w:t>流动温度FT</w:t>
            </w:r>
          </w:p>
        </w:tc>
        <w:tc>
          <w:tcPr>
            <w:tcW w:w="1984" w:type="dxa"/>
            <w:tcBorders>
              <w:top w:val="single" w:color="836967" w:sz="0" w:space="0"/>
              <w:left w:val="single" w:color="836967" w:sz="0" w:space="0"/>
              <w:bottom w:val="single" w:color="000000" w:sz="14" w:space="0"/>
              <w:right w:val="single" w:color="000000" w:sz="4" w:space="0"/>
            </w:tcBorders>
            <w:noWrap w:val="0"/>
            <w:tcMar>
              <w:left w:w="10" w:type="dxa"/>
              <w:right w:w="10" w:type="dxa"/>
            </w:tcMar>
            <w:vAlign w:val="center"/>
          </w:tcPr>
          <w:p w14:paraId="2967184A">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c>
          <w:tcPr>
            <w:tcW w:w="2552" w:type="dxa"/>
            <w:tcBorders>
              <w:top w:val="single" w:color="836967" w:sz="0" w:space="0"/>
              <w:left w:val="single" w:color="836967" w:sz="0" w:space="0"/>
              <w:bottom w:val="single" w:color="000000" w:sz="14" w:space="0"/>
              <w:right w:val="single" w:color="000000" w:sz="14" w:space="0"/>
            </w:tcBorders>
            <w:noWrap w:val="0"/>
            <w:tcMar>
              <w:left w:w="10" w:type="dxa"/>
              <w:right w:w="10" w:type="dxa"/>
            </w:tcMar>
            <w:vAlign w:val="center"/>
          </w:tcPr>
          <w:p w14:paraId="2AC238DC">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1280</w:t>
            </w:r>
          </w:p>
        </w:tc>
      </w:tr>
    </w:tbl>
    <w:p w14:paraId="3109506D">
      <w:pPr>
        <w:bidi w:val="0"/>
      </w:pPr>
    </w:p>
    <w:p w14:paraId="5135A262">
      <w:pPr>
        <w:pStyle w:val="70"/>
        <w:numPr>
          <w:ilvl w:val="1"/>
          <w:numId w:val="3"/>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规范和标准</w:t>
      </w:r>
    </w:p>
    <w:p w14:paraId="11A377C0">
      <w:pPr>
        <w:numPr>
          <w:ilvl w:val="2"/>
          <w:numId w:val="3"/>
        </w:numPr>
        <w:tabs>
          <w:tab w:val="left" w:pos="700"/>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投标方的设计、设备检验、实验、材料、工具等采用</w:t>
      </w:r>
      <w:r>
        <w:rPr>
          <w:rFonts w:hint="eastAsia"/>
          <w:color w:val="000000" w:themeColor="text1"/>
          <w:sz w:val="24"/>
          <w14:textFill>
            <w14:solidFill>
              <w14:schemeClr w14:val="tx1"/>
            </w14:solidFill>
          </w14:textFill>
        </w:rPr>
        <w:t>附件8</w:t>
      </w:r>
      <w:r>
        <w:rPr>
          <w:color w:val="000000" w:themeColor="text1"/>
          <w:sz w:val="24"/>
          <w14:textFill>
            <w14:solidFill>
              <w14:schemeClr w14:val="tx1"/>
            </w14:solidFill>
          </w14:textFill>
        </w:rPr>
        <w:t>所列的国家标准，但并不限于此，若有最新标准，按最新标准执行。</w:t>
      </w:r>
    </w:p>
    <w:p w14:paraId="4735B4AD">
      <w:pPr>
        <w:numPr>
          <w:ilvl w:val="2"/>
          <w:numId w:val="3"/>
        </w:numPr>
        <w:tabs>
          <w:tab w:val="left" w:pos="700"/>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环境保护、劳动卫生和消防设计采用中华人民共和国标准。</w:t>
      </w:r>
    </w:p>
    <w:p w14:paraId="726125F7">
      <w:pPr>
        <w:pStyle w:val="3"/>
        <w:numPr>
          <w:ilvl w:val="0"/>
          <w:numId w:val="3"/>
        </w:numPr>
        <w:spacing w:before="288" w:after="168" w:line="360" w:lineRule="auto"/>
        <w:rPr>
          <w:rFonts w:ascii="宋体" w:hAnsi="宋体" w:eastAsia="宋体"/>
          <w:sz w:val="24"/>
          <w:szCs w:val="24"/>
        </w:rPr>
      </w:pPr>
      <w:bookmarkStart w:id="6" w:name="_Toc26980"/>
      <w:r>
        <w:rPr>
          <w:rFonts w:ascii="宋体" w:hAnsi="宋体" w:eastAsia="宋体"/>
          <w:sz w:val="24"/>
          <w:szCs w:val="24"/>
        </w:rPr>
        <w:t>技术要求</w:t>
      </w:r>
      <w:bookmarkEnd w:id="6"/>
    </w:p>
    <w:p w14:paraId="13FA5BC3">
      <w:pPr>
        <w:pStyle w:val="70"/>
        <w:numPr>
          <w:ilvl w:val="1"/>
          <w:numId w:val="3"/>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总</w:t>
      </w:r>
      <w:r>
        <w:rPr>
          <w:color w:val="000000" w:themeColor="text1"/>
          <w:sz w:val="24"/>
          <w14:textFill>
            <w14:solidFill>
              <w14:schemeClr w14:val="tx1"/>
            </w14:solidFill>
          </w14:textFill>
        </w:rPr>
        <w:t>的要求</w:t>
      </w:r>
    </w:p>
    <w:p w14:paraId="069EF207">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的设计与制造应追求：运行安全、设计先进、结构合理、操作简单、维修方便，其总体技术水准达到当今国内外同类产品的先进水平。脱硫除尘行业在普遍使用，零配件通用易采购。</w:t>
      </w:r>
    </w:p>
    <w:p w14:paraId="1AB7B423">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以下技术要求，仅对功能、设计、结构、性能和试验等方面，提出了最低和一般性的技术要求；并未对一切技术细节做出规定，未充分引述有关标准和规范的条文。投标方应保证提供的设备(工程或系统)是符合本技术标书和国家最新的有关标准、规范的优质产品。</w:t>
      </w:r>
    </w:p>
    <w:p w14:paraId="14866208">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本工程的</w:t>
      </w:r>
      <w:r>
        <w:rPr>
          <w:color w:val="000000" w:themeColor="text1"/>
          <w:sz w:val="24"/>
          <w14:textFill>
            <w14:solidFill>
              <w14:schemeClr w14:val="tx1"/>
            </w14:solidFill>
          </w14:textFill>
        </w:rPr>
        <w:t>设计图纸和技术档的制图方法、尺寸、公差配合、符号等都应采用公制体系，并符合ISO现行有关标准或中国现行有关国家标准的规定。</w:t>
      </w:r>
    </w:p>
    <w:p w14:paraId="026B930B">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可以根据自身经验以及对本技术规范书和招标档的理解，写明招标方招标设备（或材料）应进行的优于招标档要求的其它方案或建议意见。建议方案或建议意见以单独篇章予以说明，同时应说明对技术条件、性能、价格、运行等方面的影响。</w:t>
      </w:r>
    </w:p>
    <w:p w14:paraId="73F4C112">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若招标方提供数据或资料有重大错误出入，投标方必须给予提醒。若所供设备有差错或不足,投标方有责任免费进行完善。</w:t>
      </w:r>
    </w:p>
    <w:p w14:paraId="7C936714">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在保证</w:t>
      </w: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性能的前提下，同类设备或部件的规格型号、技术特征和制造厂家，选型时考虑其通用性和一致性，以利设备的维修，减少备品备件种类和降低采购管理难度。</w:t>
      </w:r>
    </w:p>
    <w:p w14:paraId="3DE65FC1">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bookmarkStart w:id="7" w:name="_Toc344971558"/>
      <w:bookmarkStart w:id="8" w:name="_Toc344104443"/>
      <w:bookmarkStart w:id="9" w:name="_Toc344190243"/>
      <w:bookmarkStart w:id="10" w:name="_Toc342664728"/>
      <w:r>
        <w:rPr>
          <w:color w:val="000000" w:themeColor="text1"/>
          <w:sz w:val="24"/>
          <w14:textFill>
            <w14:solidFill>
              <w14:schemeClr w14:val="tx1"/>
            </w14:solidFill>
          </w14:textFill>
        </w:rPr>
        <w:t>主要设备及材料技术要求</w:t>
      </w:r>
      <w:bookmarkEnd w:id="7"/>
      <w:bookmarkEnd w:id="8"/>
      <w:bookmarkEnd w:id="9"/>
      <w:bookmarkEnd w:id="10"/>
    </w:p>
    <w:p w14:paraId="1D9597F4">
      <w:pPr>
        <w:pStyle w:val="70"/>
        <w:numPr>
          <w:ilvl w:val="0"/>
          <w:numId w:val="4"/>
        </w:numPr>
        <w:adjustRightInd w:val="0"/>
        <w:snapToGrid w:val="0"/>
        <w:spacing w:line="360" w:lineRule="auto"/>
        <w:ind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设备及管道支撑、操作平台、楼梯及扶手</w:t>
      </w:r>
    </w:p>
    <w:p w14:paraId="0EF3391F">
      <w:pPr>
        <w:tabs>
          <w:tab w:val="left" w:pos="980"/>
          <w:tab w:val="left" w:pos="1346"/>
          <w:tab w:val="left" w:pos="1846"/>
          <w:tab w:val="left" w:pos="3463"/>
        </w:tabs>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平台荷载不小于4kN/m</w:t>
      </w:r>
      <w:r>
        <w:rPr>
          <w:color w:val="000000" w:themeColor="text1"/>
          <w:sz w:val="24"/>
          <w:vertAlign w:val="superscript"/>
          <w14:textFill>
            <w14:solidFill>
              <w14:schemeClr w14:val="tx1"/>
            </w14:solidFill>
          </w14:textFill>
        </w:rPr>
        <w:t>2</w:t>
      </w:r>
      <w:r>
        <w:rPr>
          <w:color w:val="000000" w:themeColor="text1"/>
          <w:sz w:val="24"/>
          <w14:textFill>
            <w14:solidFill>
              <w14:schemeClr w14:val="tx1"/>
            </w14:solidFill>
          </w14:textFill>
        </w:rPr>
        <w:t>，步道荷载不小于2kN/m</w:t>
      </w:r>
      <w:r>
        <w:rPr>
          <w:color w:val="000000" w:themeColor="text1"/>
          <w:sz w:val="24"/>
          <w:vertAlign w:val="superscript"/>
          <w14:textFill>
            <w14:solidFill>
              <w14:schemeClr w14:val="tx1"/>
            </w14:solidFill>
          </w14:textFill>
        </w:rPr>
        <w:t>2</w:t>
      </w:r>
      <w:r>
        <w:rPr>
          <w:color w:val="000000" w:themeColor="text1"/>
          <w:sz w:val="24"/>
          <w14:textFill>
            <w14:solidFill>
              <w14:schemeClr w14:val="tx1"/>
            </w14:solidFill>
          </w14:textFill>
        </w:rPr>
        <w:t>。扶梯倾角原则</w:t>
      </w:r>
      <w:r>
        <w:rPr>
          <w:rFonts w:hint="eastAsia"/>
          <w:color w:val="000000" w:themeColor="text1"/>
          <w:sz w:val="24"/>
          <w14:textFill>
            <w14:solidFill>
              <w14:schemeClr w14:val="tx1"/>
            </w14:solidFill>
          </w14:textFill>
        </w:rPr>
        <w:t>不大于</w:t>
      </w:r>
      <w:r>
        <w:rPr>
          <w:color w:val="000000" w:themeColor="text1"/>
          <w:sz w:val="24"/>
          <w14:textFill>
            <w14:solidFill>
              <w14:schemeClr w14:val="tx1"/>
            </w14:solidFill>
          </w14:textFill>
        </w:rPr>
        <w:t>45°，特殊条件下不大于60°。在离地高度小于20m的平台、通道及作业场所的防护栏杆高度不得低于1000mm，在离地高度等于或大于20m高的平台、通道及作业场所的防护栏杆不得低于1200mm。栏杆的结构采用焊接，当不便焊接时，也可用螺栓连接，但必须保证结构强度。立柱间隙宜不大于1000mm。横杆与上、下构件的净间距不得大于380mm。栏杆端部必须设置立柱或与建筑物牢固连接。钢楼梯宽宜为800mm。钢梯全部采用焊接连接。钢梯与附在设备上的平台梁相联接时，联接处应采用开长圆孔的螺栓连接。所有结构表面应光滑、无毛刺，安装后不应有歪斜、扭曲、变形及其他缺陷。栏杆表面必须认真除锈</w:t>
      </w:r>
      <w:r>
        <w:rPr>
          <w:rFonts w:hint="eastAsia"/>
          <w:color w:val="000000" w:themeColor="text1"/>
          <w:sz w:val="24"/>
          <w:lang w:val="en-US" w:eastAsia="zh-CN"/>
          <w14:textFill>
            <w14:solidFill>
              <w14:schemeClr w14:val="tx1"/>
            </w14:solidFill>
          </w14:textFill>
        </w:rPr>
        <w:t>涂装</w:t>
      </w:r>
      <w:r>
        <w:rPr>
          <w:rFonts w:hint="eastAsia"/>
          <w:color w:val="000000" w:themeColor="text1"/>
          <w:sz w:val="24"/>
          <w14:textFill>
            <w14:solidFill>
              <w14:schemeClr w14:val="tx1"/>
            </w14:solidFill>
          </w14:textFill>
        </w:rPr>
        <w:t>。</w:t>
      </w:r>
    </w:p>
    <w:p w14:paraId="23E306B2">
      <w:pPr>
        <w:pStyle w:val="70"/>
        <w:numPr>
          <w:ilvl w:val="0"/>
          <w:numId w:val="4"/>
        </w:numPr>
        <w:adjustRightInd w:val="0"/>
        <w:snapToGrid w:val="0"/>
        <w:spacing w:line="360" w:lineRule="auto"/>
        <w:ind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非标设备主要材质要求</w:t>
      </w:r>
    </w:p>
    <w:p w14:paraId="5784A97D">
      <w:pPr>
        <w:tabs>
          <w:tab w:val="left" w:pos="980"/>
          <w:tab w:val="left" w:pos="1346"/>
          <w:tab w:val="left" w:pos="1846"/>
          <w:tab w:val="left" w:pos="3463"/>
        </w:tabs>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单体设备操作和维护平台由</w:t>
      </w:r>
      <w:r>
        <w:rPr>
          <w:rFonts w:hint="eastAsia"/>
          <w:color w:val="000000" w:themeColor="text1"/>
          <w:sz w:val="24"/>
          <w:lang w:val="en-US" w:eastAsia="zh-CN"/>
          <w14:textFill>
            <w14:solidFill>
              <w14:schemeClr w14:val="tx1"/>
            </w14:solidFill>
          </w14:textFill>
        </w:rPr>
        <w:t>格栅板</w:t>
      </w:r>
      <w:r>
        <w:rPr>
          <w:color w:val="000000" w:themeColor="text1"/>
          <w:sz w:val="24"/>
          <w14:textFill>
            <w14:solidFill>
              <w14:schemeClr w14:val="tx1"/>
            </w14:solidFill>
          </w14:textFill>
        </w:rPr>
        <w:t>制作；支腿、护栏由低碳钢制作，外刷防锈漆和面漆。平台与步道采用刚性良好的防滑格栅平台和防滑格栅板，必要的部位采用花纹钢板。栏杆的全部构件采用性能不低于Q235-A·F的钢材制造。扶手采用外径</w:t>
      </w:r>
      <w:r>
        <w:rPr>
          <w:rFonts w:hint="eastAsia"/>
          <w:color w:val="000000" w:themeColor="text1"/>
          <w:sz w:val="24"/>
          <w:lang w:val="en-US" w:eastAsia="zh-CN"/>
          <w14:textFill>
            <w14:solidFill>
              <w14:schemeClr w14:val="tx1"/>
            </w14:solidFill>
          </w14:textFill>
        </w:rPr>
        <w:t>32</w:t>
      </w:r>
      <w:r>
        <w:rPr>
          <w:color w:val="000000" w:themeColor="text1"/>
          <w:sz w:val="24"/>
          <w14:textFill>
            <w14:solidFill>
              <w14:schemeClr w14:val="tx1"/>
            </w14:solidFill>
          </w14:textFill>
        </w:rPr>
        <w:t>~50mm壁厚不小于</w:t>
      </w:r>
      <w:r>
        <w:rPr>
          <w:rFonts w:hint="eastAsia"/>
          <w:color w:val="000000" w:themeColor="text1"/>
          <w:sz w:val="24"/>
          <w:lang w:val="en-US" w:eastAsia="zh-CN"/>
          <w14:textFill>
            <w14:solidFill>
              <w14:schemeClr w14:val="tx1"/>
            </w14:solidFill>
          </w14:textFill>
        </w:rPr>
        <w:t>2.5</w:t>
      </w:r>
      <w:r>
        <w:rPr>
          <w:color w:val="000000" w:themeColor="text1"/>
          <w:sz w:val="24"/>
          <w14:textFill>
            <w14:solidFill>
              <w14:schemeClr w14:val="tx1"/>
            </w14:solidFill>
          </w14:textFill>
        </w:rPr>
        <w:t>mm的钢管，立柱采用不小于50×50×4角钢或</w:t>
      </w:r>
      <w:r>
        <w:rPr>
          <w:rFonts w:hint="eastAsia"/>
          <w:color w:val="000000" w:themeColor="text1"/>
          <w:sz w:val="24"/>
          <w:lang w:val="en-US" w:eastAsia="zh-CN"/>
          <w14:textFill>
            <w14:solidFill>
              <w14:schemeClr w14:val="tx1"/>
            </w14:solidFill>
          </w14:textFill>
        </w:rPr>
        <w:t>外径25</w:t>
      </w:r>
      <w:r>
        <w:rPr>
          <w:color w:val="000000" w:themeColor="text1"/>
          <w:sz w:val="24"/>
          <w14:textFill>
            <w14:solidFill>
              <w14:schemeClr w14:val="tx1"/>
            </w14:solidFill>
          </w14:textFill>
        </w:rPr>
        <w:t>mm壁厚不小于2.5mm钢管。横杆采用不小于25×4扁钢或φ16的圆钢。挡板宜采用不小于100×2扁钢制造。楼梯踏板采用厚度不得小于4mm的花纹钢板</w:t>
      </w:r>
      <w:r>
        <w:rPr>
          <w:rFonts w:hint="eastAsia"/>
          <w:color w:val="000000" w:themeColor="text1"/>
          <w:sz w:val="24"/>
          <w14:textFill>
            <w14:solidFill>
              <w14:schemeClr w14:val="tx1"/>
            </w14:solidFill>
          </w14:textFill>
        </w:rPr>
        <w:t>。</w:t>
      </w:r>
    </w:p>
    <w:p w14:paraId="1766FD8C">
      <w:pPr>
        <w:pStyle w:val="70"/>
        <w:numPr>
          <w:ilvl w:val="0"/>
          <w:numId w:val="4"/>
        </w:numPr>
        <w:adjustRightInd w:val="0"/>
        <w:snapToGrid w:val="0"/>
        <w:spacing w:line="360" w:lineRule="auto"/>
        <w:ind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管道管件技术标准要求</w:t>
      </w:r>
    </w:p>
    <w:p w14:paraId="6519B53B">
      <w:pPr>
        <w:tabs>
          <w:tab w:val="left" w:pos="980"/>
          <w:tab w:val="left" w:pos="1346"/>
          <w:tab w:val="left" w:pos="1846"/>
          <w:tab w:val="left" w:pos="3463"/>
        </w:tabs>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根据中国现行标准的最新有效版本负责设计，提供所有</w:t>
      </w:r>
      <w:r>
        <w:rPr>
          <w:rFonts w:hint="eastAsia"/>
          <w:color w:val="000000" w:themeColor="text1"/>
          <w:sz w:val="24"/>
          <w:lang w:val="en-US" w:eastAsia="zh-CN"/>
          <w14:textFill>
            <w14:solidFill>
              <w14:schemeClr w14:val="tx1"/>
            </w14:solidFill>
          </w14:textFill>
        </w:rPr>
        <w:t>成套系统内</w:t>
      </w:r>
      <w:r>
        <w:rPr>
          <w:rFonts w:hint="eastAsia"/>
          <w:color w:val="000000" w:themeColor="text1"/>
          <w:sz w:val="24"/>
          <w14:textFill>
            <w14:solidFill>
              <w14:schemeClr w14:val="tx1"/>
            </w14:solidFill>
          </w14:textFill>
        </w:rPr>
        <w:t>管道和管道支吊架。所有管道应考虑在底点排污，高点排空设置。</w:t>
      </w:r>
      <w:r>
        <w:rPr>
          <w:color w:val="000000" w:themeColor="text1"/>
          <w:sz w:val="24"/>
          <w14:textFill>
            <w14:solidFill>
              <w14:schemeClr w14:val="tx1"/>
            </w14:solidFill>
          </w14:textFill>
        </w:rPr>
        <w:t>三通、大小头、弯头等管件</w:t>
      </w:r>
      <w:r>
        <w:rPr>
          <w:rFonts w:hint="eastAsia"/>
          <w:color w:val="000000" w:themeColor="text1"/>
          <w:sz w:val="24"/>
          <w:lang w:val="en-US" w:eastAsia="zh-CN"/>
          <w14:textFill>
            <w14:solidFill>
              <w14:schemeClr w14:val="tx1"/>
            </w14:solidFill>
          </w14:textFill>
        </w:rPr>
        <w:t>的</w:t>
      </w:r>
      <w:r>
        <w:rPr>
          <w:color w:val="000000" w:themeColor="text1"/>
          <w:sz w:val="24"/>
          <w14:textFill>
            <w14:solidFill>
              <w14:schemeClr w14:val="tx1"/>
            </w14:solidFill>
          </w14:textFill>
        </w:rPr>
        <w:t>任何一点最小壁厚不得小于所连接直管的最小壁厚。管件的不圆度、垂直度、角度偏差等主要指标均应满足相应的国际或国内标准规范。所有用于本工程的成品管件保证无裂缝、过烧、折叠、龟裂、离层、结疤等现象，内外表面均保持光滑，不存在拉伤等现象。所有用于本工程的成品管件制造必须使用新母材，在报价过程中要求其将管件单重注明。 三通内角圆滑过渡。所有工艺管道中的标准弯头必须采用压制弯头。DN≤500mm口径的弯头，必须采用无缝冲压弯头。 DN＞500mm口径的弯头，可采用对焊冲压弯头。不允许以焊接短管的方式来达到招标方的要求。 用于本工程的管子管件上必须标记外径壁厚等主要规格尺寸及材料代号（喷涂或打印）。 所有管件必须满足接管材质、口径、规格等方面的要求。并按控制内径制造（要求管件内径与所连接管道的内径一致）成品管件的壁厚、强度必须满足所要求的设计参数（参照对应管道）。用于本工程的管子管件必须有生产厂家出具材质检验报告单、合格证。检验合格证，质保书随货同行。用于本工程的管子管件外观检查标准：无擦伤、变形、标志清楚正确；无锈蚀斑、焊缝平整、均称、光滑。</w:t>
      </w:r>
    </w:p>
    <w:p w14:paraId="264A7C51">
      <w:pPr>
        <w:pStyle w:val="70"/>
        <w:numPr>
          <w:ilvl w:val="1"/>
          <w:numId w:val="3"/>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对</w:t>
      </w:r>
      <w:r>
        <w:rPr>
          <w:rFonts w:hint="eastAsia"/>
          <w:color w:val="000000" w:themeColor="text1"/>
          <w:sz w:val="24"/>
          <w14:textFill>
            <w14:solidFill>
              <w14:schemeClr w14:val="tx1"/>
            </w14:solidFill>
          </w14:textFill>
        </w:rPr>
        <w:t>除尘</w:t>
      </w:r>
      <w:r>
        <w:rPr>
          <w:rFonts w:hint="eastAsia"/>
          <w:color w:val="000000" w:themeColor="text1"/>
          <w:sz w:val="24"/>
          <w:lang w:val="en-US" w:eastAsia="zh-CN"/>
          <w14:textFill>
            <w14:solidFill>
              <w14:schemeClr w14:val="tx1"/>
            </w14:solidFill>
          </w14:textFill>
        </w:rPr>
        <w:t>器</w:t>
      </w:r>
      <w:r>
        <w:rPr>
          <w:color w:val="000000" w:themeColor="text1"/>
          <w:sz w:val="24"/>
          <w14:textFill>
            <w14:solidFill>
              <w14:schemeClr w14:val="tx1"/>
            </w14:solidFill>
          </w14:textFill>
        </w:rPr>
        <w:t>总的技术要求</w:t>
      </w:r>
    </w:p>
    <w:p w14:paraId="128FE7C6">
      <w:pPr>
        <w:tabs>
          <w:tab w:val="left" w:pos="980"/>
          <w:tab w:val="left" w:pos="1080"/>
          <w:tab w:val="left" w:pos="3686"/>
        </w:tabs>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投标方的设计与供货必须满足以下的配置要求，如果缺项，将按其他投标方中的该项的最高价计入进行评比。</w:t>
      </w:r>
    </w:p>
    <w:p w14:paraId="35BB612F">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本工程</w:t>
      </w:r>
      <w:r>
        <w:rPr>
          <w:rFonts w:hint="eastAsia"/>
          <w:color w:val="000000" w:themeColor="text1"/>
          <w:sz w:val="24"/>
          <w:lang w:val="en-US" w:eastAsia="zh-CN"/>
          <w14:textFill>
            <w14:solidFill>
              <w14:schemeClr w14:val="tx1"/>
            </w14:solidFill>
          </w14:textFill>
        </w:rPr>
        <w:t>布袋除尘器</w:t>
      </w:r>
      <w:r>
        <w:rPr>
          <w:color w:val="000000" w:themeColor="text1"/>
          <w:sz w:val="24"/>
          <w14:textFill>
            <w14:solidFill>
              <w14:schemeClr w14:val="tx1"/>
            </w14:solidFill>
          </w14:textFill>
        </w:rPr>
        <w:t>，在招标方提供的设计条件和气象、地理条件下，</w:t>
      </w:r>
      <w:r>
        <w:rPr>
          <w:rFonts w:ascii="宋体" w:hAnsi="宋体"/>
          <w:color w:val="000000" w:themeColor="text1"/>
          <w:sz w:val="24"/>
          <w14:textFill>
            <w14:solidFill>
              <w14:schemeClr w14:val="tx1"/>
            </w14:solidFill>
          </w14:textFill>
        </w:rPr>
        <w:t>保证出口SO</w:t>
      </w:r>
      <w:r>
        <w:rPr>
          <w:rFonts w:ascii="宋体" w:hAnsi="宋体"/>
          <w:color w:val="000000" w:themeColor="text1"/>
          <w:sz w:val="24"/>
          <w:vertAlign w:val="subscript"/>
          <w14:textFill>
            <w14:solidFill>
              <w14:schemeClr w14:val="tx1"/>
            </w14:solidFill>
          </w14:textFill>
        </w:rPr>
        <w:t>2</w:t>
      </w:r>
      <w:r>
        <w:rPr>
          <w:rFonts w:ascii="宋体" w:hAnsi="宋体"/>
          <w:color w:val="000000" w:themeColor="text1"/>
          <w:sz w:val="24"/>
          <w14:textFill>
            <w14:solidFill>
              <w14:schemeClr w14:val="tx1"/>
            </w14:solidFill>
          </w14:textFill>
        </w:rPr>
        <w:t>排放</w:t>
      </w:r>
      <w:r>
        <w:rPr>
          <w:rFonts w:hint="eastAsia" w:ascii="宋体" w:hAnsi="宋体"/>
          <w:color w:val="000000" w:themeColor="text1"/>
          <w:sz w:val="24"/>
          <w:lang w:val="en-US"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35</w:t>
      </w:r>
      <w:r>
        <w:rPr>
          <w:rFonts w:ascii="宋体" w:hAnsi="宋体"/>
          <w:color w:val="000000" w:themeColor="text1"/>
          <w:sz w:val="24"/>
          <w14:textFill>
            <w14:solidFill>
              <w14:schemeClr w14:val="tx1"/>
            </w14:solidFill>
          </w14:textFill>
        </w:rPr>
        <w:t>mg/Nm</w:t>
      </w:r>
      <w:r>
        <w:rPr>
          <w:rFonts w:ascii="宋体" w:hAnsi="宋体"/>
          <w:color w:val="000000" w:themeColor="text1"/>
          <w:sz w:val="24"/>
          <w:vertAlign w:val="superscript"/>
          <w14:textFill>
            <w14:solidFill>
              <w14:schemeClr w14:val="tx1"/>
            </w14:solidFill>
          </w14:textFill>
        </w:rPr>
        <w:t>3</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含氧量</w:t>
      </w:r>
      <w:r>
        <w:rPr>
          <w:rFonts w:ascii="宋体" w:hAnsi="宋体"/>
          <w:color w:val="000000" w:themeColor="text1"/>
          <w:sz w:val="24"/>
          <w14:textFill>
            <w14:solidFill>
              <w14:schemeClr w14:val="tx1"/>
            </w14:solidFill>
          </w14:textFill>
        </w:rPr>
        <w:t>6%O</w:t>
      </w:r>
      <w:r>
        <w:rPr>
          <w:rFonts w:ascii="宋体" w:hAnsi="宋体"/>
          <w:color w:val="000000" w:themeColor="text1"/>
          <w:sz w:val="24"/>
          <w:vertAlign w:val="subscript"/>
          <w14:textFill>
            <w14:solidFill>
              <w14:schemeClr w14:val="tx1"/>
            </w14:solidFill>
          </w14:textFill>
        </w:rPr>
        <w:t>2</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NOx排放≤50</w:t>
      </w:r>
      <w:r>
        <w:rPr>
          <w:rFonts w:ascii="宋体" w:hAnsi="宋体"/>
          <w:color w:val="000000" w:themeColor="text1"/>
          <w:sz w:val="24"/>
          <w14:textFill>
            <w14:solidFill>
              <w14:schemeClr w14:val="tx1"/>
            </w14:solidFill>
          </w14:textFill>
        </w:rPr>
        <w:t>mg/Nm</w:t>
      </w:r>
      <w:r>
        <w:rPr>
          <w:rFonts w:ascii="宋体" w:hAnsi="宋体"/>
          <w:color w:val="000000" w:themeColor="text1"/>
          <w:sz w:val="24"/>
          <w:vertAlign w:val="superscript"/>
          <w14:textFill>
            <w14:solidFill>
              <w14:schemeClr w14:val="tx1"/>
            </w14:solidFill>
          </w14:textFill>
        </w:rPr>
        <w:t>3</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含氧量</w:t>
      </w:r>
      <w:r>
        <w:rPr>
          <w:rFonts w:ascii="宋体" w:hAnsi="宋体"/>
          <w:color w:val="000000" w:themeColor="text1"/>
          <w:sz w:val="24"/>
          <w14:textFill>
            <w14:solidFill>
              <w14:schemeClr w14:val="tx1"/>
            </w14:solidFill>
          </w14:textFill>
        </w:rPr>
        <w:t>6%O</w:t>
      </w:r>
      <w:r>
        <w:rPr>
          <w:rFonts w:ascii="宋体" w:hAnsi="宋体"/>
          <w:color w:val="000000" w:themeColor="text1"/>
          <w:sz w:val="24"/>
          <w:vertAlign w:val="subscript"/>
          <w14:textFill>
            <w14:solidFill>
              <w14:schemeClr w14:val="tx1"/>
            </w14:solidFill>
          </w14:textFill>
        </w:rPr>
        <w:t>2</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eastAsia="zh-CN"/>
          <w14:textFill>
            <w14:solidFill>
              <w14:schemeClr w14:val="tx1"/>
            </w14:solidFill>
          </w14:textFill>
        </w:rPr>
        <w:t>，</w:t>
      </w:r>
      <w:r>
        <w:rPr>
          <w:rFonts w:ascii="宋体" w:hAnsi="宋体"/>
          <w:color w:val="000000" w:themeColor="text1"/>
          <w:sz w:val="24"/>
          <w14:textFill>
            <w14:solidFill>
              <w14:schemeClr w14:val="tx1"/>
            </w14:solidFill>
          </w14:textFill>
        </w:rPr>
        <w:t>粉尘排放小于</w:t>
      </w:r>
      <w:r>
        <w:rPr>
          <w:rFonts w:hint="eastAsia" w:ascii="宋体" w:hAnsi="宋体"/>
          <w:color w:val="000000" w:themeColor="text1"/>
          <w:sz w:val="24"/>
          <w:lang w:val="en-US" w:eastAsia="zh-CN"/>
          <w14:textFill>
            <w14:solidFill>
              <w14:schemeClr w14:val="tx1"/>
            </w14:solidFill>
          </w14:textFill>
        </w:rPr>
        <w:t>10</w:t>
      </w:r>
      <w:r>
        <w:rPr>
          <w:rFonts w:ascii="宋体" w:hAnsi="宋体"/>
          <w:color w:val="000000" w:themeColor="text1"/>
          <w:sz w:val="24"/>
          <w14:textFill>
            <w14:solidFill>
              <w14:schemeClr w14:val="tx1"/>
            </w14:solidFill>
          </w14:textFill>
        </w:rPr>
        <w:t>mg/Nm</w:t>
      </w:r>
      <w:r>
        <w:rPr>
          <w:rFonts w:ascii="宋体" w:hAnsi="宋体"/>
          <w:color w:val="000000" w:themeColor="text1"/>
          <w:sz w:val="24"/>
          <w:vertAlign w:val="superscript"/>
          <w14:textFill>
            <w14:solidFill>
              <w14:schemeClr w14:val="tx1"/>
            </w14:solidFill>
          </w14:textFill>
        </w:rPr>
        <w:t>3</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含氧量</w:t>
      </w:r>
      <w:r>
        <w:rPr>
          <w:rFonts w:ascii="宋体" w:hAnsi="宋体"/>
          <w:color w:val="000000" w:themeColor="text1"/>
          <w:sz w:val="24"/>
          <w14:textFill>
            <w14:solidFill>
              <w14:schemeClr w14:val="tx1"/>
            </w14:solidFill>
          </w14:textFill>
        </w:rPr>
        <w:t>6%O</w:t>
      </w:r>
      <w:r>
        <w:rPr>
          <w:rFonts w:ascii="宋体" w:hAnsi="宋体"/>
          <w:color w:val="000000" w:themeColor="text1"/>
          <w:sz w:val="24"/>
          <w:vertAlign w:val="subscript"/>
          <w14:textFill>
            <w14:solidFill>
              <w14:schemeClr w14:val="tx1"/>
            </w14:solidFill>
          </w14:textFill>
        </w:rPr>
        <w:t>2</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w:t>
      </w:r>
    </w:p>
    <w:p w14:paraId="708C2223">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脱硫</w:t>
      </w:r>
      <w:r>
        <w:rPr>
          <w:rFonts w:hint="eastAsia" w:ascii="宋体" w:hAnsi="宋体"/>
          <w:color w:val="000000" w:themeColor="text1"/>
          <w:sz w:val="24"/>
          <w:lang w:val="en-US" w:eastAsia="zh-CN"/>
          <w14:textFill>
            <w14:solidFill>
              <w14:schemeClr w14:val="tx1"/>
            </w14:solidFill>
          </w14:textFill>
        </w:rPr>
        <w:t>脱硝</w:t>
      </w:r>
      <w:r>
        <w:rPr>
          <w:rFonts w:hint="eastAsia" w:ascii="宋体" w:hAnsi="宋体"/>
          <w:color w:val="000000" w:themeColor="text1"/>
          <w:sz w:val="24"/>
          <w14:textFill>
            <w14:solidFill>
              <w14:schemeClr w14:val="tx1"/>
            </w14:solidFill>
          </w14:textFill>
        </w:rPr>
        <w:t>除尘系统</w:t>
      </w:r>
      <w:r>
        <w:rPr>
          <w:color w:val="000000" w:themeColor="text1"/>
          <w:sz w:val="24"/>
          <w14:textFill>
            <w14:solidFill>
              <w14:schemeClr w14:val="tx1"/>
            </w14:solidFill>
          </w14:textFill>
        </w:rPr>
        <w:t>装置采用</w:t>
      </w:r>
      <w:r>
        <w:rPr>
          <w:rFonts w:hint="eastAsia"/>
          <w:color w:val="000000" w:themeColor="text1"/>
          <w:sz w:val="24"/>
          <w14:textFill>
            <w14:solidFill>
              <w14:schemeClr w14:val="tx1"/>
            </w14:solidFill>
          </w14:textFill>
        </w:rPr>
        <w:t>一炉一套的系统</w:t>
      </w:r>
      <w:r>
        <w:rPr>
          <w:color w:val="000000" w:themeColor="text1"/>
          <w:sz w:val="24"/>
          <w14:textFill>
            <w14:solidFill>
              <w14:schemeClr w14:val="tx1"/>
            </w14:solidFill>
          </w14:textFill>
        </w:rPr>
        <w:t>。</w:t>
      </w:r>
    </w:p>
    <w:p w14:paraId="4B067F4B">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脱硫</w:t>
      </w:r>
      <w:r>
        <w:rPr>
          <w:rFonts w:hint="eastAsia" w:ascii="宋体" w:hAnsi="宋体"/>
          <w:color w:val="000000" w:themeColor="text1"/>
          <w:sz w:val="24"/>
          <w:lang w:val="en-US" w:eastAsia="zh-CN"/>
          <w14:textFill>
            <w14:solidFill>
              <w14:schemeClr w14:val="tx1"/>
            </w14:solidFill>
          </w14:textFill>
        </w:rPr>
        <w:t>脱硝</w:t>
      </w:r>
      <w:r>
        <w:rPr>
          <w:rFonts w:hint="eastAsia" w:ascii="宋体" w:hAnsi="宋体"/>
          <w:color w:val="000000" w:themeColor="text1"/>
          <w:sz w:val="24"/>
          <w14:textFill>
            <w14:solidFill>
              <w14:schemeClr w14:val="tx1"/>
            </w14:solidFill>
          </w14:textFill>
        </w:rPr>
        <w:t>除尘系统</w:t>
      </w:r>
      <w:r>
        <w:rPr>
          <w:color w:val="000000" w:themeColor="text1"/>
          <w:sz w:val="24"/>
          <w14:textFill>
            <w14:solidFill>
              <w14:schemeClr w14:val="tx1"/>
            </w14:solidFill>
          </w14:textFill>
        </w:rPr>
        <w:t>技术达到目前国内先进水平，所有设备的制造和设计符合安全可靠、连续有效运行的要求，设备的可用率不低于98%。</w:t>
      </w:r>
    </w:p>
    <w:p w14:paraId="534E2D59">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脱硫</w:t>
      </w:r>
      <w:r>
        <w:rPr>
          <w:color w:val="000000" w:themeColor="text1"/>
          <w:sz w:val="24"/>
          <w14:textFill>
            <w14:solidFill>
              <w14:schemeClr w14:val="tx1"/>
            </w14:solidFill>
          </w14:textFill>
        </w:rPr>
        <w:t>除尘</w:t>
      </w: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消耗指标要求先进合理，石灰、水、电消耗低，最大限度降低脱硫除尘</w:t>
      </w: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运行成本</w:t>
      </w:r>
      <w:r>
        <w:rPr>
          <w:rFonts w:hint="eastAsia"/>
          <w:color w:val="000000" w:themeColor="text1"/>
          <w:sz w:val="24"/>
          <w14:textFill>
            <w14:solidFill>
              <w14:schemeClr w14:val="tx1"/>
            </w14:solidFill>
          </w14:textFill>
        </w:rPr>
        <w:t>。</w:t>
      </w:r>
    </w:p>
    <w:p w14:paraId="792E85A5">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投标方提供的脱硫</w:t>
      </w:r>
      <w:r>
        <w:rPr>
          <w:rFonts w:hint="eastAsia"/>
          <w:color w:val="000000" w:themeColor="text1"/>
          <w:sz w:val="24"/>
          <w:lang w:val="en-US" w:eastAsia="zh-CN"/>
          <w14:textFill>
            <w14:solidFill>
              <w14:schemeClr w14:val="tx1"/>
            </w14:solidFill>
          </w14:textFill>
        </w:rPr>
        <w:t>脱硝</w:t>
      </w:r>
      <w:r>
        <w:rPr>
          <w:color w:val="000000" w:themeColor="text1"/>
          <w:sz w:val="24"/>
          <w14:textFill>
            <w14:solidFill>
              <w14:schemeClr w14:val="tx1"/>
            </w14:solidFill>
          </w14:textFill>
        </w:rPr>
        <w:t>除尘</w:t>
      </w: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采取防腐蚀、防磨、防堵、防积灰和防止粘结的有关措施</w:t>
      </w:r>
      <w:r>
        <w:rPr>
          <w:rFonts w:hint="eastAsia"/>
          <w:color w:val="000000" w:themeColor="text1"/>
          <w:sz w:val="24"/>
          <w14:textFill>
            <w14:solidFill>
              <w14:schemeClr w14:val="tx1"/>
            </w14:solidFill>
          </w14:textFill>
        </w:rPr>
        <w:t>。</w:t>
      </w:r>
    </w:p>
    <w:p w14:paraId="08CA14BD">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内无废水产生，无灰渣和脱硫灰渣以外的副产物产生，不产生二次污染</w:t>
      </w:r>
      <w:r>
        <w:rPr>
          <w:rFonts w:hint="eastAsia"/>
          <w:color w:val="000000" w:themeColor="text1"/>
          <w:sz w:val="24"/>
          <w14:textFill>
            <w14:solidFill>
              <w14:schemeClr w14:val="tx1"/>
            </w14:solidFill>
          </w14:textFill>
        </w:rPr>
        <w:t>。</w:t>
      </w:r>
    </w:p>
    <w:p w14:paraId="5A9B4A56">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除尘系统不得降低机组的出力，不得影响锅炉的燃烧，不得影响锅炉效率。除尘系统应能满足引风机正常调节的要求，不得影响引风机</w:t>
      </w:r>
      <w:r>
        <w:rPr>
          <w:rFonts w:hint="eastAsia"/>
          <w:color w:val="000000" w:themeColor="text1"/>
          <w:sz w:val="24"/>
          <w:lang w:val="en-US" w:eastAsia="zh-CN"/>
          <w14:textFill>
            <w14:solidFill>
              <w14:schemeClr w14:val="tx1"/>
            </w14:solidFill>
          </w14:textFill>
        </w:rPr>
        <w:t>及脱硫系统</w:t>
      </w:r>
      <w:r>
        <w:rPr>
          <w:rFonts w:hint="eastAsia"/>
          <w:color w:val="000000" w:themeColor="text1"/>
          <w:sz w:val="24"/>
          <w14:textFill>
            <w14:solidFill>
              <w14:schemeClr w14:val="tx1"/>
            </w14:solidFill>
          </w14:textFill>
        </w:rPr>
        <w:t>的安全、稳定运行。</w:t>
      </w:r>
    </w:p>
    <w:p w14:paraId="16EAAA30">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除尘器采用干法脱硫专用布袋除尘器，布袋除尘器要适应脱硫装置运行和不运行时的烟气与粉尘条件，保证布袋除尘器出口粉尘浓度</w:t>
      </w:r>
      <w:r>
        <w:rPr>
          <w:rFonts w:hint="eastAsia"/>
          <w:color w:val="000000" w:themeColor="text1"/>
          <w:sz w:val="24"/>
          <w:lang w:val="en-US" w:eastAsia="zh-CN"/>
          <w14:textFill>
            <w14:solidFill>
              <w14:schemeClr w14:val="tx1"/>
            </w14:solidFill>
          </w14:textFill>
        </w:rPr>
        <w:t>≤10</w:t>
      </w:r>
      <w:r>
        <w:rPr>
          <w:color w:val="000000" w:themeColor="text1"/>
          <w:sz w:val="24"/>
          <w14:textFill>
            <w14:solidFill>
              <w14:schemeClr w14:val="tx1"/>
            </w14:solidFill>
          </w14:textFill>
        </w:rPr>
        <w:t>mg/Nm</w:t>
      </w:r>
      <w:r>
        <w:rPr>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（干标，</w:t>
      </w:r>
      <w:r>
        <w:rPr>
          <w:color w:val="000000" w:themeColor="text1"/>
          <w:sz w:val="24"/>
          <w14:textFill>
            <w14:solidFill>
              <w14:schemeClr w14:val="tx1"/>
            </w14:solidFill>
          </w14:textFill>
        </w:rPr>
        <w:t>6%O</w:t>
      </w:r>
      <w:r>
        <w:rPr>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w:t>
      </w:r>
    </w:p>
    <w:p w14:paraId="499B8589">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除尘</w:t>
      </w: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的负荷范围能满足锅炉负荷</w:t>
      </w:r>
      <w:r>
        <w:rPr>
          <w:rFonts w:hint="eastAsia"/>
          <w:color w:val="000000" w:themeColor="text1"/>
          <w:sz w:val="24"/>
          <w:lang w:val="en-US" w:eastAsia="zh-CN"/>
          <w14:textFill>
            <w14:solidFill>
              <w14:schemeClr w14:val="tx1"/>
            </w14:solidFill>
          </w14:textFill>
        </w:rPr>
        <w:t>40</w:t>
      </w:r>
      <w:r>
        <w:rPr>
          <w:color w:val="000000" w:themeColor="text1"/>
          <w:sz w:val="24"/>
          <w14:textFill>
            <w14:solidFill>
              <w14:schemeClr w14:val="tx1"/>
            </w14:solidFill>
          </w14:textFill>
        </w:rPr>
        <w:t>%～100%BMCR负荷变化。在负荷调整时有良好的、适宜的调节特性，在主机运行的条件下能可靠和稳定地连续运行</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除尘器</w:t>
      </w:r>
      <w:r>
        <w:rPr>
          <w:rFonts w:hint="eastAsia"/>
          <w:color w:val="000000" w:themeColor="text1"/>
          <w:sz w:val="24"/>
          <w14:textFill>
            <w14:solidFill>
              <w14:schemeClr w14:val="tx1"/>
            </w14:solidFill>
          </w14:textFill>
        </w:rPr>
        <w:t>的设计和运行应能快速响应锅炉负荷变化。</w:t>
      </w:r>
    </w:p>
    <w:p w14:paraId="42E291BD">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为保证</w:t>
      </w:r>
      <w:r>
        <w:rPr>
          <w:rFonts w:hint="eastAsia"/>
          <w:color w:val="000000" w:themeColor="text1"/>
          <w:sz w:val="24"/>
          <w14:textFill>
            <w14:solidFill>
              <w14:schemeClr w14:val="tx1"/>
            </w14:solidFill>
          </w14:textFill>
        </w:rPr>
        <w:t>除尘</w:t>
      </w:r>
      <w:r>
        <w:rPr>
          <w:rFonts w:hint="eastAsia"/>
          <w:color w:val="000000" w:themeColor="text1"/>
          <w:sz w:val="24"/>
          <w:lang w:val="en-US" w:eastAsia="zh-CN"/>
          <w14:textFill>
            <w14:solidFill>
              <w14:schemeClr w14:val="tx1"/>
            </w14:solidFill>
          </w14:textFill>
        </w:rPr>
        <w:t>器</w:t>
      </w:r>
      <w:r>
        <w:rPr>
          <w:color w:val="000000" w:themeColor="text1"/>
          <w:sz w:val="24"/>
          <w14:textFill>
            <w14:solidFill>
              <w14:schemeClr w14:val="tx1"/>
            </w14:solidFill>
          </w14:textFill>
        </w:rPr>
        <w:t>安全、连续、稳定地运行，系统的</w:t>
      </w:r>
      <w:r>
        <w:rPr>
          <w:rFonts w:hint="eastAsia"/>
          <w:color w:val="000000" w:themeColor="text1"/>
          <w:sz w:val="24"/>
          <w14:textFill>
            <w14:solidFill>
              <w14:schemeClr w14:val="tx1"/>
            </w14:solidFill>
          </w14:textFill>
        </w:rPr>
        <w:t>关键</w:t>
      </w:r>
      <w:r>
        <w:rPr>
          <w:color w:val="000000" w:themeColor="text1"/>
          <w:sz w:val="24"/>
          <w14:textFill>
            <w14:solidFill>
              <w14:schemeClr w14:val="tx1"/>
            </w14:solidFill>
          </w14:textFill>
        </w:rPr>
        <w:t>附属设备考虑备用。对于不备用的设备投标方应按考虑足够的设计裕量。在锅炉BMCR工况条件下</w:t>
      </w:r>
      <w:r>
        <w:rPr>
          <w:rFonts w:hint="eastAsia"/>
          <w:color w:val="000000" w:themeColor="text1"/>
          <w:sz w:val="24"/>
          <w:lang w:val="en-US" w:eastAsia="zh-CN"/>
          <w14:textFill>
            <w14:solidFill>
              <w14:schemeClr w14:val="tx1"/>
            </w14:solidFill>
          </w14:textFill>
        </w:rPr>
        <w:t>除尘器</w:t>
      </w:r>
      <w:r>
        <w:rPr>
          <w:color w:val="000000" w:themeColor="text1"/>
          <w:sz w:val="24"/>
          <w14:textFill>
            <w14:solidFill>
              <w14:schemeClr w14:val="tx1"/>
            </w14:solidFill>
          </w14:textFill>
        </w:rPr>
        <w:t>中的所有设备有一定的余量；具有应付紧急停机的有效措施；能适应锅炉的启动和停机，并能适应锅炉负荷的变动</w:t>
      </w:r>
      <w:r>
        <w:rPr>
          <w:rFonts w:hint="eastAsia"/>
          <w:color w:val="000000" w:themeColor="text1"/>
          <w:sz w:val="24"/>
          <w14:textFill>
            <w14:solidFill>
              <w14:schemeClr w14:val="tx1"/>
            </w14:solidFill>
          </w14:textFill>
        </w:rPr>
        <w:t>。</w:t>
      </w:r>
    </w:p>
    <w:p w14:paraId="6F6933F9">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投标方</w:t>
      </w:r>
      <w:r>
        <w:rPr>
          <w:rFonts w:hint="eastAsia"/>
          <w:color w:val="000000" w:themeColor="text1"/>
          <w:sz w:val="24"/>
          <w14:textFill>
            <w14:solidFill>
              <w14:schemeClr w14:val="tx1"/>
            </w14:solidFill>
          </w14:textFill>
        </w:rPr>
        <w:t>提出除尘系统</w:t>
      </w:r>
      <w:r>
        <w:rPr>
          <w:color w:val="000000" w:themeColor="text1"/>
          <w:sz w:val="24"/>
          <w14:textFill>
            <w14:solidFill>
              <w14:schemeClr w14:val="tx1"/>
            </w14:solidFill>
          </w14:textFill>
        </w:rPr>
        <w:t>所需的压缩空气用量等</w:t>
      </w:r>
      <w:r>
        <w:rPr>
          <w:rFonts w:hint="eastAsia"/>
          <w:color w:val="000000" w:themeColor="text1"/>
          <w:sz w:val="24"/>
          <w14:textFill>
            <w14:solidFill>
              <w14:schemeClr w14:val="tx1"/>
            </w14:solidFill>
          </w14:textFill>
        </w:rPr>
        <w:t>。</w:t>
      </w:r>
    </w:p>
    <w:p w14:paraId="77C564B8">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投标方应给出</w:t>
      </w:r>
      <w:r>
        <w:rPr>
          <w:rFonts w:hint="eastAsia"/>
          <w:color w:val="000000" w:themeColor="text1"/>
          <w:sz w:val="24"/>
          <w14:textFill>
            <w14:solidFill>
              <w14:schemeClr w14:val="tx1"/>
            </w14:solidFill>
          </w14:textFill>
        </w:rPr>
        <w:t>除尘装</w:t>
      </w:r>
      <w:r>
        <w:rPr>
          <w:rFonts w:hint="eastAsia"/>
          <w:color w:val="000000" w:themeColor="text1"/>
          <w:sz w:val="24"/>
          <w:lang w:val="en-US" w:eastAsia="zh-CN"/>
          <w14:textFill>
            <w14:solidFill>
              <w14:schemeClr w14:val="tx1"/>
            </w14:solidFill>
          </w14:textFill>
        </w:rPr>
        <w:t>器</w:t>
      </w:r>
      <w:r>
        <w:rPr>
          <w:color w:val="000000" w:themeColor="text1"/>
          <w:sz w:val="24"/>
          <w14:textFill>
            <w14:solidFill>
              <w14:schemeClr w14:val="tx1"/>
            </w14:solidFill>
          </w14:textFill>
        </w:rPr>
        <w:t>及其它系统的具体设备及工艺布置</w:t>
      </w:r>
      <w:r>
        <w:rPr>
          <w:rFonts w:hint="eastAsia"/>
          <w:color w:val="000000" w:themeColor="text1"/>
          <w:sz w:val="24"/>
          <w14:textFill>
            <w14:solidFill>
              <w14:schemeClr w14:val="tx1"/>
            </w14:solidFill>
          </w14:textFill>
        </w:rPr>
        <w:t>；投标方</w:t>
      </w:r>
      <w:r>
        <w:rPr>
          <w:color w:val="000000" w:themeColor="text1"/>
          <w:sz w:val="24"/>
          <w14:textFill>
            <w14:solidFill>
              <w14:schemeClr w14:val="tx1"/>
            </w14:solidFill>
          </w14:textFill>
        </w:rPr>
        <w:t>应合理利用场地及空间。</w:t>
      </w:r>
    </w:p>
    <w:p w14:paraId="6AB5E7DE">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投标方</w:t>
      </w:r>
      <w:r>
        <w:rPr>
          <w:color w:val="000000" w:themeColor="text1"/>
          <w:sz w:val="24"/>
          <w14:textFill>
            <w14:solidFill>
              <w14:schemeClr w14:val="tx1"/>
            </w14:solidFill>
          </w14:textFill>
        </w:rPr>
        <w:t>提供的设备和阀门应在安装后用标准标牌注明设备型号规范以及操作要求，管道要按规定标示所属系统和流向。</w:t>
      </w:r>
    </w:p>
    <w:p w14:paraId="5F8D27C2">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油漆和防护</w:t>
      </w:r>
    </w:p>
    <w:p w14:paraId="453B1DD6">
      <w:pPr>
        <w:numPr>
          <w:ilvl w:val="0"/>
          <w:numId w:val="5"/>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钢支架、楼梯平台等裸露钢结构应先涂防锈底漆，采用耐风化、防腐蚀的优质油漆（要求二底二面），最后一道面漆应在现场施工完后再刷。</w:t>
      </w:r>
    </w:p>
    <w:p w14:paraId="45CDA4F6">
      <w:pPr>
        <w:numPr>
          <w:ilvl w:val="0"/>
          <w:numId w:val="5"/>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在必要的部位，应采取防雨、防冻、防尘及保证人身安全的防护措施。</w:t>
      </w:r>
    </w:p>
    <w:p w14:paraId="7D3E39D2">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投标方应为其设备和仪表等配置必要的扶梯和平台，满足运行、维护、检修的需求。扶梯倾角一般为45°，特殊条件下不得大于60°，步道和平台的宽度</w:t>
      </w:r>
      <w:r>
        <w:rPr>
          <w:rFonts w:hint="eastAsia"/>
          <w:color w:val="000000" w:themeColor="text1"/>
          <w:sz w:val="24"/>
          <w14:textFill>
            <w14:solidFill>
              <w14:schemeClr w14:val="tx1"/>
            </w14:solidFill>
          </w14:textFill>
        </w:rPr>
        <w:t>8</w:t>
      </w:r>
      <w:r>
        <w:rPr>
          <w:color w:val="000000" w:themeColor="text1"/>
          <w:sz w:val="24"/>
          <w14:textFill>
            <w14:solidFill>
              <w14:schemeClr w14:val="tx1"/>
            </w14:solidFill>
          </w14:textFill>
        </w:rPr>
        <w:t>00</w:t>
      </w:r>
      <w:r>
        <w:rPr>
          <w:rFonts w:hint="eastAsia"/>
          <w:color w:val="000000" w:themeColor="text1"/>
          <w:sz w:val="24"/>
          <w14:textFill>
            <w14:solidFill>
              <w14:schemeClr w14:val="tx1"/>
            </w14:solidFill>
          </w14:textFill>
        </w:rPr>
        <w:t>mm</w:t>
      </w:r>
      <w:r>
        <w:rPr>
          <w:color w:val="000000" w:themeColor="text1"/>
          <w:sz w:val="24"/>
          <w14:textFill>
            <w14:solidFill>
              <w14:schemeClr w14:val="tx1"/>
            </w14:solidFill>
          </w14:textFill>
        </w:rPr>
        <w:t>，平台与步道之间的净高尺寸应大于2m，平台与步道采用刚性良好的防滑格栅平台和防滑格栅板，必要的部位可采用花纹钢板。平台及步道荷载按规范取值。</w:t>
      </w:r>
    </w:p>
    <w:p w14:paraId="445BAE24">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投标方提供的系统流程图除了应详细表示其范围内的设备及系统流程</w:t>
      </w:r>
      <w:r>
        <w:rPr>
          <w:rFonts w:hint="eastAsia"/>
          <w:color w:val="000000" w:themeColor="text1"/>
          <w:sz w:val="24"/>
          <w:lang w:eastAsia="zh-CN"/>
          <w14:textFill>
            <w14:solidFill>
              <w14:schemeClr w14:val="tx1"/>
            </w14:solidFill>
          </w14:textFill>
        </w:rPr>
        <w:t>。</w:t>
      </w:r>
    </w:p>
    <w:p w14:paraId="5502DB32">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在距</w:t>
      </w:r>
      <w:r>
        <w:rPr>
          <w:rFonts w:hint="eastAsia"/>
          <w:color w:val="000000" w:themeColor="text1"/>
          <w:sz w:val="24"/>
          <w:lang w:val="en-US" w:eastAsia="zh-CN"/>
          <w14:textFill>
            <w14:solidFill>
              <w14:schemeClr w14:val="tx1"/>
            </w14:solidFill>
          </w14:textFill>
        </w:rPr>
        <w:t>除尘器</w:t>
      </w:r>
      <w:r>
        <w:rPr>
          <w:color w:val="000000" w:themeColor="text1"/>
          <w:sz w:val="24"/>
          <w14:textFill>
            <w14:solidFill>
              <w14:schemeClr w14:val="tx1"/>
            </w14:solidFill>
          </w14:textFill>
        </w:rPr>
        <w:t>装置1米处，噪音不得大于85dBA。</w:t>
      </w:r>
    </w:p>
    <w:p w14:paraId="699FED4B">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零米以上的主体设备的支架均应采用钢结构</w:t>
      </w:r>
      <w:r>
        <w:rPr>
          <w:rFonts w:hint="eastAsia"/>
          <w:color w:val="000000" w:themeColor="text1"/>
          <w:sz w:val="24"/>
          <w14:textFill>
            <w14:solidFill>
              <w14:schemeClr w14:val="tx1"/>
            </w14:solidFill>
          </w14:textFill>
        </w:rPr>
        <w:t>。</w:t>
      </w:r>
    </w:p>
    <w:p w14:paraId="147E11C5">
      <w:pPr>
        <w:pStyle w:val="70"/>
        <w:numPr>
          <w:ilvl w:val="1"/>
          <w:numId w:val="3"/>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布袋除尘器</w:t>
      </w:r>
    </w:p>
    <w:p w14:paraId="437C6CF0">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总体技术性能要求</w:t>
      </w:r>
    </w:p>
    <w:p w14:paraId="176BF9C6">
      <w:pPr>
        <w:numPr>
          <w:ilvl w:val="0"/>
          <w:numId w:val="6"/>
        </w:numPr>
        <w:tabs>
          <w:tab w:val="left" w:pos="924"/>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布袋除尘器入口烟尘浓度按</w:t>
      </w:r>
      <w:r>
        <w:rPr>
          <w:rFonts w:hint="eastAsia"/>
          <w:color w:val="000000" w:themeColor="text1"/>
          <w:spacing w:val="-2"/>
          <w:sz w:val="24"/>
          <w:lang w:val="en-US" w:eastAsia="zh-CN"/>
          <w14:textFill>
            <w14:solidFill>
              <w14:schemeClr w14:val="tx1"/>
            </w14:solidFill>
          </w14:textFill>
        </w:rPr>
        <w:t>800</w:t>
      </w:r>
      <w:r>
        <w:rPr>
          <w:color w:val="000000" w:themeColor="text1"/>
          <w:spacing w:val="-2"/>
          <w:sz w:val="24"/>
          <w14:textFill>
            <w14:solidFill>
              <w14:schemeClr w14:val="tx1"/>
            </w14:solidFill>
          </w14:textFill>
        </w:rPr>
        <w:t>g/Nm</w:t>
      </w:r>
      <w:r>
        <w:rPr>
          <w:color w:val="000000" w:themeColor="text1"/>
          <w:spacing w:val="-2"/>
          <w:sz w:val="24"/>
          <w:vertAlign w:val="superscript"/>
          <w14:textFill>
            <w14:solidFill>
              <w14:schemeClr w14:val="tx1"/>
            </w14:solidFill>
          </w14:textFill>
        </w:rPr>
        <w:t>3</w:t>
      </w:r>
      <w:r>
        <w:rPr>
          <w:color w:val="000000" w:themeColor="text1"/>
          <w:spacing w:val="-2"/>
          <w:sz w:val="24"/>
          <w14:textFill>
            <w14:solidFill>
              <w14:schemeClr w14:val="tx1"/>
            </w14:solidFill>
          </w14:textFill>
        </w:rPr>
        <w:t>设计，出口≤</w:t>
      </w:r>
      <w:r>
        <w:rPr>
          <w:rFonts w:hint="eastAsia"/>
          <w:color w:val="000000" w:themeColor="text1"/>
          <w:spacing w:val="-2"/>
          <w:sz w:val="24"/>
          <w:lang w:val="en-US" w:eastAsia="zh-CN"/>
          <w14:textFill>
            <w14:solidFill>
              <w14:schemeClr w14:val="tx1"/>
            </w14:solidFill>
          </w14:textFill>
        </w:rPr>
        <w:t>10</w:t>
      </w:r>
      <w:r>
        <w:rPr>
          <w:color w:val="000000" w:themeColor="text1"/>
          <w:spacing w:val="-2"/>
          <w:sz w:val="24"/>
          <w14:textFill>
            <w14:solidFill>
              <w14:schemeClr w14:val="tx1"/>
            </w14:solidFill>
          </w14:textFill>
        </w:rPr>
        <w:t>mg/Nm</w:t>
      </w:r>
      <w:r>
        <w:rPr>
          <w:color w:val="000000" w:themeColor="text1"/>
          <w:spacing w:val="-2"/>
          <w:sz w:val="24"/>
          <w:vertAlign w:val="superscript"/>
          <w14:textFill>
            <w14:solidFill>
              <w14:schemeClr w14:val="tx1"/>
            </w14:solidFill>
          </w14:textFill>
        </w:rPr>
        <w:t>3</w:t>
      </w:r>
      <w:r>
        <w:rPr>
          <w:rFonts w:hint="eastAsia"/>
          <w:color w:val="000000" w:themeColor="text1"/>
          <w:spacing w:val="-2"/>
          <w:sz w:val="24"/>
          <w14:textFill>
            <w14:solidFill>
              <w14:schemeClr w14:val="tx1"/>
            </w14:solidFill>
          </w14:textFill>
        </w:rPr>
        <w:t>（干标，</w:t>
      </w:r>
      <w:r>
        <w:rPr>
          <w:color w:val="000000" w:themeColor="text1"/>
          <w:spacing w:val="-2"/>
          <w:sz w:val="24"/>
          <w14:textFill>
            <w14:solidFill>
              <w14:schemeClr w14:val="tx1"/>
            </w14:solidFill>
          </w14:textFill>
        </w:rPr>
        <w:t>6%O</w:t>
      </w:r>
      <w:r>
        <w:rPr>
          <w:color w:val="000000" w:themeColor="text1"/>
          <w:spacing w:val="-2"/>
          <w:sz w:val="24"/>
          <w:vertAlign w:val="subscript"/>
          <w14:textFill>
            <w14:solidFill>
              <w14:schemeClr w14:val="tx1"/>
            </w14:solidFill>
          </w14:textFill>
        </w:rPr>
        <w:t>2</w:t>
      </w:r>
      <w:r>
        <w:rPr>
          <w:rFonts w:hint="eastAsia"/>
          <w:color w:val="000000" w:themeColor="text1"/>
          <w:spacing w:val="-2"/>
          <w:sz w:val="24"/>
          <w14:textFill>
            <w14:solidFill>
              <w14:schemeClr w14:val="tx1"/>
            </w14:solidFill>
          </w14:textFill>
        </w:rPr>
        <w:t>）</w:t>
      </w:r>
      <w:r>
        <w:rPr>
          <w:color w:val="000000" w:themeColor="text1"/>
          <w:spacing w:val="-2"/>
          <w:sz w:val="24"/>
          <w14:textFill>
            <w14:solidFill>
              <w14:schemeClr w14:val="tx1"/>
            </w14:solidFill>
          </w14:textFill>
        </w:rPr>
        <w:t>排放要求。</w:t>
      </w:r>
    </w:p>
    <w:p w14:paraId="2459D874">
      <w:pPr>
        <w:numPr>
          <w:ilvl w:val="0"/>
          <w:numId w:val="6"/>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灰斗及排灰口的设计，应保证灰能自由流动排出灰斗，其标高满足物料循环循环采用空气斜槽循环回吸收塔的要求。灰斗还设有外排灰接口。</w:t>
      </w:r>
    </w:p>
    <w:p w14:paraId="25D1A479">
      <w:pPr>
        <w:numPr>
          <w:ilvl w:val="0"/>
          <w:numId w:val="6"/>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除尘器采用布袋除尘器，适合高浓度</w:t>
      </w:r>
      <w:r>
        <w:rPr>
          <w:rFonts w:hint="eastAsia"/>
          <w:color w:val="000000" w:themeColor="text1"/>
          <w:spacing w:val="-2"/>
          <w:sz w:val="24"/>
          <w14:textFill>
            <w14:solidFill>
              <w14:schemeClr w14:val="tx1"/>
            </w14:solidFill>
          </w14:textFill>
        </w:rPr>
        <w:t>、</w:t>
      </w:r>
      <w:r>
        <w:rPr>
          <w:color w:val="000000" w:themeColor="text1"/>
          <w:spacing w:val="-2"/>
          <w:sz w:val="24"/>
          <w14:textFill>
            <w14:solidFill>
              <w14:schemeClr w14:val="tx1"/>
            </w14:solidFill>
          </w14:textFill>
        </w:rPr>
        <w:t>高</w:t>
      </w:r>
      <w:r>
        <w:rPr>
          <w:rFonts w:hint="eastAsia"/>
          <w:color w:val="000000" w:themeColor="text1"/>
          <w:spacing w:val="-2"/>
          <w:sz w:val="24"/>
          <w14:textFill>
            <w14:solidFill>
              <w14:schemeClr w14:val="tx1"/>
            </w14:solidFill>
          </w14:textFill>
        </w:rPr>
        <w:t>粘</w:t>
      </w:r>
      <w:r>
        <w:rPr>
          <w:color w:val="000000" w:themeColor="text1"/>
          <w:spacing w:val="-2"/>
          <w:sz w:val="24"/>
          <w14:textFill>
            <w14:solidFill>
              <w14:schemeClr w14:val="tx1"/>
            </w14:solidFill>
          </w14:textFill>
        </w:rPr>
        <w:t>度的粉尘过滤，脱硫工况过滤风速</w:t>
      </w:r>
      <w:r>
        <w:rPr>
          <w:rFonts w:hint="eastAsia"/>
          <w:color w:val="000000" w:themeColor="text1"/>
          <w:spacing w:val="-2"/>
          <w:sz w:val="24"/>
          <w:lang w:val="en-US" w:eastAsia="zh-CN"/>
          <w14:textFill>
            <w14:solidFill>
              <w14:schemeClr w14:val="tx1"/>
            </w14:solidFill>
          </w14:textFill>
        </w:rPr>
        <w:t>0.7m/min</w:t>
      </w:r>
      <w:r>
        <w:rPr>
          <w:color w:val="000000" w:themeColor="text1"/>
          <w:spacing w:val="-2"/>
          <w:sz w:val="24"/>
          <w14:textFill>
            <w14:solidFill>
              <w14:schemeClr w14:val="tx1"/>
            </w14:solidFill>
          </w14:textFill>
        </w:rPr>
        <w:t>。</w:t>
      </w:r>
    </w:p>
    <w:p w14:paraId="769F709F">
      <w:pPr>
        <w:numPr>
          <w:ilvl w:val="0"/>
          <w:numId w:val="6"/>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滤袋采用PPS滤料+PTFE</w:t>
      </w:r>
      <w:r>
        <w:rPr>
          <w:rFonts w:hint="eastAsia"/>
          <w:color w:val="000000" w:themeColor="text1"/>
          <w:spacing w:val="-2"/>
          <w:sz w:val="24"/>
          <w:lang w:val="en-US" w:eastAsia="zh-CN"/>
          <w14:textFill>
            <w14:solidFill>
              <w14:schemeClr w14:val="tx1"/>
            </w14:solidFill>
          </w14:textFill>
        </w:rPr>
        <w:t>覆膜</w:t>
      </w:r>
      <w:r>
        <w:rPr>
          <w:color w:val="000000" w:themeColor="text1"/>
          <w:spacing w:val="-2"/>
          <w:sz w:val="24"/>
          <w14:textFill>
            <w14:solidFill>
              <w14:schemeClr w14:val="tx1"/>
            </w14:solidFill>
          </w14:textFill>
        </w:rPr>
        <w:t>，</w:t>
      </w:r>
      <w:r>
        <w:rPr>
          <w:rFonts w:hint="eastAsia"/>
          <w:color w:val="000000" w:themeColor="text1"/>
          <w:spacing w:val="-2"/>
          <w:sz w:val="24"/>
          <w:lang w:val="en-US" w:eastAsia="zh-CN"/>
          <w14:textFill>
            <w14:solidFill>
              <w14:schemeClr w14:val="tx1"/>
            </w14:solidFill>
          </w14:textFill>
        </w:rPr>
        <w:t>布袋允许使用温度80℃-170℃</w:t>
      </w:r>
      <w:r>
        <w:rPr>
          <w:color w:val="000000" w:themeColor="text1"/>
          <w:spacing w:val="-2"/>
          <w:sz w:val="24"/>
          <w14:textFill>
            <w14:solidFill>
              <w14:schemeClr w14:val="tx1"/>
            </w14:solidFill>
          </w14:textFill>
        </w:rPr>
        <w:t>，单位重量不低于550g/m</w:t>
      </w:r>
      <w:r>
        <w:rPr>
          <w:color w:val="000000" w:themeColor="text1"/>
          <w:spacing w:val="-2"/>
          <w:sz w:val="24"/>
          <w:vertAlign w:val="superscript"/>
          <w14:textFill>
            <w14:solidFill>
              <w14:schemeClr w14:val="tx1"/>
            </w14:solidFill>
          </w14:textFill>
        </w:rPr>
        <w:t>2</w:t>
      </w:r>
      <w:r>
        <w:rPr>
          <w:color w:val="000000" w:themeColor="text1"/>
          <w:spacing w:val="-2"/>
          <w:sz w:val="24"/>
          <w14:textFill>
            <w14:solidFill>
              <w14:schemeClr w14:val="tx1"/>
            </w14:solidFill>
          </w14:textFill>
        </w:rPr>
        <w:t>。投标方提供滤袋选择材质及相关参数，并对最终选择滤袋的总体性能负责。</w:t>
      </w:r>
    </w:p>
    <w:p w14:paraId="5DB08C94">
      <w:pPr>
        <w:numPr>
          <w:ilvl w:val="0"/>
          <w:numId w:val="6"/>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布袋笼骨采用低碳钢材质，使用笼骨生产线一次成型，保证笼骨的直线度和扭曲度，表面</w:t>
      </w:r>
      <w:r>
        <w:rPr>
          <w:rFonts w:hint="eastAsia"/>
          <w:color w:val="000000" w:themeColor="text1"/>
          <w:spacing w:val="-2"/>
          <w:sz w:val="24"/>
          <w14:textFill>
            <w14:solidFill>
              <w14:schemeClr w14:val="tx1"/>
            </w14:solidFill>
          </w14:textFill>
        </w:rPr>
        <w:t>处理</w:t>
      </w:r>
      <w:r>
        <w:rPr>
          <w:color w:val="000000" w:themeColor="text1"/>
          <w:spacing w:val="-2"/>
          <w:sz w:val="24"/>
          <w14:textFill>
            <w14:solidFill>
              <w14:schemeClr w14:val="tx1"/>
            </w14:solidFill>
          </w14:textFill>
        </w:rPr>
        <w:t>采用有机硅喷涂烘烤工艺，且表面光滑无毛刺。</w:t>
      </w:r>
    </w:p>
    <w:p w14:paraId="590DFDAE">
      <w:pPr>
        <w:numPr>
          <w:ilvl w:val="0"/>
          <w:numId w:val="6"/>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袋笼的纵筋和反撑环分布均匀，保证无脱焊、虚焊和漏焊现象，并有足够的强度和刚度，防止损坏和变形。</w:t>
      </w:r>
    </w:p>
    <w:p w14:paraId="08C9D5FB">
      <w:pPr>
        <w:numPr>
          <w:ilvl w:val="0"/>
          <w:numId w:val="6"/>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除尘器花板采用激光加工，严禁使用冲床加工。滤袋与花板的配合合理，确保滤袋安装严密、牢固不掉袋、装拆方便。</w:t>
      </w:r>
    </w:p>
    <w:p w14:paraId="45C1CC31">
      <w:pPr>
        <w:numPr>
          <w:ilvl w:val="0"/>
          <w:numId w:val="6"/>
        </w:numPr>
        <w:tabs>
          <w:tab w:val="left" w:pos="924"/>
          <w:tab w:val="left" w:pos="3686"/>
        </w:tabs>
        <w:adjustRightInd w:val="0"/>
        <w:snapToGrid w:val="0"/>
        <w:spacing w:line="360" w:lineRule="auto"/>
        <w:rPr>
          <w:color w:val="000000" w:themeColor="text1"/>
          <w:spacing w:val="-2"/>
          <w:sz w:val="24"/>
          <w14:textFill>
            <w14:solidFill>
              <w14:schemeClr w14:val="tx1"/>
            </w14:solidFill>
          </w14:textFill>
        </w:rPr>
      </w:pPr>
      <w:r>
        <w:rPr>
          <w:color w:val="000000" w:themeColor="text1"/>
          <w:spacing w:val="-2"/>
          <w:sz w:val="24"/>
          <w14:textFill>
            <w14:solidFill>
              <w14:schemeClr w14:val="tx1"/>
            </w14:solidFill>
          </w14:textFill>
        </w:rPr>
        <w:t>清灰模式、间隔、强度均可通过逻辑控制程序调整。投标书中应有对除尘器设计</w:t>
      </w:r>
      <w:r>
        <w:rPr>
          <w:rFonts w:hint="eastAsia"/>
          <w:color w:val="000000" w:themeColor="text1"/>
          <w:spacing w:val="-2"/>
          <w:sz w:val="24"/>
          <w14:textFill>
            <w14:solidFill>
              <w14:schemeClr w14:val="tx1"/>
            </w14:solidFill>
          </w14:textFill>
        </w:rPr>
        <w:t>配置</w:t>
      </w:r>
      <w:r>
        <w:rPr>
          <w:color w:val="000000" w:themeColor="text1"/>
          <w:spacing w:val="-2"/>
          <w:sz w:val="24"/>
          <w14:textFill>
            <w14:solidFill>
              <w14:schemeClr w14:val="tx1"/>
            </w14:solidFill>
          </w14:textFill>
        </w:rPr>
        <w:t>的详细说明</w:t>
      </w:r>
      <w:r>
        <w:rPr>
          <w:rFonts w:hint="eastAsia"/>
          <w:color w:val="000000" w:themeColor="text1"/>
          <w:spacing w:val="-2"/>
          <w:sz w:val="24"/>
          <w14:textFill>
            <w14:solidFill>
              <w14:schemeClr w14:val="tx1"/>
            </w14:solidFill>
          </w14:textFill>
        </w:rPr>
        <w:t>。</w:t>
      </w:r>
    </w:p>
    <w:p w14:paraId="36C341A7">
      <w:pPr>
        <w:numPr>
          <w:ilvl w:val="2"/>
          <w:numId w:val="3"/>
        </w:numPr>
        <w:tabs>
          <w:tab w:val="left" w:pos="700"/>
          <w:tab w:val="left" w:pos="874"/>
        </w:tabs>
        <w:adjustRightInd w:val="0"/>
        <w:snapToGrid w:val="0"/>
        <w:spacing w:line="360" w:lineRule="auto"/>
        <w:ind w:left="0" w:firstLine="0"/>
        <w:rPr>
          <w:color w:val="000000" w:themeColor="text1"/>
          <w:sz w:val="24"/>
          <w14:textFill>
            <w14:solidFill>
              <w14:schemeClr w14:val="tx1"/>
            </w14:solidFill>
          </w14:textFill>
        </w:rPr>
      </w:pPr>
      <w:r>
        <w:rPr>
          <w:color w:val="000000" w:themeColor="text1"/>
          <w:sz w:val="24"/>
          <w14:textFill>
            <w14:solidFill>
              <w14:schemeClr w14:val="tx1"/>
            </w14:solidFill>
          </w14:textFill>
        </w:rPr>
        <w:t>本体设备要求</w:t>
      </w:r>
    </w:p>
    <w:p w14:paraId="3B8D389B">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技术性能要求（对除尘器性能的基本要求）</w:t>
      </w:r>
    </w:p>
    <w:p w14:paraId="0DD6C75E">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除尘器整机钢结构寿命应不低于20年。</w:t>
      </w:r>
    </w:p>
    <w:p w14:paraId="37C9D18D">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滤袋在投运后1年时间内要求破损率为零，在整个使用寿命期内破损率＜5％。</w:t>
      </w:r>
    </w:p>
    <w:p w14:paraId="41BB2D9C">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除尘器的钢结构设计温度为200℃。 </w:t>
      </w:r>
    </w:p>
    <w:p w14:paraId="2285A17B">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设计正压：+6KPa，设计负压：-6KPa。</w:t>
      </w:r>
    </w:p>
    <w:p w14:paraId="487BE51E">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距壳体1.5m处最大噪声级不应超过85dB(A)。</w:t>
      </w:r>
    </w:p>
    <w:p w14:paraId="23EA50A1">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壳体设计具有可靠的密封、防雨措施，壳体内不存在死角或灰尘积聚区，无尖角或伸向滤袋的突出部件。壳件顶部排水畅通，没有积水现象，并设有排水设施引至地面。中间部位膨胀节坚固耐用，密封严密。</w:t>
      </w:r>
    </w:p>
    <w:p w14:paraId="4B49784B">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所有平台设栏杆和护沿。检修平台布置满足检修维护需要，平台载荷应为4kN/㎡。扶梯应能满足到各层需检修和操作的作业面，扶梯载荷应为2kN/㎡，扶梯宽度为不小于700mm。扶梯与水平面的夹角不大于50°。</w:t>
      </w:r>
    </w:p>
    <w:p w14:paraId="573F168F">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设备支撑件的底座应考虑到地震力加速度对它的作用。</w:t>
      </w:r>
    </w:p>
    <w:p w14:paraId="66940B0C">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外壳充分考虑到膨胀要求。</w:t>
      </w:r>
    </w:p>
    <w:p w14:paraId="0B3F9FDC">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除尘器箱体成型后应光滑平整，不允许有明显凹凸不平现象，内部筋板布置合理，保证箱体强度和刚性。除尘器本体设计密封、坚固。</w:t>
      </w:r>
    </w:p>
    <w:p w14:paraId="083FA229">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壁板制作要求平整，不得扭曲，对角线误差＜5mm，现场安装时，柱子和壁板的垂直度偏差＜5mm，运输中部件变形者需校正。</w:t>
      </w:r>
    </w:p>
    <w:p w14:paraId="3CC2CF56">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布袋安装后必须严密、牢固不掉袋、拆装方便。</w:t>
      </w:r>
    </w:p>
    <w:p w14:paraId="3E2E7014">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在滤袋安装前清灰系统主要部件需进行预组装试验。</w:t>
      </w:r>
    </w:p>
    <w:p w14:paraId="042FF756">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除尘器袋笼焊接点牢固、无毛刺；滤笼加工后必须光滑、无毛刺，并且有足够的强度不脱焊。</w:t>
      </w:r>
    </w:p>
    <w:p w14:paraId="02D8CCA6">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除尘器滤袋应拆装方便，密封性好，安装可靠性高，滤袋合理裁剪，尽量减少拼缝。</w:t>
      </w:r>
    </w:p>
    <w:p w14:paraId="3EFDED8B">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滤袋为圆式外滤式，滤布采用防水、防油、耐酸碱腐蚀、防糊袋、抗氧化以上的材料，有效使用寿命≥30000小时。</w:t>
      </w:r>
    </w:p>
    <w:p w14:paraId="1E6383FB">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滤料材质选用优质产品，耐温大于1</w:t>
      </w:r>
      <w:r>
        <w:rPr>
          <w:rFonts w:hint="eastAsia"/>
          <w:color w:val="000000" w:themeColor="text1"/>
          <w:sz w:val="24"/>
          <w:lang w:val="en-US" w:eastAsia="zh-CN"/>
          <w14:textFill>
            <w14:solidFill>
              <w14:schemeClr w14:val="tx1"/>
            </w14:solidFill>
          </w14:textFill>
        </w:rPr>
        <w:t>70</w:t>
      </w:r>
      <w:r>
        <w:rPr>
          <w:rFonts w:hint="eastAsia"/>
          <w:color w:val="000000" w:themeColor="text1"/>
          <w:sz w:val="24"/>
          <w14:textFill>
            <w14:solidFill>
              <w14:schemeClr w14:val="tx1"/>
            </w14:solidFill>
          </w14:textFill>
        </w:rPr>
        <w:t>℃（防止故障时烟气直接进入除尘器）、克重不低于550g/㎡。</w:t>
      </w:r>
    </w:p>
    <w:p w14:paraId="2EC59231">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布袋采用低压脉冲清灰，电磁脉冲阀必须考虑东北冬天冰冻气候条件，防止冰冻导致脉冲阀动作不灵活。</w:t>
      </w:r>
    </w:p>
    <w:p w14:paraId="3465C788">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花板厚度δ≥6，采用激光加工，孔径、孔位、平面度的精度必须符合脉冲喷吹标准技术要求；保证花板和袋笼连接处光滑不划伤滤袋；花板的安装符合有关技术标准，安装后整体平面度≤5mm。</w:t>
      </w:r>
    </w:p>
    <w:p w14:paraId="5F3F03D2">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气包采用厚壁无缝钢管进行加工，加工须符合压力容器加工要求（GB150-1998钢制压力容器）。</w:t>
      </w:r>
    </w:p>
    <w:p w14:paraId="271DD0DD">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壳体密封、防雨、壳体设计尽量避免死角或灰尘积聚区，且顶部不积水。壳体的设计采用每台除尘器均采用PLC自动控制。</w:t>
      </w:r>
    </w:p>
    <w:p w14:paraId="33D971A9">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为了避免烟气短路，灰斗内应装有阻流板，它的下部尽量距排灰口远些。灰斗斜壁与水平面的夹角不应小于60°。相邻壁交角的内侧，应做成圆弧型，圆角半径大于200mm，以保证灰尘自由流动。</w:t>
      </w:r>
    </w:p>
    <w:p w14:paraId="0E9D945D">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每个灰斗带有检查门。</w:t>
      </w:r>
    </w:p>
    <w:p w14:paraId="14AE61DB">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灰斗的加热采用电加热方式。</w:t>
      </w:r>
    </w:p>
    <w:p w14:paraId="14156935">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钢结构要求</w:t>
      </w:r>
    </w:p>
    <w:p w14:paraId="061EB8CE">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除尘器钢结构应能承受下列荷载</w:t>
      </w:r>
    </w:p>
    <w:p w14:paraId="264CF125">
      <w:pPr>
        <w:numPr>
          <w:ilvl w:val="0"/>
          <w:numId w:val="0"/>
        </w:numPr>
        <w:tabs>
          <w:tab w:val="left" w:pos="700"/>
          <w:tab w:val="left" w:pos="874"/>
        </w:tabs>
        <w:adjustRightInd w:val="0"/>
        <w:snapToGrid w:val="0"/>
        <w:spacing w:line="360" w:lineRule="auto"/>
        <w:ind w:left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a) 除尘器荷载(自重、保温层重、附属设备、最大存灰重等)</w:t>
      </w:r>
    </w:p>
    <w:p w14:paraId="282DC342">
      <w:pPr>
        <w:numPr>
          <w:ilvl w:val="0"/>
          <w:numId w:val="0"/>
        </w:numPr>
        <w:tabs>
          <w:tab w:val="left" w:pos="700"/>
          <w:tab w:val="left" w:pos="874"/>
        </w:tabs>
        <w:adjustRightInd w:val="0"/>
        <w:snapToGrid w:val="0"/>
        <w:spacing w:line="360" w:lineRule="auto"/>
        <w:ind w:left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b) 地震荷载</w:t>
      </w:r>
    </w:p>
    <w:p w14:paraId="0572ECDD">
      <w:pPr>
        <w:numPr>
          <w:ilvl w:val="0"/>
          <w:numId w:val="0"/>
        </w:numPr>
        <w:tabs>
          <w:tab w:val="left" w:pos="700"/>
          <w:tab w:val="left" w:pos="874"/>
        </w:tabs>
        <w:adjustRightInd w:val="0"/>
        <w:snapToGrid w:val="0"/>
        <w:spacing w:line="360" w:lineRule="auto"/>
        <w:ind w:left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c) 风载</w:t>
      </w:r>
    </w:p>
    <w:p w14:paraId="5A432893">
      <w:pPr>
        <w:numPr>
          <w:ilvl w:val="0"/>
          <w:numId w:val="0"/>
        </w:numPr>
        <w:tabs>
          <w:tab w:val="left" w:pos="700"/>
          <w:tab w:val="left" w:pos="874"/>
        </w:tabs>
        <w:adjustRightInd w:val="0"/>
        <w:snapToGrid w:val="0"/>
        <w:spacing w:line="360" w:lineRule="auto"/>
        <w:ind w:left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d) 雪载</w:t>
      </w:r>
    </w:p>
    <w:p w14:paraId="4A39CAB7">
      <w:pPr>
        <w:numPr>
          <w:ilvl w:val="0"/>
          <w:numId w:val="0"/>
        </w:numPr>
        <w:tabs>
          <w:tab w:val="left" w:pos="700"/>
          <w:tab w:val="left" w:pos="874"/>
        </w:tabs>
        <w:adjustRightInd w:val="0"/>
        <w:snapToGrid w:val="0"/>
        <w:spacing w:line="360" w:lineRule="auto"/>
        <w:ind w:left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e) 检修荷载</w:t>
      </w:r>
    </w:p>
    <w:p w14:paraId="36157D33">
      <w:pPr>
        <w:numPr>
          <w:ilvl w:val="0"/>
          <w:numId w:val="0"/>
        </w:numPr>
        <w:tabs>
          <w:tab w:val="left" w:pos="700"/>
          <w:tab w:val="left" w:pos="874"/>
        </w:tabs>
        <w:adjustRightInd w:val="0"/>
        <w:snapToGrid w:val="0"/>
        <w:spacing w:line="360" w:lineRule="auto"/>
        <w:ind w:left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f) 正、负压</w:t>
      </w:r>
    </w:p>
    <w:p w14:paraId="0FC8C981">
      <w:pPr>
        <w:numPr>
          <w:ilvl w:val="0"/>
          <w:numId w:val="0"/>
        </w:numPr>
        <w:tabs>
          <w:tab w:val="left" w:pos="700"/>
          <w:tab w:val="left" w:pos="874"/>
        </w:tabs>
        <w:adjustRightInd w:val="0"/>
        <w:snapToGrid w:val="0"/>
        <w:spacing w:line="360" w:lineRule="auto"/>
        <w:ind w:left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g) 经甲、乙双方商定的部分烟道及除灰系统管道及设备荷重</w:t>
      </w:r>
    </w:p>
    <w:p w14:paraId="6470423F">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除尘器支承结构应是自撑式的，能把所有垂直和水平负荷转移到柱子基础上，任何水平荷载都不能转移到别的结构上。</w:t>
      </w:r>
    </w:p>
    <w:p w14:paraId="65C66FDD">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平台扶梯设计要求</w:t>
      </w:r>
    </w:p>
    <w:p w14:paraId="00000DBB">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供方供货范围内所有在需要维护和检修的地方均应设置平台和扶梯，平台扶梯的设计应满足GB4053.1～GB4053.4中的要求。</w:t>
      </w:r>
    </w:p>
    <w:p w14:paraId="2BDAF469">
      <w:pPr>
        <w:numPr>
          <w:ilvl w:val="2"/>
          <w:numId w:val="3"/>
        </w:numPr>
        <w:tabs>
          <w:tab w:val="left" w:pos="700"/>
          <w:tab w:val="left" w:pos="874"/>
        </w:tabs>
        <w:adjustRightInd w:val="0"/>
        <w:snapToGrid w:val="0"/>
        <w:spacing w:line="360" w:lineRule="auto"/>
        <w:ind w:left="0" w:firstLine="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所有设备，能承受上游设备发生故障时产生最大温度引起的热应力和机械应力。</w:t>
      </w:r>
    </w:p>
    <w:p w14:paraId="6B68214D">
      <w:pPr>
        <w:pStyle w:val="70"/>
        <w:numPr>
          <w:ilvl w:val="1"/>
          <w:numId w:val="3"/>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仪表、控制系统及设备</w:t>
      </w:r>
    </w:p>
    <w:p w14:paraId="31D8ED7D">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该系统采用现场操作实现设备的启、停和正常运行时的远程监视。</w:t>
      </w:r>
    </w:p>
    <w:p w14:paraId="44C982C4">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PLC将对所有设备进行监视；参数自动巡回检测，数据处理，制表打印，参数越限报警等均由PLC实现。</w:t>
      </w:r>
    </w:p>
    <w:p w14:paraId="4B32CDF6">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PLC在该系统发生故障时，能通过自动联锁和保护，自动切除有关设备和系统，并与机组PLC系统进行联锁、保证机组的正常运行。</w:t>
      </w:r>
    </w:p>
    <w:p w14:paraId="16F832A7">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所设计的仪表和控制设备均考虑最大限度的可用性、可靠性、可控性和可维修性，所有部件可在规定的条件下安全的运行。采用就地操作，在保证安全运行的前提下，全部采用电动阀。</w:t>
      </w:r>
    </w:p>
    <w:p w14:paraId="3C3F252D">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设计的控制和监测设备具有良好的性能以便于整个装置安全无故障运行和监视。</w:t>
      </w:r>
    </w:p>
    <w:p w14:paraId="73583C9B">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整体优化PLC的控制逻辑和保护，保证整个PLC系统的正常进行和可靠运行。同时实现通过机组PLC系统对该系统进行远方监控的功能。</w:t>
      </w:r>
    </w:p>
    <w:p w14:paraId="363B46EE">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所供的控制系统机柜的防护等级：室内为IP20、室外为IP65。</w:t>
      </w:r>
    </w:p>
    <w:p w14:paraId="59C3EAA2">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电气设备防护等级</w:t>
      </w:r>
    </w:p>
    <w:p w14:paraId="5909BC0F">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电气设备安装在有通风装置的室内，其外壳的防护等级为 IP20；</w:t>
      </w:r>
    </w:p>
    <w:p w14:paraId="06E02751">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在配电室、办公室及控制室的照明设备，其防护等级不低于 IP31；</w:t>
      </w:r>
    </w:p>
    <w:p w14:paraId="46FFE8F3">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在其余环境条件下的电气设备和照明设备，其防护等级为 IP54；</w:t>
      </w:r>
    </w:p>
    <w:p w14:paraId="700D3346">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对于有防晒、防雨、防尘、防沙、防酸等要求的电气设备，其外壳的防护等级根据实际情况确定；</w:t>
      </w:r>
    </w:p>
    <w:p w14:paraId="00CCDB02">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防止触电措施</w:t>
      </w:r>
    </w:p>
    <w:p w14:paraId="0828E743">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对于超过1000V的带电装置和设备防止直接接触或间接接触。</w:t>
      </w:r>
    </w:p>
    <w:p w14:paraId="48438432">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对于可能直接接触的带电装置和设备，采取对带电部分进行隔离或加保护罩（保护网）的方式进行保护；</w:t>
      </w:r>
    </w:p>
    <w:p w14:paraId="7769964A">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对于可能间接接触的带电装置和设备，也要有相应的保护等措施。</w:t>
      </w:r>
    </w:p>
    <w:p w14:paraId="67D330C2">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电气设备的颜色标识</w:t>
      </w:r>
    </w:p>
    <w:p w14:paraId="133D5BD5">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控制屏、盘上的指示灯、按钮采用如下颜色标识：</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397"/>
        <w:gridCol w:w="5945"/>
      </w:tblGrid>
      <w:tr w14:paraId="5A6066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2397" w:type="dxa"/>
            <w:tcBorders>
              <w:top w:val="single" w:color="auto" w:sz="12" w:space="0"/>
              <w:left w:val="single" w:color="auto" w:sz="12" w:space="0"/>
              <w:bottom w:val="single" w:color="auto" w:sz="4" w:space="0"/>
              <w:right w:val="single" w:color="auto" w:sz="4" w:space="0"/>
            </w:tcBorders>
            <w:vAlign w:val="bottom"/>
          </w:tcPr>
          <w:p w14:paraId="60FC5A04">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a)指示灯</w:t>
            </w:r>
          </w:p>
        </w:tc>
        <w:tc>
          <w:tcPr>
            <w:tcW w:w="5945" w:type="dxa"/>
            <w:tcBorders>
              <w:top w:val="single" w:color="auto" w:sz="12" w:space="0"/>
              <w:left w:val="single" w:color="auto" w:sz="4" w:space="0"/>
              <w:bottom w:val="single" w:color="auto" w:sz="4" w:space="0"/>
              <w:right w:val="single" w:color="auto" w:sz="12" w:space="0"/>
            </w:tcBorders>
            <w:vAlign w:val="bottom"/>
          </w:tcPr>
          <w:p w14:paraId="58A8023B">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p>
        </w:tc>
      </w:tr>
      <w:tr w14:paraId="77E536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2397" w:type="dxa"/>
            <w:tcBorders>
              <w:top w:val="single" w:color="auto" w:sz="4" w:space="0"/>
              <w:left w:val="single" w:color="auto" w:sz="12" w:space="0"/>
              <w:bottom w:val="single" w:color="auto" w:sz="4" w:space="0"/>
              <w:right w:val="single" w:color="auto" w:sz="4" w:space="0"/>
            </w:tcBorders>
            <w:vAlign w:val="bottom"/>
          </w:tcPr>
          <w:p w14:paraId="1B695ABE">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－断路器合</w:t>
            </w:r>
          </w:p>
        </w:tc>
        <w:tc>
          <w:tcPr>
            <w:tcW w:w="5945" w:type="dxa"/>
            <w:tcBorders>
              <w:top w:val="single" w:color="auto" w:sz="4" w:space="0"/>
              <w:left w:val="single" w:color="auto" w:sz="4" w:space="0"/>
              <w:bottom w:val="single" w:color="auto" w:sz="4" w:space="0"/>
              <w:right w:val="single" w:color="auto" w:sz="12" w:space="0"/>
            </w:tcBorders>
            <w:vAlign w:val="bottom"/>
          </w:tcPr>
          <w:p w14:paraId="0AE961AA">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红色</w:t>
            </w:r>
          </w:p>
        </w:tc>
      </w:tr>
      <w:tr w14:paraId="7F9383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2397" w:type="dxa"/>
            <w:tcBorders>
              <w:top w:val="single" w:color="auto" w:sz="4" w:space="0"/>
              <w:left w:val="single" w:color="auto" w:sz="12" w:space="0"/>
              <w:bottom w:val="single" w:color="auto" w:sz="4" w:space="0"/>
              <w:right w:val="single" w:color="auto" w:sz="4" w:space="0"/>
            </w:tcBorders>
            <w:vAlign w:val="bottom"/>
          </w:tcPr>
          <w:p w14:paraId="72B756CD">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－断路器分</w:t>
            </w:r>
          </w:p>
        </w:tc>
        <w:tc>
          <w:tcPr>
            <w:tcW w:w="5945" w:type="dxa"/>
            <w:tcBorders>
              <w:top w:val="single" w:color="auto" w:sz="4" w:space="0"/>
              <w:left w:val="single" w:color="auto" w:sz="4" w:space="0"/>
              <w:bottom w:val="single" w:color="auto" w:sz="4" w:space="0"/>
              <w:right w:val="single" w:color="auto" w:sz="12" w:space="0"/>
            </w:tcBorders>
            <w:vAlign w:val="bottom"/>
          </w:tcPr>
          <w:p w14:paraId="16D45687">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绿色</w:t>
            </w:r>
          </w:p>
        </w:tc>
      </w:tr>
      <w:tr w14:paraId="333404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2397" w:type="dxa"/>
            <w:tcBorders>
              <w:top w:val="single" w:color="auto" w:sz="4" w:space="0"/>
              <w:left w:val="single" w:color="auto" w:sz="12" w:space="0"/>
              <w:bottom w:val="single" w:color="auto" w:sz="4" w:space="0"/>
              <w:right w:val="single" w:color="auto" w:sz="4" w:space="0"/>
            </w:tcBorders>
            <w:vAlign w:val="bottom"/>
          </w:tcPr>
          <w:p w14:paraId="6E53C866">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－电动机运转</w:t>
            </w:r>
          </w:p>
        </w:tc>
        <w:tc>
          <w:tcPr>
            <w:tcW w:w="5945" w:type="dxa"/>
            <w:tcBorders>
              <w:top w:val="single" w:color="auto" w:sz="4" w:space="0"/>
              <w:left w:val="single" w:color="auto" w:sz="4" w:space="0"/>
              <w:bottom w:val="single" w:color="auto" w:sz="4" w:space="0"/>
              <w:right w:val="single" w:color="auto" w:sz="12" w:space="0"/>
            </w:tcBorders>
            <w:vAlign w:val="bottom"/>
          </w:tcPr>
          <w:p w14:paraId="79183696">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红色</w:t>
            </w:r>
          </w:p>
        </w:tc>
      </w:tr>
      <w:tr w14:paraId="439ABC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2397" w:type="dxa"/>
            <w:tcBorders>
              <w:top w:val="single" w:color="auto" w:sz="4" w:space="0"/>
              <w:left w:val="single" w:color="auto" w:sz="12" w:space="0"/>
              <w:bottom w:val="single" w:color="auto" w:sz="4" w:space="0"/>
              <w:right w:val="single" w:color="auto" w:sz="4" w:space="0"/>
            </w:tcBorders>
            <w:vAlign w:val="bottom"/>
          </w:tcPr>
          <w:p w14:paraId="76FB6DED">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－电动机停转</w:t>
            </w:r>
          </w:p>
        </w:tc>
        <w:tc>
          <w:tcPr>
            <w:tcW w:w="5945" w:type="dxa"/>
            <w:tcBorders>
              <w:top w:val="single" w:color="auto" w:sz="4" w:space="0"/>
              <w:left w:val="single" w:color="auto" w:sz="4" w:space="0"/>
              <w:bottom w:val="single" w:color="auto" w:sz="4" w:space="0"/>
              <w:right w:val="single" w:color="auto" w:sz="12" w:space="0"/>
            </w:tcBorders>
            <w:vAlign w:val="bottom"/>
          </w:tcPr>
          <w:p w14:paraId="70768AF9">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绿色</w:t>
            </w:r>
          </w:p>
        </w:tc>
      </w:tr>
      <w:tr w14:paraId="6EB248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2397" w:type="dxa"/>
            <w:tcBorders>
              <w:top w:val="single" w:color="auto" w:sz="4" w:space="0"/>
              <w:left w:val="single" w:color="auto" w:sz="12" w:space="0"/>
              <w:bottom w:val="single" w:color="auto" w:sz="4" w:space="0"/>
              <w:right w:val="single" w:color="auto" w:sz="4" w:space="0"/>
            </w:tcBorders>
            <w:vAlign w:val="center"/>
          </w:tcPr>
          <w:p w14:paraId="5CFA0F58">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－报警、跳闸及故障信号</w:t>
            </w:r>
          </w:p>
        </w:tc>
        <w:tc>
          <w:tcPr>
            <w:tcW w:w="5945" w:type="dxa"/>
            <w:tcBorders>
              <w:top w:val="single" w:color="auto" w:sz="4" w:space="0"/>
              <w:left w:val="single" w:color="auto" w:sz="4" w:space="0"/>
              <w:bottom w:val="single" w:color="auto" w:sz="4" w:space="0"/>
              <w:right w:val="single" w:color="auto" w:sz="12" w:space="0"/>
            </w:tcBorders>
            <w:vAlign w:val="bottom"/>
          </w:tcPr>
          <w:p w14:paraId="240A0C52">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黄色、红色或采用相应铭牌的分合指示，并采用不同的颜色区分跳闸信号和报警信号。</w:t>
            </w:r>
          </w:p>
        </w:tc>
      </w:tr>
      <w:tr w14:paraId="1EA438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2397" w:type="dxa"/>
            <w:tcBorders>
              <w:top w:val="single" w:color="auto" w:sz="4" w:space="0"/>
              <w:left w:val="single" w:color="auto" w:sz="12" w:space="0"/>
              <w:bottom w:val="single" w:color="auto" w:sz="4" w:space="0"/>
              <w:right w:val="single" w:color="auto" w:sz="4" w:space="0"/>
            </w:tcBorders>
            <w:vAlign w:val="bottom"/>
          </w:tcPr>
          <w:p w14:paraId="7BBB7828">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b)按钮</w:t>
            </w:r>
          </w:p>
        </w:tc>
        <w:tc>
          <w:tcPr>
            <w:tcW w:w="5945" w:type="dxa"/>
            <w:tcBorders>
              <w:top w:val="single" w:color="auto" w:sz="4" w:space="0"/>
              <w:left w:val="single" w:color="auto" w:sz="4" w:space="0"/>
              <w:bottom w:val="single" w:color="auto" w:sz="4" w:space="0"/>
              <w:right w:val="single" w:color="auto" w:sz="12" w:space="0"/>
            </w:tcBorders>
            <w:vAlign w:val="bottom"/>
          </w:tcPr>
          <w:p w14:paraId="59B9F0B6">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p>
        </w:tc>
      </w:tr>
      <w:tr w14:paraId="6531C2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2397" w:type="dxa"/>
            <w:tcBorders>
              <w:top w:val="single" w:color="auto" w:sz="4" w:space="0"/>
              <w:left w:val="single" w:color="auto" w:sz="12" w:space="0"/>
              <w:bottom w:val="single" w:color="auto" w:sz="4" w:space="0"/>
              <w:right w:val="single" w:color="auto" w:sz="4" w:space="0"/>
            </w:tcBorders>
            <w:vAlign w:val="bottom"/>
          </w:tcPr>
          <w:p w14:paraId="4A4067F9">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－断路器跳闸</w:t>
            </w:r>
          </w:p>
        </w:tc>
        <w:tc>
          <w:tcPr>
            <w:tcW w:w="5945" w:type="dxa"/>
            <w:tcBorders>
              <w:top w:val="single" w:color="auto" w:sz="4" w:space="0"/>
              <w:left w:val="single" w:color="auto" w:sz="4" w:space="0"/>
              <w:bottom w:val="single" w:color="auto" w:sz="4" w:space="0"/>
              <w:right w:val="single" w:color="auto" w:sz="12" w:space="0"/>
            </w:tcBorders>
            <w:vAlign w:val="bottom"/>
          </w:tcPr>
          <w:p w14:paraId="2D8EC69D">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绿色</w:t>
            </w:r>
          </w:p>
        </w:tc>
      </w:tr>
      <w:tr w14:paraId="208433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2397" w:type="dxa"/>
            <w:tcBorders>
              <w:top w:val="single" w:color="auto" w:sz="4" w:space="0"/>
              <w:left w:val="single" w:color="auto" w:sz="12" w:space="0"/>
              <w:bottom w:val="single" w:color="auto" w:sz="12" w:space="0"/>
              <w:right w:val="single" w:color="auto" w:sz="4" w:space="0"/>
            </w:tcBorders>
            <w:vAlign w:val="bottom"/>
          </w:tcPr>
          <w:p w14:paraId="6672F5DD">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－所有其他按钮</w:t>
            </w:r>
          </w:p>
        </w:tc>
        <w:tc>
          <w:tcPr>
            <w:tcW w:w="5945" w:type="dxa"/>
            <w:tcBorders>
              <w:top w:val="single" w:color="auto" w:sz="4" w:space="0"/>
              <w:left w:val="single" w:color="auto" w:sz="4" w:space="0"/>
              <w:bottom w:val="single" w:color="auto" w:sz="12" w:space="0"/>
              <w:right w:val="single" w:color="auto" w:sz="12" w:space="0"/>
            </w:tcBorders>
            <w:vAlign w:val="bottom"/>
          </w:tcPr>
          <w:p w14:paraId="1FDF4E2B">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黑色并带有相关铭牌文字</w:t>
            </w:r>
          </w:p>
        </w:tc>
      </w:tr>
    </w:tbl>
    <w:p w14:paraId="09431718">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当按钮的 ON/OFF 状态的位置不易明确区分时，通过“ON”/“OFF”或“O”/“I”标记或用以上所述的色彩标识加以注明。</w:t>
      </w:r>
    </w:p>
    <w:p w14:paraId="548C668F">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对于模拟图，包括特殊的盘或柜面板等，所设定的指示器，设备符号与模拟图上相一致。不同的电压等级在模拟图上采用不同的颜色表示。</w:t>
      </w:r>
    </w:p>
    <w:p w14:paraId="47338E59">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仪表及控制部分介绍</w:t>
      </w:r>
    </w:p>
    <w:p w14:paraId="5B3B53E8">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1设计除尘系统整套仪表及控制系统，并负责除尘系统范围内仪表设备的供货、设备调试及系统调试、用户培训、与控制系统的软件和硬件接口及相应配合工作；其中PLC系统</w:t>
      </w:r>
      <w:r>
        <w:rPr>
          <w:rFonts w:hint="eastAsia" w:cs="Times New Roman"/>
          <w:color w:val="000000" w:themeColor="text1"/>
          <w:kern w:val="2"/>
          <w:sz w:val="24"/>
          <w:szCs w:val="24"/>
          <w:lang w:val="en-US" w:eastAsia="zh-CN" w:bidi="ar-SA"/>
          <w14:textFill>
            <w14:solidFill>
              <w14:schemeClr w14:val="tx1"/>
            </w14:solidFill>
          </w14:textFill>
        </w:rPr>
        <w:t>。</w:t>
      </w:r>
    </w:p>
    <w:p w14:paraId="6E962C99">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2 本工程采用PLC控制系统进行控制，选用符合当地环保单位认可的国内外知名品牌。</w:t>
      </w:r>
    </w:p>
    <w:p w14:paraId="2FF96124">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s="Times New Roman"/>
          <w:color w:val="000000" w:themeColor="text1"/>
          <w:kern w:val="2"/>
          <w:sz w:val="24"/>
          <w:szCs w:val="24"/>
          <w:lang w:val="en-US" w:eastAsia="zh-CN" w:bidi="ar-SA"/>
          <w14:textFill>
            <w14:solidFill>
              <w14:schemeClr w14:val="tx1"/>
            </w14:solidFill>
          </w14:textFill>
        </w:rPr>
        <w:t>3</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 xml:space="preserve"> 在环保控制室的操作员站上，可以实现对环保系统的启停控制，完成对运行参数的监视、报警、记录、打印及事故处理，完成对运行参数的自动调节。</w:t>
      </w:r>
    </w:p>
    <w:p w14:paraId="79A6B87E">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s="Times New Roman"/>
          <w:color w:val="000000" w:themeColor="text1"/>
          <w:kern w:val="2"/>
          <w:sz w:val="24"/>
          <w:szCs w:val="24"/>
          <w:lang w:val="en-US" w:eastAsia="zh-CN" w:bidi="ar-SA"/>
          <w14:textFill>
            <w14:solidFill>
              <w14:schemeClr w14:val="tx1"/>
            </w14:solidFill>
          </w14:textFill>
        </w:rPr>
        <w:t>4</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 xml:space="preserve"> 除启停阶段的部分准备工作需由辅助运行人员协助检查外，</w:t>
      </w:r>
      <w:r>
        <w:rPr>
          <w:rFonts w:hint="eastAsia" w:cs="Times New Roman"/>
          <w:color w:val="000000" w:themeColor="text1"/>
          <w:kern w:val="2"/>
          <w:sz w:val="24"/>
          <w:szCs w:val="24"/>
          <w:lang w:val="en-US" w:eastAsia="zh-CN" w:bidi="ar-SA"/>
          <w14:textFill>
            <w14:solidFill>
              <w14:schemeClr w14:val="tx1"/>
            </w14:solidFill>
          </w14:textFill>
        </w:rPr>
        <w:t>除尘器</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系统的启动、停止、正常运行和异常工况处理均可在控制室内完成。</w:t>
      </w:r>
    </w:p>
    <w:p w14:paraId="642DC722">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6 当系统发生异常、故障或事故时，能通过联锁保护自动切除有关设备及系统；同时进行事故记录，并对异常参数或状态进行事故追忆。</w:t>
      </w:r>
    </w:p>
    <w:p w14:paraId="007C0A27">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7 控制系统的总体构成是基于以下原则:</w:t>
      </w:r>
    </w:p>
    <w:p w14:paraId="6CF592E9">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整个</w:t>
      </w:r>
      <w:r>
        <w:rPr>
          <w:rFonts w:hint="eastAsia" w:cs="Times New Roman"/>
          <w:color w:val="000000" w:themeColor="text1"/>
          <w:kern w:val="2"/>
          <w:sz w:val="24"/>
          <w:szCs w:val="24"/>
          <w:lang w:val="en-US" w:eastAsia="zh-CN" w:bidi="ar-SA"/>
          <w14:textFill>
            <w14:solidFill>
              <w14:schemeClr w14:val="tx1"/>
            </w14:solidFill>
          </w14:textFill>
        </w:rPr>
        <w:t>除尘器</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系统的运行管理集中在控制室内进行。</w:t>
      </w:r>
    </w:p>
    <w:p w14:paraId="6F91ECB6">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PLC控制系统主要有三大功能：数据采集与处理(DAS)、模拟量调节控制(MCS)、顺序控制及连锁保护（SCS）。</w:t>
      </w:r>
    </w:p>
    <w:p w14:paraId="601F5B2D">
      <w:pPr>
        <w:pStyle w:val="70"/>
        <w:numPr>
          <w:ilvl w:val="1"/>
          <w:numId w:val="3"/>
        </w:numPr>
        <w:tabs>
          <w:tab w:val="left" w:pos="700"/>
          <w:tab w:val="left" w:pos="3686"/>
        </w:tabs>
        <w:adjustRightInd w:val="0"/>
        <w:snapToGrid w:val="0"/>
        <w:spacing w:line="360" w:lineRule="auto"/>
        <w:ind w:left="567" w:hanging="567" w:firstLineChars="0"/>
        <w:rPr>
          <w:rFonts w:hint="eastAsia"/>
          <w:color w:val="000000" w:themeColor="text1"/>
          <w:sz w:val="24"/>
          <w14:textFill>
            <w14:solidFill>
              <w14:schemeClr w14:val="tx1"/>
            </w14:solidFill>
          </w14:textFill>
        </w:rPr>
      </w:pPr>
      <w:bookmarkStart w:id="11" w:name="_Toc5821"/>
      <w:r>
        <w:rPr>
          <w:rFonts w:hint="eastAsia"/>
          <w:color w:val="000000" w:themeColor="text1"/>
          <w:sz w:val="24"/>
          <w14:textFill>
            <w14:solidFill>
              <w14:schemeClr w14:val="tx1"/>
            </w14:solidFill>
          </w14:textFill>
        </w:rPr>
        <w:t>系统电控设计</w:t>
      </w:r>
      <w:bookmarkEnd w:id="11"/>
    </w:p>
    <w:p w14:paraId="5F10DF5D">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3.29.1</w:t>
      </w:r>
      <w:r>
        <w:rPr>
          <w:rFonts w:hint="eastAsia"/>
          <w:color w:val="000000" w:themeColor="text1"/>
          <w:sz w:val="24"/>
          <w14:textFill>
            <w14:solidFill>
              <w14:schemeClr w14:val="tx1"/>
            </w14:solidFill>
          </w14:textFill>
        </w:rPr>
        <w:t>电源</w:t>
      </w:r>
    </w:p>
    <w:p w14:paraId="36A16CD9">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2）提供电源所带负荷容量，电源为交流 380V/220V，50Hz，三相四线制。控制电源任何一路的故障均不应导致系统的任一部分失电。任一路电源故障都应报警，并自动切换到另一路工作，电源切换时应不影响除尘器系统的正常工作。</w:t>
      </w:r>
    </w:p>
    <w:p w14:paraId="2CB70D99">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3）当电源电压在下列范围内变化时，所有电气设备和控制系统应能正常工作：</w:t>
      </w:r>
    </w:p>
    <w:p w14:paraId="2567F5EE">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交流电源  +10%～-15%UH 长期</w:t>
      </w:r>
    </w:p>
    <w:p w14:paraId="43AD6C0D">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-22.5%UH 不超过一分钟，不应造成设备事故。</w:t>
      </w:r>
    </w:p>
    <w:p w14:paraId="6B631FB1">
      <w:pPr>
        <w:snapToGrid w:val="0"/>
        <w:spacing w:line="480" w:lineRule="exact"/>
        <w:ind w:firstLine="480" w:firstLineChars="200"/>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4）在产品电路设计时尽量使电源的三相负载保持平衡。</w:t>
      </w:r>
    </w:p>
    <w:p w14:paraId="13C3AE97">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3.29.2控制设备</w:t>
      </w:r>
    </w:p>
    <w:p w14:paraId="73494BBA">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1）电气设备有完整的控制、测量和安全保护装置。</w:t>
      </w:r>
    </w:p>
    <w:p w14:paraId="16630DBF">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2）电气及控制设备在接地方面的要求明确，并在需要接地的设备上按规范要求（或设备要求）可靠接地。</w:t>
      </w:r>
    </w:p>
    <w:p w14:paraId="07A35EF5">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3）所有的就地电气、热控设备考虑露天环境的防护措施。就地控制设备为户外型，并标志清晰，方便操作。</w:t>
      </w:r>
    </w:p>
    <w:p w14:paraId="5F8D0486">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4）所有设备的标示、标牌、标记清晰、完整、全面。</w:t>
      </w:r>
    </w:p>
    <w:p w14:paraId="28717A15">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5）交流接触器线圈采用统一电压等级。</w:t>
      </w:r>
    </w:p>
    <w:p w14:paraId="1A7429DC">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3.29.3电机</w:t>
      </w:r>
    </w:p>
    <w:p w14:paraId="6F4FAF9C">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1）在除尘器系统上所采用的电机均符合国家标准。</w:t>
      </w:r>
    </w:p>
    <w:p w14:paraId="26C977B7">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2）所选用的电机型式与它所驱动的设备、运行条件、使用环境和维修要求相适应。</w:t>
      </w:r>
    </w:p>
    <w:p w14:paraId="4E653442">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3）所有电机配备相应的保护，除尘段所有保护与除尘器保护相配合。</w:t>
      </w:r>
    </w:p>
    <w:p w14:paraId="5EF94676">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4）提供所选开关型号。</w:t>
      </w:r>
    </w:p>
    <w:p w14:paraId="3E452E5C">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3.29.4控制要求</w:t>
      </w:r>
    </w:p>
    <w:p w14:paraId="677CF734">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控制系统采用先进、成熟、符合有关工业标准、有良好业绩的控制系统产品。除尘器控制系统具备自动与手动控制两种功能，手动控制能脱离自动控制系统而单独操作。从机组控制一体化考虑，我方提供的控制系统在配置上作为锅炉 PLC 系统的一个远程控制站。控制系统满足除尘器在线检修功能，对某一单台除尘器或袋室进行检修，自动清灰功能继续有效。</w:t>
      </w:r>
    </w:p>
    <w:p w14:paraId="1A74D278">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2）规范书上详细说明控制系统的控制原理、工艺流程、系统配置等。</w:t>
      </w:r>
    </w:p>
    <w:p w14:paraId="43F626ED">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3）监测系统包括监视布袋除尘器正常运行的所有运行参数，这些运行参数的更新时间不大于 1 秒。控制系统能进行故障自诊断，并有必要的故障报警系统。</w:t>
      </w:r>
    </w:p>
    <w:p w14:paraId="7CAA3973">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对布袋除尘器的电气设备及差压、温度等参数方便监视和操作，能在控制柜面板上显示和操作，也能通过上位机显示和操作。控制系统采取有效措施，防止运行人员的误操作，具有防止直接从运行控制级别进入系统管理级别的措施。</w:t>
      </w:r>
    </w:p>
    <w:p w14:paraId="15C25C80">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5）电源故障属系统的可恢复性故障，一旦重新受电，控制系统能自动恢复正常工作而无需运行人员的任何干预。</w:t>
      </w:r>
    </w:p>
    <w:p w14:paraId="5D3EF87C">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6）温度测量信号如热电偶、热电阻信号直接接入控制系统输入卡件。压力、差压信号采用控制系统供电方式，不用单独设置电源，简化回路。</w:t>
      </w:r>
    </w:p>
    <w:p w14:paraId="31814516">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7）充分考虑电厂的工作环境，采用有效的抗干扰技术，保证控制系统、测量系统能够适应现场环境并正常运行。</w:t>
      </w:r>
    </w:p>
    <w:p w14:paraId="003B1B0E">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8）控制系统出厂前应作相应模拟工况下的动作试验，并出具试验报告。</w:t>
      </w:r>
    </w:p>
    <w:p w14:paraId="6DDE531B">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3.29.5仪表及就地设备</w:t>
      </w:r>
    </w:p>
    <w:p w14:paraId="1FF1FB6E">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1）灰斗料位计能准确测量。</w:t>
      </w:r>
    </w:p>
    <w:p w14:paraId="35E5BDEF">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2）测量除尘器室差压信号准确、稳定，其取样位置能真实反映进气室与净气室的差压值，以保证清灰系统在最合理的工况运行。</w:t>
      </w:r>
    </w:p>
    <w:p w14:paraId="3D3DF05B">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3）执行机构在控制系统电源失去时，保持失电前的位置或处于一种安全位置。</w:t>
      </w:r>
    </w:p>
    <w:p w14:paraId="7061B60D">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3.29.6控制机柜</w:t>
      </w:r>
    </w:p>
    <w:p w14:paraId="7931281A">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1）提供的控制装置能防尘、防水、防小动物进入，以确保设备安全。</w:t>
      </w:r>
    </w:p>
    <w:p w14:paraId="61D73625">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2）控制机柜有足够的强度和刚度，满足相关技术要求。</w:t>
      </w:r>
    </w:p>
    <w:p w14:paraId="6EE86BB5">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3）控制柜内的设备布置应合理、紧凑，不能过于拥挤，盘面元件布置美观合理并便于操作。</w:t>
      </w:r>
    </w:p>
    <w:p w14:paraId="39E362C8">
      <w:pPr>
        <w:pStyle w:val="70"/>
        <w:numPr>
          <w:ilvl w:val="0"/>
          <w:numId w:val="0"/>
        </w:numPr>
        <w:tabs>
          <w:tab w:val="left" w:pos="700"/>
          <w:tab w:val="left" w:pos="3686"/>
        </w:tabs>
        <w:adjustRightInd w:val="0"/>
        <w:snapToGrid w:val="0"/>
        <w:spacing w:line="360" w:lineRule="auto"/>
        <w:ind w:leftChars="0"/>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4）机柜能防止电磁干扰，保证静态元件不会误动。</w:t>
      </w:r>
    </w:p>
    <w:p w14:paraId="40A980B2">
      <w:pPr>
        <w:pStyle w:val="3"/>
        <w:numPr>
          <w:ilvl w:val="0"/>
          <w:numId w:val="3"/>
        </w:numPr>
        <w:spacing w:before="288" w:after="168" w:line="360" w:lineRule="auto"/>
        <w:rPr>
          <w:bCs w:val="0"/>
          <w:color w:val="000000" w:themeColor="text1"/>
          <w:sz w:val="24"/>
          <w:szCs w:val="24"/>
          <w14:textFill>
            <w14:solidFill>
              <w14:schemeClr w14:val="tx1"/>
            </w14:solidFill>
          </w14:textFill>
        </w:rPr>
      </w:pPr>
      <w:bookmarkStart w:id="12" w:name="_Toc22523"/>
      <w:r>
        <w:rPr>
          <w:rFonts w:ascii="宋体" w:hAnsi="宋体" w:eastAsia="宋体"/>
          <w:sz w:val="24"/>
          <w:szCs w:val="24"/>
        </w:rPr>
        <w:t>数据表</w:t>
      </w:r>
      <w:bookmarkEnd w:id="12"/>
    </w:p>
    <w:p w14:paraId="41BAFB44">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本</w:t>
      </w:r>
      <w:r>
        <w:rPr>
          <w:rFonts w:hint="eastAsia"/>
          <w:color w:val="000000" w:themeColor="text1"/>
          <w:sz w:val="24"/>
          <w14:textFill>
            <w14:solidFill>
              <w14:schemeClr w14:val="tx1"/>
            </w14:solidFill>
          </w14:textFill>
        </w:rPr>
        <w:t>数据表</w:t>
      </w:r>
      <w:r>
        <w:rPr>
          <w:color w:val="000000" w:themeColor="text1"/>
          <w:sz w:val="24"/>
          <w14:textFill>
            <w14:solidFill>
              <w14:schemeClr w14:val="tx1"/>
            </w14:solidFill>
          </w14:textFill>
        </w:rPr>
        <w:t>由投标方填写，表格内容未必完备，投标方可根据其所供应的</w:t>
      </w:r>
      <w:r>
        <w:rPr>
          <w:rFonts w:hint="eastAsia"/>
          <w:color w:val="000000" w:themeColor="text1"/>
          <w:sz w:val="24"/>
          <w14:textFill>
            <w14:solidFill>
              <w14:schemeClr w14:val="tx1"/>
            </w14:solidFill>
          </w14:textFill>
        </w:rPr>
        <w:t>脱硫除尘系统</w:t>
      </w:r>
      <w:r>
        <w:rPr>
          <w:color w:val="000000" w:themeColor="text1"/>
          <w:sz w:val="24"/>
          <w14:textFill>
            <w14:solidFill>
              <w14:schemeClr w14:val="tx1"/>
            </w14:solidFill>
          </w14:textFill>
        </w:rPr>
        <w:t>及设备做必要的修正和补充，并予以说明。</w:t>
      </w:r>
    </w:p>
    <w:p w14:paraId="3D4627EF">
      <w:pPr>
        <w:tabs>
          <w:tab w:val="left" w:pos="896"/>
        </w:tabs>
        <w:adjustRightInd w:val="0"/>
        <w:snapToGrid w:val="0"/>
        <w:spacing w:line="360" w:lineRule="auto"/>
        <w:jc w:val="center"/>
        <w:rPr>
          <w:color w:val="000000" w:themeColor="text1"/>
          <w:sz w:val="24"/>
          <w14:textFill>
            <w14:solidFill>
              <w14:schemeClr w14:val="tx1"/>
            </w14:solidFill>
          </w14:textFill>
        </w:rPr>
      </w:pPr>
      <w:r>
        <w:rPr>
          <w:bCs/>
          <w:color w:val="000000" w:themeColor="text1"/>
          <w:sz w:val="24"/>
          <w14:textFill>
            <w14:solidFill>
              <w14:schemeClr w14:val="tx1"/>
            </w14:solidFill>
          </w14:textFill>
        </w:rPr>
        <w:t>表6-1</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投标方提供的数据表</w:t>
      </w:r>
      <w:r>
        <w:rPr>
          <w:rFonts w:hint="eastAsia"/>
          <w:color w:val="000000" w:themeColor="text1"/>
          <w:sz w:val="24"/>
          <w14:textFill>
            <w14:solidFill>
              <w14:schemeClr w14:val="tx1"/>
            </w14:solidFill>
          </w14:textFill>
        </w:rPr>
        <w:t>（不足之处请投标方补充完善）</w:t>
      </w:r>
    </w:p>
    <w:tbl>
      <w:tblPr>
        <w:tblStyle w:val="31"/>
        <w:tblW w:w="918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962"/>
        <w:gridCol w:w="1417"/>
        <w:gridCol w:w="2806"/>
      </w:tblGrid>
      <w:tr w14:paraId="510A827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blHeader/>
          <w:jc w:val="center"/>
        </w:trPr>
        <w:tc>
          <w:tcPr>
            <w:tcW w:w="4962" w:type="dxa"/>
            <w:tcBorders>
              <w:top w:val="double" w:color="auto" w:sz="4" w:space="0"/>
              <w:left w:val="double" w:color="auto" w:sz="4" w:space="0"/>
              <w:bottom w:val="double" w:color="auto" w:sz="4" w:space="0"/>
              <w:right w:val="single" w:color="auto" w:sz="4" w:space="0"/>
            </w:tcBorders>
            <w:vAlign w:val="center"/>
          </w:tcPr>
          <w:p w14:paraId="4776D98F">
            <w:pPr>
              <w:adjustRightInd w:val="0"/>
              <w:snapToGrid w:val="0"/>
              <w:spacing w:line="360" w:lineRule="auto"/>
              <w:jc w:val="cente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性能和设计数据</w:t>
            </w:r>
          </w:p>
        </w:tc>
        <w:tc>
          <w:tcPr>
            <w:tcW w:w="1417" w:type="dxa"/>
            <w:tcBorders>
              <w:top w:val="double" w:color="auto" w:sz="4" w:space="0"/>
              <w:left w:val="single" w:color="auto" w:sz="4" w:space="0"/>
              <w:bottom w:val="double" w:color="auto" w:sz="4" w:space="0"/>
              <w:right w:val="single" w:color="auto" w:sz="4" w:space="0"/>
            </w:tcBorders>
            <w:vAlign w:val="center"/>
          </w:tcPr>
          <w:p w14:paraId="358525B5">
            <w:pPr>
              <w:adjustRightInd w:val="0"/>
              <w:snapToGrid w:val="0"/>
              <w:spacing w:line="360" w:lineRule="auto"/>
              <w:jc w:val="cente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单位</w:t>
            </w:r>
          </w:p>
        </w:tc>
        <w:tc>
          <w:tcPr>
            <w:tcW w:w="2806" w:type="dxa"/>
            <w:tcBorders>
              <w:top w:val="double" w:color="auto" w:sz="4" w:space="0"/>
              <w:left w:val="single" w:color="auto" w:sz="4" w:space="0"/>
              <w:bottom w:val="double" w:color="auto" w:sz="4" w:space="0"/>
              <w:right w:val="double" w:color="auto" w:sz="4" w:space="0"/>
            </w:tcBorders>
            <w:vAlign w:val="center"/>
          </w:tcPr>
          <w:p w14:paraId="500453AA">
            <w:pPr>
              <w:adjustRightInd w:val="0"/>
              <w:snapToGrid w:val="0"/>
              <w:spacing w:line="360" w:lineRule="auto"/>
              <w:jc w:val="cente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数据</w:t>
            </w:r>
          </w:p>
        </w:tc>
      </w:tr>
      <w:tr w14:paraId="30CE4A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double" w:color="auto" w:sz="4" w:space="0"/>
              <w:left w:val="double" w:color="auto" w:sz="4" w:space="0"/>
              <w:bottom w:val="single" w:color="auto" w:sz="4" w:space="0"/>
              <w:right w:val="single" w:color="auto" w:sz="4" w:space="0"/>
            </w:tcBorders>
            <w:vAlign w:val="center"/>
          </w:tcPr>
          <w:p w14:paraId="1B3BE3AD">
            <w:p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一般数据</w:t>
            </w:r>
          </w:p>
        </w:tc>
        <w:tc>
          <w:tcPr>
            <w:tcW w:w="1417" w:type="dxa"/>
            <w:tcBorders>
              <w:top w:val="double" w:color="auto" w:sz="4" w:space="0"/>
              <w:left w:val="single" w:color="auto" w:sz="4" w:space="0"/>
              <w:bottom w:val="single" w:color="auto" w:sz="4" w:space="0"/>
              <w:right w:val="single" w:color="auto" w:sz="4" w:space="0"/>
            </w:tcBorders>
            <w:vAlign w:val="center"/>
          </w:tcPr>
          <w:p w14:paraId="639A3285">
            <w:pPr>
              <w:adjustRightInd w:val="0"/>
              <w:snapToGrid w:val="0"/>
              <w:spacing w:line="360" w:lineRule="auto"/>
              <w:jc w:val="center"/>
              <w:rPr>
                <w:color w:val="000000" w:themeColor="text1"/>
                <w:sz w:val="24"/>
                <w14:textFill>
                  <w14:solidFill>
                    <w14:schemeClr w14:val="tx1"/>
                  </w14:solidFill>
                </w14:textFill>
              </w:rPr>
            </w:pPr>
          </w:p>
        </w:tc>
        <w:tc>
          <w:tcPr>
            <w:tcW w:w="2806" w:type="dxa"/>
            <w:tcBorders>
              <w:top w:val="double" w:color="auto" w:sz="4" w:space="0"/>
              <w:left w:val="single" w:color="auto" w:sz="4" w:space="0"/>
              <w:bottom w:val="single" w:color="auto" w:sz="4" w:space="0"/>
              <w:right w:val="double" w:color="auto" w:sz="4" w:space="0"/>
            </w:tcBorders>
            <w:vAlign w:val="center"/>
          </w:tcPr>
          <w:p w14:paraId="2D910DE1">
            <w:pPr>
              <w:adjustRightInd w:val="0"/>
              <w:snapToGrid w:val="0"/>
              <w:spacing w:line="360" w:lineRule="auto"/>
              <w:jc w:val="center"/>
              <w:rPr>
                <w:color w:val="000000" w:themeColor="text1"/>
                <w:sz w:val="24"/>
                <w14:textFill>
                  <w14:solidFill>
                    <w14:schemeClr w14:val="tx1"/>
                  </w14:solidFill>
                </w14:textFill>
              </w:rPr>
            </w:pPr>
          </w:p>
        </w:tc>
      </w:tr>
      <w:tr w14:paraId="4FDE5F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551"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530DBB15">
            <w:pPr>
              <w:adjustRightInd w:val="0"/>
              <w:snapToGrid w:val="0"/>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出口烟气粉尘浓度</w:t>
            </w:r>
          </w:p>
        </w:tc>
        <w:tc>
          <w:tcPr>
            <w:tcW w:w="1417" w:type="dxa"/>
            <w:tcBorders>
              <w:top w:val="single" w:color="auto" w:sz="4" w:space="0"/>
              <w:left w:val="single" w:color="auto" w:sz="4" w:space="0"/>
              <w:bottom w:val="single" w:color="auto" w:sz="4" w:space="0"/>
              <w:right w:val="single" w:color="auto" w:sz="4" w:space="0"/>
            </w:tcBorders>
            <w:vAlign w:val="center"/>
          </w:tcPr>
          <w:p w14:paraId="50CEF0A4">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mg/Nm</w:t>
            </w:r>
            <w:r>
              <w:rPr>
                <w:color w:val="000000" w:themeColor="text1"/>
                <w:sz w:val="24"/>
                <w:vertAlign w:val="superscript"/>
                <w14:textFill>
                  <w14:solidFill>
                    <w14:schemeClr w14:val="tx1"/>
                  </w14:solidFill>
                </w14:textFill>
              </w:rPr>
              <w:t>3</w:t>
            </w:r>
          </w:p>
        </w:tc>
        <w:tc>
          <w:tcPr>
            <w:tcW w:w="2806" w:type="dxa"/>
            <w:tcBorders>
              <w:top w:val="single" w:color="auto" w:sz="4" w:space="0"/>
              <w:left w:val="single" w:color="auto" w:sz="4" w:space="0"/>
              <w:bottom w:val="single" w:color="auto" w:sz="4" w:space="0"/>
              <w:right w:val="double" w:color="auto" w:sz="4" w:space="0"/>
            </w:tcBorders>
            <w:vAlign w:val="center"/>
          </w:tcPr>
          <w:p w14:paraId="2DF29F84">
            <w:pPr>
              <w:adjustRightInd w:val="0"/>
              <w:snapToGrid w:val="0"/>
              <w:spacing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10</w:t>
            </w:r>
          </w:p>
        </w:tc>
      </w:tr>
      <w:tr w14:paraId="7AA3656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4CADE721">
            <w:pPr>
              <w:adjustRightInd w:val="0"/>
              <w:snapToGrid w:val="0"/>
              <w:spacing w:line="360" w:lineRule="auto"/>
              <w:rPr>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5</w:t>
            </w:r>
            <w:r>
              <w:rPr>
                <w:rFonts w:hint="eastAsia"/>
                <w:color w:val="000000" w:themeColor="text1"/>
                <w:sz w:val="24"/>
                <w14:textFill>
                  <w14:solidFill>
                    <w14:schemeClr w14:val="tx1"/>
                  </w14:solidFill>
                </w14:textFill>
              </w:rPr>
              <w:t>布袋除尘器</w:t>
            </w:r>
          </w:p>
        </w:tc>
        <w:tc>
          <w:tcPr>
            <w:tcW w:w="1417" w:type="dxa"/>
            <w:tcBorders>
              <w:top w:val="single" w:color="auto" w:sz="4" w:space="0"/>
              <w:left w:val="single" w:color="auto" w:sz="4" w:space="0"/>
              <w:bottom w:val="single" w:color="auto" w:sz="4" w:space="0"/>
              <w:right w:val="single" w:color="auto" w:sz="4" w:space="0"/>
            </w:tcBorders>
            <w:vAlign w:val="center"/>
          </w:tcPr>
          <w:p w14:paraId="4688CCB5">
            <w:pPr>
              <w:adjustRightInd w:val="0"/>
              <w:snapToGrid w:val="0"/>
              <w:spacing w:line="360" w:lineRule="auto"/>
              <w:jc w:val="center"/>
              <w:rPr>
                <w:color w:val="000000" w:themeColor="text1"/>
                <w:sz w:val="24"/>
                <w14:textFill>
                  <w14:solidFill>
                    <w14:schemeClr w14:val="tx1"/>
                  </w14:solidFill>
                </w14:textFill>
              </w:rPr>
            </w:pPr>
          </w:p>
        </w:tc>
        <w:tc>
          <w:tcPr>
            <w:tcW w:w="2806" w:type="dxa"/>
            <w:tcBorders>
              <w:top w:val="single" w:color="auto" w:sz="4" w:space="0"/>
              <w:left w:val="single" w:color="auto" w:sz="4" w:space="0"/>
              <w:bottom w:val="single" w:color="auto" w:sz="4" w:space="0"/>
              <w:right w:val="double" w:color="auto" w:sz="4" w:space="0"/>
            </w:tcBorders>
            <w:vAlign w:val="center"/>
          </w:tcPr>
          <w:p w14:paraId="09220EEE">
            <w:pPr>
              <w:adjustRightInd w:val="0"/>
              <w:snapToGrid w:val="0"/>
              <w:spacing w:line="360" w:lineRule="auto"/>
              <w:jc w:val="center"/>
              <w:rPr>
                <w:color w:val="000000" w:themeColor="text1"/>
                <w:sz w:val="24"/>
                <w14:textFill>
                  <w14:solidFill>
                    <w14:schemeClr w14:val="tx1"/>
                  </w14:solidFill>
                </w14:textFill>
              </w:rPr>
            </w:pPr>
          </w:p>
        </w:tc>
      </w:tr>
      <w:tr w14:paraId="738850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6975E8F2">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数量</w:t>
            </w:r>
          </w:p>
        </w:tc>
        <w:tc>
          <w:tcPr>
            <w:tcW w:w="1417" w:type="dxa"/>
            <w:tcBorders>
              <w:top w:val="single" w:color="auto" w:sz="4" w:space="0"/>
              <w:left w:val="single" w:color="auto" w:sz="4" w:space="0"/>
              <w:bottom w:val="single" w:color="auto" w:sz="4" w:space="0"/>
              <w:right w:val="single" w:color="auto" w:sz="4" w:space="0"/>
            </w:tcBorders>
            <w:vAlign w:val="center"/>
          </w:tcPr>
          <w:p w14:paraId="6B768585">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台</w:t>
            </w:r>
          </w:p>
        </w:tc>
        <w:tc>
          <w:tcPr>
            <w:tcW w:w="2806" w:type="dxa"/>
            <w:tcBorders>
              <w:top w:val="single" w:color="auto" w:sz="4" w:space="0"/>
              <w:left w:val="single" w:color="auto" w:sz="4" w:space="0"/>
              <w:bottom w:val="single" w:color="auto" w:sz="4" w:space="0"/>
              <w:right w:val="double" w:color="auto" w:sz="4" w:space="0"/>
            </w:tcBorders>
            <w:vAlign w:val="center"/>
          </w:tcPr>
          <w:p w14:paraId="3CED37F4">
            <w:pPr>
              <w:adjustRightInd w:val="0"/>
              <w:snapToGrid w:val="0"/>
              <w:spacing w:before="24" w:beforeLines="10" w:after="24" w:afterLines="10" w:line="360" w:lineRule="auto"/>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w:t>
            </w:r>
          </w:p>
        </w:tc>
      </w:tr>
      <w:tr w14:paraId="4A818C1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4F799615">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入口温度</w:t>
            </w:r>
          </w:p>
        </w:tc>
        <w:tc>
          <w:tcPr>
            <w:tcW w:w="1417" w:type="dxa"/>
            <w:tcBorders>
              <w:top w:val="single" w:color="auto" w:sz="4" w:space="0"/>
              <w:left w:val="single" w:color="auto" w:sz="4" w:space="0"/>
              <w:bottom w:val="single" w:color="auto" w:sz="4" w:space="0"/>
              <w:right w:val="single" w:color="auto" w:sz="4" w:space="0"/>
            </w:tcBorders>
            <w:vAlign w:val="center"/>
          </w:tcPr>
          <w:p w14:paraId="067F90A7">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t>
            </w:r>
          </w:p>
        </w:tc>
        <w:tc>
          <w:tcPr>
            <w:tcW w:w="2806" w:type="dxa"/>
            <w:tcBorders>
              <w:top w:val="single" w:color="auto" w:sz="4" w:space="0"/>
              <w:left w:val="single" w:color="auto" w:sz="4" w:space="0"/>
              <w:bottom w:val="single" w:color="auto" w:sz="4" w:space="0"/>
              <w:right w:val="double" w:color="auto" w:sz="4" w:space="0"/>
            </w:tcBorders>
            <w:vAlign w:val="center"/>
          </w:tcPr>
          <w:p w14:paraId="66DD1528">
            <w:pPr>
              <w:adjustRightInd w:val="0"/>
              <w:snapToGrid w:val="0"/>
              <w:spacing w:before="24" w:beforeLines="10" w:after="24" w:afterLines="10"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70~170</w:t>
            </w:r>
          </w:p>
        </w:tc>
      </w:tr>
      <w:tr w14:paraId="484FF0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66E8A2DA">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入口粉尘浓度</w:t>
            </w:r>
          </w:p>
        </w:tc>
        <w:tc>
          <w:tcPr>
            <w:tcW w:w="1417" w:type="dxa"/>
            <w:tcBorders>
              <w:top w:val="single" w:color="auto" w:sz="4" w:space="0"/>
              <w:left w:val="single" w:color="auto" w:sz="4" w:space="0"/>
              <w:bottom w:val="single" w:color="auto" w:sz="4" w:space="0"/>
              <w:right w:val="single" w:color="auto" w:sz="4" w:space="0"/>
            </w:tcBorders>
            <w:vAlign w:val="center"/>
          </w:tcPr>
          <w:p w14:paraId="05BC6422">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g/Nm</w:t>
            </w:r>
            <w:r>
              <w:rPr>
                <w:color w:val="000000" w:themeColor="text1"/>
                <w:sz w:val="24"/>
                <w:vertAlign w:val="superscript"/>
                <w14:textFill>
                  <w14:solidFill>
                    <w14:schemeClr w14:val="tx1"/>
                  </w14:solidFill>
                </w14:textFill>
              </w:rPr>
              <w:t>3</w:t>
            </w:r>
          </w:p>
        </w:tc>
        <w:tc>
          <w:tcPr>
            <w:tcW w:w="2806" w:type="dxa"/>
            <w:tcBorders>
              <w:top w:val="single" w:color="auto" w:sz="4" w:space="0"/>
              <w:left w:val="single" w:color="auto" w:sz="4" w:space="0"/>
              <w:bottom w:val="single" w:color="auto" w:sz="4" w:space="0"/>
              <w:right w:val="double" w:color="auto" w:sz="4" w:space="0"/>
            </w:tcBorders>
            <w:vAlign w:val="center"/>
          </w:tcPr>
          <w:p w14:paraId="275A2526">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30~1000</w:t>
            </w:r>
          </w:p>
        </w:tc>
      </w:tr>
      <w:tr w14:paraId="059FAAA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3DCA6C91">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出口粉尘浓度</w:t>
            </w:r>
          </w:p>
        </w:tc>
        <w:tc>
          <w:tcPr>
            <w:tcW w:w="1417" w:type="dxa"/>
            <w:tcBorders>
              <w:top w:val="single" w:color="auto" w:sz="4" w:space="0"/>
              <w:left w:val="single" w:color="auto" w:sz="4" w:space="0"/>
              <w:bottom w:val="single" w:color="auto" w:sz="4" w:space="0"/>
              <w:right w:val="single" w:color="auto" w:sz="4" w:space="0"/>
            </w:tcBorders>
            <w:vAlign w:val="center"/>
          </w:tcPr>
          <w:p w14:paraId="19B3B924">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mg/Nm</w:t>
            </w:r>
            <w:r>
              <w:rPr>
                <w:color w:val="000000" w:themeColor="text1"/>
                <w:sz w:val="24"/>
                <w:vertAlign w:val="superscript"/>
                <w14:textFill>
                  <w14:solidFill>
                    <w14:schemeClr w14:val="tx1"/>
                  </w14:solidFill>
                </w14:textFill>
              </w:rPr>
              <w:t>3</w:t>
            </w:r>
          </w:p>
        </w:tc>
        <w:tc>
          <w:tcPr>
            <w:tcW w:w="2806" w:type="dxa"/>
            <w:tcBorders>
              <w:top w:val="single" w:color="auto" w:sz="4" w:space="0"/>
              <w:left w:val="single" w:color="auto" w:sz="4" w:space="0"/>
              <w:bottom w:val="single" w:color="auto" w:sz="4" w:space="0"/>
              <w:right w:val="double" w:color="auto" w:sz="4" w:space="0"/>
            </w:tcBorders>
            <w:vAlign w:val="center"/>
          </w:tcPr>
          <w:p w14:paraId="1ED251FA">
            <w:pPr>
              <w:adjustRightInd w:val="0"/>
              <w:snapToGrid w:val="0"/>
              <w:spacing w:before="24" w:beforeLines="10" w:after="24" w:afterLines="10"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10</w:t>
            </w:r>
          </w:p>
        </w:tc>
      </w:tr>
      <w:tr w14:paraId="4B1774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5961AEEA">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每台除尘器室数</w:t>
            </w:r>
          </w:p>
        </w:tc>
        <w:tc>
          <w:tcPr>
            <w:tcW w:w="1417" w:type="dxa"/>
            <w:tcBorders>
              <w:top w:val="single" w:color="auto" w:sz="4" w:space="0"/>
              <w:left w:val="single" w:color="auto" w:sz="4" w:space="0"/>
              <w:bottom w:val="single" w:color="auto" w:sz="4" w:space="0"/>
              <w:right w:val="single" w:color="auto" w:sz="4" w:space="0"/>
            </w:tcBorders>
            <w:vAlign w:val="center"/>
          </w:tcPr>
          <w:p w14:paraId="13802B57">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个</w:t>
            </w:r>
          </w:p>
        </w:tc>
        <w:tc>
          <w:tcPr>
            <w:tcW w:w="2806" w:type="dxa"/>
            <w:tcBorders>
              <w:top w:val="single" w:color="auto" w:sz="4" w:space="0"/>
              <w:left w:val="single" w:color="auto" w:sz="4" w:space="0"/>
              <w:bottom w:val="single" w:color="auto" w:sz="4" w:space="0"/>
              <w:right w:val="double" w:color="auto" w:sz="4" w:space="0"/>
            </w:tcBorders>
            <w:vAlign w:val="center"/>
          </w:tcPr>
          <w:p w14:paraId="370B6466">
            <w:pPr>
              <w:adjustRightInd w:val="0"/>
              <w:snapToGrid w:val="0"/>
              <w:spacing w:before="24" w:beforeLines="10" w:after="24" w:afterLines="10" w:line="360" w:lineRule="auto"/>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6</w:t>
            </w:r>
          </w:p>
        </w:tc>
      </w:tr>
      <w:tr w14:paraId="7A1CA3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5DEE4439">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每台除尘器布袋数</w:t>
            </w:r>
          </w:p>
        </w:tc>
        <w:tc>
          <w:tcPr>
            <w:tcW w:w="1417" w:type="dxa"/>
            <w:tcBorders>
              <w:top w:val="single" w:color="auto" w:sz="4" w:space="0"/>
              <w:left w:val="single" w:color="auto" w:sz="4" w:space="0"/>
              <w:bottom w:val="single" w:color="auto" w:sz="4" w:space="0"/>
              <w:right w:val="single" w:color="auto" w:sz="4" w:space="0"/>
            </w:tcBorders>
            <w:vAlign w:val="center"/>
          </w:tcPr>
          <w:p w14:paraId="18BC3685">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个</w:t>
            </w:r>
          </w:p>
        </w:tc>
        <w:tc>
          <w:tcPr>
            <w:tcW w:w="2806" w:type="dxa"/>
            <w:tcBorders>
              <w:top w:val="single" w:color="auto" w:sz="4" w:space="0"/>
              <w:left w:val="single" w:color="auto" w:sz="4" w:space="0"/>
              <w:bottom w:val="single" w:color="auto" w:sz="4" w:space="0"/>
              <w:right w:val="double" w:color="auto" w:sz="4" w:space="0"/>
            </w:tcBorders>
            <w:vAlign w:val="center"/>
          </w:tcPr>
          <w:p w14:paraId="078450CE">
            <w:pPr>
              <w:adjustRightInd w:val="0"/>
              <w:snapToGrid w:val="0"/>
              <w:spacing w:before="24" w:beforeLines="10" w:after="24" w:afterLines="10"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1920</w:t>
            </w:r>
          </w:p>
        </w:tc>
      </w:tr>
      <w:tr w14:paraId="0B4B6B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37A86771">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过滤面积</w:t>
            </w:r>
          </w:p>
        </w:tc>
        <w:tc>
          <w:tcPr>
            <w:tcW w:w="1417" w:type="dxa"/>
            <w:tcBorders>
              <w:top w:val="single" w:color="auto" w:sz="4" w:space="0"/>
              <w:left w:val="single" w:color="auto" w:sz="4" w:space="0"/>
              <w:bottom w:val="single" w:color="auto" w:sz="4" w:space="0"/>
              <w:right w:val="single" w:color="auto" w:sz="4" w:space="0"/>
            </w:tcBorders>
            <w:vAlign w:val="center"/>
          </w:tcPr>
          <w:p w14:paraId="52953098">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m</w:t>
            </w:r>
            <w:r>
              <w:rPr>
                <w:color w:val="000000" w:themeColor="text1"/>
                <w:sz w:val="24"/>
                <w:vertAlign w:val="superscript"/>
                <w14:textFill>
                  <w14:solidFill>
                    <w14:schemeClr w14:val="tx1"/>
                  </w14:solidFill>
                </w14:textFill>
              </w:rPr>
              <w:t>2</w:t>
            </w:r>
            <w:r>
              <w:rPr>
                <w:color w:val="000000" w:themeColor="text1"/>
                <w:sz w:val="24"/>
                <w14:textFill>
                  <w14:solidFill>
                    <w14:schemeClr w14:val="tx1"/>
                  </w14:solidFill>
                </w14:textFill>
              </w:rPr>
              <w:t>/台</w:t>
            </w:r>
          </w:p>
        </w:tc>
        <w:tc>
          <w:tcPr>
            <w:tcW w:w="2806" w:type="dxa"/>
            <w:tcBorders>
              <w:top w:val="single" w:color="auto" w:sz="4" w:space="0"/>
              <w:left w:val="single" w:color="auto" w:sz="4" w:space="0"/>
              <w:bottom w:val="single" w:color="auto" w:sz="4" w:space="0"/>
              <w:right w:val="double" w:color="auto" w:sz="4" w:space="0"/>
            </w:tcBorders>
            <w:vAlign w:val="center"/>
          </w:tcPr>
          <w:p w14:paraId="40760931">
            <w:pPr>
              <w:adjustRightInd w:val="0"/>
              <w:snapToGrid w:val="0"/>
              <w:spacing w:before="24" w:beforeLines="10" w:after="24" w:afterLines="10"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7756</w:t>
            </w:r>
          </w:p>
        </w:tc>
      </w:tr>
      <w:tr w14:paraId="747152B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676F9621">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过滤速度</w:t>
            </w:r>
          </w:p>
        </w:tc>
        <w:tc>
          <w:tcPr>
            <w:tcW w:w="1417" w:type="dxa"/>
            <w:tcBorders>
              <w:top w:val="single" w:color="auto" w:sz="4" w:space="0"/>
              <w:left w:val="single" w:color="auto" w:sz="4" w:space="0"/>
              <w:bottom w:val="single" w:color="auto" w:sz="4" w:space="0"/>
              <w:right w:val="single" w:color="auto" w:sz="4" w:space="0"/>
            </w:tcBorders>
            <w:vAlign w:val="center"/>
          </w:tcPr>
          <w:p w14:paraId="3EDF639A">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m/min</w:t>
            </w:r>
          </w:p>
        </w:tc>
        <w:tc>
          <w:tcPr>
            <w:tcW w:w="2806" w:type="dxa"/>
            <w:tcBorders>
              <w:top w:val="single" w:color="auto" w:sz="4" w:space="0"/>
              <w:left w:val="single" w:color="auto" w:sz="4" w:space="0"/>
              <w:bottom w:val="single" w:color="auto" w:sz="4" w:space="0"/>
              <w:right w:val="double" w:color="auto" w:sz="4" w:space="0"/>
            </w:tcBorders>
            <w:vAlign w:val="center"/>
          </w:tcPr>
          <w:p w14:paraId="1AFCEF34">
            <w:pPr>
              <w:adjustRightInd w:val="0"/>
              <w:snapToGrid w:val="0"/>
              <w:spacing w:before="24" w:beforeLines="10" w:after="24" w:afterLines="10"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0.7</w:t>
            </w:r>
          </w:p>
        </w:tc>
      </w:tr>
      <w:tr w14:paraId="6AA3B3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3A7F127E">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滤袋材质</w:t>
            </w:r>
          </w:p>
        </w:tc>
        <w:tc>
          <w:tcPr>
            <w:tcW w:w="1417" w:type="dxa"/>
            <w:tcBorders>
              <w:top w:val="single" w:color="auto" w:sz="4" w:space="0"/>
              <w:left w:val="single" w:color="auto" w:sz="4" w:space="0"/>
              <w:bottom w:val="single" w:color="auto" w:sz="4" w:space="0"/>
              <w:right w:val="single" w:color="auto" w:sz="4" w:space="0"/>
            </w:tcBorders>
            <w:vAlign w:val="center"/>
          </w:tcPr>
          <w:p w14:paraId="37F547B6">
            <w:pPr>
              <w:adjustRightInd w:val="0"/>
              <w:snapToGrid w:val="0"/>
              <w:spacing w:before="24" w:beforeLines="10" w:after="24" w:afterLines="10" w:line="360" w:lineRule="auto"/>
              <w:jc w:val="center"/>
              <w:rPr>
                <w:color w:val="000000" w:themeColor="text1"/>
                <w:sz w:val="24"/>
                <w14:textFill>
                  <w14:solidFill>
                    <w14:schemeClr w14:val="tx1"/>
                  </w14:solidFill>
                </w14:textFill>
              </w:rPr>
            </w:pPr>
          </w:p>
        </w:tc>
        <w:tc>
          <w:tcPr>
            <w:tcW w:w="2806" w:type="dxa"/>
            <w:tcBorders>
              <w:top w:val="single" w:color="auto" w:sz="4" w:space="0"/>
              <w:left w:val="single" w:color="auto" w:sz="4" w:space="0"/>
              <w:bottom w:val="single" w:color="auto" w:sz="4" w:space="0"/>
              <w:right w:val="double" w:color="auto" w:sz="4" w:space="0"/>
            </w:tcBorders>
            <w:vAlign w:val="center"/>
          </w:tcPr>
          <w:p w14:paraId="57CCE616">
            <w:pPr>
              <w:adjustRightInd w:val="0"/>
              <w:snapToGrid w:val="0"/>
              <w:spacing w:before="24" w:beforeLines="10" w:after="24" w:afterLines="10" w:line="360" w:lineRule="auto"/>
              <w:jc w:val="center"/>
              <w:rPr>
                <w:color w:val="000000" w:themeColor="text1"/>
                <w:sz w:val="24"/>
                <w:szCs w:val="24"/>
                <w14:textFill>
                  <w14:solidFill>
                    <w14:schemeClr w14:val="tx1"/>
                  </w14:solidFill>
                </w14:textFill>
              </w:rPr>
            </w:pPr>
            <w:r>
              <w:rPr>
                <w:rFonts w:hint="eastAsia" w:ascii="宋体" w:hAnsi="宋体"/>
                <w:bCs/>
                <w:sz w:val="24"/>
                <w:szCs w:val="24"/>
              </w:rPr>
              <w:t>PPS+PTFE覆膜</w:t>
            </w:r>
          </w:p>
        </w:tc>
      </w:tr>
      <w:tr w14:paraId="282C69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251A0559">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滤袋规格</w:t>
            </w:r>
          </w:p>
        </w:tc>
        <w:tc>
          <w:tcPr>
            <w:tcW w:w="1417" w:type="dxa"/>
            <w:tcBorders>
              <w:top w:val="single" w:color="auto" w:sz="4" w:space="0"/>
              <w:left w:val="single" w:color="auto" w:sz="4" w:space="0"/>
              <w:bottom w:val="single" w:color="auto" w:sz="4" w:space="0"/>
              <w:right w:val="single" w:color="auto" w:sz="4" w:space="0"/>
            </w:tcBorders>
            <w:vAlign w:val="center"/>
          </w:tcPr>
          <w:p w14:paraId="724BDD34">
            <w:pPr>
              <w:adjustRightInd w:val="0"/>
              <w:snapToGrid w:val="0"/>
              <w:spacing w:before="24" w:beforeLines="10" w:after="24" w:afterLines="10" w:line="360" w:lineRule="auto"/>
              <w:jc w:val="center"/>
              <w:rPr>
                <w:color w:val="000000" w:themeColor="text1"/>
                <w:sz w:val="24"/>
                <w14:textFill>
                  <w14:solidFill>
                    <w14:schemeClr w14:val="tx1"/>
                  </w14:solidFill>
                </w14:textFill>
              </w:rPr>
            </w:pPr>
          </w:p>
        </w:tc>
        <w:tc>
          <w:tcPr>
            <w:tcW w:w="2806" w:type="dxa"/>
            <w:tcBorders>
              <w:top w:val="single" w:color="auto" w:sz="4" w:space="0"/>
              <w:left w:val="single" w:color="auto" w:sz="4" w:space="0"/>
              <w:bottom w:val="single" w:color="auto" w:sz="4" w:space="0"/>
              <w:right w:val="double" w:color="auto" w:sz="4" w:space="0"/>
            </w:tcBorders>
            <w:vAlign w:val="center"/>
          </w:tcPr>
          <w:p w14:paraId="637204BB">
            <w:pPr>
              <w:adjustRightInd w:val="0"/>
              <w:snapToGrid w:val="0"/>
              <w:spacing w:before="24" w:beforeLines="10" w:after="24" w:afterLines="10" w:line="360" w:lineRule="auto"/>
              <w:jc w:val="center"/>
              <w:rPr>
                <w:color w:val="000000" w:themeColor="text1"/>
                <w:sz w:val="24"/>
                <w:szCs w:val="24"/>
                <w14:textFill>
                  <w14:solidFill>
                    <w14:schemeClr w14:val="tx1"/>
                  </w14:solidFill>
                </w14:textFill>
              </w:rPr>
            </w:pPr>
            <w:r>
              <w:rPr>
                <w:rFonts w:hint="eastAsia" w:ascii="宋体" w:hAnsi="宋体"/>
                <w:sz w:val="24"/>
                <w:szCs w:val="24"/>
              </w:rPr>
              <w:t>Φ160</w:t>
            </w:r>
            <w:r>
              <w:rPr>
                <w:rFonts w:hint="default" w:ascii="Arial" w:hAnsi="Arial" w:cs="Arial"/>
                <w:sz w:val="24"/>
                <w:szCs w:val="24"/>
              </w:rPr>
              <w:t>×</w:t>
            </w:r>
            <w:r>
              <w:rPr>
                <w:rFonts w:hint="eastAsia" w:ascii="宋体" w:hAnsi="宋体"/>
                <w:sz w:val="24"/>
                <w:szCs w:val="24"/>
              </w:rPr>
              <w:t>8000</w:t>
            </w:r>
          </w:p>
        </w:tc>
      </w:tr>
      <w:tr w14:paraId="08684A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4AC6FFDF">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滤袋允许连续使用温度</w:t>
            </w:r>
          </w:p>
        </w:tc>
        <w:tc>
          <w:tcPr>
            <w:tcW w:w="1417" w:type="dxa"/>
            <w:tcBorders>
              <w:top w:val="single" w:color="auto" w:sz="4" w:space="0"/>
              <w:left w:val="single" w:color="auto" w:sz="4" w:space="0"/>
              <w:bottom w:val="single" w:color="auto" w:sz="4" w:space="0"/>
              <w:right w:val="single" w:color="auto" w:sz="4" w:space="0"/>
            </w:tcBorders>
            <w:vAlign w:val="center"/>
          </w:tcPr>
          <w:p w14:paraId="4F52FA48">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w:t>
            </w:r>
          </w:p>
        </w:tc>
        <w:tc>
          <w:tcPr>
            <w:tcW w:w="2806" w:type="dxa"/>
            <w:tcBorders>
              <w:top w:val="single" w:color="auto" w:sz="4" w:space="0"/>
              <w:left w:val="single" w:color="auto" w:sz="4" w:space="0"/>
              <w:bottom w:val="single" w:color="auto" w:sz="4" w:space="0"/>
              <w:right w:val="double" w:color="auto" w:sz="4" w:space="0"/>
            </w:tcBorders>
            <w:vAlign w:val="center"/>
          </w:tcPr>
          <w:p w14:paraId="3D58880E">
            <w:pPr>
              <w:adjustRightInd w:val="0"/>
              <w:snapToGrid w:val="0"/>
              <w:spacing w:line="360" w:lineRule="auto"/>
              <w:jc w:val="center"/>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75</w:t>
            </w:r>
          </w:p>
        </w:tc>
      </w:tr>
      <w:tr w14:paraId="397F72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23F124BE">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滤袋允许最高使用温度</w:t>
            </w:r>
          </w:p>
        </w:tc>
        <w:tc>
          <w:tcPr>
            <w:tcW w:w="1417" w:type="dxa"/>
            <w:tcBorders>
              <w:top w:val="single" w:color="auto" w:sz="4" w:space="0"/>
              <w:left w:val="single" w:color="auto" w:sz="4" w:space="0"/>
              <w:bottom w:val="single" w:color="auto" w:sz="4" w:space="0"/>
              <w:right w:val="single" w:color="auto" w:sz="4" w:space="0"/>
            </w:tcBorders>
            <w:vAlign w:val="center"/>
          </w:tcPr>
          <w:p w14:paraId="751B4272">
            <w:pPr>
              <w:adjustRightInd w:val="0"/>
              <w:snapToGrid w:val="0"/>
              <w:spacing w:before="24" w:beforeLines="10" w:after="24" w:afterLines="10" w:line="360" w:lineRule="auto"/>
              <w:jc w:val="center"/>
              <w:rPr>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w:t>
            </w:r>
          </w:p>
        </w:tc>
        <w:tc>
          <w:tcPr>
            <w:tcW w:w="2806" w:type="dxa"/>
            <w:tcBorders>
              <w:top w:val="single" w:color="auto" w:sz="4" w:space="0"/>
              <w:left w:val="single" w:color="auto" w:sz="4" w:space="0"/>
              <w:bottom w:val="single" w:color="auto" w:sz="4" w:space="0"/>
              <w:right w:val="double" w:color="auto" w:sz="4" w:space="0"/>
            </w:tcBorders>
            <w:vAlign w:val="center"/>
          </w:tcPr>
          <w:p w14:paraId="31D0FCD0">
            <w:pPr>
              <w:adjustRightInd w:val="0"/>
              <w:snapToGrid w:val="0"/>
              <w:spacing w:line="360" w:lineRule="auto"/>
              <w:jc w:val="center"/>
              <w:rPr>
                <w:rFonts w:hint="default"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170</w:t>
            </w:r>
          </w:p>
        </w:tc>
      </w:tr>
      <w:tr w14:paraId="427FD8C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6959A35F">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袋笼材质</w:t>
            </w:r>
          </w:p>
        </w:tc>
        <w:tc>
          <w:tcPr>
            <w:tcW w:w="1417" w:type="dxa"/>
            <w:tcBorders>
              <w:top w:val="single" w:color="auto" w:sz="4" w:space="0"/>
              <w:left w:val="single" w:color="auto" w:sz="4" w:space="0"/>
              <w:bottom w:val="single" w:color="auto" w:sz="4" w:space="0"/>
              <w:right w:val="single" w:color="auto" w:sz="4" w:space="0"/>
            </w:tcBorders>
            <w:vAlign w:val="center"/>
          </w:tcPr>
          <w:p w14:paraId="2EDD56CB">
            <w:pPr>
              <w:adjustRightInd w:val="0"/>
              <w:snapToGrid w:val="0"/>
              <w:spacing w:before="24" w:beforeLines="10" w:after="24" w:afterLines="10" w:line="360" w:lineRule="auto"/>
              <w:jc w:val="center"/>
              <w:rPr>
                <w:color w:val="000000" w:themeColor="text1"/>
                <w:sz w:val="24"/>
                <w14:textFill>
                  <w14:solidFill>
                    <w14:schemeClr w14:val="tx1"/>
                  </w14:solidFill>
                </w14:textFill>
              </w:rPr>
            </w:pPr>
          </w:p>
        </w:tc>
        <w:tc>
          <w:tcPr>
            <w:tcW w:w="2806" w:type="dxa"/>
            <w:tcBorders>
              <w:top w:val="single" w:color="auto" w:sz="4" w:space="0"/>
              <w:left w:val="single" w:color="auto" w:sz="4" w:space="0"/>
              <w:bottom w:val="single" w:color="auto" w:sz="4" w:space="0"/>
              <w:right w:val="double" w:color="auto" w:sz="4" w:space="0"/>
            </w:tcBorders>
            <w:vAlign w:val="center"/>
          </w:tcPr>
          <w:p w14:paraId="714591AA">
            <w:pPr>
              <w:adjustRightInd w:val="0"/>
              <w:snapToGrid w:val="0"/>
              <w:spacing w:line="360" w:lineRule="auto"/>
              <w:jc w:val="center"/>
              <w:rPr>
                <w:rFonts w:ascii="宋体" w:hAnsi="宋体"/>
                <w:bCs/>
                <w:sz w:val="24"/>
                <w:szCs w:val="24"/>
              </w:rPr>
            </w:pPr>
            <w:r>
              <w:rPr>
                <w:rFonts w:hint="eastAsia" w:ascii="宋体" w:hAnsi="宋体"/>
                <w:bCs/>
                <w:sz w:val="24"/>
                <w:szCs w:val="24"/>
              </w:rPr>
              <w:t>冷拔20#</w:t>
            </w:r>
          </w:p>
          <w:p w14:paraId="1DFF6D0F">
            <w:pPr>
              <w:adjustRightInd w:val="0"/>
              <w:snapToGrid w:val="0"/>
              <w:spacing w:before="24" w:beforeLines="10" w:after="24" w:afterLines="10" w:line="360" w:lineRule="auto"/>
              <w:jc w:val="center"/>
              <w:rPr>
                <w:color w:val="000000" w:themeColor="text1"/>
                <w:sz w:val="24"/>
                <w:szCs w:val="24"/>
                <w14:textFill>
                  <w14:solidFill>
                    <w14:schemeClr w14:val="tx1"/>
                  </w14:solidFill>
                </w14:textFill>
              </w:rPr>
            </w:pPr>
            <w:r>
              <w:rPr>
                <w:rFonts w:hint="eastAsia" w:ascii="宋体" w:hAnsi="宋体"/>
                <w:bCs/>
                <w:sz w:val="24"/>
                <w:szCs w:val="24"/>
              </w:rPr>
              <w:t>(高温有机硅预喷涂)</w:t>
            </w:r>
          </w:p>
        </w:tc>
      </w:tr>
      <w:tr w14:paraId="0D8D99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3DAB87FB">
            <w:pPr>
              <w:adjustRightInd w:val="0"/>
              <w:snapToGrid w:val="0"/>
              <w:spacing w:before="24" w:beforeLines="10" w:after="24" w:afterLines="10"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脉冲阀数量</w:t>
            </w:r>
          </w:p>
        </w:tc>
        <w:tc>
          <w:tcPr>
            <w:tcW w:w="1417" w:type="dxa"/>
            <w:tcBorders>
              <w:top w:val="single" w:color="auto" w:sz="4" w:space="0"/>
              <w:left w:val="single" w:color="auto" w:sz="4" w:space="0"/>
              <w:bottom w:val="single" w:color="auto" w:sz="4" w:space="0"/>
              <w:right w:val="single" w:color="auto" w:sz="4" w:space="0"/>
            </w:tcBorders>
            <w:vAlign w:val="center"/>
          </w:tcPr>
          <w:p w14:paraId="788C8B89">
            <w:pPr>
              <w:adjustRightInd w:val="0"/>
              <w:snapToGrid w:val="0"/>
              <w:spacing w:before="24" w:beforeLines="10" w:after="24" w:afterLines="10" w:line="360" w:lineRule="auto"/>
              <w:jc w:val="center"/>
              <w:rPr>
                <w:color w:val="000000" w:themeColor="text1"/>
                <w:sz w:val="24"/>
                <w14:textFill>
                  <w14:solidFill>
                    <w14:schemeClr w14:val="tx1"/>
                  </w14:solidFill>
                </w14:textFill>
              </w:rPr>
            </w:pPr>
          </w:p>
        </w:tc>
        <w:tc>
          <w:tcPr>
            <w:tcW w:w="2806" w:type="dxa"/>
            <w:tcBorders>
              <w:top w:val="single" w:color="auto" w:sz="4" w:space="0"/>
              <w:left w:val="single" w:color="auto" w:sz="4" w:space="0"/>
              <w:bottom w:val="single" w:color="auto" w:sz="4" w:space="0"/>
              <w:right w:val="double" w:color="auto" w:sz="4" w:space="0"/>
            </w:tcBorders>
            <w:vAlign w:val="center"/>
          </w:tcPr>
          <w:p w14:paraId="42D2016D">
            <w:pPr>
              <w:adjustRightInd w:val="0"/>
              <w:snapToGrid w:val="0"/>
              <w:spacing w:before="24" w:beforeLines="10" w:after="24" w:afterLines="10"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w:t>
            </w:r>
            <w:r>
              <w:rPr>
                <w:rFonts w:hint="default" w:ascii="Arial" w:hAnsi="Arial" w:cs="Arial"/>
                <w:color w:val="000000" w:themeColor="text1"/>
                <w:sz w:val="24"/>
                <w:lang w:val="en-US"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120</w:t>
            </w:r>
          </w:p>
        </w:tc>
      </w:tr>
      <w:tr w14:paraId="063AC5D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0C511F58">
            <w:p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电磁脉冲阀型式及规格</w:t>
            </w:r>
          </w:p>
        </w:tc>
        <w:tc>
          <w:tcPr>
            <w:tcW w:w="1417" w:type="dxa"/>
            <w:tcBorders>
              <w:top w:val="single" w:color="auto" w:sz="4" w:space="0"/>
              <w:left w:val="single" w:color="auto" w:sz="4" w:space="0"/>
              <w:bottom w:val="single" w:color="auto" w:sz="4" w:space="0"/>
              <w:right w:val="single" w:color="auto" w:sz="4" w:space="0"/>
            </w:tcBorders>
            <w:vAlign w:val="center"/>
          </w:tcPr>
          <w:p w14:paraId="1F2C215A">
            <w:pPr>
              <w:adjustRightInd w:val="0"/>
              <w:snapToGrid w:val="0"/>
              <w:spacing w:line="360" w:lineRule="auto"/>
              <w:jc w:val="center"/>
              <w:rPr>
                <w:color w:val="000000" w:themeColor="text1"/>
                <w:sz w:val="24"/>
                <w14:textFill>
                  <w14:solidFill>
                    <w14:schemeClr w14:val="tx1"/>
                  </w14:solidFill>
                </w14:textFill>
              </w:rPr>
            </w:pPr>
          </w:p>
        </w:tc>
        <w:tc>
          <w:tcPr>
            <w:tcW w:w="2806" w:type="dxa"/>
            <w:tcBorders>
              <w:top w:val="single" w:color="auto" w:sz="4" w:space="0"/>
              <w:left w:val="single" w:color="auto" w:sz="4" w:space="0"/>
              <w:bottom w:val="single" w:color="auto" w:sz="4" w:space="0"/>
              <w:right w:val="double" w:color="auto" w:sz="4" w:space="0"/>
            </w:tcBorders>
            <w:vAlign w:val="center"/>
          </w:tcPr>
          <w:p w14:paraId="7BADAE12">
            <w:pPr>
              <w:jc w:val="center"/>
              <w:rPr>
                <w:color w:val="000000" w:themeColor="text1"/>
                <w:sz w:val="24"/>
                <w14:textFill>
                  <w14:solidFill>
                    <w14:schemeClr w14:val="tx1"/>
                  </w14:solidFill>
                </w14:textFill>
              </w:rPr>
            </w:pPr>
            <w:r>
              <w:rPr>
                <w:rFonts w:hint="eastAsia" w:ascii="宋体" w:hAnsi="宋体"/>
                <w:sz w:val="24"/>
                <w:szCs w:val="24"/>
              </w:rPr>
              <w:t>3〞淹没式</w:t>
            </w:r>
          </w:p>
        </w:tc>
      </w:tr>
      <w:tr w14:paraId="3962AF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17C3BE1E">
            <w:p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除尘器</w:t>
            </w:r>
            <w:r>
              <w:rPr>
                <w:rFonts w:hint="eastAsia"/>
                <w:color w:val="000000" w:themeColor="text1"/>
                <w:sz w:val="24"/>
                <w14:textFill>
                  <w14:solidFill>
                    <w14:schemeClr w14:val="tx1"/>
                  </w14:solidFill>
                </w14:textFill>
              </w:rPr>
              <w:t>壳体材料</w:t>
            </w:r>
          </w:p>
        </w:tc>
        <w:tc>
          <w:tcPr>
            <w:tcW w:w="1417" w:type="dxa"/>
            <w:tcBorders>
              <w:top w:val="single" w:color="auto" w:sz="4" w:space="0"/>
              <w:left w:val="single" w:color="auto" w:sz="4" w:space="0"/>
              <w:bottom w:val="single" w:color="auto" w:sz="4" w:space="0"/>
              <w:right w:val="single" w:color="auto" w:sz="4" w:space="0"/>
            </w:tcBorders>
            <w:vAlign w:val="center"/>
          </w:tcPr>
          <w:p w14:paraId="4B613A8C">
            <w:pPr>
              <w:adjustRightInd w:val="0"/>
              <w:snapToGrid w:val="0"/>
              <w:spacing w:line="360" w:lineRule="auto"/>
              <w:jc w:val="center"/>
              <w:rPr>
                <w:color w:val="000000" w:themeColor="text1"/>
                <w:sz w:val="24"/>
                <w14:textFill>
                  <w14:solidFill>
                    <w14:schemeClr w14:val="tx1"/>
                  </w14:solidFill>
                </w14:textFill>
              </w:rPr>
            </w:pPr>
          </w:p>
        </w:tc>
        <w:tc>
          <w:tcPr>
            <w:tcW w:w="2806" w:type="dxa"/>
            <w:tcBorders>
              <w:top w:val="single" w:color="auto" w:sz="4" w:space="0"/>
              <w:left w:val="single" w:color="auto" w:sz="4" w:space="0"/>
              <w:bottom w:val="single" w:color="auto" w:sz="4" w:space="0"/>
              <w:right w:val="double" w:color="auto" w:sz="4" w:space="0"/>
            </w:tcBorders>
            <w:vAlign w:val="center"/>
          </w:tcPr>
          <w:p w14:paraId="6C0FE8CB">
            <w:pPr>
              <w:adjustRightInd w:val="0"/>
              <w:snapToGrid w:val="0"/>
              <w:spacing w:before="24" w:beforeLines="10" w:after="24" w:afterLines="10" w:line="360" w:lineRule="auto"/>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Q235</w:t>
            </w:r>
          </w:p>
        </w:tc>
      </w:tr>
      <w:tr w14:paraId="47F1E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19E36B82">
            <w:p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喷吹气源压力</w:t>
            </w:r>
          </w:p>
        </w:tc>
        <w:tc>
          <w:tcPr>
            <w:tcW w:w="1417" w:type="dxa"/>
            <w:tcBorders>
              <w:top w:val="single" w:color="auto" w:sz="4" w:space="0"/>
              <w:left w:val="single" w:color="auto" w:sz="4" w:space="0"/>
              <w:bottom w:val="single" w:color="auto" w:sz="4" w:space="0"/>
              <w:right w:val="single" w:color="auto" w:sz="4" w:space="0"/>
            </w:tcBorders>
            <w:vAlign w:val="center"/>
          </w:tcPr>
          <w:p w14:paraId="44A01A84">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Mpa</w:t>
            </w:r>
          </w:p>
        </w:tc>
        <w:tc>
          <w:tcPr>
            <w:tcW w:w="2806" w:type="dxa"/>
            <w:tcBorders>
              <w:top w:val="single" w:color="auto" w:sz="4" w:space="0"/>
              <w:left w:val="single" w:color="auto" w:sz="4" w:space="0"/>
              <w:bottom w:val="single" w:color="auto" w:sz="4" w:space="0"/>
              <w:right w:val="double" w:color="auto" w:sz="4" w:space="0"/>
            </w:tcBorders>
            <w:vAlign w:val="center"/>
          </w:tcPr>
          <w:p w14:paraId="4D260DF2">
            <w:pPr>
              <w:adjustRightInd w:val="0"/>
              <w:snapToGrid w:val="0"/>
              <w:spacing w:before="24" w:beforeLines="10" w:after="24" w:afterLines="10"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0.2~0.4</w:t>
            </w:r>
          </w:p>
        </w:tc>
      </w:tr>
      <w:tr w14:paraId="2FF6F93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962" w:type="dxa"/>
            <w:tcBorders>
              <w:top w:val="single" w:color="auto" w:sz="4" w:space="0"/>
              <w:left w:val="double" w:color="auto" w:sz="4" w:space="0"/>
              <w:bottom w:val="single" w:color="auto" w:sz="4" w:space="0"/>
              <w:right w:val="single" w:color="auto" w:sz="4" w:space="0"/>
            </w:tcBorders>
            <w:vAlign w:val="center"/>
          </w:tcPr>
          <w:p w14:paraId="2757B2CA">
            <w:pPr>
              <w:adjustRightInd w:val="0"/>
              <w:snapToGrid w:val="0"/>
              <w:spacing w:before="31" w:after="31"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每台除尘器灰斗数</w:t>
            </w:r>
          </w:p>
        </w:tc>
        <w:tc>
          <w:tcPr>
            <w:tcW w:w="1417" w:type="dxa"/>
            <w:tcBorders>
              <w:top w:val="single" w:color="auto" w:sz="4" w:space="0"/>
              <w:left w:val="single" w:color="auto" w:sz="4" w:space="0"/>
              <w:bottom w:val="single" w:color="auto" w:sz="4" w:space="0"/>
              <w:right w:val="single" w:color="auto" w:sz="4" w:space="0"/>
            </w:tcBorders>
            <w:vAlign w:val="center"/>
          </w:tcPr>
          <w:p w14:paraId="6A72C6BF">
            <w:pPr>
              <w:adjustRightInd w:val="0"/>
              <w:snapToGrid w:val="0"/>
              <w:spacing w:before="24" w:beforeLines="10" w:after="24" w:afterLines="10" w:line="360" w:lineRule="auto"/>
              <w:jc w:val="center"/>
              <w:rPr>
                <w:color w:val="000000" w:themeColor="text1"/>
                <w:sz w:val="24"/>
                <w14:textFill>
                  <w14:solidFill>
                    <w14:schemeClr w14:val="tx1"/>
                  </w14:solidFill>
                </w14:textFill>
              </w:rPr>
            </w:pPr>
          </w:p>
        </w:tc>
        <w:tc>
          <w:tcPr>
            <w:tcW w:w="2806" w:type="dxa"/>
            <w:tcBorders>
              <w:top w:val="single" w:color="auto" w:sz="4" w:space="0"/>
              <w:left w:val="single" w:color="auto" w:sz="4" w:space="0"/>
              <w:bottom w:val="single" w:color="auto" w:sz="4" w:space="0"/>
              <w:right w:val="double" w:color="auto" w:sz="4" w:space="0"/>
            </w:tcBorders>
            <w:vAlign w:val="center"/>
          </w:tcPr>
          <w:p w14:paraId="503F85A5">
            <w:pPr>
              <w:adjustRightInd w:val="0"/>
              <w:snapToGrid w:val="0"/>
              <w:spacing w:before="24" w:beforeLines="10" w:after="24" w:afterLines="10" w:line="360" w:lineRule="auto"/>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6</w:t>
            </w:r>
          </w:p>
        </w:tc>
      </w:tr>
    </w:tbl>
    <w:p w14:paraId="69CF6953">
      <w:pPr>
        <w:pStyle w:val="2"/>
        <w:spacing w:before="240" w:after="240" w:line="360" w:lineRule="auto"/>
        <w:rPr>
          <w:rFonts w:asciiTheme="minorEastAsia" w:hAnsiTheme="minorEastAsia" w:eastAsiaTheme="minorEastAsia"/>
          <w:sz w:val="28"/>
          <w:szCs w:val="20"/>
        </w:rPr>
      </w:pPr>
      <w:bookmarkStart w:id="13" w:name="_Toc12574"/>
      <w:r>
        <w:rPr>
          <w:rFonts w:asciiTheme="minorEastAsia" w:hAnsiTheme="minorEastAsia" w:eastAsiaTheme="minorEastAsia"/>
          <w:sz w:val="28"/>
          <w:szCs w:val="20"/>
        </w:rPr>
        <w:t>附件2</w:t>
      </w:r>
      <w:r>
        <w:rPr>
          <w:rFonts w:asciiTheme="minorEastAsia" w:hAnsiTheme="minorEastAsia" w:eastAsiaTheme="minorEastAsia"/>
          <w:sz w:val="28"/>
          <w:szCs w:val="20"/>
        </w:rPr>
        <w:tab/>
      </w:r>
      <w:r>
        <w:rPr>
          <w:rFonts w:asciiTheme="minorEastAsia" w:hAnsiTheme="minorEastAsia" w:eastAsiaTheme="minorEastAsia"/>
          <w:sz w:val="28"/>
          <w:szCs w:val="20"/>
        </w:rPr>
        <w:t>设计分工及供货和服务范围</w:t>
      </w:r>
      <w:bookmarkEnd w:id="13"/>
    </w:p>
    <w:p w14:paraId="550876EF">
      <w:pPr>
        <w:pStyle w:val="3"/>
        <w:numPr>
          <w:ilvl w:val="0"/>
          <w:numId w:val="7"/>
        </w:numPr>
        <w:spacing w:before="288" w:after="168" w:line="360" w:lineRule="auto"/>
        <w:rPr>
          <w:rFonts w:ascii="宋体" w:hAnsi="宋体" w:eastAsia="宋体"/>
          <w:sz w:val="24"/>
          <w:szCs w:val="24"/>
        </w:rPr>
      </w:pPr>
      <w:bookmarkStart w:id="14" w:name="_Toc18227"/>
      <w:r>
        <w:rPr>
          <w:rFonts w:ascii="宋体" w:hAnsi="宋体" w:eastAsia="宋体"/>
          <w:sz w:val="24"/>
          <w:szCs w:val="24"/>
        </w:rPr>
        <w:t>一般要求</w:t>
      </w:r>
      <w:bookmarkEnd w:id="14"/>
    </w:p>
    <w:p w14:paraId="40C78A3D">
      <w:pPr>
        <w:pStyle w:val="70"/>
        <w:numPr>
          <w:ilvl w:val="1"/>
          <w:numId w:val="8"/>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投标方提供整套全新的、先进的、成熟的、完整的和安全可靠的，且设备的技术经济性能符合</w:t>
      </w:r>
      <w:r>
        <w:rPr>
          <w:rFonts w:hint="eastAsia"/>
          <w:color w:val="000000" w:themeColor="text1"/>
          <w:sz w:val="24"/>
          <w14:textFill>
            <w14:solidFill>
              <w14:schemeClr w14:val="tx1"/>
            </w14:solidFill>
          </w14:textFill>
        </w:rPr>
        <w:t>技术</w:t>
      </w:r>
      <w:r>
        <w:rPr>
          <w:color w:val="000000" w:themeColor="text1"/>
          <w:sz w:val="24"/>
          <w14:textFill>
            <w14:solidFill>
              <w14:schemeClr w14:val="tx1"/>
            </w14:solidFill>
          </w14:textFill>
        </w:rPr>
        <w:t>要求的</w:t>
      </w:r>
      <w:r>
        <w:rPr>
          <w:rFonts w:hint="eastAsia"/>
          <w:color w:val="000000" w:themeColor="text1"/>
          <w:sz w:val="24"/>
          <w:lang w:val="en-US" w:eastAsia="zh-CN"/>
          <w14:textFill>
            <w14:solidFill>
              <w14:schemeClr w14:val="tx1"/>
            </w14:solidFill>
          </w14:textFill>
        </w:rPr>
        <w:t>布袋除尘器系统</w:t>
      </w:r>
      <w:r>
        <w:rPr>
          <w:color w:val="000000" w:themeColor="text1"/>
          <w:sz w:val="24"/>
          <w14:textFill>
            <w14:solidFill>
              <w14:schemeClr w14:val="tx1"/>
            </w14:solidFill>
          </w14:textFill>
        </w:rPr>
        <w:t>及其所有附属设备和附件。</w:t>
      </w:r>
    </w:p>
    <w:p w14:paraId="420F10B7">
      <w:pPr>
        <w:pStyle w:val="70"/>
        <w:numPr>
          <w:ilvl w:val="1"/>
          <w:numId w:val="8"/>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供货及服务范围应包括整个</w:t>
      </w: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范围内所有设备及系统的设计、制造、供货、运输、培训、调试，并提供试运行和性能考核的规划和指导</w:t>
      </w:r>
      <w:r>
        <w:rPr>
          <w:rFonts w:hint="eastAsia"/>
          <w:color w:val="000000" w:themeColor="text1"/>
          <w:sz w:val="24"/>
          <w14:textFill>
            <w14:solidFill>
              <w14:schemeClr w14:val="tx1"/>
            </w14:solidFill>
          </w14:textFill>
        </w:rPr>
        <w:t>。</w:t>
      </w:r>
    </w:p>
    <w:p w14:paraId="57010C0E">
      <w:pPr>
        <w:pStyle w:val="70"/>
        <w:numPr>
          <w:ilvl w:val="1"/>
          <w:numId w:val="8"/>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投标方应提供详细的供货清单，但不局限于供货范围内所列设备和系统，清单中依次说明型号、规格、数量、生产厂家等内容。即使本条款中未列出或数量不足，投标方仍须在执行合同时补足。</w:t>
      </w:r>
    </w:p>
    <w:p w14:paraId="5E384B2D">
      <w:pPr>
        <w:pStyle w:val="70"/>
        <w:numPr>
          <w:ilvl w:val="1"/>
          <w:numId w:val="8"/>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对安装过程中出现的设计修改必须及时进行设计变更，并存档。</w:t>
      </w:r>
    </w:p>
    <w:p w14:paraId="5C61CF6C">
      <w:pPr>
        <w:pStyle w:val="70"/>
        <w:numPr>
          <w:ilvl w:val="1"/>
          <w:numId w:val="8"/>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投标方应提供表明供货及图纸。</w:t>
      </w:r>
    </w:p>
    <w:p w14:paraId="74C408BC">
      <w:pPr>
        <w:pStyle w:val="3"/>
        <w:numPr>
          <w:ilvl w:val="0"/>
          <w:numId w:val="7"/>
        </w:numPr>
        <w:spacing w:before="288" w:after="168" w:line="360" w:lineRule="auto"/>
        <w:rPr>
          <w:rFonts w:ascii="宋体" w:hAnsi="宋体" w:eastAsia="宋体"/>
          <w:sz w:val="24"/>
          <w:szCs w:val="24"/>
        </w:rPr>
      </w:pPr>
      <w:bookmarkStart w:id="15" w:name="_Toc12268"/>
      <w:r>
        <w:rPr>
          <w:rFonts w:ascii="宋体" w:hAnsi="宋体" w:eastAsia="宋体"/>
          <w:sz w:val="24"/>
          <w:szCs w:val="24"/>
        </w:rPr>
        <w:t>设计、供货</w:t>
      </w:r>
      <w:r>
        <w:rPr>
          <w:rFonts w:hint="eastAsia" w:ascii="宋体" w:hAnsi="宋体" w:eastAsia="宋体"/>
          <w:sz w:val="24"/>
          <w:szCs w:val="24"/>
        </w:rPr>
        <w:t>和服务</w:t>
      </w:r>
      <w:r>
        <w:rPr>
          <w:rFonts w:ascii="宋体" w:hAnsi="宋体" w:eastAsia="宋体"/>
          <w:sz w:val="24"/>
          <w:szCs w:val="24"/>
        </w:rPr>
        <w:t>范围</w:t>
      </w:r>
      <w:bookmarkEnd w:id="15"/>
    </w:p>
    <w:p w14:paraId="1F900118">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本工程供货</w:t>
      </w:r>
      <w:r>
        <w:rPr>
          <w:rFonts w:hint="eastAsia"/>
          <w:color w:val="000000" w:themeColor="text1"/>
          <w:sz w:val="24"/>
          <w:lang w:val="en-US" w:eastAsia="zh-CN"/>
          <w14:textFill>
            <w14:solidFill>
              <w14:schemeClr w14:val="tx1"/>
            </w14:solidFill>
          </w14:textFill>
        </w:rPr>
        <w:t>为布袋除尘器本体及系统附件（不含土建）</w:t>
      </w:r>
      <w:r>
        <w:rPr>
          <w:color w:val="000000" w:themeColor="text1"/>
          <w:sz w:val="24"/>
          <w14:textFill>
            <w14:solidFill>
              <w14:schemeClr w14:val="tx1"/>
            </w14:solidFill>
          </w14:textFill>
        </w:rPr>
        <w:t>的设计、制造、供货，不包含土建</w:t>
      </w:r>
      <w:r>
        <w:rPr>
          <w:rFonts w:hint="eastAsia"/>
          <w:color w:val="000000" w:themeColor="text1"/>
          <w:sz w:val="24"/>
          <w14:textFill>
            <w14:solidFill>
              <w14:schemeClr w14:val="tx1"/>
            </w14:solidFill>
          </w14:textFill>
        </w:rPr>
        <w:t>与</w:t>
      </w:r>
      <w:r>
        <w:rPr>
          <w:rFonts w:hint="eastAsia"/>
          <w:color w:val="000000" w:themeColor="text1"/>
          <w:sz w:val="24"/>
          <w:lang w:val="en-US" w:eastAsia="zh-CN"/>
          <w14:textFill>
            <w14:solidFill>
              <w14:schemeClr w14:val="tx1"/>
            </w14:solidFill>
          </w14:textFill>
        </w:rPr>
        <w:t>安装</w:t>
      </w:r>
      <w:r>
        <w:rPr>
          <w:rFonts w:hint="eastAsia"/>
          <w:color w:val="000000" w:themeColor="text1"/>
          <w:sz w:val="24"/>
          <w14:textFill>
            <w14:solidFill>
              <w14:schemeClr w14:val="tx1"/>
            </w14:solidFill>
          </w14:textFill>
        </w:rPr>
        <w:t>。</w:t>
      </w:r>
    </w:p>
    <w:p w14:paraId="7286C5AA">
      <w:pPr>
        <w:adjustRightInd w:val="0"/>
        <w:snapToGrid w:val="0"/>
        <w:spacing w:line="360" w:lineRule="auto"/>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主要系统包含：</w:t>
      </w:r>
    </w:p>
    <w:p w14:paraId="134C7DBD">
      <w:pPr>
        <w:adjustRightInd w:val="0"/>
        <w:snapToGrid w:val="0"/>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布袋除尘器系统包括布袋除尘器及清灰、附件等。</w:t>
      </w:r>
    </w:p>
    <w:p w14:paraId="70E41284">
      <w:pPr>
        <w:adjustRightInd w:val="0"/>
        <w:snapToGrid w:val="0"/>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控制系统包含脱硫除尘岛内所有</w:t>
      </w:r>
      <w:r>
        <w:rPr>
          <w:rFonts w:hint="eastAsia" w:eastAsiaTheme="minorEastAsia"/>
          <w:color w:val="000000" w:themeColor="text1"/>
          <w:sz w:val="24"/>
          <w:lang w:val="en-US" w:eastAsia="zh-CN"/>
          <w14:textFill>
            <w14:solidFill>
              <w14:schemeClr w14:val="tx1"/>
            </w14:solidFill>
          </w14:textFill>
        </w:rPr>
        <w:t>PLC</w:t>
      </w:r>
      <w:r>
        <w:rPr>
          <w:rFonts w:eastAsiaTheme="minorEastAsia"/>
          <w:color w:val="000000" w:themeColor="text1"/>
          <w:sz w:val="24"/>
          <w14:textFill>
            <w14:solidFill>
              <w14:schemeClr w14:val="tx1"/>
            </w14:solidFill>
          </w14:textFill>
        </w:rPr>
        <w:t>系统、装置、仪表、元件、材料、盘箱柜、安装检修所需平台等。</w:t>
      </w:r>
    </w:p>
    <w:p w14:paraId="437DF781">
      <w:pPr>
        <w:adjustRightInd w:val="0"/>
        <w:snapToGrid w:val="0"/>
        <w:spacing w:line="360" w:lineRule="auto"/>
        <w:ind w:firstLine="480" w:firstLineChars="200"/>
        <w:rPr>
          <w:color w:val="000000" w:themeColor="text1"/>
          <w:kern w:val="0"/>
          <w:sz w:val="24"/>
          <w14:textFill>
            <w14:solidFill>
              <w14:schemeClr w14:val="tx1"/>
            </w14:solidFill>
          </w14:textFill>
        </w:rPr>
      </w:pPr>
      <w:r>
        <w:rPr>
          <w:color w:val="000000" w:themeColor="text1"/>
          <w:sz w:val="24"/>
          <w14:textFill>
            <w14:solidFill>
              <w14:schemeClr w14:val="tx1"/>
            </w14:solidFill>
          </w14:textFill>
        </w:rPr>
        <w:t>所有</w:t>
      </w:r>
      <w:r>
        <w:rPr>
          <w:rFonts w:hint="eastAsia"/>
          <w:color w:val="000000" w:themeColor="text1"/>
          <w:sz w:val="24"/>
          <w14:textFill>
            <w14:solidFill>
              <w14:schemeClr w14:val="tx1"/>
            </w14:solidFill>
          </w14:textFill>
        </w:rPr>
        <w:t>土建、消防、暖通、给排水的设计、供货及施工由招标方负责，投标方配合</w:t>
      </w:r>
      <w:r>
        <w:rPr>
          <w:color w:val="000000" w:themeColor="text1"/>
          <w:sz w:val="24"/>
          <w14:textFill>
            <w14:solidFill>
              <w14:schemeClr w14:val="tx1"/>
            </w14:solidFill>
          </w14:textFill>
        </w:rPr>
        <w:t>提资</w:t>
      </w:r>
      <w:r>
        <w:rPr>
          <w:rFonts w:hint="eastAsia"/>
          <w:color w:val="000000" w:themeColor="text1"/>
          <w:sz w:val="24"/>
          <w14:textFill>
            <w14:solidFill>
              <w14:schemeClr w14:val="tx1"/>
            </w14:solidFill>
          </w14:textFill>
        </w:rPr>
        <w:t>给招标方。</w:t>
      </w:r>
      <w:r>
        <w:rPr>
          <w:rFonts w:hint="eastAsia"/>
          <w:color w:val="000000" w:themeColor="text1"/>
          <w:kern w:val="0"/>
          <w:sz w:val="24"/>
          <w14:textFill>
            <w14:solidFill>
              <w14:schemeClr w14:val="tx1"/>
            </w14:solidFill>
          </w14:textFill>
        </w:rPr>
        <w:t>所有设备基础、构筑物基础及预埋件、</w:t>
      </w:r>
      <w:r>
        <w:rPr>
          <w:rFonts w:hint="eastAsia"/>
          <w:color w:val="000000" w:themeColor="text1"/>
          <w:sz w:val="24"/>
          <w14:textFill>
            <w14:solidFill>
              <w14:schemeClr w14:val="tx1"/>
            </w14:solidFill>
          </w14:textFill>
        </w:rPr>
        <w:t>设备一二次灌浆等土建施工</w:t>
      </w:r>
      <w:r>
        <w:rPr>
          <w:rFonts w:hint="eastAsia"/>
          <w:color w:val="000000" w:themeColor="text1"/>
          <w:kern w:val="0"/>
          <w:sz w:val="24"/>
          <w14:textFill>
            <w14:solidFill>
              <w14:schemeClr w14:val="tx1"/>
            </w14:solidFill>
          </w14:textFill>
        </w:rPr>
        <w:t>不在招标范围内；电气主接地网的供货及施工由招标方负责。</w:t>
      </w:r>
    </w:p>
    <w:p w14:paraId="528CFAEF">
      <w:pPr>
        <w:pStyle w:val="27"/>
        <w:adjustRightInd w:val="0"/>
        <w:snapToGrid w:val="0"/>
        <w:spacing w:line="360" w:lineRule="auto"/>
        <w:ind w:firstLine="480" w:firstLineChars="200"/>
        <w:rPr>
          <w:color w:val="000000" w:themeColor="text1"/>
          <w:szCs w:val="24"/>
          <w14:textFill>
            <w14:solidFill>
              <w14:schemeClr w14:val="tx1"/>
            </w14:solidFill>
          </w14:textFill>
        </w:rPr>
      </w:pPr>
      <w:r>
        <w:rPr>
          <w:color w:val="000000" w:themeColor="text1"/>
          <w:szCs w:val="24"/>
          <w14:textFill>
            <w14:solidFill>
              <w14:schemeClr w14:val="tx1"/>
            </w14:solidFill>
          </w14:textFill>
        </w:rPr>
        <w:t>具体分工见下表2-1。</w:t>
      </w:r>
    </w:p>
    <w:p w14:paraId="6E3842AB">
      <w:pPr>
        <w:pStyle w:val="70"/>
        <w:numPr>
          <w:ilvl w:val="0"/>
          <w:numId w:val="9"/>
        </w:numPr>
        <w:tabs>
          <w:tab w:val="left" w:pos="700"/>
          <w:tab w:val="left" w:pos="3686"/>
        </w:tabs>
        <w:adjustRightInd w:val="0"/>
        <w:snapToGrid w:val="0"/>
        <w:spacing w:line="360" w:lineRule="auto"/>
        <w:ind w:firstLineChars="0"/>
        <w:rPr>
          <w:vanish/>
          <w:color w:val="000000" w:themeColor="text1"/>
          <w:sz w:val="24"/>
          <w14:textFill>
            <w14:solidFill>
              <w14:schemeClr w14:val="tx1"/>
            </w14:solidFill>
          </w14:textFill>
        </w:rPr>
      </w:pPr>
    </w:p>
    <w:p w14:paraId="0340457E">
      <w:pPr>
        <w:pStyle w:val="70"/>
        <w:numPr>
          <w:ilvl w:val="0"/>
          <w:numId w:val="9"/>
        </w:numPr>
        <w:tabs>
          <w:tab w:val="left" w:pos="700"/>
          <w:tab w:val="left" w:pos="3686"/>
        </w:tabs>
        <w:adjustRightInd w:val="0"/>
        <w:snapToGrid w:val="0"/>
        <w:spacing w:line="360" w:lineRule="auto"/>
        <w:ind w:firstLineChars="0"/>
        <w:rPr>
          <w:vanish/>
          <w:color w:val="000000" w:themeColor="text1"/>
          <w:sz w:val="24"/>
          <w14:textFill>
            <w14:solidFill>
              <w14:schemeClr w14:val="tx1"/>
            </w14:solidFill>
          </w14:textFill>
        </w:rPr>
      </w:pPr>
    </w:p>
    <w:p w14:paraId="106442E9">
      <w:pPr>
        <w:pStyle w:val="70"/>
        <w:numPr>
          <w:ilvl w:val="1"/>
          <w:numId w:val="10"/>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仪控</w:t>
      </w:r>
    </w:p>
    <w:p w14:paraId="7167AA2D">
      <w:pPr>
        <w:adjustRightInd w:val="0"/>
        <w:snapToGrid w:val="0"/>
        <w:spacing w:line="360" w:lineRule="auto"/>
        <w:ind w:firstLine="480" w:firstLineChars="200"/>
        <w:rPr>
          <w:color w:val="000000" w:themeColor="text1"/>
          <w:spacing w:val="8"/>
          <w:sz w:val="24"/>
          <w14:textFill>
            <w14:solidFill>
              <w14:schemeClr w14:val="tx1"/>
            </w14:solidFill>
          </w14:textFill>
        </w:rPr>
      </w:pPr>
      <w:r>
        <w:rPr>
          <w:rFonts w:hint="eastAsia"/>
          <w:color w:val="000000" w:themeColor="text1"/>
          <w:sz w:val="24"/>
          <w14:textFill>
            <w14:solidFill>
              <w14:schemeClr w14:val="tx1"/>
            </w14:solidFill>
          </w14:textFill>
        </w:rPr>
        <w:t>除尘</w:t>
      </w:r>
      <w:r>
        <w:rPr>
          <w:color w:val="000000" w:themeColor="text1"/>
          <w:sz w:val="24"/>
          <w14:textFill>
            <w14:solidFill>
              <w14:schemeClr w14:val="tx1"/>
            </w14:solidFill>
          </w14:textFill>
        </w:rPr>
        <w:t>装置</w:t>
      </w:r>
      <w:r>
        <w:rPr>
          <w:color w:val="000000" w:themeColor="text1"/>
          <w:spacing w:val="8"/>
          <w:sz w:val="24"/>
          <w14:textFill>
            <w14:solidFill>
              <w14:schemeClr w14:val="tx1"/>
            </w14:solidFill>
          </w14:textFill>
        </w:rPr>
        <w:t>内所有测控系统、装置、仪表、元件、材料、盘箱柜、和安装检修实验所需平台等。</w:t>
      </w:r>
    </w:p>
    <w:p w14:paraId="2B3706AE">
      <w:pPr>
        <w:pStyle w:val="70"/>
        <w:numPr>
          <w:ilvl w:val="1"/>
          <w:numId w:val="10"/>
        </w:numPr>
        <w:tabs>
          <w:tab w:val="left" w:pos="700"/>
          <w:tab w:val="left" w:pos="3686"/>
        </w:tabs>
        <w:adjustRightInd w:val="0"/>
        <w:snapToGrid w:val="0"/>
        <w:spacing w:line="360" w:lineRule="auto"/>
        <w:ind w:left="567" w:hanging="56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w:t>
      </w:r>
      <w:r>
        <w:rPr>
          <w:color w:val="000000" w:themeColor="text1"/>
          <w:sz w:val="24"/>
          <w14:textFill>
            <w14:solidFill>
              <w14:schemeClr w14:val="tx1"/>
            </w14:solidFill>
          </w14:textFill>
        </w:rPr>
        <w:t>装置需要的所有机械设备以及钢框架、钢支架，所有系统的钢制平台、扶梯都在投标方的供货和服务范围。</w:t>
      </w:r>
    </w:p>
    <w:p w14:paraId="378EE42D">
      <w:pPr>
        <w:adjustRightInd w:val="0"/>
        <w:snapToGrid w:val="0"/>
        <w:spacing w:before="120" w:beforeLines="50" w:line="360" w:lineRule="auto"/>
        <w:ind w:firstLine="480" w:firstLineChars="20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投标方按以下表格格式提供</w:t>
      </w:r>
      <w:r>
        <w:rPr>
          <w:rFonts w:hint="eastAsia"/>
          <w:color w:val="000000" w:themeColor="text1"/>
          <w:sz w:val="24"/>
          <w14:textFill>
            <w14:solidFill>
              <w14:schemeClr w14:val="tx1"/>
            </w14:solidFill>
          </w14:textFill>
        </w:rPr>
        <w:t>除尘系统</w:t>
      </w:r>
      <w:r>
        <w:rPr>
          <w:color w:val="000000" w:themeColor="text1"/>
          <w:sz w:val="24"/>
          <w14:textFill>
            <w14:solidFill>
              <w14:schemeClr w14:val="tx1"/>
            </w14:solidFill>
          </w14:textFill>
        </w:rPr>
        <w:t>设备</w:t>
      </w:r>
    </w:p>
    <w:p w14:paraId="7FD45481">
      <w:pPr>
        <w:tabs>
          <w:tab w:val="left" w:pos="993"/>
        </w:tabs>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表2-2</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设备及清单</w:t>
      </w:r>
    </w:p>
    <w:tbl>
      <w:tblPr>
        <w:tblStyle w:val="31"/>
        <w:tblW w:w="9296" w:type="dxa"/>
        <w:jc w:val="cente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10"/>
        <w:gridCol w:w="1809"/>
        <w:gridCol w:w="1911"/>
        <w:gridCol w:w="909"/>
        <w:gridCol w:w="874"/>
        <w:gridCol w:w="2983"/>
      </w:tblGrid>
      <w:tr w14:paraId="1532EF75">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tblHeader/>
          <w:jc w:val="center"/>
        </w:trPr>
        <w:tc>
          <w:tcPr>
            <w:tcW w:w="810" w:type="dxa"/>
            <w:tcBorders>
              <w:top w:val="double" w:color="auto" w:sz="6" w:space="0"/>
              <w:left w:val="double" w:color="auto" w:sz="6" w:space="0"/>
              <w:bottom w:val="double" w:color="auto" w:sz="6" w:space="0"/>
              <w:right w:val="single" w:color="auto" w:sz="6" w:space="0"/>
            </w:tcBorders>
            <w:vAlign w:val="center"/>
          </w:tcPr>
          <w:p w14:paraId="0FBAE7FB">
            <w:pPr>
              <w:widowControl/>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序号</w:t>
            </w:r>
          </w:p>
        </w:tc>
        <w:tc>
          <w:tcPr>
            <w:tcW w:w="1809" w:type="dxa"/>
            <w:tcBorders>
              <w:top w:val="double" w:color="auto" w:sz="6" w:space="0"/>
              <w:left w:val="single" w:color="auto" w:sz="6" w:space="0"/>
              <w:bottom w:val="double" w:color="auto" w:sz="6" w:space="0"/>
              <w:right w:val="single" w:color="auto" w:sz="6" w:space="0"/>
            </w:tcBorders>
            <w:vAlign w:val="center"/>
          </w:tcPr>
          <w:p w14:paraId="10623944">
            <w:pPr>
              <w:widowControl/>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名称</w:t>
            </w:r>
          </w:p>
        </w:tc>
        <w:tc>
          <w:tcPr>
            <w:tcW w:w="1911" w:type="dxa"/>
            <w:tcBorders>
              <w:top w:val="double" w:color="auto" w:sz="6" w:space="0"/>
              <w:left w:val="single" w:color="auto" w:sz="6" w:space="0"/>
              <w:bottom w:val="double" w:color="auto" w:sz="6" w:space="0"/>
              <w:right w:val="single" w:color="auto" w:sz="6" w:space="0"/>
            </w:tcBorders>
            <w:vAlign w:val="center"/>
          </w:tcPr>
          <w:p w14:paraId="233B9835">
            <w:pPr>
              <w:widowControl/>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规格型号</w:t>
            </w:r>
          </w:p>
        </w:tc>
        <w:tc>
          <w:tcPr>
            <w:tcW w:w="909" w:type="dxa"/>
            <w:tcBorders>
              <w:top w:val="double" w:color="auto" w:sz="6" w:space="0"/>
              <w:left w:val="single" w:color="auto" w:sz="6" w:space="0"/>
              <w:bottom w:val="double" w:color="auto" w:sz="6" w:space="0"/>
              <w:right w:val="single" w:color="auto" w:sz="6" w:space="0"/>
            </w:tcBorders>
            <w:vAlign w:val="center"/>
          </w:tcPr>
          <w:p w14:paraId="404AED10">
            <w:pPr>
              <w:widowControl/>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单位</w:t>
            </w:r>
          </w:p>
        </w:tc>
        <w:tc>
          <w:tcPr>
            <w:tcW w:w="874" w:type="dxa"/>
            <w:tcBorders>
              <w:top w:val="double" w:color="auto" w:sz="6" w:space="0"/>
              <w:left w:val="single" w:color="auto" w:sz="6" w:space="0"/>
              <w:bottom w:val="double" w:color="auto" w:sz="6" w:space="0"/>
              <w:right w:val="single" w:color="auto" w:sz="6" w:space="0"/>
            </w:tcBorders>
            <w:vAlign w:val="center"/>
          </w:tcPr>
          <w:p w14:paraId="1575676A">
            <w:pPr>
              <w:widowControl/>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数量</w:t>
            </w:r>
          </w:p>
        </w:tc>
        <w:tc>
          <w:tcPr>
            <w:tcW w:w="2983" w:type="dxa"/>
            <w:tcBorders>
              <w:top w:val="double" w:color="auto" w:sz="6" w:space="0"/>
              <w:left w:val="single" w:color="auto" w:sz="6" w:space="0"/>
              <w:bottom w:val="double" w:color="auto" w:sz="6" w:space="0"/>
              <w:right w:val="double" w:color="auto" w:sz="6" w:space="0"/>
            </w:tcBorders>
            <w:vAlign w:val="center"/>
          </w:tcPr>
          <w:p w14:paraId="540D16DD">
            <w:pPr>
              <w:widowControl/>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备注</w:t>
            </w:r>
          </w:p>
        </w:tc>
      </w:tr>
      <w:tr w14:paraId="4B0DD9D9">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10" w:type="dxa"/>
            <w:tcBorders>
              <w:top w:val="single" w:color="auto" w:sz="4" w:space="0"/>
              <w:left w:val="double" w:color="auto" w:sz="6" w:space="0"/>
              <w:bottom w:val="single" w:color="auto" w:sz="6" w:space="0"/>
              <w:right w:val="single" w:color="auto" w:sz="6" w:space="0"/>
            </w:tcBorders>
            <w:vAlign w:val="center"/>
          </w:tcPr>
          <w:p w14:paraId="29DD146F">
            <w:pPr>
              <w:widowControl/>
              <w:adjustRightInd w:val="0"/>
              <w:snapToGrid w:val="0"/>
              <w:spacing w:line="360" w:lineRule="auto"/>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w:t>
            </w:r>
          </w:p>
        </w:tc>
        <w:tc>
          <w:tcPr>
            <w:tcW w:w="1809" w:type="dxa"/>
            <w:tcBorders>
              <w:top w:val="single" w:color="auto" w:sz="4" w:space="0"/>
              <w:left w:val="single" w:color="auto" w:sz="6" w:space="0"/>
              <w:bottom w:val="single" w:color="auto" w:sz="6" w:space="0"/>
              <w:right w:val="single" w:color="auto" w:sz="6" w:space="0"/>
            </w:tcBorders>
            <w:vAlign w:val="center"/>
          </w:tcPr>
          <w:p w14:paraId="2165BC32">
            <w:pPr>
              <w:widowControl/>
              <w:adjustRightInd w:val="0"/>
              <w:snapToGrid w:val="0"/>
              <w:spacing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除尘成套设备</w:t>
            </w:r>
          </w:p>
        </w:tc>
        <w:tc>
          <w:tcPr>
            <w:tcW w:w="1911" w:type="dxa"/>
            <w:tcBorders>
              <w:top w:val="single" w:color="auto" w:sz="4" w:space="0"/>
              <w:left w:val="single" w:color="auto" w:sz="6" w:space="0"/>
              <w:bottom w:val="single" w:color="auto" w:sz="6" w:space="0"/>
              <w:right w:val="single" w:color="auto" w:sz="6" w:space="0"/>
            </w:tcBorders>
            <w:vAlign w:val="center"/>
          </w:tcPr>
          <w:p w14:paraId="56F183C8">
            <w:pPr>
              <w:widowControl/>
              <w:adjustRightInd w:val="0"/>
              <w:snapToGrid w:val="0"/>
              <w:spacing w:line="360" w:lineRule="auto"/>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CLDM7756型</w:t>
            </w:r>
          </w:p>
        </w:tc>
        <w:tc>
          <w:tcPr>
            <w:tcW w:w="909" w:type="dxa"/>
            <w:tcBorders>
              <w:top w:val="single" w:color="auto" w:sz="4" w:space="0"/>
              <w:left w:val="single" w:color="auto" w:sz="6" w:space="0"/>
              <w:bottom w:val="single" w:color="auto" w:sz="6" w:space="0"/>
              <w:right w:val="single" w:color="auto" w:sz="6" w:space="0"/>
            </w:tcBorders>
            <w:vAlign w:val="center"/>
          </w:tcPr>
          <w:p w14:paraId="0A5983A6">
            <w:pPr>
              <w:widowControl/>
              <w:adjustRightInd w:val="0"/>
              <w:snapToGrid w:val="0"/>
              <w:spacing w:line="360" w:lineRule="auto"/>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套</w:t>
            </w:r>
          </w:p>
        </w:tc>
        <w:tc>
          <w:tcPr>
            <w:tcW w:w="874" w:type="dxa"/>
            <w:tcBorders>
              <w:top w:val="single" w:color="auto" w:sz="4" w:space="0"/>
              <w:left w:val="single" w:color="auto" w:sz="6" w:space="0"/>
              <w:bottom w:val="single" w:color="auto" w:sz="6" w:space="0"/>
              <w:right w:val="single" w:color="auto" w:sz="6" w:space="0"/>
            </w:tcBorders>
            <w:vAlign w:val="center"/>
          </w:tcPr>
          <w:p w14:paraId="271C31AD">
            <w:pPr>
              <w:widowControl/>
              <w:adjustRightInd w:val="0"/>
              <w:snapToGrid w:val="0"/>
              <w:spacing w:line="360" w:lineRule="auto"/>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w:t>
            </w:r>
          </w:p>
        </w:tc>
        <w:tc>
          <w:tcPr>
            <w:tcW w:w="2983" w:type="dxa"/>
            <w:tcBorders>
              <w:top w:val="single" w:color="auto" w:sz="4" w:space="0"/>
              <w:left w:val="single" w:color="auto" w:sz="6" w:space="0"/>
              <w:bottom w:val="single" w:color="auto" w:sz="6" w:space="0"/>
              <w:right w:val="double" w:color="auto" w:sz="6" w:space="0"/>
            </w:tcBorders>
            <w:vAlign w:val="center"/>
          </w:tcPr>
          <w:p w14:paraId="7FAA806D">
            <w:pPr>
              <w:widowControl/>
              <w:adjustRightInd w:val="0"/>
              <w:snapToGrid w:val="0"/>
              <w:spacing w:line="360" w:lineRule="auto"/>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布袋除尘器</w:t>
            </w:r>
          </w:p>
        </w:tc>
      </w:tr>
      <w:tr w14:paraId="52F03439">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10" w:type="dxa"/>
            <w:tcBorders>
              <w:top w:val="single" w:color="auto" w:sz="6" w:space="0"/>
              <w:left w:val="double" w:color="auto" w:sz="6" w:space="0"/>
              <w:bottom w:val="double" w:color="auto" w:sz="6" w:space="0"/>
              <w:right w:val="single" w:color="auto" w:sz="6" w:space="0"/>
            </w:tcBorders>
            <w:vAlign w:val="center"/>
          </w:tcPr>
          <w:p w14:paraId="6D6B243C">
            <w:pPr>
              <w:widowControl/>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总价</w:t>
            </w:r>
          </w:p>
        </w:tc>
        <w:tc>
          <w:tcPr>
            <w:tcW w:w="1809" w:type="dxa"/>
            <w:tcBorders>
              <w:top w:val="single" w:color="auto" w:sz="6" w:space="0"/>
              <w:left w:val="single" w:color="auto" w:sz="6" w:space="0"/>
              <w:bottom w:val="double" w:color="auto" w:sz="6" w:space="0"/>
              <w:right w:val="single" w:color="auto" w:sz="6" w:space="0"/>
            </w:tcBorders>
            <w:vAlign w:val="center"/>
          </w:tcPr>
          <w:p w14:paraId="4259F9CC">
            <w:pPr>
              <w:widowControl/>
              <w:adjustRightInd w:val="0"/>
              <w:snapToGrid w:val="0"/>
              <w:spacing w:line="360" w:lineRule="auto"/>
              <w:jc w:val="center"/>
              <w:rPr>
                <w:color w:val="000000" w:themeColor="text1"/>
                <w:sz w:val="24"/>
                <w14:textFill>
                  <w14:solidFill>
                    <w14:schemeClr w14:val="tx1"/>
                  </w14:solidFill>
                </w14:textFill>
              </w:rPr>
            </w:pPr>
          </w:p>
        </w:tc>
        <w:tc>
          <w:tcPr>
            <w:tcW w:w="1911" w:type="dxa"/>
            <w:tcBorders>
              <w:top w:val="single" w:color="auto" w:sz="6" w:space="0"/>
              <w:left w:val="single" w:color="auto" w:sz="6" w:space="0"/>
              <w:bottom w:val="double" w:color="auto" w:sz="6" w:space="0"/>
              <w:right w:val="single" w:color="auto" w:sz="6" w:space="0"/>
            </w:tcBorders>
            <w:vAlign w:val="center"/>
          </w:tcPr>
          <w:p w14:paraId="10D0E573">
            <w:pPr>
              <w:widowControl/>
              <w:adjustRightInd w:val="0"/>
              <w:snapToGrid w:val="0"/>
              <w:spacing w:line="360" w:lineRule="auto"/>
              <w:jc w:val="center"/>
              <w:rPr>
                <w:color w:val="000000" w:themeColor="text1"/>
                <w:sz w:val="24"/>
                <w14:textFill>
                  <w14:solidFill>
                    <w14:schemeClr w14:val="tx1"/>
                  </w14:solidFill>
                </w14:textFill>
              </w:rPr>
            </w:pPr>
          </w:p>
        </w:tc>
        <w:tc>
          <w:tcPr>
            <w:tcW w:w="909" w:type="dxa"/>
            <w:tcBorders>
              <w:top w:val="single" w:color="auto" w:sz="6" w:space="0"/>
              <w:left w:val="single" w:color="auto" w:sz="6" w:space="0"/>
              <w:bottom w:val="double" w:color="auto" w:sz="6" w:space="0"/>
              <w:right w:val="single" w:color="auto" w:sz="6" w:space="0"/>
            </w:tcBorders>
            <w:vAlign w:val="center"/>
          </w:tcPr>
          <w:p w14:paraId="38FF1431">
            <w:pPr>
              <w:widowControl/>
              <w:adjustRightInd w:val="0"/>
              <w:snapToGrid w:val="0"/>
              <w:spacing w:line="360" w:lineRule="auto"/>
              <w:jc w:val="center"/>
              <w:rPr>
                <w:color w:val="000000" w:themeColor="text1"/>
                <w:sz w:val="24"/>
                <w14:textFill>
                  <w14:solidFill>
                    <w14:schemeClr w14:val="tx1"/>
                  </w14:solidFill>
                </w14:textFill>
              </w:rPr>
            </w:pPr>
          </w:p>
        </w:tc>
        <w:tc>
          <w:tcPr>
            <w:tcW w:w="874" w:type="dxa"/>
            <w:tcBorders>
              <w:top w:val="single" w:color="auto" w:sz="6" w:space="0"/>
              <w:left w:val="single" w:color="auto" w:sz="6" w:space="0"/>
              <w:bottom w:val="double" w:color="auto" w:sz="6" w:space="0"/>
              <w:right w:val="single" w:color="auto" w:sz="6" w:space="0"/>
            </w:tcBorders>
            <w:vAlign w:val="center"/>
          </w:tcPr>
          <w:p w14:paraId="2CB6641C">
            <w:pPr>
              <w:widowControl/>
              <w:adjustRightInd w:val="0"/>
              <w:snapToGrid w:val="0"/>
              <w:spacing w:line="360" w:lineRule="auto"/>
              <w:jc w:val="center"/>
              <w:rPr>
                <w:color w:val="000000" w:themeColor="text1"/>
                <w:sz w:val="24"/>
                <w14:textFill>
                  <w14:solidFill>
                    <w14:schemeClr w14:val="tx1"/>
                  </w14:solidFill>
                </w14:textFill>
              </w:rPr>
            </w:pPr>
          </w:p>
        </w:tc>
        <w:tc>
          <w:tcPr>
            <w:tcW w:w="2983" w:type="dxa"/>
            <w:tcBorders>
              <w:top w:val="single" w:color="auto" w:sz="6" w:space="0"/>
              <w:left w:val="single" w:color="auto" w:sz="6" w:space="0"/>
              <w:bottom w:val="double" w:color="auto" w:sz="6" w:space="0"/>
              <w:right w:val="double" w:color="auto" w:sz="6" w:space="0"/>
            </w:tcBorders>
            <w:vAlign w:val="center"/>
          </w:tcPr>
          <w:p w14:paraId="6C2B4483">
            <w:pPr>
              <w:widowControl/>
              <w:adjustRightInd w:val="0"/>
              <w:snapToGrid w:val="0"/>
              <w:spacing w:line="360" w:lineRule="auto"/>
              <w:jc w:val="center"/>
              <w:rPr>
                <w:color w:val="000000" w:themeColor="text1"/>
                <w:sz w:val="24"/>
                <w14:textFill>
                  <w14:solidFill>
                    <w14:schemeClr w14:val="tx1"/>
                  </w14:solidFill>
                </w14:textFill>
              </w:rPr>
            </w:pPr>
          </w:p>
        </w:tc>
      </w:tr>
    </w:tbl>
    <w:p w14:paraId="6410586E">
      <w:pPr>
        <w:adjustRightInd w:val="0"/>
        <w:snapToGrid w:val="0"/>
        <w:spacing w:line="360" w:lineRule="auto"/>
        <w:ind w:firstLine="240" w:firstLineChars="100"/>
        <w:rPr>
          <w:color w:val="000000" w:themeColor="text1"/>
          <w:position w:val="-6"/>
          <w:sz w:val="24"/>
          <w14:textFill>
            <w14:solidFill>
              <w14:schemeClr w14:val="tx1"/>
            </w14:solidFill>
          </w14:textFill>
        </w:rPr>
      </w:pPr>
      <w:r>
        <w:rPr>
          <w:rFonts w:hint="eastAsia"/>
          <w:color w:val="000000" w:themeColor="text1"/>
          <w:position w:val="-6"/>
          <w:sz w:val="24"/>
          <w14:textFill>
            <w14:solidFill>
              <w14:schemeClr w14:val="tx1"/>
            </w14:solidFill>
          </w14:textFill>
        </w:rPr>
        <w:t>（</w:t>
      </w:r>
      <w:r>
        <w:rPr>
          <w:color w:val="000000" w:themeColor="text1"/>
          <w:position w:val="-6"/>
          <w:sz w:val="24"/>
          <w14:textFill>
            <w14:solidFill>
              <w14:schemeClr w14:val="tx1"/>
            </w14:solidFill>
          </w14:textFill>
        </w:rPr>
        <w:t>注</w:t>
      </w:r>
      <w:r>
        <w:rPr>
          <w:rFonts w:hint="eastAsia"/>
          <w:color w:val="000000" w:themeColor="text1"/>
          <w:position w:val="-6"/>
          <w:sz w:val="24"/>
          <w14:textFill>
            <w14:solidFill>
              <w14:schemeClr w14:val="tx1"/>
            </w14:solidFill>
          </w14:textFill>
        </w:rPr>
        <w:t>：</w:t>
      </w:r>
      <w:r>
        <w:rPr>
          <w:color w:val="000000" w:themeColor="text1"/>
          <w:position w:val="-6"/>
          <w:sz w:val="24"/>
          <w14:textFill>
            <w14:solidFill>
              <w14:schemeClr w14:val="tx1"/>
            </w14:solidFill>
          </w14:textFill>
        </w:rPr>
        <w:t>价格一项在商务报价中填写</w:t>
      </w:r>
      <w:r>
        <w:rPr>
          <w:rFonts w:hint="eastAsia"/>
          <w:color w:val="000000" w:themeColor="text1"/>
          <w:position w:val="-6"/>
          <w:sz w:val="24"/>
          <w14:textFill>
            <w14:solidFill>
              <w14:schemeClr w14:val="tx1"/>
            </w14:solidFill>
          </w14:textFill>
        </w:rPr>
        <w:t>）</w:t>
      </w:r>
    </w:p>
    <w:p w14:paraId="1C396854">
      <w:pPr>
        <w:pStyle w:val="2"/>
        <w:spacing w:before="240" w:after="240" w:line="360" w:lineRule="auto"/>
        <w:rPr>
          <w:color w:val="000000" w:themeColor="text1"/>
          <w:sz w:val="24"/>
          <w:szCs w:val="24"/>
          <w14:textFill>
            <w14:solidFill>
              <w14:schemeClr w14:val="tx1"/>
            </w14:solidFill>
          </w14:textFill>
        </w:rPr>
      </w:pPr>
      <w:bookmarkStart w:id="16" w:name="_Toc1671"/>
      <w:r>
        <w:rPr>
          <w:rFonts w:asciiTheme="minorEastAsia" w:hAnsiTheme="minorEastAsia" w:eastAsiaTheme="minorEastAsia"/>
          <w:sz w:val="28"/>
          <w:szCs w:val="20"/>
        </w:rPr>
        <w:t>附件3</w:t>
      </w:r>
      <w:r>
        <w:rPr>
          <w:rFonts w:asciiTheme="minorEastAsia" w:hAnsiTheme="minorEastAsia" w:eastAsiaTheme="minorEastAsia"/>
          <w:sz w:val="28"/>
          <w:szCs w:val="20"/>
        </w:rPr>
        <w:tab/>
      </w:r>
      <w:r>
        <w:rPr>
          <w:rFonts w:asciiTheme="minorEastAsia" w:hAnsiTheme="minorEastAsia" w:eastAsiaTheme="minorEastAsia"/>
          <w:sz w:val="28"/>
          <w:szCs w:val="20"/>
        </w:rPr>
        <w:t>技术资料及交付进度</w:t>
      </w:r>
      <w:bookmarkEnd w:id="16"/>
    </w:p>
    <w:p w14:paraId="61640D32">
      <w:pPr>
        <w:pStyle w:val="3"/>
        <w:numPr>
          <w:ilvl w:val="0"/>
          <w:numId w:val="11"/>
        </w:numPr>
        <w:spacing w:before="288" w:after="168" w:line="360" w:lineRule="auto"/>
        <w:rPr>
          <w:rFonts w:ascii="宋体" w:hAnsi="宋体" w:eastAsia="宋体"/>
          <w:sz w:val="24"/>
          <w:szCs w:val="24"/>
        </w:rPr>
      </w:pPr>
      <w:bookmarkStart w:id="17" w:name="_Toc23381"/>
      <w:r>
        <w:rPr>
          <w:rFonts w:ascii="宋体" w:hAnsi="宋体" w:eastAsia="宋体"/>
          <w:sz w:val="24"/>
          <w:szCs w:val="24"/>
        </w:rPr>
        <w:t>投标书文件与图纸资料</w:t>
      </w:r>
      <w:bookmarkEnd w:id="17"/>
    </w:p>
    <w:p w14:paraId="565B1739">
      <w:pPr>
        <w:tabs>
          <w:tab w:val="left" w:pos="567"/>
        </w:tabs>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投标方提交的技术资料应响应招标</w:t>
      </w:r>
      <w:r>
        <w:rPr>
          <w:rFonts w:hint="eastAsia"/>
          <w:color w:val="000000" w:themeColor="text1"/>
          <w:sz w:val="24"/>
          <w14:textFill>
            <w14:solidFill>
              <w14:schemeClr w14:val="tx1"/>
            </w14:solidFill>
          </w14:textFill>
        </w:rPr>
        <w:t>文件</w:t>
      </w:r>
      <w:r>
        <w:rPr>
          <w:color w:val="000000" w:themeColor="text1"/>
          <w:sz w:val="24"/>
          <w14:textFill>
            <w14:solidFill>
              <w14:schemeClr w14:val="tx1"/>
            </w14:solidFill>
          </w14:textFill>
        </w:rPr>
        <w:t>的所有要求。</w:t>
      </w:r>
    </w:p>
    <w:p w14:paraId="7F96BA4C">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投标方应根据招标</w:t>
      </w:r>
      <w:r>
        <w:rPr>
          <w:rFonts w:hint="eastAsia"/>
          <w:color w:val="000000" w:themeColor="text1"/>
          <w:sz w:val="24"/>
          <w14:textFill>
            <w14:solidFill>
              <w14:schemeClr w14:val="tx1"/>
            </w14:solidFill>
          </w14:textFill>
        </w:rPr>
        <w:t>文件</w:t>
      </w:r>
      <w:r>
        <w:rPr>
          <w:color w:val="000000" w:themeColor="text1"/>
          <w:sz w:val="24"/>
          <w14:textFill>
            <w14:solidFill>
              <w14:schemeClr w14:val="tx1"/>
            </w14:solidFill>
          </w14:textFill>
        </w:rPr>
        <w:t>提出的脱硫除尘</w:t>
      </w: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设计条件、技术要求、供货范围、保证条件等提供完整的</w:t>
      </w:r>
      <w:r>
        <w:rPr>
          <w:rFonts w:hint="eastAsia"/>
          <w:color w:val="000000" w:themeColor="text1"/>
          <w:sz w:val="24"/>
          <w14:textFill>
            <w14:solidFill>
              <w14:schemeClr w14:val="tx1"/>
            </w14:solidFill>
          </w14:textFill>
        </w:rPr>
        <w:t>投标</w:t>
      </w:r>
      <w:r>
        <w:rPr>
          <w:color w:val="000000" w:themeColor="text1"/>
          <w:sz w:val="24"/>
          <w14:textFill>
            <w14:solidFill>
              <w14:schemeClr w14:val="tx1"/>
            </w14:solidFill>
          </w14:textFill>
        </w:rPr>
        <w:t>文件和图纸资料。</w:t>
      </w:r>
    </w:p>
    <w:p w14:paraId="5475F895">
      <w:pPr>
        <w:pStyle w:val="3"/>
        <w:numPr>
          <w:ilvl w:val="0"/>
          <w:numId w:val="11"/>
        </w:numPr>
        <w:spacing w:before="288" w:after="168" w:line="360" w:lineRule="auto"/>
        <w:rPr>
          <w:rFonts w:ascii="宋体" w:hAnsi="宋体" w:eastAsia="宋体"/>
          <w:sz w:val="24"/>
          <w:szCs w:val="24"/>
        </w:rPr>
      </w:pPr>
      <w:bookmarkStart w:id="18" w:name="_Toc344104455"/>
      <w:bookmarkStart w:id="19" w:name="_Toc344190264"/>
      <w:bookmarkStart w:id="20" w:name="_Toc521318705"/>
      <w:bookmarkStart w:id="21" w:name="_Toc344971579"/>
      <w:bookmarkStart w:id="22" w:name="_Toc340844917"/>
      <w:bookmarkStart w:id="23" w:name="_Toc342664749"/>
      <w:bookmarkStart w:id="24" w:name="_Toc334535505"/>
      <w:bookmarkStart w:id="25" w:name="_Toc29248"/>
      <w:r>
        <w:rPr>
          <w:rFonts w:ascii="宋体" w:hAnsi="宋体" w:eastAsia="宋体"/>
          <w:sz w:val="24"/>
          <w:szCs w:val="24"/>
        </w:rPr>
        <w:t>投标时提供的主要技术文件</w:t>
      </w:r>
      <w:bookmarkEnd w:id="18"/>
      <w:bookmarkEnd w:id="19"/>
      <w:bookmarkEnd w:id="20"/>
      <w:bookmarkEnd w:id="21"/>
      <w:bookmarkEnd w:id="22"/>
      <w:bookmarkEnd w:id="23"/>
      <w:bookmarkEnd w:id="24"/>
      <w:bookmarkEnd w:id="25"/>
    </w:p>
    <w:p w14:paraId="4CCE5973">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bookmarkStart w:id="26" w:name="_Toc344190265"/>
      <w:bookmarkStart w:id="27" w:name="_Toc344104456"/>
      <w:bookmarkStart w:id="28" w:name="_Toc344971580"/>
      <w:bookmarkStart w:id="29" w:name="_Toc334535506"/>
      <w:bookmarkStart w:id="30" w:name="_Toc340844918"/>
      <w:bookmarkStart w:id="31" w:name="_Toc342664750"/>
      <w:r>
        <w:rPr>
          <w:color w:val="000000" w:themeColor="text1"/>
          <w:sz w:val="24"/>
          <w14:textFill>
            <w14:solidFill>
              <w14:schemeClr w14:val="tx1"/>
            </w14:solidFill>
          </w14:textFill>
        </w:rPr>
        <w:t>工艺及设备技术文件</w:t>
      </w:r>
      <w:bookmarkEnd w:id="26"/>
      <w:bookmarkEnd w:id="27"/>
      <w:bookmarkEnd w:id="28"/>
      <w:bookmarkEnd w:id="29"/>
      <w:bookmarkEnd w:id="30"/>
      <w:bookmarkEnd w:id="31"/>
    </w:p>
    <w:p w14:paraId="234A6B25">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设计数据；</w:t>
      </w:r>
    </w:p>
    <w:p w14:paraId="78FD2029">
      <w:pPr>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工艺过程说明、工艺操作条件及参数；</w:t>
      </w:r>
    </w:p>
    <w:p w14:paraId="093CF21C">
      <w:pPr>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工艺流程图；</w:t>
      </w:r>
    </w:p>
    <w:p w14:paraId="3E5F12C2">
      <w:pPr>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设备一览表，注明每台设备的产地、规格、性能、材料及数量；</w:t>
      </w:r>
    </w:p>
    <w:p w14:paraId="605F7FD4">
      <w:pPr>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供货进度一览表；</w:t>
      </w:r>
    </w:p>
    <w:p w14:paraId="40189CEF">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bookmarkStart w:id="32" w:name="_Toc344971581"/>
      <w:bookmarkStart w:id="33" w:name="_Toc340844919"/>
      <w:bookmarkStart w:id="34" w:name="_Toc344104457"/>
      <w:bookmarkStart w:id="35" w:name="_Toc342664751"/>
      <w:bookmarkStart w:id="36" w:name="_Toc344190266"/>
      <w:bookmarkStart w:id="37" w:name="_Toc334535507"/>
      <w:r>
        <w:rPr>
          <w:color w:val="000000" w:themeColor="text1"/>
          <w:sz w:val="24"/>
          <w14:textFill>
            <w14:solidFill>
              <w14:schemeClr w14:val="tx1"/>
            </w14:solidFill>
          </w14:textFill>
        </w:rPr>
        <w:t>电气部分技术文件</w:t>
      </w:r>
      <w:bookmarkEnd w:id="32"/>
      <w:bookmarkEnd w:id="33"/>
      <w:bookmarkEnd w:id="34"/>
      <w:bookmarkEnd w:id="35"/>
      <w:bookmarkEnd w:id="36"/>
      <w:bookmarkEnd w:id="37"/>
    </w:p>
    <w:p w14:paraId="17692B1D">
      <w:pPr>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其它用电设备清单；</w:t>
      </w:r>
    </w:p>
    <w:p w14:paraId="374E6749">
      <w:pPr>
        <w:pStyle w:val="3"/>
        <w:numPr>
          <w:ilvl w:val="0"/>
          <w:numId w:val="11"/>
        </w:numPr>
        <w:spacing w:before="288" w:after="168" w:line="360" w:lineRule="auto"/>
        <w:rPr>
          <w:rFonts w:ascii="宋体" w:hAnsi="宋体" w:eastAsia="宋体"/>
          <w:sz w:val="24"/>
          <w:szCs w:val="24"/>
        </w:rPr>
      </w:pPr>
      <w:bookmarkStart w:id="38" w:name="_Toc344190268"/>
      <w:bookmarkStart w:id="39" w:name="_Toc344104459"/>
      <w:bookmarkStart w:id="40" w:name="_Toc342664753"/>
      <w:bookmarkStart w:id="41" w:name="_Toc334535509"/>
      <w:bookmarkStart w:id="42" w:name="_Toc340844921"/>
      <w:bookmarkStart w:id="43" w:name="_Toc344971583"/>
      <w:bookmarkStart w:id="44" w:name="_Toc521318706"/>
      <w:bookmarkStart w:id="45" w:name="_Toc20461"/>
      <w:r>
        <w:rPr>
          <w:rFonts w:ascii="宋体" w:hAnsi="宋体" w:eastAsia="宋体"/>
          <w:sz w:val="24"/>
          <w:szCs w:val="24"/>
        </w:rPr>
        <w:t>中标后提供的主要技术文件</w:t>
      </w:r>
      <w:bookmarkEnd w:id="38"/>
      <w:bookmarkEnd w:id="39"/>
      <w:bookmarkEnd w:id="40"/>
      <w:bookmarkEnd w:id="41"/>
      <w:bookmarkEnd w:id="42"/>
      <w:bookmarkEnd w:id="43"/>
      <w:bookmarkEnd w:id="44"/>
      <w:bookmarkEnd w:id="45"/>
    </w:p>
    <w:p w14:paraId="55DD3F06">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bookmarkStart w:id="46" w:name="_Toc340844922"/>
      <w:bookmarkStart w:id="47" w:name="_Toc334535510"/>
      <w:bookmarkStart w:id="48" w:name="_Toc344104460"/>
      <w:bookmarkStart w:id="49" w:name="_Toc344971584"/>
      <w:bookmarkStart w:id="50" w:name="_Toc344190269"/>
      <w:bookmarkStart w:id="51" w:name="_Toc342664754"/>
      <w:r>
        <w:rPr>
          <w:color w:val="000000" w:themeColor="text1"/>
          <w:sz w:val="24"/>
          <w14:textFill>
            <w14:solidFill>
              <w14:schemeClr w14:val="tx1"/>
            </w14:solidFill>
          </w14:textFill>
        </w:rPr>
        <w:t>工艺及设备资料、图纸</w:t>
      </w:r>
      <w:bookmarkEnd w:id="46"/>
      <w:bookmarkEnd w:id="47"/>
      <w:bookmarkEnd w:id="48"/>
      <w:bookmarkEnd w:id="49"/>
      <w:bookmarkEnd w:id="50"/>
      <w:bookmarkEnd w:id="51"/>
    </w:p>
    <w:p w14:paraId="23C7AB6A">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基本资料（供货说明、工艺说明等）；</w:t>
      </w:r>
    </w:p>
    <w:p w14:paraId="0AFABF35">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压缩空气用气点管径、用气量、压力及质量要求；</w:t>
      </w:r>
    </w:p>
    <w:p w14:paraId="50860BED">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工艺流程图（带仪表控制点、控制回路、工艺阀门、介质参数数据、管道尺寸材料等）；</w:t>
      </w:r>
    </w:p>
    <w:p w14:paraId="41845B5D">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设备清单(设备的详细性能、特性及参数等)；</w:t>
      </w:r>
    </w:p>
    <w:p w14:paraId="0DB1D794">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设备布置图（包括平面图及剖面图、主体设备基础布置图、平台扶梯及开孔图；</w:t>
      </w:r>
    </w:p>
    <w:p w14:paraId="699713F6">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主体设备尺寸图（主体设备总图、泵总图，各塔槽图等）；</w:t>
      </w:r>
    </w:p>
    <w:p w14:paraId="63E5A207">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非标设备（如槽罐等设备）制造图或订货提资图；</w:t>
      </w:r>
    </w:p>
    <w:p w14:paraId="557CFDE9">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各设备的安装要求；</w:t>
      </w:r>
    </w:p>
    <w:p w14:paraId="3725B4FA">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所供设备的备品备件、易损件清单及更换周期说明；</w:t>
      </w:r>
    </w:p>
    <w:p w14:paraId="3C9CB2C9">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易损件制造图；</w:t>
      </w:r>
    </w:p>
    <w:p w14:paraId="6283AC4C">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管道及阀门表；</w:t>
      </w:r>
    </w:p>
    <w:p w14:paraId="7075D34C">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设备操作手册(要对设备的功能、设备的结构、精度进行详细描述, 并给出性能参数及详细结构图、各部件或设备的调整试验规程)；</w:t>
      </w:r>
    </w:p>
    <w:p w14:paraId="7337F5D4">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安装手册(要求手册必须列出设备安装、调试、运行、检修、拆解等过程详细技术说明，明确安装要求及安装验收质量标准.如;所有配合尺寸安装间隙。必须清楚准确说明润滑部位、润滑周期、润滑油脂类型等详细内容。重要部位紧固螺栓要求力矩必须注明)；</w:t>
      </w:r>
    </w:p>
    <w:p w14:paraId="3115FD49">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图纸及技术资料目录及交付时间表。</w:t>
      </w:r>
    </w:p>
    <w:p w14:paraId="33A2B156">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bookmarkStart w:id="52" w:name="_Toc342664755"/>
      <w:bookmarkStart w:id="53" w:name="_Toc344190270"/>
      <w:bookmarkStart w:id="54" w:name="_Toc344104461"/>
      <w:bookmarkStart w:id="55" w:name="_Toc344971585"/>
      <w:bookmarkStart w:id="56" w:name="_Toc334535511"/>
      <w:bookmarkStart w:id="57" w:name="_Toc340844923"/>
      <w:r>
        <w:rPr>
          <w:color w:val="000000" w:themeColor="text1"/>
          <w:sz w:val="24"/>
          <w14:textFill>
            <w14:solidFill>
              <w14:schemeClr w14:val="tx1"/>
            </w14:solidFill>
          </w14:textFill>
        </w:rPr>
        <w:t>电气部分资料、图纸</w:t>
      </w:r>
      <w:bookmarkEnd w:id="52"/>
      <w:bookmarkEnd w:id="53"/>
      <w:bookmarkEnd w:id="54"/>
      <w:bookmarkEnd w:id="55"/>
      <w:bookmarkEnd w:id="56"/>
      <w:bookmarkEnd w:id="57"/>
    </w:p>
    <w:p w14:paraId="037A0597">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电动机一览表；</w:t>
      </w:r>
    </w:p>
    <w:p w14:paraId="404226EC">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其它用电设备清单； </w:t>
      </w:r>
    </w:p>
    <w:p w14:paraId="44DC09EB">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设备的启动、控制原理图；</w:t>
      </w:r>
    </w:p>
    <w:p w14:paraId="15E98C90">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bookmarkStart w:id="58" w:name="_Toc334535512"/>
      <w:bookmarkStart w:id="59" w:name="_Toc340844924"/>
      <w:bookmarkStart w:id="60" w:name="_Toc344971586"/>
      <w:bookmarkStart w:id="61" w:name="_Toc344190271"/>
      <w:bookmarkStart w:id="62" w:name="_Toc342664756"/>
      <w:bookmarkStart w:id="63" w:name="_Toc344104462"/>
      <w:r>
        <w:rPr>
          <w:color w:val="000000" w:themeColor="text1"/>
          <w:sz w:val="24"/>
          <w14:textFill>
            <w14:solidFill>
              <w14:schemeClr w14:val="tx1"/>
            </w14:solidFill>
          </w14:textFill>
        </w:rPr>
        <w:t>自控仪表资料、图纸</w:t>
      </w:r>
      <w:bookmarkEnd w:id="58"/>
      <w:bookmarkEnd w:id="59"/>
      <w:bookmarkEnd w:id="60"/>
      <w:bookmarkEnd w:id="61"/>
      <w:bookmarkEnd w:id="62"/>
      <w:bookmarkEnd w:id="63"/>
    </w:p>
    <w:p w14:paraId="1A263F22">
      <w:pPr>
        <w:pStyle w:val="3"/>
        <w:numPr>
          <w:ilvl w:val="0"/>
          <w:numId w:val="11"/>
        </w:numPr>
        <w:spacing w:before="288" w:after="168" w:line="360" w:lineRule="auto"/>
        <w:rPr>
          <w:rFonts w:ascii="宋体" w:hAnsi="宋体" w:eastAsia="宋体"/>
          <w:sz w:val="24"/>
          <w:szCs w:val="24"/>
        </w:rPr>
      </w:pPr>
      <w:bookmarkStart w:id="64" w:name="_Toc340844926"/>
      <w:bookmarkStart w:id="65" w:name="_Toc342664758"/>
      <w:bookmarkStart w:id="66" w:name="_Toc344190273"/>
      <w:bookmarkStart w:id="67" w:name="_Toc521318707"/>
      <w:bookmarkStart w:id="68" w:name="_Toc344104464"/>
      <w:bookmarkStart w:id="69" w:name="_Toc334535514"/>
      <w:bookmarkStart w:id="70" w:name="_Toc344971588"/>
      <w:bookmarkStart w:id="71" w:name="_Toc26698"/>
      <w:r>
        <w:rPr>
          <w:rFonts w:ascii="宋体" w:hAnsi="宋体" w:eastAsia="宋体"/>
          <w:sz w:val="24"/>
          <w:szCs w:val="24"/>
        </w:rPr>
        <w:t>中标后需提供文件及资料、图纸的格式和数量</w:t>
      </w:r>
      <w:bookmarkEnd w:id="64"/>
      <w:bookmarkEnd w:id="65"/>
      <w:bookmarkEnd w:id="66"/>
      <w:bookmarkEnd w:id="67"/>
      <w:bookmarkEnd w:id="68"/>
      <w:bookmarkEnd w:id="69"/>
      <w:bookmarkEnd w:id="70"/>
      <w:bookmarkEnd w:id="71"/>
    </w:p>
    <w:p w14:paraId="4850CA2D">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一般文件资料</w:t>
      </w:r>
      <w:r>
        <w:rPr>
          <w:rFonts w:hint="eastAsia"/>
          <w:color w:val="000000" w:themeColor="text1"/>
          <w:sz w:val="24"/>
          <w:lang w:val="en-US" w:eastAsia="zh-CN"/>
          <w14:textFill>
            <w14:solidFill>
              <w14:schemeClr w14:val="tx1"/>
            </w14:solidFill>
          </w14:textFill>
        </w:rPr>
        <w:t>3</w:t>
      </w:r>
      <w:r>
        <w:rPr>
          <w:color w:val="000000" w:themeColor="text1"/>
          <w:sz w:val="24"/>
          <w14:textFill>
            <w14:solidFill>
              <w14:schemeClr w14:val="tx1"/>
            </w14:solidFill>
          </w14:textFill>
        </w:rPr>
        <w:t>份。</w:t>
      </w:r>
    </w:p>
    <w:p w14:paraId="5E68FD7B">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详细设计文件和图纸，要求及两套</w:t>
      </w:r>
      <w:r>
        <w:rPr>
          <w:rFonts w:hint="eastAsia"/>
          <w:color w:val="000000" w:themeColor="text1"/>
          <w:sz w:val="24"/>
          <w:lang w:val="en-US" w:eastAsia="zh-CN"/>
          <w14:textFill>
            <w14:solidFill>
              <w14:schemeClr w14:val="tx1"/>
            </w14:solidFill>
          </w14:textFill>
        </w:rPr>
        <w:t>U盘</w:t>
      </w:r>
      <w:r>
        <w:rPr>
          <w:color w:val="000000" w:themeColor="text1"/>
          <w:sz w:val="24"/>
          <w14:textFill>
            <w14:solidFill>
              <w14:schemeClr w14:val="tx1"/>
            </w14:solidFill>
          </w14:textFill>
        </w:rPr>
        <w:t>存放所有工程图纸及资料；AutoCAD r14</w:t>
      </w:r>
      <w:r>
        <w:rPr>
          <w:rFonts w:hint="eastAsia"/>
          <w:color w:val="000000" w:themeColor="text1"/>
          <w:sz w:val="24"/>
          <w14:textFill>
            <w14:solidFill>
              <w14:schemeClr w14:val="tx1"/>
            </w14:solidFill>
          </w14:textFill>
        </w:rPr>
        <w:t>或</w:t>
      </w:r>
      <w:r>
        <w:rPr>
          <w:color w:val="000000" w:themeColor="text1"/>
          <w:sz w:val="24"/>
          <w14:textFill>
            <w14:solidFill>
              <w14:schemeClr w14:val="tx1"/>
            </w14:solidFill>
          </w14:textFill>
        </w:rPr>
        <w:t>AutoCAD2004</w:t>
      </w:r>
      <w:r>
        <w:rPr>
          <w:rFonts w:hint="eastAsia"/>
          <w:color w:val="000000" w:themeColor="text1"/>
          <w:sz w:val="24"/>
          <w14:textFill>
            <w14:solidFill>
              <w14:schemeClr w14:val="tx1"/>
            </w14:solidFill>
          </w14:textFill>
        </w:rPr>
        <w:t>，表格采用</w:t>
      </w:r>
      <w:r>
        <w:rPr>
          <w:color w:val="000000" w:themeColor="text1"/>
          <w:sz w:val="24"/>
          <w14:textFill>
            <w14:solidFill>
              <w14:schemeClr w14:val="tx1"/>
            </w14:solidFill>
          </w14:textFill>
        </w:rPr>
        <w:t xml:space="preserve">Excel2000 </w:t>
      </w:r>
      <w:r>
        <w:rPr>
          <w:rFonts w:hint="eastAsia"/>
          <w:color w:val="000000" w:themeColor="text1"/>
          <w:sz w:val="24"/>
          <w14:textFill>
            <w14:solidFill>
              <w14:schemeClr w14:val="tx1"/>
            </w14:solidFill>
          </w14:textFill>
        </w:rPr>
        <w:t>或</w:t>
      </w:r>
      <w:r>
        <w:rPr>
          <w:color w:val="000000" w:themeColor="text1"/>
          <w:sz w:val="24"/>
          <w14:textFill>
            <w14:solidFill>
              <w14:schemeClr w14:val="tx1"/>
            </w14:solidFill>
          </w14:textFill>
        </w:rPr>
        <w:t>2003</w:t>
      </w:r>
      <w:r>
        <w:rPr>
          <w:rFonts w:hint="eastAsia"/>
          <w:color w:val="000000" w:themeColor="text1"/>
          <w:sz w:val="24"/>
          <w14:textFill>
            <w14:solidFill>
              <w14:schemeClr w14:val="tx1"/>
            </w14:solidFill>
          </w14:textFill>
        </w:rPr>
        <w:t>，说明文件采用</w:t>
      </w:r>
      <w:r>
        <w:rPr>
          <w:color w:val="000000" w:themeColor="text1"/>
          <w:sz w:val="24"/>
          <w14:textFill>
            <w14:solidFill>
              <w14:schemeClr w14:val="tx1"/>
            </w14:solidFill>
          </w14:textFill>
        </w:rPr>
        <w:t>Word 2000</w:t>
      </w:r>
      <w:r>
        <w:rPr>
          <w:rFonts w:hint="eastAsia"/>
          <w:color w:val="000000" w:themeColor="text1"/>
          <w:sz w:val="24"/>
          <w14:textFill>
            <w14:solidFill>
              <w14:schemeClr w14:val="tx1"/>
            </w14:solidFill>
          </w14:textFill>
        </w:rPr>
        <w:t>或</w:t>
      </w:r>
      <w:r>
        <w:rPr>
          <w:color w:val="000000" w:themeColor="text1"/>
          <w:sz w:val="24"/>
          <w14:textFill>
            <w14:solidFill>
              <w14:schemeClr w14:val="tx1"/>
            </w14:solidFill>
          </w14:textFill>
        </w:rPr>
        <w:t>2003</w:t>
      </w:r>
      <w:r>
        <w:rPr>
          <w:rFonts w:hint="eastAsia"/>
          <w:color w:val="000000" w:themeColor="text1"/>
          <w:sz w:val="24"/>
          <w14:textFill>
            <w14:solidFill>
              <w14:schemeClr w14:val="tx1"/>
            </w14:solidFill>
          </w14:textFill>
        </w:rPr>
        <w:t>。</w:t>
      </w:r>
    </w:p>
    <w:p w14:paraId="7CD14F6A">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设备安装、操作和维修手册，要求</w:t>
      </w:r>
      <w:r>
        <w:rPr>
          <w:rFonts w:hint="eastAsia"/>
          <w:color w:val="000000" w:themeColor="text1"/>
          <w:sz w:val="24"/>
          <w:lang w:val="en-US" w:eastAsia="zh-CN"/>
          <w14:textFill>
            <w14:solidFill>
              <w14:schemeClr w14:val="tx1"/>
            </w14:solidFill>
          </w14:textFill>
        </w:rPr>
        <w:t>2</w:t>
      </w:r>
      <w:r>
        <w:rPr>
          <w:color w:val="000000" w:themeColor="text1"/>
          <w:sz w:val="24"/>
          <w14:textFill>
            <w14:solidFill>
              <w14:schemeClr w14:val="tx1"/>
            </w14:solidFill>
          </w14:textFill>
        </w:rPr>
        <w:t>份。</w:t>
      </w:r>
    </w:p>
    <w:p w14:paraId="04E09FC1">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bookmarkStart w:id="72" w:name="_Toc342664759"/>
      <w:bookmarkStart w:id="73" w:name="_Toc344971589"/>
      <w:bookmarkStart w:id="74" w:name="_Toc334535515"/>
      <w:bookmarkStart w:id="75" w:name="_Toc521318708"/>
      <w:bookmarkStart w:id="76" w:name="_Toc344104465"/>
      <w:bookmarkStart w:id="77" w:name="_Toc344190274"/>
      <w:bookmarkStart w:id="78" w:name="_Toc340844927"/>
      <w:r>
        <w:rPr>
          <w:color w:val="000000" w:themeColor="text1"/>
          <w:sz w:val="24"/>
          <w14:textFill>
            <w14:solidFill>
              <w14:schemeClr w14:val="tx1"/>
            </w14:solidFill>
          </w14:textFill>
        </w:rPr>
        <w:t>随货物包装发运需提供的资料、图纸</w:t>
      </w:r>
      <w:bookmarkEnd w:id="72"/>
      <w:bookmarkEnd w:id="73"/>
      <w:bookmarkEnd w:id="74"/>
      <w:bookmarkEnd w:id="75"/>
      <w:bookmarkEnd w:id="76"/>
      <w:bookmarkEnd w:id="77"/>
      <w:bookmarkEnd w:id="78"/>
    </w:p>
    <w:p w14:paraId="385D6789">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各种设备及材料检验记录、试验报告及质量合格证等出厂报告以及进口设备原产地证明书(由制造厂签发)。</w:t>
      </w:r>
    </w:p>
    <w:p w14:paraId="7259C3FD">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安装和使用维护说明书。</w:t>
      </w:r>
    </w:p>
    <w:p w14:paraId="78C0BD37">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设备总图及安装图。</w:t>
      </w:r>
    </w:p>
    <w:p w14:paraId="1527CE03">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设备与配套材料供货清单。</w:t>
      </w:r>
    </w:p>
    <w:p w14:paraId="3316F347">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备品备件易损件清单,包括所有外购或外协件、备品件、专用工具的型号规格、详细技术参数及来源厂家。</w:t>
      </w:r>
    </w:p>
    <w:p w14:paraId="127FA863">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所有供货设备的操作手册、维修手册（包含常见故障的处理方法）和保养手册。</w:t>
      </w:r>
    </w:p>
    <w:p w14:paraId="466B9D47">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设备验收方案及售后质量控制大纲。</w:t>
      </w:r>
    </w:p>
    <w:p w14:paraId="297D994A">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提供设备在设计、制造时所遵循的规范、标准和规定清单。</w:t>
      </w:r>
    </w:p>
    <w:p w14:paraId="526E8652">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设备和备品管理资料文件，包括设备和备品发运和装箱的详细资料（各种清单）、设备和备品存放与保管技术要求。</w:t>
      </w:r>
    </w:p>
    <w:p w14:paraId="7523DAD7">
      <w:pPr>
        <w:tabs>
          <w:tab w:val="left" w:pos="532"/>
          <w:tab w:val="left" w:pos="874"/>
        </w:tabs>
        <w:adjustRightInd w:val="0"/>
        <w:snapToGrid w:val="0"/>
        <w:spacing w:line="360" w:lineRule="auto"/>
        <w:ind w:firstLine="566" w:firstLineChars="236"/>
        <w:rPr>
          <w:color w:val="000000" w:themeColor="text1"/>
          <w:sz w:val="24"/>
          <w14:textFill>
            <w14:solidFill>
              <w14:schemeClr w14:val="tx1"/>
            </w14:solidFill>
          </w14:textFill>
        </w:rPr>
      </w:pPr>
      <w:r>
        <w:rPr>
          <w:color w:val="000000" w:themeColor="text1"/>
          <w:sz w:val="24"/>
          <w14:textFill>
            <w14:solidFill>
              <w14:schemeClr w14:val="tx1"/>
            </w14:solidFill>
          </w14:textFill>
        </w:rPr>
        <w:t>详细的产品质量文件，包括材质、材质检验、加工质量、外形尺寸、试验和性能检验等。</w:t>
      </w:r>
    </w:p>
    <w:p w14:paraId="1CCE4112">
      <w:pPr>
        <w:tabs>
          <w:tab w:val="left" w:pos="532"/>
          <w:tab w:val="left" w:pos="874"/>
        </w:tabs>
        <w:adjustRightInd w:val="0"/>
        <w:snapToGrid w:val="0"/>
        <w:spacing w:line="360" w:lineRule="auto"/>
        <w:ind w:firstLine="566" w:firstLineChars="236"/>
        <w:rPr>
          <w:color w:val="000000" w:themeColor="text1"/>
          <w:kern w:val="0"/>
          <w:sz w:val="24"/>
          <w14:textFill>
            <w14:solidFill>
              <w14:schemeClr w14:val="tx1"/>
            </w14:solidFill>
          </w14:textFill>
        </w:rPr>
      </w:pPr>
      <w:r>
        <w:rPr>
          <w:color w:val="000000" w:themeColor="text1"/>
          <w:sz w:val="24"/>
          <w14:textFill>
            <w14:solidFill>
              <w14:schemeClr w14:val="tx1"/>
            </w14:solidFill>
          </w14:textFill>
        </w:rPr>
        <w:t>其它有关产品资料和图纸。</w:t>
      </w:r>
    </w:p>
    <w:p w14:paraId="68D9B201">
      <w:pPr>
        <w:pStyle w:val="2"/>
        <w:spacing w:before="240" w:after="240" w:line="360" w:lineRule="auto"/>
        <w:rPr>
          <w:rFonts w:asciiTheme="minorEastAsia" w:hAnsiTheme="minorEastAsia" w:eastAsiaTheme="minorEastAsia"/>
          <w:sz w:val="28"/>
          <w:szCs w:val="20"/>
        </w:rPr>
      </w:pPr>
      <w:bookmarkStart w:id="79" w:name="_Toc245"/>
      <w:r>
        <w:rPr>
          <w:rFonts w:asciiTheme="minorEastAsia" w:hAnsiTheme="minorEastAsia" w:eastAsiaTheme="minorEastAsia"/>
          <w:sz w:val="28"/>
          <w:szCs w:val="20"/>
        </w:rPr>
        <w:t>附件</w:t>
      </w:r>
      <w:r>
        <w:rPr>
          <w:rFonts w:hint="eastAsia" w:asciiTheme="minorEastAsia" w:hAnsiTheme="minorEastAsia" w:eastAsiaTheme="minorEastAsia"/>
          <w:sz w:val="28"/>
          <w:szCs w:val="20"/>
          <w:lang w:val="en-US" w:eastAsia="zh-CN"/>
        </w:rPr>
        <w:t>4</w:t>
      </w:r>
      <w:r>
        <w:rPr>
          <w:rFonts w:asciiTheme="minorEastAsia" w:hAnsiTheme="minorEastAsia" w:eastAsiaTheme="minorEastAsia"/>
          <w:sz w:val="28"/>
          <w:szCs w:val="20"/>
        </w:rPr>
        <w:tab/>
      </w:r>
      <w:r>
        <w:rPr>
          <w:rFonts w:asciiTheme="minorEastAsia" w:hAnsiTheme="minorEastAsia" w:eastAsiaTheme="minorEastAsia"/>
          <w:sz w:val="28"/>
          <w:szCs w:val="20"/>
        </w:rPr>
        <w:t>设备监造（检验）和性能验收试验</w:t>
      </w:r>
      <w:bookmarkEnd w:id="79"/>
    </w:p>
    <w:p w14:paraId="028EBFB6">
      <w:pPr>
        <w:pStyle w:val="3"/>
        <w:numPr>
          <w:ilvl w:val="0"/>
          <w:numId w:val="12"/>
        </w:numPr>
        <w:spacing w:before="288" w:after="168" w:line="360" w:lineRule="auto"/>
        <w:rPr>
          <w:rFonts w:ascii="宋体" w:hAnsi="宋体" w:eastAsia="宋体"/>
          <w:sz w:val="24"/>
          <w:szCs w:val="24"/>
        </w:rPr>
      </w:pPr>
      <w:bookmarkStart w:id="80" w:name="_Toc28639"/>
      <w:r>
        <w:rPr>
          <w:rFonts w:ascii="宋体" w:hAnsi="宋体" w:eastAsia="宋体"/>
          <w:sz w:val="24"/>
          <w:szCs w:val="24"/>
        </w:rPr>
        <w:t>设计、制造标准</w:t>
      </w:r>
      <w:bookmarkEnd w:id="80"/>
    </w:p>
    <w:p w14:paraId="395D5972">
      <w:pPr>
        <w:adjustRightInd w:val="0"/>
        <w:snapToGrid w:val="0"/>
        <w:spacing w:line="360" w:lineRule="auto"/>
        <w:ind w:firstLine="54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除尘系统及其设备</w:t>
      </w:r>
      <w:r>
        <w:rPr>
          <w:color w:val="000000" w:themeColor="text1"/>
          <w:sz w:val="24"/>
          <w14:textFill>
            <w14:solidFill>
              <w14:schemeClr w14:val="tx1"/>
            </w14:solidFill>
          </w14:textFill>
        </w:rPr>
        <w:t>设计、制造、检验原则上采用国家现行规范、标准和附件1中规定。若投标方使用的规范及标准与招标文件附件规定所用标准发生矛盾时，按较高标准执行。若有新标准颁布时，应按相应的新标准执行。</w:t>
      </w:r>
    </w:p>
    <w:p w14:paraId="4D3D4A53">
      <w:pPr>
        <w:pStyle w:val="3"/>
        <w:numPr>
          <w:ilvl w:val="0"/>
          <w:numId w:val="12"/>
        </w:numPr>
        <w:spacing w:before="288" w:after="168" w:line="360" w:lineRule="auto"/>
        <w:rPr>
          <w:rFonts w:ascii="宋体" w:hAnsi="宋体" w:eastAsia="宋体"/>
          <w:sz w:val="24"/>
          <w:szCs w:val="24"/>
        </w:rPr>
      </w:pPr>
      <w:bookmarkStart w:id="81" w:name="_Toc7632"/>
      <w:r>
        <w:rPr>
          <w:rFonts w:ascii="宋体" w:hAnsi="宋体" w:eastAsia="宋体"/>
          <w:sz w:val="24"/>
          <w:szCs w:val="24"/>
        </w:rPr>
        <w:t>质量保证</w:t>
      </w:r>
      <w:bookmarkEnd w:id="81"/>
    </w:p>
    <w:p w14:paraId="43592FD0">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投标方应有完善的质量保证体系</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这些体系应符合GB/T19000或ISO9000)系列的要求。投标方应提供产品质保体系的文件及认证证书。</w:t>
      </w:r>
    </w:p>
    <w:p w14:paraId="4F8C1A59">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根据本技术规范书，投标方应采取措施确保设备质量，产品交货前，应进行必要的检查与试验(工厂试验)，以保证整个设计和制造符合规程要求。</w:t>
      </w:r>
    </w:p>
    <w:p w14:paraId="4CDBB5BA">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进行检查和试验的项目，应能证明下列各项：</w:t>
      </w:r>
    </w:p>
    <w:p w14:paraId="23D781E7">
      <w:pPr>
        <w:numPr>
          <w:ilvl w:val="0"/>
          <w:numId w:val="13"/>
        </w:num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所有设备符合有关技术条件和安全规范；</w:t>
      </w:r>
    </w:p>
    <w:p w14:paraId="1D9F52E3">
      <w:pPr>
        <w:numPr>
          <w:ilvl w:val="0"/>
          <w:numId w:val="13"/>
        </w:num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安全装置和保护装置动作正确；</w:t>
      </w:r>
    </w:p>
    <w:p w14:paraId="043B8B63">
      <w:pPr>
        <w:numPr>
          <w:ilvl w:val="0"/>
          <w:numId w:val="13"/>
        </w:num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达到招标方要求的规定值；</w:t>
      </w:r>
    </w:p>
    <w:p w14:paraId="7B5EFBED">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投标方对重要的检查与试验项目，应邀请招标方派代表参加。并应在试验前的20天通知招标方代表。</w:t>
      </w:r>
    </w:p>
    <w:p w14:paraId="05F39E53">
      <w:pPr>
        <w:adjustRightInd w:val="0"/>
        <w:snapToGrid w:val="0"/>
        <w:spacing w:line="360" w:lineRule="auto"/>
        <w:ind w:firstLine="54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投标方应提供有关质量保证的各项文件，包括但不限于：</w:t>
      </w:r>
    </w:p>
    <w:p w14:paraId="6E0D86EE">
      <w:pPr>
        <w:numPr>
          <w:ilvl w:val="0"/>
          <w:numId w:val="14"/>
        </w:num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检验合格证书；</w:t>
      </w:r>
    </w:p>
    <w:p w14:paraId="17FE3BD2">
      <w:pPr>
        <w:numPr>
          <w:ilvl w:val="0"/>
          <w:numId w:val="14"/>
        </w:num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主要承压、承力部件材料合格证书；</w:t>
      </w:r>
    </w:p>
    <w:p w14:paraId="0F499560">
      <w:pPr>
        <w:numPr>
          <w:ilvl w:val="0"/>
          <w:numId w:val="14"/>
        </w:num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对于压力容器、起吊设备的检验资料等档案副本，</w:t>
      </w:r>
    </w:p>
    <w:p w14:paraId="14F42C30">
      <w:pPr>
        <w:numPr>
          <w:ilvl w:val="0"/>
          <w:numId w:val="14"/>
        </w:numPr>
        <w:adjustRightInd w:val="0"/>
        <w:snapToGrid w:val="0"/>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投标方应向招标方提供制造</w:t>
      </w:r>
      <w:r>
        <w:rPr>
          <w:rFonts w:hint="eastAsia"/>
          <w:color w:val="000000" w:themeColor="text1"/>
          <w:sz w:val="24"/>
          <w14:textFill>
            <w14:solidFill>
              <w14:schemeClr w14:val="tx1"/>
            </w14:solidFill>
          </w14:textFill>
        </w:rPr>
        <w:t>除尘</w:t>
      </w:r>
      <w:r>
        <w:rPr>
          <w:rFonts w:hint="eastAsia"/>
          <w:color w:val="000000" w:themeColor="text1"/>
          <w:sz w:val="24"/>
          <w:lang w:val="en-US" w:eastAsia="zh-CN"/>
          <w14:textFill>
            <w14:solidFill>
              <w14:schemeClr w14:val="tx1"/>
            </w14:solidFill>
          </w14:textFill>
        </w:rPr>
        <w:t>器</w:t>
      </w:r>
      <w:r>
        <w:rPr>
          <w:color w:val="000000" w:themeColor="text1"/>
          <w:sz w:val="24"/>
          <w14:textFill>
            <w14:solidFill>
              <w14:schemeClr w14:val="tx1"/>
            </w14:solidFill>
          </w14:textFill>
        </w:rPr>
        <w:t>关键设备的各项工艺记录、检验记录等档案副本。</w:t>
      </w:r>
    </w:p>
    <w:p w14:paraId="764FFCA2">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投标方应提供产品(或部件)扩散件及扩散单位的有关情况，并对外购件、外协件质量总负责。</w:t>
      </w:r>
    </w:p>
    <w:p w14:paraId="759BD2D3">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投标方应对</w:t>
      </w:r>
      <w:r>
        <w:rPr>
          <w:rFonts w:hint="eastAsia"/>
          <w:color w:val="000000" w:themeColor="text1"/>
          <w:sz w:val="24"/>
          <w14:textFill>
            <w14:solidFill>
              <w14:schemeClr w14:val="tx1"/>
            </w14:solidFill>
          </w14:textFill>
        </w:rPr>
        <w:t>除尘</w:t>
      </w:r>
      <w:r>
        <w:rPr>
          <w:rFonts w:hint="eastAsia"/>
          <w:color w:val="000000" w:themeColor="text1"/>
          <w:sz w:val="24"/>
          <w:lang w:val="en-US" w:eastAsia="zh-CN"/>
          <w14:textFill>
            <w14:solidFill>
              <w14:schemeClr w14:val="tx1"/>
            </w14:solidFill>
          </w14:textFill>
        </w:rPr>
        <w:t>器</w:t>
      </w:r>
      <w:r>
        <w:rPr>
          <w:color w:val="000000" w:themeColor="text1"/>
          <w:sz w:val="24"/>
          <w14:textFill>
            <w14:solidFill>
              <w14:schemeClr w14:val="tx1"/>
            </w14:solidFill>
          </w14:textFill>
        </w:rPr>
        <w:t>质量总负责，加强各种材料的检测，对关键设备或材料、关键部位的阀门、进口部件等加强检验。</w:t>
      </w:r>
    </w:p>
    <w:p w14:paraId="2A9D5B45">
      <w:pPr>
        <w:pStyle w:val="3"/>
        <w:numPr>
          <w:ilvl w:val="0"/>
          <w:numId w:val="12"/>
        </w:numPr>
        <w:spacing w:before="288" w:after="168" w:line="360" w:lineRule="auto"/>
        <w:rPr>
          <w:rFonts w:ascii="宋体" w:hAnsi="宋体" w:eastAsia="宋体"/>
          <w:sz w:val="24"/>
          <w:szCs w:val="24"/>
        </w:rPr>
      </w:pPr>
      <w:bookmarkStart w:id="82" w:name="_Toc29599"/>
      <w:r>
        <w:rPr>
          <w:rFonts w:ascii="宋体" w:hAnsi="宋体" w:eastAsia="宋体"/>
          <w:sz w:val="24"/>
          <w:szCs w:val="24"/>
        </w:rPr>
        <w:t>监造和检查试验</w:t>
      </w:r>
      <w:bookmarkEnd w:id="82"/>
    </w:p>
    <w:p w14:paraId="71C33A35">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除尘系统</w:t>
      </w:r>
      <w:r>
        <w:rPr>
          <w:color w:val="000000" w:themeColor="text1"/>
          <w:sz w:val="24"/>
          <w14:textFill>
            <w14:solidFill>
              <w14:schemeClr w14:val="tx1"/>
            </w14:solidFill>
          </w14:textFill>
        </w:rPr>
        <w:t>设备须进行必要的组装和工厂试验，确定全部制造和材料均无缺陷，所有设备功能都与预期要求相一致，设计和加工都符合技术规范的要求。</w:t>
      </w:r>
    </w:p>
    <w:p w14:paraId="699D02C8">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材料检验应按国家有关规定进行，投标方应提供全部检验结果的书面证明副本。</w:t>
      </w:r>
    </w:p>
    <w:p w14:paraId="2A80AB77">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除尘系统</w:t>
      </w:r>
      <w:r>
        <w:rPr>
          <w:color w:val="000000" w:themeColor="text1"/>
          <w:sz w:val="24"/>
          <w14:textFill>
            <w14:solidFill>
              <w14:schemeClr w14:val="tx1"/>
            </w14:solidFill>
          </w14:textFill>
        </w:rPr>
        <w:t>在制造厂制造过程中，招标方将派出具有一定技术水平和经验且责任心较强的工程技术人员，在投标方配合下，按技术协议要求参加设备制造和出厂前的检验、试验并监造，但这并不代替和减轻投标方对质量的责任。</w:t>
      </w:r>
    </w:p>
    <w:p w14:paraId="253EB6D8">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制造厂内须进行监造检查或试验的主要项目、主要内容由投标方提出，在设计文件中双方商洽确定。</w:t>
      </w:r>
    </w:p>
    <w:p w14:paraId="71F9424D">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招标方有权根据具体情况对监造内容进行增减。</w:t>
      </w:r>
    </w:p>
    <w:p w14:paraId="027168E8">
      <w:pPr>
        <w:pStyle w:val="3"/>
        <w:numPr>
          <w:ilvl w:val="0"/>
          <w:numId w:val="12"/>
        </w:numPr>
        <w:spacing w:before="288" w:after="168" w:line="360" w:lineRule="auto"/>
        <w:rPr>
          <w:rFonts w:ascii="宋体" w:hAnsi="宋体" w:eastAsia="宋体"/>
          <w:sz w:val="24"/>
          <w:szCs w:val="24"/>
        </w:rPr>
      </w:pPr>
      <w:bookmarkStart w:id="83" w:name="_Toc9282"/>
      <w:r>
        <w:rPr>
          <w:rFonts w:ascii="宋体" w:hAnsi="宋体" w:eastAsia="宋体"/>
          <w:sz w:val="24"/>
          <w:szCs w:val="24"/>
        </w:rPr>
        <w:t>验收试验</w:t>
      </w:r>
      <w:bookmarkEnd w:id="83"/>
    </w:p>
    <w:p w14:paraId="53D2332B">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168小时考核运行验收</w:t>
      </w:r>
    </w:p>
    <w:p w14:paraId="4201DCE1">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在系统完成冷态和热态调试后进行168小时考核试运行，</w:t>
      </w:r>
      <w:r>
        <w:rPr>
          <w:rFonts w:hint="eastAsia"/>
          <w:color w:val="000000" w:themeColor="text1"/>
          <w:sz w:val="24"/>
          <w:lang w:val="en-US" w:eastAsia="zh-CN"/>
          <w14:textFill>
            <w14:solidFill>
              <w14:schemeClr w14:val="tx1"/>
            </w14:solidFill>
          </w14:textFill>
        </w:rPr>
        <w:t>招标方提供</w:t>
      </w:r>
      <w:r>
        <w:rPr>
          <w:color w:val="000000" w:themeColor="text1"/>
          <w:sz w:val="24"/>
          <w14:textFill>
            <w14:solidFill>
              <w14:schemeClr w14:val="tx1"/>
            </w14:solidFill>
          </w14:textFill>
        </w:rPr>
        <w:t>预涂灰用料等物耗，投标方负责指导现场人员操作，粉尘排放指标达标后双方签字确认视为通过。</w:t>
      </w:r>
    </w:p>
    <w:p w14:paraId="5C836F90">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性能验收试验的内容</w:t>
      </w:r>
    </w:p>
    <w:p w14:paraId="14C51087">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粉尘排放浓度；</w:t>
      </w:r>
    </w:p>
    <w:p w14:paraId="2DC68F21">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系统各项性能保证值。</w:t>
      </w:r>
    </w:p>
    <w:p w14:paraId="58234464">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性能验收试验</w:t>
      </w:r>
      <w:r>
        <w:rPr>
          <w:rFonts w:hint="eastAsia"/>
          <w:color w:val="000000" w:themeColor="text1"/>
          <w:sz w:val="24"/>
          <w14:textFill>
            <w14:solidFill>
              <w14:schemeClr w14:val="tx1"/>
            </w14:solidFill>
          </w14:textFill>
        </w:rPr>
        <w:t>组织与试验</w:t>
      </w:r>
      <w:r>
        <w:rPr>
          <w:color w:val="000000" w:themeColor="text1"/>
          <w:sz w:val="24"/>
          <w14:textFill>
            <w14:solidFill>
              <w14:schemeClr w14:val="tx1"/>
            </w14:solidFill>
          </w14:textFill>
        </w:rPr>
        <w:t>结果的确认</w:t>
      </w:r>
    </w:p>
    <w:p w14:paraId="5C038F69">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除尘系统的性能试验由招</w:t>
      </w:r>
      <w:r>
        <w:rPr>
          <w:color w:val="000000" w:themeColor="text1"/>
          <w:sz w:val="24"/>
          <w14:textFill>
            <w14:solidFill>
              <w14:schemeClr w14:val="tx1"/>
            </w14:solidFill>
          </w14:textFill>
        </w:rPr>
        <w:t>标方负责</w:t>
      </w:r>
      <w:r>
        <w:rPr>
          <w:rFonts w:hint="eastAsia"/>
          <w:color w:val="000000" w:themeColor="text1"/>
          <w:sz w:val="24"/>
          <w14:textFill>
            <w14:solidFill>
              <w14:schemeClr w14:val="tx1"/>
            </w14:solidFill>
          </w14:textFill>
        </w:rPr>
        <w:t>，性能试验测试大纲由招标方编写并由投标方确认</w:t>
      </w:r>
      <w:r>
        <w:rPr>
          <w:color w:val="000000" w:themeColor="text1"/>
          <w:sz w:val="24"/>
          <w14:textFill>
            <w14:solidFill>
              <w14:schemeClr w14:val="tx1"/>
            </w14:solidFill>
          </w14:textFill>
        </w:rPr>
        <w:t>。性能验收试验报告</w:t>
      </w:r>
      <w:r>
        <w:rPr>
          <w:rFonts w:hint="eastAsia"/>
          <w:color w:val="000000" w:themeColor="text1"/>
          <w:sz w:val="24"/>
          <w14:textFill>
            <w14:solidFill>
              <w14:schemeClr w14:val="tx1"/>
            </w14:solidFill>
          </w14:textFill>
        </w:rPr>
        <w:t>由招标方</w:t>
      </w:r>
      <w:r>
        <w:rPr>
          <w:color w:val="000000" w:themeColor="text1"/>
          <w:sz w:val="24"/>
          <w14:textFill>
            <w14:solidFill>
              <w14:schemeClr w14:val="tx1"/>
            </w14:solidFill>
          </w14:textFill>
        </w:rPr>
        <w:t>编写，共同签字盖章确认结论。</w:t>
      </w:r>
    </w:p>
    <w:p w14:paraId="327F74A3">
      <w:pPr>
        <w:pStyle w:val="70"/>
        <w:numPr>
          <w:ilvl w:val="1"/>
          <w:numId w:val="12"/>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质保期</w:t>
      </w:r>
    </w:p>
    <w:p w14:paraId="5EAA4CA2">
      <w:pPr>
        <w:adjustRightInd w:val="0"/>
        <w:snapToGrid w:val="0"/>
        <w:spacing w:line="360" w:lineRule="auto"/>
        <w:ind w:firstLine="480" w:firstLineChars="200"/>
        <w:rPr>
          <w:strike/>
          <w:color w:val="000000" w:themeColor="text1"/>
          <w:sz w:val="24"/>
          <w14:textFill>
            <w14:solidFill>
              <w14:schemeClr w14:val="tx1"/>
            </w14:solidFill>
          </w14:textFill>
        </w:rPr>
      </w:pPr>
      <w:r>
        <w:rPr>
          <w:color w:val="000000" w:themeColor="text1"/>
          <w:sz w:val="24"/>
          <w14:textFill>
            <w14:solidFill>
              <w14:schemeClr w14:val="tx1"/>
            </w14:solidFill>
          </w14:textFill>
        </w:rPr>
        <w:t>质保期为168小时连续运行考核通过后一年。</w:t>
      </w:r>
    </w:p>
    <w:p w14:paraId="464ABE44">
      <w:pPr>
        <w:pStyle w:val="2"/>
        <w:spacing w:before="240" w:after="240" w:line="36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br w:type="page"/>
      </w:r>
      <w:bookmarkStart w:id="84" w:name="_Toc18771"/>
      <w:r>
        <w:rPr>
          <w:rFonts w:asciiTheme="minorEastAsia" w:hAnsiTheme="minorEastAsia" w:eastAsiaTheme="minorEastAsia"/>
          <w:sz w:val="28"/>
          <w:szCs w:val="20"/>
        </w:rPr>
        <w:t>附件6</w:t>
      </w:r>
      <w:r>
        <w:rPr>
          <w:rFonts w:asciiTheme="minorEastAsia" w:hAnsiTheme="minorEastAsia" w:eastAsiaTheme="minorEastAsia"/>
          <w:sz w:val="28"/>
          <w:szCs w:val="20"/>
        </w:rPr>
        <w:tab/>
      </w:r>
      <w:r>
        <w:rPr>
          <w:rFonts w:asciiTheme="minorEastAsia" w:hAnsiTheme="minorEastAsia" w:eastAsiaTheme="minorEastAsia"/>
          <w:sz w:val="28"/>
          <w:szCs w:val="20"/>
        </w:rPr>
        <w:t>技术服务和设计联络</w:t>
      </w:r>
      <w:bookmarkEnd w:id="84"/>
    </w:p>
    <w:p w14:paraId="3C720142">
      <w:pPr>
        <w:pStyle w:val="3"/>
        <w:numPr>
          <w:ilvl w:val="0"/>
          <w:numId w:val="15"/>
        </w:numPr>
        <w:spacing w:before="288" w:after="168" w:line="360" w:lineRule="auto"/>
        <w:rPr>
          <w:rFonts w:ascii="宋体" w:hAnsi="宋体" w:eastAsia="宋体"/>
          <w:sz w:val="24"/>
          <w:szCs w:val="24"/>
        </w:rPr>
      </w:pPr>
      <w:bookmarkStart w:id="85" w:name="_Toc3486"/>
      <w:r>
        <w:rPr>
          <w:rFonts w:ascii="宋体" w:hAnsi="宋体" w:eastAsia="宋体"/>
          <w:sz w:val="24"/>
          <w:szCs w:val="24"/>
        </w:rPr>
        <w:t>投标方现场技术服务</w:t>
      </w:r>
      <w:bookmarkEnd w:id="85"/>
    </w:p>
    <w:p w14:paraId="7CA7108C">
      <w:pPr>
        <w:pStyle w:val="70"/>
        <w:numPr>
          <w:ilvl w:val="1"/>
          <w:numId w:val="16"/>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技术服务范围</w:t>
      </w:r>
    </w:p>
    <w:p w14:paraId="3032C751">
      <w:pPr>
        <w:adjustRightInd w:val="0"/>
        <w:snapToGrid w:val="0"/>
        <w:spacing w:line="360" w:lineRule="auto"/>
        <w:ind w:firstLine="360" w:firstLineChars="150"/>
        <w:rPr>
          <w:color w:val="000000" w:themeColor="text1"/>
          <w:sz w:val="24"/>
          <w14:textFill>
            <w14:solidFill>
              <w14:schemeClr w14:val="tx1"/>
            </w14:solidFill>
          </w14:textFill>
        </w:rPr>
      </w:pPr>
      <w:r>
        <w:rPr>
          <w:color w:val="000000" w:themeColor="text1"/>
          <w:sz w:val="24"/>
          <w14:textFill>
            <w14:solidFill>
              <w14:schemeClr w14:val="tx1"/>
            </w14:solidFill>
          </w14:textFill>
        </w:rPr>
        <w:t>投标方的服务范围至少包括：</w:t>
      </w:r>
    </w:p>
    <w:p w14:paraId="27153D07">
      <w:pPr>
        <w:numPr>
          <w:ilvl w:val="0"/>
          <w:numId w:val="17"/>
        </w:numPr>
        <w:adjustRightInd w:val="0"/>
        <w:snapToGrid w:val="0"/>
        <w:spacing w:line="360" w:lineRule="auto"/>
        <w:ind w:left="0"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负责全面解释所提供的技术文件、图纸以及操作说明书。</w:t>
      </w:r>
    </w:p>
    <w:p w14:paraId="74D2FDC5">
      <w:pPr>
        <w:numPr>
          <w:ilvl w:val="0"/>
          <w:numId w:val="17"/>
        </w:numPr>
        <w:adjustRightInd w:val="0"/>
        <w:snapToGrid w:val="0"/>
        <w:spacing w:line="360" w:lineRule="auto"/>
        <w:ind w:left="0"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负责</w:t>
      </w:r>
      <w:r>
        <w:rPr>
          <w:rFonts w:hint="eastAsia"/>
          <w:color w:val="000000" w:themeColor="text1"/>
          <w:sz w:val="24"/>
          <w:lang w:val="en-US" w:eastAsia="zh-CN"/>
          <w14:textFill>
            <w14:solidFill>
              <w14:schemeClr w14:val="tx1"/>
            </w14:solidFill>
          </w14:textFill>
        </w:rPr>
        <w:t>除尘器</w:t>
      </w:r>
      <w:r>
        <w:rPr>
          <w:color w:val="000000" w:themeColor="text1"/>
          <w:sz w:val="24"/>
          <w14:textFill>
            <w14:solidFill>
              <w14:schemeClr w14:val="tx1"/>
            </w14:solidFill>
          </w14:textFill>
        </w:rPr>
        <w:t>装置运行及维护人员的培训。</w:t>
      </w:r>
    </w:p>
    <w:p w14:paraId="5D5E72AA">
      <w:pPr>
        <w:numPr>
          <w:ilvl w:val="0"/>
          <w:numId w:val="17"/>
        </w:numPr>
        <w:adjustRightInd w:val="0"/>
        <w:snapToGrid w:val="0"/>
        <w:spacing w:line="360" w:lineRule="auto"/>
        <w:ind w:left="0"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编制</w:t>
      </w:r>
      <w:r>
        <w:rPr>
          <w:rFonts w:hint="eastAsia"/>
          <w:color w:val="000000" w:themeColor="text1"/>
          <w:sz w:val="24"/>
          <w14:textFill>
            <w14:solidFill>
              <w14:schemeClr w14:val="tx1"/>
            </w14:solidFill>
          </w14:textFill>
        </w:rPr>
        <w:t>系统</w:t>
      </w:r>
      <w:r>
        <w:rPr>
          <w:color w:val="000000" w:themeColor="text1"/>
          <w:sz w:val="24"/>
          <w14:textFill>
            <w14:solidFill>
              <w14:schemeClr w14:val="tx1"/>
            </w14:solidFill>
          </w14:textFill>
        </w:rPr>
        <w:t>调试大纲，负责调试方案的实施，并参与招标方组织的性能验收，编制</w:t>
      </w:r>
      <w:r>
        <w:rPr>
          <w:rFonts w:hint="eastAsia"/>
          <w:color w:val="000000" w:themeColor="text1"/>
          <w:sz w:val="24"/>
          <w14:textFill>
            <w14:solidFill>
              <w14:schemeClr w14:val="tx1"/>
            </w14:solidFill>
          </w14:textFill>
        </w:rPr>
        <w:t>除尘系统</w:t>
      </w:r>
      <w:r>
        <w:rPr>
          <w:color w:val="000000" w:themeColor="text1"/>
          <w:sz w:val="24"/>
          <w14:textFill>
            <w14:solidFill>
              <w14:schemeClr w14:val="tx1"/>
            </w14:solidFill>
          </w14:textFill>
        </w:rPr>
        <w:t>运行规程。</w:t>
      </w:r>
    </w:p>
    <w:p w14:paraId="0B61C697">
      <w:pPr>
        <w:pStyle w:val="70"/>
        <w:numPr>
          <w:ilvl w:val="1"/>
          <w:numId w:val="16"/>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服务人员的目的是使所供设备安全、正常投运。投标方要派合格的现场服务人员。在投标阶段应提供包括服务人月数的现场服务计划表（格式）。如果此人月数不能满足工程需要，投标方要追加人月数，且不发生费用。</w:t>
      </w:r>
    </w:p>
    <w:p w14:paraId="410C58BC">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表6-1</w:t>
      </w:r>
      <w:r>
        <w:rPr>
          <w:color w:val="000000" w:themeColor="text1"/>
          <w:position w:val="-6"/>
          <w:sz w:val="24"/>
          <w14:textFill>
            <w14:solidFill>
              <w14:schemeClr w14:val="tx1"/>
            </w14:solidFill>
          </w14:textFill>
        </w:rPr>
        <w:tab/>
      </w:r>
      <w:r>
        <w:rPr>
          <w:color w:val="000000" w:themeColor="text1"/>
          <w:position w:val="-6"/>
          <w:sz w:val="24"/>
          <w14:textFill>
            <w14:solidFill>
              <w14:schemeClr w14:val="tx1"/>
            </w14:solidFill>
          </w14:textFill>
        </w:rPr>
        <w:t>现场服务计划表</w:t>
      </w:r>
    </w:p>
    <w:tbl>
      <w:tblPr>
        <w:tblStyle w:val="31"/>
        <w:tblW w:w="918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2400"/>
        <w:gridCol w:w="1142"/>
        <w:gridCol w:w="1768"/>
        <w:gridCol w:w="1768"/>
        <w:gridCol w:w="1483"/>
      </w:tblGrid>
      <w:tr w14:paraId="6F5000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4" w:type="dxa"/>
            <w:vMerge w:val="restart"/>
            <w:tcBorders>
              <w:top w:val="double" w:color="auto" w:sz="4" w:space="0"/>
              <w:bottom w:val="double" w:color="auto" w:sz="4" w:space="0"/>
            </w:tcBorders>
            <w:vAlign w:val="center"/>
          </w:tcPr>
          <w:p w14:paraId="11B501E3">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序号</w:t>
            </w:r>
          </w:p>
        </w:tc>
        <w:tc>
          <w:tcPr>
            <w:tcW w:w="2400" w:type="dxa"/>
            <w:vMerge w:val="restart"/>
            <w:tcBorders>
              <w:top w:val="double" w:color="auto" w:sz="4" w:space="0"/>
              <w:bottom w:val="double" w:color="auto" w:sz="4" w:space="0"/>
            </w:tcBorders>
            <w:vAlign w:val="center"/>
          </w:tcPr>
          <w:p w14:paraId="68160FEB">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技术服务内容</w:t>
            </w:r>
          </w:p>
        </w:tc>
        <w:tc>
          <w:tcPr>
            <w:tcW w:w="1142" w:type="dxa"/>
            <w:vMerge w:val="restart"/>
            <w:tcBorders>
              <w:top w:val="double" w:color="auto" w:sz="4" w:space="0"/>
              <w:bottom w:val="double" w:color="auto" w:sz="4" w:space="0"/>
            </w:tcBorders>
            <w:vAlign w:val="center"/>
          </w:tcPr>
          <w:p w14:paraId="316D9BE3">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计划人月数</w:t>
            </w:r>
          </w:p>
        </w:tc>
        <w:tc>
          <w:tcPr>
            <w:tcW w:w="3536" w:type="dxa"/>
            <w:gridSpan w:val="2"/>
            <w:tcBorders>
              <w:bottom w:val="single" w:color="auto" w:sz="4" w:space="0"/>
            </w:tcBorders>
            <w:vAlign w:val="center"/>
          </w:tcPr>
          <w:p w14:paraId="5502346C">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派出人员构成</w:t>
            </w:r>
          </w:p>
        </w:tc>
        <w:tc>
          <w:tcPr>
            <w:tcW w:w="1483" w:type="dxa"/>
            <w:vMerge w:val="restart"/>
            <w:tcBorders>
              <w:top w:val="double" w:color="auto" w:sz="4" w:space="0"/>
              <w:bottom w:val="double" w:color="auto" w:sz="4" w:space="0"/>
            </w:tcBorders>
            <w:vAlign w:val="center"/>
          </w:tcPr>
          <w:p w14:paraId="50A1EEB9">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备注</w:t>
            </w:r>
          </w:p>
        </w:tc>
      </w:tr>
      <w:tr w14:paraId="66D30F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4" w:type="dxa"/>
            <w:vMerge w:val="continue"/>
            <w:tcBorders>
              <w:top w:val="single" w:color="auto" w:sz="4" w:space="0"/>
              <w:bottom w:val="double" w:color="auto" w:sz="4" w:space="0"/>
            </w:tcBorders>
            <w:vAlign w:val="center"/>
          </w:tcPr>
          <w:p w14:paraId="6B38D162">
            <w:pPr>
              <w:adjustRightInd w:val="0"/>
              <w:snapToGrid w:val="0"/>
              <w:spacing w:line="360" w:lineRule="auto"/>
              <w:jc w:val="center"/>
              <w:rPr>
                <w:color w:val="000000" w:themeColor="text1"/>
                <w:position w:val="-6"/>
                <w:sz w:val="24"/>
                <w14:textFill>
                  <w14:solidFill>
                    <w14:schemeClr w14:val="tx1"/>
                  </w14:solidFill>
                </w14:textFill>
              </w:rPr>
            </w:pPr>
          </w:p>
        </w:tc>
        <w:tc>
          <w:tcPr>
            <w:tcW w:w="2400" w:type="dxa"/>
            <w:vMerge w:val="continue"/>
            <w:tcBorders>
              <w:top w:val="single" w:color="auto" w:sz="4" w:space="0"/>
              <w:bottom w:val="double" w:color="auto" w:sz="4" w:space="0"/>
            </w:tcBorders>
            <w:vAlign w:val="center"/>
          </w:tcPr>
          <w:p w14:paraId="7DC59981">
            <w:pPr>
              <w:adjustRightInd w:val="0"/>
              <w:snapToGrid w:val="0"/>
              <w:spacing w:line="360" w:lineRule="auto"/>
              <w:jc w:val="center"/>
              <w:rPr>
                <w:color w:val="000000" w:themeColor="text1"/>
                <w:position w:val="-6"/>
                <w:sz w:val="24"/>
                <w14:textFill>
                  <w14:solidFill>
                    <w14:schemeClr w14:val="tx1"/>
                  </w14:solidFill>
                </w14:textFill>
              </w:rPr>
            </w:pPr>
          </w:p>
        </w:tc>
        <w:tc>
          <w:tcPr>
            <w:tcW w:w="1142" w:type="dxa"/>
            <w:vMerge w:val="continue"/>
            <w:tcBorders>
              <w:top w:val="single" w:color="auto" w:sz="4" w:space="0"/>
              <w:bottom w:val="double" w:color="auto" w:sz="4" w:space="0"/>
            </w:tcBorders>
            <w:vAlign w:val="center"/>
          </w:tcPr>
          <w:p w14:paraId="209EE246">
            <w:pPr>
              <w:adjustRightInd w:val="0"/>
              <w:snapToGrid w:val="0"/>
              <w:spacing w:line="360" w:lineRule="auto"/>
              <w:jc w:val="center"/>
              <w:rPr>
                <w:color w:val="000000" w:themeColor="text1"/>
                <w:position w:val="-6"/>
                <w:sz w:val="24"/>
                <w14:textFill>
                  <w14:solidFill>
                    <w14:schemeClr w14:val="tx1"/>
                  </w14:solidFill>
                </w14:textFill>
              </w:rPr>
            </w:pPr>
          </w:p>
        </w:tc>
        <w:tc>
          <w:tcPr>
            <w:tcW w:w="1768" w:type="dxa"/>
            <w:tcBorders>
              <w:top w:val="single" w:color="auto" w:sz="4" w:space="0"/>
              <w:bottom w:val="double" w:color="auto" w:sz="4" w:space="0"/>
            </w:tcBorders>
            <w:vAlign w:val="center"/>
          </w:tcPr>
          <w:p w14:paraId="0A5B6D60">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职称</w:t>
            </w:r>
          </w:p>
        </w:tc>
        <w:tc>
          <w:tcPr>
            <w:tcW w:w="1768" w:type="dxa"/>
            <w:tcBorders>
              <w:top w:val="single" w:color="auto" w:sz="4" w:space="0"/>
              <w:bottom w:val="double" w:color="auto" w:sz="4" w:space="0"/>
            </w:tcBorders>
            <w:vAlign w:val="center"/>
          </w:tcPr>
          <w:p w14:paraId="707FBC76">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人数</w:t>
            </w:r>
          </w:p>
        </w:tc>
        <w:tc>
          <w:tcPr>
            <w:tcW w:w="1483" w:type="dxa"/>
            <w:vMerge w:val="continue"/>
            <w:tcBorders>
              <w:top w:val="single" w:color="auto" w:sz="4" w:space="0"/>
              <w:bottom w:val="double" w:color="auto" w:sz="4" w:space="0"/>
            </w:tcBorders>
            <w:vAlign w:val="center"/>
          </w:tcPr>
          <w:p w14:paraId="6F6DEABC">
            <w:pPr>
              <w:adjustRightInd w:val="0"/>
              <w:snapToGrid w:val="0"/>
              <w:spacing w:line="360" w:lineRule="auto"/>
              <w:jc w:val="center"/>
              <w:rPr>
                <w:color w:val="000000" w:themeColor="text1"/>
                <w:position w:val="-6"/>
                <w:sz w:val="24"/>
                <w14:textFill>
                  <w14:solidFill>
                    <w14:schemeClr w14:val="tx1"/>
                  </w14:solidFill>
                </w14:textFill>
              </w:rPr>
            </w:pPr>
          </w:p>
        </w:tc>
      </w:tr>
      <w:tr w14:paraId="3BA072A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4" w:type="dxa"/>
            <w:vAlign w:val="center"/>
          </w:tcPr>
          <w:p w14:paraId="576B0F8C">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1</w:t>
            </w:r>
          </w:p>
        </w:tc>
        <w:tc>
          <w:tcPr>
            <w:tcW w:w="2400" w:type="dxa"/>
            <w:vAlign w:val="center"/>
          </w:tcPr>
          <w:p w14:paraId="41404227">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除尘成套设备安装</w:t>
            </w:r>
          </w:p>
        </w:tc>
        <w:tc>
          <w:tcPr>
            <w:tcW w:w="1142" w:type="dxa"/>
            <w:vAlign w:val="center"/>
          </w:tcPr>
          <w:p w14:paraId="5936B945">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1</w:t>
            </w:r>
          </w:p>
        </w:tc>
        <w:tc>
          <w:tcPr>
            <w:tcW w:w="1768" w:type="dxa"/>
            <w:vAlign w:val="center"/>
          </w:tcPr>
          <w:p w14:paraId="236E6383">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工程师</w:t>
            </w:r>
          </w:p>
        </w:tc>
        <w:tc>
          <w:tcPr>
            <w:tcW w:w="1768" w:type="dxa"/>
            <w:vAlign w:val="center"/>
          </w:tcPr>
          <w:p w14:paraId="5CEC4B17">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1</w:t>
            </w:r>
          </w:p>
        </w:tc>
        <w:tc>
          <w:tcPr>
            <w:tcW w:w="1483" w:type="dxa"/>
            <w:vAlign w:val="center"/>
          </w:tcPr>
          <w:p w14:paraId="70099B87">
            <w:pPr>
              <w:adjustRightInd w:val="0"/>
              <w:snapToGrid w:val="0"/>
              <w:spacing w:line="360" w:lineRule="auto"/>
              <w:jc w:val="center"/>
              <w:rPr>
                <w:color w:val="000000" w:themeColor="text1"/>
                <w:position w:val="-6"/>
                <w:sz w:val="24"/>
                <w14:textFill>
                  <w14:solidFill>
                    <w14:schemeClr w14:val="tx1"/>
                  </w14:solidFill>
                </w14:textFill>
              </w:rPr>
            </w:pPr>
          </w:p>
        </w:tc>
      </w:tr>
    </w:tbl>
    <w:p w14:paraId="193F1BBC">
      <w:pPr>
        <w:pStyle w:val="70"/>
        <w:numPr>
          <w:ilvl w:val="1"/>
          <w:numId w:val="16"/>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投标方现场服务人员应具有下列资质：</w:t>
      </w:r>
    </w:p>
    <w:p w14:paraId="2517BAB0">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遵守法纪，遵守现场的各项规章和制度；</w:t>
      </w:r>
    </w:p>
    <w:p w14:paraId="1A61BF0B">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有较强的责任感和事业心，按时到位；</w:t>
      </w:r>
    </w:p>
    <w:p w14:paraId="32EAB8F4">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了解合同设备的设计，熟悉其结构，有相同或相近机组的现场工作经验，能够正确地进行现场指导；</w:t>
      </w:r>
    </w:p>
    <w:p w14:paraId="71C625B4">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身体健康，适应现场工作的条件。</w:t>
      </w:r>
    </w:p>
    <w:p w14:paraId="59A16C04">
      <w:pPr>
        <w:pStyle w:val="70"/>
        <w:numPr>
          <w:ilvl w:val="1"/>
          <w:numId w:val="16"/>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投标方现场服务人员的职责</w:t>
      </w:r>
    </w:p>
    <w:p w14:paraId="20B9B896">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投标方现场服务人员的任务主要包括设备催交、货物的开箱检验、设备质量问题的处理、调试、参加试运和性能验收试验。</w:t>
      </w:r>
    </w:p>
    <w:p w14:paraId="0FEB11E3">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在调试前，投标方技术人员应向招标方技术交底，讲解和示范将要进行的程序和方法。</w:t>
      </w:r>
    </w:p>
    <w:p w14:paraId="4819D834">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投标方现场服务人员应有权全权处理现场出现的一切技术问题和商务问题。如现场发生质量问题，投标方现场人员要在招标方规定的时间内处理解决。如投标方委托招标方进行处理，投标方现场服务人员要出委托书并承担相应的经济责任。</w:t>
      </w:r>
    </w:p>
    <w:p w14:paraId="22881936">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投标方对其现场服务人员的一切行为负全部责任。</w:t>
      </w:r>
    </w:p>
    <w:p w14:paraId="5A3BE9AF">
      <w:pPr>
        <w:pStyle w:val="70"/>
        <w:numPr>
          <w:ilvl w:val="2"/>
          <w:numId w:val="16"/>
        </w:numPr>
        <w:tabs>
          <w:tab w:val="left" w:pos="709"/>
          <w:tab w:val="left" w:pos="3463"/>
        </w:tabs>
        <w:adjustRightInd w:val="0"/>
        <w:snapToGrid w:val="0"/>
        <w:spacing w:line="360" w:lineRule="auto"/>
        <w:ind w:firstLineChars="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投标方现场服务人员的正常来去和更换事先与招标方协商。</w:t>
      </w:r>
    </w:p>
    <w:p w14:paraId="4780B9D6">
      <w:pPr>
        <w:pStyle w:val="70"/>
        <w:numPr>
          <w:ilvl w:val="1"/>
          <w:numId w:val="16"/>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招标方的义务</w:t>
      </w:r>
    </w:p>
    <w:p w14:paraId="306629B9">
      <w:pPr>
        <w:adjustRightInd w:val="0"/>
        <w:snapToGrid w:val="0"/>
        <w:spacing w:line="360" w:lineRule="auto"/>
        <w:ind w:firstLine="480" w:firstLineChars="20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招标方要配合投标方现场服务人员的工作，并在生活、交通和通讯上提投标方便。</w:t>
      </w:r>
    </w:p>
    <w:p w14:paraId="5A5B7606">
      <w:pPr>
        <w:pStyle w:val="3"/>
        <w:numPr>
          <w:ilvl w:val="0"/>
          <w:numId w:val="15"/>
        </w:numPr>
        <w:spacing w:before="288" w:after="168" w:line="360" w:lineRule="auto"/>
        <w:rPr>
          <w:rFonts w:ascii="宋体" w:hAnsi="宋体" w:eastAsia="宋体"/>
          <w:sz w:val="24"/>
          <w:szCs w:val="24"/>
        </w:rPr>
      </w:pPr>
      <w:bookmarkStart w:id="86" w:name="_Toc23796"/>
      <w:r>
        <w:rPr>
          <w:rFonts w:ascii="宋体" w:hAnsi="宋体" w:eastAsia="宋体"/>
          <w:sz w:val="24"/>
          <w:szCs w:val="24"/>
        </w:rPr>
        <w:t>设计联络</w:t>
      </w:r>
      <w:bookmarkEnd w:id="86"/>
    </w:p>
    <w:p w14:paraId="01CB9987">
      <w:pPr>
        <w:adjustRightInd w:val="0"/>
        <w:snapToGrid w:val="0"/>
        <w:spacing w:line="360" w:lineRule="auto"/>
        <w:ind w:firstLine="480" w:firstLineChars="20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在合同执行阶段，应有三次设计联络会议，两次招标方工厂，一次在投标方中国工厂。准确的联络会议时间在合同签定后确认。</w:t>
      </w:r>
    </w:p>
    <w:p w14:paraId="7ACD7F3F">
      <w:pPr>
        <w:adjustRightInd w:val="0"/>
        <w:snapToGrid w:val="0"/>
        <w:spacing w:line="360" w:lineRule="auto"/>
        <w:ind w:firstLine="480" w:firstLineChars="200"/>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每次联络会后合同双方要对有关协议书和会议纪要签字。三次联络会期间双方可通过信函、电子邮件联系配合。</w:t>
      </w:r>
    </w:p>
    <w:p w14:paraId="38977E5D">
      <w:pPr>
        <w:adjustRightInd w:val="0"/>
        <w:snapToGrid w:val="0"/>
        <w:spacing w:line="360" w:lineRule="auto"/>
        <w:ind w:left="357"/>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表6-2</w:t>
      </w:r>
      <w:r>
        <w:rPr>
          <w:color w:val="000000" w:themeColor="text1"/>
          <w:position w:val="-6"/>
          <w:sz w:val="24"/>
          <w14:textFill>
            <w14:solidFill>
              <w14:schemeClr w14:val="tx1"/>
            </w14:solidFill>
          </w14:textFill>
        </w:rPr>
        <w:tab/>
      </w:r>
      <w:r>
        <w:rPr>
          <w:color w:val="000000" w:themeColor="text1"/>
          <w:position w:val="-6"/>
          <w:sz w:val="24"/>
          <w14:textFill>
            <w14:solidFill>
              <w14:schemeClr w14:val="tx1"/>
            </w14:solidFill>
          </w14:textFill>
        </w:rPr>
        <w:t>设计联络计划表</w:t>
      </w:r>
    </w:p>
    <w:tbl>
      <w:tblPr>
        <w:tblStyle w:val="31"/>
        <w:tblW w:w="918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983"/>
        <w:gridCol w:w="2581"/>
        <w:gridCol w:w="2079"/>
        <w:gridCol w:w="1419"/>
        <w:gridCol w:w="1335"/>
      </w:tblGrid>
      <w:tr w14:paraId="152570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8" w:type="dxa"/>
            <w:tcBorders>
              <w:top w:val="double" w:color="auto" w:sz="4" w:space="0"/>
              <w:bottom w:val="double" w:color="auto" w:sz="4" w:space="0"/>
            </w:tcBorders>
            <w:vAlign w:val="center"/>
          </w:tcPr>
          <w:p w14:paraId="26D78489">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序号</w:t>
            </w:r>
          </w:p>
        </w:tc>
        <w:tc>
          <w:tcPr>
            <w:tcW w:w="983" w:type="dxa"/>
            <w:tcBorders>
              <w:top w:val="double" w:color="auto" w:sz="4" w:space="0"/>
              <w:bottom w:val="double" w:color="auto" w:sz="4" w:space="0"/>
            </w:tcBorders>
            <w:vAlign w:val="center"/>
          </w:tcPr>
          <w:p w14:paraId="350451F0">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次数</w:t>
            </w:r>
          </w:p>
        </w:tc>
        <w:tc>
          <w:tcPr>
            <w:tcW w:w="2581" w:type="dxa"/>
            <w:tcBorders>
              <w:top w:val="double" w:color="auto" w:sz="4" w:space="0"/>
              <w:bottom w:val="double" w:color="auto" w:sz="4" w:space="0"/>
            </w:tcBorders>
            <w:vAlign w:val="center"/>
          </w:tcPr>
          <w:p w14:paraId="01C839AF">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内容</w:t>
            </w:r>
          </w:p>
        </w:tc>
        <w:tc>
          <w:tcPr>
            <w:tcW w:w="2079" w:type="dxa"/>
            <w:tcBorders>
              <w:top w:val="double" w:color="auto" w:sz="4" w:space="0"/>
              <w:bottom w:val="double" w:color="auto" w:sz="4" w:space="0"/>
            </w:tcBorders>
            <w:vAlign w:val="center"/>
          </w:tcPr>
          <w:p w14:paraId="7959ABB6">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时间</w:t>
            </w:r>
          </w:p>
        </w:tc>
        <w:tc>
          <w:tcPr>
            <w:tcW w:w="1419" w:type="dxa"/>
            <w:tcBorders>
              <w:top w:val="double" w:color="auto" w:sz="4" w:space="0"/>
              <w:bottom w:val="double" w:color="auto" w:sz="4" w:space="0"/>
            </w:tcBorders>
            <w:vAlign w:val="center"/>
          </w:tcPr>
          <w:p w14:paraId="001D6DB8">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地点</w:t>
            </w:r>
          </w:p>
        </w:tc>
        <w:tc>
          <w:tcPr>
            <w:tcW w:w="1335" w:type="dxa"/>
            <w:tcBorders>
              <w:top w:val="double" w:color="auto" w:sz="4" w:space="0"/>
              <w:bottom w:val="double" w:color="auto" w:sz="4" w:space="0"/>
            </w:tcBorders>
            <w:vAlign w:val="center"/>
          </w:tcPr>
          <w:p w14:paraId="0406D4FC">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人数</w:t>
            </w:r>
          </w:p>
        </w:tc>
      </w:tr>
      <w:tr w14:paraId="2E60B2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8" w:type="dxa"/>
            <w:tcBorders>
              <w:top w:val="double" w:color="auto" w:sz="4" w:space="0"/>
            </w:tcBorders>
            <w:vAlign w:val="center"/>
          </w:tcPr>
          <w:p w14:paraId="585267B7">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1</w:t>
            </w:r>
          </w:p>
        </w:tc>
        <w:tc>
          <w:tcPr>
            <w:tcW w:w="983" w:type="dxa"/>
            <w:tcBorders>
              <w:top w:val="double" w:color="auto" w:sz="4" w:space="0"/>
            </w:tcBorders>
            <w:vAlign w:val="center"/>
          </w:tcPr>
          <w:p w14:paraId="6C61C968">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第一次</w:t>
            </w:r>
          </w:p>
        </w:tc>
        <w:tc>
          <w:tcPr>
            <w:tcW w:w="2581" w:type="dxa"/>
            <w:tcBorders>
              <w:top w:val="double" w:color="auto" w:sz="4" w:space="0"/>
            </w:tcBorders>
            <w:vAlign w:val="center"/>
          </w:tcPr>
          <w:p w14:paraId="7E788EEB">
            <w:pPr>
              <w:adjustRightInd w:val="0"/>
              <w:snapToGrid w:val="0"/>
              <w:spacing w:line="360" w:lineRule="auto"/>
              <w:jc w:val="center"/>
              <w:rPr>
                <w:rFonts w:hint="default"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初步设计</w:t>
            </w:r>
          </w:p>
        </w:tc>
        <w:tc>
          <w:tcPr>
            <w:tcW w:w="2079" w:type="dxa"/>
            <w:tcBorders>
              <w:top w:val="double" w:color="auto" w:sz="4" w:space="0"/>
            </w:tcBorders>
            <w:vAlign w:val="center"/>
          </w:tcPr>
          <w:p w14:paraId="720FBC30">
            <w:pPr>
              <w:adjustRightInd w:val="0"/>
              <w:snapToGrid w:val="0"/>
              <w:spacing w:line="360" w:lineRule="auto"/>
              <w:jc w:val="center"/>
              <w:rPr>
                <w:rFonts w:hint="default"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签订合同后20天</w:t>
            </w:r>
          </w:p>
        </w:tc>
        <w:tc>
          <w:tcPr>
            <w:tcW w:w="1419" w:type="dxa"/>
            <w:tcBorders>
              <w:top w:val="double" w:color="auto" w:sz="4" w:space="0"/>
            </w:tcBorders>
            <w:vAlign w:val="center"/>
          </w:tcPr>
          <w:p w14:paraId="60B37027">
            <w:pPr>
              <w:adjustRightInd w:val="0"/>
              <w:snapToGrid w:val="0"/>
              <w:spacing w:line="360" w:lineRule="auto"/>
              <w:jc w:val="center"/>
              <w:rPr>
                <w:rFonts w:hint="default"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甲方会议室</w:t>
            </w:r>
          </w:p>
        </w:tc>
        <w:tc>
          <w:tcPr>
            <w:tcW w:w="1335" w:type="dxa"/>
            <w:tcBorders>
              <w:top w:val="double" w:color="auto" w:sz="4" w:space="0"/>
            </w:tcBorders>
            <w:vAlign w:val="center"/>
          </w:tcPr>
          <w:p w14:paraId="5EE2659A">
            <w:pPr>
              <w:adjustRightInd w:val="0"/>
              <w:snapToGrid w:val="0"/>
              <w:spacing w:line="360" w:lineRule="auto"/>
              <w:jc w:val="center"/>
              <w:rPr>
                <w:rFonts w:hint="default"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10</w:t>
            </w:r>
          </w:p>
        </w:tc>
      </w:tr>
      <w:tr w14:paraId="7F392DF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8" w:type="dxa"/>
            <w:vAlign w:val="center"/>
          </w:tcPr>
          <w:p w14:paraId="4EA0D532">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2</w:t>
            </w:r>
          </w:p>
        </w:tc>
        <w:tc>
          <w:tcPr>
            <w:tcW w:w="983" w:type="dxa"/>
            <w:vAlign w:val="center"/>
          </w:tcPr>
          <w:p w14:paraId="0B1FBF60">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第二次</w:t>
            </w:r>
          </w:p>
        </w:tc>
        <w:tc>
          <w:tcPr>
            <w:tcW w:w="2581" w:type="dxa"/>
            <w:vAlign w:val="center"/>
          </w:tcPr>
          <w:p w14:paraId="5BFD820B">
            <w:pPr>
              <w:adjustRightInd w:val="0"/>
              <w:snapToGrid w:val="0"/>
              <w:spacing w:line="360" w:lineRule="auto"/>
              <w:jc w:val="center"/>
              <w:rPr>
                <w:rFonts w:hint="default"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施工设计</w:t>
            </w:r>
          </w:p>
        </w:tc>
        <w:tc>
          <w:tcPr>
            <w:tcW w:w="2079" w:type="dxa"/>
            <w:vAlign w:val="center"/>
          </w:tcPr>
          <w:p w14:paraId="2772B45E">
            <w:pPr>
              <w:adjustRightInd w:val="0"/>
              <w:snapToGrid w:val="0"/>
              <w:spacing w:line="360" w:lineRule="auto"/>
              <w:jc w:val="center"/>
              <w:rPr>
                <w:color w:val="000000" w:themeColor="text1"/>
                <w:position w:val="-6"/>
                <w:sz w:val="24"/>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签订合同后30天</w:t>
            </w:r>
          </w:p>
        </w:tc>
        <w:tc>
          <w:tcPr>
            <w:tcW w:w="1419" w:type="dxa"/>
            <w:shd w:val="clear" w:color="auto" w:fill="auto"/>
            <w:vAlign w:val="center"/>
          </w:tcPr>
          <w:p w14:paraId="767E41DA">
            <w:pPr>
              <w:adjustRightInd w:val="0"/>
              <w:snapToGrid w:val="0"/>
              <w:spacing w:line="360" w:lineRule="auto"/>
              <w:jc w:val="center"/>
              <w:rPr>
                <w:rFonts w:hint="default"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甲方会议室</w:t>
            </w:r>
          </w:p>
        </w:tc>
        <w:tc>
          <w:tcPr>
            <w:tcW w:w="1335" w:type="dxa"/>
            <w:shd w:val="clear" w:color="auto" w:fill="auto"/>
            <w:vAlign w:val="center"/>
          </w:tcPr>
          <w:p w14:paraId="64B141E0">
            <w:pPr>
              <w:adjustRightInd w:val="0"/>
              <w:snapToGrid w:val="0"/>
              <w:spacing w:line="360" w:lineRule="auto"/>
              <w:jc w:val="center"/>
              <w:rPr>
                <w:rFonts w:hint="default"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12</w:t>
            </w:r>
          </w:p>
        </w:tc>
      </w:tr>
      <w:tr w14:paraId="254FC9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8" w:type="dxa"/>
            <w:vAlign w:val="center"/>
          </w:tcPr>
          <w:p w14:paraId="4FA5B679">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3</w:t>
            </w:r>
          </w:p>
        </w:tc>
        <w:tc>
          <w:tcPr>
            <w:tcW w:w="983" w:type="dxa"/>
            <w:vAlign w:val="center"/>
          </w:tcPr>
          <w:p w14:paraId="2356141B">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第三次</w:t>
            </w:r>
          </w:p>
        </w:tc>
        <w:tc>
          <w:tcPr>
            <w:tcW w:w="2581" w:type="dxa"/>
            <w:vAlign w:val="center"/>
          </w:tcPr>
          <w:p w14:paraId="384E029C">
            <w:pPr>
              <w:adjustRightInd w:val="0"/>
              <w:snapToGrid w:val="0"/>
              <w:spacing w:line="360" w:lineRule="auto"/>
              <w:jc w:val="center"/>
              <w:rPr>
                <w:rFonts w:hint="default"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施工设计确认</w:t>
            </w:r>
          </w:p>
        </w:tc>
        <w:tc>
          <w:tcPr>
            <w:tcW w:w="2079" w:type="dxa"/>
            <w:shd w:val="clear" w:color="auto" w:fill="auto"/>
            <w:vAlign w:val="center"/>
          </w:tcPr>
          <w:p w14:paraId="23C6FA5B">
            <w:pPr>
              <w:adjustRightInd w:val="0"/>
              <w:snapToGrid w:val="0"/>
              <w:spacing w:line="360" w:lineRule="auto"/>
              <w:jc w:val="center"/>
              <w:rPr>
                <w:rFonts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签订合同后32天</w:t>
            </w:r>
          </w:p>
        </w:tc>
        <w:tc>
          <w:tcPr>
            <w:tcW w:w="1419" w:type="dxa"/>
            <w:shd w:val="clear" w:color="auto" w:fill="auto"/>
            <w:vAlign w:val="center"/>
          </w:tcPr>
          <w:p w14:paraId="237F4D2D">
            <w:pPr>
              <w:adjustRightInd w:val="0"/>
              <w:snapToGrid w:val="0"/>
              <w:spacing w:line="360" w:lineRule="auto"/>
              <w:jc w:val="center"/>
              <w:rPr>
                <w:rFonts w:hint="default"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甲方会议室</w:t>
            </w:r>
          </w:p>
        </w:tc>
        <w:tc>
          <w:tcPr>
            <w:tcW w:w="1335" w:type="dxa"/>
            <w:shd w:val="clear" w:color="auto" w:fill="auto"/>
            <w:vAlign w:val="center"/>
          </w:tcPr>
          <w:p w14:paraId="65C08233">
            <w:pPr>
              <w:adjustRightInd w:val="0"/>
              <w:snapToGrid w:val="0"/>
              <w:spacing w:line="360" w:lineRule="auto"/>
              <w:jc w:val="center"/>
              <w:rPr>
                <w:rFonts w:hint="default"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12</w:t>
            </w:r>
          </w:p>
        </w:tc>
      </w:tr>
    </w:tbl>
    <w:p w14:paraId="0104416F">
      <w:pPr>
        <w:pStyle w:val="3"/>
        <w:numPr>
          <w:ilvl w:val="0"/>
          <w:numId w:val="15"/>
        </w:numPr>
        <w:spacing w:before="288" w:after="168" w:line="360" w:lineRule="auto"/>
        <w:rPr>
          <w:rFonts w:ascii="宋体" w:hAnsi="宋体" w:eastAsia="宋体"/>
          <w:sz w:val="24"/>
          <w:szCs w:val="24"/>
        </w:rPr>
      </w:pPr>
      <w:bookmarkStart w:id="87" w:name="_Toc13887"/>
      <w:r>
        <w:rPr>
          <w:rFonts w:ascii="宋体" w:hAnsi="宋体" w:eastAsia="宋体"/>
          <w:sz w:val="24"/>
          <w:szCs w:val="24"/>
        </w:rPr>
        <w:t>培训</w:t>
      </w:r>
      <w:bookmarkEnd w:id="87"/>
    </w:p>
    <w:p w14:paraId="1B4EE8FD">
      <w:pPr>
        <w:pStyle w:val="70"/>
        <w:numPr>
          <w:ilvl w:val="1"/>
          <w:numId w:val="15"/>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为使合同设备能正常安装和运行，投标方有责任提供相应的技术培训。培训内容与工程进度相一致。</w:t>
      </w:r>
    </w:p>
    <w:p w14:paraId="3D4CE516">
      <w:pPr>
        <w:pStyle w:val="70"/>
        <w:numPr>
          <w:ilvl w:val="1"/>
          <w:numId w:val="15"/>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培训计划和内容由投标方在投标文件中列出（格式）。</w:t>
      </w:r>
    </w:p>
    <w:tbl>
      <w:tblPr>
        <w:tblStyle w:val="31"/>
        <w:tblW w:w="918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620"/>
        <w:gridCol w:w="1231"/>
        <w:gridCol w:w="1231"/>
        <w:gridCol w:w="861"/>
        <w:gridCol w:w="1940"/>
        <w:gridCol w:w="1462"/>
      </w:tblGrid>
      <w:tr w14:paraId="2507EE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0" w:type="dxa"/>
            <w:vMerge w:val="restart"/>
            <w:vAlign w:val="center"/>
          </w:tcPr>
          <w:p w14:paraId="49FD64A8">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序号</w:t>
            </w:r>
          </w:p>
        </w:tc>
        <w:tc>
          <w:tcPr>
            <w:tcW w:w="1620" w:type="dxa"/>
            <w:vMerge w:val="restart"/>
            <w:vAlign w:val="center"/>
          </w:tcPr>
          <w:p w14:paraId="190B5328">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培训内容</w:t>
            </w:r>
          </w:p>
        </w:tc>
        <w:tc>
          <w:tcPr>
            <w:tcW w:w="1231" w:type="dxa"/>
            <w:vMerge w:val="restart"/>
            <w:vAlign w:val="center"/>
          </w:tcPr>
          <w:p w14:paraId="6281DC01">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计划人月数</w:t>
            </w:r>
          </w:p>
        </w:tc>
        <w:tc>
          <w:tcPr>
            <w:tcW w:w="2092" w:type="dxa"/>
            <w:gridSpan w:val="2"/>
            <w:vAlign w:val="center"/>
          </w:tcPr>
          <w:p w14:paraId="2AE1EE3A">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培训教师构成</w:t>
            </w:r>
          </w:p>
        </w:tc>
        <w:tc>
          <w:tcPr>
            <w:tcW w:w="1940" w:type="dxa"/>
            <w:vMerge w:val="restart"/>
            <w:vAlign w:val="center"/>
          </w:tcPr>
          <w:p w14:paraId="387CF512">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地点</w:t>
            </w:r>
          </w:p>
        </w:tc>
        <w:tc>
          <w:tcPr>
            <w:tcW w:w="1462" w:type="dxa"/>
            <w:vMerge w:val="restart"/>
            <w:vAlign w:val="center"/>
          </w:tcPr>
          <w:p w14:paraId="2CD290C0">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备注</w:t>
            </w:r>
          </w:p>
        </w:tc>
      </w:tr>
      <w:tr w14:paraId="73F9C5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0" w:type="dxa"/>
            <w:vMerge w:val="continue"/>
            <w:vAlign w:val="center"/>
          </w:tcPr>
          <w:p w14:paraId="3C45C81D">
            <w:pPr>
              <w:adjustRightInd w:val="0"/>
              <w:snapToGrid w:val="0"/>
              <w:spacing w:line="360" w:lineRule="auto"/>
              <w:jc w:val="center"/>
              <w:rPr>
                <w:color w:val="000000" w:themeColor="text1"/>
                <w:position w:val="-6"/>
                <w:sz w:val="24"/>
                <w14:textFill>
                  <w14:solidFill>
                    <w14:schemeClr w14:val="tx1"/>
                  </w14:solidFill>
                </w14:textFill>
              </w:rPr>
            </w:pPr>
          </w:p>
        </w:tc>
        <w:tc>
          <w:tcPr>
            <w:tcW w:w="1620" w:type="dxa"/>
            <w:vMerge w:val="continue"/>
            <w:vAlign w:val="center"/>
          </w:tcPr>
          <w:p w14:paraId="5C1ADF9E">
            <w:pPr>
              <w:adjustRightInd w:val="0"/>
              <w:snapToGrid w:val="0"/>
              <w:spacing w:line="360" w:lineRule="auto"/>
              <w:jc w:val="center"/>
              <w:rPr>
                <w:color w:val="000000" w:themeColor="text1"/>
                <w:position w:val="-6"/>
                <w:sz w:val="24"/>
                <w14:textFill>
                  <w14:solidFill>
                    <w14:schemeClr w14:val="tx1"/>
                  </w14:solidFill>
                </w14:textFill>
              </w:rPr>
            </w:pPr>
          </w:p>
        </w:tc>
        <w:tc>
          <w:tcPr>
            <w:tcW w:w="1231" w:type="dxa"/>
            <w:vMerge w:val="continue"/>
            <w:vAlign w:val="center"/>
          </w:tcPr>
          <w:p w14:paraId="0E019D7F">
            <w:pPr>
              <w:adjustRightInd w:val="0"/>
              <w:snapToGrid w:val="0"/>
              <w:spacing w:line="360" w:lineRule="auto"/>
              <w:jc w:val="center"/>
              <w:rPr>
                <w:color w:val="000000" w:themeColor="text1"/>
                <w:position w:val="-6"/>
                <w:sz w:val="24"/>
                <w14:textFill>
                  <w14:solidFill>
                    <w14:schemeClr w14:val="tx1"/>
                  </w14:solidFill>
                </w14:textFill>
              </w:rPr>
            </w:pPr>
          </w:p>
        </w:tc>
        <w:tc>
          <w:tcPr>
            <w:tcW w:w="1231" w:type="dxa"/>
            <w:vAlign w:val="center"/>
          </w:tcPr>
          <w:p w14:paraId="6F03D698">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职称</w:t>
            </w:r>
          </w:p>
        </w:tc>
        <w:tc>
          <w:tcPr>
            <w:tcW w:w="861" w:type="dxa"/>
            <w:vAlign w:val="center"/>
          </w:tcPr>
          <w:p w14:paraId="014C6DAC">
            <w:pPr>
              <w:adjustRightInd w:val="0"/>
              <w:snapToGrid w:val="0"/>
              <w:spacing w:line="360" w:lineRule="auto"/>
              <w:jc w:val="center"/>
              <w:rPr>
                <w:color w:val="000000" w:themeColor="text1"/>
                <w:position w:val="-6"/>
                <w:sz w:val="24"/>
                <w14:textFill>
                  <w14:solidFill>
                    <w14:schemeClr w14:val="tx1"/>
                  </w14:solidFill>
                </w14:textFill>
              </w:rPr>
            </w:pPr>
            <w:r>
              <w:rPr>
                <w:color w:val="000000" w:themeColor="text1"/>
                <w:position w:val="-6"/>
                <w:sz w:val="24"/>
                <w14:textFill>
                  <w14:solidFill>
                    <w14:schemeClr w14:val="tx1"/>
                  </w14:solidFill>
                </w14:textFill>
              </w:rPr>
              <w:t>人数</w:t>
            </w:r>
          </w:p>
        </w:tc>
        <w:tc>
          <w:tcPr>
            <w:tcW w:w="1940" w:type="dxa"/>
            <w:vMerge w:val="continue"/>
            <w:vAlign w:val="center"/>
          </w:tcPr>
          <w:p w14:paraId="6C181B0D">
            <w:pPr>
              <w:adjustRightInd w:val="0"/>
              <w:snapToGrid w:val="0"/>
              <w:spacing w:line="360" w:lineRule="auto"/>
              <w:jc w:val="center"/>
              <w:rPr>
                <w:color w:val="000000" w:themeColor="text1"/>
                <w:position w:val="-6"/>
                <w:sz w:val="24"/>
                <w14:textFill>
                  <w14:solidFill>
                    <w14:schemeClr w14:val="tx1"/>
                  </w14:solidFill>
                </w14:textFill>
              </w:rPr>
            </w:pPr>
          </w:p>
        </w:tc>
        <w:tc>
          <w:tcPr>
            <w:tcW w:w="1462" w:type="dxa"/>
            <w:vMerge w:val="continue"/>
            <w:vAlign w:val="center"/>
          </w:tcPr>
          <w:p w14:paraId="73D2AB12">
            <w:pPr>
              <w:adjustRightInd w:val="0"/>
              <w:snapToGrid w:val="0"/>
              <w:spacing w:line="360" w:lineRule="auto"/>
              <w:jc w:val="center"/>
              <w:rPr>
                <w:color w:val="000000" w:themeColor="text1"/>
                <w:position w:val="-6"/>
                <w:sz w:val="24"/>
                <w14:textFill>
                  <w14:solidFill>
                    <w14:schemeClr w14:val="tx1"/>
                  </w14:solidFill>
                </w14:textFill>
              </w:rPr>
            </w:pPr>
          </w:p>
        </w:tc>
      </w:tr>
      <w:tr w14:paraId="1847F39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0" w:type="dxa"/>
            <w:vAlign w:val="center"/>
          </w:tcPr>
          <w:p w14:paraId="43FA2C79">
            <w:pPr>
              <w:adjustRightInd w:val="0"/>
              <w:snapToGrid w:val="0"/>
              <w:spacing w:line="360" w:lineRule="auto"/>
              <w:jc w:val="center"/>
              <w:rPr>
                <w:rFonts w:hint="eastAsia" w:eastAsia="宋体"/>
                <w:color w:val="000000" w:themeColor="text1"/>
                <w:position w:val="-6"/>
                <w:sz w:val="24"/>
                <w:lang w:val="en-US" w:eastAsia="zh-CN"/>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1</w:t>
            </w:r>
          </w:p>
        </w:tc>
        <w:tc>
          <w:tcPr>
            <w:tcW w:w="1620" w:type="dxa"/>
            <w:shd w:val="clear" w:color="auto" w:fill="auto"/>
            <w:vAlign w:val="center"/>
          </w:tcPr>
          <w:p w14:paraId="6F88FFF6">
            <w:pPr>
              <w:adjustRightInd w:val="0"/>
              <w:snapToGrid w:val="0"/>
              <w:spacing w:line="360" w:lineRule="auto"/>
              <w:jc w:val="center"/>
              <w:rPr>
                <w:rFonts w:hint="eastAsia"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除尘系统运行与维护维修</w:t>
            </w:r>
          </w:p>
        </w:tc>
        <w:tc>
          <w:tcPr>
            <w:tcW w:w="1231" w:type="dxa"/>
            <w:shd w:val="clear" w:color="auto" w:fill="auto"/>
            <w:vAlign w:val="center"/>
          </w:tcPr>
          <w:p w14:paraId="75D070AF">
            <w:pPr>
              <w:adjustRightInd w:val="0"/>
              <w:snapToGrid w:val="0"/>
              <w:spacing w:line="360" w:lineRule="auto"/>
              <w:jc w:val="center"/>
              <w:rPr>
                <w:rFonts w:hint="eastAsia"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3</w:t>
            </w:r>
          </w:p>
        </w:tc>
        <w:tc>
          <w:tcPr>
            <w:tcW w:w="1231" w:type="dxa"/>
            <w:shd w:val="clear" w:color="auto" w:fill="auto"/>
            <w:vAlign w:val="center"/>
          </w:tcPr>
          <w:p w14:paraId="587FCE34">
            <w:pPr>
              <w:adjustRightInd w:val="0"/>
              <w:snapToGrid w:val="0"/>
              <w:spacing w:line="360" w:lineRule="auto"/>
              <w:jc w:val="center"/>
              <w:rPr>
                <w:rFonts w:hint="eastAsia"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工程师</w:t>
            </w:r>
          </w:p>
        </w:tc>
        <w:tc>
          <w:tcPr>
            <w:tcW w:w="861" w:type="dxa"/>
            <w:shd w:val="clear" w:color="auto" w:fill="auto"/>
            <w:vAlign w:val="center"/>
          </w:tcPr>
          <w:p w14:paraId="3A1678A2">
            <w:pPr>
              <w:adjustRightInd w:val="0"/>
              <w:snapToGrid w:val="0"/>
              <w:spacing w:line="360" w:lineRule="auto"/>
              <w:jc w:val="center"/>
              <w:rPr>
                <w:rFonts w:hint="eastAsia" w:ascii="Times New Roman" w:hAnsi="Times New Roman" w:eastAsia="宋体" w:cs="Times New Roman"/>
                <w:color w:val="000000" w:themeColor="text1"/>
                <w:kern w:val="2"/>
                <w:position w:val="-6"/>
                <w:sz w:val="24"/>
                <w:szCs w:val="24"/>
                <w:lang w:val="en-US" w:eastAsia="zh-CN" w:bidi="ar-SA"/>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2</w:t>
            </w:r>
          </w:p>
        </w:tc>
        <w:tc>
          <w:tcPr>
            <w:tcW w:w="1940" w:type="dxa"/>
            <w:vAlign w:val="center"/>
          </w:tcPr>
          <w:p w14:paraId="0B1EAD3B">
            <w:pPr>
              <w:adjustRightInd w:val="0"/>
              <w:snapToGrid w:val="0"/>
              <w:spacing w:line="360" w:lineRule="auto"/>
              <w:jc w:val="center"/>
              <w:rPr>
                <w:color w:val="000000" w:themeColor="text1"/>
                <w:position w:val="-6"/>
                <w:sz w:val="24"/>
                <w14:textFill>
                  <w14:solidFill>
                    <w14:schemeClr w14:val="tx1"/>
                  </w14:solidFill>
                </w14:textFill>
              </w:rPr>
            </w:pPr>
            <w:r>
              <w:rPr>
                <w:rFonts w:hint="eastAsia"/>
                <w:color w:val="000000" w:themeColor="text1"/>
                <w:position w:val="-6"/>
                <w:sz w:val="24"/>
                <w:lang w:val="en-US" w:eastAsia="zh-CN"/>
                <w14:textFill>
                  <w14:solidFill>
                    <w14:schemeClr w14:val="tx1"/>
                  </w14:solidFill>
                </w14:textFill>
              </w:rPr>
              <w:t>施工现场</w:t>
            </w:r>
          </w:p>
        </w:tc>
        <w:tc>
          <w:tcPr>
            <w:tcW w:w="1462" w:type="dxa"/>
            <w:vAlign w:val="center"/>
          </w:tcPr>
          <w:p w14:paraId="32E863C3">
            <w:pPr>
              <w:adjustRightInd w:val="0"/>
              <w:snapToGrid w:val="0"/>
              <w:spacing w:line="360" w:lineRule="auto"/>
              <w:jc w:val="center"/>
              <w:rPr>
                <w:color w:val="000000" w:themeColor="text1"/>
                <w:position w:val="-6"/>
                <w:sz w:val="24"/>
                <w14:textFill>
                  <w14:solidFill>
                    <w14:schemeClr w14:val="tx1"/>
                  </w14:solidFill>
                </w14:textFill>
              </w:rPr>
            </w:pPr>
          </w:p>
        </w:tc>
      </w:tr>
    </w:tbl>
    <w:p w14:paraId="67BE9E42">
      <w:pPr>
        <w:pStyle w:val="70"/>
        <w:numPr>
          <w:ilvl w:val="1"/>
          <w:numId w:val="15"/>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培训的时间、人数、地点等具体内容由双方在合同中明确。</w:t>
      </w:r>
    </w:p>
    <w:p w14:paraId="16CA4649">
      <w:pPr>
        <w:pStyle w:val="70"/>
        <w:numPr>
          <w:ilvl w:val="1"/>
          <w:numId w:val="15"/>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投标方为招标方培训人员提供设备、场地、资料等培训条件，并提供食宿和交通方便。</w:t>
      </w:r>
    </w:p>
    <w:p w14:paraId="68F71F1B">
      <w:pPr>
        <w:pStyle w:val="70"/>
        <w:numPr>
          <w:ilvl w:val="1"/>
          <w:numId w:val="15"/>
        </w:numPr>
        <w:tabs>
          <w:tab w:val="left" w:pos="700"/>
          <w:tab w:val="left" w:pos="3463"/>
        </w:tabs>
        <w:adjustRightInd w:val="0"/>
        <w:snapToGrid w:val="0"/>
        <w:spacing w:line="360" w:lineRule="auto"/>
        <w:ind w:left="567" w:hanging="567"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培训应至少有以下培训内容</w:t>
      </w:r>
    </w:p>
    <w:p w14:paraId="6B713EAD">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除尘系统</w:t>
      </w:r>
      <w:r>
        <w:rPr>
          <w:color w:val="000000" w:themeColor="text1"/>
          <w:sz w:val="24"/>
          <w14:textFill>
            <w14:solidFill>
              <w14:schemeClr w14:val="tx1"/>
            </w14:solidFill>
          </w14:textFill>
        </w:rPr>
        <w:t>各子系统、子系统的设备（含附属设施）及其功能；</w:t>
      </w:r>
    </w:p>
    <w:p w14:paraId="353018D3">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除尘系统的</w:t>
      </w:r>
      <w:r>
        <w:rPr>
          <w:color w:val="000000" w:themeColor="text1"/>
          <w:sz w:val="24"/>
          <w14:textFill>
            <w14:solidFill>
              <w14:schemeClr w14:val="tx1"/>
            </w14:solidFill>
          </w14:textFill>
        </w:rPr>
        <w:t>操作培训，达到招标方人员能熟练运行</w:t>
      </w:r>
      <w:r>
        <w:rPr>
          <w:rFonts w:hint="eastAsia"/>
          <w:color w:val="000000" w:themeColor="text1"/>
          <w:sz w:val="24"/>
          <w:lang w:val="en-US" w:eastAsia="zh-CN"/>
          <w14:textFill>
            <w14:solidFill>
              <w14:schemeClr w14:val="tx1"/>
            </w14:solidFill>
          </w14:textFill>
        </w:rPr>
        <w:t>使用</w:t>
      </w:r>
      <w:r>
        <w:rPr>
          <w:rFonts w:hint="eastAsia"/>
          <w:color w:val="000000" w:themeColor="text1"/>
          <w:sz w:val="24"/>
          <w14:textFill>
            <w14:solidFill>
              <w14:schemeClr w14:val="tx1"/>
            </w14:solidFill>
          </w14:textFill>
        </w:rPr>
        <w:t>除尘</w:t>
      </w:r>
      <w:r>
        <w:rPr>
          <w:rFonts w:hint="eastAsia"/>
          <w:color w:val="000000" w:themeColor="text1"/>
          <w:sz w:val="24"/>
          <w:lang w:val="en-US" w:eastAsia="zh-CN"/>
          <w14:textFill>
            <w14:solidFill>
              <w14:schemeClr w14:val="tx1"/>
            </w14:solidFill>
          </w14:textFill>
        </w:rPr>
        <w:t>器</w:t>
      </w:r>
      <w:r>
        <w:rPr>
          <w:rFonts w:hint="eastAsia"/>
          <w:color w:val="000000" w:themeColor="text1"/>
          <w:sz w:val="24"/>
          <w14:textFill>
            <w14:solidFill>
              <w14:schemeClr w14:val="tx1"/>
            </w14:solidFill>
          </w14:textFill>
        </w:rPr>
        <w:t>系统各</w:t>
      </w:r>
      <w:r>
        <w:rPr>
          <w:color w:val="000000" w:themeColor="text1"/>
          <w:sz w:val="24"/>
          <w14:textFill>
            <w14:solidFill>
              <w14:schemeClr w14:val="tx1"/>
            </w14:solidFill>
          </w14:textFill>
        </w:rPr>
        <w:t>设备及控制系统；</w:t>
      </w:r>
    </w:p>
    <w:sectPr>
      <w:footerReference r:id="rId7" w:type="default"/>
      <w:pgSz w:w="11907" w:h="16840"/>
      <w:pgMar w:top="1418" w:right="1361" w:bottom="1418" w:left="1361" w:header="851" w:footer="851" w:gutter="0"/>
      <w:cols w:space="425" w:num="1"/>
      <w:docGrid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swiss"/>
    <w:pitch w:val="default"/>
    <w:sig w:usb0="00000000" w:usb1="00000000" w:usb2="0000003F" w:usb3="00000000" w:csb0="003F01F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0F4BC">
    <w:pPr>
      <w:pStyle w:val="22"/>
      <w:framePr w:wrap="around" w:vAnchor="text" w:hAnchor="margin" w:xAlign="center" w:y="1"/>
      <w:rPr>
        <w:rStyle w:val="34"/>
      </w:rPr>
    </w:pPr>
    <w:r>
      <w:rPr>
        <w:rStyle w:val="34"/>
      </w:rPr>
      <w:fldChar w:fldCharType="begin"/>
    </w:r>
    <w:r>
      <w:rPr>
        <w:rStyle w:val="34"/>
      </w:rPr>
      <w:instrText xml:space="preserve">PAGE  </w:instrText>
    </w:r>
    <w:r>
      <w:rPr>
        <w:rStyle w:val="34"/>
      </w:rPr>
      <w:fldChar w:fldCharType="end"/>
    </w:r>
  </w:p>
  <w:p w14:paraId="5459B18E">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EEC89">
    <w:pPr>
      <w:pStyle w:val="22"/>
      <w:jc w:val="center"/>
    </w:pPr>
    <w:r>
      <w:rPr>
        <w:rStyle w:val="34"/>
      </w:rPr>
      <w:fldChar w:fldCharType="begin"/>
    </w:r>
    <w:r>
      <w:rPr>
        <w:rStyle w:val="34"/>
      </w:rPr>
      <w:instrText xml:space="preserve"> PAGE </w:instrText>
    </w:r>
    <w:r>
      <w:rPr>
        <w:rStyle w:val="34"/>
      </w:rPr>
      <w:fldChar w:fldCharType="separate"/>
    </w:r>
    <w:r>
      <w:rPr>
        <w:rStyle w:val="34"/>
      </w:rPr>
      <w:t>41</w:t>
    </w:r>
    <w:r>
      <w:rPr>
        <w:rStyle w:val="3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664F5">
    <w:pPr>
      <w:pStyle w:val="22"/>
      <w:framePr w:wrap="around" w:vAnchor="text" w:hAnchor="margin" w:xAlign="center" w:y="1"/>
      <w:rPr>
        <w:rStyle w:val="34"/>
      </w:rPr>
    </w:pPr>
    <w:r>
      <w:rPr>
        <w:rStyle w:val="34"/>
      </w:rPr>
      <w:fldChar w:fldCharType="begin"/>
    </w:r>
    <w:r>
      <w:rPr>
        <w:rStyle w:val="34"/>
      </w:rPr>
      <w:instrText xml:space="preserve">PAGE  </w:instrText>
    </w:r>
    <w:r>
      <w:rPr>
        <w:rStyle w:val="34"/>
      </w:rPr>
      <w:fldChar w:fldCharType="separate"/>
    </w:r>
    <w:r>
      <w:rPr>
        <w:rStyle w:val="34"/>
      </w:rPr>
      <w:t>ii</w:t>
    </w:r>
    <w:r>
      <w:rPr>
        <w:rStyle w:val="34"/>
      </w:rPr>
      <w:fldChar w:fldCharType="end"/>
    </w:r>
  </w:p>
  <w:p w14:paraId="245BCEAB">
    <w:pPr>
      <w:pStyle w:val="22"/>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9CB39">
    <w:pPr>
      <w:pStyle w:val="22"/>
      <w:jc w:val="center"/>
    </w:pPr>
    <w:r>
      <w:rPr>
        <w:rFonts w:hint="eastAsia"/>
      </w:rPr>
      <w:t>第</w:t>
    </w:r>
    <w:r>
      <w:rPr>
        <w:rStyle w:val="34"/>
      </w:rPr>
      <w:fldChar w:fldCharType="begin"/>
    </w:r>
    <w:r>
      <w:rPr>
        <w:rStyle w:val="34"/>
      </w:rPr>
      <w:instrText xml:space="preserve"> PAGE </w:instrText>
    </w:r>
    <w:r>
      <w:rPr>
        <w:rStyle w:val="34"/>
      </w:rPr>
      <w:fldChar w:fldCharType="separate"/>
    </w:r>
    <w:r>
      <w:rPr>
        <w:rStyle w:val="34"/>
      </w:rPr>
      <w:t>55</w:t>
    </w:r>
    <w:r>
      <w:rPr>
        <w:rStyle w:val="34"/>
      </w:rPr>
      <w:fldChar w:fldCharType="end"/>
    </w:r>
    <w:r>
      <w:rPr>
        <w:rStyle w:val="34"/>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F93CE">
    <w:pPr>
      <w:pStyle w:val="23"/>
      <w:pBdr>
        <w:bottom w:val="single" w:color="auto" w:sz="4" w:space="1"/>
      </w:pBdr>
      <w:tabs>
        <w:tab w:val="left" w:pos="8120"/>
      </w:tabs>
      <w:jc w:val="left"/>
    </w:pPr>
    <w:r>
      <w:rPr>
        <w:rFonts w:hint="eastAsia"/>
      </w:rPr>
      <w:t xml:space="preserve">    </w:t>
    </w:r>
    <w:r>
      <w:t>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010066"/>
    <w:multiLevelType w:val="multilevel"/>
    <w:tmpl w:val="CE010066"/>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
    <w:nsid w:val="008A53EC"/>
    <w:multiLevelType w:val="multilevel"/>
    <w:tmpl w:val="008A53EC"/>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2">
    <w:nsid w:val="010142F8"/>
    <w:multiLevelType w:val="multilevel"/>
    <w:tmpl w:val="010142F8"/>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3">
    <w:nsid w:val="03B32C80"/>
    <w:multiLevelType w:val="multilevel"/>
    <w:tmpl w:val="03B32C80"/>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4">
    <w:nsid w:val="042F1B91"/>
    <w:multiLevelType w:val="multilevel"/>
    <w:tmpl w:val="042F1B91"/>
    <w:lvl w:ilvl="0" w:tentative="0">
      <w:start w:val="1"/>
      <w:numFmt w:val="decimal"/>
      <w:pStyle w:val="42"/>
      <w:lvlText w:val="%1"/>
      <w:lvlJc w:val="left"/>
      <w:pPr>
        <w:tabs>
          <w:tab w:val="left" w:pos="420"/>
        </w:tabs>
        <w:ind w:left="0" w:firstLine="0"/>
      </w:pPr>
      <w:rPr>
        <w:rFonts w:hint="default" w:ascii="Times New Roman" w:hAnsi="Times New Roman" w:eastAsia="宋体"/>
        <w:b/>
        <w:i w:val="0"/>
        <w:sz w:val="21"/>
        <w:szCs w:val="21"/>
      </w:rPr>
    </w:lvl>
    <w:lvl w:ilvl="1" w:tentative="0">
      <w:start w:val="1"/>
      <w:numFmt w:val="decimal"/>
      <w:lvlText w:val="%1.%2"/>
      <w:lvlJc w:val="left"/>
      <w:pPr>
        <w:tabs>
          <w:tab w:val="left" w:pos="629"/>
        </w:tabs>
        <w:ind w:left="0" w:firstLine="0"/>
      </w:pPr>
      <w:rPr>
        <w:rFonts w:hint="default" w:ascii="Times New Roman" w:hAnsi="Times New Roman" w:eastAsia="宋体"/>
        <w:b/>
        <w:i w:val="0"/>
        <w:sz w:val="21"/>
        <w:szCs w:val="21"/>
      </w:rPr>
    </w:lvl>
    <w:lvl w:ilvl="2" w:tentative="0">
      <w:start w:val="1"/>
      <w:numFmt w:val="decimal"/>
      <w:lvlText w:val="%1.%2.%3"/>
      <w:lvlJc w:val="left"/>
      <w:pPr>
        <w:tabs>
          <w:tab w:val="left" w:pos="839"/>
        </w:tabs>
        <w:ind w:left="0" w:firstLine="0"/>
      </w:pPr>
      <w:rPr>
        <w:rFonts w:hint="default" w:ascii="Times New Roman" w:hAnsi="Times New Roman" w:eastAsia="宋体"/>
        <w:b/>
        <w:i w:val="0"/>
        <w:color w:val="auto"/>
        <w:sz w:val="24"/>
      </w:rPr>
    </w:lvl>
    <w:lvl w:ilvl="3" w:tentative="0">
      <w:start w:val="1"/>
      <w:numFmt w:val="decimal"/>
      <w:lvlText w:val="%1.%2.%3.%4"/>
      <w:lvlJc w:val="left"/>
      <w:pPr>
        <w:tabs>
          <w:tab w:val="left" w:pos="1049"/>
        </w:tabs>
        <w:ind w:left="0" w:firstLine="0"/>
      </w:pPr>
      <w:rPr>
        <w:rFonts w:hint="default" w:ascii="Times New Roman" w:hAnsi="Times New Roman" w:eastAsia="宋体"/>
        <w:b/>
        <w:i w:val="0"/>
        <w:sz w:val="24"/>
      </w:rPr>
    </w:lvl>
    <w:lvl w:ilvl="4" w:tentative="0">
      <w:start w:val="1"/>
      <w:numFmt w:val="decimal"/>
      <w:lvlText w:val="%1.%2.%3.%4.%5"/>
      <w:lvlJc w:val="left"/>
      <w:pPr>
        <w:tabs>
          <w:tab w:val="left" w:pos="1089"/>
        </w:tabs>
        <w:ind w:left="0" w:firstLine="0"/>
      </w:pPr>
      <w:rPr>
        <w:rFonts w:hint="default" w:ascii="Times New Roman" w:hAnsi="Times New Roman" w:eastAsia="宋体"/>
        <w:b/>
        <w:i w:val="0"/>
        <w:sz w:val="24"/>
      </w:rPr>
    </w:lvl>
    <w:lvl w:ilvl="5" w:tentative="0">
      <w:start w:val="1"/>
      <w:numFmt w:val="none"/>
      <w:lvlText w:val="1.1.1.1.1.%5"/>
      <w:lvlJc w:val="left"/>
      <w:pPr>
        <w:tabs>
          <w:tab w:val="left" w:pos="1298"/>
        </w:tabs>
        <w:ind w:left="0" w:firstLine="0"/>
      </w:pPr>
      <w:rPr>
        <w:rFonts w:hint="default" w:ascii="Times New Roman" w:hAnsi="Times New Roman" w:eastAsia="宋体"/>
        <w:b/>
        <w:i w:val="0"/>
        <w:sz w:val="24"/>
      </w:rPr>
    </w:lvl>
    <w:lvl w:ilvl="6" w:tentative="0">
      <w:start w:val="1"/>
      <w:numFmt w:val="decimal"/>
      <w:lvlText w:val="%7）"/>
      <w:lvlJc w:val="left"/>
      <w:pPr>
        <w:tabs>
          <w:tab w:val="left" w:pos="680"/>
        </w:tabs>
        <w:ind w:left="680" w:hanging="396"/>
      </w:pPr>
      <w:rPr>
        <w:rFonts w:hint="default" w:ascii="Times New Roman" w:hAnsi="Times New Roman" w:eastAsia="宋体"/>
        <w:b/>
        <w:i w:val="0"/>
        <w:sz w:val="24"/>
      </w:rPr>
    </w:lvl>
    <w:lvl w:ilvl="7" w:tentative="0">
      <w:start w:val="1"/>
      <w:numFmt w:val="lowerLetter"/>
      <w:lvlText w:val="%8"/>
      <w:lvlJc w:val="left"/>
      <w:pPr>
        <w:tabs>
          <w:tab w:val="left" w:pos="1418"/>
        </w:tabs>
        <w:ind w:left="1418" w:hanging="1418"/>
      </w:pPr>
      <w:rPr>
        <w:rFonts w:hint="default" w:ascii="Times New Roman" w:hAnsi="Times New Roman" w:eastAsia="宋体"/>
        <w:b/>
        <w:i w:val="0"/>
        <w:sz w:val="24"/>
      </w:rPr>
    </w:lvl>
    <w:lvl w:ilvl="8" w:tentative="0">
      <w:start w:val="1"/>
      <w:numFmt w:val="decimal"/>
      <w:lvlText w:val="%1.%2.%3.%4.%5.%6.%7.%8.%9."/>
      <w:lvlJc w:val="left"/>
      <w:pPr>
        <w:tabs>
          <w:tab w:val="left" w:pos="1559"/>
        </w:tabs>
        <w:ind w:left="1559" w:hanging="1559"/>
      </w:pPr>
      <w:rPr>
        <w:rFonts w:hint="eastAsia"/>
      </w:rPr>
    </w:lvl>
  </w:abstractNum>
  <w:abstractNum w:abstractNumId="5">
    <w:nsid w:val="0D286D43"/>
    <w:multiLevelType w:val="multilevel"/>
    <w:tmpl w:val="0D286D43"/>
    <w:lvl w:ilvl="0" w:tentative="0">
      <w:start w:val="1"/>
      <w:numFmt w:val="decimal"/>
      <w:lvlText w:val="%1)"/>
      <w:lvlJc w:val="left"/>
      <w:pPr>
        <w:ind w:left="900" w:hanging="420"/>
      </w:pPr>
    </w:lvl>
    <w:lvl w:ilvl="1" w:tentative="0">
      <w:start w:val="3"/>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0F915A0D"/>
    <w:multiLevelType w:val="multilevel"/>
    <w:tmpl w:val="0F915A0D"/>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7">
    <w:nsid w:val="13FA1E99"/>
    <w:multiLevelType w:val="multilevel"/>
    <w:tmpl w:val="13FA1E99"/>
    <w:lvl w:ilvl="0" w:tentative="0">
      <w:start w:val="1"/>
      <w:numFmt w:val="decimal"/>
      <w:pStyle w:val="29"/>
      <w:lvlText w:val="%1."/>
      <w:lvlJc w:val="left"/>
      <w:pPr>
        <w:tabs>
          <w:tab w:val="left" w:pos="480"/>
        </w:tabs>
        <w:ind w:left="0" w:firstLine="0"/>
      </w:pPr>
      <w:rPr>
        <w:rFonts w:hint="default" w:ascii="Times New Roman" w:hAnsi="Times New Roman" w:eastAsia="宋体"/>
        <w:b/>
        <w:i w:val="0"/>
        <w:sz w:val="24"/>
        <w:szCs w:val="24"/>
      </w:rPr>
    </w:lvl>
    <w:lvl w:ilvl="1" w:tentative="0">
      <w:start w:val="1"/>
      <w:numFmt w:val="decimal"/>
      <w:lvlText w:val="%1.%2"/>
      <w:lvlJc w:val="left"/>
      <w:pPr>
        <w:tabs>
          <w:tab w:val="left" w:pos="600"/>
        </w:tabs>
        <w:ind w:left="0" w:firstLine="0"/>
      </w:pPr>
      <w:rPr>
        <w:rFonts w:hint="default" w:ascii="Times New Roman" w:hAnsi="Times New Roman" w:eastAsia="宋体"/>
        <w:b/>
        <w:i w:val="0"/>
        <w:sz w:val="24"/>
        <w:szCs w:val="24"/>
      </w:rPr>
    </w:lvl>
    <w:lvl w:ilvl="2" w:tentative="0">
      <w:start w:val="1"/>
      <w:numFmt w:val="decimal"/>
      <w:lvlText w:val="%1.%2.%3"/>
      <w:lvlJc w:val="left"/>
      <w:pPr>
        <w:tabs>
          <w:tab w:val="left" w:pos="800"/>
        </w:tabs>
        <w:ind w:left="0" w:firstLine="0"/>
      </w:pPr>
      <w:rPr>
        <w:rFonts w:hint="default" w:ascii="Times New Roman" w:hAnsi="Times New Roman" w:eastAsia="宋体"/>
        <w:b/>
        <w:i w:val="0"/>
        <w:sz w:val="24"/>
        <w:szCs w:val="24"/>
      </w:rPr>
    </w:lvl>
    <w:lvl w:ilvl="3" w:tentative="0">
      <w:start w:val="1"/>
      <w:numFmt w:val="decimal"/>
      <w:lvlText w:val="%1.%2.%3.%4"/>
      <w:lvlJc w:val="left"/>
      <w:pPr>
        <w:tabs>
          <w:tab w:val="left" w:pos="1000"/>
        </w:tabs>
        <w:ind w:left="0" w:firstLine="0"/>
      </w:pPr>
      <w:rPr>
        <w:rFonts w:hint="default" w:ascii="Times New Roman" w:hAnsi="Times New Roman" w:eastAsia="宋体"/>
        <w:b/>
        <w:i w:val="0"/>
        <w:sz w:val="24"/>
        <w:szCs w:val="24"/>
      </w:rPr>
    </w:lvl>
    <w:lvl w:ilvl="4" w:tentative="0">
      <w:start w:val="1"/>
      <w:numFmt w:val="decimal"/>
      <w:lvlText w:val="%1.%2.%3.%4.%5"/>
      <w:lvlJc w:val="left"/>
      <w:pPr>
        <w:tabs>
          <w:tab w:val="left" w:pos="1200"/>
        </w:tabs>
        <w:ind w:left="0" w:firstLine="0"/>
      </w:pPr>
      <w:rPr>
        <w:rFonts w:hint="default" w:ascii="Times New Roman" w:hAnsi="Times New Roman" w:eastAsia="宋体"/>
        <w:b/>
        <w:i w:val="0"/>
        <w:sz w:val="24"/>
        <w:szCs w:val="24"/>
      </w:rPr>
    </w:lvl>
    <w:lvl w:ilvl="5" w:tentative="0">
      <w:start w:val="1"/>
      <w:numFmt w:val="decimal"/>
      <w:lvlText w:val="%6)"/>
      <w:lvlJc w:val="left"/>
      <w:pPr>
        <w:tabs>
          <w:tab w:val="left" w:pos="960"/>
        </w:tabs>
        <w:ind w:left="0" w:firstLine="600"/>
      </w:pPr>
      <w:rPr>
        <w:rFonts w:hint="default" w:ascii="Times New Roman" w:hAnsi="Times New Roman" w:eastAsia="宋体"/>
        <w:b/>
        <w:i w:val="0"/>
        <w:sz w:val="24"/>
        <w:szCs w:val="24"/>
      </w:rPr>
    </w:lvl>
    <w:lvl w:ilvl="6" w:tentative="0">
      <w:start w:val="1"/>
      <w:numFmt w:val="decimal"/>
      <w:lvlText w:val="(%7)"/>
      <w:lvlJc w:val="left"/>
      <w:pPr>
        <w:tabs>
          <w:tab w:val="left" w:pos="1200"/>
        </w:tabs>
        <w:ind w:left="0" w:firstLine="480"/>
      </w:pPr>
      <w:rPr>
        <w:rFonts w:hint="default" w:ascii="Times New Roman" w:hAnsi="Times New Roman" w:eastAsia="宋体"/>
        <w:b/>
        <w:i w:val="0"/>
        <w:sz w:val="24"/>
        <w:szCs w:val="24"/>
      </w:rPr>
    </w:lvl>
    <w:lvl w:ilvl="7" w:tentative="0">
      <w:start w:val="1"/>
      <w:numFmt w:val="lowerLetter"/>
      <w:lvlText w:val="%8)"/>
      <w:lvlJc w:val="left"/>
      <w:pPr>
        <w:tabs>
          <w:tab w:val="left" w:pos="960"/>
        </w:tabs>
        <w:ind w:left="0" w:firstLine="480"/>
      </w:pPr>
      <w:rPr>
        <w:rFonts w:hint="default" w:ascii="Times New Roman" w:hAnsi="Times New Roman" w:eastAsia="宋体"/>
        <w:b/>
        <w:i w:val="0"/>
        <w:sz w:val="24"/>
        <w:szCs w:val="24"/>
      </w:rPr>
    </w:lvl>
    <w:lvl w:ilvl="8" w:tentative="0">
      <w:start w:val="1"/>
      <w:numFmt w:val="lowerLetter"/>
      <w:lvlText w:val="(%9)"/>
      <w:lvlJc w:val="left"/>
      <w:pPr>
        <w:tabs>
          <w:tab w:val="left" w:pos="1200"/>
        </w:tabs>
        <w:ind w:left="0" w:firstLine="480"/>
      </w:pPr>
      <w:rPr>
        <w:rFonts w:hint="default" w:ascii="Times New Roman" w:hAnsi="Times New Roman" w:eastAsia="宋体"/>
        <w:b/>
        <w:i w:val="0"/>
        <w:sz w:val="24"/>
        <w:szCs w:val="24"/>
      </w:rPr>
    </w:lvl>
  </w:abstractNum>
  <w:abstractNum w:abstractNumId="8">
    <w:nsid w:val="18EC591D"/>
    <w:multiLevelType w:val="multilevel"/>
    <w:tmpl w:val="18EC591D"/>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9">
    <w:nsid w:val="20A0482F"/>
    <w:multiLevelType w:val="multilevel"/>
    <w:tmpl w:val="20A0482F"/>
    <w:lvl w:ilvl="0" w:tentative="0">
      <w:start w:val="1"/>
      <w:numFmt w:val="decimal"/>
      <w:lvlText w:val="%1)"/>
      <w:lvlJc w:val="left"/>
      <w:pPr>
        <w:tabs>
          <w:tab w:val="left" w:pos="420"/>
        </w:tabs>
        <w:ind w:left="420" w:hanging="420"/>
      </w:pPr>
    </w:lvl>
    <w:lvl w:ilvl="1" w:tentative="0">
      <w:start w:val="1"/>
      <w:numFmt w:val="decimal"/>
      <w:lvlText w:val="（%2）"/>
      <w:lvlJc w:val="left"/>
      <w:pPr>
        <w:ind w:left="1560" w:hanging="114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2BDB273E"/>
    <w:multiLevelType w:val="multilevel"/>
    <w:tmpl w:val="2BDB273E"/>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1">
    <w:nsid w:val="3396300B"/>
    <w:multiLevelType w:val="multilevel"/>
    <w:tmpl w:val="3396300B"/>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2">
    <w:nsid w:val="43153603"/>
    <w:multiLevelType w:val="multilevel"/>
    <w:tmpl w:val="43153603"/>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3">
    <w:nsid w:val="487907FE"/>
    <w:multiLevelType w:val="multilevel"/>
    <w:tmpl w:val="487907FE"/>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4">
    <w:nsid w:val="5A442551"/>
    <w:multiLevelType w:val="multilevel"/>
    <w:tmpl w:val="5A442551"/>
    <w:lvl w:ilvl="0" w:tentative="0">
      <w:start w:val="1"/>
      <w:numFmt w:val="decimal"/>
      <w:lvlText w:val="%1)"/>
      <w:lvlJc w:val="left"/>
      <w:pPr>
        <w:tabs>
          <w:tab w:val="left" w:pos="420"/>
        </w:tabs>
        <w:ind w:left="420" w:hanging="420"/>
      </w:pPr>
    </w:lvl>
    <w:lvl w:ilvl="1" w:tentative="0">
      <w:start w:val="1"/>
      <w:numFmt w:val="decimal"/>
      <w:lvlText w:val="（%2）"/>
      <w:lvlJc w:val="left"/>
      <w:pPr>
        <w:ind w:left="1560" w:hanging="114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68E5555B"/>
    <w:multiLevelType w:val="multilevel"/>
    <w:tmpl w:val="68E5555B"/>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6">
    <w:nsid w:val="7B5711BE"/>
    <w:multiLevelType w:val="multilevel"/>
    <w:tmpl w:val="7B5711BE"/>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asciiTheme="minorEastAsia" w:hAnsiTheme="minorEastAsia" w:eastAsiaTheme="minorEastAsia"/>
      </w:rPr>
    </w:lvl>
    <w:lvl w:ilvl="2" w:tentative="0">
      <w:start w:val="1"/>
      <w:numFmt w:val="decimal"/>
      <w:isLgl/>
      <w:lvlText w:val="%1.%2.%3"/>
      <w:lvlJc w:val="left"/>
      <w:pPr>
        <w:ind w:left="720" w:hanging="720"/>
      </w:pPr>
      <w:rPr>
        <w:rFonts w:hint="default" w:asciiTheme="minorEastAsia" w:hAnsiTheme="minorEastAsia" w:eastAsiaTheme="minorEastAsia"/>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num w:numId="1">
    <w:abstractNumId w:val="7"/>
  </w:num>
  <w:num w:numId="2">
    <w:abstractNumId w:val="4"/>
  </w:num>
  <w:num w:numId="3">
    <w:abstractNumId w:val="12"/>
  </w:num>
  <w:num w:numId="4">
    <w:abstractNumId w:val="5"/>
  </w:num>
  <w:num w:numId="5">
    <w:abstractNumId w:val="14"/>
  </w:num>
  <w:num w:numId="6">
    <w:abstractNumId w:val="9"/>
  </w:num>
  <w:num w:numId="7">
    <w:abstractNumId w:val="2"/>
  </w:num>
  <w:num w:numId="8">
    <w:abstractNumId w:val="11"/>
  </w:num>
  <w:num w:numId="9">
    <w:abstractNumId w:val="1"/>
  </w:num>
  <w:num w:numId="10">
    <w:abstractNumId w:val="0"/>
  </w:num>
  <w:num w:numId="11">
    <w:abstractNumId w:val="3"/>
  </w:num>
  <w:num w:numId="12">
    <w:abstractNumId w:val="16"/>
  </w:num>
  <w:num w:numId="13">
    <w:abstractNumId w:val="15"/>
  </w:num>
  <w:num w:numId="14">
    <w:abstractNumId w:val="13"/>
  </w:num>
  <w:num w:numId="15">
    <w:abstractNumId w:val="10"/>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hideSpellingErrors/>
  <w:hideGrammaticalErrors/>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5F"/>
    <w:rsid w:val="000012C9"/>
    <w:rsid w:val="00002899"/>
    <w:rsid w:val="00004230"/>
    <w:rsid w:val="00005490"/>
    <w:rsid w:val="000078BB"/>
    <w:rsid w:val="00010ECE"/>
    <w:rsid w:val="000127A1"/>
    <w:rsid w:val="00013D55"/>
    <w:rsid w:val="000147B8"/>
    <w:rsid w:val="000159FB"/>
    <w:rsid w:val="00016061"/>
    <w:rsid w:val="00016951"/>
    <w:rsid w:val="000177EA"/>
    <w:rsid w:val="000252BF"/>
    <w:rsid w:val="00025617"/>
    <w:rsid w:val="00030578"/>
    <w:rsid w:val="0003089C"/>
    <w:rsid w:val="00030F30"/>
    <w:rsid w:val="0003117F"/>
    <w:rsid w:val="000311C8"/>
    <w:rsid w:val="0003236D"/>
    <w:rsid w:val="00035004"/>
    <w:rsid w:val="000363ED"/>
    <w:rsid w:val="0003754B"/>
    <w:rsid w:val="00040F6B"/>
    <w:rsid w:val="00042B4E"/>
    <w:rsid w:val="00045414"/>
    <w:rsid w:val="000473DC"/>
    <w:rsid w:val="000502E1"/>
    <w:rsid w:val="00050CEB"/>
    <w:rsid w:val="00051452"/>
    <w:rsid w:val="000521AC"/>
    <w:rsid w:val="00053D2C"/>
    <w:rsid w:val="00053E60"/>
    <w:rsid w:val="00054B0C"/>
    <w:rsid w:val="00060146"/>
    <w:rsid w:val="000623AB"/>
    <w:rsid w:val="000627AA"/>
    <w:rsid w:val="000644CC"/>
    <w:rsid w:val="0006466F"/>
    <w:rsid w:val="00065BFE"/>
    <w:rsid w:val="00071793"/>
    <w:rsid w:val="0007261D"/>
    <w:rsid w:val="00072859"/>
    <w:rsid w:val="000735CE"/>
    <w:rsid w:val="00073B39"/>
    <w:rsid w:val="00075D0A"/>
    <w:rsid w:val="00076CED"/>
    <w:rsid w:val="000773F5"/>
    <w:rsid w:val="000842B3"/>
    <w:rsid w:val="000842DE"/>
    <w:rsid w:val="00085833"/>
    <w:rsid w:val="00085E34"/>
    <w:rsid w:val="00086087"/>
    <w:rsid w:val="00086BF9"/>
    <w:rsid w:val="0009387A"/>
    <w:rsid w:val="000943BF"/>
    <w:rsid w:val="00094CF1"/>
    <w:rsid w:val="000A21BB"/>
    <w:rsid w:val="000A26B7"/>
    <w:rsid w:val="000A38B2"/>
    <w:rsid w:val="000A4C9D"/>
    <w:rsid w:val="000A4E77"/>
    <w:rsid w:val="000B194E"/>
    <w:rsid w:val="000B1E30"/>
    <w:rsid w:val="000B4B48"/>
    <w:rsid w:val="000B59B1"/>
    <w:rsid w:val="000B59F4"/>
    <w:rsid w:val="000B6417"/>
    <w:rsid w:val="000B6E26"/>
    <w:rsid w:val="000B7912"/>
    <w:rsid w:val="000C29C4"/>
    <w:rsid w:val="000C3DEE"/>
    <w:rsid w:val="000C4416"/>
    <w:rsid w:val="000C4E76"/>
    <w:rsid w:val="000C6FA1"/>
    <w:rsid w:val="000C73CD"/>
    <w:rsid w:val="000D1D08"/>
    <w:rsid w:val="000D41B2"/>
    <w:rsid w:val="000D6939"/>
    <w:rsid w:val="000E1F49"/>
    <w:rsid w:val="000E20A2"/>
    <w:rsid w:val="000E6CBA"/>
    <w:rsid w:val="000E7C45"/>
    <w:rsid w:val="000F0014"/>
    <w:rsid w:val="000F13BD"/>
    <w:rsid w:val="000F2F3A"/>
    <w:rsid w:val="000F3EB8"/>
    <w:rsid w:val="000F6B22"/>
    <w:rsid w:val="000F71D6"/>
    <w:rsid w:val="000F75E3"/>
    <w:rsid w:val="00107947"/>
    <w:rsid w:val="00111C56"/>
    <w:rsid w:val="0011323E"/>
    <w:rsid w:val="00113E06"/>
    <w:rsid w:val="00114CB1"/>
    <w:rsid w:val="00114F29"/>
    <w:rsid w:val="00115087"/>
    <w:rsid w:val="001156F8"/>
    <w:rsid w:val="001156FF"/>
    <w:rsid w:val="00116BC9"/>
    <w:rsid w:val="00122003"/>
    <w:rsid w:val="001261B3"/>
    <w:rsid w:val="001279F3"/>
    <w:rsid w:val="00127B4A"/>
    <w:rsid w:val="0013009D"/>
    <w:rsid w:val="00130DBA"/>
    <w:rsid w:val="001351AC"/>
    <w:rsid w:val="001359A4"/>
    <w:rsid w:val="00136F42"/>
    <w:rsid w:val="00146486"/>
    <w:rsid w:val="00146BFA"/>
    <w:rsid w:val="001517E3"/>
    <w:rsid w:val="001529EB"/>
    <w:rsid w:val="00152FE7"/>
    <w:rsid w:val="0015335F"/>
    <w:rsid w:val="00153417"/>
    <w:rsid w:val="00153597"/>
    <w:rsid w:val="00153645"/>
    <w:rsid w:val="00154724"/>
    <w:rsid w:val="00156174"/>
    <w:rsid w:val="00157A07"/>
    <w:rsid w:val="00161C08"/>
    <w:rsid w:val="001621B6"/>
    <w:rsid w:val="001625C5"/>
    <w:rsid w:val="00163D8C"/>
    <w:rsid w:val="00165895"/>
    <w:rsid w:val="00165EC9"/>
    <w:rsid w:val="001707B3"/>
    <w:rsid w:val="00175D43"/>
    <w:rsid w:val="00176EAF"/>
    <w:rsid w:val="001771A0"/>
    <w:rsid w:val="0018073F"/>
    <w:rsid w:val="0018080D"/>
    <w:rsid w:val="001808E4"/>
    <w:rsid w:val="00181348"/>
    <w:rsid w:val="00181675"/>
    <w:rsid w:val="00181DFB"/>
    <w:rsid w:val="00181F9A"/>
    <w:rsid w:val="00182D07"/>
    <w:rsid w:val="00185A62"/>
    <w:rsid w:val="00186DAF"/>
    <w:rsid w:val="00187464"/>
    <w:rsid w:val="00192448"/>
    <w:rsid w:val="00192B80"/>
    <w:rsid w:val="00192D7E"/>
    <w:rsid w:val="0019590B"/>
    <w:rsid w:val="00196E42"/>
    <w:rsid w:val="001A02D7"/>
    <w:rsid w:val="001A42E6"/>
    <w:rsid w:val="001A4E87"/>
    <w:rsid w:val="001B02B1"/>
    <w:rsid w:val="001B1D1A"/>
    <w:rsid w:val="001B32AD"/>
    <w:rsid w:val="001C0236"/>
    <w:rsid w:val="001C0FE3"/>
    <w:rsid w:val="001C1038"/>
    <w:rsid w:val="001C19C2"/>
    <w:rsid w:val="001C20E8"/>
    <w:rsid w:val="001C3447"/>
    <w:rsid w:val="001C5D78"/>
    <w:rsid w:val="001C6245"/>
    <w:rsid w:val="001D1141"/>
    <w:rsid w:val="001D1167"/>
    <w:rsid w:val="001D1A1D"/>
    <w:rsid w:val="001D376A"/>
    <w:rsid w:val="001D3C7F"/>
    <w:rsid w:val="001D539D"/>
    <w:rsid w:val="001D6256"/>
    <w:rsid w:val="001D7483"/>
    <w:rsid w:val="001E0177"/>
    <w:rsid w:val="001E2251"/>
    <w:rsid w:val="001E3512"/>
    <w:rsid w:val="001E510B"/>
    <w:rsid w:val="001E53AA"/>
    <w:rsid w:val="001E5537"/>
    <w:rsid w:val="001E69A4"/>
    <w:rsid w:val="001E76CC"/>
    <w:rsid w:val="001F088B"/>
    <w:rsid w:val="001F1C89"/>
    <w:rsid w:val="001F4A82"/>
    <w:rsid w:val="001F4ADA"/>
    <w:rsid w:val="001F5DED"/>
    <w:rsid w:val="001F66ED"/>
    <w:rsid w:val="001F67CE"/>
    <w:rsid w:val="001F7951"/>
    <w:rsid w:val="00205D87"/>
    <w:rsid w:val="00206EA6"/>
    <w:rsid w:val="00210DAC"/>
    <w:rsid w:val="002110FF"/>
    <w:rsid w:val="00211A5C"/>
    <w:rsid w:val="00212D3D"/>
    <w:rsid w:val="00213094"/>
    <w:rsid w:val="00213284"/>
    <w:rsid w:val="00213B93"/>
    <w:rsid w:val="0021662B"/>
    <w:rsid w:val="00220785"/>
    <w:rsid w:val="002250A4"/>
    <w:rsid w:val="0022664E"/>
    <w:rsid w:val="002278FE"/>
    <w:rsid w:val="0023060B"/>
    <w:rsid w:val="00232444"/>
    <w:rsid w:val="002351FD"/>
    <w:rsid w:val="0024098B"/>
    <w:rsid w:val="0024247C"/>
    <w:rsid w:val="00243135"/>
    <w:rsid w:val="00243712"/>
    <w:rsid w:val="00250A53"/>
    <w:rsid w:val="0025436D"/>
    <w:rsid w:val="002545AE"/>
    <w:rsid w:val="0025561C"/>
    <w:rsid w:val="00256402"/>
    <w:rsid w:val="00262236"/>
    <w:rsid w:val="002633DF"/>
    <w:rsid w:val="00264CE1"/>
    <w:rsid w:val="0026787F"/>
    <w:rsid w:val="00272A1D"/>
    <w:rsid w:val="002739FC"/>
    <w:rsid w:val="00275018"/>
    <w:rsid w:val="002753F5"/>
    <w:rsid w:val="00277328"/>
    <w:rsid w:val="00281241"/>
    <w:rsid w:val="0028194F"/>
    <w:rsid w:val="00281D96"/>
    <w:rsid w:val="00286A08"/>
    <w:rsid w:val="00296B48"/>
    <w:rsid w:val="002A17D1"/>
    <w:rsid w:val="002A3797"/>
    <w:rsid w:val="002A4902"/>
    <w:rsid w:val="002A5498"/>
    <w:rsid w:val="002A5DD8"/>
    <w:rsid w:val="002A6126"/>
    <w:rsid w:val="002A7108"/>
    <w:rsid w:val="002B3605"/>
    <w:rsid w:val="002C2D92"/>
    <w:rsid w:val="002C447B"/>
    <w:rsid w:val="002C4A90"/>
    <w:rsid w:val="002C6D74"/>
    <w:rsid w:val="002C7451"/>
    <w:rsid w:val="002D027E"/>
    <w:rsid w:val="002D4777"/>
    <w:rsid w:val="002E1C3D"/>
    <w:rsid w:val="002E308A"/>
    <w:rsid w:val="002E38BB"/>
    <w:rsid w:val="002E5D9D"/>
    <w:rsid w:val="002E7033"/>
    <w:rsid w:val="002E7614"/>
    <w:rsid w:val="002F1251"/>
    <w:rsid w:val="002F3191"/>
    <w:rsid w:val="002F7210"/>
    <w:rsid w:val="0030560F"/>
    <w:rsid w:val="00310D23"/>
    <w:rsid w:val="003131D4"/>
    <w:rsid w:val="003174D8"/>
    <w:rsid w:val="0031791D"/>
    <w:rsid w:val="003201FE"/>
    <w:rsid w:val="00321490"/>
    <w:rsid w:val="003218EE"/>
    <w:rsid w:val="00322E9E"/>
    <w:rsid w:val="003237C2"/>
    <w:rsid w:val="00326A28"/>
    <w:rsid w:val="00327206"/>
    <w:rsid w:val="00330F5E"/>
    <w:rsid w:val="0033609C"/>
    <w:rsid w:val="003401BD"/>
    <w:rsid w:val="00343566"/>
    <w:rsid w:val="00344CE5"/>
    <w:rsid w:val="00344D32"/>
    <w:rsid w:val="0034585C"/>
    <w:rsid w:val="00346716"/>
    <w:rsid w:val="003524DF"/>
    <w:rsid w:val="00352DFC"/>
    <w:rsid w:val="00352E89"/>
    <w:rsid w:val="00354E1E"/>
    <w:rsid w:val="003559C3"/>
    <w:rsid w:val="003568CD"/>
    <w:rsid w:val="0035728A"/>
    <w:rsid w:val="00357360"/>
    <w:rsid w:val="00361D8A"/>
    <w:rsid w:val="00362F74"/>
    <w:rsid w:val="00363C12"/>
    <w:rsid w:val="00364F56"/>
    <w:rsid w:val="00365404"/>
    <w:rsid w:val="003665CE"/>
    <w:rsid w:val="00370792"/>
    <w:rsid w:val="00375D16"/>
    <w:rsid w:val="00376227"/>
    <w:rsid w:val="00376D87"/>
    <w:rsid w:val="00380545"/>
    <w:rsid w:val="0038223E"/>
    <w:rsid w:val="00384EA2"/>
    <w:rsid w:val="00386383"/>
    <w:rsid w:val="003863A6"/>
    <w:rsid w:val="00387DF6"/>
    <w:rsid w:val="00387F33"/>
    <w:rsid w:val="00390675"/>
    <w:rsid w:val="00390D1F"/>
    <w:rsid w:val="0039335F"/>
    <w:rsid w:val="0039488A"/>
    <w:rsid w:val="00395318"/>
    <w:rsid w:val="003A0371"/>
    <w:rsid w:val="003A18DD"/>
    <w:rsid w:val="003A2894"/>
    <w:rsid w:val="003A4205"/>
    <w:rsid w:val="003A45B0"/>
    <w:rsid w:val="003B26DA"/>
    <w:rsid w:val="003B2D46"/>
    <w:rsid w:val="003B3AE8"/>
    <w:rsid w:val="003B5DA8"/>
    <w:rsid w:val="003C2545"/>
    <w:rsid w:val="003C30A8"/>
    <w:rsid w:val="003C6197"/>
    <w:rsid w:val="003C627F"/>
    <w:rsid w:val="003C6F12"/>
    <w:rsid w:val="003D0B93"/>
    <w:rsid w:val="003D104D"/>
    <w:rsid w:val="003D31EF"/>
    <w:rsid w:val="003D46CF"/>
    <w:rsid w:val="003D70FF"/>
    <w:rsid w:val="003D7640"/>
    <w:rsid w:val="003E1951"/>
    <w:rsid w:val="003E25BA"/>
    <w:rsid w:val="003E65DD"/>
    <w:rsid w:val="003E716A"/>
    <w:rsid w:val="003E774F"/>
    <w:rsid w:val="003F16A5"/>
    <w:rsid w:val="003F2371"/>
    <w:rsid w:val="003F3C35"/>
    <w:rsid w:val="003F5761"/>
    <w:rsid w:val="003F6F0A"/>
    <w:rsid w:val="003F6F0E"/>
    <w:rsid w:val="003F7C18"/>
    <w:rsid w:val="004000A0"/>
    <w:rsid w:val="00402747"/>
    <w:rsid w:val="004045DD"/>
    <w:rsid w:val="00405137"/>
    <w:rsid w:val="00410A8E"/>
    <w:rsid w:val="00411024"/>
    <w:rsid w:val="00412303"/>
    <w:rsid w:val="004152E8"/>
    <w:rsid w:val="00416319"/>
    <w:rsid w:val="00416D74"/>
    <w:rsid w:val="00420CEF"/>
    <w:rsid w:val="00421377"/>
    <w:rsid w:val="004235C5"/>
    <w:rsid w:val="00424C44"/>
    <w:rsid w:val="00424C5D"/>
    <w:rsid w:val="00425665"/>
    <w:rsid w:val="00425D80"/>
    <w:rsid w:val="00434BB9"/>
    <w:rsid w:val="0043519E"/>
    <w:rsid w:val="00435368"/>
    <w:rsid w:val="00440591"/>
    <w:rsid w:val="00441C3F"/>
    <w:rsid w:val="004437DD"/>
    <w:rsid w:val="0044497F"/>
    <w:rsid w:val="0045330E"/>
    <w:rsid w:val="0045399E"/>
    <w:rsid w:val="00454D42"/>
    <w:rsid w:val="00455594"/>
    <w:rsid w:val="00456340"/>
    <w:rsid w:val="004569D2"/>
    <w:rsid w:val="00456ED6"/>
    <w:rsid w:val="0045779E"/>
    <w:rsid w:val="00460DF9"/>
    <w:rsid w:val="004610A7"/>
    <w:rsid w:val="00463766"/>
    <w:rsid w:val="00476175"/>
    <w:rsid w:val="0047622A"/>
    <w:rsid w:val="00477701"/>
    <w:rsid w:val="00481C24"/>
    <w:rsid w:val="00481E17"/>
    <w:rsid w:val="0048207C"/>
    <w:rsid w:val="004827C1"/>
    <w:rsid w:val="00482B62"/>
    <w:rsid w:val="00483400"/>
    <w:rsid w:val="004842CF"/>
    <w:rsid w:val="0049019F"/>
    <w:rsid w:val="0049450E"/>
    <w:rsid w:val="00494AA6"/>
    <w:rsid w:val="00494BC2"/>
    <w:rsid w:val="004954F4"/>
    <w:rsid w:val="00495CF7"/>
    <w:rsid w:val="00497B3E"/>
    <w:rsid w:val="004A0232"/>
    <w:rsid w:val="004A0735"/>
    <w:rsid w:val="004A27C4"/>
    <w:rsid w:val="004A2D69"/>
    <w:rsid w:val="004A33B4"/>
    <w:rsid w:val="004A3C59"/>
    <w:rsid w:val="004B48BE"/>
    <w:rsid w:val="004B62A3"/>
    <w:rsid w:val="004B7F89"/>
    <w:rsid w:val="004C36A8"/>
    <w:rsid w:val="004C3C7E"/>
    <w:rsid w:val="004C7674"/>
    <w:rsid w:val="004D0ADB"/>
    <w:rsid w:val="004D16DD"/>
    <w:rsid w:val="004D191A"/>
    <w:rsid w:val="004D1D93"/>
    <w:rsid w:val="004D2F95"/>
    <w:rsid w:val="004D51BE"/>
    <w:rsid w:val="004D682B"/>
    <w:rsid w:val="004F1A90"/>
    <w:rsid w:val="004F28EC"/>
    <w:rsid w:val="005009B6"/>
    <w:rsid w:val="00501C6A"/>
    <w:rsid w:val="005055EE"/>
    <w:rsid w:val="00507B39"/>
    <w:rsid w:val="00510882"/>
    <w:rsid w:val="005118AB"/>
    <w:rsid w:val="005119A3"/>
    <w:rsid w:val="00511F6A"/>
    <w:rsid w:val="00512717"/>
    <w:rsid w:val="0051367F"/>
    <w:rsid w:val="00513D67"/>
    <w:rsid w:val="00516AAF"/>
    <w:rsid w:val="00522C56"/>
    <w:rsid w:val="005256CA"/>
    <w:rsid w:val="00525C85"/>
    <w:rsid w:val="00527A9D"/>
    <w:rsid w:val="005305D5"/>
    <w:rsid w:val="005319D4"/>
    <w:rsid w:val="00537D69"/>
    <w:rsid w:val="00541B2F"/>
    <w:rsid w:val="00542687"/>
    <w:rsid w:val="00544475"/>
    <w:rsid w:val="00544798"/>
    <w:rsid w:val="00544A2B"/>
    <w:rsid w:val="005451A6"/>
    <w:rsid w:val="0055348C"/>
    <w:rsid w:val="00554E97"/>
    <w:rsid w:val="00556634"/>
    <w:rsid w:val="00562AA3"/>
    <w:rsid w:val="00566B3A"/>
    <w:rsid w:val="00566B79"/>
    <w:rsid w:val="0057052A"/>
    <w:rsid w:val="00571058"/>
    <w:rsid w:val="00575617"/>
    <w:rsid w:val="005766A8"/>
    <w:rsid w:val="00577519"/>
    <w:rsid w:val="005805CA"/>
    <w:rsid w:val="00581197"/>
    <w:rsid w:val="0058476A"/>
    <w:rsid w:val="00586691"/>
    <w:rsid w:val="0058712C"/>
    <w:rsid w:val="00587DEF"/>
    <w:rsid w:val="00593F57"/>
    <w:rsid w:val="00596737"/>
    <w:rsid w:val="005A0164"/>
    <w:rsid w:val="005A6052"/>
    <w:rsid w:val="005A6367"/>
    <w:rsid w:val="005C04BA"/>
    <w:rsid w:val="005C5BE5"/>
    <w:rsid w:val="005C5E74"/>
    <w:rsid w:val="005D037A"/>
    <w:rsid w:val="005D0A92"/>
    <w:rsid w:val="005D125C"/>
    <w:rsid w:val="005D4867"/>
    <w:rsid w:val="005D548C"/>
    <w:rsid w:val="005D5BFF"/>
    <w:rsid w:val="005E17C6"/>
    <w:rsid w:val="005E2054"/>
    <w:rsid w:val="005E28FE"/>
    <w:rsid w:val="005E62FF"/>
    <w:rsid w:val="005E69A4"/>
    <w:rsid w:val="005F129D"/>
    <w:rsid w:val="005F2C5C"/>
    <w:rsid w:val="005F5410"/>
    <w:rsid w:val="005F59B6"/>
    <w:rsid w:val="00600948"/>
    <w:rsid w:val="00603830"/>
    <w:rsid w:val="0060653A"/>
    <w:rsid w:val="00610A77"/>
    <w:rsid w:val="00610B2F"/>
    <w:rsid w:val="00612BFC"/>
    <w:rsid w:val="00615CCD"/>
    <w:rsid w:val="00617B9F"/>
    <w:rsid w:val="00620592"/>
    <w:rsid w:val="00620F67"/>
    <w:rsid w:val="00623A69"/>
    <w:rsid w:val="00627222"/>
    <w:rsid w:val="006321EF"/>
    <w:rsid w:val="0063243B"/>
    <w:rsid w:val="00632B15"/>
    <w:rsid w:val="00633410"/>
    <w:rsid w:val="00634CC1"/>
    <w:rsid w:val="00635A0C"/>
    <w:rsid w:val="00635E4D"/>
    <w:rsid w:val="006406AE"/>
    <w:rsid w:val="00641DE0"/>
    <w:rsid w:val="0064243F"/>
    <w:rsid w:val="00642694"/>
    <w:rsid w:val="00645FDB"/>
    <w:rsid w:val="0064631F"/>
    <w:rsid w:val="00646A0A"/>
    <w:rsid w:val="00647A8E"/>
    <w:rsid w:val="00654784"/>
    <w:rsid w:val="00657071"/>
    <w:rsid w:val="00657A85"/>
    <w:rsid w:val="006609D3"/>
    <w:rsid w:val="00663231"/>
    <w:rsid w:val="006659EE"/>
    <w:rsid w:val="00666F6C"/>
    <w:rsid w:val="006673AE"/>
    <w:rsid w:val="00672C56"/>
    <w:rsid w:val="006747DE"/>
    <w:rsid w:val="00676C35"/>
    <w:rsid w:val="0068406B"/>
    <w:rsid w:val="00686971"/>
    <w:rsid w:val="00692B43"/>
    <w:rsid w:val="006A3CAF"/>
    <w:rsid w:val="006A47AB"/>
    <w:rsid w:val="006A5B37"/>
    <w:rsid w:val="006A7E78"/>
    <w:rsid w:val="006B3413"/>
    <w:rsid w:val="006B3CB2"/>
    <w:rsid w:val="006B4767"/>
    <w:rsid w:val="006B50A1"/>
    <w:rsid w:val="006B5EC4"/>
    <w:rsid w:val="006C08F6"/>
    <w:rsid w:val="006C10CA"/>
    <w:rsid w:val="006C32D0"/>
    <w:rsid w:val="006C456E"/>
    <w:rsid w:val="006C666C"/>
    <w:rsid w:val="006D0D82"/>
    <w:rsid w:val="006D2D1B"/>
    <w:rsid w:val="006D536D"/>
    <w:rsid w:val="006D76B0"/>
    <w:rsid w:val="006E1007"/>
    <w:rsid w:val="006E16CE"/>
    <w:rsid w:val="006E1D33"/>
    <w:rsid w:val="006E1EEF"/>
    <w:rsid w:val="006E2D76"/>
    <w:rsid w:val="006E3283"/>
    <w:rsid w:val="006E3C21"/>
    <w:rsid w:val="006E6EF9"/>
    <w:rsid w:val="006F53F4"/>
    <w:rsid w:val="006F59BC"/>
    <w:rsid w:val="006F59E8"/>
    <w:rsid w:val="006F6476"/>
    <w:rsid w:val="007005AE"/>
    <w:rsid w:val="007008A3"/>
    <w:rsid w:val="0070100F"/>
    <w:rsid w:val="00702490"/>
    <w:rsid w:val="007038A0"/>
    <w:rsid w:val="0070734C"/>
    <w:rsid w:val="007130E1"/>
    <w:rsid w:val="00713F26"/>
    <w:rsid w:val="00714040"/>
    <w:rsid w:val="007162A6"/>
    <w:rsid w:val="00716BFE"/>
    <w:rsid w:val="00721B90"/>
    <w:rsid w:val="00725495"/>
    <w:rsid w:val="007254F3"/>
    <w:rsid w:val="00726BE0"/>
    <w:rsid w:val="007278CA"/>
    <w:rsid w:val="00727E0E"/>
    <w:rsid w:val="00734EBE"/>
    <w:rsid w:val="0073579A"/>
    <w:rsid w:val="00735AD7"/>
    <w:rsid w:val="00740822"/>
    <w:rsid w:val="00740B16"/>
    <w:rsid w:val="007418C8"/>
    <w:rsid w:val="00741B56"/>
    <w:rsid w:val="00742EF8"/>
    <w:rsid w:val="00744064"/>
    <w:rsid w:val="00745253"/>
    <w:rsid w:val="00745257"/>
    <w:rsid w:val="00746193"/>
    <w:rsid w:val="00746204"/>
    <w:rsid w:val="00746BD6"/>
    <w:rsid w:val="0074736D"/>
    <w:rsid w:val="00747ACA"/>
    <w:rsid w:val="007548DC"/>
    <w:rsid w:val="00754CA3"/>
    <w:rsid w:val="00756541"/>
    <w:rsid w:val="007603E4"/>
    <w:rsid w:val="0076135D"/>
    <w:rsid w:val="00763063"/>
    <w:rsid w:val="00765395"/>
    <w:rsid w:val="00766012"/>
    <w:rsid w:val="007666CF"/>
    <w:rsid w:val="00767661"/>
    <w:rsid w:val="00767824"/>
    <w:rsid w:val="0076788D"/>
    <w:rsid w:val="00771BF2"/>
    <w:rsid w:val="00771E8D"/>
    <w:rsid w:val="007746DD"/>
    <w:rsid w:val="00774FDD"/>
    <w:rsid w:val="00776428"/>
    <w:rsid w:val="00777E44"/>
    <w:rsid w:val="0078572B"/>
    <w:rsid w:val="00787065"/>
    <w:rsid w:val="007938D2"/>
    <w:rsid w:val="00793DB5"/>
    <w:rsid w:val="00794A7F"/>
    <w:rsid w:val="00797D2B"/>
    <w:rsid w:val="007A1977"/>
    <w:rsid w:val="007A1E71"/>
    <w:rsid w:val="007A3E6E"/>
    <w:rsid w:val="007A4297"/>
    <w:rsid w:val="007A4438"/>
    <w:rsid w:val="007A546E"/>
    <w:rsid w:val="007B24B7"/>
    <w:rsid w:val="007B3817"/>
    <w:rsid w:val="007B3EAD"/>
    <w:rsid w:val="007B4C72"/>
    <w:rsid w:val="007B7AE3"/>
    <w:rsid w:val="007C00CF"/>
    <w:rsid w:val="007C1219"/>
    <w:rsid w:val="007C276D"/>
    <w:rsid w:val="007C2B9B"/>
    <w:rsid w:val="007C3F6F"/>
    <w:rsid w:val="007C4FBF"/>
    <w:rsid w:val="007C7F83"/>
    <w:rsid w:val="007D0BFB"/>
    <w:rsid w:val="007D1D3B"/>
    <w:rsid w:val="007D3118"/>
    <w:rsid w:val="007D468A"/>
    <w:rsid w:val="007D48CC"/>
    <w:rsid w:val="007D4D2D"/>
    <w:rsid w:val="007D5A50"/>
    <w:rsid w:val="007D7675"/>
    <w:rsid w:val="007D773A"/>
    <w:rsid w:val="007E45F3"/>
    <w:rsid w:val="007E5822"/>
    <w:rsid w:val="007E5DCE"/>
    <w:rsid w:val="007E65A4"/>
    <w:rsid w:val="007E7A34"/>
    <w:rsid w:val="007F3FBE"/>
    <w:rsid w:val="007F5A3B"/>
    <w:rsid w:val="007F72D1"/>
    <w:rsid w:val="00804187"/>
    <w:rsid w:val="00805872"/>
    <w:rsid w:val="00815C1D"/>
    <w:rsid w:val="0081673B"/>
    <w:rsid w:val="00820832"/>
    <w:rsid w:val="00823E6E"/>
    <w:rsid w:val="00825E4B"/>
    <w:rsid w:val="00825FCE"/>
    <w:rsid w:val="00827FED"/>
    <w:rsid w:val="008318F1"/>
    <w:rsid w:val="00834385"/>
    <w:rsid w:val="00841B23"/>
    <w:rsid w:val="00844B78"/>
    <w:rsid w:val="0084778A"/>
    <w:rsid w:val="00847F64"/>
    <w:rsid w:val="0085142F"/>
    <w:rsid w:val="008527DA"/>
    <w:rsid w:val="00853147"/>
    <w:rsid w:val="00857DAE"/>
    <w:rsid w:val="0086074C"/>
    <w:rsid w:val="00860B06"/>
    <w:rsid w:val="008610D9"/>
    <w:rsid w:val="00862781"/>
    <w:rsid w:val="008628B2"/>
    <w:rsid w:val="008645CE"/>
    <w:rsid w:val="00864D95"/>
    <w:rsid w:val="00867FB7"/>
    <w:rsid w:val="00870ABB"/>
    <w:rsid w:val="00874215"/>
    <w:rsid w:val="0087505F"/>
    <w:rsid w:val="0087573F"/>
    <w:rsid w:val="00877320"/>
    <w:rsid w:val="00877799"/>
    <w:rsid w:val="00877EFC"/>
    <w:rsid w:val="00880737"/>
    <w:rsid w:val="008854D0"/>
    <w:rsid w:val="00887B79"/>
    <w:rsid w:val="008953DE"/>
    <w:rsid w:val="008A02BD"/>
    <w:rsid w:val="008A08DC"/>
    <w:rsid w:val="008A1241"/>
    <w:rsid w:val="008A3D8B"/>
    <w:rsid w:val="008A6B59"/>
    <w:rsid w:val="008A7301"/>
    <w:rsid w:val="008B0004"/>
    <w:rsid w:val="008B2AC7"/>
    <w:rsid w:val="008B62DA"/>
    <w:rsid w:val="008B7629"/>
    <w:rsid w:val="008C0787"/>
    <w:rsid w:val="008C2DD2"/>
    <w:rsid w:val="008C2E28"/>
    <w:rsid w:val="008C4041"/>
    <w:rsid w:val="008C517D"/>
    <w:rsid w:val="008C64A2"/>
    <w:rsid w:val="008D02C4"/>
    <w:rsid w:val="008D1371"/>
    <w:rsid w:val="008D209C"/>
    <w:rsid w:val="008D2890"/>
    <w:rsid w:val="008D4213"/>
    <w:rsid w:val="008D582A"/>
    <w:rsid w:val="008D6301"/>
    <w:rsid w:val="008D7BD3"/>
    <w:rsid w:val="008D7FE5"/>
    <w:rsid w:val="008E20A4"/>
    <w:rsid w:val="008E65FB"/>
    <w:rsid w:val="008F13D7"/>
    <w:rsid w:val="008F3FE9"/>
    <w:rsid w:val="0090370F"/>
    <w:rsid w:val="009040B4"/>
    <w:rsid w:val="0090515A"/>
    <w:rsid w:val="00905FE8"/>
    <w:rsid w:val="0090689B"/>
    <w:rsid w:val="00906CC2"/>
    <w:rsid w:val="0091186C"/>
    <w:rsid w:val="00912F8C"/>
    <w:rsid w:val="0091393E"/>
    <w:rsid w:val="009174DD"/>
    <w:rsid w:val="00923DBB"/>
    <w:rsid w:val="00931215"/>
    <w:rsid w:val="0093148B"/>
    <w:rsid w:val="009373DA"/>
    <w:rsid w:val="00940460"/>
    <w:rsid w:val="00940772"/>
    <w:rsid w:val="00942D19"/>
    <w:rsid w:val="00943273"/>
    <w:rsid w:val="00950920"/>
    <w:rsid w:val="009509C5"/>
    <w:rsid w:val="0095106C"/>
    <w:rsid w:val="00951877"/>
    <w:rsid w:val="00951F6F"/>
    <w:rsid w:val="00954113"/>
    <w:rsid w:val="0095579A"/>
    <w:rsid w:val="00955BB6"/>
    <w:rsid w:val="00956EB0"/>
    <w:rsid w:val="00957FB4"/>
    <w:rsid w:val="00960CB9"/>
    <w:rsid w:val="00962427"/>
    <w:rsid w:val="0096282F"/>
    <w:rsid w:val="009707E9"/>
    <w:rsid w:val="0097094B"/>
    <w:rsid w:val="0097347B"/>
    <w:rsid w:val="0097686C"/>
    <w:rsid w:val="00977008"/>
    <w:rsid w:val="00980546"/>
    <w:rsid w:val="009810EC"/>
    <w:rsid w:val="0098249E"/>
    <w:rsid w:val="009844BA"/>
    <w:rsid w:val="00991430"/>
    <w:rsid w:val="00992DBE"/>
    <w:rsid w:val="009A02F8"/>
    <w:rsid w:val="009A6C41"/>
    <w:rsid w:val="009B08E5"/>
    <w:rsid w:val="009B2789"/>
    <w:rsid w:val="009B4A7B"/>
    <w:rsid w:val="009B6048"/>
    <w:rsid w:val="009B6581"/>
    <w:rsid w:val="009B7B03"/>
    <w:rsid w:val="009C0842"/>
    <w:rsid w:val="009C0C6C"/>
    <w:rsid w:val="009C1CA0"/>
    <w:rsid w:val="009C2BAA"/>
    <w:rsid w:val="009C3D0C"/>
    <w:rsid w:val="009D03A1"/>
    <w:rsid w:val="009D044C"/>
    <w:rsid w:val="009D134F"/>
    <w:rsid w:val="009D4034"/>
    <w:rsid w:val="009D591D"/>
    <w:rsid w:val="009D6216"/>
    <w:rsid w:val="009D674E"/>
    <w:rsid w:val="009E048D"/>
    <w:rsid w:val="009E20ED"/>
    <w:rsid w:val="009E26E2"/>
    <w:rsid w:val="009E2EA1"/>
    <w:rsid w:val="009E6751"/>
    <w:rsid w:val="009E786C"/>
    <w:rsid w:val="009E79FE"/>
    <w:rsid w:val="009E7BE5"/>
    <w:rsid w:val="009F09B8"/>
    <w:rsid w:val="009F1FC3"/>
    <w:rsid w:val="009F3BFE"/>
    <w:rsid w:val="009F4553"/>
    <w:rsid w:val="00A04B0A"/>
    <w:rsid w:val="00A07DF4"/>
    <w:rsid w:val="00A13846"/>
    <w:rsid w:val="00A15011"/>
    <w:rsid w:val="00A15109"/>
    <w:rsid w:val="00A15C1D"/>
    <w:rsid w:val="00A17143"/>
    <w:rsid w:val="00A21453"/>
    <w:rsid w:val="00A21CF6"/>
    <w:rsid w:val="00A22CB5"/>
    <w:rsid w:val="00A27DD2"/>
    <w:rsid w:val="00A31CAD"/>
    <w:rsid w:val="00A323A9"/>
    <w:rsid w:val="00A327E1"/>
    <w:rsid w:val="00A32CAC"/>
    <w:rsid w:val="00A33CE3"/>
    <w:rsid w:val="00A3401E"/>
    <w:rsid w:val="00A34ADA"/>
    <w:rsid w:val="00A3502B"/>
    <w:rsid w:val="00A35903"/>
    <w:rsid w:val="00A36BF6"/>
    <w:rsid w:val="00A404F0"/>
    <w:rsid w:val="00A47D2E"/>
    <w:rsid w:val="00A504F4"/>
    <w:rsid w:val="00A50662"/>
    <w:rsid w:val="00A55582"/>
    <w:rsid w:val="00A57185"/>
    <w:rsid w:val="00A60E5F"/>
    <w:rsid w:val="00A61BCF"/>
    <w:rsid w:val="00A6264D"/>
    <w:rsid w:val="00A64329"/>
    <w:rsid w:val="00A64472"/>
    <w:rsid w:val="00A66731"/>
    <w:rsid w:val="00A71774"/>
    <w:rsid w:val="00A76895"/>
    <w:rsid w:val="00A811E1"/>
    <w:rsid w:val="00A81842"/>
    <w:rsid w:val="00A827F9"/>
    <w:rsid w:val="00A8286F"/>
    <w:rsid w:val="00A8531B"/>
    <w:rsid w:val="00A85D6B"/>
    <w:rsid w:val="00A86395"/>
    <w:rsid w:val="00A866C8"/>
    <w:rsid w:val="00A87E13"/>
    <w:rsid w:val="00A90017"/>
    <w:rsid w:val="00A905DE"/>
    <w:rsid w:val="00A907F3"/>
    <w:rsid w:val="00A92DA0"/>
    <w:rsid w:val="00A93114"/>
    <w:rsid w:val="00A94E53"/>
    <w:rsid w:val="00A96157"/>
    <w:rsid w:val="00A97085"/>
    <w:rsid w:val="00AA0EC8"/>
    <w:rsid w:val="00AA4463"/>
    <w:rsid w:val="00AA4B42"/>
    <w:rsid w:val="00AB381B"/>
    <w:rsid w:val="00AB451C"/>
    <w:rsid w:val="00AC400A"/>
    <w:rsid w:val="00AC5291"/>
    <w:rsid w:val="00AC5A3D"/>
    <w:rsid w:val="00AC5F8D"/>
    <w:rsid w:val="00AC71E2"/>
    <w:rsid w:val="00AC7D6E"/>
    <w:rsid w:val="00AD13C7"/>
    <w:rsid w:val="00AD1BD4"/>
    <w:rsid w:val="00AD3EB3"/>
    <w:rsid w:val="00AD616E"/>
    <w:rsid w:val="00AD64A8"/>
    <w:rsid w:val="00AD7239"/>
    <w:rsid w:val="00AD72C9"/>
    <w:rsid w:val="00AD7A6C"/>
    <w:rsid w:val="00AD7B57"/>
    <w:rsid w:val="00AE04BB"/>
    <w:rsid w:val="00AE06B7"/>
    <w:rsid w:val="00AE0A26"/>
    <w:rsid w:val="00AE1EAF"/>
    <w:rsid w:val="00AE2959"/>
    <w:rsid w:val="00AE2A1C"/>
    <w:rsid w:val="00AE31FA"/>
    <w:rsid w:val="00AE3DD9"/>
    <w:rsid w:val="00AE3F36"/>
    <w:rsid w:val="00AE633B"/>
    <w:rsid w:val="00AE77C6"/>
    <w:rsid w:val="00AE786B"/>
    <w:rsid w:val="00AF2960"/>
    <w:rsid w:val="00AF2A0D"/>
    <w:rsid w:val="00AF2B54"/>
    <w:rsid w:val="00AF2DBE"/>
    <w:rsid w:val="00AF4461"/>
    <w:rsid w:val="00AF63B5"/>
    <w:rsid w:val="00B02055"/>
    <w:rsid w:val="00B0387A"/>
    <w:rsid w:val="00B041F8"/>
    <w:rsid w:val="00B04760"/>
    <w:rsid w:val="00B04C27"/>
    <w:rsid w:val="00B05E5D"/>
    <w:rsid w:val="00B05F5C"/>
    <w:rsid w:val="00B062DC"/>
    <w:rsid w:val="00B066C9"/>
    <w:rsid w:val="00B14DC8"/>
    <w:rsid w:val="00B17EFB"/>
    <w:rsid w:val="00B2146D"/>
    <w:rsid w:val="00B22251"/>
    <w:rsid w:val="00B25366"/>
    <w:rsid w:val="00B27F95"/>
    <w:rsid w:val="00B303BD"/>
    <w:rsid w:val="00B30E6D"/>
    <w:rsid w:val="00B3255A"/>
    <w:rsid w:val="00B33A02"/>
    <w:rsid w:val="00B37197"/>
    <w:rsid w:val="00B37883"/>
    <w:rsid w:val="00B4230C"/>
    <w:rsid w:val="00B4518F"/>
    <w:rsid w:val="00B5194B"/>
    <w:rsid w:val="00B52C30"/>
    <w:rsid w:val="00B541CC"/>
    <w:rsid w:val="00B60FCE"/>
    <w:rsid w:val="00B61BFA"/>
    <w:rsid w:val="00B61E6A"/>
    <w:rsid w:val="00B62565"/>
    <w:rsid w:val="00B637D1"/>
    <w:rsid w:val="00B64950"/>
    <w:rsid w:val="00B668AA"/>
    <w:rsid w:val="00B67FC0"/>
    <w:rsid w:val="00B72761"/>
    <w:rsid w:val="00B75094"/>
    <w:rsid w:val="00B77FC1"/>
    <w:rsid w:val="00B81AE7"/>
    <w:rsid w:val="00B81BF4"/>
    <w:rsid w:val="00B83957"/>
    <w:rsid w:val="00B839D8"/>
    <w:rsid w:val="00B861E1"/>
    <w:rsid w:val="00B864D1"/>
    <w:rsid w:val="00B86ACB"/>
    <w:rsid w:val="00B86B95"/>
    <w:rsid w:val="00B878A0"/>
    <w:rsid w:val="00B9098A"/>
    <w:rsid w:val="00B923B5"/>
    <w:rsid w:val="00B930A6"/>
    <w:rsid w:val="00B93233"/>
    <w:rsid w:val="00B94C78"/>
    <w:rsid w:val="00B97D6B"/>
    <w:rsid w:val="00B97F45"/>
    <w:rsid w:val="00BA0FB4"/>
    <w:rsid w:val="00BA744E"/>
    <w:rsid w:val="00BA7832"/>
    <w:rsid w:val="00BB051D"/>
    <w:rsid w:val="00BB0A49"/>
    <w:rsid w:val="00BB0AC4"/>
    <w:rsid w:val="00BB11DA"/>
    <w:rsid w:val="00BB2D8F"/>
    <w:rsid w:val="00BB7C32"/>
    <w:rsid w:val="00BC0362"/>
    <w:rsid w:val="00BC1D70"/>
    <w:rsid w:val="00BC42BC"/>
    <w:rsid w:val="00BC65DA"/>
    <w:rsid w:val="00BC6961"/>
    <w:rsid w:val="00BC6B47"/>
    <w:rsid w:val="00BD1355"/>
    <w:rsid w:val="00BD197A"/>
    <w:rsid w:val="00BD22DA"/>
    <w:rsid w:val="00BD28F4"/>
    <w:rsid w:val="00BD51AE"/>
    <w:rsid w:val="00BE2584"/>
    <w:rsid w:val="00BE2647"/>
    <w:rsid w:val="00BE2CE6"/>
    <w:rsid w:val="00BF75D6"/>
    <w:rsid w:val="00C01B54"/>
    <w:rsid w:val="00C02FA7"/>
    <w:rsid w:val="00C06AA5"/>
    <w:rsid w:val="00C07954"/>
    <w:rsid w:val="00C12FCE"/>
    <w:rsid w:val="00C1741E"/>
    <w:rsid w:val="00C21047"/>
    <w:rsid w:val="00C223D3"/>
    <w:rsid w:val="00C249F6"/>
    <w:rsid w:val="00C30358"/>
    <w:rsid w:val="00C32562"/>
    <w:rsid w:val="00C32682"/>
    <w:rsid w:val="00C33171"/>
    <w:rsid w:val="00C35E4B"/>
    <w:rsid w:val="00C44A41"/>
    <w:rsid w:val="00C459BC"/>
    <w:rsid w:val="00C47093"/>
    <w:rsid w:val="00C4709D"/>
    <w:rsid w:val="00C604C1"/>
    <w:rsid w:val="00C61566"/>
    <w:rsid w:val="00C61E8D"/>
    <w:rsid w:val="00C62778"/>
    <w:rsid w:val="00C6427D"/>
    <w:rsid w:val="00C644DA"/>
    <w:rsid w:val="00C66090"/>
    <w:rsid w:val="00C6620A"/>
    <w:rsid w:val="00C668D8"/>
    <w:rsid w:val="00C706C8"/>
    <w:rsid w:val="00C71A5A"/>
    <w:rsid w:val="00C726FC"/>
    <w:rsid w:val="00C72984"/>
    <w:rsid w:val="00C73C4D"/>
    <w:rsid w:val="00C77370"/>
    <w:rsid w:val="00C83247"/>
    <w:rsid w:val="00C8347C"/>
    <w:rsid w:val="00C84911"/>
    <w:rsid w:val="00C87F5B"/>
    <w:rsid w:val="00C9099D"/>
    <w:rsid w:val="00C91272"/>
    <w:rsid w:val="00C91EC8"/>
    <w:rsid w:val="00C92EE6"/>
    <w:rsid w:val="00C94058"/>
    <w:rsid w:val="00C970AB"/>
    <w:rsid w:val="00CA01DD"/>
    <w:rsid w:val="00CA14CD"/>
    <w:rsid w:val="00CA3C5D"/>
    <w:rsid w:val="00CA454C"/>
    <w:rsid w:val="00CA6FDF"/>
    <w:rsid w:val="00CB4FA8"/>
    <w:rsid w:val="00CB58BB"/>
    <w:rsid w:val="00CB6A6A"/>
    <w:rsid w:val="00CB6B8E"/>
    <w:rsid w:val="00CB7ACA"/>
    <w:rsid w:val="00CC16F1"/>
    <w:rsid w:val="00CC1BB5"/>
    <w:rsid w:val="00CC336E"/>
    <w:rsid w:val="00CC4232"/>
    <w:rsid w:val="00CD2986"/>
    <w:rsid w:val="00CD4C59"/>
    <w:rsid w:val="00CD5C89"/>
    <w:rsid w:val="00CD6EDB"/>
    <w:rsid w:val="00CD7BCF"/>
    <w:rsid w:val="00CD7ED6"/>
    <w:rsid w:val="00CE0659"/>
    <w:rsid w:val="00CE164A"/>
    <w:rsid w:val="00CE220A"/>
    <w:rsid w:val="00CE6020"/>
    <w:rsid w:val="00CF4B84"/>
    <w:rsid w:val="00D0118E"/>
    <w:rsid w:val="00D018D6"/>
    <w:rsid w:val="00D01AD4"/>
    <w:rsid w:val="00D02777"/>
    <w:rsid w:val="00D044F9"/>
    <w:rsid w:val="00D0745C"/>
    <w:rsid w:val="00D1275D"/>
    <w:rsid w:val="00D13D2D"/>
    <w:rsid w:val="00D176D7"/>
    <w:rsid w:val="00D17912"/>
    <w:rsid w:val="00D21CBA"/>
    <w:rsid w:val="00D231DA"/>
    <w:rsid w:val="00D232F1"/>
    <w:rsid w:val="00D23FA1"/>
    <w:rsid w:val="00D24476"/>
    <w:rsid w:val="00D24864"/>
    <w:rsid w:val="00D2635F"/>
    <w:rsid w:val="00D26ACA"/>
    <w:rsid w:val="00D26D00"/>
    <w:rsid w:val="00D31679"/>
    <w:rsid w:val="00D31920"/>
    <w:rsid w:val="00D31E9E"/>
    <w:rsid w:val="00D32754"/>
    <w:rsid w:val="00D33C21"/>
    <w:rsid w:val="00D34C9B"/>
    <w:rsid w:val="00D35EDA"/>
    <w:rsid w:val="00D35EF5"/>
    <w:rsid w:val="00D3787C"/>
    <w:rsid w:val="00D431C9"/>
    <w:rsid w:val="00D43CBB"/>
    <w:rsid w:val="00D43D21"/>
    <w:rsid w:val="00D4606F"/>
    <w:rsid w:val="00D512E6"/>
    <w:rsid w:val="00D512FF"/>
    <w:rsid w:val="00D533C6"/>
    <w:rsid w:val="00D54B95"/>
    <w:rsid w:val="00D55927"/>
    <w:rsid w:val="00D56413"/>
    <w:rsid w:val="00D57C1F"/>
    <w:rsid w:val="00D610D1"/>
    <w:rsid w:val="00D63FCD"/>
    <w:rsid w:val="00D645FA"/>
    <w:rsid w:val="00D667BE"/>
    <w:rsid w:val="00D707A3"/>
    <w:rsid w:val="00D71214"/>
    <w:rsid w:val="00D73FFE"/>
    <w:rsid w:val="00D743EA"/>
    <w:rsid w:val="00D7698E"/>
    <w:rsid w:val="00D76D3D"/>
    <w:rsid w:val="00D80427"/>
    <w:rsid w:val="00D82E2D"/>
    <w:rsid w:val="00D83783"/>
    <w:rsid w:val="00D91A8D"/>
    <w:rsid w:val="00D91ACB"/>
    <w:rsid w:val="00D927B1"/>
    <w:rsid w:val="00D94C1C"/>
    <w:rsid w:val="00D969AD"/>
    <w:rsid w:val="00D96CC3"/>
    <w:rsid w:val="00D97F47"/>
    <w:rsid w:val="00DA0048"/>
    <w:rsid w:val="00DA2B87"/>
    <w:rsid w:val="00DA3A05"/>
    <w:rsid w:val="00DA4611"/>
    <w:rsid w:val="00DA4BC0"/>
    <w:rsid w:val="00DA5CBC"/>
    <w:rsid w:val="00DA607A"/>
    <w:rsid w:val="00DA6424"/>
    <w:rsid w:val="00DB07CA"/>
    <w:rsid w:val="00DB0878"/>
    <w:rsid w:val="00DB5E57"/>
    <w:rsid w:val="00DB6170"/>
    <w:rsid w:val="00DB77F2"/>
    <w:rsid w:val="00DB7A7C"/>
    <w:rsid w:val="00DC0FB2"/>
    <w:rsid w:val="00DC2EC4"/>
    <w:rsid w:val="00DC38BD"/>
    <w:rsid w:val="00DC4DB7"/>
    <w:rsid w:val="00DD1250"/>
    <w:rsid w:val="00DE2DF9"/>
    <w:rsid w:val="00DE31C0"/>
    <w:rsid w:val="00DE5A10"/>
    <w:rsid w:val="00DE6C6F"/>
    <w:rsid w:val="00DE6DF5"/>
    <w:rsid w:val="00DE7481"/>
    <w:rsid w:val="00DE7FCB"/>
    <w:rsid w:val="00DF0754"/>
    <w:rsid w:val="00DF23EF"/>
    <w:rsid w:val="00DF29D5"/>
    <w:rsid w:val="00DF3214"/>
    <w:rsid w:val="00DF7032"/>
    <w:rsid w:val="00E02608"/>
    <w:rsid w:val="00E0399C"/>
    <w:rsid w:val="00E07937"/>
    <w:rsid w:val="00E07CF0"/>
    <w:rsid w:val="00E109A0"/>
    <w:rsid w:val="00E10C73"/>
    <w:rsid w:val="00E1335E"/>
    <w:rsid w:val="00E1668E"/>
    <w:rsid w:val="00E16F71"/>
    <w:rsid w:val="00E22C21"/>
    <w:rsid w:val="00E319DC"/>
    <w:rsid w:val="00E31FD8"/>
    <w:rsid w:val="00E32953"/>
    <w:rsid w:val="00E33C31"/>
    <w:rsid w:val="00E350F1"/>
    <w:rsid w:val="00E3792E"/>
    <w:rsid w:val="00E37BAB"/>
    <w:rsid w:val="00E42E89"/>
    <w:rsid w:val="00E4327D"/>
    <w:rsid w:val="00E43A0D"/>
    <w:rsid w:val="00E43FD6"/>
    <w:rsid w:val="00E44146"/>
    <w:rsid w:val="00E45B27"/>
    <w:rsid w:val="00E537CE"/>
    <w:rsid w:val="00E60C95"/>
    <w:rsid w:val="00E627C4"/>
    <w:rsid w:val="00E6280F"/>
    <w:rsid w:val="00E62A1D"/>
    <w:rsid w:val="00E6488F"/>
    <w:rsid w:val="00E66405"/>
    <w:rsid w:val="00E66B17"/>
    <w:rsid w:val="00E7039B"/>
    <w:rsid w:val="00E7215C"/>
    <w:rsid w:val="00E765A8"/>
    <w:rsid w:val="00E77487"/>
    <w:rsid w:val="00E81805"/>
    <w:rsid w:val="00E82991"/>
    <w:rsid w:val="00E84873"/>
    <w:rsid w:val="00E876F5"/>
    <w:rsid w:val="00E87CF0"/>
    <w:rsid w:val="00E9039D"/>
    <w:rsid w:val="00E92606"/>
    <w:rsid w:val="00E926C0"/>
    <w:rsid w:val="00E92EE8"/>
    <w:rsid w:val="00E950EB"/>
    <w:rsid w:val="00E95E18"/>
    <w:rsid w:val="00EA01F0"/>
    <w:rsid w:val="00EA1EEB"/>
    <w:rsid w:val="00EA2413"/>
    <w:rsid w:val="00EA24CF"/>
    <w:rsid w:val="00EB28FB"/>
    <w:rsid w:val="00EB4CA7"/>
    <w:rsid w:val="00EB5100"/>
    <w:rsid w:val="00EB72FC"/>
    <w:rsid w:val="00EC0477"/>
    <w:rsid w:val="00EC1FCF"/>
    <w:rsid w:val="00EC463A"/>
    <w:rsid w:val="00EC5F9C"/>
    <w:rsid w:val="00EC72E8"/>
    <w:rsid w:val="00ED1004"/>
    <w:rsid w:val="00ED7B69"/>
    <w:rsid w:val="00EE3FBE"/>
    <w:rsid w:val="00EE7B1A"/>
    <w:rsid w:val="00EF03D6"/>
    <w:rsid w:val="00EF0670"/>
    <w:rsid w:val="00EF2D56"/>
    <w:rsid w:val="00EF2D88"/>
    <w:rsid w:val="00EF541B"/>
    <w:rsid w:val="00EF690E"/>
    <w:rsid w:val="00EF6FA8"/>
    <w:rsid w:val="00EF7035"/>
    <w:rsid w:val="00F028D1"/>
    <w:rsid w:val="00F0430B"/>
    <w:rsid w:val="00F05A03"/>
    <w:rsid w:val="00F069DF"/>
    <w:rsid w:val="00F07FC7"/>
    <w:rsid w:val="00F10C81"/>
    <w:rsid w:val="00F154B0"/>
    <w:rsid w:val="00F15A60"/>
    <w:rsid w:val="00F16B21"/>
    <w:rsid w:val="00F2051C"/>
    <w:rsid w:val="00F2269C"/>
    <w:rsid w:val="00F2453D"/>
    <w:rsid w:val="00F251BF"/>
    <w:rsid w:val="00F259B7"/>
    <w:rsid w:val="00F25F7D"/>
    <w:rsid w:val="00F315FA"/>
    <w:rsid w:val="00F34CFB"/>
    <w:rsid w:val="00F34DB3"/>
    <w:rsid w:val="00F35692"/>
    <w:rsid w:val="00F35F67"/>
    <w:rsid w:val="00F4174B"/>
    <w:rsid w:val="00F4263B"/>
    <w:rsid w:val="00F4617A"/>
    <w:rsid w:val="00F4670D"/>
    <w:rsid w:val="00F4776F"/>
    <w:rsid w:val="00F47AFC"/>
    <w:rsid w:val="00F50267"/>
    <w:rsid w:val="00F50641"/>
    <w:rsid w:val="00F50C9E"/>
    <w:rsid w:val="00F60909"/>
    <w:rsid w:val="00F60DE1"/>
    <w:rsid w:val="00F610C4"/>
    <w:rsid w:val="00F6430E"/>
    <w:rsid w:val="00F65D4F"/>
    <w:rsid w:val="00F66FC1"/>
    <w:rsid w:val="00F67812"/>
    <w:rsid w:val="00F72078"/>
    <w:rsid w:val="00F84234"/>
    <w:rsid w:val="00F865E4"/>
    <w:rsid w:val="00F86A2F"/>
    <w:rsid w:val="00F86B90"/>
    <w:rsid w:val="00F86E22"/>
    <w:rsid w:val="00F87A36"/>
    <w:rsid w:val="00F9128C"/>
    <w:rsid w:val="00F91683"/>
    <w:rsid w:val="00F93F36"/>
    <w:rsid w:val="00F9678B"/>
    <w:rsid w:val="00F96CC8"/>
    <w:rsid w:val="00F97475"/>
    <w:rsid w:val="00FA590B"/>
    <w:rsid w:val="00FA5F66"/>
    <w:rsid w:val="00FA7A98"/>
    <w:rsid w:val="00FB0E84"/>
    <w:rsid w:val="00FB17F4"/>
    <w:rsid w:val="00FB2353"/>
    <w:rsid w:val="00FB5ADA"/>
    <w:rsid w:val="00FC227E"/>
    <w:rsid w:val="00FC75CF"/>
    <w:rsid w:val="00FC7994"/>
    <w:rsid w:val="00FD0CB8"/>
    <w:rsid w:val="00FD0E63"/>
    <w:rsid w:val="00FD1AAD"/>
    <w:rsid w:val="00FD2CB5"/>
    <w:rsid w:val="00FD485A"/>
    <w:rsid w:val="00FD7736"/>
    <w:rsid w:val="00FE4D5C"/>
    <w:rsid w:val="00FE5A5D"/>
    <w:rsid w:val="00FE5D87"/>
    <w:rsid w:val="00FF1CF3"/>
    <w:rsid w:val="00FF4FF4"/>
    <w:rsid w:val="00FF5ADF"/>
    <w:rsid w:val="00FF6909"/>
    <w:rsid w:val="00FF7D49"/>
    <w:rsid w:val="12577104"/>
    <w:rsid w:val="173C537E"/>
    <w:rsid w:val="187C5B16"/>
    <w:rsid w:val="1C1B01E0"/>
    <w:rsid w:val="1CF05049"/>
    <w:rsid w:val="257302A1"/>
    <w:rsid w:val="26D46B1D"/>
    <w:rsid w:val="2BC6255E"/>
    <w:rsid w:val="33D4015C"/>
    <w:rsid w:val="362F07F7"/>
    <w:rsid w:val="36E3211E"/>
    <w:rsid w:val="3A822B01"/>
    <w:rsid w:val="3E045AE2"/>
    <w:rsid w:val="3ECE3246"/>
    <w:rsid w:val="3F253B64"/>
    <w:rsid w:val="431F6F1A"/>
    <w:rsid w:val="49891591"/>
    <w:rsid w:val="4B2D3EB8"/>
    <w:rsid w:val="4DFD3D31"/>
    <w:rsid w:val="4E6104D9"/>
    <w:rsid w:val="4FBC392B"/>
    <w:rsid w:val="54C50D27"/>
    <w:rsid w:val="58C00175"/>
    <w:rsid w:val="590F13E3"/>
    <w:rsid w:val="5AC11E5C"/>
    <w:rsid w:val="5C6E4D42"/>
    <w:rsid w:val="5E31427A"/>
    <w:rsid w:val="62EB6C09"/>
    <w:rsid w:val="631740DA"/>
    <w:rsid w:val="65B55790"/>
    <w:rsid w:val="6665439F"/>
    <w:rsid w:val="6D587D84"/>
    <w:rsid w:val="71A36DE5"/>
    <w:rsid w:val="726F79A2"/>
    <w:rsid w:val="75396AE8"/>
    <w:rsid w:val="7C5C3201"/>
    <w:rsid w:val="7D4767AA"/>
    <w:rsid w:val="7DBF4F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1"/>
    <w:basedOn w:val="1"/>
    <w:next w:val="1"/>
    <w:qFormat/>
    <w:uiPriority w:val="0"/>
    <w:pPr>
      <w:keepNext/>
      <w:adjustRightInd w:val="0"/>
      <w:snapToGrid w:val="0"/>
      <w:spacing w:beforeLines="100" w:afterLines="100" w:line="500" w:lineRule="atLeast"/>
      <w:jc w:val="center"/>
      <w:textAlignment w:val="baseline"/>
      <w:outlineLvl w:val="0"/>
    </w:pPr>
    <w:rPr>
      <w:b/>
      <w:kern w:val="0"/>
      <w:sz w:val="44"/>
      <w:szCs w:val="28"/>
    </w:rPr>
  </w:style>
  <w:style w:type="paragraph" w:styleId="3">
    <w:name w:val="heading 2"/>
    <w:basedOn w:val="1"/>
    <w:next w:val="4"/>
    <w:qFormat/>
    <w:uiPriority w:val="0"/>
    <w:pPr>
      <w:keepNext/>
      <w:keepLines/>
      <w:adjustRightInd w:val="0"/>
      <w:snapToGrid w:val="0"/>
      <w:spacing w:beforeLines="120" w:afterLines="70"/>
      <w:jc w:val="left"/>
      <w:textAlignment w:val="baseline"/>
      <w:outlineLvl w:val="1"/>
    </w:pPr>
    <w:rPr>
      <w:rFonts w:ascii="Arial" w:hAnsi="Arial" w:eastAsia="黑体"/>
      <w:b/>
      <w:bCs/>
      <w:kern w:val="0"/>
      <w:szCs w:val="32"/>
    </w:rPr>
  </w:style>
  <w:style w:type="paragraph" w:styleId="5">
    <w:name w:val="heading 3"/>
    <w:basedOn w:val="1"/>
    <w:next w:val="4"/>
    <w:qFormat/>
    <w:uiPriority w:val="0"/>
    <w:pPr>
      <w:keepNext/>
      <w:keepLines/>
      <w:tabs>
        <w:tab w:val="left" w:pos="839"/>
      </w:tabs>
      <w:adjustRightInd w:val="0"/>
      <w:snapToGrid w:val="0"/>
      <w:spacing w:line="520" w:lineRule="atLeast"/>
      <w:jc w:val="left"/>
      <w:textAlignment w:val="baseline"/>
      <w:outlineLvl w:val="2"/>
    </w:pPr>
    <w:rPr>
      <w:rFonts w:ascii="宋体"/>
      <w:b/>
      <w:bCs/>
      <w:kern w:val="0"/>
      <w:sz w:val="24"/>
      <w:szCs w:val="32"/>
    </w:rPr>
  </w:style>
  <w:style w:type="paragraph" w:styleId="6">
    <w:name w:val="heading 4"/>
    <w:basedOn w:val="1"/>
    <w:next w:val="4"/>
    <w:qFormat/>
    <w:uiPriority w:val="0"/>
    <w:pPr>
      <w:keepNext/>
      <w:keepLines/>
      <w:tabs>
        <w:tab w:val="left" w:pos="1049"/>
      </w:tabs>
      <w:adjustRightInd w:val="0"/>
      <w:spacing w:before="280" w:after="290" w:line="376" w:lineRule="atLeast"/>
      <w:jc w:val="left"/>
      <w:textAlignment w:val="baseline"/>
      <w:outlineLvl w:val="3"/>
    </w:pPr>
    <w:rPr>
      <w:rFonts w:ascii="Arial" w:hAnsi="Arial" w:eastAsia="黑体"/>
      <w:b/>
      <w:bCs/>
      <w:kern w:val="0"/>
      <w:szCs w:val="28"/>
    </w:rPr>
  </w:style>
  <w:style w:type="paragraph" w:styleId="7">
    <w:name w:val="heading 5"/>
    <w:basedOn w:val="1"/>
    <w:next w:val="4"/>
    <w:qFormat/>
    <w:uiPriority w:val="0"/>
    <w:pPr>
      <w:keepNext/>
      <w:keepLines/>
      <w:tabs>
        <w:tab w:val="left" w:pos="1089"/>
      </w:tabs>
      <w:adjustRightInd w:val="0"/>
      <w:spacing w:before="280" w:after="290" w:line="376" w:lineRule="atLeast"/>
      <w:jc w:val="left"/>
      <w:textAlignment w:val="baseline"/>
      <w:outlineLvl w:val="4"/>
    </w:pPr>
    <w:rPr>
      <w:b/>
      <w:bCs/>
      <w:kern w:val="0"/>
      <w:szCs w:val="28"/>
    </w:rPr>
  </w:style>
  <w:style w:type="paragraph" w:styleId="8">
    <w:name w:val="heading 6"/>
    <w:basedOn w:val="1"/>
    <w:next w:val="4"/>
    <w:qFormat/>
    <w:uiPriority w:val="0"/>
    <w:pPr>
      <w:keepNext/>
      <w:keepLines/>
      <w:tabs>
        <w:tab w:val="left" w:pos="1298"/>
      </w:tabs>
      <w:adjustRightInd w:val="0"/>
      <w:spacing w:before="240" w:after="64" w:line="320" w:lineRule="atLeast"/>
      <w:jc w:val="left"/>
      <w:textAlignment w:val="baseline"/>
      <w:outlineLvl w:val="5"/>
    </w:pPr>
    <w:rPr>
      <w:rFonts w:ascii="Arial" w:hAnsi="Arial" w:eastAsia="黑体"/>
      <w:b/>
      <w:bCs/>
      <w:kern w:val="0"/>
      <w:sz w:val="20"/>
    </w:rPr>
  </w:style>
  <w:style w:type="paragraph" w:styleId="9">
    <w:name w:val="heading 7"/>
    <w:basedOn w:val="1"/>
    <w:next w:val="4"/>
    <w:qFormat/>
    <w:uiPriority w:val="0"/>
    <w:pPr>
      <w:keepNext/>
      <w:keepLines/>
      <w:tabs>
        <w:tab w:val="left" w:pos="680"/>
      </w:tabs>
      <w:adjustRightInd w:val="0"/>
      <w:spacing w:before="240" w:after="64" w:line="320" w:lineRule="atLeast"/>
      <w:ind w:left="680" w:hanging="396"/>
      <w:jc w:val="left"/>
      <w:textAlignment w:val="baseline"/>
      <w:outlineLvl w:val="6"/>
    </w:pPr>
    <w:rPr>
      <w:b/>
      <w:bCs/>
      <w:kern w:val="0"/>
      <w:sz w:val="20"/>
    </w:rPr>
  </w:style>
  <w:style w:type="paragraph" w:styleId="10">
    <w:name w:val="heading 8"/>
    <w:basedOn w:val="1"/>
    <w:next w:val="4"/>
    <w:qFormat/>
    <w:uiPriority w:val="0"/>
    <w:pPr>
      <w:keepNext/>
      <w:keepLines/>
      <w:tabs>
        <w:tab w:val="left" w:pos="1418"/>
      </w:tabs>
      <w:adjustRightInd w:val="0"/>
      <w:spacing w:before="240" w:after="64" w:line="320" w:lineRule="atLeast"/>
      <w:ind w:left="1418" w:hanging="1418"/>
      <w:jc w:val="left"/>
      <w:textAlignment w:val="baseline"/>
      <w:outlineLvl w:val="7"/>
    </w:pPr>
    <w:rPr>
      <w:rFonts w:ascii="Arial" w:hAnsi="Arial" w:eastAsia="黑体"/>
      <w:kern w:val="0"/>
      <w:sz w:val="20"/>
    </w:rPr>
  </w:style>
  <w:style w:type="paragraph" w:styleId="11">
    <w:name w:val="heading 9"/>
    <w:basedOn w:val="1"/>
    <w:next w:val="4"/>
    <w:qFormat/>
    <w:uiPriority w:val="0"/>
    <w:pPr>
      <w:keepNext/>
      <w:keepLines/>
      <w:tabs>
        <w:tab w:val="left" w:pos="1559"/>
      </w:tabs>
      <w:adjustRightInd w:val="0"/>
      <w:spacing w:before="240" w:after="64" w:line="320" w:lineRule="atLeast"/>
      <w:ind w:left="1559" w:hanging="1559"/>
      <w:jc w:val="left"/>
      <w:textAlignment w:val="baseline"/>
      <w:outlineLvl w:val="8"/>
    </w:pPr>
    <w:rPr>
      <w:rFonts w:ascii="Arial" w:hAnsi="Arial" w:eastAsia="黑体"/>
      <w:kern w:val="0"/>
      <w:sz w:val="21"/>
      <w:szCs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4"/>
    <w:qFormat/>
    <w:uiPriority w:val="0"/>
    <w:pPr>
      <w:adjustRightInd w:val="0"/>
      <w:spacing w:line="360" w:lineRule="atLeast"/>
      <w:ind w:firstLine="420"/>
      <w:jc w:val="left"/>
      <w:textAlignment w:val="baseline"/>
    </w:pPr>
    <w:rPr>
      <w:kern w:val="0"/>
      <w:sz w:val="20"/>
    </w:rPr>
  </w:style>
  <w:style w:type="paragraph" w:styleId="12">
    <w:name w:val="Document Map"/>
    <w:basedOn w:val="1"/>
    <w:semiHidden/>
    <w:qFormat/>
    <w:uiPriority w:val="0"/>
    <w:pPr>
      <w:shd w:val="clear" w:color="auto" w:fill="000080"/>
    </w:pPr>
  </w:style>
  <w:style w:type="paragraph" w:styleId="13">
    <w:name w:val="annotation text"/>
    <w:basedOn w:val="1"/>
    <w:link w:val="68"/>
    <w:semiHidden/>
    <w:qFormat/>
    <w:uiPriority w:val="0"/>
    <w:pPr>
      <w:jc w:val="left"/>
    </w:pPr>
    <w:rPr>
      <w:sz w:val="21"/>
    </w:rPr>
  </w:style>
  <w:style w:type="paragraph" w:styleId="14">
    <w:name w:val="Body Text 3"/>
    <w:basedOn w:val="1"/>
    <w:qFormat/>
    <w:uiPriority w:val="0"/>
    <w:pPr>
      <w:snapToGrid w:val="0"/>
      <w:spacing w:line="440" w:lineRule="exact"/>
    </w:pPr>
    <w:rPr>
      <w:rFonts w:ascii="宋体" w:hAnsi="宋体"/>
      <w:color w:val="0000FF"/>
      <w:sz w:val="24"/>
    </w:rPr>
  </w:style>
  <w:style w:type="paragraph" w:styleId="15">
    <w:name w:val="Body Text"/>
    <w:basedOn w:val="1"/>
    <w:qFormat/>
    <w:uiPriority w:val="0"/>
    <w:pPr>
      <w:adjustRightInd w:val="0"/>
      <w:snapToGrid w:val="0"/>
      <w:spacing w:beforeLines="20" w:line="312" w:lineRule="auto"/>
      <w:jc w:val="left"/>
    </w:pPr>
    <w:rPr>
      <w:rFonts w:ascii="宋体" w:hAnsi="宋体"/>
      <w:sz w:val="24"/>
    </w:rPr>
  </w:style>
  <w:style w:type="paragraph" w:styleId="16">
    <w:name w:val="Body Text Indent"/>
    <w:basedOn w:val="1"/>
    <w:qFormat/>
    <w:uiPriority w:val="0"/>
    <w:pPr>
      <w:spacing w:line="520" w:lineRule="exact"/>
      <w:ind w:firstLine="645"/>
    </w:pPr>
    <w:rPr>
      <w:szCs w:val="20"/>
    </w:rPr>
  </w:style>
  <w:style w:type="paragraph" w:styleId="17">
    <w:name w:val="toc 3"/>
    <w:basedOn w:val="1"/>
    <w:next w:val="1"/>
    <w:semiHidden/>
    <w:qFormat/>
    <w:uiPriority w:val="0"/>
    <w:pPr>
      <w:ind w:left="840" w:leftChars="400"/>
    </w:pPr>
    <w:rPr>
      <w:sz w:val="21"/>
    </w:rPr>
  </w:style>
  <w:style w:type="paragraph" w:styleId="18">
    <w:name w:val="Plain Text"/>
    <w:basedOn w:val="1"/>
    <w:link w:val="62"/>
    <w:qFormat/>
    <w:uiPriority w:val="0"/>
    <w:pPr>
      <w:autoSpaceDE w:val="0"/>
      <w:autoSpaceDN w:val="0"/>
      <w:adjustRightInd w:val="0"/>
      <w:textAlignment w:val="baseline"/>
    </w:pPr>
    <w:rPr>
      <w:rFonts w:ascii="宋体" w:hAnsi="Tms Rmn"/>
      <w:kern w:val="0"/>
      <w:sz w:val="21"/>
      <w:szCs w:val="20"/>
    </w:rPr>
  </w:style>
  <w:style w:type="paragraph" w:styleId="19">
    <w:name w:val="Date"/>
    <w:basedOn w:val="1"/>
    <w:next w:val="1"/>
    <w:link w:val="51"/>
    <w:qFormat/>
    <w:uiPriority w:val="0"/>
    <w:rPr>
      <w:kern w:val="0"/>
      <w:szCs w:val="20"/>
    </w:rPr>
  </w:style>
  <w:style w:type="paragraph" w:styleId="20">
    <w:name w:val="Body Text Indent 2"/>
    <w:basedOn w:val="1"/>
    <w:qFormat/>
    <w:uiPriority w:val="0"/>
    <w:pPr>
      <w:adjustRightInd w:val="0"/>
      <w:snapToGrid w:val="0"/>
      <w:spacing w:beforeLines="20" w:line="440" w:lineRule="exact"/>
      <w:ind w:firstLine="480" w:firstLineChars="200"/>
    </w:pPr>
    <w:rPr>
      <w:rFonts w:ascii="宋体" w:hAnsi="宋体"/>
      <w:color w:val="000000"/>
      <w:sz w:val="24"/>
    </w:rPr>
  </w:style>
  <w:style w:type="paragraph" w:styleId="21">
    <w:name w:val="Balloon Text"/>
    <w:basedOn w:val="1"/>
    <w:semiHidden/>
    <w:qFormat/>
    <w:uiPriority w:val="0"/>
    <w:rPr>
      <w:sz w:val="18"/>
      <w:szCs w:val="18"/>
    </w:rPr>
  </w:style>
  <w:style w:type="paragraph" w:styleId="22">
    <w:name w:val="footer"/>
    <w:basedOn w:val="1"/>
    <w:qFormat/>
    <w:uiPriority w:val="0"/>
    <w:pPr>
      <w:tabs>
        <w:tab w:val="center" w:pos="4153"/>
        <w:tab w:val="right" w:pos="8306"/>
      </w:tabs>
      <w:snapToGrid w:val="0"/>
      <w:jc w:val="left"/>
    </w:pPr>
    <w:rPr>
      <w:kern w:val="0"/>
      <w:sz w:val="18"/>
      <w:szCs w:val="20"/>
    </w:rPr>
  </w:style>
  <w:style w:type="paragraph" w:styleId="23">
    <w:name w:val="header"/>
    <w:basedOn w:val="1"/>
    <w:qFormat/>
    <w:uiPriority w:val="0"/>
    <w:pPr>
      <w:pBdr>
        <w:bottom w:val="single" w:color="auto" w:sz="6" w:space="1"/>
      </w:pBdr>
      <w:tabs>
        <w:tab w:val="center" w:pos="4153"/>
        <w:tab w:val="right" w:pos="8306"/>
      </w:tabs>
      <w:snapToGrid w:val="0"/>
      <w:jc w:val="center"/>
    </w:pPr>
    <w:rPr>
      <w:kern w:val="0"/>
      <w:sz w:val="18"/>
      <w:szCs w:val="20"/>
    </w:rPr>
  </w:style>
  <w:style w:type="paragraph" w:styleId="24">
    <w:name w:val="toc 1"/>
    <w:basedOn w:val="1"/>
    <w:next w:val="1"/>
    <w:qFormat/>
    <w:uiPriority w:val="39"/>
    <w:pPr>
      <w:snapToGrid w:val="0"/>
      <w:spacing w:beforeLines="10" w:afterLines="10"/>
    </w:pPr>
    <w:rPr>
      <w:rFonts w:ascii="宋体" w:hAnsi="宋体"/>
      <w:sz w:val="24"/>
    </w:rPr>
  </w:style>
  <w:style w:type="paragraph" w:styleId="25">
    <w:name w:val="Body Text Indent 3"/>
    <w:basedOn w:val="1"/>
    <w:qFormat/>
    <w:uiPriority w:val="0"/>
    <w:pPr>
      <w:spacing w:line="440" w:lineRule="exact"/>
      <w:ind w:firstLine="422" w:firstLineChars="176"/>
    </w:pPr>
    <w:rPr>
      <w:kern w:val="0"/>
      <w:sz w:val="24"/>
      <w:szCs w:val="20"/>
    </w:rPr>
  </w:style>
  <w:style w:type="paragraph" w:styleId="26">
    <w:name w:val="toc 2"/>
    <w:basedOn w:val="1"/>
    <w:next w:val="1"/>
    <w:qFormat/>
    <w:uiPriority w:val="39"/>
    <w:pPr>
      <w:tabs>
        <w:tab w:val="right" w:leader="dot" w:pos="8835"/>
      </w:tabs>
      <w:ind w:left="280"/>
      <w:jc w:val="left"/>
    </w:pPr>
    <w:rPr>
      <w:rFonts w:ascii="宋体" w:hAnsi="宋体"/>
      <w:smallCaps/>
      <w:kern w:val="0"/>
      <w:sz w:val="24"/>
      <w:szCs w:val="28"/>
    </w:rPr>
  </w:style>
  <w:style w:type="paragraph" w:styleId="27">
    <w:name w:val="Body Text 2"/>
    <w:basedOn w:val="1"/>
    <w:qFormat/>
    <w:uiPriority w:val="0"/>
    <w:pPr>
      <w:spacing w:line="440" w:lineRule="exact"/>
    </w:pPr>
    <w:rPr>
      <w:kern w:val="0"/>
      <w:sz w:val="24"/>
      <w:szCs w:val="20"/>
    </w:rPr>
  </w:style>
  <w:style w:type="paragraph" w:styleId="28">
    <w:name w:val="Normal (Web)"/>
    <w:basedOn w:val="1"/>
    <w:qFormat/>
    <w:uiPriority w:val="0"/>
    <w:pPr>
      <w:widowControl/>
      <w:spacing w:before="100" w:beforeAutospacing="1" w:after="100" w:afterAutospacing="1"/>
    </w:pPr>
    <w:rPr>
      <w:rFonts w:ascii="宋体" w:hAnsi="宋体"/>
    </w:rPr>
  </w:style>
  <w:style w:type="paragraph" w:styleId="29">
    <w:name w:val="Title"/>
    <w:basedOn w:val="1"/>
    <w:qFormat/>
    <w:uiPriority w:val="0"/>
    <w:pPr>
      <w:numPr>
        <w:ilvl w:val="0"/>
        <w:numId w:val="1"/>
      </w:numPr>
      <w:spacing w:before="240" w:after="60"/>
      <w:jc w:val="center"/>
      <w:outlineLvl w:val="0"/>
    </w:pPr>
    <w:rPr>
      <w:rFonts w:ascii="Arial" w:hAnsi="Arial" w:eastAsia="黑体" w:cs="Arial"/>
      <w:b/>
      <w:bCs/>
      <w:sz w:val="32"/>
      <w:szCs w:val="32"/>
    </w:rPr>
  </w:style>
  <w:style w:type="paragraph" w:styleId="30">
    <w:name w:val="annotation subject"/>
    <w:basedOn w:val="13"/>
    <w:next w:val="13"/>
    <w:semiHidden/>
    <w:qFormat/>
    <w:uiPriority w:val="0"/>
    <w:rPr>
      <w:b/>
      <w:bCs/>
      <w:sz w:val="28"/>
    </w:rPr>
  </w:style>
  <w:style w:type="table" w:styleId="32">
    <w:name w:val="Table Grid"/>
    <w:basedOn w:val="3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page number"/>
    <w:basedOn w:val="33"/>
    <w:qFormat/>
    <w:uiPriority w:val="0"/>
  </w:style>
  <w:style w:type="character" w:styleId="35">
    <w:name w:val="FollowedHyperlink"/>
    <w:qFormat/>
    <w:uiPriority w:val="0"/>
    <w:rPr>
      <w:color w:val="800080"/>
      <w:u w:val="single"/>
    </w:rPr>
  </w:style>
  <w:style w:type="character" w:styleId="36">
    <w:name w:val="Hyperlink"/>
    <w:qFormat/>
    <w:uiPriority w:val="99"/>
    <w:rPr>
      <w:color w:val="0000FF"/>
      <w:u w:val="single"/>
    </w:rPr>
  </w:style>
  <w:style w:type="character" w:styleId="37">
    <w:name w:val="annotation reference"/>
    <w:semiHidden/>
    <w:qFormat/>
    <w:uiPriority w:val="0"/>
    <w:rPr>
      <w:sz w:val="21"/>
      <w:szCs w:val="21"/>
    </w:rPr>
  </w:style>
  <w:style w:type="paragraph" w:customStyle="1" w:styleId="38">
    <w:name w:val="正文2"/>
    <w:qFormat/>
    <w:uiPriority w:val="0"/>
    <w:pPr>
      <w:tabs>
        <w:tab w:val="left" w:pos="420"/>
        <w:tab w:val="right" w:pos="1474"/>
      </w:tabs>
      <w:spacing w:line="360" w:lineRule="auto"/>
    </w:pPr>
    <w:rPr>
      <w:rFonts w:ascii="Times New Roman" w:hAnsi="Times New Roman" w:eastAsia="宋体" w:cs="Times New Roman"/>
      <w:sz w:val="24"/>
      <w:lang w:val="en-US" w:eastAsia="zh-CN" w:bidi="ar-SA"/>
    </w:rPr>
  </w:style>
  <w:style w:type="paragraph" w:customStyle="1" w:styleId="39">
    <w:name w:val="Char Char Char Char Char Char"/>
    <w:basedOn w:val="1"/>
    <w:qFormat/>
    <w:uiPriority w:val="0"/>
    <w:pPr>
      <w:snapToGrid w:val="0"/>
      <w:spacing w:line="440" w:lineRule="atLeast"/>
    </w:pPr>
    <w:rPr>
      <w:rFonts w:ascii="宋体"/>
      <w:sz w:val="24"/>
    </w:rPr>
  </w:style>
  <w:style w:type="paragraph" w:customStyle="1" w:styleId="40">
    <w:name w:val="Char Char Char"/>
    <w:basedOn w:val="1"/>
    <w:qFormat/>
    <w:uiPriority w:val="0"/>
    <w:pPr>
      <w:snapToGrid w:val="0"/>
      <w:spacing w:line="440" w:lineRule="atLeast"/>
      <w:jc w:val="left"/>
    </w:pPr>
    <w:rPr>
      <w:rFonts w:ascii="宋体" w:eastAsia="Times New Roman"/>
      <w:b/>
      <w:kern w:val="0"/>
      <w:sz w:val="36"/>
    </w:rPr>
  </w:style>
  <w:style w:type="paragraph" w:customStyle="1" w:styleId="41">
    <w:name w:val="样式1"/>
    <w:basedOn w:val="1"/>
    <w:qFormat/>
    <w:uiPriority w:val="0"/>
    <w:pPr>
      <w:adjustRightInd w:val="0"/>
      <w:spacing w:line="420" w:lineRule="auto"/>
      <w:jc w:val="center"/>
      <w:textAlignment w:val="baseline"/>
    </w:pPr>
    <w:rPr>
      <w:rFonts w:ascii="宋体"/>
      <w:kern w:val="0"/>
      <w:sz w:val="24"/>
      <w:szCs w:val="20"/>
    </w:rPr>
  </w:style>
  <w:style w:type="paragraph" w:customStyle="1" w:styleId="42">
    <w:name w:val="标题2"/>
    <w:basedOn w:val="1"/>
    <w:qFormat/>
    <w:uiPriority w:val="0"/>
    <w:pPr>
      <w:numPr>
        <w:ilvl w:val="0"/>
        <w:numId w:val="2"/>
      </w:numPr>
      <w:adjustRightInd w:val="0"/>
      <w:snapToGrid w:val="0"/>
      <w:spacing w:line="360" w:lineRule="auto"/>
    </w:pPr>
    <w:rPr>
      <w:b/>
      <w:bCs/>
      <w:sz w:val="24"/>
    </w:rPr>
  </w:style>
  <w:style w:type="paragraph" w:customStyle="1" w:styleId="43">
    <w:name w:val="1"/>
    <w:basedOn w:val="1"/>
    <w:next w:val="20"/>
    <w:qFormat/>
    <w:uiPriority w:val="0"/>
    <w:pPr>
      <w:adjustRightInd w:val="0"/>
      <w:snapToGrid w:val="0"/>
      <w:spacing w:beforeLines="20" w:line="440" w:lineRule="exact"/>
      <w:ind w:firstLine="480" w:firstLineChars="200"/>
    </w:pPr>
    <w:rPr>
      <w:rFonts w:ascii="宋体" w:hAnsi="宋体"/>
      <w:color w:val="000000"/>
      <w:sz w:val="24"/>
    </w:rPr>
  </w:style>
  <w:style w:type="paragraph" w:customStyle="1" w:styleId="44">
    <w:name w:val="样式9"/>
    <w:basedOn w:val="1"/>
    <w:qFormat/>
    <w:uiPriority w:val="0"/>
    <w:pPr>
      <w:spacing w:beforeLines="50" w:line="360" w:lineRule="auto"/>
    </w:pPr>
    <w:rPr>
      <w:b/>
      <w:color w:val="000000"/>
      <w:sz w:val="24"/>
      <w:szCs w:val="20"/>
    </w:rPr>
  </w:style>
  <w:style w:type="paragraph" w:customStyle="1" w:styleId="45">
    <w:name w:val="Char Char Char Char Char Char Char Char"/>
    <w:basedOn w:val="1"/>
    <w:qFormat/>
    <w:uiPriority w:val="0"/>
    <w:pPr>
      <w:snapToGrid w:val="0"/>
      <w:spacing w:line="440" w:lineRule="atLeast"/>
    </w:pPr>
    <w:rPr>
      <w:rFonts w:ascii="宋体"/>
      <w:sz w:val="24"/>
    </w:rPr>
  </w:style>
  <w:style w:type="paragraph" w:customStyle="1" w:styleId="46">
    <w:name w:val="Char Char Char Char"/>
    <w:basedOn w:val="1"/>
    <w:qFormat/>
    <w:uiPriority w:val="0"/>
    <w:pPr>
      <w:snapToGrid w:val="0"/>
      <w:spacing w:line="440" w:lineRule="atLeast"/>
      <w:jc w:val="left"/>
    </w:pPr>
    <w:rPr>
      <w:rFonts w:ascii="宋体" w:eastAsia="Times New Roman"/>
      <w:b/>
      <w:kern w:val="0"/>
      <w:sz w:val="36"/>
    </w:rPr>
  </w:style>
  <w:style w:type="paragraph" w:customStyle="1" w:styleId="47">
    <w:name w:val="Char Char Char Char Char Char Char"/>
    <w:basedOn w:val="1"/>
    <w:qFormat/>
    <w:uiPriority w:val="0"/>
    <w:pPr>
      <w:snapToGrid w:val="0"/>
      <w:spacing w:line="440" w:lineRule="atLeast"/>
    </w:pPr>
    <w:rPr>
      <w:rFonts w:ascii="宋体"/>
      <w:sz w:val="24"/>
    </w:rPr>
  </w:style>
  <w:style w:type="paragraph" w:customStyle="1" w:styleId="48">
    <w:name w:val="报告正文"/>
    <w:basedOn w:val="1"/>
    <w:link w:val="49"/>
    <w:qFormat/>
    <w:uiPriority w:val="0"/>
    <w:pPr>
      <w:adjustRightInd w:val="0"/>
      <w:spacing w:beforeLines="25" w:line="360" w:lineRule="auto"/>
      <w:ind w:firstLine="482"/>
      <w:textAlignment w:val="baseline"/>
    </w:pPr>
    <w:rPr>
      <w:rFonts w:cs="宋体"/>
      <w:snapToGrid w:val="0"/>
      <w:kern w:val="24"/>
      <w:sz w:val="24"/>
      <w:szCs w:val="21"/>
    </w:rPr>
  </w:style>
  <w:style w:type="character" w:customStyle="1" w:styleId="49">
    <w:name w:val="报告正文 Char"/>
    <w:link w:val="48"/>
    <w:qFormat/>
    <w:uiPriority w:val="0"/>
    <w:rPr>
      <w:rFonts w:eastAsia="宋体" w:cs="宋体"/>
      <w:snapToGrid w:val="0"/>
      <w:kern w:val="24"/>
      <w:sz w:val="24"/>
      <w:szCs w:val="21"/>
      <w:lang w:val="en-US" w:eastAsia="zh-CN" w:bidi="ar-SA"/>
    </w:rPr>
  </w:style>
  <w:style w:type="paragraph" w:customStyle="1" w:styleId="50">
    <w:name w:val="Char Char Char Char Char Char Char Char Char Char Char Char Char"/>
    <w:basedOn w:val="1"/>
    <w:qFormat/>
    <w:uiPriority w:val="0"/>
    <w:pPr>
      <w:snapToGrid w:val="0"/>
      <w:spacing w:line="440" w:lineRule="atLeast"/>
    </w:pPr>
    <w:rPr>
      <w:rFonts w:ascii="宋体"/>
      <w:sz w:val="24"/>
    </w:rPr>
  </w:style>
  <w:style w:type="character" w:customStyle="1" w:styleId="51">
    <w:name w:val="日期 Char"/>
    <w:link w:val="19"/>
    <w:qFormat/>
    <w:uiPriority w:val="0"/>
    <w:rPr>
      <w:rFonts w:eastAsia="宋体"/>
      <w:sz w:val="28"/>
      <w:lang w:val="en-US" w:eastAsia="zh-CN" w:bidi="ar-SA"/>
    </w:rPr>
  </w:style>
  <w:style w:type="paragraph" w:customStyle="1" w:styleId="52">
    <w:name w:val="Char Char Char Char1"/>
    <w:basedOn w:val="1"/>
    <w:qFormat/>
    <w:uiPriority w:val="0"/>
    <w:pPr>
      <w:snapToGrid w:val="0"/>
      <w:spacing w:line="440" w:lineRule="atLeast"/>
    </w:pPr>
    <w:rPr>
      <w:rFonts w:ascii="宋体"/>
      <w:sz w:val="24"/>
    </w:rPr>
  </w:style>
  <w:style w:type="paragraph" w:customStyle="1" w:styleId="53">
    <w:name w:val="Char Char Char Char Char Char1 Char Char Char Char"/>
    <w:basedOn w:val="1"/>
    <w:qFormat/>
    <w:uiPriority w:val="0"/>
    <w:pPr>
      <w:snapToGrid w:val="0"/>
      <w:spacing w:line="440" w:lineRule="atLeast"/>
      <w:jc w:val="left"/>
    </w:pPr>
    <w:rPr>
      <w:rFonts w:ascii="宋体" w:eastAsia="Times New Roman"/>
      <w:b/>
      <w:kern w:val="0"/>
      <w:sz w:val="36"/>
    </w:rPr>
  </w:style>
  <w:style w:type="paragraph" w:customStyle="1" w:styleId="54">
    <w:name w:val="Char Char Char Char Char Char Char Char Char Char Char Char Char1"/>
    <w:basedOn w:val="1"/>
    <w:qFormat/>
    <w:uiPriority w:val="0"/>
    <w:pPr>
      <w:snapToGrid w:val="0"/>
      <w:spacing w:line="440" w:lineRule="atLeast"/>
      <w:jc w:val="left"/>
    </w:pPr>
    <w:rPr>
      <w:rFonts w:ascii="宋体" w:eastAsia="Times New Roman"/>
      <w:b/>
      <w:kern w:val="0"/>
      <w:sz w:val="36"/>
    </w:rPr>
  </w:style>
  <w:style w:type="paragraph" w:customStyle="1" w:styleId="55">
    <w:name w:val="Char Char Char1 Char"/>
    <w:basedOn w:val="1"/>
    <w:qFormat/>
    <w:uiPriority w:val="0"/>
    <w:pPr>
      <w:adjustRightInd w:val="0"/>
      <w:spacing w:line="360" w:lineRule="atLeast"/>
      <w:textAlignment w:val="baseline"/>
    </w:pPr>
    <w:rPr>
      <w:sz w:val="21"/>
    </w:rPr>
  </w:style>
  <w:style w:type="paragraph" w:customStyle="1" w:styleId="56">
    <w:name w:val="Char Char Char1 Char Char Char Char Char Char Char Char Char Char Char Char Char"/>
    <w:basedOn w:val="1"/>
    <w:qFormat/>
    <w:uiPriority w:val="0"/>
    <w:pPr>
      <w:adjustRightInd w:val="0"/>
      <w:spacing w:line="360" w:lineRule="atLeast"/>
      <w:textAlignment w:val="baseline"/>
    </w:pPr>
    <w:rPr>
      <w:sz w:val="21"/>
    </w:rPr>
  </w:style>
  <w:style w:type="paragraph" w:customStyle="1" w:styleId="57">
    <w:name w:val="正文1"/>
    <w:basedOn w:val="1"/>
    <w:qFormat/>
    <w:uiPriority w:val="0"/>
    <w:pPr>
      <w:spacing w:line="360" w:lineRule="auto"/>
    </w:pPr>
    <w:rPr>
      <w:sz w:val="24"/>
      <w:szCs w:val="20"/>
    </w:rPr>
  </w:style>
  <w:style w:type="paragraph" w:customStyle="1" w:styleId="58">
    <w:name w:val="Char Char Char Char Char Char Char Char Char1 Char Char Char Char Char Char Char"/>
    <w:basedOn w:val="1"/>
    <w:qFormat/>
    <w:uiPriority w:val="0"/>
    <w:pPr>
      <w:snapToGrid w:val="0"/>
      <w:spacing w:line="440" w:lineRule="atLeast"/>
      <w:jc w:val="left"/>
    </w:pPr>
    <w:rPr>
      <w:rFonts w:ascii="宋体" w:eastAsia="Times New Roman"/>
      <w:b/>
      <w:kern w:val="0"/>
      <w:sz w:val="36"/>
    </w:rPr>
  </w:style>
  <w:style w:type="paragraph" w:customStyle="1" w:styleId="59">
    <w:name w:val="Char Char Char Char Char Char Char Char Char Char"/>
    <w:basedOn w:val="1"/>
    <w:qFormat/>
    <w:uiPriority w:val="0"/>
    <w:pPr>
      <w:snapToGrid w:val="0"/>
      <w:spacing w:line="440" w:lineRule="atLeast"/>
      <w:jc w:val="left"/>
    </w:pPr>
    <w:rPr>
      <w:rFonts w:ascii="宋体" w:eastAsia="Times New Roman"/>
      <w:b/>
      <w:kern w:val="0"/>
      <w:sz w:val="36"/>
    </w:rPr>
  </w:style>
  <w:style w:type="character" w:customStyle="1" w:styleId="60">
    <w:name w:val="wwww Char"/>
    <w:link w:val="61"/>
    <w:qFormat/>
    <w:uiPriority w:val="0"/>
    <w:rPr>
      <w:rFonts w:ascii="宋体" w:hAnsi="宋体" w:cs="Arial"/>
      <w:bCs/>
      <w:kern w:val="2"/>
      <w:sz w:val="28"/>
      <w:szCs w:val="32"/>
      <w:lang w:val="en-US" w:eastAsia="zh-CN" w:bidi="ar-SA"/>
    </w:rPr>
  </w:style>
  <w:style w:type="paragraph" w:customStyle="1" w:styleId="61">
    <w:name w:val="wwww"/>
    <w:link w:val="60"/>
    <w:qFormat/>
    <w:uiPriority w:val="0"/>
    <w:pPr>
      <w:ind w:firstLine="200" w:firstLineChars="200"/>
    </w:pPr>
    <w:rPr>
      <w:rFonts w:ascii="宋体" w:hAnsi="宋体" w:eastAsia="宋体" w:cs="Arial"/>
      <w:bCs/>
      <w:kern w:val="2"/>
      <w:sz w:val="28"/>
      <w:szCs w:val="32"/>
      <w:lang w:val="en-US" w:eastAsia="zh-CN" w:bidi="ar-SA"/>
    </w:rPr>
  </w:style>
  <w:style w:type="character" w:customStyle="1" w:styleId="62">
    <w:name w:val="纯文本 Char"/>
    <w:link w:val="18"/>
    <w:qFormat/>
    <w:uiPriority w:val="0"/>
    <w:rPr>
      <w:rFonts w:ascii="宋体" w:hAnsi="Tms Rmn"/>
      <w:sz w:val="21"/>
    </w:rPr>
  </w:style>
  <w:style w:type="paragraph" w:customStyle="1" w:styleId="63">
    <w:name w:val="xl5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4"/>
    </w:rPr>
  </w:style>
  <w:style w:type="character" w:customStyle="1" w:styleId="64">
    <w:name w:val="正文缩进 Char"/>
    <w:link w:val="4"/>
    <w:qFormat/>
    <w:uiPriority w:val="0"/>
    <w:rPr>
      <w:szCs w:val="24"/>
    </w:rPr>
  </w:style>
  <w:style w:type="paragraph" w:customStyle="1" w:styleId="65">
    <w:name w:val="修订1"/>
    <w:hidden/>
    <w:semiHidden/>
    <w:qFormat/>
    <w:uiPriority w:val="99"/>
    <w:rPr>
      <w:rFonts w:ascii="Times New Roman" w:hAnsi="Times New Roman" w:eastAsia="宋体" w:cs="Times New Roman"/>
      <w:kern w:val="2"/>
      <w:sz w:val="28"/>
      <w:szCs w:val="24"/>
      <w:lang w:val="en-US" w:eastAsia="zh-CN" w:bidi="ar-SA"/>
    </w:rPr>
  </w:style>
  <w:style w:type="paragraph" w:customStyle="1" w:styleId="66">
    <w:name w:val="技术标题 2"/>
    <w:basedOn w:val="1"/>
    <w:next w:val="1"/>
    <w:qFormat/>
    <w:uiPriority w:val="99"/>
    <w:pPr>
      <w:tabs>
        <w:tab w:val="left" w:pos="629"/>
      </w:tabs>
      <w:spacing w:line="440" w:lineRule="exact"/>
      <w:jc w:val="left"/>
    </w:pPr>
    <w:rPr>
      <w:rFonts w:ascii="Arial Unicode MS" w:hAnsi="Arial Unicode MS"/>
      <w:sz w:val="24"/>
      <w:szCs w:val="20"/>
    </w:rPr>
  </w:style>
  <w:style w:type="character" w:customStyle="1" w:styleId="67">
    <w:name w:val="标题 1 Char Char"/>
    <w:qFormat/>
    <w:uiPriority w:val="0"/>
    <w:rPr>
      <w:rFonts w:hint="eastAsia" w:ascii="宋体" w:hAnsi="宋体" w:eastAsia="宋体"/>
      <w:kern w:val="2"/>
      <w:sz w:val="52"/>
      <w:szCs w:val="24"/>
      <w:lang w:val="en-US" w:eastAsia="zh-CN" w:bidi="ar-SA"/>
    </w:rPr>
  </w:style>
  <w:style w:type="character" w:customStyle="1" w:styleId="68">
    <w:name w:val="批注文字 Char"/>
    <w:link w:val="13"/>
    <w:semiHidden/>
    <w:qFormat/>
    <w:uiPriority w:val="0"/>
    <w:rPr>
      <w:kern w:val="2"/>
      <w:sz w:val="21"/>
      <w:szCs w:val="24"/>
    </w:rPr>
  </w:style>
  <w:style w:type="paragraph" w:customStyle="1" w:styleId="69">
    <w:name w:val="表格"/>
    <w:basedOn w:val="1"/>
    <w:qFormat/>
    <w:uiPriority w:val="0"/>
    <w:pPr>
      <w:tabs>
        <w:tab w:val="left" w:pos="737"/>
      </w:tabs>
      <w:adjustRightInd w:val="0"/>
      <w:snapToGrid w:val="0"/>
      <w:spacing w:before="60" w:after="60" w:line="240" w:lineRule="atLeast"/>
      <w:jc w:val="center"/>
    </w:pPr>
    <w:rPr>
      <w:rFonts w:ascii="宋体"/>
      <w:kern w:val="0"/>
      <w:sz w:val="24"/>
      <w:szCs w:val="21"/>
    </w:rPr>
  </w:style>
  <w:style w:type="paragraph" w:styleId="70">
    <w:name w:val="List Paragraph"/>
    <w:basedOn w:val="1"/>
    <w:link w:val="72"/>
    <w:qFormat/>
    <w:uiPriority w:val="34"/>
    <w:pPr>
      <w:ind w:firstLine="420" w:firstLineChars="200"/>
    </w:pPr>
  </w:style>
  <w:style w:type="paragraph" w:customStyle="1" w:styleId="71">
    <w:name w:val="列出段落1"/>
    <w:basedOn w:val="1"/>
    <w:qFormat/>
    <w:uiPriority w:val="34"/>
    <w:pPr>
      <w:widowControl/>
      <w:ind w:firstLine="200" w:firstLineChars="200"/>
      <w:jc w:val="left"/>
    </w:pPr>
    <w:rPr>
      <w:rFonts w:ascii="Calibri" w:hAnsi="Calibri"/>
      <w:sz w:val="21"/>
      <w:szCs w:val="22"/>
    </w:rPr>
  </w:style>
  <w:style w:type="character" w:customStyle="1" w:styleId="72">
    <w:name w:val="列出段落 Char"/>
    <w:link w:val="70"/>
    <w:qFormat/>
    <w:locked/>
    <w:uiPriority w:val="34"/>
    <w:rPr>
      <w:kern w:val="2"/>
      <w:sz w:val="28"/>
      <w:szCs w:val="24"/>
    </w:rPr>
  </w:style>
  <w:style w:type="paragraph" w:customStyle="1" w:styleId="73">
    <w:name w:val="Revision"/>
    <w:hidden/>
    <w:unhideWhenUsed/>
    <w:qFormat/>
    <w:uiPriority w:val="99"/>
    <w:rPr>
      <w:rFonts w:ascii="Times New Roman" w:hAnsi="Times New Roman"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A2A5C-F175-45D6-8172-A1E4E592A16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24</Pages>
  <Words>3344</Words>
  <Characters>3694</Characters>
  <Lines>259</Lines>
  <Paragraphs>73</Paragraphs>
  <TotalTime>2</TotalTime>
  <ScaleCrop>false</ScaleCrop>
  <LinksUpToDate>false</LinksUpToDate>
  <CharactersWithSpaces>3762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2021-02-03T03:21:00Z</dcterms:created>
  <dc:creator>林福林</dc:creator>
  <cp:lastModifiedBy>疑是故人归</cp:lastModifiedBy>
  <cp:lastPrinted>2006-03-30T02:42:00Z</cp:lastPrinted>
  <dcterms:modified xsi:type="dcterms:W3CDTF">2025-07-10T05:08:46Z</dcterms:modified>
  <dc:title>招标编号：</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eyJoZGlkIjoiNTNlYmE2M2M2NjllNmY5N2ZmMjJiMDExZjljOWViY2MiLCJ1c2VySWQiOiIyMjgwOTczNTEifQ==</vt:lpwstr>
  </property>
  <property fmtid="{D5CDD505-2E9C-101B-9397-08002B2CF9AE}" pid="4" name="ICV">
    <vt:lpwstr>60BDE6684EEA4195AC21E35BB211B87C_13</vt:lpwstr>
  </property>
</Properties>
</file>