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_GB2312" w:eastAsia="仿宋_GB2312"/>
          <w:b/>
          <w:bCs/>
          <w:sz w:val="44"/>
          <w:szCs w:val="44"/>
        </w:rPr>
      </w:pPr>
      <w:r>
        <w:rPr>
          <w:rFonts w:hint="eastAsia" w:ascii="仿宋_GB2312" w:eastAsia="仿宋_GB2312"/>
          <w:b/>
          <w:bCs/>
          <w:sz w:val="44"/>
          <w:szCs w:val="44"/>
        </w:rPr>
        <w:t>清 单 编 制 说 明</w:t>
      </w:r>
    </w:p>
    <w:p>
      <w:pPr>
        <w:spacing w:line="520" w:lineRule="exact"/>
        <w:jc w:val="left"/>
        <w:rPr>
          <w:rFonts w:hint="eastAsia" w:ascii="仿宋_GB2312" w:eastAsia="仿宋_GB2312"/>
          <w:bCs/>
          <w:sz w:val="26"/>
          <w:szCs w:val="26"/>
        </w:rPr>
      </w:pPr>
      <w:r>
        <w:rPr>
          <w:rFonts w:hint="eastAsia" w:ascii="仿宋_GB2312" w:eastAsia="仿宋_GB2312"/>
          <w:bCs/>
          <w:sz w:val="24"/>
          <w:szCs w:val="24"/>
        </w:rPr>
        <w:t>工程名称：</w:t>
      </w:r>
      <w:r>
        <w:rPr>
          <w:rFonts w:hint="eastAsia" w:ascii="仿宋_GB2312" w:eastAsia="仿宋_GB2312"/>
          <w:bCs/>
          <w:sz w:val="24"/>
          <w:szCs w:val="24"/>
          <w:lang w:eastAsia="zh-CN"/>
        </w:rPr>
        <w:t>阜阳市颍州区2024年困难重度残疾人家庭无障碍改造项目</w:t>
      </w:r>
      <w:r>
        <w:rPr>
          <w:rFonts w:hint="eastAsia" w:ascii="仿宋_GB2312" w:eastAsia="仿宋_GB2312"/>
          <w:bCs/>
          <w:sz w:val="26"/>
          <w:szCs w:val="26"/>
          <w:lang w:val="en-US" w:eastAsia="zh-CN"/>
        </w:rPr>
        <w:t xml:space="preserve">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7" w:hRule="atLeast"/>
          <w:jc w:val="center"/>
        </w:trPr>
        <w:tc>
          <w:tcPr>
            <w:tcW w:w="9229" w:type="dxa"/>
            <w:noWrap w:val="0"/>
            <w:vAlign w:val="top"/>
          </w:tcPr>
          <w:p>
            <w:pPr>
              <w:spacing w:line="520" w:lineRule="exact"/>
              <w:ind w:left="208" w:leftChars="99" w:right="53" w:rightChars="25" w:firstLine="496" w:firstLineChars="190"/>
              <w:rPr>
                <w:rFonts w:hint="eastAsia" w:ascii="仿宋_GB2312" w:eastAsia="仿宋_GB2312"/>
                <w:b/>
                <w:sz w:val="26"/>
                <w:szCs w:val="26"/>
              </w:rPr>
            </w:pPr>
            <w:r>
              <w:rPr>
                <w:rFonts w:hint="eastAsia" w:ascii="仿宋_GB2312" w:eastAsia="仿宋_GB2312"/>
                <w:b/>
                <w:sz w:val="26"/>
                <w:szCs w:val="26"/>
              </w:rPr>
              <w:t>一、工程概况</w:t>
            </w:r>
          </w:p>
          <w:p>
            <w:pPr>
              <w:spacing w:line="520" w:lineRule="exact"/>
              <w:ind w:left="208" w:leftChars="99" w:right="53" w:rightChars="25" w:firstLine="494" w:firstLineChars="190"/>
              <w:rPr>
                <w:rFonts w:hint="eastAsia" w:ascii="仿宋_GB2312" w:eastAsia="仿宋_GB2312"/>
                <w:sz w:val="26"/>
                <w:szCs w:val="26"/>
                <w:lang w:val="en-US" w:eastAsia="zh-CN"/>
              </w:rPr>
            </w:pPr>
            <w:r>
              <w:rPr>
                <w:rFonts w:hint="eastAsia" w:ascii="仿宋_GB2312" w:eastAsia="仿宋_GB2312"/>
                <w:sz w:val="26"/>
                <w:szCs w:val="26"/>
              </w:rPr>
              <w:t>工程地点：</w:t>
            </w:r>
            <w:r>
              <w:rPr>
                <w:rFonts w:hint="eastAsia" w:ascii="仿宋_GB2312" w:eastAsia="仿宋_GB2312"/>
                <w:sz w:val="26"/>
                <w:szCs w:val="26"/>
                <w:lang w:val="en-US" w:eastAsia="zh-CN"/>
              </w:rPr>
              <w:t xml:space="preserve">阜阳市颍州区  </w:t>
            </w:r>
          </w:p>
          <w:p>
            <w:pPr>
              <w:spacing w:line="520" w:lineRule="exact"/>
              <w:ind w:left="208" w:leftChars="99" w:right="53" w:rightChars="25" w:firstLine="494" w:firstLineChars="190"/>
              <w:rPr>
                <w:rFonts w:hint="eastAsia" w:ascii="仿宋_GB2312" w:eastAsia="仿宋_GB2312"/>
                <w:bCs/>
                <w:sz w:val="26"/>
                <w:szCs w:val="26"/>
                <w:lang w:eastAsia="zh-CN"/>
              </w:rPr>
            </w:pPr>
            <w:r>
              <w:rPr>
                <w:rFonts w:hint="eastAsia" w:ascii="仿宋_GB2312" w:eastAsia="仿宋_GB2312"/>
                <w:sz w:val="26"/>
                <w:szCs w:val="26"/>
              </w:rPr>
              <w:t>概况：</w:t>
            </w:r>
            <w:r>
              <w:rPr>
                <w:rFonts w:hint="eastAsia" w:ascii="仿宋_GB2312" w:eastAsia="仿宋_GB2312"/>
                <w:bCs/>
                <w:sz w:val="26"/>
                <w:szCs w:val="26"/>
                <w:lang w:eastAsia="zh-CN"/>
              </w:rPr>
              <w:t>阜阳市颍州区2024年困难重度残疾人家庭无障碍改造项目</w:t>
            </w:r>
          </w:p>
          <w:p>
            <w:pPr>
              <w:spacing w:line="520" w:lineRule="exact"/>
              <w:ind w:left="1093" w:leftChars="335" w:right="53" w:rightChars="25" w:hanging="390" w:hangingChars="150"/>
              <w:rPr>
                <w:rFonts w:hint="eastAsia" w:ascii="仿宋_GB2312" w:eastAsia="仿宋_GB2312"/>
                <w:sz w:val="26"/>
                <w:szCs w:val="26"/>
                <w:lang w:val="en-US" w:eastAsia="zh-CN"/>
              </w:rPr>
            </w:pPr>
            <w:r>
              <w:rPr>
                <w:rFonts w:hint="eastAsia" w:ascii="仿宋_GB2312" w:eastAsia="仿宋_GB2312"/>
                <w:bCs/>
                <w:sz w:val="26"/>
                <w:szCs w:val="26"/>
              </w:rPr>
              <w:t>工程内容：</w:t>
            </w:r>
            <w:r>
              <w:rPr>
                <w:rFonts w:hint="eastAsia" w:ascii="仿宋_GB2312" w:eastAsia="仿宋_GB2312"/>
                <w:bCs/>
                <w:sz w:val="26"/>
                <w:szCs w:val="26"/>
                <w:lang w:val="en-US" w:eastAsia="zh-CN"/>
              </w:rPr>
              <w:t xml:space="preserve">设施改造、安装等 </w:t>
            </w:r>
          </w:p>
          <w:p>
            <w:pPr>
              <w:spacing w:line="520" w:lineRule="exact"/>
              <w:ind w:left="1095" w:leftChars="335" w:right="53" w:rightChars="25" w:hanging="392" w:hangingChars="150"/>
              <w:rPr>
                <w:rFonts w:hint="eastAsia" w:ascii="仿宋_GB2312" w:eastAsia="仿宋_GB2312"/>
                <w:b/>
                <w:sz w:val="26"/>
                <w:szCs w:val="26"/>
              </w:rPr>
            </w:pPr>
            <w:r>
              <w:rPr>
                <w:rFonts w:hint="eastAsia" w:ascii="仿宋_GB2312" w:eastAsia="仿宋_GB2312"/>
                <w:b/>
                <w:sz w:val="26"/>
                <w:szCs w:val="26"/>
              </w:rPr>
              <w:t>二、招标范围</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rPr>
              <w:t>1、招标范围为</w:t>
            </w:r>
            <w:r>
              <w:rPr>
                <w:rFonts w:hint="eastAsia" w:ascii="仿宋_GB2312" w:eastAsia="仿宋_GB2312"/>
                <w:bCs/>
                <w:sz w:val="26"/>
                <w:szCs w:val="26"/>
                <w:lang w:val="en-US" w:eastAsia="zh-CN"/>
              </w:rPr>
              <w:t>清单内</w:t>
            </w:r>
            <w:r>
              <w:rPr>
                <w:rFonts w:hint="eastAsia" w:ascii="仿宋_GB2312" w:eastAsia="仿宋_GB2312"/>
                <w:bCs/>
                <w:sz w:val="26"/>
                <w:szCs w:val="26"/>
              </w:rPr>
              <w:t>的所有内容，具体参见招标文件</w:t>
            </w:r>
            <w:r>
              <w:rPr>
                <w:rFonts w:hint="eastAsia" w:ascii="仿宋_GB2312" w:eastAsia="仿宋_GB2312"/>
                <w:bCs/>
                <w:sz w:val="26"/>
                <w:szCs w:val="26"/>
                <w:lang w:eastAsia="zh-CN"/>
              </w:rPr>
              <w:t>、</w:t>
            </w:r>
            <w:r>
              <w:rPr>
                <w:rFonts w:hint="eastAsia" w:ascii="仿宋_GB2312" w:eastAsia="仿宋_GB2312"/>
                <w:bCs/>
                <w:sz w:val="26"/>
                <w:szCs w:val="26"/>
                <w:lang w:val="en-US" w:eastAsia="zh-CN"/>
              </w:rPr>
              <w:t>清单</w:t>
            </w:r>
            <w:r>
              <w:rPr>
                <w:rFonts w:hint="eastAsia" w:ascii="仿宋_GB2312" w:eastAsia="仿宋_GB2312"/>
                <w:bCs/>
                <w:sz w:val="26"/>
                <w:szCs w:val="26"/>
              </w:rPr>
              <w:t>及</w:t>
            </w:r>
            <w:r>
              <w:rPr>
                <w:rFonts w:hint="eastAsia" w:ascii="仿宋_GB2312" w:eastAsia="仿宋_GB2312"/>
                <w:bCs/>
                <w:sz w:val="26"/>
                <w:szCs w:val="26"/>
                <w:lang w:val="en-US" w:eastAsia="zh-CN"/>
              </w:rPr>
              <w:t>业主说明</w:t>
            </w:r>
            <w:r>
              <w:rPr>
                <w:rFonts w:hint="eastAsia" w:ascii="仿宋_GB2312" w:eastAsia="仿宋_GB2312"/>
                <w:bCs/>
                <w:sz w:val="26"/>
                <w:szCs w:val="26"/>
              </w:rPr>
              <w:t>。</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rPr>
              <w:t>2、其他说明。</w:t>
            </w:r>
          </w:p>
          <w:p>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 xml:space="preserve"> 三、编制依据</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rPr>
              <w:t>1、</w:t>
            </w:r>
            <w:r>
              <w:rPr>
                <w:rFonts w:hint="eastAsia" w:ascii="仿宋_GB2312" w:eastAsia="仿宋_GB2312"/>
                <w:bCs/>
                <w:sz w:val="26"/>
                <w:szCs w:val="26"/>
                <w:lang w:eastAsia="zh-CN"/>
              </w:rPr>
              <w:t>阜阳市颍州区2024年困难重度残疾人家庭无障碍改造项目</w:t>
            </w:r>
            <w:r>
              <w:rPr>
                <w:rFonts w:hint="eastAsia" w:ascii="仿宋_GB2312" w:eastAsia="仿宋_GB2312"/>
                <w:bCs/>
                <w:sz w:val="26"/>
                <w:szCs w:val="26"/>
              </w:rPr>
              <w:t>招标文件；</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rPr>
              <w:t>2、建设单位提供的有关资料及相关规定；</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lang w:val="en-US" w:eastAsia="zh-CN"/>
              </w:rPr>
              <w:t>3</w:t>
            </w:r>
            <w:r>
              <w:rPr>
                <w:rFonts w:hint="eastAsia" w:ascii="仿宋_GB2312" w:eastAsia="仿宋_GB2312"/>
                <w:bCs/>
                <w:sz w:val="26"/>
                <w:szCs w:val="26"/>
              </w:rPr>
              <w:t>、《安徽省建设工程计价依据》建标【2017】191号文：《安徽省建设工程费用定额》《安徽省建设工程计价定额（共用册）》《安徽省建筑工程计价定额》</w:t>
            </w:r>
            <w:r>
              <w:rPr>
                <w:rFonts w:hint="eastAsia" w:ascii="仿宋_GB2312" w:eastAsia="仿宋_GB2312"/>
                <w:sz w:val="26"/>
                <w:szCs w:val="26"/>
              </w:rPr>
              <w:t>《安徽省</w:t>
            </w:r>
            <w:r>
              <w:rPr>
                <w:rFonts w:hint="eastAsia" w:ascii="仿宋_GB2312" w:eastAsia="仿宋_GB2312"/>
                <w:sz w:val="26"/>
                <w:szCs w:val="26"/>
                <w:lang w:val="en-US" w:eastAsia="zh-CN"/>
              </w:rPr>
              <w:t>市政</w:t>
            </w:r>
            <w:r>
              <w:rPr>
                <w:rFonts w:hint="eastAsia" w:ascii="仿宋_GB2312" w:eastAsia="仿宋_GB2312"/>
                <w:sz w:val="26"/>
                <w:szCs w:val="26"/>
              </w:rPr>
              <w:t>工程计价定额》</w:t>
            </w:r>
            <w:r>
              <w:rPr>
                <w:rFonts w:hint="eastAsia" w:ascii="仿宋_GB2312" w:eastAsia="仿宋_GB2312"/>
                <w:bCs/>
                <w:sz w:val="26"/>
                <w:szCs w:val="26"/>
                <w:lang w:val="en-US" w:eastAsia="zh-CN"/>
              </w:rPr>
              <w:t>等</w:t>
            </w:r>
            <w:r>
              <w:rPr>
                <w:rFonts w:hint="eastAsia" w:ascii="仿宋_GB2312" w:eastAsia="仿宋_GB2312"/>
                <w:bCs/>
                <w:sz w:val="26"/>
                <w:szCs w:val="26"/>
              </w:rPr>
              <w:t>。</w:t>
            </w:r>
          </w:p>
          <w:p>
            <w:pPr>
              <w:spacing w:line="520" w:lineRule="exact"/>
              <w:ind w:left="1093" w:leftChars="335" w:right="53" w:rightChars="25" w:hanging="390" w:hangingChars="150"/>
              <w:rPr>
                <w:rFonts w:hint="eastAsia" w:ascii="仿宋_GB2312" w:eastAsia="仿宋_GB2312"/>
                <w:sz w:val="26"/>
                <w:szCs w:val="26"/>
              </w:rPr>
            </w:pPr>
            <w:r>
              <w:rPr>
                <w:rFonts w:hint="eastAsia" w:ascii="仿宋_GB2312" w:eastAsia="仿宋_GB2312"/>
                <w:bCs/>
                <w:sz w:val="26"/>
                <w:szCs w:val="26"/>
                <w:lang w:val="en-US" w:eastAsia="zh-CN"/>
              </w:rPr>
              <w:t>4</w:t>
            </w:r>
            <w:r>
              <w:rPr>
                <w:rFonts w:hint="eastAsia" w:ascii="仿宋_GB2312" w:eastAsia="仿宋_GB2312"/>
                <w:bCs/>
                <w:sz w:val="26"/>
                <w:szCs w:val="26"/>
              </w:rPr>
              <w:t>、2018《安徽省建设工程工程量清单计价办法》及配套的相关定额;</w:t>
            </w:r>
          </w:p>
          <w:p>
            <w:pPr>
              <w:spacing w:line="520" w:lineRule="exact"/>
              <w:ind w:left="1093" w:leftChars="335" w:right="53" w:rightChars="25" w:hanging="390" w:hangingChars="150"/>
              <w:rPr>
                <w:rFonts w:hint="eastAsia" w:ascii="仿宋_GB2312" w:eastAsia="仿宋_GB2312"/>
                <w:bCs/>
                <w:sz w:val="26"/>
                <w:szCs w:val="26"/>
              </w:rPr>
            </w:pPr>
            <w:r>
              <w:rPr>
                <w:rFonts w:hint="eastAsia" w:ascii="仿宋_GB2312" w:eastAsia="仿宋_GB2312"/>
                <w:bCs/>
                <w:sz w:val="26"/>
                <w:szCs w:val="26"/>
                <w:lang w:val="en-US" w:eastAsia="zh-CN"/>
              </w:rPr>
              <w:t>5</w:t>
            </w:r>
            <w:r>
              <w:rPr>
                <w:rFonts w:hint="eastAsia" w:ascii="仿宋_GB2312" w:eastAsia="仿宋_GB2312"/>
                <w:bCs/>
                <w:sz w:val="26"/>
                <w:szCs w:val="26"/>
              </w:rPr>
              <w:t>、安徽省建设行政主管部门的有关规定。</w:t>
            </w:r>
          </w:p>
          <w:p>
            <w:pPr>
              <w:spacing w:line="520" w:lineRule="exact"/>
              <w:ind w:left="1093" w:leftChars="335" w:right="53" w:rightChars="25" w:hanging="390" w:hangingChars="150"/>
              <w:rPr>
                <w:rFonts w:hint="eastAsia" w:ascii="仿宋_GB2312" w:eastAsia="仿宋_GB2312"/>
                <w:bCs/>
                <w:sz w:val="26"/>
                <w:szCs w:val="26"/>
                <w:lang w:eastAsia="zh-CN"/>
              </w:rPr>
            </w:pPr>
            <w:r>
              <w:rPr>
                <w:rFonts w:hint="eastAsia" w:ascii="仿宋_GB2312" w:eastAsia="仿宋_GB2312"/>
                <w:bCs/>
                <w:sz w:val="26"/>
                <w:szCs w:val="26"/>
                <w:lang w:val="en-US" w:eastAsia="zh-CN"/>
              </w:rPr>
              <w:t>6</w:t>
            </w:r>
            <w:r>
              <w:rPr>
                <w:rFonts w:hint="eastAsia" w:ascii="仿宋_GB2312" w:eastAsia="仿宋_GB2312"/>
                <w:bCs/>
                <w:sz w:val="26"/>
                <w:szCs w:val="26"/>
              </w:rPr>
              <w:t>、计价程序执行造价〔201</w:t>
            </w:r>
            <w:r>
              <w:rPr>
                <w:rFonts w:hint="eastAsia" w:ascii="仿宋_GB2312" w:eastAsia="仿宋_GB2312"/>
                <w:bCs/>
                <w:sz w:val="26"/>
                <w:szCs w:val="26"/>
                <w:lang w:val="en-US" w:eastAsia="zh-CN"/>
              </w:rPr>
              <w:t>9</w:t>
            </w:r>
            <w:r>
              <w:rPr>
                <w:rFonts w:hint="eastAsia" w:ascii="仿宋_GB2312" w:eastAsia="仿宋_GB2312"/>
                <w:bCs/>
                <w:sz w:val="26"/>
                <w:szCs w:val="26"/>
              </w:rPr>
              <w:t>〕</w:t>
            </w:r>
            <w:r>
              <w:rPr>
                <w:rFonts w:hint="eastAsia" w:ascii="仿宋_GB2312" w:eastAsia="仿宋_GB2312"/>
                <w:bCs/>
                <w:sz w:val="26"/>
                <w:szCs w:val="26"/>
                <w:lang w:val="en-US" w:eastAsia="zh-CN"/>
              </w:rPr>
              <w:t>7</w:t>
            </w:r>
            <w:r>
              <w:rPr>
                <w:rFonts w:hint="eastAsia" w:ascii="仿宋_GB2312" w:eastAsia="仿宋_GB2312"/>
                <w:bCs/>
                <w:sz w:val="26"/>
                <w:szCs w:val="26"/>
              </w:rPr>
              <w:t>号文，税金按</w:t>
            </w:r>
            <w:r>
              <w:rPr>
                <w:rFonts w:hint="eastAsia" w:ascii="仿宋_GB2312" w:eastAsia="仿宋_GB2312"/>
                <w:bCs/>
                <w:sz w:val="26"/>
                <w:szCs w:val="26"/>
                <w:lang w:val="en-US" w:eastAsia="zh-CN"/>
              </w:rPr>
              <w:t>9</w:t>
            </w:r>
            <w:r>
              <w:rPr>
                <w:rFonts w:hint="eastAsia" w:ascii="仿宋_GB2312" w:eastAsia="仿宋_GB2312"/>
                <w:bCs/>
                <w:sz w:val="26"/>
                <w:szCs w:val="26"/>
              </w:rPr>
              <w:t>%执行</w:t>
            </w:r>
            <w:r>
              <w:rPr>
                <w:rFonts w:hint="eastAsia" w:ascii="仿宋_GB2312" w:eastAsia="仿宋_GB2312"/>
                <w:bCs/>
                <w:sz w:val="26"/>
                <w:szCs w:val="26"/>
                <w:lang w:eastAsia="zh-CN"/>
              </w:rPr>
              <w:t>。</w:t>
            </w:r>
          </w:p>
          <w:p>
            <w:pPr>
              <w:spacing w:line="520" w:lineRule="exact"/>
              <w:ind w:left="1095" w:leftChars="335" w:right="53" w:rightChars="25" w:hanging="392" w:hangingChars="150"/>
              <w:rPr>
                <w:rFonts w:hint="eastAsia" w:ascii="仿宋_GB2312" w:eastAsia="仿宋_GB2312"/>
                <w:b/>
                <w:sz w:val="26"/>
                <w:szCs w:val="26"/>
              </w:rPr>
            </w:pPr>
            <w:r>
              <w:rPr>
                <w:rFonts w:hint="eastAsia" w:ascii="仿宋_GB2312" w:eastAsia="仿宋_GB2312"/>
                <w:b/>
                <w:sz w:val="26"/>
                <w:szCs w:val="26"/>
              </w:rPr>
              <w:t>四、清单说明：</w:t>
            </w:r>
          </w:p>
          <w:p>
            <w:pPr>
              <w:spacing w:line="520" w:lineRule="exact"/>
              <w:ind w:left="1093" w:leftChars="335" w:right="53" w:rightChars="25" w:hanging="390" w:hangingChars="150"/>
              <w:rPr>
                <w:rFonts w:hint="eastAsia" w:ascii="仿宋_GB2312" w:eastAsia="仿宋_GB2312"/>
                <w:sz w:val="26"/>
                <w:szCs w:val="26"/>
              </w:rPr>
            </w:pPr>
            <w:r>
              <w:rPr>
                <w:rFonts w:hint="eastAsia" w:ascii="仿宋_GB2312" w:eastAsia="仿宋_GB2312"/>
                <w:sz w:val="26"/>
                <w:szCs w:val="26"/>
              </w:rPr>
              <w:t>1、工程量清单列出的每个细目已包括涉及与该细目有关的全部工程内容，投标人应将工程量清单与招标文件、合同通用条款、专用条款以及技术规范和图纸一起对照阅读。</w:t>
            </w:r>
          </w:p>
          <w:p>
            <w:pPr>
              <w:spacing w:line="520" w:lineRule="exact"/>
              <w:ind w:left="1093" w:leftChars="335" w:right="53" w:rightChars="25" w:hanging="390" w:hangingChars="150"/>
              <w:rPr>
                <w:rFonts w:hint="eastAsia" w:ascii="仿宋_GB2312" w:eastAsia="仿宋_GB2312"/>
                <w:sz w:val="26"/>
                <w:szCs w:val="26"/>
              </w:rPr>
            </w:pPr>
            <w:r>
              <w:rPr>
                <w:rFonts w:hint="eastAsia" w:ascii="仿宋_GB2312" w:eastAsia="仿宋_GB2312"/>
                <w:sz w:val="26"/>
                <w:szCs w:val="26"/>
              </w:rPr>
              <w:t>2、除非合同另有规定，工程量清单中每一项单价均应已包括完成相应项目的工程内容所需的所有人工、设备、材料和其他伴随服务所发生的所有费用。</w:t>
            </w:r>
          </w:p>
          <w:p>
            <w:pPr>
              <w:spacing w:line="520" w:lineRule="exact"/>
              <w:ind w:left="1093" w:leftChars="335" w:right="53" w:rightChars="25" w:hanging="390" w:hangingChars="150"/>
              <w:rPr>
                <w:rFonts w:hint="eastAsia" w:ascii="仿宋_GB2312" w:eastAsia="仿宋_GB2312"/>
                <w:sz w:val="26"/>
                <w:szCs w:val="26"/>
              </w:rPr>
            </w:pPr>
            <w:r>
              <w:rPr>
                <w:rFonts w:hint="eastAsia" w:ascii="仿宋_GB2312" w:eastAsia="仿宋_GB2312"/>
                <w:sz w:val="26"/>
                <w:szCs w:val="26"/>
              </w:rPr>
              <w:t>3、投标人应填写工程量清单中所有工程细目的价格，凡技术规范和图纸中注明的工程内容，如在清单中未列项，均应视为包含在其它相关项目中。</w:t>
            </w:r>
          </w:p>
          <w:p>
            <w:pPr>
              <w:spacing w:line="520" w:lineRule="exact"/>
              <w:ind w:left="1093" w:leftChars="335" w:right="53" w:rightChars="25" w:hanging="390" w:hangingChars="150"/>
              <w:rPr>
                <w:rFonts w:hint="default" w:ascii="仿宋_GB2312" w:eastAsia="仿宋_GB2312"/>
                <w:sz w:val="26"/>
                <w:szCs w:val="26"/>
                <w:lang w:val="en-US" w:eastAsia="zh-CN"/>
              </w:rPr>
            </w:pPr>
            <w:r>
              <w:rPr>
                <w:rFonts w:hint="eastAsia" w:ascii="仿宋_GB2312" w:eastAsia="仿宋_GB2312"/>
                <w:sz w:val="26"/>
                <w:szCs w:val="26"/>
              </w:rPr>
              <w:t>4、清单描述不明确的，以施工图设计文件和相关施工验收规范、图集为准；清单与图纸技术标准不一致的，以较优的技术标准为准。</w:t>
            </w:r>
          </w:p>
          <w:p>
            <w:pPr>
              <w:spacing w:line="520" w:lineRule="exact"/>
              <w:ind w:left="1093" w:leftChars="335" w:right="53" w:rightChars="25" w:hanging="390" w:hangingChars="150"/>
              <w:rPr>
                <w:rFonts w:hint="eastAsia" w:ascii="仿宋_GB2312" w:eastAsia="仿宋_GB2312"/>
                <w:sz w:val="26"/>
                <w:szCs w:val="26"/>
              </w:rPr>
            </w:pPr>
            <w:r>
              <w:rPr>
                <w:rFonts w:hint="eastAsia" w:ascii="仿宋_GB2312" w:eastAsia="仿宋_GB2312"/>
                <w:sz w:val="26"/>
                <w:szCs w:val="26"/>
                <w:lang w:val="en-US" w:eastAsia="zh-CN"/>
              </w:rPr>
              <w:t>5</w:t>
            </w:r>
            <w:r>
              <w:rPr>
                <w:rFonts w:hint="eastAsia" w:ascii="仿宋_GB2312" w:eastAsia="仿宋_GB2312"/>
                <w:sz w:val="26"/>
                <w:szCs w:val="26"/>
              </w:rPr>
              <w:t>、投标人对工程量清单有任何疑问，应于招标文件规定的疑问提交截止日前提出，否则视为投标人认可该工程量清单已包括了招标范围的全部内容。</w:t>
            </w:r>
          </w:p>
          <w:p>
            <w:pPr>
              <w:spacing w:line="520" w:lineRule="exact"/>
              <w:ind w:left="208" w:leftChars="99" w:right="53" w:rightChars="25" w:firstLine="496" w:firstLineChars="190"/>
              <w:rPr>
                <w:rFonts w:hint="eastAsia" w:ascii="仿宋_GB2312" w:eastAsia="仿宋_GB2312"/>
                <w:sz w:val="26"/>
                <w:szCs w:val="26"/>
              </w:rPr>
            </w:pPr>
            <w:r>
              <w:rPr>
                <w:rFonts w:hint="eastAsia" w:ascii="仿宋_GB2312" w:eastAsia="仿宋_GB2312"/>
                <w:b/>
                <w:bCs/>
                <w:sz w:val="26"/>
                <w:szCs w:val="26"/>
              </w:rPr>
              <w:t>五</w:t>
            </w:r>
            <w:r>
              <w:rPr>
                <w:rFonts w:hint="eastAsia" w:ascii="仿宋_GB2312" w:eastAsia="仿宋_GB2312"/>
                <w:sz w:val="26"/>
                <w:szCs w:val="26"/>
              </w:rPr>
              <w:t>、</w:t>
            </w:r>
            <w:r>
              <w:rPr>
                <w:rFonts w:hint="eastAsia" w:ascii="仿宋_GB2312" w:eastAsia="仿宋_GB2312"/>
                <w:b/>
                <w:bCs/>
                <w:sz w:val="26"/>
                <w:szCs w:val="26"/>
              </w:rPr>
              <w:t>其它说明</w:t>
            </w:r>
            <w:r>
              <w:rPr>
                <w:rFonts w:hint="eastAsia" w:ascii="仿宋_GB2312" w:eastAsia="仿宋_GB2312"/>
                <w:sz w:val="26"/>
                <w:szCs w:val="26"/>
              </w:rPr>
              <w:t>：</w:t>
            </w:r>
          </w:p>
          <w:p>
            <w:pPr>
              <w:spacing w:line="500" w:lineRule="exact"/>
              <w:ind w:left="1040" w:hanging="1040" w:hangingChars="400"/>
              <w:rPr>
                <w:rFonts w:hint="default" w:ascii="仿宋_GB2312" w:eastAsia="仿宋_GB2312"/>
                <w:sz w:val="26"/>
                <w:szCs w:val="26"/>
                <w:lang w:val="en-US" w:eastAsia="zh-CN"/>
              </w:rPr>
            </w:pPr>
            <w:r>
              <w:rPr>
                <w:rFonts w:hint="eastAsia" w:ascii="仿宋_GB2312" w:eastAsia="仿宋_GB2312"/>
                <w:sz w:val="26"/>
                <w:szCs w:val="26"/>
                <w:lang w:val="en-US" w:eastAsia="zh-CN"/>
              </w:rPr>
              <w:t xml:space="preserve">    </w:t>
            </w:r>
            <w:r>
              <w:rPr>
                <w:rFonts w:hint="eastAsia" w:ascii="仿宋_GB2312" w:eastAsia="仿宋_GB2312"/>
                <w:b w:val="0"/>
                <w:bCs w:val="0"/>
                <w:sz w:val="26"/>
                <w:szCs w:val="26"/>
                <w:lang w:val="en-US" w:eastAsia="zh-CN"/>
              </w:rPr>
              <w:t xml:space="preserve">  </w:t>
            </w: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hint="eastAsia" w:ascii="仿宋_GB2312" w:eastAsia="仿宋_GB2312"/>
                <w:sz w:val="26"/>
                <w:szCs w:val="26"/>
              </w:rPr>
            </w:pPr>
          </w:p>
          <w:p>
            <w:pPr>
              <w:spacing w:line="440" w:lineRule="exact"/>
              <w:ind w:right="53" w:rightChars="25" w:firstLine="4123" w:firstLineChars="1586"/>
              <w:rPr>
                <w:rFonts w:ascii="仿宋_GB2312" w:eastAsia="仿宋_GB2312"/>
                <w:sz w:val="26"/>
                <w:szCs w:val="26"/>
              </w:rPr>
            </w:pPr>
            <w:r>
              <w:rPr>
                <w:rFonts w:hint="eastAsia" w:ascii="仿宋_GB2312" w:eastAsia="仿宋_GB2312"/>
                <w:sz w:val="26"/>
                <w:szCs w:val="26"/>
              </w:rPr>
              <w:t xml:space="preserve">        </w:t>
            </w:r>
          </w:p>
          <w:p>
            <w:pPr>
              <w:spacing w:line="520" w:lineRule="exact"/>
              <w:ind w:left="6326" w:leftChars="440" w:right="53" w:rightChars="25" w:hanging="5402" w:hangingChars="2078"/>
              <w:rPr>
                <w:rFonts w:hint="eastAsia" w:ascii="仿宋_GB2312" w:eastAsia="仿宋_GB2312"/>
                <w:sz w:val="26"/>
                <w:szCs w:val="26"/>
              </w:rPr>
            </w:pPr>
            <w:r>
              <w:rPr>
                <w:rFonts w:hint="eastAsia" w:ascii="仿宋_GB2312" w:eastAsia="仿宋_GB2312"/>
                <w:sz w:val="26"/>
                <w:szCs w:val="26"/>
              </w:rPr>
              <w:t xml:space="preserve">                            </w:t>
            </w:r>
          </w:p>
        </w:tc>
      </w:tr>
    </w:tbl>
    <w:p>
      <w:pPr>
        <w:spacing w:line="80" w:lineRule="exact"/>
        <w:rPr>
          <w:rFonts w:hint="eastAsia" w:ascii="仿宋_GB2312" w:eastAsia="仿宋_GB2312"/>
          <w:sz w:val="26"/>
          <w:szCs w:val="26"/>
        </w:rPr>
      </w:pPr>
    </w:p>
    <w:p>
      <w:pPr>
        <w:spacing w:line="80" w:lineRule="exact"/>
        <w:rPr>
          <w:rFonts w:hint="eastAsia" w:ascii="仿宋_GB2312" w:hAnsi="宋体" w:eastAsia="仿宋_GB2312"/>
          <w:sz w:val="26"/>
          <w:szCs w:val="26"/>
        </w:rPr>
      </w:pPr>
    </w:p>
    <w:p>
      <w:bookmarkStart w:id="0" w:name="_GoBack"/>
      <w:bookmarkEnd w:id="0"/>
    </w:p>
    <w:sectPr>
      <w:headerReference r:id="rId3" w:type="default"/>
      <w:headerReference r:id="rId4" w:type="even"/>
      <w:pgSz w:w="11906" w:h="16838"/>
      <w:pgMar w:top="1418" w:right="1418"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kNTZmNzljYWFhM2Y3NTQ2ZTQ0MTM0ZDRmMTRjY2UifQ=="/>
  </w:docVars>
  <w:rsids>
    <w:rsidRoot w:val="00000000"/>
    <w:rsid w:val="5FDB6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2024-06-21T06:37:50Z</dcterms:created>
  <dc:creator>Administrator</dc:creator>
  <cp:lastModifiedBy>L</cp:lastModifiedBy>
  <dcterms:modified xsi:type="dcterms:W3CDTF">2024-06-21T06:37:57Z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531F60998CEF413F83F44A41D584AD5F_12</vt:lpwstr>
  </property>
</Properties>
</file>