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DF7AE6">
      <w:pPr>
        <w:keepNext w:val="0"/>
        <w:keepLines w:val="0"/>
        <w:pageBreakBefore w:val="0"/>
        <w:kinsoku/>
        <w:wordWrap/>
        <w:overflowPunct/>
        <w:topLinePunct w:val="0"/>
        <w:bidi w:val="0"/>
        <w:adjustRightInd/>
        <w:snapToGrid/>
        <w:spacing w:line="360" w:lineRule="auto"/>
        <w:jc w:val="left"/>
        <w:rPr>
          <w:rFonts w:ascii="宋体" w:hAnsi="宋体" w:cs="宋体"/>
          <w:b/>
          <w:bCs/>
        </w:rPr>
      </w:pPr>
    </w:p>
    <w:p w14:paraId="20C55AAF">
      <w:pPr>
        <w:keepNext w:val="0"/>
        <w:keepLines w:val="0"/>
        <w:pageBreakBefore w:val="0"/>
        <w:kinsoku/>
        <w:wordWrap/>
        <w:overflowPunct/>
        <w:topLinePunct w:val="0"/>
        <w:bidi w:val="0"/>
        <w:adjustRightInd/>
        <w:snapToGrid/>
        <w:spacing w:line="360" w:lineRule="auto"/>
        <w:jc w:val="center"/>
        <w:rPr>
          <w:rFonts w:hint="eastAsia" w:cs="宋体"/>
          <w:b/>
          <w:sz w:val="52"/>
          <w:szCs w:val="52"/>
          <w:lang w:eastAsia="zh-CN"/>
        </w:rPr>
      </w:pPr>
      <w:r>
        <w:rPr>
          <w:rFonts w:hint="eastAsia" w:cs="宋体"/>
          <w:b/>
          <w:sz w:val="52"/>
          <w:szCs w:val="52"/>
          <w:lang w:eastAsia="zh-CN"/>
        </w:rPr>
        <w:t>封开县农村人居环境整治提升建设项目-“百千万工程”示范带大洲镇大洲社区建设项目（施工）</w:t>
      </w:r>
    </w:p>
    <w:p w14:paraId="036A9F61">
      <w:pPr>
        <w:keepNext w:val="0"/>
        <w:keepLines w:val="0"/>
        <w:pageBreakBefore w:val="0"/>
        <w:kinsoku/>
        <w:wordWrap/>
        <w:overflowPunct/>
        <w:topLinePunct w:val="0"/>
        <w:bidi w:val="0"/>
        <w:adjustRightInd/>
        <w:snapToGrid/>
        <w:spacing w:line="360" w:lineRule="auto"/>
        <w:jc w:val="center"/>
        <w:rPr>
          <w:rFonts w:hint="eastAsia" w:cs="宋体"/>
          <w:b/>
          <w:sz w:val="52"/>
          <w:szCs w:val="52"/>
          <w:lang w:eastAsia="zh-CN"/>
        </w:rPr>
      </w:pPr>
    </w:p>
    <w:p w14:paraId="08A95625">
      <w:pPr>
        <w:pStyle w:val="33"/>
        <w:keepNext w:val="0"/>
        <w:keepLines w:val="0"/>
        <w:pageBreakBefore w:val="0"/>
        <w:kinsoku/>
        <w:wordWrap/>
        <w:overflowPunct/>
        <w:topLinePunct w:val="0"/>
        <w:bidi w:val="0"/>
        <w:adjustRightInd/>
        <w:snapToGrid/>
        <w:spacing w:line="360" w:lineRule="auto"/>
        <w:jc w:val="center"/>
        <w:rPr>
          <w:rFonts w:hint="eastAsia" w:cs="宋体"/>
          <w:b/>
          <w:sz w:val="96"/>
          <w:szCs w:val="96"/>
          <w:lang w:eastAsia="zh-CN"/>
        </w:rPr>
      </w:pPr>
      <w:r>
        <w:rPr>
          <w:rFonts w:hint="eastAsia" w:cs="宋体"/>
          <w:b/>
          <w:sz w:val="96"/>
          <w:szCs w:val="96"/>
          <w:lang w:eastAsia="zh-CN"/>
        </w:rPr>
        <w:t>评</w:t>
      </w:r>
      <w:r>
        <w:rPr>
          <w:rFonts w:hint="eastAsia" w:cs="宋体"/>
          <w:b/>
          <w:sz w:val="96"/>
          <w:szCs w:val="96"/>
          <w:lang w:val="en-US" w:eastAsia="zh-CN"/>
        </w:rPr>
        <w:t xml:space="preserve"> </w:t>
      </w:r>
      <w:r>
        <w:rPr>
          <w:rFonts w:hint="eastAsia" w:cs="宋体"/>
          <w:b/>
          <w:sz w:val="96"/>
          <w:szCs w:val="96"/>
          <w:lang w:eastAsia="zh-CN"/>
        </w:rPr>
        <w:t>标</w:t>
      </w:r>
      <w:r>
        <w:rPr>
          <w:rFonts w:hint="eastAsia" w:cs="宋体"/>
          <w:b/>
          <w:sz w:val="96"/>
          <w:szCs w:val="96"/>
          <w:lang w:val="en-US" w:eastAsia="zh-CN"/>
        </w:rPr>
        <w:t xml:space="preserve"> </w:t>
      </w:r>
      <w:r>
        <w:rPr>
          <w:rFonts w:hint="eastAsia" w:cs="宋体"/>
          <w:b/>
          <w:sz w:val="96"/>
          <w:szCs w:val="96"/>
          <w:lang w:eastAsia="zh-CN"/>
        </w:rPr>
        <w:t>报</w:t>
      </w:r>
      <w:r>
        <w:rPr>
          <w:rFonts w:hint="eastAsia" w:cs="宋体"/>
          <w:b/>
          <w:sz w:val="96"/>
          <w:szCs w:val="96"/>
          <w:lang w:val="en-US" w:eastAsia="zh-CN"/>
        </w:rPr>
        <w:t xml:space="preserve"> </w:t>
      </w:r>
      <w:r>
        <w:rPr>
          <w:rFonts w:hint="eastAsia" w:cs="宋体"/>
          <w:b/>
          <w:sz w:val="96"/>
          <w:szCs w:val="96"/>
          <w:lang w:eastAsia="zh-CN"/>
        </w:rPr>
        <w:t>告</w:t>
      </w:r>
    </w:p>
    <w:p w14:paraId="15734077">
      <w:pPr>
        <w:pStyle w:val="33"/>
        <w:keepNext w:val="0"/>
        <w:keepLines w:val="0"/>
        <w:pageBreakBefore w:val="0"/>
        <w:kinsoku/>
        <w:wordWrap/>
        <w:overflowPunct/>
        <w:topLinePunct w:val="0"/>
        <w:bidi w:val="0"/>
        <w:adjustRightInd/>
        <w:snapToGrid/>
        <w:spacing w:line="360" w:lineRule="auto"/>
        <w:rPr>
          <w:rFonts w:hint="eastAsia" w:cs="宋体"/>
          <w:b/>
          <w:sz w:val="52"/>
          <w:szCs w:val="52"/>
          <w:lang w:eastAsia="zh-CN"/>
        </w:rPr>
      </w:pPr>
    </w:p>
    <w:p w14:paraId="351FB84E">
      <w:pPr>
        <w:keepNext w:val="0"/>
        <w:keepLines w:val="0"/>
        <w:pageBreakBefore w:val="0"/>
        <w:kinsoku/>
        <w:wordWrap/>
        <w:overflowPunct/>
        <w:topLinePunct w:val="0"/>
        <w:bidi w:val="0"/>
        <w:adjustRightInd/>
        <w:snapToGrid/>
        <w:spacing w:line="360" w:lineRule="auto"/>
        <w:jc w:val="center"/>
        <w:rPr>
          <w:rFonts w:hint="eastAsia" w:cs="宋体"/>
          <w:b/>
          <w:sz w:val="40"/>
          <w:szCs w:val="40"/>
          <w:lang w:eastAsia="zh-CN"/>
        </w:rPr>
      </w:pPr>
      <w:r>
        <w:rPr>
          <w:rFonts w:hint="eastAsia" w:cs="宋体"/>
          <w:b/>
          <w:sz w:val="40"/>
          <w:szCs w:val="40"/>
          <w:lang w:eastAsia="zh-CN"/>
        </w:rPr>
        <w:t>日期：二○二</w:t>
      </w:r>
      <w:r>
        <w:rPr>
          <w:rFonts w:hint="eastAsia" w:cs="宋体"/>
          <w:b/>
          <w:sz w:val="40"/>
          <w:szCs w:val="40"/>
          <w:lang w:val="en-US" w:eastAsia="zh-CN"/>
        </w:rPr>
        <w:t>六</w:t>
      </w:r>
      <w:r>
        <w:rPr>
          <w:rFonts w:hint="eastAsia" w:cs="宋体"/>
          <w:b/>
          <w:sz w:val="40"/>
          <w:szCs w:val="40"/>
          <w:lang w:eastAsia="zh-CN"/>
        </w:rPr>
        <w:t>年</w:t>
      </w:r>
      <w:r>
        <w:rPr>
          <w:rFonts w:hint="eastAsia" w:cs="宋体"/>
          <w:b/>
          <w:sz w:val="40"/>
          <w:szCs w:val="40"/>
          <w:lang w:val="en-US" w:eastAsia="zh-CN"/>
        </w:rPr>
        <w:t>二</w:t>
      </w:r>
      <w:r>
        <w:rPr>
          <w:rFonts w:hint="eastAsia" w:cs="宋体"/>
          <w:b/>
          <w:sz w:val="40"/>
          <w:szCs w:val="40"/>
          <w:lang w:eastAsia="zh-CN"/>
        </w:rPr>
        <w:t>月</w:t>
      </w:r>
      <w:r>
        <w:rPr>
          <w:rFonts w:hint="eastAsia" w:cs="宋体"/>
          <w:b/>
          <w:sz w:val="40"/>
          <w:szCs w:val="40"/>
          <w:lang w:val="en-US" w:eastAsia="zh-CN"/>
        </w:rPr>
        <w:t>二十七</w:t>
      </w:r>
      <w:r>
        <w:rPr>
          <w:rFonts w:hint="eastAsia" w:cs="宋体"/>
          <w:b/>
          <w:sz w:val="40"/>
          <w:szCs w:val="40"/>
          <w:lang w:eastAsia="zh-CN"/>
        </w:rPr>
        <w:t>日</w:t>
      </w:r>
    </w:p>
    <w:p w14:paraId="4BA64A57">
      <w:pPr>
        <w:keepNext w:val="0"/>
        <w:keepLines w:val="0"/>
        <w:pageBreakBefore w:val="0"/>
        <w:kinsoku/>
        <w:wordWrap/>
        <w:overflowPunct/>
        <w:topLinePunct w:val="0"/>
        <w:bidi w:val="0"/>
        <w:adjustRightInd/>
        <w:snapToGrid/>
        <w:spacing w:line="360" w:lineRule="auto"/>
        <w:jc w:val="left"/>
        <w:rPr>
          <w:rFonts w:ascii="宋体" w:hAnsi="宋体" w:cs="宋体"/>
          <w:b/>
          <w:bCs/>
        </w:rPr>
      </w:pPr>
    </w:p>
    <w:p w14:paraId="41838848">
      <w:pPr>
        <w:keepNext w:val="0"/>
        <w:keepLines w:val="0"/>
        <w:pageBreakBefore w:val="0"/>
        <w:kinsoku/>
        <w:wordWrap/>
        <w:overflowPunct/>
        <w:topLinePunct w:val="0"/>
        <w:bidi w:val="0"/>
        <w:adjustRightInd/>
        <w:snapToGrid/>
        <w:spacing w:line="360" w:lineRule="auto"/>
        <w:rPr>
          <w:rFonts w:ascii="宋体" w:hAnsi="宋体" w:cs="宋体"/>
          <w:b/>
          <w:bCs/>
        </w:rPr>
      </w:pPr>
      <w:r>
        <w:rPr>
          <w:rFonts w:ascii="宋体" w:hAnsi="宋体" w:cs="宋体"/>
          <w:b/>
          <w:bCs/>
        </w:rPr>
        <w:br w:type="page"/>
      </w:r>
    </w:p>
    <w:p w14:paraId="62D5B097">
      <w:pPr>
        <w:keepNext w:val="0"/>
        <w:keepLines w:val="0"/>
        <w:pageBreakBefore w:val="0"/>
        <w:kinsoku/>
        <w:wordWrap/>
        <w:overflowPunct/>
        <w:topLinePunct w:val="0"/>
        <w:bidi w:val="0"/>
        <w:adjustRightInd/>
        <w:snapToGrid/>
        <w:spacing w:line="360" w:lineRule="auto"/>
        <w:jc w:val="center"/>
        <w:rPr>
          <w:rFonts w:hint="eastAsia" w:cs="宋体"/>
          <w:b/>
          <w:sz w:val="30"/>
          <w:szCs w:val="30"/>
          <w:lang w:eastAsia="zh-CN"/>
        </w:rPr>
      </w:pPr>
      <w:r>
        <w:rPr>
          <w:rFonts w:hint="eastAsia" w:cs="宋体"/>
          <w:b/>
          <w:sz w:val="30"/>
          <w:szCs w:val="30"/>
          <w:lang w:eastAsia="zh-CN"/>
        </w:rPr>
        <w:t>封开县农村人居环境整治提升建设项目-“百千万工程”示范带大洲镇大洲社区建设项目（施工）评标报告</w:t>
      </w:r>
    </w:p>
    <w:p w14:paraId="5139F643">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工程名称</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封开县农村人居环境整治提升建设项目-“百千万工程”示范带大洲镇大洲社区建设项目（施工）</w:t>
      </w:r>
    </w:p>
    <w:p w14:paraId="63F56C00">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招标人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封开县农业农村局</w:t>
      </w:r>
    </w:p>
    <w:p w14:paraId="07421733">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投资项目代码:</w:t>
      </w:r>
      <w:r>
        <w:rPr>
          <w:rFonts w:hint="eastAsia" w:asciiTheme="minorEastAsia" w:hAnsiTheme="minorEastAsia" w:eastAsiaTheme="minorEastAsia" w:cstheme="minorEastAsia"/>
          <w:sz w:val="28"/>
          <w:szCs w:val="28"/>
          <w:lang w:val="en-US" w:eastAsia="zh-CN"/>
        </w:rPr>
        <w:t>2511-441225-04-01-244697</w:t>
      </w:r>
    </w:p>
    <w:p w14:paraId="2456CBA9">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资金来源</w:t>
      </w:r>
      <w:r>
        <w:rPr>
          <w:rFonts w:hint="eastAsia" w:asciiTheme="minorEastAsia" w:hAnsiTheme="minorEastAsia" w:eastAsiaTheme="minorEastAsia" w:cstheme="minorEastAsia"/>
          <w:sz w:val="28"/>
          <w:szCs w:val="28"/>
          <w:lang w:val="en-US" w:eastAsia="zh-CN"/>
        </w:rPr>
        <w:t>:在封开县农村人居环境整治提升建设项目专项债券和县财政统筹资金解决。</w:t>
      </w:r>
    </w:p>
    <w:p w14:paraId="78D20CE1">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建设地点</w:t>
      </w:r>
      <w:r>
        <w:rPr>
          <w:rFonts w:hint="eastAsia" w:asciiTheme="minorEastAsia" w:hAnsiTheme="minorEastAsia" w:eastAsiaTheme="minorEastAsia" w:cstheme="minorEastAsia"/>
          <w:sz w:val="28"/>
          <w:szCs w:val="28"/>
          <w:lang w:val="en-US" w:eastAsia="zh-CN"/>
        </w:rPr>
        <w:t>:肇庆市封开县</w:t>
      </w:r>
    </w:p>
    <w:p w14:paraId="4D81F672">
      <w:pPr>
        <w:keepNext w:val="0"/>
        <w:keepLines w:val="0"/>
        <w:pageBreakBefore w:val="0"/>
        <w:widowControl/>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z w:val="28"/>
          <w:szCs w:val="28"/>
          <w:lang w:val="en-US" w:eastAsia="zh-CN"/>
        </w:rPr>
        <w:t>招标范围及规模</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kern w:val="2"/>
          <w:sz w:val="28"/>
          <w:szCs w:val="28"/>
          <w:lang w:val="en-US" w:eastAsia="zh-CN" w:bidi="ar-SA"/>
        </w:rPr>
        <w:t>主要包括村庄巷道提升、外立面及屋面改造、村内广场硬化、公共空间建设、三线整理等。其中，巷道约2550平方米，仿古青砖462平方米。门窗工程包括金属门窗拆除、安装不锈钢门和翻新窗花等，共约1126平方米。栏杆工程包括仿护栏杆388米、仿竹子铝合金栏杆19米、翻新原有栏杆97米。屋顶改造共约3091平方米。新做面砖墙面约1285平方米，新做真石漆墙约5697平方米，围墙空花墙施工约6立方米。（具体以工程量清单及图纸为准）</w:t>
      </w:r>
    </w:p>
    <w:p w14:paraId="60F9E99C">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z w:val="28"/>
          <w:szCs w:val="28"/>
          <w:lang w:val="en-US" w:eastAsia="zh-CN"/>
        </w:rPr>
        <w:t>招标内容</w:t>
      </w:r>
      <w:r>
        <w:rPr>
          <w:rFonts w:hint="eastAsia" w:asciiTheme="minorEastAsia" w:hAnsiTheme="minorEastAsia" w:eastAsiaTheme="minorEastAsia" w:cstheme="minorEastAsia"/>
          <w:sz w:val="28"/>
          <w:szCs w:val="28"/>
          <w:lang w:val="en-US" w:eastAsia="zh-CN"/>
        </w:rPr>
        <w:t>:</w:t>
      </w:r>
      <w:bookmarkStart w:id="0" w:name="OLE_LINK2"/>
      <w:r>
        <w:rPr>
          <w:rFonts w:hint="eastAsia" w:asciiTheme="minorEastAsia" w:hAnsiTheme="minorEastAsia" w:eastAsiaTheme="minorEastAsia" w:cstheme="minorEastAsia"/>
          <w:kern w:val="2"/>
          <w:sz w:val="28"/>
          <w:szCs w:val="28"/>
          <w:lang w:val="en-US" w:eastAsia="zh-CN" w:bidi="ar-SA"/>
        </w:rPr>
        <w:t>本项目施工图纸及工程量清单范围内工程内容施工总承包，详细以招标人最终确认的图纸及工程量清单为准。</w:t>
      </w:r>
      <w:bookmarkEnd w:id="0"/>
    </w:p>
    <w:p w14:paraId="79E5C020">
      <w:pPr>
        <w:keepNext w:val="0"/>
        <w:keepLines w:val="0"/>
        <w:pageBreakBefore w:val="0"/>
        <w:widowControl/>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z w:val="28"/>
          <w:szCs w:val="28"/>
        </w:rPr>
        <w:t>最高投标限价</w:t>
      </w:r>
      <w:r>
        <w:rPr>
          <w:rFonts w:hint="eastAsia" w:asciiTheme="minorEastAsia" w:hAnsiTheme="minorEastAsia" w:eastAsiaTheme="minorEastAsia" w:cstheme="minorEastAsia"/>
          <w:sz w:val="28"/>
          <w:szCs w:val="28"/>
          <w:lang w:val="en-US" w:eastAsia="zh-CN"/>
        </w:rPr>
        <w:t>:</w:t>
      </w:r>
      <w:bookmarkStart w:id="1" w:name="OLE_LINK3"/>
      <w:r>
        <w:rPr>
          <w:rFonts w:hint="eastAsia" w:asciiTheme="minorEastAsia" w:hAnsiTheme="minorEastAsia" w:eastAsiaTheme="minorEastAsia" w:cstheme="minorEastAsia"/>
          <w:kern w:val="2"/>
          <w:sz w:val="28"/>
          <w:szCs w:val="28"/>
          <w:lang w:val="en-US" w:eastAsia="zh-CN" w:bidi="ar-SA"/>
        </w:rPr>
        <w:t>602.555103</w:t>
      </w:r>
      <w:bookmarkEnd w:id="1"/>
      <w:r>
        <w:rPr>
          <w:rFonts w:hint="eastAsia" w:asciiTheme="minorEastAsia" w:hAnsiTheme="minorEastAsia" w:eastAsiaTheme="minorEastAsia" w:cstheme="minorEastAsia"/>
          <w:kern w:val="2"/>
          <w:sz w:val="28"/>
          <w:szCs w:val="28"/>
          <w:lang w:val="en-US" w:eastAsia="zh-CN" w:bidi="ar-SA"/>
        </w:rPr>
        <w:t>万元</w:t>
      </w:r>
    </w:p>
    <w:p w14:paraId="4813AA64">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z w:val="28"/>
          <w:szCs w:val="28"/>
        </w:rPr>
        <w:t>计划工期</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kern w:val="2"/>
          <w:sz w:val="28"/>
          <w:szCs w:val="28"/>
          <w:lang w:val="en-US" w:eastAsia="zh-CN" w:bidi="ar-SA"/>
        </w:rPr>
        <w:t>120日历天</w:t>
      </w:r>
    </w:p>
    <w:p w14:paraId="6AF3B7D2">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招标公告的发布</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本项目招标公告于2026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rPr>
        <w:t>01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（北京时间，下同）同时在广东省公共资源交易中心（粤公平）、广东省招标投标监管网上发布</w:t>
      </w:r>
    </w:p>
    <w:p w14:paraId="58BE44DC">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招标文件的编制与备案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本项目招标文件由招标人委托招标代理编制，已按程序报监督部门备案</w:t>
      </w:r>
    </w:p>
    <w:p w14:paraId="51A2D1DD">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b/>
          <w:bCs/>
          <w:sz w:val="28"/>
          <w:szCs w:val="28"/>
          <w:highlight w:val="none"/>
        </w:rPr>
        <w:t>招标文件的澄清答疑</w:t>
      </w:r>
      <w:r>
        <w:rPr>
          <w:rFonts w:hint="eastAsia" w:asciiTheme="minorEastAsia" w:hAnsiTheme="minorEastAsia" w:eastAsiaTheme="minorEastAsia" w:cstheme="minorEastAsia"/>
          <w:sz w:val="28"/>
          <w:szCs w:val="28"/>
          <w:highlight w:val="none"/>
          <w:lang w:val="en-US" w:eastAsia="zh-CN"/>
        </w:rPr>
        <w:t>:无</w:t>
      </w:r>
    </w:p>
    <w:p w14:paraId="5ED474FB">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开标时间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2026年0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月2</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日 09时30分</w:t>
      </w:r>
      <w:r>
        <w:rPr>
          <w:rFonts w:hint="eastAsia" w:asciiTheme="minorEastAsia" w:hAnsiTheme="minorEastAsia" w:eastAsiaTheme="minorEastAsia" w:cstheme="minorEastAsia"/>
          <w:sz w:val="28"/>
          <w:szCs w:val="28"/>
        </w:rPr>
        <w:tab/>
      </w:r>
    </w:p>
    <w:p w14:paraId="149B13C7">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rPr>
        <w:t>开标地点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肇庆市公共资源交易中心</w:t>
      </w:r>
      <w:r>
        <w:rPr>
          <w:rFonts w:hint="eastAsia" w:asciiTheme="minorEastAsia" w:hAnsiTheme="minorEastAsia" w:eastAsiaTheme="minorEastAsia" w:cstheme="minorEastAsia"/>
          <w:sz w:val="28"/>
          <w:szCs w:val="28"/>
          <w:highlight w:val="none"/>
        </w:rPr>
        <w:t>30</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室</w:t>
      </w:r>
    </w:p>
    <w:p w14:paraId="3B814244">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评标时间</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eastAsia="zh-CN"/>
        </w:rPr>
        <w:t>2026年0</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月2</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lang w:eastAsia="zh-CN"/>
        </w:rPr>
        <w:t>日</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eastAsia="zh-CN"/>
        </w:rPr>
        <w:t>时</w:t>
      </w:r>
      <w:r>
        <w:rPr>
          <w:rFonts w:hint="eastAsia" w:asciiTheme="minorEastAsia" w:hAnsiTheme="minorEastAsia" w:eastAsia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lang w:eastAsia="zh-CN"/>
        </w:rPr>
        <w:t>分</w:t>
      </w:r>
      <w:r>
        <w:rPr>
          <w:rFonts w:hint="eastAsia" w:asciiTheme="minorEastAsia" w:hAnsiTheme="minorEastAsia" w:eastAsiaTheme="minorEastAsia" w:cstheme="minorEastAsia"/>
          <w:sz w:val="28"/>
          <w:szCs w:val="28"/>
          <w:highlight w:val="none"/>
        </w:rPr>
        <w:tab/>
      </w:r>
    </w:p>
    <w:p w14:paraId="39A3046B">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评标</w:t>
      </w:r>
      <w:r>
        <w:rPr>
          <w:rFonts w:hint="eastAsia" w:asciiTheme="minorEastAsia" w:hAnsiTheme="minorEastAsia" w:eastAsiaTheme="minorEastAsia" w:cstheme="minorEastAsia"/>
          <w:b/>
          <w:bCs/>
          <w:sz w:val="28"/>
          <w:szCs w:val="28"/>
          <w:highlight w:val="none"/>
          <w:lang w:val="en-US" w:eastAsia="zh-CN"/>
        </w:rPr>
        <w:t>地点</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肇庆市公共资源交易中心40</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室</w:t>
      </w:r>
    </w:p>
    <w:p w14:paraId="00469E03">
      <w:pPr>
        <w:pStyle w:val="33"/>
        <w:keepNext w:val="0"/>
        <w:keepLines w:val="0"/>
        <w:pageBreakBefore w:val="0"/>
        <w:kinsoku/>
        <w:wordWrap/>
        <w:overflowPunct/>
        <w:topLinePunct w:val="0"/>
        <w:bidi w:val="0"/>
        <w:adjustRightInd/>
        <w:snapToGrid/>
        <w:spacing w:line="360" w:lineRule="auto"/>
        <w:rPr>
          <w:rFonts w:hint="default"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b/>
          <w:bCs/>
          <w:sz w:val="28"/>
          <w:szCs w:val="28"/>
        </w:rPr>
        <w:t>评标方</w:t>
      </w:r>
      <w:r>
        <w:rPr>
          <w:rFonts w:hint="eastAsia" w:asciiTheme="minorEastAsia" w:hAnsiTheme="minorEastAsia" w:eastAsiaTheme="minorEastAsia" w:cstheme="minorEastAsia"/>
          <w:b/>
          <w:bCs/>
          <w:sz w:val="28"/>
          <w:szCs w:val="28"/>
          <w:highlight w:val="none"/>
        </w:rPr>
        <w:t>法</w:t>
      </w:r>
      <w:r>
        <w:rPr>
          <w:rFonts w:hint="eastAsia" w:asciiTheme="minorEastAsia" w:hAnsiTheme="minorEastAsia" w:eastAsiaTheme="minorEastAsia" w:cstheme="minorEastAsia"/>
          <w:sz w:val="28"/>
          <w:szCs w:val="28"/>
          <w:highlight w:val="none"/>
          <w:lang w:val="en-US" w:eastAsia="zh-CN"/>
        </w:rPr>
        <w:t>:本项目采用评标定标分离法</w:t>
      </w:r>
    </w:p>
    <w:p w14:paraId="57088AB0">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评标标准</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详见招标文件评标办法</w:t>
      </w:r>
    </w:p>
    <w:p w14:paraId="3D96D442">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监督单位</w:t>
      </w:r>
      <w:r>
        <w:rPr>
          <w:rFonts w:hint="eastAsia" w:asciiTheme="minorEastAsia" w:hAnsiTheme="minorEastAsia" w:eastAsiaTheme="minorEastAsia" w:cstheme="minorEastAsia"/>
          <w:sz w:val="28"/>
          <w:szCs w:val="28"/>
          <w:lang w:val="en-US" w:eastAsia="zh-CN"/>
        </w:rPr>
        <w:t>:封开县住房和城乡建设局</w:t>
      </w:r>
    </w:p>
    <w:p w14:paraId="3711EBBD">
      <w:pPr>
        <w:pStyle w:val="33"/>
        <w:keepNext w:val="0"/>
        <w:keepLines w:val="0"/>
        <w:pageBreakBefore w:val="0"/>
        <w:kinsoku/>
        <w:wordWrap/>
        <w:overflowPunct/>
        <w:topLinePunct w:val="0"/>
        <w:bidi w:val="0"/>
        <w:adjustRightInd/>
        <w:snapToGrid/>
        <w:spacing w:line="360" w:lineRule="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rPr>
        <w:t>见证单位</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highlight w:val="none"/>
        </w:rPr>
        <w:t>肇庆市公共资源交易中心</w:t>
      </w:r>
      <w:r>
        <w:rPr>
          <w:rFonts w:hint="eastAsia" w:asciiTheme="minorEastAsia" w:hAnsiTheme="minorEastAsia" w:eastAsiaTheme="minorEastAsia" w:cstheme="minorEastAsia"/>
          <w:sz w:val="28"/>
          <w:szCs w:val="28"/>
          <w:highlight w:val="none"/>
          <w:lang w:val="en-US" w:eastAsia="zh-CN"/>
        </w:rPr>
        <w:t>封开分中心</w:t>
      </w:r>
    </w:p>
    <w:p w14:paraId="6C224B98">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招标代理</w:t>
      </w:r>
      <w:r>
        <w:rPr>
          <w:rFonts w:hint="eastAsia" w:asciiTheme="minorEastAsia" w:hAnsiTheme="minorEastAsia" w:eastAsiaTheme="minorEastAsia" w:cstheme="minorEastAsia"/>
          <w:sz w:val="28"/>
          <w:szCs w:val="28"/>
          <w:lang w:val="en-US" w:eastAsia="zh-CN"/>
        </w:rPr>
        <w:t>:广东辰达项目管理有限公司</w:t>
      </w:r>
    </w:p>
    <w:p w14:paraId="0AED5870">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eastAsiaTheme="minorEastAsia" w:cstheme="minorEastAsia"/>
          <w:b/>
          <w:bCs/>
          <w:sz w:val="28"/>
          <w:szCs w:val="28"/>
        </w:rPr>
        <w:t>投标人名单</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开标截止之前</w:t>
      </w:r>
      <w:r>
        <w:rPr>
          <w:rFonts w:hint="eastAsia" w:asciiTheme="minorEastAsia" w:hAnsiTheme="minorEastAsia" w:eastAsiaTheme="minorEastAsia" w:cstheme="minorEastAsia"/>
          <w:sz w:val="28"/>
          <w:szCs w:val="28"/>
          <w:highlight w:val="none"/>
        </w:rPr>
        <w:t>一共</w:t>
      </w:r>
      <w:r>
        <w:rPr>
          <w:rFonts w:hint="eastAsia" w:asciiTheme="minorEastAsia" w:hAnsiTheme="minorEastAsia" w:eastAsiaTheme="minorEastAsia" w:cstheme="minorEastAsia"/>
          <w:color w:val="auto"/>
          <w:sz w:val="28"/>
          <w:szCs w:val="28"/>
          <w:highlight w:val="none"/>
          <w:u w:val="single"/>
          <w:lang w:val="en-US" w:eastAsia="zh-CN"/>
        </w:rPr>
        <w:t xml:space="preserve"> 4 </w:t>
      </w:r>
      <w:r>
        <w:rPr>
          <w:rFonts w:hint="eastAsia" w:asciiTheme="minorEastAsia" w:hAnsiTheme="minorEastAsia" w:eastAsiaTheme="minorEastAsia" w:cstheme="minorEastAsia"/>
          <w:color w:val="auto"/>
          <w:sz w:val="28"/>
          <w:szCs w:val="28"/>
          <w:highlight w:val="none"/>
        </w:rPr>
        <w:t>家</w:t>
      </w:r>
      <w:r>
        <w:rPr>
          <w:rFonts w:hint="eastAsia" w:asciiTheme="minorEastAsia" w:hAnsiTheme="minorEastAsia" w:eastAsiaTheme="minorEastAsia" w:cstheme="minorEastAsia"/>
          <w:sz w:val="28"/>
          <w:szCs w:val="28"/>
          <w:highlight w:val="none"/>
        </w:rPr>
        <w:t>投标单位</w:t>
      </w:r>
      <w:r>
        <w:rPr>
          <w:rFonts w:hint="eastAsia" w:asciiTheme="minorEastAsia" w:hAnsiTheme="minorEastAsia" w:eastAsiaTheme="minorEastAsia" w:cstheme="minorEastAsia"/>
          <w:sz w:val="28"/>
          <w:szCs w:val="28"/>
          <w:highlight w:val="none"/>
          <w:lang w:eastAsia="zh-CN"/>
        </w:rPr>
        <w:t>，分别为：</w:t>
      </w:r>
      <w:r>
        <w:rPr>
          <w:rFonts w:hint="eastAsia" w:asciiTheme="minorEastAsia" w:hAnsiTheme="minorEastAsia" w:eastAsiaTheme="minorEastAsia" w:cstheme="minorEastAsia"/>
          <w:sz w:val="28"/>
          <w:szCs w:val="28"/>
          <w:highlight w:val="none"/>
          <w:u w:val="single"/>
          <w:lang w:val="en-US" w:eastAsia="zh-CN"/>
        </w:rPr>
        <w:t>梅州市市政建设集团有限公司、广东城新建设工程有限公司、封开县耀烽建设工程有限公司、广东升远建筑工程有限公司。</w:t>
      </w:r>
    </w:p>
    <w:p w14:paraId="54C86507">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评标委员会</w:t>
      </w:r>
      <w:r>
        <w:rPr>
          <w:rFonts w:hint="eastAsia" w:asciiTheme="minorEastAsia" w:hAnsiTheme="minorEastAsia" w:eastAsiaTheme="minorEastAsia" w:cstheme="minorEastAsia"/>
          <w:sz w:val="28"/>
          <w:szCs w:val="28"/>
          <w:lang w:val="en-US" w:eastAsia="zh-CN"/>
        </w:rPr>
        <w:t>:评标工作由招标人根据本项目招标文件依法组建的评标委员会负责，</w:t>
      </w:r>
      <w:r>
        <w:rPr>
          <w:rFonts w:hint="eastAsia" w:asciiTheme="minorEastAsia" w:hAnsiTheme="minorEastAsia" w:eastAsiaTheme="minorEastAsia" w:cstheme="minorEastAsia"/>
          <w:sz w:val="28"/>
          <w:szCs w:val="28"/>
        </w:rPr>
        <w:t>评标委员会共5人组成，其中招标人代表或委托代表：1人，</w:t>
      </w:r>
      <w:r>
        <w:rPr>
          <w:rFonts w:hint="eastAsia" w:asciiTheme="minorEastAsia" w:hAnsiTheme="minorEastAsia" w:eastAsiaTheme="minorEastAsia" w:cstheme="minorEastAsia"/>
          <w:sz w:val="28"/>
          <w:szCs w:val="28"/>
          <w:highlight w:val="none"/>
        </w:rPr>
        <w:t>省</w:t>
      </w:r>
      <w:r>
        <w:rPr>
          <w:rFonts w:hint="eastAsia" w:asciiTheme="minorEastAsia" w:hAnsiTheme="minorEastAsia" w:eastAsiaTheme="minorEastAsia" w:cstheme="minorEastAsia"/>
          <w:sz w:val="28"/>
          <w:szCs w:val="28"/>
          <w:highlight w:val="none"/>
          <w:lang w:val="en-US" w:eastAsia="zh-CN"/>
        </w:rPr>
        <w:t>级</w:t>
      </w:r>
      <w:r>
        <w:rPr>
          <w:rFonts w:hint="eastAsia" w:asciiTheme="minorEastAsia" w:hAnsiTheme="minorEastAsia" w:eastAsiaTheme="minorEastAsia" w:cstheme="minorEastAsia"/>
          <w:sz w:val="28"/>
          <w:szCs w:val="28"/>
          <w:highlight w:val="none"/>
        </w:rPr>
        <w:t>综合评</w:t>
      </w:r>
      <w:r>
        <w:rPr>
          <w:rFonts w:hint="eastAsia" w:asciiTheme="minorEastAsia" w:hAnsiTheme="minorEastAsia" w:eastAsiaTheme="minorEastAsia" w:cstheme="minorEastAsia"/>
          <w:sz w:val="28"/>
          <w:szCs w:val="28"/>
        </w:rPr>
        <w:t>标专家库中随机抽取</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eastAsia="zh-CN"/>
        </w:rPr>
        <w:t>，分别为：</w:t>
      </w:r>
      <w:r>
        <w:rPr>
          <w:rFonts w:hint="eastAsia" w:asciiTheme="minorEastAsia" w:hAnsiTheme="minorEastAsia" w:eastAsiaTheme="minorEastAsia" w:cstheme="minorEastAsia"/>
          <w:sz w:val="28"/>
          <w:szCs w:val="28"/>
          <w:u w:val="single"/>
          <w:lang w:val="en-US" w:eastAsia="zh-CN"/>
        </w:rPr>
        <w:t>专家1、专家2、专家3、专家4（副场专家）、专家5（招标人委托代表），</w:t>
      </w:r>
      <w:r>
        <w:rPr>
          <w:rFonts w:hint="eastAsia" w:asciiTheme="minorEastAsia" w:hAnsiTheme="minorEastAsia" w:eastAsiaTheme="minorEastAsia" w:cstheme="minorEastAsia"/>
          <w:sz w:val="28"/>
          <w:szCs w:val="28"/>
        </w:rPr>
        <w:t>评标委员会组长在随机抽取的专家中选举产生，评标委员会</w:t>
      </w:r>
      <w:r>
        <w:rPr>
          <w:rFonts w:hint="eastAsia" w:asciiTheme="minorEastAsia" w:hAnsiTheme="minorEastAsia" w:eastAsiaTheme="minorEastAsia" w:cstheme="minorEastAsia"/>
          <w:sz w:val="28"/>
          <w:szCs w:val="28"/>
          <w:lang w:eastAsia="zh-CN"/>
        </w:rPr>
        <w:t>一致推荐</w:t>
      </w:r>
      <w:r>
        <w:rPr>
          <w:rFonts w:hint="eastAsia" w:asciiTheme="minorEastAsia" w:hAnsiTheme="minorEastAsia" w:eastAsiaTheme="minorEastAsia" w:cstheme="minorEastAsia"/>
          <w:sz w:val="28"/>
          <w:szCs w:val="28"/>
          <w:u w:val="single"/>
          <w:lang w:val="en-US" w:eastAsia="zh-CN"/>
        </w:rPr>
        <w:t xml:space="preserve"> 专家3 </w:t>
      </w:r>
      <w:r>
        <w:rPr>
          <w:rFonts w:hint="eastAsia" w:asciiTheme="minorEastAsia" w:hAnsiTheme="minorEastAsia" w:eastAsiaTheme="minorEastAsia" w:cstheme="minorEastAsia"/>
          <w:sz w:val="28"/>
          <w:szCs w:val="28"/>
          <w:u w:val="none"/>
          <w:lang w:eastAsia="zh-CN"/>
        </w:rPr>
        <w:t>作为</w:t>
      </w:r>
      <w:r>
        <w:rPr>
          <w:rFonts w:hint="eastAsia" w:asciiTheme="minorEastAsia" w:hAnsiTheme="minorEastAsia" w:eastAsiaTheme="minorEastAsia" w:cstheme="minorEastAsia"/>
          <w:sz w:val="28"/>
          <w:szCs w:val="28"/>
        </w:rPr>
        <w:t>评标组长。</w:t>
      </w:r>
    </w:p>
    <w:p w14:paraId="4822ACC3">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开标记录</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招标代理在规定的开标时间和地点主持开标会议，招标人、监督单位及有关人员均按时参加。各投标人均按招标文件的要求登录不见面开标大厅参加了开标会议。在监督单位委派代表的监督下，对投标文件进行解密，所有投标文件解密成功。</w:t>
      </w:r>
    </w:p>
    <w:p w14:paraId="75ECDEA9">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rPr>
        <w:t>初步评审情况</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评标委员会根据招标文件规定的评标办法、评分细则、评标程序，对所有投标文件进行</w:t>
      </w:r>
      <w:r>
        <w:rPr>
          <w:rFonts w:hint="eastAsia" w:asciiTheme="minorEastAsia" w:hAnsiTheme="minorEastAsia" w:eastAsiaTheme="minorEastAsia" w:cstheme="minorEastAsia"/>
          <w:sz w:val="28"/>
          <w:szCs w:val="28"/>
          <w:lang w:val="en-US" w:eastAsia="zh-CN"/>
        </w:rPr>
        <w:t>评审</w:t>
      </w:r>
      <w:r>
        <w:rPr>
          <w:rFonts w:hint="eastAsia" w:asciiTheme="minorEastAsia" w:hAnsiTheme="minorEastAsia" w:eastAsiaTheme="minorEastAsia" w:cstheme="minorEastAsia"/>
          <w:sz w:val="28"/>
          <w:szCs w:val="28"/>
        </w:rPr>
        <w:t>。经评标委员会评</w:t>
      </w:r>
      <w:r>
        <w:rPr>
          <w:rFonts w:hint="eastAsia" w:asciiTheme="minorEastAsia" w:hAnsiTheme="minorEastAsia" w:eastAsiaTheme="minorEastAsia" w:cstheme="minorEastAsia"/>
          <w:sz w:val="28"/>
          <w:szCs w:val="28"/>
          <w:highlight w:val="none"/>
        </w:rPr>
        <w:t>议</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u w:val="single"/>
          <w:lang w:val="en-US" w:eastAsia="zh-CN"/>
        </w:rPr>
        <w:t xml:space="preserve"> 4  </w:t>
      </w:r>
      <w:r>
        <w:rPr>
          <w:rFonts w:hint="eastAsia" w:asciiTheme="minorEastAsia" w:hAnsiTheme="minorEastAsia" w:eastAsiaTheme="minorEastAsia" w:cstheme="minorEastAsia"/>
          <w:sz w:val="28"/>
          <w:szCs w:val="28"/>
          <w:highlight w:val="none"/>
        </w:rPr>
        <w:t>家投</w:t>
      </w:r>
      <w:r>
        <w:rPr>
          <w:rFonts w:hint="eastAsia" w:asciiTheme="minorEastAsia" w:hAnsiTheme="minorEastAsia" w:eastAsiaTheme="minorEastAsia" w:cstheme="minorEastAsia"/>
          <w:sz w:val="28"/>
          <w:szCs w:val="28"/>
        </w:rPr>
        <w:t>标人通过形式评审、资格评审和响应性评审为有效投标</w:t>
      </w:r>
      <w:r>
        <w:rPr>
          <w:rFonts w:hint="eastAsia" w:asciiTheme="minorEastAsia" w:hAnsiTheme="minorEastAsia" w:eastAsiaTheme="minorEastAsia" w:cstheme="minorEastAsia"/>
          <w:sz w:val="28"/>
          <w:szCs w:val="28"/>
          <w:lang w:eastAsia="zh-CN"/>
        </w:rPr>
        <w:t>，分别为：</w:t>
      </w:r>
      <w:r>
        <w:rPr>
          <w:rFonts w:hint="eastAsia" w:asciiTheme="minorEastAsia" w:hAnsiTheme="minorEastAsia" w:eastAsiaTheme="minorEastAsia" w:cstheme="minorEastAsia"/>
          <w:sz w:val="28"/>
          <w:szCs w:val="28"/>
          <w:highlight w:val="none"/>
          <w:u w:val="single"/>
          <w:lang w:val="en-US" w:eastAsia="zh-CN"/>
        </w:rPr>
        <w:t>梅州市市政建设集团有限公司、广东城新建设工程有限公司、封开县耀烽建设工程有限公司、广东升远建筑工程有限公司。</w:t>
      </w:r>
    </w:p>
    <w:p w14:paraId="74F86A11">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b/>
          <w:bCs/>
          <w:sz w:val="28"/>
          <w:szCs w:val="28"/>
        </w:rPr>
        <w:t>否决投标的情况</w:t>
      </w:r>
      <w:r>
        <w:rPr>
          <w:rFonts w:hint="eastAsia" w:asciiTheme="minorEastAsia" w:hAnsiTheme="minorEastAsia" w:eastAsiaTheme="minorEastAsia" w:cstheme="minorEastAsia"/>
          <w:b/>
          <w:bCs/>
          <w:sz w:val="28"/>
          <w:szCs w:val="28"/>
          <w:highlight w:val="none"/>
        </w:rPr>
        <w:t>说明</w:t>
      </w:r>
      <w:r>
        <w:rPr>
          <w:rFonts w:hint="eastAsia" w:asciiTheme="minorEastAsia" w:hAnsiTheme="minorEastAsia" w:eastAsiaTheme="minorEastAsia" w:cstheme="minorEastAsia"/>
          <w:b w:val="0"/>
          <w:bCs w:val="0"/>
          <w:sz w:val="28"/>
          <w:szCs w:val="28"/>
          <w:highlight w:val="none"/>
          <w:lang w:val="en-US" w:eastAsia="zh-CN"/>
        </w:rPr>
        <w:t>:</w:t>
      </w:r>
      <w:r>
        <w:rPr>
          <w:rFonts w:hint="eastAsia" w:asciiTheme="minorEastAsia" w:hAnsiTheme="minorEastAsia" w:eastAsiaTheme="minorEastAsia" w:cstheme="minorEastAsia"/>
          <w:sz w:val="28"/>
          <w:szCs w:val="28"/>
          <w:highlight w:val="none"/>
        </w:rPr>
        <w:t>无</w:t>
      </w:r>
    </w:p>
    <w:p w14:paraId="4B39942E">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详细评审情况</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评标委员会按照招标文件规定对通过初步评审的投标人采用定量评审方式对各投标文件进行商务、技术、投标报价评审(详见商务部分评审打分表、技术部分评审打分表、投标报价部分评审打分表)，统计各投标人的评审总得分(详见最终排名)，评标委员会按照得分由高到低的顺序推荐中标候选人，对评审后合格的中标候选人</w:t>
      </w:r>
      <w:r>
        <w:rPr>
          <w:rFonts w:hint="eastAsia" w:asciiTheme="minorEastAsia" w:hAnsiTheme="minorEastAsia" w:eastAsiaTheme="minorEastAsia" w:cstheme="minorEastAsia"/>
          <w:sz w:val="28"/>
          <w:szCs w:val="28"/>
          <w:highlight w:val="none"/>
        </w:rPr>
        <w:t>按其统一社会信用代码后4位（除校验码外）大小排位，本项目推荐中标候选人为</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lang w:val="en-US" w:eastAsia="zh-CN"/>
        </w:rPr>
        <w:t>名</w:t>
      </w:r>
      <w:r>
        <w:rPr>
          <w:rFonts w:hint="eastAsia" w:asciiTheme="minorEastAsia" w:hAnsiTheme="minorEastAsia" w:eastAsiaTheme="minorEastAsia" w:cstheme="minorEastAsia"/>
          <w:sz w:val="28"/>
          <w:szCs w:val="28"/>
        </w:rPr>
        <w:t>。</w:t>
      </w:r>
    </w:p>
    <w:p w14:paraId="0AC48E8A">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澄清、说明、补正事项纪要</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在评标过程中，评标委员会未要求投标人对投标文件进行书面澄清、说明或补正。</w:t>
      </w:r>
    </w:p>
    <w:p w14:paraId="2C2A0FF4">
      <w:pPr>
        <w:pStyle w:val="33"/>
        <w:keepNext w:val="0"/>
        <w:keepLines w:val="0"/>
        <w:pageBreakBefore w:val="0"/>
        <w:kinsoku/>
        <w:wordWrap/>
        <w:overflowPunct/>
        <w:topLinePunct w:val="0"/>
        <w:bidi w:val="0"/>
        <w:adjustRightInd/>
        <w:snapToGrid/>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其它情况记录</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无</w:t>
      </w:r>
    </w:p>
    <w:p w14:paraId="14D3C753">
      <w:pPr>
        <w:pStyle w:val="33"/>
        <w:keepNext w:val="0"/>
        <w:keepLines w:val="0"/>
        <w:pageBreakBefore w:val="0"/>
        <w:kinsoku/>
        <w:wordWrap/>
        <w:overflowPunct/>
        <w:topLinePunct w:val="0"/>
        <w:bidi w:val="0"/>
        <w:adjustRightInd/>
        <w:snapToGrid/>
        <w:spacing w:line="360" w:lineRule="auto"/>
        <w:rPr>
          <w:rFonts w:hint="eastAsia" w:ascii="宋体" w:hAnsi="宋体" w:cs="宋体"/>
          <w:lang w:val="en-US" w:eastAsia="zh-CN"/>
        </w:rPr>
      </w:pPr>
      <w:r>
        <w:rPr>
          <w:rFonts w:hint="eastAsia" w:ascii="宋体" w:hAnsi="宋体" w:eastAsia="宋体" w:cs="宋体"/>
          <w:spacing w:val="-1"/>
          <w:sz w:val="28"/>
          <w:szCs w:val="28"/>
        </w:rPr>
        <w:t>合格的中标候选人（定标候选人）一：</w:t>
      </w:r>
      <w:r>
        <w:rPr>
          <w:rFonts w:hint="eastAsia" w:ascii="宋体" w:hAnsi="宋体" w:cs="宋体"/>
          <w:sz w:val="28"/>
          <w:szCs w:val="28"/>
          <w:lang w:val="en-US" w:eastAsia="zh-CN"/>
        </w:rPr>
        <w:t xml:space="preserve"> </w:t>
      </w:r>
      <w:r>
        <w:rPr>
          <w:rFonts w:hint="eastAsia" w:ascii="宋体" w:hAnsi="宋体" w:cs="宋体"/>
          <w:lang w:val="en-US" w:eastAsia="zh-CN"/>
        </w:rPr>
        <w:t xml:space="preserve">         </w:t>
      </w:r>
    </w:p>
    <w:tbl>
      <w:tblPr>
        <w:tblStyle w:val="41"/>
        <w:tblW w:w="90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6518"/>
      </w:tblGrid>
      <w:tr w14:paraId="1B35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521" w:type="dxa"/>
            <w:vAlign w:val="center"/>
          </w:tcPr>
          <w:p w14:paraId="2E4B24C3">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合格的中标候选人（定标候选人）名称</w:t>
            </w:r>
          </w:p>
        </w:tc>
        <w:tc>
          <w:tcPr>
            <w:tcW w:w="6518" w:type="dxa"/>
            <w:vAlign w:val="center"/>
          </w:tcPr>
          <w:p w14:paraId="3FA70480">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梅州市市政建设集团有限公司</w:t>
            </w:r>
          </w:p>
        </w:tc>
      </w:tr>
      <w:tr w14:paraId="199D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521" w:type="dxa"/>
            <w:vAlign w:val="center"/>
          </w:tcPr>
          <w:p w14:paraId="5BC5DE5F">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6518" w:type="dxa"/>
            <w:vAlign w:val="center"/>
          </w:tcPr>
          <w:p w14:paraId="2F724B31">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91441400196271282F</w:t>
            </w:r>
          </w:p>
        </w:tc>
      </w:tr>
      <w:tr w14:paraId="30226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521" w:type="dxa"/>
            <w:vAlign w:val="center"/>
          </w:tcPr>
          <w:p w14:paraId="610FE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投标报价（元）</w:t>
            </w:r>
          </w:p>
        </w:tc>
        <w:tc>
          <w:tcPr>
            <w:tcW w:w="6518" w:type="dxa"/>
            <w:vAlign w:val="center"/>
          </w:tcPr>
          <w:p w14:paraId="33D8528B">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5995423.36</w:t>
            </w:r>
          </w:p>
        </w:tc>
      </w:tr>
      <w:tr w14:paraId="68B58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521" w:type="dxa"/>
            <w:vAlign w:val="center"/>
          </w:tcPr>
          <w:p w14:paraId="2C746048">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工期（ 日历天）</w:t>
            </w:r>
          </w:p>
        </w:tc>
        <w:tc>
          <w:tcPr>
            <w:tcW w:w="6518" w:type="dxa"/>
            <w:vAlign w:val="center"/>
          </w:tcPr>
          <w:p w14:paraId="3D90AAD1">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120</w:t>
            </w:r>
          </w:p>
        </w:tc>
      </w:tr>
      <w:tr w14:paraId="242D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521" w:type="dxa"/>
            <w:vAlign w:val="center"/>
          </w:tcPr>
          <w:p w14:paraId="1F8B3F95">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项目负责人</w:t>
            </w:r>
          </w:p>
        </w:tc>
        <w:tc>
          <w:tcPr>
            <w:tcW w:w="6518" w:type="dxa"/>
            <w:vAlign w:val="center"/>
          </w:tcPr>
          <w:p w14:paraId="2AB1EEEA">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古敏婕</w:t>
            </w:r>
          </w:p>
        </w:tc>
      </w:tr>
    </w:tbl>
    <w:p w14:paraId="124287D1">
      <w:pPr>
        <w:pStyle w:val="33"/>
        <w:keepNext w:val="0"/>
        <w:keepLines w:val="0"/>
        <w:pageBreakBefore w:val="0"/>
        <w:kinsoku/>
        <w:wordWrap/>
        <w:overflowPunct/>
        <w:topLinePunct w:val="0"/>
        <w:bidi w:val="0"/>
        <w:adjustRightInd/>
        <w:snapToGrid/>
        <w:spacing w:line="360" w:lineRule="auto"/>
        <w:rPr>
          <w:sz w:val="28"/>
          <w:szCs w:val="28"/>
        </w:rPr>
      </w:pPr>
      <w:r>
        <w:rPr>
          <w:rFonts w:hint="eastAsia" w:ascii="宋体" w:hAnsi="宋体" w:cs="宋体"/>
          <w:sz w:val="28"/>
          <w:szCs w:val="28"/>
          <w:lang w:val="en-US" w:eastAsia="zh-CN"/>
        </w:rPr>
        <w:t xml:space="preserve"> </w:t>
      </w:r>
      <w:r>
        <w:rPr>
          <w:rFonts w:hint="eastAsia" w:ascii="宋体" w:hAnsi="宋体" w:eastAsia="宋体" w:cs="宋体"/>
          <w:spacing w:val="-1"/>
          <w:sz w:val="28"/>
          <w:szCs w:val="28"/>
        </w:rPr>
        <w:t>合格的中标候选人（定标候选人）</w:t>
      </w:r>
      <w:r>
        <w:rPr>
          <w:rFonts w:hint="eastAsia" w:ascii="宋体" w:hAnsi="宋体" w:cs="宋体"/>
          <w:spacing w:val="-1"/>
          <w:sz w:val="28"/>
          <w:szCs w:val="28"/>
          <w:lang w:val="en-US" w:eastAsia="zh-CN"/>
        </w:rPr>
        <w:t>二</w:t>
      </w:r>
      <w:r>
        <w:rPr>
          <w:rFonts w:hint="eastAsia" w:ascii="宋体" w:hAnsi="宋体" w:eastAsia="宋体" w:cs="宋体"/>
          <w:spacing w:val="-1"/>
          <w:sz w:val="28"/>
          <w:szCs w:val="28"/>
        </w:rPr>
        <w:t>：</w:t>
      </w:r>
    </w:p>
    <w:tbl>
      <w:tblPr>
        <w:tblStyle w:val="41"/>
        <w:tblW w:w="90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2"/>
        <w:gridCol w:w="6547"/>
      </w:tblGrid>
      <w:tr w14:paraId="65DF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2532" w:type="dxa"/>
            <w:vAlign w:val="center"/>
          </w:tcPr>
          <w:p w14:paraId="1ED610CE">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合格的中标候选人（定标候选人）名称</w:t>
            </w:r>
          </w:p>
        </w:tc>
        <w:tc>
          <w:tcPr>
            <w:tcW w:w="6547" w:type="dxa"/>
            <w:vAlign w:val="center"/>
          </w:tcPr>
          <w:p w14:paraId="041E3DF0">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封开县耀烽建设工程有限公司</w:t>
            </w:r>
          </w:p>
        </w:tc>
      </w:tr>
      <w:tr w14:paraId="497B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532" w:type="dxa"/>
            <w:vAlign w:val="center"/>
          </w:tcPr>
          <w:p w14:paraId="6D312EEC">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6547" w:type="dxa"/>
            <w:vAlign w:val="center"/>
          </w:tcPr>
          <w:p w14:paraId="40E66988">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91440112MACRL0KG68</w:t>
            </w:r>
          </w:p>
        </w:tc>
      </w:tr>
      <w:tr w14:paraId="3FCA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32" w:type="dxa"/>
            <w:vAlign w:val="center"/>
          </w:tcPr>
          <w:p w14:paraId="24A0E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投标报价（元）</w:t>
            </w:r>
          </w:p>
        </w:tc>
        <w:tc>
          <w:tcPr>
            <w:tcW w:w="6547" w:type="dxa"/>
            <w:vAlign w:val="center"/>
          </w:tcPr>
          <w:p w14:paraId="573579FD">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5988210.07</w:t>
            </w:r>
          </w:p>
        </w:tc>
      </w:tr>
      <w:tr w14:paraId="78F7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532" w:type="dxa"/>
            <w:vAlign w:val="center"/>
          </w:tcPr>
          <w:p w14:paraId="60D6E14A">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工期（ 日历天）</w:t>
            </w:r>
          </w:p>
        </w:tc>
        <w:tc>
          <w:tcPr>
            <w:tcW w:w="6547" w:type="dxa"/>
            <w:vAlign w:val="center"/>
          </w:tcPr>
          <w:p w14:paraId="2830E05C">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120</w:t>
            </w:r>
          </w:p>
        </w:tc>
      </w:tr>
      <w:tr w14:paraId="21E5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532" w:type="dxa"/>
            <w:vAlign w:val="center"/>
          </w:tcPr>
          <w:p w14:paraId="542BB124">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项目负责人</w:t>
            </w:r>
          </w:p>
        </w:tc>
        <w:tc>
          <w:tcPr>
            <w:tcW w:w="6547" w:type="dxa"/>
            <w:vAlign w:val="center"/>
          </w:tcPr>
          <w:p w14:paraId="193B9681">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林晓申</w:t>
            </w:r>
          </w:p>
        </w:tc>
      </w:tr>
    </w:tbl>
    <w:p w14:paraId="637298CD">
      <w:pPr>
        <w:pStyle w:val="33"/>
        <w:keepNext w:val="0"/>
        <w:keepLines w:val="0"/>
        <w:pageBreakBefore w:val="0"/>
        <w:kinsoku/>
        <w:wordWrap/>
        <w:overflowPunct/>
        <w:topLinePunct w:val="0"/>
        <w:bidi w:val="0"/>
        <w:adjustRightInd/>
        <w:snapToGrid/>
        <w:spacing w:line="360" w:lineRule="auto"/>
        <w:rPr>
          <w:sz w:val="28"/>
          <w:szCs w:val="28"/>
        </w:rPr>
      </w:pPr>
      <w:r>
        <w:rPr>
          <w:rFonts w:hint="eastAsia" w:ascii="宋体" w:hAnsi="宋体" w:eastAsia="宋体" w:cs="宋体"/>
          <w:spacing w:val="-1"/>
          <w:sz w:val="28"/>
          <w:szCs w:val="28"/>
        </w:rPr>
        <w:t>合格的中标候选人（定标候选人）</w:t>
      </w:r>
      <w:r>
        <w:rPr>
          <w:rFonts w:hint="eastAsia" w:ascii="宋体" w:hAnsi="宋体" w:cs="宋体"/>
          <w:spacing w:val="-1"/>
          <w:sz w:val="28"/>
          <w:szCs w:val="28"/>
          <w:lang w:val="en-US" w:eastAsia="zh-CN"/>
        </w:rPr>
        <w:t>三</w:t>
      </w:r>
      <w:r>
        <w:rPr>
          <w:rFonts w:hint="eastAsia" w:ascii="宋体" w:hAnsi="宋体" w:eastAsia="宋体" w:cs="宋体"/>
          <w:spacing w:val="-1"/>
          <w:sz w:val="28"/>
          <w:szCs w:val="28"/>
        </w:rPr>
        <w:t>：</w:t>
      </w:r>
    </w:p>
    <w:tbl>
      <w:tblPr>
        <w:tblStyle w:val="41"/>
        <w:tblW w:w="90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8"/>
        <w:gridCol w:w="6551"/>
      </w:tblGrid>
      <w:tr w14:paraId="6441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2508" w:type="dxa"/>
            <w:vAlign w:val="center"/>
          </w:tcPr>
          <w:p w14:paraId="33993FC9">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合格的中标候选人（定标候选人）名称</w:t>
            </w:r>
          </w:p>
        </w:tc>
        <w:tc>
          <w:tcPr>
            <w:tcW w:w="6551" w:type="dxa"/>
            <w:vAlign w:val="center"/>
          </w:tcPr>
          <w:p w14:paraId="68F1BC33">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广东升远建筑工程有限公司</w:t>
            </w:r>
          </w:p>
        </w:tc>
      </w:tr>
      <w:tr w14:paraId="1D30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508" w:type="dxa"/>
            <w:vAlign w:val="center"/>
          </w:tcPr>
          <w:p w14:paraId="6E0E3FB3">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6551" w:type="dxa"/>
            <w:vAlign w:val="center"/>
          </w:tcPr>
          <w:p w14:paraId="6B91A312">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91442000MA55WW0F5Q</w:t>
            </w:r>
          </w:p>
        </w:tc>
      </w:tr>
      <w:tr w14:paraId="5810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508" w:type="dxa"/>
            <w:vAlign w:val="center"/>
          </w:tcPr>
          <w:p w14:paraId="1EE0B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投标报价（元）</w:t>
            </w:r>
          </w:p>
        </w:tc>
        <w:tc>
          <w:tcPr>
            <w:tcW w:w="6551" w:type="dxa"/>
            <w:vAlign w:val="center"/>
          </w:tcPr>
          <w:p w14:paraId="5F221011">
            <w:pPr>
              <w:keepNext w:val="0"/>
              <w:keepLines w:val="0"/>
              <w:pageBreakBefore w:val="0"/>
              <w:widowControl w:val="0"/>
              <w:kinsoku/>
              <w:wordWrap/>
              <w:overflowPunct/>
              <w:topLinePunct w:val="0"/>
              <w:autoSpaceDE/>
              <w:autoSpaceDN/>
              <w:bidi w:val="0"/>
              <w:adjustRightInd/>
              <w:snapToGrid/>
              <w:spacing w:line="360" w:lineRule="auto"/>
              <w:ind w:left="42" w:leftChars="2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6005480.85</w:t>
            </w:r>
          </w:p>
        </w:tc>
      </w:tr>
      <w:tr w14:paraId="63E9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508" w:type="dxa"/>
            <w:vAlign w:val="center"/>
          </w:tcPr>
          <w:p w14:paraId="33FAFCEE">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工期（ 日历天）</w:t>
            </w:r>
          </w:p>
        </w:tc>
        <w:tc>
          <w:tcPr>
            <w:tcW w:w="6551" w:type="dxa"/>
            <w:vAlign w:val="center"/>
          </w:tcPr>
          <w:p w14:paraId="3B96747B">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eastAsia" w:ascii="宋体" w:hAnsi="宋体" w:eastAsia="宋体" w:cs="宋体"/>
                <w:sz w:val="28"/>
                <w:szCs w:val="28"/>
              </w:rPr>
            </w:pPr>
            <w:r>
              <w:rPr>
                <w:rFonts w:hint="eastAsia" w:ascii="宋体" w:hAnsi="宋体" w:cs="宋体"/>
                <w:sz w:val="28"/>
                <w:szCs w:val="28"/>
                <w:lang w:val="en-US" w:eastAsia="zh-CN"/>
              </w:rPr>
              <w:t>120</w:t>
            </w:r>
          </w:p>
        </w:tc>
      </w:tr>
      <w:tr w14:paraId="4FD1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08" w:type="dxa"/>
            <w:vAlign w:val="center"/>
          </w:tcPr>
          <w:p w14:paraId="59BCF539">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ascii="宋体" w:hAnsi="宋体" w:eastAsia="宋体" w:cs="宋体"/>
                <w:sz w:val="28"/>
                <w:szCs w:val="28"/>
              </w:rPr>
            </w:pPr>
            <w:r>
              <w:rPr>
                <w:rFonts w:hint="eastAsia" w:ascii="宋体" w:hAnsi="宋体" w:eastAsia="宋体" w:cs="宋体"/>
                <w:sz w:val="28"/>
                <w:szCs w:val="28"/>
              </w:rPr>
              <w:t>项目负责人</w:t>
            </w:r>
          </w:p>
        </w:tc>
        <w:tc>
          <w:tcPr>
            <w:tcW w:w="6551" w:type="dxa"/>
            <w:vAlign w:val="center"/>
          </w:tcPr>
          <w:p w14:paraId="48CD3E5F">
            <w:pPr>
              <w:keepNext w:val="0"/>
              <w:keepLines w:val="0"/>
              <w:pageBreakBefore w:val="0"/>
              <w:widowControl w:val="0"/>
              <w:kinsoku/>
              <w:wordWrap/>
              <w:overflowPunct/>
              <w:topLinePunct w:val="0"/>
              <w:autoSpaceDE/>
              <w:autoSpaceDN/>
              <w:bidi w:val="0"/>
              <w:adjustRightInd/>
              <w:snapToGrid/>
              <w:spacing w:line="360" w:lineRule="auto"/>
              <w:ind w:left="21" w:leftChars="1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沈  慧</w:t>
            </w:r>
          </w:p>
        </w:tc>
      </w:tr>
    </w:tbl>
    <w:p w14:paraId="042F2C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 w:val="0"/>
          <w:bCs w:val="0"/>
          <w:color w:val="auto"/>
          <w:kern w:val="2"/>
          <w:sz w:val="30"/>
          <w:szCs w:val="30"/>
          <w:lang w:val="en-US" w:eastAsia="zh-CN" w:bidi="ar-SA"/>
        </w:rPr>
      </w:pPr>
      <w:r>
        <w:rPr>
          <w:rFonts w:hint="eastAsia" w:ascii="楷体" w:hAnsi="楷体" w:eastAsia="楷体" w:cs="宋体"/>
          <w:b w:val="0"/>
          <w:bCs w:val="0"/>
          <w:color w:val="auto"/>
          <w:kern w:val="2"/>
          <w:sz w:val="30"/>
          <w:szCs w:val="30"/>
          <w:lang w:val="en-US" w:eastAsia="zh-CN" w:bidi="ar-SA"/>
        </w:rPr>
        <w:t xml:space="preserve">      </w:t>
      </w:r>
      <w:r>
        <w:rPr>
          <w:rFonts w:hint="eastAsia" w:ascii="宋体" w:hAnsi="宋体" w:cs="宋体"/>
          <w:b w:val="0"/>
          <w:bCs w:val="0"/>
          <w:color w:val="auto"/>
          <w:kern w:val="2"/>
          <w:sz w:val="30"/>
          <w:szCs w:val="30"/>
          <w:lang w:val="zh-CN" w:eastAsia="zh-CN" w:bidi="ar-SA"/>
        </w:rPr>
        <w:t>封开县农村人居环境整治提升建设项目-“百千万工程”示范带大洲镇大洲社区建设项目（施工）</w:t>
      </w:r>
      <w:r>
        <w:rPr>
          <w:rFonts w:hint="eastAsia" w:ascii="宋体" w:hAnsi="宋体" w:eastAsia="宋体" w:cs="宋体"/>
          <w:b w:val="0"/>
          <w:bCs w:val="0"/>
          <w:color w:val="auto"/>
          <w:kern w:val="2"/>
          <w:sz w:val="30"/>
          <w:szCs w:val="30"/>
          <w:lang w:val="en-US" w:eastAsia="zh-CN" w:bidi="ar-SA"/>
        </w:rPr>
        <w:t>评标委员会</w:t>
      </w:r>
    </w:p>
    <w:p w14:paraId="1458D6AC">
      <w:pPr>
        <w:pStyle w:val="34"/>
        <w:keepNext w:val="0"/>
        <w:keepLines w:val="0"/>
        <w:pageBreakBefore w:val="0"/>
        <w:widowControl w:val="0"/>
        <w:kinsoku/>
        <w:wordWrap/>
        <w:overflowPunct/>
        <w:topLinePunct w:val="0"/>
        <w:autoSpaceDE/>
        <w:autoSpaceDN/>
        <w:bidi w:val="0"/>
        <w:adjustRightInd/>
        <w:snapToGrid/>
        <w:spacing w:line="360" w:lineRule="auto"/>
        <w:ind w:leftChars="900"/>
        <w:jc w:val="righ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 xml:space="preserve">                  2026年02月2</w:t>
      </w:r>
      <w:bookmarkStart w:id="2" w:name="_GoBack"/>
      <w:bookmarkEnd w:id="2"/>
      <w:r>
        <w:rPr>
          <w:rFonts w:hint="eastAsia" w:ascii="宋体" w:hAnsi="宋体" w:eastAsia="宋体" w:cs="宋体"/>
          <w:b w:val="0"/>
          <w:bCs w:val="0"/>
          <w:color w:val="auto"/>
          <w:kern w:val="2"/>
          <w:sz w:val="30"/>
          <w:szCs w:val="30"/>
          <w:lang w:val="en-US" w:eastAsia="zh-CN" w:bidi="ar-SA"/>
        </w:rPr>
        <w:t>7日</w:t>
      </w:r>
    </w:p>
    <w:p w14:paraId="14290B21">
      <w:pPr>
        <w:keepNext w:val="0"/>
        <w:keepLines w:val="0"/>
        <w:pageBreakBefore w:val="0"/>
        <w:kinsoku/>
        <w:wordWrap/>
        <w:overflowPunct/>
        <w:topLinePunct w:val="0"/>
        <w:bidi w:val="0"/>
        <w:adjustRightInd/>
        <w:snapToGrid/>
        <w:spacing w:beforeLines="70" w:afterLines="20" w:line="360" w:lineRule="auto"/>
        <w:ind w:left="42" w:leftChars="20" w:right="42" w:rightChars="20"/>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招标人：</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监督单位：</w:t>
      </w:r>
    </w:p>
    <w:p w14:paraId="3DD9019B">
      <w:pPr>
        <w:keepNext w:val="0"/>
        <w:keepLines w:val="0"/>
        <w:pageBreakBefore w:val="0"/>
        <w:kinsoku/>
        <w:wordWrap/>
        <w:overflowPunct/>
        <w:topLinePunct w:val="0"/>
        <w:bidi w:val="0"/>
        <w:adjustRightInd/>
        <w:snapToGrid/>
        <w:spacing w:beforeLines="70" w:afterLines="20" w:line="360" w:lineRule="auto"/>
        <w:ind w:left="42" w:leftChars="20" w:right="42" w:rightChars="20"/>
        <w:jc w:val="left"/>
        <w:rPr>
          <w:rFonts w:hint="eastAsia" w:ascii="楷体" w:hAnsi="楷体" w:eastAsia="楷体" w:cs="宋体"/>
          <w:b w:val="0"/>
          <w:bCs w:val="0"/>
          <w:color w:val="auto"/>
          <w:kern w:val="2"/>
          <w:sz w:val="30"/>
          <w:szCs w:val="30"/>
          <w:lang w:val="en-US" w:eastAsia="zh-CN" w:bidi="ar-SA"/>
        </w:rPr>
      </w:pPr>
      <w:r>
        <w:rPr>
          <w:rFonts w:hint="eastAsia" w:asciiTheme="minorEastAsia" w:hAnsiTheme="minorEastAsia" w:eastAsiaTheme="minorEastAsia" w:cstheme="minorEastAsia"/>
          <w:b/>
          <w:bCs/>
          <w:color w:val="auto"/>
          <w:sz w:val="28"/>
          <w:szCs w:val="28"/>
        </w:rPr>
        <w:t>见证单位：</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招标代理：</w:t>
      </w:r>
    </w:p>
    <w:sectPr>
      <w:footerReference r:id="rId3" w:type="default"/>
      <w:pgSz w:w="11906" w:h="16838"/>
      <w:pgMar w:top="1417" w:right="1417" w:bottom="1417" w:left="1417" w:header="851" w:footer="718"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AF8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E609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E609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OWQ2NmE3Yjg2OTY1ZmJiMTljN2Y0ZGRkMjhhOTcifQ=="/>
    <w:docVar w:name="KSO_WPS_MARK_KEY" w:val="71253959-a0f5-4856-bcb2-e842370f9ce1"/>
  </w:docVars>
  <w:rsids>
    <w:rsidRoot w:val="33243FD1"/>
    <w:rsid w:val="00367B03"/>
    <w:rsid w:val="004F1B35"/>
    <w:rsid w:val="0053357D"/>
    <w:rsid w:val="0056607A"/>
    <w:rsid w:val="006549D0"/>
    <w:rsid w:val="006A27B0"/>
    <w:rsid w:val="00705DC1"/>
    <w:rsid w:val="008E0894"/>
    <w:rsid w:val="008F7655"/>
    <w:rsid w:val="00962022"/>
    <w:rsid w:val="009861E6"/>
    <w:rsid w:val="00AF7862"/>
    <w:rsid w:val="00B70B69"/>
    <w:rsid w:val="00C84A22"/>
    <w:rsid w:val="00C95BA2"/>
    <w:rsid w:val="00D26441"/>
    <w:rsid w:val="00D76F24"/>
    <w:rsid w:val="00D92736"/>
    <w:rsid w:val="00E14624"/>
    <w:rsid w:val="00E66452"/>
    <w:rsid w:val="00EE7D51"/>
    <w:rsid w:val="00F65F26"/>
    <w:rsid w:val="0112363F"/>
    <w:rsid w:val="019236BE"/>
    <w:rsid w:val="031355B4"/>
    <w:rsid w:val="03901798"/>
    <w:rsid w:val="04B912D9"/>
    <w:rsid w:val="05F14CF7"/>
    <w:rsid w:val="06C87549"/>
    <w:rsid w:val="072A2C11"/>
    <w:rsid w:val="0786628D"/>
    <w:rsid w:val="07E95F4F"/>
    <w:rsid w:val="086D5899"/>
    <w:rsid w:val="086E2606"/>
    <w:rsid w:val="08871F35"/>
    <w:rsid w:val="088D3616"/>
    <w:rsid w:val="08E64AE3"/>
    <w:rsid w:val="09B329F7"/>
    <w:rsid w:val="0AA9484C"/>
    <w:rsid w:val="0AC639BE"/>
    <w:rsid w:val="0ACB438C"/>
    <w:rsid w:val="0B391B68"/>
    <w:rsid w:val="0B654F43"/>
    <w:rsid w:val="0BD26876"/>
    <w:rsid w:val="0BE4629A"/>
    <w:rsid w:val="0BE501E6"/>
    <w:rsid w:val="0C790A16"/>
    <w:rsid w:val="0C9A243A"/>
    <w:rsid w:val="0CDB6F07"/>
    <w:rsid w:val="0DF61315"/>
    <w:rsid w:val="0EA55DBD"/>
    <w:rsid w:val="0ECE1D9A"/>
    <w:rsid w:val="0EED71B3"/>
    <w:rsid w:val="104257E6"/>
    <w:rsid w:val="10493584"/>
    <w:rsid w:val="10B61581"/>
    <w:rsid w:val="116577F2"/>
    <w:rsid w:val="11D75162"/>
    <w:rsid w:val="11EF1E26"/>
    <w:rsid w:val="121B5DE4"/>
    <w:rsid w:val="12674858"/>
    <w:rsid w:val="12863BF7"/>
    <w:rsid w:val="130B585F"/>
    <w:rsid w:val="1342694E"/>
    <w:rsid w:val="1344153E"/>
    <w:rsid w:val="14DA712E"/>
    <w:rsid w:val="155B28FA"/>
    <w:rsid w:val="15BF441D"/>
    <w:rsid w:val="15CC1BB7"/>
    <w:rsid w:val="162001A0"/>
    <w:rsid w:val="168C34D4"/>
    <w:rsid w:val="16A06C01"/>
    <w:rsid w:val="16D6684E"/>
    <w:rsid w:val="16DE7097"/>
    <w:rsid w:val="17667DE9"/>
    <w:rsid w:val="18E33D5A"/>
    <w:rsid w:val="18F93835"/>
    <w:rsid w:val="193C63C2"/>
    <w:rsid w:val="19A23294"/>
    <w:rsid w:val="19F00CF6"/>
    <w:rsid w:val="19FB1CB6"/>
    <w:rsid w:val="1A1E1FB2"/>
    <w:rsid w:val="1A6E480A"/>
    <w:rsid w:val="1A772168"/>
    <w:rsid w:val="1B215879"/>
    <w:rsid w:val="1BA57D40"/>
    <w:rsid w:val="1CC21C23"/>
    <w:rsid w:val="1D58512D"/>
    <w:rsid w:val="1DAD7E5E"/>
    <w:rsid w:val="1EF5511C"/>
    <w:rsid w:val="1EFA6FF0"/>
    <w:rsid w:val="1F712120"/>
    <w:rsid w:val="20327741"/>
    <w:rsid w:val="20CA76F9"/>
    <w:rsid w:val="216051A1"/>
    <w:rsid w:val="22454136"/>
    <w:rsid w:val="22A1571A"/>
    <w:rsid w:val="22BA7122"/>
    <w:rsid w:val="22FA161C"/>
    <w:rsid w:val="23027955"/>
    <w:rsid w:val="23122FA1"/>
    <w:rsid w:val="23CE27C0"/>
    <w:rsid w:val="24125624"/>
    <w:rsid w:val="244B445E"/>
    <w:rsid w:val="265956E8"/>
    <w:rsid w:val="269C7EDA"/>
    <w:rsid w:val="26BD0F66"/>
    <w:rsid w:val="26D421C2"/>
    <w:rsid w:val="26F10627"/>
    <w:rsid w:val="278B41D8"/>
    <w:rsid w:val="2895193F"/>
    <w:rsid w:val="28BD48B8"/>
    <w:rsid w:val="28E2542E"/>
    <w:rsid w:val="28FD341D"/>
    <w:rsid w:val="2A8E5A00"/>
    <w:rsid w:val="2AB51737"/>
    <w:rsid w:val="2B365B1C"/>
    <w:rsid w:val="2B4A4DB1"/>
    <w:rsid w:val="2B5D2FD8"/>
    <w:rsid w:val="2BC111E7"/>
    <w:rsid w:val="2BCB58E6"/>
    <w:rsid w:val="2C4C3026"/>
    <w:rsid w:val="2C617771"/>
    <w:rsid w:val="2CAF6831"/>
    <w:rsid w:val="2D4D4F96"/>
    <w:rsid w:val="2D521EF3"/>
    <w:rsid w:val="2E1C4BC2"/>
    <w:rsid w:val="2EB41943"/>
    <w:rsid w:val="306D4FC5"/>
    <w:rsid w:val="30BE2F6D"/>
    <w:rsid w:val="30F966B7"/>
    <w:rsid w:val="30FF3F8D"/>
    <w:rsid w:val="325F181C"/>
    <w:rsid w:val="33154745"/>
    <w:rsid w:val="33243FD1"/>
    <w:rsid w:val="33896245"/>
    <w:rsid w:val="346D2D69"/>
    <w:rsid w:val="34DC5294"/>
    <w:rsid w:val="35235196"/>
    <w:rsid w:val="355F54DE"/>
    <w:rsid w:val="37C551E2"/>
    <w:rsid w:val="37E35C9E"/>
    <w:rsid w:val="37E82B77"/>
    <w:rsid w:val="39202223"/>
    <w:rsid w:val="3A7B507F"/>
    <w:rsid w:val="3AA60F55"/>
    <w:rsid w:val="3AB108C3"/>
    <w:rsid w:val="3AD16319"/>
    <w:rsid w:val="3B250C22"/>
    <w:rsid w:val="3CB05E3F"/>
    <w:rsid w:val="3D337808"/>
    <w:rsid w:val="3DF0252C"/>
    <w:rsid w:val="3E821ACA"/>
    <w:rsid w:val="3EAB0016"/>
    <w:rsid w:val="412F1337"/>
    <w:rsid w:val="424234FF"/>
    <w:rsid w:val="427413D5"/>
    <w:rsid w:val="434F685B"/>
    <w:rsid w:val="441F7EFA"/>
    <w:rsid w:val="44C9538F"/>
    <w:rsid w:val="454C3076"/>
    <w:rsid w:val="455B525C"/>
    <w:rsid w:val="469A23B0"/>
    <w:rsid w:val="47424246"/>
    <w:rsid w:val="48B24F11"/>
    <w:rsid w:val="48CA72B1"/>
    <w:rsid w:val="49E82DBC"/>
    <w:rsid w:val="4A0733FB"/>
    <w:rsid w:val="4A533CAD"/>
    <w:rsid w:val="4AC2338D"/>
    <w:rsid w:val="4AF13874"/>
    <w:rsid w:val="4B1B310D"/>
    <w:rsid w:val="4BCF50A8"/>
    <w:rsid w:val="4BD0300D"/>
    <w:rsid w:val="4C250B06"/>
    <w:rsid w:val="4CF306AC"/>
    <w:rsid w:val="4E270D08"/>
    <w:rsid w:val="4E683C55"/>
    <w:rsid w:val="4E905E2C"/>
    <w:rsid w:val="4EDA7E0A"/>
    <w:rsid w:val="4F1167A8"/>
    <w:rsid w:val="4FA34B64"/>
    <w:rsid w:val="4FCB6DDB"/>
    <w:rsid w:val="4FF21A88"/>
    <w:rsid w:val="4FFA179A"/>
    <w:rsid w:val="50217BF4"/>
    <w:rsid w:val="50DD52A9"/>
    <w:rsid w:val="51BE009E"/>
    <w:rsid w:val="520201E6"/>
    <w:rsid w:val="523429E2"/>
    <w:rsid w:val="539F74E3"/>
    <w:rsid w:val="53C21BEE"/>
    <w:rsid w:val="540F636C"/>
    <w:rsid w:val="54A03195"/>
    <w:rsid w:val="54E30C95"/>
    <w:rsid w:val="54FF02B0"/>
    <w:rsid w:val="55326EEF"/>
    <w:rsid w:val="563D5D26"/>
    <w:rsid w:val="56B87258"/>
    <w:rsid w:val="56E57BBD"/>
    <w:rsid w:val="56E95A54"/>
    <w:rsid w:val="57033767"/>
    <w:rsid w:val="57156DF5"/>
    <w:rsid w:val="577A54B2"/>
    <w:rsid w:val="57953AEA"/>
    <w:rsid w:val="57BE68AA"/>
    <w:rsid w:val="581C3E7F"/>
    <w:rsid w:val="58587E60"/>
    <w:rsid w:val="587B3573"/>
    <w:rsid w:val="58E941DD"/>
    <w:rsid w:val="59971E05"/>
    <w:rsid w:val="59BE2582"/>
    <w:rsid w:val="59CF119B"/>
    <w:rsid w:val="5A322ACF"/>
    <w:rsid w:val="5B955B74"/>
    <w:rsid w:val="5BA1191A"/>
    <w:rsid w:val="5BBE4F49"/>
    <w:rsid w:val="5CDE7A74"/>
    <w:rsid w:val="5D5D5CED"/>
    <w:rsid w:val="5D7B10A7"/>
    <w:rsid w:val="5E4347E4"/>
    <w:rsid w:val="5FA632AC"/>
    <w:rsid w:val="5FE4574D"/>
    <w:rsid w:val="60865D5F"/>
    <w:rsid w:val="62064FFF"/>
    <w:rsid w:val="629804C1"/>
    <w:rsid w:val="631019BC"/>
    <w:rsid w:val="64CF659A"/>
    <w:rsid w:val="65F428D4"/>
    <w:rsid w:val="66383CCB"/>
    <w:rsid w:val="669D40F3"/>
    <w:rsid w:val="67276E88"/>
    <w:rsid w:val="67492634"/>
    <w:rsid w:val="69205CA9"/>
    <w:rsid w:val="6AC16C74"/>
    <w:rsid w:val="6B34156D"/>
    <w:rsid w:val="6B3D3186"/>
    <w:rsid w:val="6CAE2F9F"/>
    <w:rsid w:val="6D1139CA"/>
    <w:rsid w:val="6DC23452"/>
    <w:rsid w:val="6EB156E8"/>
    <w:rsid w:val="6F003164"/>
    <w:rsid w:val="6F7848A1"/>
    <w:rsid w:val="706D17CA"/>
    <w:rsid w:val="718523F5"/>
    <w:rsid w:val="7238377A"/>
    <w:rsid w:val="72A24DD0"/>
    <w:rsid w:val="72F54917"/>
    <w:rsid w:val="73542F2F"/>
    <w:rsid w:val="735F4D6E"/>
    <w:rsid w:val="73AE2DE2"/>
    <w:rsid w:val="73D14E8A"/>
    <w:rsid w:val="740E77A7"/>
    <w:rsid w:val="74131F45"/>
    <w:rsid w:val="7448020E"/>
    <w:rsid w:val="74B04159"/>
    <w:rsid w:val="750477ED"/>
    <w:rsid w:val="754C54BA"/>
    <w:rsid w:val="75F20701"/>
    <w:rsid w:val="770C64FD"/>
    <w:rsid w:val="775235DB"/>
    <w:rsid w:val="776229EC"/>
    <w:rsid w:val="78E33C3F"/>
    <w:rsid w:val="78E84DF7"/>
    <w:rsid w:val="7BE03D69"/>
    <w:rsid w:val="7C4D62CB"/>
    <w:rsid w:val="7C9F7989"/>
    <w:rsid w:val="7D8A4BFC"/>
    <w:rsid w:val="7F1B271A"/>
    <w:rsid w:val="7F205261"/>
    <w:rsid w:val="7F2E297D"/>
    <w:rsid w:val="7FD81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left"/>
      <w:outlineLvl w:val="0"/>
    </w:pPr>
    <w:rPr>
      <w:rFonts w:ascii="Calibri" w:hAnsi="Calibri"/>
      <w:b/>
      <w:kern w:val="44"/>
      <w:sz w:val="24"/>
    </w:rPr>
  </w:style>
  <w:style w:type="paragraph" w:styleId="3">
    <w:name w:val="heading 2"/>
    <w:basedOn w:val="1"/>
    <w:next w:val="1"/>
    <w:unhideWhenUsed/>
    <w:qFormat/>
    <w:uiPriority w:val="0"/>
    <w:pPr>
      <w:keepNext/>
      <w:keepLines/>
      <w:spacing w:beforeLines="50" w:afterLines="50"/>
      <w:jc w:val="center"/>
      <w:outlineLvl w:val="1"/>
    </w:pPr>
    <w:rPr>
      <w:rFonts w:ascii="Arial" w:hAnsi="Arial"/>
      <w:b/>
      <w:sz w:val="24"/>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Document Map"/>
    <w:basedOn w:val="1"/>
    <w:link w:val="37"/>
    <w:qFormat/>
    <w:uiPriority w:val="0"/>
    <w:rPr>
      <w:rFonts w:ascii="宋体"/>
      <w:sz w:val="18"/>
      <w:szCs w:val="18"/>
    </w:rPr>
  </w:style>
  <w:style w:type="paragraph" w:styleId="6">
    <w:name w:val="Body Text Indent"/>
    <w:basedOn w:val="1"/>
    <w:qFormat/>
    <w:uiPriority w:val="0"/>
    <w:pPr>
      <w:spacing w:line="360" w:lineRule="auto"/>
      <w:ind w:firstLine="660"/>
    </w:pPr>
    <w:rPr>
      <w:rFonts w:ascii="仿宋_GB2312" w:eastAsia="仿宋_GB2312"/>
      <w:sz w:val="32"/>
    </w:rPr>
  </w:style>
  <w:style w:type="paragraph" w:styleId="7">
    <w:name w:val="toc 3"/>
    <w:basedOn w:val="1"/>
    <w:next w:val="1"/>
    <w:qFormat/>
    <w:uiPriority w:val="0"/>
    <w:pPr>
      <w:ind w:left="840" w:leftChars="400"/>
    </w:pPr>
  </w:style>
  <w:style w:type="paragraph" w:styleId="8">
    <w:name w:val="Plain Text"/>
    <w:basedOn w:val="1"/>
    <w:next w:val="9"/>
    <w:qFormat/>
    <w:uiPriority w:val="0"/>
    <w:rPr>
      <w:rFonts w:ascii="宋体" w:hAnsi="Courier New"/>
    </w:rPr>
  </w:style>
  <w:style w:type="paragraph" w:customStyle="1" w:styleId="9">
    <w:name w:val="Default"/>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6'"/>
    <w:basedOn w:val="1"/>
    <w:next w:val="1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
    <w:name w:val="AOHead3"/>
    <w:basedOn w:val="1"/>
    <w:next w:val="1"/>
    <w:qFormat/>
    <w:uiPriority w:val="0"/>
    <w:pPr>
      <w:widowControl/>
      <w:spacing w:line="360" w:lineRule="auto"/>
      <w:ind w:left="1260"/>
      <w:outlineLvl w:val="2"/>
    </w:pPr>
    <w:rPr>
      <w:color w:val="0000FF"/>
      <w:sz w:val="24"/>
    </w:rPr>
  </w:style>
  <w:style w:type="paragraph" w:styleId="12">
    <w:name w:val="Balloon Text"/>
    <w:basedOn w:val="1"/>
    <w:link w:val="38"/>
    <w:qFormat/>
    <w:uiPriority w:val="0"/>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beforeLines="50" w:afterLines="50"/>
    </w:pPr>
    <w:rPr>
      <w:sz w:val="24"/>
    </w:rPr>
  </w:style>
  <w:style w:type="paragraph" w:styleId="16">
    <w:name w:val="toc 2"/>
    <w:basedOn w:val="1"/>
    <w:next w:val="1"/>
    <w:qFormat/>
    <w:uiPriority w:val="0"/>
    <w:pPr>
      <w:spacing w:beforeLines="50" w:afterLines="50"/>
      <w:ind w:left="630" w:leftChars="300"/>
    </w:pPr>
    <w:rPr>
      <w:sz w:val="24"/>
    </w:rPr>
  </w:style>
  <w:style w:type="paragraph" w:styleId="17">
    <w:name w:val="Normal (Web)"/>
    <w:basedOn w:val="1"/>
    <w:qFormat/>
    <w:uiPriority w:val="0"/>
    <w:pPr>
      <w:widowControl/>
      <w:spacing w:before="100" w:beforeAutospacing="1" w:after="100" w:afterAutospacing="1"/>
      <w:jc w:val="left"/>
    </w:pPr>
    <w:rPr>
      <w:rFonts w:hint="eastAsia" w:ascii="宋体" w:hAnsi="宋体"/>
      <w:kern w:val="0"/>
      <w:sz w:val="15"/>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Plain Text1"/>
    <w:basedOn w:val="1"/>
    <w:qFormat/>
    <w:uiPriority w:val="0"/>
    <w:rPr>
      <w:rFonts w:ascii="Courier New" w:hAnsi="Courier New"/>
      <w:szCs w:val="20"/>
    </w:rPr>
  </w:style>
  <w:style w:type="paragraph" w:customStyle="1" w:styleId="34">
    <w:name w:val="样式 首行缩进:  2 字符"/>
    <w:basedOn w:val="1"/>
    <w:qFormat/>
    <w:uiPriority w:val="0"/>
    <w:pPr>
      <w:spacing w:before="120" w:after="120" w:line="360" w:lineRule="auto"/>
      <w:ind w:firstLine="582" w:firstLineChars="200"/>
    </w:pPr>
    <w:rPr>
      <w:rFonts w:eastAsia="仿宋_GB2312" w:cs="宋体"/>
      <w:kern w:val="10"/>
      <w:sz w:val="28"/>
      <w:szCs w:val="28"/>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
    <w:name w:val="文档结构图 Char"/>
    <w:basedOn w:val="20"/>
    <w:link w:val="5"/>
    <w:qFormat/>
    <w:uiPriority w:val="0"/>
    <w:rPr>
      <w:rFonts w:ascii="宋体"/>
      <w:kern w:val="2"/>
      <w:sz w:val="18"/>
      <w:szCs w:val="18"/>
    </w:rPr>
  </w:style>
  <w:style w:type="character" w:customStyle="1" w:styleId="38">
    <w:name w:val="批注框文本 Char"/>
    <w:basedOn w:val="20"/>
    <w:link w:val="12"/>
    <w:qFormat/>
    <w:uiPriority w:val="0"/>
    <w:rPr>
      <w:kern w:val="2"/>
      <w:sz w:val="18"/>
      <w:szCs w:val="18"/>
    </w:rPr>
  </w:style>
  <w:style w:type="character" w:customStyle="1" w:styleId="39">
    <w:name w:val="页脚 Char"/>
    <w:basedOn w:val="20"/>
    <w:link w:val="13"/>
    <w:qFormat/>
    <w:uiPriority w:val="99"/>
    <w:rPr>
      <w:kern w:val="2"/>
      <w:sz w:val="18"/>
      <w:szCs w:val="18"/>
    </w:rPr>
  </w:style>
  <w:style w:type="character" w:customStyle="1" w:styleId="40">
    <w:name w:val="apple-converted-space"/>
    <w:basedOn w:val="20"/>
    <w:qFormat/>
    <w:uiPriority w:val="0"/>
  </w:style>
  <w:style w:type="table" w:customStyle="1" w:styleId="4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1819</Words>
  <Characters>1991</Characters>
  <Lines>7</Lines>
  <Paragraphs>2</Paragraphs>
  <TotalTime>21</TotalTime>
  <ScaleCrop>false</ScaleCrop>
  <LinksUpToDate>false</LinksUpToDate>
  <CharactersWithSpaces>2117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2018-04-12T07:02:00Z</dcterms:created>
  <dc:creator>Alice</dc:creator>
  <cp:lastModifiedBy>无言</cp:lastModifiedBy>
  <cp:lastPrinted>2026-02-27T05:02:00Z</cp:lastPrinted>
  <dcterms:modified xsi:type="dcterms:W3CDTF">2026-02-27T07:51:19Z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5D767B1FE6A44F63B4529FEF5BEAF4C1</vt:lpwstr>
  </property>
  <property fmtid="{D5CDD505-2E9C-101B-9397-08002B2CF9AE}" pid="4" name="KSOTemplateDocerSaveRecord">
    <vt:lpwstr>eyJoZGlkIjoiNDI4ODNhOTYzODFmYjU4Y2I1MGFiZmYxYzZjZjBlZWUiLCJ1c2VySWQiOiIyODQ4NTc2NTkifQ==</vt:lpwstr>
  </property>
</Properties>
</file>