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6A70" w14:textId="77777777" w:rsidR="00C777A9" w:rsidRDefault="00230CB9">
      <w:pPr>
        <w:pStyle w:val="21"/>
        <w:numPr>
          <w:ilvl w:val="2"/>
          <w:numId w:val="0"/>
        </w:num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附件1：</w:t>
      </w:r>
    </w:p>
    <w:p w14:paraId="29F33636" w14:textId="77777777" w:rsidR="00C777A9" w:rsidRDefault="00230CB9">
      <w:pPr>
        <w:pStyle w:val="21"/>
        <w:numPr>
          <w:ilvl w:val="2"/>
          <w:numId w:val="0"/>
        </w:num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技术要求</w:t>
      </w:r>
    </w:p>
    <w:tbl>
      <w:tblPr>
        <w:tblW w:w="499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55"/>
        <w:gridCol w:w="1438"/>
        <w:gridCol w:w="6427"/>
      </w:tblGrid>
      <w:tr w:rsidR="006E553D" w14:paraId="2DDF3FEF" w14:textId="77777777" w:rsidTr="005F7F92">
        <w:trPr>
          <w:trHeight w:val="7918"/>
          <w:jc w:val="center"/>
        </w:trPr>
        <w:tc>
          <w:tcPr>
            <w:tcW w:w="384" w:type="pct"/>
            <w:vMerge w:val="restart"/>
            <w:tcBorders>
              <w:tl2br w:val="nil"/>
              <w:tr2bl w:val="nil"/>
            </w:tcBorders>
            <w:vAlign w:val="center"/>
          </w:tcPr>
          <w:p w14:paraId="72738231" w14:textId="77777777" w:rsidR="006E553D" w:rsidRDefault="006E553D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pacing w:val="-11"/>
                <w:sz w:val="24"/>
              </w:rPr>
            </w:pPr>
            <w:r>
              <w:rPr>
                <w:rFonts w:ascii="宋体" w:eastAsia="宋体" w:hAnsi="宋体" w:cs="宋体" w:hint="eastAsia"/>
                <w:spacing w:val="-11"/>
                <w:sz w:val="24"/>
              </w:rPr>
              <w:t>技术部分</w:t>
            </w:r>
          </w:p>
        </w:tc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14:paraId="54568411" w14:textId="77777777" w:rsidR="006E553D" w:rsidRDefault="006E553D">
            <w:pPr>
              <w:widowControl/>
              <w:spacing w:line="360" w:lineRule="auto"/>
              <w:ind w:firstLineChars="0" w:firstLine="0"/>
              <w:jc w:val="left"/>
              <w:rPr>
                <w:rFonts w:ascii="宋体" w:eastAsia="宋体" w:hAnsi="宋体" w:cs="宋体" w:hint="eastAsia"/>
                <w:spacing w:val="-11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1.提供服务里的产品技术参数要求</w:t>
            </w:r>
          </w:p>
        </w:tc>
        <w:tc>
          <w:tcPr>
            <w:tcW w:w="3772" w:type="pct"/>
            <w:tcBorders>
              <w:tl2br w:val="nil"/>
              <w:tr2bl w:val="nil"/>
            </w:tcBorders>
            <w:vAlign w:val="center"/>
          </w:tcPr>
          <w:p w14:paraId="13381BD7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一、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超五类非屏蔽网络模块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8FB1B0A" w14:textId="6A90BEED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1、产品采用抗冲击、耐腐蚀材料制作，产品可提供90度或180度端接方式，所提供产品必须可以提供配套打线工具，可以一次性8根线同时打线完成；</w:t>
            </w:r>
          </w:p>
          <w:p w14:paraId="0449440D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2、符合ANSI/TIA/EIA-568-C.2 和ISO/IEC 11801:2008标准的要求；</w:t>
            </w:r>
          </w:p>
          <w:p w14:paraId="09C44C0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 xml:space="preserve">3、RJ45端口金针：弧形金针设计，有效提升近端串音余量，25μ镀金，可插拔次数≥1500次；                                                            </w:t>
            </w:r>
          </w:p>
          <w:p w14:paraId="4AA5E0A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4、为实现线缆快速连接，模块两侧有T568A、T568B两种标准打线标记，方便快速完成端接，可接受22-26线规的电缆；</w:t>
            </w:r>
          </w:p>
          <w:p w14:paraId="58A7D895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5、独特的PCB线路板线对平衡设计，通过余量高；</w:t>
            </w:r>
          </w:p>
          <w:p w14:paraId="3A2CA04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6、特有线缆保护盖，可维持线缆的垂直进线方式和防止灰尘，同时具有卡线功能；</w:t>
            </w:r>
          </w:p>
          <w:p w14:paraId="5D0D7698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7、IDC打线柱夹子为磷青铜，端接可达250次以上；</w:t>
            </w:r>
          </w:p>
          <w:p w14:paraId="688B84E6" w14:textId="3B514987" w:rsidR="00496A6B" w:rsidRPr="00496A6B" w:rsidRDefault="00DD001E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仿宋" w:hAnsi="仿宋" w:hint="eastAsia"/>
                <w:sz w:val="24"/>
              </w:rPr>
              <w:t>▲</w:t>
            </w:r>
            <w:r w:rsidR="00496A6B" w:rsidRPr="00DD001E">
              <w:rPr>
                <w:rFonts w:ascii="宋体" w:eastAsia="宋体" w:hAnsi="宋体" w:cs="宋体" w:hint="eastAsia"/>
                <w:bCs/>
                <w:sz w:val="24"/>
              </w:rPr>
              <w:t>提供通过信产部超五类非屏蔽信道检验报告、超五类非屏蔽永久链路检验报告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4E2FA340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超五类屏蔽网络模块</w:t>
            </w:r>
          </w:p>
          <w:p w14:paraId="4B766A09" w14:textId="7430FB36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1、满足超五类传输标准，符合千兆以太网应用系统；</w:t>
            </w:r>
          </w:p>
          <w:p w14:paraId="18CEA62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2、所有插座都具备T568A和T568B两种通用线序，通用线序标签清晰注于模块上，便于准确快速地完成端接；</w:t>
            </w:r>
          </w:p>
          <w:p w14:paraId="4AC7DEB5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3、180度打线,IDC打线柱夹子为磷青铜，保证大于250次的端接；</w:t>
            </w:r>
          </w:p>
          <w:p w14:paraId="70B7B1B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4、适用于24 AWG 线缆；</w:t>
            </w:r>
          </w:p>
          <w:p w14:paraId="5229FC98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5、端接的打线卡口45度角设计，保障更可靠的接触点；</w:t>
            </w:r>
          </w:p>
          <w:p w14:paraId="2FCC2CC2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6、后部的端接保护帽具有扣锁式设计，屏蔽模块可以实现免工具打线；</w:t>
            </w:r>
          </w:p>
          <w:p w14:paraId="46DDEAA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lastRenderedPageBreak/>
              <w:t>7、屏蔽外罩采用锌合金压铸；</w:t>
            </w:r>
          </w:p>
          <w:p w14:paraId="6A0FF11C" w14:textId="2D77D244" w:rsidR="00DD001E" w:rsidRDefault="00496A6B" w:rsidP="00DD001E">
            <w:pPr>
              <w:spacing w:line="360" w:lineRule="auto"/>
              <w:ind w:firstLineChars="0" w:firstLine="0"/>
              <w:rPr>
                <w:rFonts w:ascii="宋体" w:eastAsia="宋体" w:hAnsi="宋体" w:cs="宋体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8、接触针触点材料25μm的镀金层，耐用性为1500次插拔；</w:t>
            </w:r>
          </w:p>
          <w:p w14:paraId="33EF379E" w14:textId="387E9E3B" w:rsidR="00DD001E" w:rsidRPr="00DD001E" w:rsidRDefault="00DD001E" w:rsidP="00DD001E">
            <w:pPr>
              <w:pStyle w:val="Default"/>
              <w:rPr>
                <w:rFonts w:hint="eastAsia"/>
              </w:rPr>
            </w:pPr>
            <w:r>
              <w:rPr>
                <w:rFonts w:ascii="仿宋" w:hAnsi="仿宋" w:hint="eastAsia"/>
                <w:sz w:val="24"/>
              </w:rPr>
              <w:t>▲</w:t>
            </w:r>
            <w:r w:rsidRPr="00DD001E">
              <w:rPr>
                <w:rFonts w:hAnsi="宋体" w:hint="eastAsia"/>
                <w:bCs/>
                <w:sz w:val="24"/>
              </w:rPr>
              <w:t>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0B1E11B4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超五类非屏蔽网络水晶头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12899416" w14:textId="1B99D560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1、材料高密度聚乙烯；</w:t>
            </w:r>
          </w:p>
          <w:p w14:paraId="4302C378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2、采用50µ"镀金三叉簧片，不易氧化，传导性能更好；</w:t>
            </w:r>
          </w:p>
          <w:p w14:paraId="5C11A44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3、弹片插拔寿命大于等于1000次；</w:t>
            </w:r>
          </w:p>
          <w:p w14:paraId="2BD79E18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4、两件式，两排高低搭配设计。</w:t>
            </w:r>
          </w:p>
          <w:p w14:paraId="09D8CCF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</w:t>
            </w:r>
            <w:r w:rsidRPr="00496A6B">
              <w:rPr>
                <w:rFonts w:ascii="宋体" w:eastAsia="宋体" w:hAnsi="宋体" w:cs="宋体" w:hint="eastAsia"/>
                <w:sz w:val="24"/>
              </w:rPr>
              <w:tab/>
              <w:t>超五类屏蔽网络水晶头</w:t>
            </w:r>
            <w:r w:rsidRPr="00496A6B">
              <w:rPr>
                <w:rFonts w:ascii="宋体" w:eastAsia="宋体" w:hAnsi="宋体" w:cs="宋体" w:hint="eastAsia"/>
                <w:sz w:val="24"/>
              </w:rPr>
              <w:tab/>
              <w:t>1、材料高密度聚乙烯；</w:t>
            </w:r>
          </w:p>
          <w:p w14:paraId="5D3B2BA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2、采用50µ"镀金三叉簧片，不易氧化，传导性能更好；</w:t>
            </w:r>
          </w:p>
          <w:p w14:paraId="42070B1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3、弹片插拔寿命大于等于1000次；</w:t>
            </w:r>
          </w:p>
          <w:p w14:paraId="23419EF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4、两件式，两排高低搭配设计。</w:t>
            </w:r>
          </w:p>
          <w:p w14:paraId="529B1375" w14:textId="6C88FD45" w:rsidR="00DD001E" w:rsidRPr="00DD001E" w:rsidRDefault="00DD001E" w:rsidP="00DD001E">
            <w:pPr>
              <w:pStyle w:val="Default"/>
              <w:rPr>
                <w:rFonts w:hint="eastAsia"/>
              </w:rPr>
            </w:pPr>
            <w:r>
              <w:rPr>
                <w:rFonts w:ascii="仿宋" w:hAnsi="仿宋" w:hint="eastAsia"/>
                <w:sz w:val="24"/>
              </w:rPr>
              <w:t>▲</w:t>
            </w:r>
            <w:r w:rsidRPr="00DD001E">
              <w:rPr>
                <w:rFonts w:hAnsi="宋体" w:hint="eastAsia"/>
                <w:bCs/>
                <w:sz w:val="24"/>
              </w:rPr>
              <w:t>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4746F6F2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</w:t>
            </w:r>
            <w:r>
              <w:rPr>
                <w:rFonts w:ascii="宋体" w:eastAsia="宋体" w:hAnsi="宋体" w:cs="宋体"/>
                <w:b/>
                <w:sz w:val="24"/>
              </w:rPr>
              <w:t>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六类非屏蔽网络模块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709B7BB1" w14:textId="087C6C06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1、产品采用抗冲击、耐腐蚀材料制作，产品可提供90度或180度端接方式，所提供产品必须可以提供配套打线工具，可以一次性8根线同时打线完成；</w:t>
            </w:r>
          </w:p>
          <w:p w14:paraId="17E52CD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2、符合ANSI/TIA/EIA-568-C.2 和ISO/IEC 11801:2008 标准的要求；</w:t>
            </w:r>
          </w:p>
          <w:p w14:paraId="4DF4F69C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 xml:space="preserve">3、RJ45端口金针：弧形金针设计，有效提升近端串音余量，50μ镀金，可插拔次数≥1500次；                                                            </w:t>
            </w:r>
          </w:p>
          <w:p w14:paraId="49A5B0B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4、为实现线缆快速连接，模块两侧有T568A、T568B两种标准打线标记，方便快速完成端接，可接受22-26线规的电缆；</w:t>
            </w:r>
          </w:p>
          <w:p w14:paraId="7479217D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5、独特的PCB线路板线对平衡设计，通过余量高；</w:t>
            </w:r>
          </w:p>
          <w:p w14:paraId="66069D6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6、特有线缆保护盖，可维持线缆的垂直进线方式和防止灰尘，同时具有卡线功能；</w:t>
            </w:r>
          </w:p>
          <w:p w14:paraId="26D1BFA7" w14:textId="44C74DA8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7、端接口外壳材料采用高强度PC材料，坚固且防腐蚀IDC打线柱夹子为磷青铜，保证大于250次的端接、接触针耐用性为1500次插拔，可提供高达350MHz的可用宽带；</w:t>
            </w:r>
          </w:p>
          <w:p w14:paraId="57B242D5" w14:textId="056EF8DA" w:rsidR="00496A6B" w:rsidRPr="00DD001E" w:rsidRDefault="00DD001E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▲</w:t>
            </w:r>
            <w:r w:rsidR="00496A6B" w:rsidRPr="00DD001E">
              <w:rPr>
                <w:rFonts w:ascii="宋体" w:eastAsia="宋体" w:hAnsi="宋体" w:cs="宋体" w:hint="eastAsia"/>
                <w:bCs/>
                <w:sz w:val="24"/>
              </w:rPr>
              <w:t>提供通过信产部六类非屏蔽信道检验报告、六类非屏蔽链</w:t>
            </w:r>
            <w:r w:rsidR="00496A6B" w:rsidRPr="00DD001E">
              <w:rPr>
                <w:rFonts w:ascii="宋体" w:eastAsia="宋体" w:hAnsi="宋体" w:cs="宋体" w:hint="eastAsia"/>
                <w:bCs/>
                <w:sz w:val="24"/>
              </w:rPr>
              <w:lastRenderedPageBreak/>
              <w:t>路检验报告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48F2AB71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五、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六类屏蔽网络模块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CBAC50F" w14:textId="20A7F288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1、满足六类传输标准，符合千兆以太网应用系统；</w:t>
            </w:r>
          </w:p>
          <w:p w14:paraId="5426CEED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2、所有插座都具备T568A和T568B两种通用线序，通用线序标签清晰注于模块上，便于准确快速地完成端接；</w:t>
            </w:r>
          </w:p>
          <w:p w14:paraId="6FDD4B5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3、180度打线,IDC打线柱夹子为磷青铜，保证大于250次的端接；</w:t>
            </w:r>
          </w:p>
          <w:p w14:paraId="179F278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4、适用于23 AWG 线缆；</w:t>
            </w:r>
          </w:p>
          <w:p w14:paraId="4FBB923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5、端接的打线卡口45度角设计，保障更可靠的接触点；</w:t>
            </w:r>
          </w:p>
          <w:p w14:paraId="69E47E8C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6、后部的端接保护帽具有扣锁式设计，屏蔽模块可以实现免工具打线；</w:t>
            </w:r>
          </w:p>
          <w:p w14:paraId="7DD7C0C2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7、屏蔽外罩采用锌合金压铸；</w:t>
            </w:r>
          </w:p>
          <w:p w14:paraId="590AD50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8、接触针触点材料50μm的镀金层，耐用性为1500次插拔；</w:t>
            </w:r>
          </w:p>
          <w:p w14:paraId="0F9A4AE1" w14:textId="7DA18879" w:rsidR="00496A6B" w:rsidRPr="00496A6B" w:rsidRDefault="00DD001E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▲</w:t>
            </w:r>
            <w:r w:rsidR="00496A6B" w:rsidRPr="00DD001E">
              <w:rPr>
                <w:rFonts w:ascii="宋体" w:eastAsia="宋体" w:hAnsi="宋体" w:cs="宋体" w:hint="eastAsia"/>
                <w:bCs/>
                <w:sz w:val="24"/>
              </w:rPr>
              <w:t>提供通过信产部六类屏蔽信道检验报告检验报告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5B815A96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六、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六类非屏蔽网络水晶头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2D37401A" w14:textId="0C7D1219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1、材料高密度聚乙烯；</w:t>
            </w:r>
          </w:p>
          <w:p w14:paraId="3BA2FF4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2、采用50µ"镀金三叉簧片，不易氧化，传导性能更好；</w:t>
            </w:r>
          </w:p>
          <w:p w14:paraId="7728653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3、弹片插拔寿命大于等于1000次；</w:t>
            </w:r>
          </w:p>
          <w:p w14:paraId="63BEE23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4、两件式，两排高低搭配设计。</w:t>
            </w:r>
          </w:p>
          <w:p w14:paraId="2CF8401A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8</w:t>
            </w:r>
            <w:r w:rsidRPr="00496A6B">
              <w:rPr>
                <w:rFonts w:ascii="宋体" w:eastAsia="宋体" w:hAnsi="宋体" w:cs="宋体" w:hint="eastAsia"/>
                <w:sz w:val="24"/>
              </w:rPr>
              <w:tab/>
              <w:t>六类屏蔽网络水晶头</w:t>
            </w:r>
            <w:r w:rsidRPr="00496A6B">
              <w:rPr>
                <w:rFonts w:ascii="宋体" w:eastAsia="宋体" w:hAnsi="宋体" w:cs="宋体" w:hint="eastAsia"/>
                <w:sz w:val="24"/>
              </w:rPr>
              <w:tab/>
            </w:r>
          </w:p>
          <w:p w14:paraId="7B6CF317" w14:textId="6D548B13" w:rsidR="00496A6B" w:rsidRPr="00236C70" w:rsidRDefault="00236C70" w:rsidP="00496A6B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</w:t>
            </w:r>
            <w:r w:rsidR="00496A6B" w:rsidRPr="00236C70">
              <w:rPr>
                <w:rFonts w:hAnsi="宋体" w:hint="eastAsia"/>
                <w:bCs/>
                <w:sz w:val="24"/>
              </w:rPr>
              <w:t>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3FBB1E23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七、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单口面板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ABFF82A" w14:textId="087FED66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1、86型面板产品是采用阻燃、抗冲击、耐腐蚀的优质ABS工程塑料制作与RJ45模块和RJ11模块配套使用；</w:t>
            </w:r>
          </w:p>
          <w:p w14:paraId="41A0517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2、面板上自带防尘盖；面板带有标签标识功能，方便管理及日常维护；面板后面具有RJ45配套卡槽；</w:t>
            </w:r>
          </w:p>
          <w:p w14:paraId="3E62969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3、光面设计，增加与强电面板的匹配性；前后双层面板设计，外形美观，避免固定螺丝孔外露；</w:t>
            </w:r>
          </w:p>
          <w:p w14:paraId="67377CC3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4、颜色：有白色、金色、银色等供现场选择使用；</w:t>
            </w:r>
          </w:p>
          <w:p w14:paraId="24C70CC2" w14:textId="77777777" w:rsidR="00236C70" w:rsidRPr="00236C70" w:rsidRDefault="00236C70" w:rsidP="00236C70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4D5C77BC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lastRenderedPageBreak/>
              <w:t>八、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双口面板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6BA2C3D" w14:textId="6F6A4DF9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1、86型面板产品是采用阻燃、抗冲击、耐腐蚀的优质ABS工程塑料制作与RJ45模块和RJ11模块配套使用；</w:t>
            </w:r>
          </w:p>
          <w:p w14:paraId="3F40137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2、面板上自带防尘盖；面板带有标签标识功能，方便管理及日常维护；面板后面具有RJ45配套卡槽；</w:t>
            </w:r>
          </w:p>
          <w:p w14:paraId="1837F7B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3、光面设计，增加与强电面板的匹配性；前后双层面板设计，外形美观，避免固定螺丝孔外露；</w:t>
            </w:r>
          </w:p>
          <w:p w14:paraId="362679B3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4、颜色：有白色、金色、银色等供现场选择使用；</w:t>
            </w:r>
          </w:p>
          <w:p w14:paraId="0341427A" w14:textId="77777777" w:rsidR="00236C70" w:rsidRPr="00236C70" w:rsidRDefault="00236C70" w:rsidP="00236C70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6B5FBF7F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九、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超五类RJ45-RJ45跳线</w:t>
            </w:r>
          </w:p>
          <w:p w14:paraId="7D17A28A" w14:textId="31936E9A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11801:2008标准的要求；采用多股软铜绞合线，100%原厂测试，确保线缆具有高标准的电气性能稳定；</w:t>
            </w:r>
          </w:p>
          <w:p w14:paraId="0EC3722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2、插拔次数≥1500次；</w:t>
            </w:r>
          </w:p>
          <w:p w14:paraId="7AFF434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3、采用注塑式尾套，防止与水晶头松脱，水晶头弹片两侧边缘处有耳部保护片，保护水晶头弹片不被弯折，确保电缆和插头的可靠性和链接稳定性；</w:t>
            </w:r>
          </w:p>
          <w:p w14:paraId="2DC486A2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4、跳线缆材上具有清晰的米标和类型印字；</w:t>
            </w:r>
          </w:p>
          <w:p w14:paraId="676DC32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5、水晶头采用50μ镀金三叉RJ45插头，确保镀金簧片与导体可靠接触，采用组合式设计，内置穿线过渡件，确保电缆导线在水晶头内部接纽最小，有效提高了跳线的串扰余量，可提供高达250MHz的带宽；</w:t>
            </w:r>
          </w:p>
          <w:p w14:paraId="78E481E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6、可提供不同颜色和长度选择；</w:t>
            </w:r>
          </w:p>
          <w:p w14:paraId="7157CFAF" w14:textId="4C75945E" w:rsidR="00496A6B" w:rsidRPr="00236C70" w:rsidRDefault="00236C70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236C70">
              <w:rPr>
                <w:rFonts w:ascii="宋体" w:eastAsia="宋体" w:hAnsi="宋体" w:cs="宋体" w:hint="eastAsia"/>
                <w:bCs/>
                <w:sz w:val="24"/>
              </w:rPr>
              <w:t>▲</w:t>
            </w:r>
            <w:r w:rsidR="00496A6B" w:rsidRPr="00236C70">
              <w:rPr>
                <w:rFonts w:ascii="宋体" w:eastAsia="宋体" w:hAnsi="宋体" w:cs="宋体" w:hint="eastAsia"/>
                <w:bCs/>
                <w:sz w:val="24"/>
              </w:rPr>
              <w:t>提供通过信产部超五类非屏蔽信道检验报告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4BA87994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超五类RJ45-RJ45跳线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0C74DE8" w14:textId="194CFBA2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11801:2008标准的要求；采用多股软铜绞合线，100%原厂测试，确保线缆具有高标准的电气性能稳定；</w:t>
            </w:r>
          </w:p>
          <w:p w14:paraId="0904955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2、插拔次数≥1500次；</w:t>
            </w:r>
          </w:p>
          <w:p w14:paraId="0FE1550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3、采用注塑式尾套，防止与水晶头松脱，水晶头弹片两侧</w:t>
            </w:r>
            <w:r w:rsidRPr="00496A6B">
              <w:rPr>
                <w:rFonts w:ascii="宋体" w:eastAsia="宋体" w:hAnsi="宋体" w:cs="宋体" w:hint="eastAsia"/>
                <w:sz w:val="24"/>
              </w:rPr>
              <w:lastRenderedPageBreak/>
              <w:t>边缘处有耳部保护片，保护水晶头弹片不被弯折，确保电缆和插头的可靠性和链接稳定性；</w:t>
            </w:r>
          </w:p>
          <w:p w14:paraId="528829D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4、跳线缆材上具有清晰的米标和类型印字；</w:t>
            </w:r>
          </w:p>
          <w:p w14:paraId="4CB9E25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5、水晶头采用50μ镀金三叉RJ45插头，确保镀金簧片与导体可靠接触，采用组合式设计，内置穿线过渡件，确保电缆导线在水晶头内部接纽最小，有效提高了跳线的串扰余量，可提供高达250MHz的带宽；</w:t>
            </w:r>
          </w:p>
          <w:p w14:paraId="122CF72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6、可提供不同颜色和长度选择；</w:t>
            </w:r>
          </w:p>
          <w:p w14:paraId="62125AF3" w14:textId="1A3B8A5C" w:rsidR="00496A6B" w:rsidRPr="00236C70" w:rsidRDefault="00236C70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236C70">
              <w:rPr>
                <w:rFonts w:ascii="宋体" w:eastAsia="宋体" w:hAnsi="宋体" w:cs="宋体" w:hint="eastAsia"/>
                <w:bCs/>
                <w:sz w:val="24"/>
              </w:rPr>
              <w:t>▲</w:t>
            </w:r>
            <w:r w:rsidR="00496A6B" w:rsidRPr="00236C70">
              <w:rPr>
                <w:rFonts w:ascii="宋体" w:eastAsia="宋体" w:hAnsi="宋体" w:cs="宋体" w:hint="eastAsia"/>
                <w:bCs/>
                <w:sz w:val="24"/>
              </w:rPr>
              <w:t>提供通过信产部超五类非屏蔽信道检验报告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65C5A23B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十一、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超五类屏蔽RJ45-RJ45跳线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7537F690" w14:textId="69EDAE90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1、性能完全符合超五类传输标准。 可提供高达250MHz的可用带宽；</w:t>
            </w:r>
          </w:p>
          <w:p w14:paraId="7EFAEDC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2、采用符合国家标准的超五类多股软线和超五类RJ45跳接头, 超五类RJ45跳接头采用物理线缆隔离技术, 实现最大限度的线对平衡；</w:t>
            </w:r>
          </w:p>
          <w:p w14:paraId="7B816BC5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3、超五类成品数据跳线都经过100%的250MHz带宽传输性能测试，保证产品合格率达到百分之百；</w:t>
            </w:r>
          </w:p>
          <w:p w14:paraId="2F105B7B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4、每一根跳线都经过恒重拉力试验，保证产品在使用中的可靠性；</w:t>
            </w:r>
          </w:p>
          <w:p w14:paraId="0BF554C4" w14:textId="77777777" w:rsidR="00CA3C52" w:rsidRPr="00236C70" w:rsidRDefault="00CA3C52" w:rsidP="00CA3C52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1BBA0AE9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十二、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超五类非屏蔽双绞线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2FE7AC32" w14:textId="4B413ACD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</w:t>
            </w:r>
          </w:p>
          <w:p w14:paraId="65C5D4F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2、带中心十字隔离骨架，可有效防止因线对之间绞距变化带来的性能下降；</w:t>
            </w:r>
          </w:p>
          <w:p w14:paraId="7188715B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3、可提供250MHZ带宽，线规24AWG；</w:t>
            </w:r>
          </w:p>
          <w:p w14:paraId="1A71978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4、护套采用优良的PVC材料；护套长度为逆序标注以方便识别线缆长度；</w:t>
            </w:r>
          </w:p>
          <w:p w14:paraId="12CF36C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5、导体材料：无氧圆铜（纯度99.99%）；最大导体直流电阻@20 Deg.C :9.5Ω/100m；线对直流电阻不平衡：≤2%；线</w:t>
            </w:r>
            <w:r w:rsidRPr="00496A6B">
              <w:rPr>
                <w:rFonts w:ascii="宋体" w:eastAsia="宋体" w:hAnsi="宋体" w:cs="宋体" w:hint="eastAsia"/>
                <w:sz w:val="24"/>
              </w:rPr>
              <w:lastRenderedPageBreak/>
              <w:t xml:space="preserve">对对地电容不平衡：＜330pF/100m；延迟偏差：≤45ns/100m；额定传输速率(NVP)：65%；绝缘电阻: ≥5000MΩ/km； </w:t>
            </w:r>
          </w:p>
          <w:p w14:paraId="3274C86F" w14:textId="7B98720E" w:rsidR="00496A6B" w:rsidRPr="00CA3C52" w:rsidRDefault="00CA3C52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CA3C52">
              <w:rPr>
                <w:rFonts w:ascii="宋体" w:eastAsia="宋体" w:hAnsi="宋体" w:cs="宋体" w:hint="eastAsia"/>
                <w:bCs/>
                <w:sz w:val="24"/>
              </w:rPr>
              <w:t>▲</w:t>
            </w:r>
            <w:r w:rsidR="00496A6B" w:rsidRPr="00CA3C52">
              <w:rPr>
                <w:rFonts w:ascii="宋体" w:eastAsia="宋体" w:hAnsi="宋体" w:cs="宋体" w:hint="eastAsia"/>
                <w:bCs/>
                <w:sz w:val="24"/>
              </w:rPr>
              <w:t>提供通过信产部超五类非屏蔽信道检验报告；原生产厂家授权和25年售后服务承诺函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2C7C8791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十三、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超五类屏蔽双绞线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53A0BE3" w14:textId="406997CC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1、符合并超越ANSI/TIA/EIA-568-C.2 和ISO/IEC 11801:2008 对超五类标准的规定；</w:t>
            </w:r>
          </w:p>
          <w:p w14:paraId="5EE6DAD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2、线规：24AWG，外径：5.8±0.2mm；</w:t>
            </w:r>
          </w:p>
          <w:p w14:paraId="5965EF4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3、屏蔽铝箔材料,有镀锡铜丝接地线；</w:t>
            </w:r>
          </w:p>
          <w:p w14:paraId="36993EBA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4、最大承受力100牛顿；</w:t>
            </w:r>
          </w:p>
          <w:p w14:paraId="3008276F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5、可提供250MHZ带宽；</w:t>
            </w:r>
          </w:p>
          <w:p w14:paraId="43DD9A3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6、护套采用优良的PVC；护套长度为逆序标注以方便识别线缆长度；</w:t>
            </w:r>
          </w:p>
          <w:p w14:paraId="27717E4E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7、导体材料：无氧圆铜（纯度99.99%）；最大导体直流电阻@20 Deg.C :9.5Ω/100m；线对直流电阻不平衡：≤2%；线对对地电容不平衡：＜330pF/100m；延迟偏差：≤45ns/100m；额定传输速率(NVP)：69%；绝缘电阻: ≥5000MΩ/km；</w:t>
            </w:r>
          </w:p>
          <w:p w14:paraId="4E7989D8" w14:textId="77777777" w:rsidR="00CA3C52" w:rsidRPr="00236C70" w:rsidRDefault="00CA3C52" w:rsidP="00CA3C52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51F98C3A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十四、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六类非屏蔽双绞线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8073FC4" w14:textId="6D856C2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 符合ANSI/TIA/EIA-568-C.2 和ISO/IEC 11801:2008标准的要求；</w:t>
            </w:r>
          </w:p>
          <w:p w14:paraId="59261C5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2、带中心十字隔离骨架，可有效防止因线对之间绞距变化带来的性能下降；</w:t>
            </w:r>
          </w:p>
          <w:p w14:paraId="261A232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3、可提供350MHZ带宽，线规23AWG；</w:t>
            </w:r>
          </w:p>
          <w:p w14:paraId="53C3581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4、护套采用优良的PVC材料；护套长度为逆序标注以方便识别线缆长度；</w:t>
            </w:r>
          </w:p>
          <w:p w14:paraId="0816A0A1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 xml:space="preserve">5、导体材料：无氧圆铜（纯度99.99%）；最大导体直流电阻@20 Deg.C :8.2Ω/100m；线对直流电阻不平衡：≤2%；线对对地电容不平衡：＜330pF/100m；延迟偏差：≤45ns/100m；额定传输速率(NVP)：69%；绝缘电阻: ≥5000MΩ/km； </w:t>
            </w:r>
          </w:p>
          <w:p w14:paraId="3CC22C64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lastRenderedPageBreak/>
              <w:t>十五、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六类屏蔽双绞线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E4F0AD0" w14:textId="002DCAE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 符合ANSI/TIA/EIA-568-C.2 和ISO/IEC 11801:2008标准的要求；</w:t>
            </w:r>
          </w:p>
          <w:p w14:paraId="195EB5F1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2、线规：23AWG；</w:t>
            </w:r>
          </w:p>
          <w:p w14:paraId="6176930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3、单层铝箔总屏蔽,四对线对无屏蔽层 ，有镀锡铜丝接地线；</w:t>
            </w:r>
          </w:p>
          <w:p w14:paraId="1CF2468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4、最大承受力100牛顿；</w:t>
            </w:r>
          </w:p>
          <w:p w14:paraId="1588BFF4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5、可提供350MHZ带宽；</w:t>
            </w:r>
          </w:p>
          <w:p w14:paraId="3A38A06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6、护套采用优良的低烟无卤材料；护套长度为逆序标注以方便识别线缆长度；</w:t>
            </w:r>
          </w:p>
          <w:p w14:paraId="296D4736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7、导体材料：无氧圆铜（纯度99.99%）；最大导体直流电阻@20 Deg.C :7.9Ω/100m；线对直流电阻不平衡：≤2%；线对对地电容不平衡：＜330pF/100m；延迟偏差：≤45ns/100m；额定传输速率(NVP)：70%；绝缘电阻: ≥5000MΩ/km；</w:t>
            </w:r>
          </w:p>
          <w:p w14:paraId="5607C67E" w14:textId="77777777" w:rsidR="00CA3C52" w:rsidRPr="00236C70" w:rsidRDefault="00CA3C52" w:rsidP="00CA3C52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2EAB8DA9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十六、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超五类非屏蔽室外防水网线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051AF44" w14:textId="06665F6B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</w:t>
            </w:r>
          </w:p>
          <w:p w14:paraId="38BDBCF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2、该产品应用于室外水平工作区布线，室外局域网布线，架空或围墙上敷设；</w:t>
            </w:r>
          </w:p>
          <w:p w14:paraId="620618FB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3、室外防水护套电缆选用PE 护套加上 4 对双绞线线对外整体包裹聚酯带的防水结构，可在室外短时间有水以及长时间日晒紫外线照射等环境下使用；</w:t>
            </w:r>
          </w:p>
          <w:p w14:paraId="1EF92E3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4、可提供250MHZ带宽，线规24AWG；；</w:t>
            </w:r>
          </w:p>
          <w:p w14:paraId="586E2C4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5、护套采用优良的低烟无卤材料；护套长度为逆序标注以方便识别线缆长度；</w:t>
            </w:r>
          </w:p>
          <w:p w14:paraId="15A559CA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 xml:space="preserve">6、导体材料：无氧圆铜（纯度99.99%）；最大导体直流电阻@20 Deg.C :7.32Ω/100m；线对直流电阻不平衡：≤2%；线对对地电容不平衡：＜330pF/100m；延迟偏差：≤45ns/100m；额定传输速率(NVP)：65%；绝缘电阻: ≥5000MΩ/km +20℃ </w:t>
            </w:r>
            <w:r w:rsidRPr="00496A6B">
              <w:rPr>
                <w:rFonts w:ascii="宋体" w:eastAsia="宋体" w:hAnsi="宋体" w:cs="宋体" w:hint="eastAsia"/>
                <w:sz w:val="24"/>
              </w:rPr>
              <w:lastRenderedPageBreak/>
              <w:t>DC (100-500)。</w:t>
            </w:r>
          </w:p>
          <w:p w14:paraId="0356A7F8" w14:textId="77777777" w:rsidR="00CA3C52" w:rsidRPr="00236C70" w:rsidRDefault="00CA3C52" w:rsidP="00CA3C52">
            <w:pPr>
              <w:pStyle w:val="Default"/>
              <w:rPr>
                <w:bCs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2BAF760D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十七、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六类非屏蔽室外防水网线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0372647E" w14:textId="05509C54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1、 符合ANSI/TIA/EIA-568-C.2 和ISO/IEC 11801:2008标准的要求；</w:t>
            </w:r>
          </w:p>
          <w:p w14:paraId="5685DB89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2、该产品应用于室外水平工作区布线，室外局域网布线，架空或围墙上敷设；</w:t>
            </w:r>
          </w:p>
          <w:p w14:paraId="68440596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3、带中心十字隔离骨架，可有效防止因线对之间绞距变化带来的性能下降；</w:t>
            </w:r>
          </w:p>
          <w:p w14:paraId="14973E2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4、室外防水护套电缆选用PE 护套加上 4 对双绞线线对外整体包裹聚酯带的防水结构，可在室外短时间有水以及长时间日晒紫外线照射等环境下使用；</w:t>
            </w:r>
          </w:p>
          <w:p w14:paraId="093774BF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5、可提供350MHZ带宽，线规23AWG；</w:t>
            </w:r>
          </w:p>
          <w:p w14:paraId="2F86876C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6、护套采用优良的低烟无卤材料；护套长度为逆序标注以方便识别线缆长度；</w:t>
            </w:r>
          </w:p>
          <w:p w14:paraId="57061160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496A6B">
              <w:rPr>
                <w:rFonts w:ascii="宋体" w:eastAsia="宋体" w:hAnsi="宋体" w:cs="宋体" w:hint="eastAsia"/>
                <w:sz w:val="24"/>
              </w:rPr>
              <w:t>7、导体材料：无氧圆铜（纯度99.99%）；最大导体直流电阻@20 Deg.C :7.32Ω/100m；线对直流电阻不平衡：≤2%；线对对地电容不平衡：＜330pF/100m；延迟偏差：≤45ns/100m；额定传输速率(NVP)：65%；绝缘电阻: ≥5000MΩ/km +20℃ DC (100-500)。</w:t>
            </w:r>
          </w:p>
          <w:p w14:paraId="008A008F" w14:textId="7C327137" w:rsidR="00496A6B" w:rsidRPr="00CA3C52" w:rsidRDefault="00CA3C52" w:rsidP="00496A6B">
            <w:pPr>
              <w:pStyle w:val="Default"/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496AB870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十八、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>超五类24口网络配线架（满配）</w:t>
            </w:r>
            <w:r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7DB272B9" w14:textId="1E3288FD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</w:t>
            </w:r>
          </w:p>
          <w:p w14:paraId="41E830AC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2、1U高度 标准19英寸机架式传统安装；</w:t>
            </w:r>
          </w:p>
          <w:p w14:paraId="03A00DEE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3、背面有568B和568A两种打线方式标识卡；</w:t>
            </w:r>
          </w:p>
          <w:p w14:paraId="2E4315F7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 RJ45端口金针：25μ镀金；</w:t>
            </w:r>
          </w:p>
          <w:p w14:paraId="5EAE688A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5、导线端接次数≥250；可接受：22-26线规规格，插头与插座的插合次数≥1500次；</w:t>
            </w:r>
          </w:p>
          <w:p w14:paraId="63ED5EB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6、电流功率:1.5Amps； 最小电介值承受功率:1000VAC RMS</w:t>
            </w: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＠60Hz/min；</w:t>
            </w:r>
          </w:p>
          <w:p w14:paraId="24581BA7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7、非屏蔽24口配线架有含模块和空架单独模块安装两种规格供现场选择使用；</w:t>
            </w:r>
          </w:p>
          <w:p w14:paraId="3EEF889B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十九、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超五类屏蔽网络配线架（满配）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03F0B68" w14:textId="06586D1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 符合并超越ANSI/TIA/EIA-568-C.2 和ISO/IEC 11801:2008 对超五类标准的规定；</w:t>
            </w:r>
          </w:p>
          <w:p w14:paraId="1DA583A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2、屏蔽配线架是屏蔽空架加屏蔽模块组成；</w:t>
            </w:r>
          </w:p>
          <w:p w14:paraId="71B95717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3、模块屏蔽外罩采用锌合金压铸，IDC打线柱夹子为磷青铜，背面有568B和568A两种打线方式标识卡；</w:t>
            </w:r>
          </w:p>
          <w:p w14:paraId="6E4F05F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4、模块屏蔽后部的端接保护帽具有扣锁式设计，屏蔽模块可以实现免工具打线安装；</w:t>
            </w:r>
          </w:p>
          <w:p w14:paraId="68A5A5AE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5、1U高度 标准19英寸机架式传统安装；</w:t>
            </w:r>
          </w:p>
          <w:p w14:paraId="35D1FE45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6、可拆卸式线缆托架，托架可以折叠，可以施工现场灵活使用；</w:t>
            </w:r>
          </w:p>
          <w:p w14:paraId="541472C9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7、 RJ45端口金针：25μ镀金；</w:t>
            </w:r>
          </w:p>
          <w:p w14:paraId="2F845B11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8、导线端接次数≥250；可接受：22-26线规规格，插头与插座的插合次数≥1500次；</w:t>
            </w:r>
          </w:p>
          <w:p w14:paraId="420F92CD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六类非屏蔽网络配线架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03A6710C" w14:textId="6A7FA12E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 符合ANSI/TIA/EIA-568-C.2 和ISO/IEC 11801:2008标准的要求；</w:t>
            </w:r>
          </w:p>
          <w:p w14:paraId="234B92F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2、1U高度 标准19英寸机架式传统安装；</w:t>
            </w:r>
          </w:p>
          <w:p w14:paraId="255274D0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3、可拆卸式线缆托架，保证线缆垂直进线，让理线更牢固、清晰，背面有568B和568A两种打线方式标识卡；</w:t>
            </w:r>
          </w:p>
          <w:p w14:paraId="675809EE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 RJ45端口金针：50μ镀金；</w:t>
            </w:r>
          </w:p>
          <w:p w14:paraId="3781DC68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5、导线端接次数≥250；可接受：22-26线规规格，插头与插座的插合次数≥1500次；</w:t>
            </w:r>
          </w:p>
          <w:p w14:paraId="0BF15FA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6、电流功率:1.5Amps； 最小电介值承受功率:1000VAC RMS＠60Hz/min；</w:t>
            </w:r>
          </w:p>
          <w:p w14:paraId="45EFED7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7、非屏蔽24口配线架有含模块和空架单独模块安装两种规</w:t>
            </w: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格供现场选择使用；</w:t>
            </w:r>
          </w:p>
          <w:p w14:paraId="1CF0DAC1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二十一、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线槽式理线器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B9E28A8" w14:textId="5F04CD1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1、优质ABS工程塑料成品，避免划伤,静电粉末喷涂；</w:t>
            </w:r>
          </w:p>
          <w:p w14:paraId="0D8A8270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2、背部双孔进线，避免旁路进线带来的拥塞；</w:t>
            </w:r>
          </w:p>
          <w:p w14:paraId="15BAA828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3、前盖板可上下自由翻盖，脱卸挂式设计；</w:t>
            </w:r>
          </w:p>
          <w:p w14:paraId="34D1B31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4、宽孔值设计，保证单理线架容纳48根六类跳线；</w:t>
            </w:r>
          </w:p>
          <w:p w14:paraId="6BD13C4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5、按19英寸机架标准设计；</w:t>
            </w:r>
          </w:p>
          <w:p w14:paraId="55030481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6、黑色的外观可与其他的任何机房设备相结合；</w:t>
            </w:r>
          </w:p>
          <w:p w14:paraId="3C2C3DBA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二十二、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六类非屏蔽跳线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FD09B0F" w14:textId="0848E8B5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11801:2008标准的要求；采用多股软铜绞合线，100%原厂测试，确保线缆具有高标准的电气性能稳定；</w:t>
            </w:r>
          </w:p>
          <w:p w14:paraId="30D97241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2、插拔次数≥1500次；</w:t>
            </w:r>
          </w:p>
          <w:p w14:paraId="2100FF5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3、跳线水晶头与多股线需有注塑式水晶色透明护套包裹，防松脱，并有水晶头弹片回包片，保护水晶头弹片不被弯折，确保电缆和插头的可靠性和链接稳定性；</w:t>
            </w:r>
          </w:p>
          <w:p w14:paraId="3E51146F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4、跳线缆材上具有清晰的米标和类型印字；</w:t>
            </w:r>
          </w:p>
          <w:p w14:paraId="4789C003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5、水晶头采用50μ镀金三叉RJ45插头，确保镀金簧片与导体可靠接触，采用组合式设计，内置穿线过渡件，确保电缆导线在水晶头内部接纽最小，有效提高了跳线的串扰余量，可提供高达350MHz的带宽；</w:t>
            </w:r>
          </w:p>
          <w:p w14:paraId="0A981D31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6、可提供不同颜色和长度选择；</w:t>
            </w:r>
          </w:p>
          <w:p w14:paraId="5B7E4EA6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二十三、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六类非屏蔽RJ45-RJ45跳线3M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08A49C13" w14:textId="179C256D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11801:2008标准的要求；采用多股软铜绞合线，100%原厂测试，确保线缆具有高标准的电气性能稳定；</w:t>
            </w:r>
          </w:p>
          <w:p w14:paraId="2E042C0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2、插拔次数≥1500次；</w:t>
            </w:r>
          </w:p>
          <w:p w14:paraId="7119683F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3、跳线水晶头与多股线需有注塑式水晶色透明护套包裹，防松脱，并有水晶头弹片回包片，保护水晶头弹片不被弯折，</w:t>
            </w: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确保电缆和插头的可靠性和链接稳定性；</w:t>
            </w:r>
          </w:p>
          <w:p w14:paraId="76C12E12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4、跳线缆材上具有清晰的米标和类型印字；</w:t>
            </w:r>
          </w:p>
          <w:p w14:paraId="6C116C09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5、水晶头采用50μ镀金三叉RJ45插头，确保镀金簧片与导体可靠接触，采用组合式设计，内置穿线过渡件，确保电缆导线在水晶头内部接纽最小，有效提高了跳线的串扰余量，可提供高达350MHz的带宽；</w:t>
            </w:r>
          </w:p>
          <w:p w14:paraId="736A8D14" w14:textId="77777777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6、可提供不同颜色和长度选择；</w:t>
            </w:r>
          </w:p>
          <w:p w14:paraId="6D213AD5" w14:textId="77777777" w:rsidR="004642E6" w:rsidRPr="00CA3C52" w:rsidRDefault="004642E6" w:rsidP="004642E6">
            <w:pPr>
              <w:pStyle w:val="Default"/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316FB799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二十四、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超五类RJ45-RJ45跳线(2米)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9B32330" w14:textId="25E32B7F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1、符合ANSI/TIA/EIA-568-C.2 和ISO/IEC 11801:2008标准的要求；</w:t>
            </w:r>
          </w:p>
          <w:p w14:paraId="4859CA12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2、带中心十字隔离骨架，可有效防止因线对之间绞距变化带来的性能下降；</w:t>
            </w:r>
          </w:p>
          <w:p w14:paraId="37A9E20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3、可提供250MHZ带宽，线规24AWG；</w:t>
            </w:r>
          </w:p>
          <w:p w14:paraId="0B508641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4、护套采用优良的PVC材料；护套长度为逆序标注以方便识别线缆长度；</w:t>
            </w:r>
          </w:p>
          <w:p w14:paraId="2B3B1413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5、导体材料：无氧圆铜（纯度99.99%）；最大导体直流电阻@20 Deg.C :9.5Ω/100m；线对直流电阻不平衡：≤2%；线对对地电容不平衡：＜330pF/100m；延迟偏差：≤45ns/100m；额定传输速率(NVP)：65%；绝缘电阻: ≥5000MΩ/km； </w:t>
            </w:r>
          </w:p>
          <w:p w14:paraId="4CA29808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二十五、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网络机柜（1米）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3FEE2301" w14:textId="14AF4160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1、符合ANSI/EIARS-310-D、DIN41491；PART1、IEC297-2、DIN41494 ；PART7、GB/T3047.2-92标准。兼容19英寸国际标准，公制标准和ETSI标准；</w:t>
            </w:r>
          </w:p>
          <w:p w14:paraId="2DC1C13E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2、脱脂、酸洗、防锈磷化、纯水清洗，静电喷塑符合欧洲ROHS 环保标准；</w:t>
            </w:r>
          </w:p>
          <w:p w14:paraId="7D1F463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3、内部方孔条表面为电镀锌处理；</w:t>
            </w:r>
          </w:p>
          <w:p w14:paraId="33D6360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4、可关闭的上部、下部多处走线通道，底部大走线孔尺寸可按需调整；</w:t>
            </w:r>
          </w:p>
          <w:p w14:paraId="3BE46AD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5、可选配安装底座，达到固定机柜、底部过线、底部送冷</w:t>
            </w: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风、防鼠的要求；</w:t>
            </w:r>
          </w:p>
          <w:p w14:paraId="44E46778" w14:textId="2EDAF531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6、方便拆卸的左右侧门和前后门，全方位操作,多方位查看；</w:t>
            </w:r>
          </w:p>
          <w:p w14:paraId="09622F81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7、高效坚固的并柜连接方式；</w:t>
            </w:r>
          </w:p>
          <w:p w14:paraId="16C5113A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8、可同时安装脚轮和支撑脚;结构坚固,最大静载达1000KG ；</w:t>
            </w:r>
          </w:p>
          <w:p w14:paraId="21329BB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9、高级旋把机柜门锁；</w:t>
            </w:r>
          </w:p>
          <w:p w14:paraId="2D8D67F2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10、齐全的可选配件；</w:t>
            </w:r>
          </w:p>
          <w:p w14:paraId="24D970EE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11、全部选用优质冷轧钢板制作，厚度：框架1.2mm，方孔条2.0mm，侧门1.2mm，层板1.2mm；</w:t>
            </w:r>
          </w:p>
          <w:p w14:paraId="44CE0EE9" w14:textId="02634033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12、标准配置包括：顶盖:1个(1.2mm);框架:1个(1.2mm);前门:1个(1.2mm);侧门: 2个(1.2mm),配有锁扣;后门: 1个(1.2mm);锁:2个;方孔条:4个(2mm);底板：1个(1.2mm);安装梁:6个(1.5mm) （32U以下4个）;间隔: 12个（机柜宽度800MM）;层板：3个（32U以下2个，22U以下1个）；脚轮：4个；支脚：4个；螺丝钉和螺母：40个；风扇：4个；6位电源插座：1个；扳钳：1个；</w:t>
            </w:r>
          </w:p>
          <w:p w14:paraId="616127F2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二十六、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网络机柜（2米）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301EE02E" w14:textId="67465C88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1、符合ANSI/EIARS-310-D、DIN41491；PART1、IEC297-2、DIN41494 ；PART7、GB/T3047.2-92标准。兼容19英寸国际标准，公制标准和ETSI标准；</w:t>
            </w:r>
          </w:p>
          <w:p w14:paraId="2B8B0EE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2、脱脂、酸洗、防锈磷化、纯水清洗，静电喷塑符合欧洲ROHS 环保标准；</w:t>
            </w:r>
          </w:p>
          <w:p w14:paraId="10C713ED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3、内部方孔条表面为电镀锌处理；</w:t>
            </w:r>
          </w:p>
          <w:p w14:paraId="40542F6F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4、可关闭的上部、下部多处走线通道，底部大走线孔尺寸可按需调整；</w:t>
            </w:r>
          </w:p>
          <w:p w14:paraId="78AC81F9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5、可选配安装底座，达到固定机柜、底部过线、底部送冷风、防鼠的要求；</w:t>
            </w:r>
          </w:p>
          <w:p w14:paraId="0D0326B2" w14:textId="20FD1D5D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6、方便拆卸的左右侧门和前后门，全方位操作,多方位查看；</w:t>
            </w:r>
          </w:p>
          <w:p w14:paraId="4CF02A18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7、高效坚固的并柜连接方式；</w:t>
            </w:r>
          </w:p>
          <w:p w14:paraId="348BB3BC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8、可同时安装脚轮和支撑脚;结构坚固,最大静载达1000KG ；</w:t>
            </w:r>
          </w:p>
          <w:p w14:paraId="6E7B050B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9、高级旋把机柜门锁；</w:t>
            </w:r>
          </w:p>
          <w:p w14:paraId="007D575C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10、齐全的可选配件；</w:t>
            </w:r>
          </w:p>
          <w:p w14:paraId="638D0829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11、全部选用优质冷轧钢板制作，厚度：框架1.2mm，方孔条2.0mm，侧门1.2mm，层板1.2mm；</w:t>
            </w:r>
          </w:p>
          <w:p w14:paraId="347EFF63" w14:textId="2080BFFA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12、标准配置包括：顶盖:1个(1.2mm);框架:1个(1.2mm);前门:1个(1.2mm);侧门: 2个(1.2mm),配有锁扣;后门: 1个(1.2mm);锁:2个;方孔条:4个(2mm);底板：1个(1.2mm);安装梁:6个(1.5mm) （32U以下4个）;间隔: 12个（机柜宽度800MM）;层板：3个（32U以下2个，22U以下1个）；脚轮：4个；支脚：4个；螺丝钉和螺母：40个；风扇：4个；6位电源插座：1个；扳钳：1个；</w:t>
            </w:r>
          </w:p>
          <w:p w14:paraId="44DFABF0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二十七、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网络机柜（12U）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07184CE3" w14:textId="53D3F0DA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1、符合ANSI/EIA RS-310-D、DIN41491;PART1、IEC297-2、DIN41494;PART7、 GB/T3047.2- 92标准，兼容19"国际标准、公制标准和ETSI标准。</w:t>
            </w:r>
          </w:p>
          <w:p w14:paraId="4A4A64B9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2、国际流行的烟灰色钢化玻璃前门； </w:t>
            </w:r>
          </w:p>
          <w:p w14:paraId="2306F941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3、主体颜色可选： 国际流行电脑灰。 </w:t>
            </w:r>
          </w:p>
          <w:p w14:paraId="5D95099B" w14:textId="03DF94AE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4、挂墙安装设计，也可安装脚轮或支撑脚后放置地面上， </w:t>
            </w:r>
          </w:p>
          <w:p w14:paraId="399E54BA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5、最大承载达 60KG 。 </w:t>
            </w:r>
          </w:p>
          <w:p w14:paraId="0A25401C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6、可关闭的上部、下部走线通道。 </w:t>
            </w:r>
          </w:p>
          <w:p w14:paraId="52193229" w14:textId="06519C23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7、方便拆卸的左右侧门和前门；全方位操作，多方位察看 </w:t>
            </w:r>
          </w:p>
          <w:p w14:paraId="2BA62D61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8、齐全的可选配件；</w:t>
            </w:r>
          </w:p>
          <w:p w14:paraId="2127BDF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 xml:space="preserve">9、全部选用优质冷轧钢板制作；厚度：方孔条1.5mm,其它1.2mm； </w:t>
            </w:r>
          </w:p>
          <w:p w14:paraId="0CAEF9B5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10、脱脂、酸洗、防锈磷化、纯水清洗、静电喷塑，符合欧洲ROHS 环保标准</w:t>
            </w:r>
          </w:p>
          <w:p w14:paraId="2FAE53D8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11、标准配置包括：框架:4个(1.2mm);前门:1个(1.2mm);</w:t>
            </w:r>
            <w:r w:rsidRPr="009231C7">
              <w:rPr>
                <w:rFonts w:ascii="宋体" w:eastAsia="宋体" w:hAnsi="宋体" w:cs="宋体" w:hint="eastAsia"/>
                <w:sz w:val="24"/>
              </w:rPr>
              <w:lastRenderedPageBreak/>
              <w:t>侧门: 2个(1.2mm),配有锁扣;后门: 1个(1.2mm) ;锁:1个;L型导轨：1付（1.2mm);方孔条:4个(1.5mm);安装板:1个(1.2mm);电缆入口盖: 2个(1.2mm);螺丝钉和螺母：10套；扳钳：1个。</w:t>
            </w:r>
          </w:p>
          <w:p w14:paraId="4DD35D0F" w14:textId="28A8D0CF" w:rsidR="00496A6B" w:rsidRPr="00496A6B" w:rsidRDefault="004642E6" w:rsidP="004642E6">
            <w:pPr>
              <w:pStyle w:val="Default"/>
              <w:rPr>
                <w:rFonts w:hAnsi="宋体" w:hint="eastAsia"/>
                <w:b/>
                <w:sz w:val="24"/>
              </w:rPr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  <w:r w:rsidR="00496A6B" w:rsidRPr="00496A6B">
              <w:rPr>
                <w:rFonts w:hAnsi="宋体"/>
                <w:b/>
                <w:sz w:val="24"/>
              </w:rPr>
              <w:t xml:space="preserve">    </w:t>
            </w:r>
            <w:r w:rsidR="00496A6B" w:rsidRPr="00496A6B">
              <w:rPr>
                <w:rFonts w:hAnsi="宋体"/>
                <w:b/>
                <w:sz w:val="24"/>
              </w:rPr>
              <w:tab/>
            </w:r>
            <w:r w:rsidR="00496A6B" w:rsidRPr="00496A6B">
              <w:rPr>
                <w:rFonts w:hAnsi="宋体"/>
                <w:b/>
                <w:sz w:val="24"/>
              </w:rPr>
              <w:tab/>
            </w:r>
          </w:p>
          <w:p w14:paraId="5047809A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二十八、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24口接入交换机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38D84C2F" w14:textId="3E97D121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千兆三层管理交换机,包转发率148Mpps/222Mpps,交换容量 598Gbps/5.98Tbps,24个千兆电口,4个千兆光口,VLAN:4K,MAC:16K,19英寸1U标准机架,金属外壳</w:t>
            </w:r>
            <w:r w:rsidR="004642E6">
              <w:rPr>
                <w:rFonts w:ascii="宋体" w:eastAsia="宋体" w:hAnsi="宋体" w:cs="宋体" w:hint="eastAsia"/>
                <w:sz w:val="24"/>
              </w:rPr>
              <w:t>。</w:t>
            </w:r>
          </w:p>
          <w:p w14:paraId="20F1A4B4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二十九、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48口接入交换机</w:t>
            </w:r>
          </w:p>
          <w:p w14:paraId="5CEF6A0F" w14:textId="61D55D0F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千兆三层管理交换机包转发率108Mpps/166Mpps,交换容量432Gbps/4.32Tbps,48个千兆电口,4个千兆光口,VLAN:4KMAC:16K19英寸1U标准机架金属外壳</w:t>
            </w:r>
            <w:r w:rsidR="004642E6">
              <w:rPr>
                <w:rFonts w:ascii="宋体" w:eastAsia="宋体" w:hAnsi="宋体" w:cs="宋体" w:hint="eastAsia"/>
                <w:sz w:val="24"/>
              </w:rPr>
              <w:t xml:space="preserve">。 </w:t>
            </w:r>
          </w:p>
          <w:p w14:paraId="6E2DD65D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8口交换机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7C4AA1F" w14:textId="613EA2CC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千兆无管理交换机,包转发率11.9Mpps,交换容量16Gbps,8个千兆电,MAC:4K,桌面式,塑料外壳,国标交流适配器</w:t>
            </w:r>
            <w:r w:rsidR="004642E6">
              <w:rPr>
                <w:rFonts w:ascii="宋体" w:eastAsia="宋体" w:hAnsi="宋体" w:cs="宋体" w:hint="eastAsia"/>
                <w:sz w:val="24"/>
              </w:rPr>
              <w:t>。</w:t>
            </w:r>
          </w:p>
          <w:p w14:paraId="3004D2B6" w14:textId="77777777" w:rsidR="009231C7" w:rsidRDefault="009231C7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三十一、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光纤跳线单模LC-LC（3米）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7EBF5DF2" w14:textId="44146F5A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0E84025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795A1C44" w14:textId="77777777" w:rsidR="00496A6B" w:rsidRPr="009231C7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10FB4F0C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9231C7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00F9D9E4" w14:textId="77777777" w:rsidR="00090272" w:rsidRDefault="00090272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三十二、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光纤跳线单模LC-LC（5米）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6FD4141" w14:textId="0C28AFC9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1CBD569F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26B0DCD7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6A14FE18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767EF577" w14:textId="77777777" w:rsidR="00090272" w:rsidRDefault="00090272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lastRenderedPageBreak/>
              <w:t>三十三、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光纤跳线单模LC-LC（10米）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2DE66DAA" w14:textId="7F9BC1C0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7C09E1BB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2225AE02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1A914BEF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29C97D59" w14:textId="77777777" w:rsidR="00090272" w:rsidRDefault="00090272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三十四、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光纤跳线单模LC-LC(20米 )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76C73FE" w14:textId="31DA7A01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26AAC56B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0064742A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28C91E04" w14:textId="77777777" w:rsidR="00496A6B" w:rsidRPr="00090272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090272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06F09A16" w14:textId="77777777" w:rsidR="00330EAF" w:rsidRDefault="00090272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三十五、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光纤跳线单模SC-LC（3米）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4D559DC2" w14:textId="5753EF5E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6891F3AA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423DB8F1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54ECDCE0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716B48B0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三十六、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光纤跳线单模SC-LC（5米）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11FEAAB6" w14:textId="3BD077CE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1、通过ANSI/TIA/EIA-568-C.3标准；用于光纤配线箱到有源设备的连接；</w:t>
            </w:r>
          </w:p>
          <w:p w14:paraId="71E7CD0C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64B249C1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26C46FD2" w14:textId="77777777" w:rsidR="00496A6B" w:rsidRP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5ADA58ED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三十七、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光纤跳线单模SC-LC（10米）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0A90CA8" w14:textId="059254BE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lastRenderedPageBreak/>
              <w:t>1、通过ANSI/TIA/EIA-568-C.3标准；用于光纤配线箱到有源设备的连接；</w:t>
            </w:r>
          </w:p>
          <w:p w14:paraId="00577622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2、插入损耗 ≤0.4dB ；温度性能 ：-40℃～+80℃ ；重复性 ≤0.2dB ；互换性 ≤0.2dB ；回波损耗 ≥45dB；</w:t>
            </w:r>
          </w:p>
          <w:p w14:paraId="365B9573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3、光纤护套：PVC；</w:t>
            </w:r>
          </w:p>
          <w:p w14:paraId="72811EDD" w14:textId="77777777" w:rsidR="00496A6B" w:rsidRP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4、可能提供不同类型的接头与之交换机接口配套使用；</w:t>
            </w:r>
          </w:p>
          <w:p w14:paraId="039FADEF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三十九、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千兆单模光纤收发器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7CE10AB8" w14:textId="77777777" w:rsidR="00330EAF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符合 IEEE802.3ab IEEE802.3z 标准；10/100/1000M自适应光纤收发器 ；独立台式，外置电源 尺寸：90mm×70mm×25mm</w:t>
            </w:r>
          </w:p>
          <w:p w14:paraId="1EA922CB" w14:textId="77777777" w:rsidR="004642E6" w:rsidRPr="00CA3C52" w:rsidRDefault="004642E6" w:rsidP="004642E6">
            <w:pPr>
              <w:pStyle w:val="Default"/>
            </w:pPr>
            <w:r w:rsidRPr="00236C70">
              <w:rPr>
                <w:rFonts w:hAnsi="宋体" w:hint="eastAsia"/>
                <w:bCs/>
                <w:sz w:val="24"/>
              </w:rPr>
              <w:t>▲提供产品彩页</w:t>
            </w:r>
            <w:r>
              <w:rPr>
                <w:rFonts w:hAnsi="宋体" w:hint="eastAsia"/>
                <w:bCs/>
                <w:sz w:val="24"/>
              </w:rPr>
              <w:t>。</w:t>
            </w:r>
          </w:p>
          <w:p w14:paraId="7E10B1FE" w14:textId="14CCC4B9" w:rsidR="00330EAF" w:rsidRPr="00330EAF" w:rsidRDefault="00330EAF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四十、</w:t>
            </w:r>
            <w:r w:rsidR="00496A6B" w:rsidRPr="00330EAF">
              <w:rPr>
                <w:rFonts w:ascii="宋体" w:eastAsia="宋体" w:hAnsi="宋体" w:cs="宋体" w:hint="eastAsia"/>
                <w:b/>
                <w:sz w:val="24"/>
              </w:rPr>
              <w:t>新增点位综合布线材料人工</w:t>
            </w:r>
            <w:r w:rsidR="00496A6B" w:rsidRPr="00330EAF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5C88AFC" w14:textId="61894F63" w:rsidR="00496A6B" w:rsidRDefault="00496A6B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线槽排放,线路安装、模块配架安装、设备安装、网络测试、网络设备安装调试（含双绞线、模块、配架、跳线）</w:t>
            </w:r>
          </w:p>
          <w:p w14:paraId="1DDA9E4E" w14:textId="66F7C8E9" w:rsidR="004642E6" w:rsidRPr="004642E6" w:rsidRDefault="004642E6" w:rsidP="004642E6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▲提供相关含报价方案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0BE8D962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四十一、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新增单模光纤排放材料人工</w:t>
            </w:r>
          </w:p>
          <w:p w14:paraId="0988D21F" w14:textId="7EE837B3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线槽,线管敷设,线路排放,模块端接,链路测试.材料选用LINKBASIC单模4芯光纤</w:t>
            </w:r>
          </w:p>
          <w:p w14:paraId="7F1B4732" w14:textId="4AE383C9" w:rsidR="00330EAF" w:rsidRPr="004642E6" w:rsidRDefault="004642E6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▲</w:t>
            </w:r>
            <w:r w:rsidR="00330EAF" w:rsidRPr="004642E6">
              <w:rPr>
                <w:rFonts w:ascii="宋体" w:eastAsia="宋体" w:hAnsi="宋体" w:cs="宋体" w:hint="eastAsia"/>
                <w:bCs/>
                <w:sz w:val="24"/>
              </w:rPr>
              <w:t>提供相关</w:t>
            </w: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含报价</w:t>
            </w:r>
            <w:r w:rsidR="00330EAF" w:rsidRPr="004642E6">
              <w:rPr>
                <w:rFonts w:ascii="宋体" w:eastAsia="宋体" w:hAnsi="宋体" w:cs="宋体" w:hint="eastAsia"/>
                <w:bCs/>
                <w:sz w:val="24"/>
              </w:rPr>
              <w:t>方案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7B62D556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四十二、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新增单模光纤排放材料人工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60F1AA4E" w14:textId="199F2C2C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线槽,线管敷设,线路排放,模块端接,链路测试.材料选用LINKBASIC单模6芯光纤</w:t>
            </w:r>
          </w:p>
          <w:p w14:paraId="15439A80" w14:textId="77777777" w:rsidR="004642E6" w:rsidRPr="004642E6" w:rsidRDefault="004642E6" w:rsidP="004642E6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▲提供相关含报价方案</w:t>
            </w:r>
          </w:p>
          <w:p w14:paraId="6B3C369F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四十三、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新增单模光纤排放材料人工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321F5145" w14:textId="00085246" w:rsidR="00496A6B" w:rsidRDefault="00496A6B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线槽,线管敷设,线路排放,模块端接,链路测试.材料选用LINKBASIC单模8芯光纤</w:t>
            </w:r>
          </w:p>
          <w:p w14:paraId="5D8AEA3A" w14:textId="77777777" w:rsidR="004642E6" w:rsidRPr="004642E6" w:rsidRDefault="004642E6" w:rsidP="004642E6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▲提供相关含报价方案</w:t>
            </w:r>
          </w:p>
          <w:p w14:paraId="2185C528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四十四、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新增单模光纤排放材料人工</w:t>
            </w:r>
          </w:p>
          <w:p w14:paraId="0F9EC2D7" w14:textId="0C2F319F" w:rsidR="00330EAF" w:rsidRPr="00330EAF" w:rsidRDefault="00496A6B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线槽,线管敷设,线路排放,模块端接,链路测试.材料选用LINKBASIC单模12芯光纤</w:t>
            </w:r>
          </w:p>
          <w:p w14:paraId="0BB0D01D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四十五、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新增多模光纤排放材料人工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138F6641" w14:textId="364D4020" w:rsidR="00330EAF" w:rsidRPr="00330EAF" w:rsidRDefault="00496A6B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lastRenderedPageBreak/>
              <w:t>线槽,线管敷设,线路排放,模块端接,链路测试.材料选用LINKBASIC多模4芯光纤</w:t>
            </w:r>
          </w:p>
          <w:p w14:paraId="1A8CAC33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四十六、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新增多模光纤排放材料人工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04656D32" w14:textId="0A02599C" w:rsidR="00330EAF" w:rsidRPr="00330EAF" w:rsidRDefault="00496A6B" w:rsidP="00330EAF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线槽,线管敷设,线路排放,模块端接,链路测试.材料选用LINKBASIC多模8芯光纤</w:t>
            </w:r>
          </w:p>
          <w:p w14:paraId="3A63AF66" w14:textId="00CD6446" w:rsidR="00496A6B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四十七、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光纤熔接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  <w:t xml:space="preserve">　</w:t>
            </w:r>
          </w:p>
          <w:p w14:paraId="628C7E03" w14:textId="5A3F9B61" w:rsidR="00330EAF" w:rsidRDefault="00330EAF" w:rsidP="00330EAF">
            <w:pPr>
              <w:pStyle w:val="Default"/>
              <w:rPr>
                <w:rFonts w:hAnsi="宋体" w:hint="eastAsia"/>
                <w:color w:val="auto"/>
                <w:kern w:val="2"/>
                <w:sz w:val="24"/>
              </w:rPr>
            </w:pPr>
            <w:r w:rsidRPr="00330EAF">
              <w:rPr>
                <w:rFonts w:hAnsi="宋体" w:hint="eastAsia"/>
                <w:color w:val="auto"/>
                <w:kern w:val="2"/>
                <w:sz w:val="24"/>
              </w:rPr>
              <w:t>包含熔接机及光纤熔接人工费</w:t>
            </w:r>
          </w:p>
          <w:p w14:paraId="3548A915" w14:textId="77777777" w:rsidR="004642E6" w:rsidRPr="004642E6" w:rsidRDefault="004642E6" w:rsidP="004642E6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4642E6">
              <w:rPr>
                <w:rFonts w:ascii="宋体" w:eastAsia="宋体" w:hAnsi="宋体" w:cs="宋体" w:hint="eastAsia"/>
                <w:bCs/>
                <w:sz w:val="24"/>
              </w:rPr>
              <w:t>▲提供相关含报价方案</w:t>
            </w:r>
          </w:p>
          <w:p w14:paraId="36B42488" w14:textId="77777777" w:rsidR="00330EAF" w:rsidRDefault="00330EAF" w:rsidP="00496A6B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四十八、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>光纤配线架安装材料人工</w:t>
            </w:r>
            <w:r w:rsidR="00496A6B" w:rsidRPr="00496A6B">
              <w:rPr>
                <w:rFonts w:ascii="宋体" w:eastAsia="宋体" w:hAnsi="宋体" w:cs="宋体" w:hint="eastAsia"/>
                <w:b/>
                <w:sz w:val="24"/>
              </w:rPr>
              <w:tab/>
            </w:r>
          </w:p>
          <w:p w14:paraId="539247F4" w14:textId="79AB53D5" w:rsidR="00330EAF" w:rsidRPr="00330EAF" w:rsidRDefault="00496A6B" w:rsidP="00DD001E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</w:rPr>
            </w:pPr>
            <w:r w:rsidRPr="00330EAF">
              <w:rPr>
                <w:rFonts w:ascii="宋体" w:eastAsia="宋体" w:hAnsi="宋体" w:cs="宋体" w:hint="eastAsia"/>
                <w:sz w:val="24"/>
              </w:rPr>
              <w:t>光纤配线架、尾纤、跳线、耦合器、测试、标签等</w:t>
            </w:r>
          </w:p>
        </w:tc>
      </w:tr>
      <w:tr w:rsidR="006E553D" w14:paraId="693D977E" w14:textId="77777777" w:rsidTr="00BF5F3D">
        <w:trPr>
          <w:trHeight w:val="2107"/>
          <w:jc w:val="center"/>
        </w:trPr>
        <w:tc>
          <w:tcPr>
            <w:tcW w:w="384" w:type="pct"/>
            <w:vMerge/>
            <w:tcBorders>
              <w:tl2br w:val="nil"/>
              <w:tr2bl w:val="nil"/>
            </w:tcBorders>
            <w:vAlign w:val="center"/>
          </w:tcPr>
          <w:p w14:paraId="2C85A968" w14:textId="77777777" w:rsidR="006E553D" w:rsidRDefault="006E553D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pacing w:val="-11"/>
                <w:sz w:val="24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14:paraId="1EC0B8AD" w14:textId="01F05BAF" w:rsidR="006E553D" w:rsidRDefault="006E553D">
            <w:pPr>
              <w:widowControl/>
              <w:spacing w:line="360" w:lineRule="auto"/>
              <w:ind w:firstLineChars="0" w:firstLine="0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2.提供</w:t>
            </w:r>
            <w:r w:rsidR="00DD001E">
              <w:rPr>
                <w:rFonts w:ascii="宋体" w:eastAsia="宋体" w:hAnsi="宋体" w:cs="宋体" w:hint="eastAsia"/>
                <w:kern w:val="0"/>
                <w:sz w:val="24"/>
              </w:rPr>
              <w:t>相关服务</w:t>
            </w:r>
          </w:p>
        </w:tc>
        <w:tc>
          <w:tcPr>
            <w:tcW w:w="3772" w:type="pct"/>
            <w:tcBorders>
              <w:tl2br w:val="nil"/>
              <w:tr2bl w:val="nil"/>
            </w:tcBorders>
            <w:vAlign w:val="center"/>
          </w:tcPr>
          <w:p w14:paraId="277AF089" w14:textId="5532B74B" w:rsidR="006E553D" w:rsidRPr="00DD001E" w:rsidRDefault="00DD001E" w:rsidP="00DD001E">
            <w:pPr>
              <w:spacing w:line="360" w:lineRule="auto"/>
              <w:ind w:firstLineChars="0" w:firstLine="0"/>
              <w:rPr>
                <w:rFonts w:asciiTheme="minorEastAsia" w:hAnsiTheme="minorEastAsia" w:hint="eastAsia"/>
                <w:sz w:val="24"/>
              </w:rPr>
            </w:pPr>
            <w:r w:rsidRPr="00DD001E">
              <w:rPr>
                <w:rFonts w:asciiTheme="minorEastAsia" w:hAnsiTheme="minorEastAsia" w:hint="eastAsia"/>
                <w:sz w:val="24"/>
              </w:rPr>
              <w:t>★</w:t>
            </w:r>
            <w:r>
              <w:rPr>
                <w:rFonts w:asciiTheme="minorEastAsia" w:hAnsiTheme="minorEastAsia" w:hint="eastAsia"/>
                <w:sz w:val="24"/>
              </w:rPr>
              <w:t>1.</w:t>
            </w:r>
            <w:r w:rsidRPr="00DD001E">
              <w:rPr>
                <w:rFonts w:asciiTheme="minorEastAsia" w:hAnsiTheme="minorEastAsia" w:hint="eastAsia"/>
                <w:sz w:val="24"/>
              </w:rPr>
              <w:t>安排综合布线工程师</w:t>
            </w:r>
            <w:r w:rsidRPr="00DD001E">
              <w:rPr>
                <w:rFonts w:asciiTheme="minorEastAsia" w:hAnsiTheme="minorEastAsia" w:hint="eastAsia"/>
                <w:sz w:val="24"/>
              </w:rPr>
              <w:t>1</w:t>
            </w:r>
            <w:r w:rsidRPr="00DD001E">
              <w:rPr>
                <w:rFonts w:asciiTheme="minorEastAsia" w:hAnsiTheme="minorEastAsia" w:hint="eastAsia"/>
                <w:sz w:val="24"/>
              </w:rPr>
              <w:t>名每周二、四来院驻场工作，工作时间同医院信息科办公时间。</w:t>
            </w:r>
            <w:r w:rsidRPr="00DD001E">
              <w:rPr>
                <w:rFonts w:asciiTheme="minorEastAsia" w:eastAsiaTheme="minorEastAsia" w:hAnsiTheme="minorEastAsia" w:hint="eastAsia"/>
                <w:sz w:val="24"/>
                <w14:ligatures w14:val="standardContextual"/>
              </w:rPr>
              <w:t>（</w:t>
            </w:r>
            <w:bookmarkStart w:id="0" w:name="OLE_LINK1"/>
            <w:r w:rsidRPr="00DD001E">
              <w:rPr>
                <w:rFonts w:asciiTheme="minorEastAsia" w:eastAsiaTheme="minorEastAsia" w:hAnsiTheme="minorEastAsia" w:hint="eastAsia"/>
                <w:sz w:val="24"/>
                <w14:ligatures w14:val="standardContextual"/>
              </w:rPr>
              <w:t>需提供承诺函</w:t>
            </w:r>
            <w:bookmarkEnd w:id="0"/>
            <w:r w:rsidRPr="00DD001E">
              <w:rPr>
                <w:rFonts w:asciiTheme="minorEastAsia" w:eastAsiaTheme="minorEastAsia" w:hAnsiTheme="minorEastAsia" w:hint="eastAsia"/>
                <w:sz w:val="24"/>
                <w14:ligatures w14:val="standardContextual"/>
              </w:rPr>
              <w:t>）</w:t>
            </w:r>
          </w:p>
          <w:p w14:paraId="5F1B3718" w14:textId="66CDB4A7" w:rsidR="006E553D" w:rsidRPr="00DD001E" w:rsidRDefault="00DD001E" w:rsidP="00DD001E">
            <w:pPr>
              <w:spacing w:line="360" w:lineRule="auto"/>
              <w:ind w:firstLineChars="0" w:firstLine="0"/>
              <w:rPr>
                <w:rFonts w:asciiTheme="minorEastAsia" w:hAnsiTheme="minorEastAsia" w:hint="eastAsia"/>
                <w:sz w:val="24"/>
              </w:rPr>
            </w:pPr>
            <w:r w:rsidRPr="00DD001E">
              <w:rPr>
                <w:rFonts w:asciiTheme="minorEastAsia" w:hAnsiTheme="minorEastAsia" w:hint="eastAsia"/>
                <w:sz w:val="24"/>
              </w:rPr>
              <w:t>★</w:t>
            </w:r>
            <w:r>
              <w:rPr>
                <w:rFonts w:asciiTheme="minorEastAsia" w:hAnsiTheme="minorEastAsia" w:hint="eastAsia"/>
                <w:sz w:val="24"/>
              </w:rPr>
              <w:t>2.</w:t>
            </w:r>
            <w:r w:rsidRPr="00DD001E">
              <w:rPr>
                <w:rFonts w:asciiTheme="minorEastAsia" w:hAnsiTheme="minorEastAsia" w:hint="eastAsia"/>
                <w:sz w:val="24"/>
              </w:rPr>
              <w:t>提供</w:t>
            </w:r>
            <w:r w:rsidRPr="00DD001E">
              <w:rPr>
                <w:rFonts w:asciiTheme="minorEastAsia" w:hAnsiTheme="minorEastAsia" w:hint="eastAsia"/>
                <w:sz w:val="24"/>
              </w:rPr>
              <w:t>7*24</w:t>
            </w:r>
            <w:r w:rsidRPr="00DD001E">
              <w:rPr>
                <w:rFonts w:asciiTheme="minorEastAsia" w:hAnsiTheme="minorEastAsia" w:hint="eastAsia"/>
                <w:sz w:val="24"/>
              </w:rPr>
              <w:t>小时全年无休接报修服务，接到信息科报修后</w:t>
            </w:r>
            <w:r w:rsidRPr="00DD001E">
              <w:rPr>
                <w:rFonts w:asciiTheme="minorEastAsia" w:hAnsiTheme="minorEastAsia" w:hint="eastAsia"/>
                <w:sz w:val="24"/>
              </w:rPr>
              <w:t>2</w:t>
            </w:r>
            <w:r w:rsidRPr="00DD001E">
              <w:rPr>
                <w:rFonts w:asciiTheme="minorEastAsia" w:hAnsiTheme="minorEastAsia" w:hint="eastAsia"/>
                <w:sz w:val="24"/>
              </w:rPr>
              <w:t>小时内抵达现场展开工作。</w:t>
            </w:r>
            <w:r w:rsidRPr="00DD001E">
              <w:rPr>
                <w:rFonts w:asciiTheme="minorEastAsia" w:eastAsiaTheme="minorEastAsia" w:hAnsiTheme="minorEastAsia" w:hint="eastAsia"/>
                <w:sz w:val="24"/>
                <w14:ligatures w14:val="standardContextual"/>
              </w:rPr>
              <w:t>（需提供承诺函）</w:t>
            </w:r>
          </w:p>
          <w:p w14:paraId="3F8B67B1" w14:textId="0E41F4F9" w:rsidR="004642E6" w:rsidRPr="004642E6" w:rsidRDefault="0097153F" w:rsidP="004642E6">
            <w:pPr>
              <w:spacing w:line="360" w:lineRule="auto"/>
              <w:ind w:firstLineChars="0" w:firstLine="0"/>
              <w:rPr>
                <w:rFonts w:ascii="宋体" w:eastAsia="宋体" w:hAnsi="宋体" w:cs="宋体" w:hint="eastAsia"/>
                <w:bCs/>
                <w:sz w:val="24"/>
              </w:rPr>
            </w:pPr>
            <w:r w:rsidRPr="00DD001E">
              <w:rPr>
                <w:rFonts w:asciiTheme="minorEastAsia" w:hAnsiTheme="minorEastAsia" w:hint="eastAsia"/>
                <w:sz w:val="24"/>
              </w:rPr>
              <w:t>★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需提供一份包含但不限于上述产品</w:t>
            </w:r>
            <w:r w:rsidR="00B035AF">
              <w:rPr>
                <w:rFonts w:ascii="宋体" w:eastAsia="宋体" w:hAnsi="宋体" w:cs="宋体" w:hint="eastAsia"/>
                <w:bCs/>
                <w:sz w:val="24"/>
              </w:rPr>
              <w:t>及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综合布线实施工程的价格明细表。</w:t>
            </w:r>
          </w:p>
          <w:p w14:paraId="627979AC" w14:textId="0167FA9D" w:rsidR="006E553D" w:rsidRPr="006E553D" w:rsidRDefault="006E553D" w:rsidP="006E553D">
            <w:pPr>
              <w:pStyle w:val="Default"/>
            </w:pPr>
          </w:p>
        </w:tc>
      </w:tr>
    </w:tbl>
    <w:p w14:paraId="04F14CF6" w14:textId="77777777" w:rsidR="00C777A9" w:rsidRDefault="00C777A9">
      <w:pPr>
        <w:ind w:firstLine="560"/>
      </w:pPr>
    </w:p>
    <w:sectPr w:rsidR="00C777A9" w:rsidSect="00C777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D6C92" w14:textId="77777777" w:rsidR="000E4C52" w:rsidRDefault="000E4C52">
      <w:pPr>
        <w:spacing w:line="240" w:lineRule="auto"/>
        <w:ind w:firstLine="560"/>
      </w:pPr>
      <w:r>
        <w:separator/>
      </w:r>
    </w:p>
  </w:endnote>
  <w:endnote w:type="continuationSeparator" w:id="0">
    <w:p w14:paraId="58B3F805" w14:textId="77777777" w:rsidR="000E4C52" w:rsidRDefault="000E4C52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ngti TC">
    <w:altName w:val="宋体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E9FF" w14:textId="77777777" w:rsidR="00C777A9" w:rsidRDefault="00C777A9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D183" w14:textId="77777777" w:rsidR="00C777A9" w:rsidRDefault="00C777A9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B68A" w14:textId="77777777" w:rsidR="00C777A9" w:rsidRDefault="00C777A9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93EE4" w14:textId="77777777" w:rsidR="000E4C52" w:rsidRDefault="000E4C52">
      <w:pPr>
        <w:ind w:firstLine="560"/>
      </w:pPr>
      <w:r>
        <w:separator/>
      </w:r>
    </w:p>
  </w:footnote>
  <w:footnote w:type="continuationSeparator" w:id="0">
    <w:p w14:paraId="466B3BAF" w14:textId="77777777" w:rsidR="000E4C52" w:rsidRDefault="000E4C52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81E9" w14:textId="77777777" w:rsidR="00C777A9" w:rsidRDefault="00C777A9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9F52" w14:textId="77777777" w:rsidR="00C777A9" w:rsidRDefault="00C777A9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B7F55" w14:textId="77777777" w:rsidR="00C777A9" w:rsidRDefault="00C777A9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F7BC90"/>
    <w:multiLevelType w:val="singleLevel"/>
    <w:tmpl w:val="BEF7BC90"/>
    <w:lvl w:ilvl="0">
      <w:start w:val="1"/>
      <w:numFmt w:val="decimalEnclosedCircleChinese"/>
      <w:suff w:val="nothing"/>
      <w:lvlText w:val="%1　"/>
      <w:lvlJc w:val="left"/>
      <w:pPr>
        <w:ind w:left="420" w:firstLine="400"/>
      </w:pPr>
      <w:rPr>
        <w:rFonts w:hint="eastAsia"/>
      </w:rPr>
    </w:lvl>
  </w:abstractNum>
  <w:abstractNum w:abstractNumId="1" w15:restartNumberingAfterBreak="0">
    <w:nsid w:val="08607A41"/>
    <w:multiLevelType w:val="hybridMultilevel"/>
    <w:tmpl w:val="E32495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490D4129"/>
    <w:multiLevelType w:val="hybridMultilevel"/>
    <w:tmpl w:val="E32495FA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lowerLetter"/>
      <w:lvlText w:val="%2)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lowerLetter"/>
      <w:lvlText w:val="%5)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lowerLetter"/>
      <w:lvlText w:val="%8)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3F6FDFE"/>
    <w:multiLevelType w:val="multilevel"/>
    <w:tmpl w:val="73F6FDFE"/>
    <w:lvl w:ilvl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ascii="宋体" w:eastAsia="宋体" w:hAnsi="宋体" w:cs="宋体"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 w15:restartNumberingAfterBreak="0">
    <w:nsid w:val="790454AC"/>
    <w:multiLevelType w:val="hybridMultilevel"/>
    <w:tmpl w:val="BE5C6590"/>
    <w:lvl w:ilvl="0" w:tplc="D402C7D4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1555676">
    <w:abstractNumId w:val="3"/>
  </w:num>
  <w:num w:numId="2" w16cid:durableId="2015497076">
    <w:abstractNumId w:val="0"/>
  </w:num>
  <w:num w:numId="3" w16cid:durableId="816337589">
    <w:abstractNumId w:val="1"/>
  </w:num>
  <w:num w:numId="4" w16cid:durableId="1845586077">
    <w:abstractNumId w:val="2"/>
  </w:num>
  <w:num w:numId="5" w16cid:durableId="1725903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5640529"/>
    <w:rsid w:val="00012813"/>
    <w:rsid w:val="00090272"/>
    <w:rsid w:val="000E4C52"/>
    <w:rsid w:val="00230CB9"/>
    <w:rsid w:val="00236C70"/>
    <w:rsid w:val="00262C3A"/>
    <w:rsid w:val="002B34C7"/>
    <w:rsid w:val="00330EAF"/>
    <w:rsid w:val="003A3400"/>
    <w:rsid w:val="003B39F3"/>
    <w:rsid w:val="003D6A79"/>
    <w:rsid w:val="003E45F0"/>
    <w:rsid w:val="0044697C"/>
    <w:rsid w:val="004641B4"/>
    <w:rsid w:val="004642E6"/>
    <w:rsid w:val="00496A6B"/>
    <w:rsid w:val="004C5644"/>
    <w:rsid w:val="004C75CF"/>
    <w:rsid w:val="005736A7"/>
    <w:rsid w:val="005D1532"/>
    <w:rsid w:val="005F7F92"/>
    <w:rsid w:val="006308F4"/>
    <w:rsid w:val="006E553D"/>
    <w:rsid w:val="00762FF5"/>
    <w:rsid w:val="00765BA9"/>
    <w:rsid w:val="00775BF3"/>
    <w:rsid w:val="00793CE2"/>
    <w:rsid w:val="00802CF2"/>
    <w:rsid w:val="00830759"/>
    <w:rsid w:val="00880803"/>
    <w:rsid w:val="008D2D0F"/>
    <w:rsid w:val="009231C7"/>
    <w:rsid w:val="0097153F"/>
    <w:rsid w:val="009A13AF"/>
    <w:rsid w:val="00A46AED"/>
    <w:rsid w:val="00AA3C1C"/>
    <w:rsid w:val="00AE0296"/>
    <w:rsid w:val="00B035AF"/>
    <w:rsid w:val="00B07C6C"/>
    <w:rsid w:val="00B215D8"/>
    <w:rsid w:val="00BA529E"/>
    <w:rsid w:val="00BF5F3D"/>
    <w:rsid w:val="00C34972"/>
    <w:rsid w:val="00C530B7"/>
    <w:rsid w:val="00C777A9"/>
    <w:rsid w:val="00CA3C52"/>
    <w:rsid w:val="00CB6185"/>
    <w:rsid w:val="00CE1ECF"/>
    <w:rsid w:val="00CF71C2"/>
    <w:rsid w:val="00D5586F"/>
    <w:rsid w:val="00DB35E6"/>
    <w:rsid w:val="00DD001E"/>
    <w:rsid w:val="00E7246D"/>
    <w:rsid w:val="00F22CED"/>
    <w:rsid w:val="059509DC"/>
    <w:rsid w:val="071162E5"/>
    <w:rsid w:val="15612688"/>
    <w:rsid w:val="1D4448D9"/>
    <w:rsid w:val="1F263F4D"/>
    <w:rsid w:val="1F2A132B"/>
    <w:rsid w:val="21371D65"/>
    <w:rsid w:val="28AD2BD7"/>
    <w:rsid w:val="2FBB5B5C"/>
    <w:rsid w:val="319C528E"/>
    <w:rsid w:val="35D87D14"/>
    <w:rsid w:val="3C3F5B21"/>
    <w:rsid w:val="3D6066C5"/>
    <w:rsid w:val="4A5144F5"/>
    <w:rsid w:val="4B0844CE"/>
    <w:rsid w:val="4C3F20E9"/>
    <w:rsid w:val="4D6C556E"/>
    <w:rsid w:val="4F34704A"/>
    <w:rsid w:val="51E2596D"/>
    <w:rsid w:val="5C95329F"/>
    <w:rsid w:val="5FB4164E"/>
    <w:rsid w:val="652C12F7"/>
    <w:rsid w:val="65640529"/>
    <w:rsid w:val="6E507D59"/>
    <w:rsid w:val="760A7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9CAAD"/>
  <w15:docId w15:val="{9EE72F20-CE64-4F4A-B804-35854A51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rsid w:val="00C777A9"/>
    <w:pPr>
      <w:widowControl w:val="0"/>
      <w:spacing w:line="480" w:lineRule="auto"/>
      <w:ind w:firstLineChars="200" w:firstLine="480"/>
      <w:jc w:val="both"/>
    </w:pPr>
    <w:rPr>
      <w:rFonts w:eastAsia="仿宋"/>
      <w:kern w:val="2"/>
      <w:sz w:val="28"/>
      <w:szCs w:val="24"/>
    </w:rPr>
  </w:style>
  <w:style w:type="paragraph" w:styleId="1">
    <w:name w:val="heading 1"/>
    <w:basedOn w:val="a"/>
    <w:next w:val="a"/>
    <w:link w:val="10"/>
    <w:qFormat/>
    <w:rsid w:val="00C777A9"/>
    <w:pPr>
      <w:keepNext/>
      <w:keepLines/>
      <w:spacing w:line="576" w:lineRule="auto"/>
      <w:ind w:left="432" w:firstLineChars="0" w:firstLine="0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rsid w:val="00C777A9"/>
    <w:pPr>
      <w:keepNext/>
      <w:keepLines/>
      <w:spacing w:line="413" w:lineRule="auto"/>
      <w:ind w:left="575" w:firstLineChars="0" w:firstLine="0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rsid w:val="00C777A9"/>
    <w:pPr>
      <w:keepNext/>
      <w:keepLines/>
      <w:numPr>
        <w:ilvl w:val="2"/>
        <w:numId w:val="1"/>
      </w:numPr>
      <w:spacing w:line="413" w:lineRule="auto"/>
      <w:ind w:firstLineChars="0" w:firstLine="0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C777A9"/>
    <w:pPr>
      <w:keepNext/>
      <w:keepLines/>
      <w:spacing w:line="372" w:lineRule="auto"/>
      <w:ind w:left="864" w:firstLineChars="0" w:firstLine="0"/>
      <w:outlineLvl w:val="3"/>
    </w:pPr>
    <w:rPr>
      <w:rFonts w:ascii="Arial" w:eastAsia="黑体" w:hAnsi="Arial"/>
      <w:b/>
    </w:rPr>
  </w:style>
  <w:style w:type="paragraph" w:styleId="5">
    <w:name w:val="heading 5"/>
    <w:basedOn w:val="a"/>
    <w:next w:val="a"/>
    <w:link w:val="50"/>
    <w:semiHidden/>
    <w:unhideWhenUsed/>
    <w:qFormat/>
    <w:rsid w:val="00C777A9"/>
    <w:pPr>
      <w:keepNext/>
      <w:keepLines/>
      <w:spacing w:line="372" w:lineRule="auto"/>
      <w:ind w:left="1008" w:firstLineChars="0" w:firstLine="0"/>
      <w:outlineLvl w:val="4"/>
    </w:pPr>
    <w:rPr>
      <w:b/>
    </w:rPr>
  </w:style>
  <w:style w:type="paragraph" w:styleId="6">
    <w:name w:val="heading 6"/>
    <w:next w:val="a"/>
    <w:link w:val="60"/>
    <w:semiHidden/>
    <w:unhideWhenUsed/>
    <w:qFormat/>
    <w:rsid w:val="00C777A9"/>
    <w:pPr>
      <w:keepNext/>
      <w:keepLines/>
      <w:spacing w:line="317" w:lineRule="auto"/>
      <w:ind w:left="1151" w:hanging="1151"/>
      <w:outlineLvl w:val="5"/>
    </w:pPr>
    <w:rPr>
      <w:rFonts w:ascii="Arial" w:eastAsia="Songti TC" w:hAnsi="Arial"/>
      <w:b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C777A9"/>
    <w:pPr>
      <w:keepNext/>
      <w:keepLines/>
      <w:spacing w:line="317" w:lineRule="auto"/>
      <w:ind w:left="1296" w:firstLineChars="0" w:firstLine="0"/>
      <w:outlineLvl w:val="6"/>
    </w:pPr>
    <w:rPr>
      <w:rFonts w:eastAsia="宋体"/>
      <w:b/>
    </w:rPr>
  </w:style>
  <w:style w:type="paragraph" w:styleId="8">
    <w:name w:val="heading 8"/>
    <w:basedOn w:val="a"/>
    <w:next w:val="a"/>
    <w:link w:val="80"/>
    <w:semiHidden/>
    <w:unhideWhenUsed/>
    <w:qFormat/>
    <w:rsid w:val="00C777A9"/>
    <w:pPr>
      <w:keepNext/>
      <w:keepLines/>
      <w:spacing w:line="317" w:lineRule="auto"/>
      <w:ind w:left="1440" w:hanging="1440"/>
      <w:outlineLvl w:val="7"/>
    </w:pPr>
    <w:rPr>
      <w:rFonts w:ascii="Arial" w:eastAsia="宋体" w:hAnsi="Arial"/>
    </w:rPr>
  </w:style>
  <w:style w:type="paragraph" w:styleId="9">
    <w:name w:val="heading 9"/>
    <w:basedOn w:val="a"/>
    <w:next w:val="a"/>
    <w:link w:val="90"/>
    <w:semiHidden/>
    <w:unhideWhenUsed/>
    <w:qFormat/>
    <w:rsid w:val="00C777A9"/>
    <w:pPr>
      <w:keepNext/>
      <w:keepLines/>
      <w:spacing w:line="317" w:lineRule="auto"/>
      <w:ind w:left="1583" w:firstLineChars="0" w:firstLine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777A9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Cs w:val="24"/>
    </w:rPr>
  </w:style>
  <w:style w:type="paragraph" w:styleId="a3">
    <w:name w:val="Body Text"/>
    <w:basedOn w:val="a"/>
    <w:qFormat/>
    <w:rsid w:val="00C777A9"/>
  </w:style>
  <w:style w:type="paragraph" w:styleId="a4">
    <w:name w:val="footer"/>
    <w:basedOn w:val="a"/>
    <w:link w:val="a5"/>
    <w:qFormat/>
    <w:rsid w:val="00C777A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rsid w:val="00C77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21">
    <w:name w:val="论文标题2"/>
    <w:basedOn w:val="3"/>
    <w:qFormat/>
    <w:rsid w:val="00C777A9"/>
    <w:pPr>
      <w:spacing w:before="130" w:after="130" w:line="415" w:lineRule="auto"/>
      <w:jc w:val="left"/>
    </w:pPr>
    <w:rPr>
      <w:sz w:val="24"/>
    </w:rPr>
  </w:style>
  <w:style w:type="character" w:customStyle="1" w:styleId="a7">
    <w:name w:val="页眉 字符"/>
    <w:basedOn w:val="a0"/>
    <w:link w:val="a6"/>
    <w:qFormat/>
    <w:rsid w:val="00C777A9"/>
    <w:rPr>
      <w:rFonts w:eastAsia="仿宋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sid w:val="00C777A9"/>
    <w:rPr>
      <w:rFonts w:eastAsia="仿宋"/>
      <w:kern w:val="2"/>
      <w:sz w:val="18"/>
      <w:szCs w:val="18"/>
    </w:rPr>
  </w:style>
  <w:style w:type="character" w:customStyle="1" w:styleId="10">
    <w:name w:val="标题 1 字符"/>
    <w:basedOn w:val="a0"/>
    <w:link w:val="1"/>
    <w:qFormat/>
    <w:rsid w:val="00C777A9"/>
    <w:rPr>
      <w:rFonts w:eastAsia="仿宋"/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qFormat/>
    <w:rsid w:val="00C777A9"/>
    <w:rPr>
      <w:rFonts w:ascii="Arial" w:eastAsia="黑体" w:hAnsi="Arial"/>
      <w:b/>
      <w:kern w:val="2"/>
      <w:sz w:val="32"/>
      <w:szCs w:val="24"/>
    </w:rPr>
  </w:style>
  <w:style w:type="character" w:customStyle="1" w:styleId="40">
    <w:name w:val="标题 4 字符"/>
    <w:basedOn w:val="a0"/>
    <w:link w:val="4"/>
    <w:semiHidden/>
    <w:qFormat/>
    <w:rsid w:val="00C777A9"/>
    <w:rPr>
      <w:rFonts w:ascii="Arial" w:eastAsia="黑体" w:hAnsi="Arial"/>
      <w:b/>
      <w:kern w:val="2"/>
      <w:sz w:val="28"/>
      <w:szCs w:val="24"/>
    </w:rPr>
  </w:style>
  <w:style w:type="character" w:customStyle="1" w:styleId="50">
    <w:name w:val="标题 5 字符"/>
    <w:basedOn w:val="a0"/>
    <w:link w:val="5"/>
    <w:semiHidden/>
    <w:qFormat/>
    <w:rsid w:val="00C777A9"/>
    <w:rPr>
      <w:rFonts w:eastAsia="仿宋"/>
      <w:b/>
      <w:kern w:val="2"/>
      <w:sz w:val="28"/>
      <w:szCs w:val="24"/>
    </w:rPr>
  </w:style>
  <w:style w:type="character" w:customStyle="1" w:styleId="60">
    <w:name w:val="标题 6 字符"/>
    <w:basedOn w:val="a0"/>
    <w:link w:val="6"/>
    <w:semiHidden/>
    <w:qFormat/>
    <w:rsid w:val="00C777A9"/>
    <w:rPr>
      <w:rFonts w:ascii="Arial" w:eastAsia="Songti TC" w:hAnsi="Arial"/>
      <w:b/>
      <w:sz w:val="28"/>
    </w:rPr>
  </w:style>
  <w:style w:type="character" w:customStyle="1" w:styleId="70">
    <w:name w:val="标题 7 字符"/>
    <w:basedOn w:val="a0"/>
    <w:link w:val="7"/>
    <w:semiHidden/>
    <w:qFormat/>
    <w:rsid w:val="00C777A9"/>
    <w:rPr>
      <w:rFonts w:eastAsia="宋体"/>
      <w:b/>
      <w:kern w:val="2"/>
      <w:sz w:val="28"/>
      <w:szCs w:val="24"/>
    </w:rPr>
  </w:style>
  <w:style w:type="character" w:customStyle="1" w:styleId="80">
    <w:name w:val="标题 8 字符"/>
    <w:basedOn w:val="a0"/>
    <w:link w:val="8"/>
    <w:semiHidden/>
    <w:qFormat/>
    <w:rsid w:val="00C777A9"/>
    <w:rPr>
      <w:rFonts w:ascii="Arial" w:eastAsia="宋体" w:hAnsi="Arial"/>
      <w:kern w:val="2"/>
      <w:sz w:val="28"/>
      <w:szCs w:val="24"/>
    </w:rPr>
  </w:style>
  <w:style w:type="character" w:customStyle="1" w:styleId="90">
    <w:name w:val="标题 9 字符"/>
    <w:basedOn w:val="a0"/>
    <w:link w:val="9"/>
    <w:semiHidden/>
    <w:qFormat/>
    <w:rsid w:val="00C777A9"/>
    <w:rPr>
      <w:rFonts w:ascii="Arial" w:eastAsia="黑体" w:hAnsi="Arial"/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BA529E"/>
    <w:pPr>
      <w:spacing w:after="160" w:line="278" w:lineRule="auto"/>
      <w:ind w:firstLine="420"/>
      <w:jc w:val="left"/>
    </w:pPr>
    <w:rPr>
      <w:rFonts w:eastAsiaTheme="minorEastAsia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17</Pages>
  <Words>1665</Words>
  <Characters>9493</Characters>
  <Application>Microsoft Office Word</Application>
  <DocSecurity>0</DocSecurity>
  <Lines>79</Lines>
  <Paragraphs>22</Paragraphs>
  <ScaleCrop>false</ScaleCrop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A.小强</dc:creator>
  <cp:lastModifiedBy>A</cp:lastModifiedBy>
  <cp:revision>41</cp:revision>
  <dcterms:created xsi:type="dcterms:W3CDTF">2026-06-15T09:52:00Z</dcterms:created>
  <dcterms:modified xsi:type="dcterms:W3CDTF">2026-07-23T06:13:00Z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85C99D95962B42CEA61584CAA3CE6067_11</vt:lpwstr>
  </property>
  <property fmtid="{D5CDD505-2E9C-101B-9397-08002B2CF9AE}" pid="4" name="KSOTemplateDocerSaveRecord">
    <vt:lpwstr>eyJoZGlkIjoiMGMxY2MzYzRhODE1MTQzZDQ2YzU3MWE1N2E2OWU4MTQiLCJ1c2VySWQiOiI1OTk5MDkyNDAifQ==</vt:lpwstr>
  </property>
</Properties>
</file>