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华文中宋" w:hAnsi="华文中宋" w:eastAsia="华文中宋" w:cs="华文中宋"/>
          <w:b w:val="0"/>
          <w:bCs w:val="0"/>
          <w:color w:val="auto"/>
          <w:sz w:val="44"/>
          <w:szCs w:val="44"/>
          <w:highlight w:val="none"/>
          <w:lang w:val="en-US" w:eastAsia="zh-CN"/>
        </w:rPr>
      </w:pPr>
      <w:r>
        <w:rPr>
          <w:rFonts w:hint="eastAsia" w:ascii="华文中宋" w:hAnsi="华文中宋" w:eastAsia="华文中宋" w:cs="华文中宋"/>
          <w:b w:val="0"/>
          <w:bCs w:val="0"/>
          <w:color w:val="auto"/>
          <w:sz w:val="44"/>
          <w:szCs w:val="44"/>
          <w:highlight w:val="none"/>
          <w:lang w:val="en-US" w:eastAsia="zh-CN"/>
        </w:rPr>
        <w:t>采购项目串通投标（应答）行为认定</w:t>
      </w:r>
    </w:p>
    <w:p>
      <w:pPr>
        <w:jc w:val="center"/>
        <w:rPr>
          <w:rFonts w:hint="eastAsia" w:ascii="华文中宋" w:hAnsi="华文中宋" w:eastAsia="华文中宋" w:cs="华文中宋"/>
          <w:b w:val="0"/>
          <w:bCs w:val="0"/>
          <w:color w:val="auto"/>
          <w:sz w:val="44"/>
          <w:szCs w:val="44"/>
          <w:highlight w:val="none"/>
          <w:lang w:val="en-US" w:eastAsia="zh-CN"/>
        </w:rPr>
      </w:pPr>
      <w:r>
        <w:rPr>
          <w:rFonts w:hint="eastAsia" w:ascii="华文中宋" w:hAnsi="华文中宋" w:eastAsia="华文中宋" w:cs="华文中宋"/>
          <w:b w:val="0"/>
          <w:bCs w:val="0"/>
          <w:color w:val="auto"/>
          <w:sz w:val="44"/>
          <w:szCs w:val="44"/>
          <w:highlight w:val="none"/>
          <w:lang w:val="en-US" w:eastAsia="zh-CN"/>
        </w:rPr>
        <w:t>处理规则</w:t>
      </w:r>
    </w:p>
    <w:p>
      <w:pPr>
        <w:ind w:firstLine="640" w:firstLineChars="200"/>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rPr>
        <w:t>为贯彻落实《中共中央国务院关于加快建设全国统一大市场的意见》及国家发展改革委等部门《关于严格</w:t>
      </w:r>
      <w:bookmarkStart w:id="0" w:name="_GoBack"/>
      <w:bookmarkEnd w:id="0"/>
      <w:r>
        <w:rPr>
          <w:rFonts w:hint="eastAsia" w:ascii="仿宋" w:hAnsi="仿宋" w:eastAsia="仿宋" w:cs="仿宋"/>
          <w:b w:val="0"/>
          <w:bCs w:val="0"/>
          <w:color w:val="auto"/>
          <w:sz w:val="32"/>
          <w:szCs w:val="32"/>
          <w:highlight w:val="none"/>
        </w:rPr>
        <w:t>执行招标投标法规制度进一步规范招标投标主体行为的若干意见》（发改法规规〔2022〕1117号），</w:t>
      </w:r>
      <w:r>
        <w:rPr>
          <w:rFonts w:hint="eastAsia" w:ascii="仿宋" w:hAnsi="仿宋" w:eastAsia="仿宋" w:cs="仿宋"/>
          <w:color w:val="auto"/>
          <w:sz w:val="32"/>
          <w:szCs w:val="32"/>
          <w:highlight w:val="none"/>
        </w:rPr>
        <w:t>为遏止串通投标（应答）</w:t>
      </w:r>
      <w:r>
        <w:rPr>
          <w:rFonts w:hint="eastAsia" w:ascii="仿宋" w:hAnsi="仿宋" w:eastAsia="仿宋" w:cs="仿宋"/>
          <w:color w:val="auto"/>
          <w:sz w:val="32"/>
          <w:szCs w:val="32"/>
          <w:highlight w:val="none"/>
          <w:lang w:val="en-US" w:eastAsia="zh-CN"/>
        </w:rPr>
        <w:t>等</w:t>
      </w:r>
      <w:r>
        <w:rPr>
          <w:rFonts w:hint="eastAsia" w:ascii="仿宋" w:hAnsi="仿宋" w:eastAsia="仿宋" w:cs="仿宋"/>
          <w:color w:val="auto"/>
          <w:sz w:val="32"/>
          <w:szCs w:val="32"/>
          <w:highlight w:val="none"/>
        </w:rPr>
        <w:t>不正当竞争行为，依法</w:t>
      </w:r>
      <w:r>
        <w:rPr>
          <w:rFonts w:hint="eastAsia" w:ascii="仿宋" w:hAnsi="仿宋" w:eastAsia="仿宋" w:cs="仿宋"/>
          <w:color w:val="auto"/>
          <w:sz w:val="32"/>
          <w:szCs w:val="32"/>
          <w:highlight w:val="none"/>
          <w:lang w:val="en-US" w:eastAsia="zh-CN"/>
        </w:rPr>
        <w:t>加强对</w:t>
      </w:r>
      <w:r>
        <w:rPr>
          <w:rFonts w:hint="eastAsia" w:ascii="仿宋" w:hAnsi="仿宋" w:eastAsia="仿宋" w:cs="仿宋"/>
          <w:color w:val="auto"/>
          <w:sz w:val="32"/>
          <w:szCs w:val="32"/>
          <w:highlight w:val="none"/>
        </w:rPr>
        <w:t>违法投标</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应答</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行为</w:t>
      </w:r>
      <w:r>
        <w:rPr>
          <w:rFonts w:hint="eastAsia" w:ascii="仿宋" w:hAnsi="仿宋" w:eastAsia="仿宋" w:cs="仿宋"/>
          <w:color w:val="auto"/>
          <w:sz w:val="32"/>
          <w:szCs w:val="32"/>
          <w:highlight w:val="none"/>
          <w:lang w:val="en-US" w:eastAsia="zh-CN"/>
        </w:rPr>
        <w:t>的</w:t>
      </w:r>
      <w:r>
        <w:rPr>
          <w:rFonts w:hint="eastAsia" w:ascii="仿宋" w:hAnsi="仿宋" w:eastAsia="仿宋" w:cs="仿宋"/>
          <w:color w:val="auto"/>
          <w:sz w:val="32"/>
          <w:szCs w:val="32"/>
          <w:highlight w:val="none"/>
        </w:rPr>
        <w:t>打击力度，</w:t>
      </w:r>
      <w:r>
        <w:rPr>
          <w:rFonts w:hint="eastAsia" w:ascii="仿宋" w:hAnsi="仿宋" w:eastAsia="仿宋" w:cs="仿宋"/>
          <w:color w:val="auto"/>
          <w:sz w:val="32"/>
          <w:szCs w:val="32"/>
          <w:highlight w:val="none"/>
          <w:lang w:val="en-US" w:eastAsia="zh-CN"/>
        </w:rPr>
        <w:t>保护企业利益，</w:t>
      </w:r>
      <w:r>
        <w:rPr>
          <w:rFonts w:hint="eastAsia" w:ascii="仿宋" w:hAnsi="仿宋" w:eastAsia="仿宋" w:cs="仿宋"/>
          <w:color w:val="auto"/>
          <w:sz w:val="32"/>
          <w:szCs w:val="32"/>
          <w:highlight w:val="none"/>
        </w:rPr>
        <w:t>规范采购管理，供应链管理中心</w:t>
      </w:r>
      <w:r>
        <w:rPr>
          <w:rFonts w:hint="eastAsia" w:ascii="仿宋" w:hAnsi="仿宋" w:eastAsia="仿宋" w:cs="仿宋"/>
          <w:color w:val="auto"/>
          <w:sz w:val="32"/>
          <w:szCs w:val="32"/>
          <w:highlight w:val="none"/>
          <w:lang w:val="en-US" w:eastAsia="zh-CN"/>
        </w:rPr>
        <w:t>修订了《采购项目</w:t>
      </w:r>
      <w:r>
        <w:rPr>
          <w:rFonts w:hint="eastAsia" w:ascii="仿宋" w:hAnsi="仿宋" w:eastAsia="仿宋" w:cs="仿宋"/>
          <w:color w:val="auto"/>
          <w:sz w:val="32"/>
          <w:szCs w:val="32"/>
          <w:highlight w:val="none"/>
          <w:lang w:eastAsia="zh-CN"/>
        </w:rPr>
        <w:t>串通投标（应答）行为</w:t>
      </w:r>
      <w:r>
        <w:rPr>
          <w:rFonts w:hint="eastAsia" w:ascii="仿宋" w:hAnsi="仿宋" w:eastAsia="仿宋" w:cs="仿宋"/>
          <w:color w:val="auto"/>
          <w:sz w:val="32"/>
          <w:szCs w:val="32"/>
          <w:highlight w:val="none"/>
          <w:lang w:val="en-US" w:eastAsia="zh-CN"/>
        </w:rPr>
        <w:t>认定处理规则》</w:t>
      </w:r>
      <w:r>
        <w:rPr>
          <w:rFonts w:hint="eastAsia" w:ascii="仿宋" w:hAnsi="仿宋" w:eastAsia="仿宋" w:cs="仿宋"/>
          <w:b w:val="0"/>
          <w:bCs w:val="0"/>
          <w:color w:val="auto"/>
          <w:sz w:val="32"/>
          <w:szCs w:val="32"/>
          <w:highlight w:val="none"/>
          <w:lang w:val="en-US" w:eastAsia="zh-CN"/>
        </w:rPr>
        <w:t>具体如下：</w:t>
      </w:r>
    </w:p>
    <w:p>
      <w:pPr>
        <w:ind w:firstLine="640" w:firstLineChars="200"/>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lang w:val="en-US" w:eastAsia="zh-CN"/>
        </w:rPr>
        <w:t>一</w:t>
      </w:r>
      <w:r>
        <w:rPr>
          <w:rFonts w:hint="eastAsia" w:ascii="仿宋" w:hAnsi="仿宋" w:eastAsia="仿宋" w:cs="仿宋"/>
          <w:b w:val="0"/>
          <w:bCs w:val="0"/>
          <w:color w:val="auto"/>
          <w:sz w:val="32"/>
          <w:szCs w:val="32"/>
          <w:highlight w:val="none"/>
        </w:rPr>
        <w:t>、本次印发的所有</w:t>
      </w:r>
      <w:r>
        <w:rPr>
          <w:rFonts w:hint="eastAsia" w:ascii="仿宋" w:hAnsi="仿宋" w:eastAsia="仿宋" w:cs="仿宋"/>
          <w:b w:val="0"/>
          <w:bCs w:val="0"/>
          <w:color w:val="auto"/>
          <w:sz w:val="32"/>
          <w:szCs w:val="32"/>
          <w:highlight w:val="none"/>
          <w:lang w:val="en-US" w:eastAsia="zh-CN"/>
        </w:rPr>
        <w:t>规则要求</w:t>
      </w:r>
      <w:r>
        <w:rPr>
          <w:rFonts w:hint="eastAsia" w:ascii="仿宋" w:hAnsi="仿宋" w:eastAsia="仿宋" w:cs="仿宋"/>
          <w:b w:val="0"/>
          <w:bCs w:val="0"/>
          <w:color w:val="auto"/>
          <w:sz w:val="32"/>
          <w:szCs w:val="32"/>
          <w:highlight w:val="none"/>
        </w:rPr>
        <w:t>，同时适用于招标项目和非招标项目</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rPr>
        <w:t>请</w:t>
      </w:r>
      <w:r>
        <w:rPr>
          <w:rFonts w:hint="eastAsia" w:ascii="仿宋" w:hAnsi="仿宋" w:eastAsia="仿宋" w:cs="仿宋"/>
          <w:b w:val="0"/>
          <w:bCs w:val="0"/>
          <w:color w:val="auto"/>
          <w:sz w:val="32"/>
          <w:szCs w:val="32"/>
          <w:highlight w:val="none"/>
          <w:lang w:val="en-US" w:eastAsia="zh-CN"/>
        </w:rPr>
        <w:t>各单位</w:t>
      </w:r>
      <w:r>
        <w:rPr>
          <w:rFonts w:hint="eastAsia" w:ascii="仿宋" w:hAnsi="仿宋" w:eastAsia="仿宋" w:cs="仿宋"/>
          <w:b w:val="0"/>
          <w:bCs w:val="0"/>
          <w:color w:val="auto"/>
          <w:sz w:val="32"/>
          <w:szCs w:val="32"/>
          <w:highlight w:val="none"/>
        </w:rPr>
        <w:t>遵照执行。</w:t>
      </w:r>
    </w:p>
    <w:p>
      <w:pPr>
        <w:ind w:firstLine="640" w:firstLineChars="200"/>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lang w:val="en-US" w:eastAsia="zh-CN"/>
        </w:rPr>
        <w:t>二、参与同一标段/包（采购包）或不划分标段/包（采购包）的同一项目的投标（应答）人</w:t>
      </w:r>
      <w:r>
        <w:rPr>
          <w:rFonts w:hint="eastAsia" w:ascii="仿宋" w:hAnsi="仿宋" w:eastAsia="仿宋" w:cs="仿宋"/>
          <w:b w:val="0"/>
          <w:bCs w:val="0"/>
          <w:color w:val="auto"/>
          <w:sz w:val="32"/>
          <w:szCs w:val="32"/>
          <w:highlight w:val="none"/>
        </w:rPr>
        <w:t>有下列情形之一的，</w:t>
      </w:r>
      <w:r>
        <w:rPr>
          <w:rFonts w:hint="eastAsia" w:ascii="仿宋" w:hAnsi="仿宋" w:eastAsia="仿宋" w:cs="仿宋"/>
          <w:b w:val="0"/>
          <w:bCs w:val="0"/>
          <w:color w:val="auto"/>
          <w:sz w:val="32"/>
          <w:szCs w:val="32"/>
          <w:highlight w:val="none"/>
          <w:lang w:val="en-US" w:eastAsia="zh-CN"/>
        </w:rPr>
        <w:t>视为投标（应答）人相互串通投标（应答），</w:t>
      </w:r>
      <w:r>
        <w:rPr>
          <w:rFonts w:hint="eastAsia" w:ascii="仿宋" w:hAnsi="仿宋" w:eastAsia="仿宋" w:cs="仿宋"/>
          <w:b w:val="0"/>
          <w:bCs w:val="0"/>
          <w:color w:val="auto"/>
          <w:sz w:val="32"/>
          <w:szCs w:val="32"/>
          <w:highlight w:val="none"/>
        </w:rPr>
        <w:t>直接认定</w:t>
      </w:r>
      <w:r>
        <w:rPr>
          <w:rFonts w:hint="eastAsia" w:ascii="仿宋" w:hAnsi="仿宋" w:eastAsia="仿宋" w:cs="仿宋"/>
          <w:b w:val="0"/>
          <w:bCs w:val="0"/>
          <w:color w:val="auto"/>
          <w:sz w:val="32"/>
          <w:szCs w:val="32"/>
          <w:highlight w:val="none"/>
          <w:lang w:eastAsia="zh-CN"/>
        </w:rPr>
        <w:t>：</w:t>
      </w:r>
    </w:p>
    <w:p>
      <w:pPr>
        <w:ind w:firstLine="640" w:firstLineChars="200"/>
        <w:rPr>
          <w:rFonts w:hint="eastAsia" w:ascii="仿宋" w:hAnsi="仿宋" w:eastAsia="仿宋" w:cs="仿宋"/>
          <w:b w:val="0"/>
          <w:bCs w:val="0"/>
          <w:color w:val="auto"/>
          <w:sz w:val="32"/>
          <w:szCs w:val="32"/>
          <w:highlight w:val="none"/>
          <w:lang w:eastAsia="zh-CN"/>
        </w:rPr>
      </w:pP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lang w:val="en-US" w:eastAsia="zh-CN"/>
        </w:rPr>
        <w:t>一</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rPr>
        <w:t>不同</w:t>
      </w:r>
      <w:r>
        <w:rPr>
          <w:rFonts w:hint="eastAsia" w:ascii="仿宋" w:hAnsi="仿宋" w:eastAsia="仿宋" w:cs="仿宋"/>
          <w:b w:val="0"/>
          <w:bCs w:val="0"/>
          <w:color w:val="auto"/>
          <w:sz w:val="32"/>
          <w:szCs w:val="32"/>
          <w:highlight w:val="none"/>
          <w:lang w:eastAsia="zh-CN"/>
        </w:rPr>
        <w:t>投标（应答）人</w:t>
      </w:r>
      <w:r>
        <w:rPr>
          <w:rFonts w:hint="eastAsia" w:ascii="仿宋" w:hAnsi="仿宋" w:eastAsia="仿宋" w:cs="仿宋"/>
          <w:b w:val="0"/>
          <w:bCs w:val="0"/>
          <w:color w:val="auto"/>
          <w:sz w:val="32"/>
          <w:szCs w:val="32"/>
          <w:highlight w:val="none"/>
        </w:rPr>
        <w:t>上传</w:t>
      </w:r>
      <w:r>
        <w:rPr>
          <w:rFonts w:hint="eastAsia" w:ascii="仿宋" w:hAnsi="仿宋" w:eastAsia="仿宋" w:cs="仿宋"/>
          <w:b w:val="0"/>
          <w:bCs w:val="0"/>
          <w:color w:val="auto"/>
          <w:sz w:val="32"/>
          <w:szCs w:val="32"/>
          <w:highlight w:val="none"/>
          <w:lang w:val="en-US" w:eastAsia="zh-CN"/>
        </w:rPr>
        <w:t>投标（应答）</w:t>
      </w:r>
      <w:r>
        <w:rPr>
          <w:rFonts w:hint="eastAsia" w:ascii="仿宋" w:hAnsi="仿宋" w:eastAsia="仿宋" w:cs="仿宋"/>
          <w:b w:val="0"/>
          <w:bCs w:val="0"/>
          <w:color w:val="auto"/>
          <w:sz w:val="32"/>
          <w:szCs w:val="32"/>
          <w:highlight w:val="none"/>
        </w:rPr>
        <w:t>文件的终端MAC地址</w:t>
      </w:r>
      <w:r>
        <w:rPr>
          <w:rFonts w:hint="eastAsia" w:ascii="仿宋" w:hAnsi="仿宋" w:eastAsia="仿宋" w:cs="仿宋"/>
          <w:b w:val="0"/>
          <w:bCs w:val="0"/>
          <w:color w:val="auto"/>
          <w:sz w:val="32"/>
          <w:szCs w:val="32"/>
          <w:highlight w:val="none"/>
          <w:lang w:val="en-US" w:eastAsia="zh-CN"/>
        </w:rPr>
        <w:t>或硬盘</w:t>
      </w:r>
      <w:r>
        <w:rPr>
          <w:rFonts w:hint="eastAsia" w:ascii="仿宋" w:hAnsi="仿宋" w:eastAsia="仿宋" w:cs="仿宋"/>
          <w:b w:val="0"/>
          <w:bCs w:val="0"/>
          <w:color w:val="auto"/>
          <w:sz w:val="32"/>
          <w:szCs w:val="32"/>
          <w:highlight w:val="none"/>
        </w:rPr>
        <w:t>序列号完全一致</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lang w:val="en-US" w:eastAsia="zh-CN"/>
        </w:rPr>
        <w:t>不同终端部分网卡的MAC地址相同，其他网卡MAC地址不同的，不作为串通投标（应答）的认定依据</w:t>
      </w:r>
      <w:r>
        <w:rPr>
          <w:rFonts w:hint="eastAsia" w:ascii="仿宋" w:hAnsi="仿宋" w:eastAsia="仿宋" w:cs="仿宋"/>
          <w:b w:val="0"/>
          <w:bCs w:val="0"/>
          <w:color w:val="auto"/>
          <w:sz w:val="32"/>
          <w:szCs w:val="32"/>
          <w:highlight w:val="none"/>
          <w:lang w:eastAsia="zh-CN"/>
        </w:rPr>
        <w:t>）；</w:t>
      </w:r>
    </w:p>
    <w:p>
      <w:pPr>
        <w:ind w:firstLine="640" w:firstLineChars="200"/>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lang w:val="en-US" w:eastAsia="zh-CN"/>
        </w:rPr>
        <w:t>二</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rPr>
        <w:t>不同</w:t>
      </w:r>
      <w:r>
        <w:rPr>
          <w:rFonts w:hint="eastAsia" w:ascii="仿宋" w:hAnsi="仿宋" w:eastAsia="仿宋" w:cs="仿宋"/>
          <w:b w:val="0"/>
          <w:bCs w:val="0"/>
          <w:color w:val="auto"/>
          <w:sz w:val="32"/>
          <w:szCs w:val="32"/>
          <w:highlight w:val="none"/>
          <w:lang w:eastAsia="zh-CN"/>
        </w:rPr>
        <w:t>投标（应答）人</w:t>
      </w:r>
      <w:r>
        <w:rPr>
          <w:rFonts w:hint="eastAsia" w:ascii="仿宋" w:hAnsi="仿宋" w:eastAsia="仿宋" w:cs="仿宋"/>
          <w:b w:val="0"/>
          <w:bCs w:val="0"/>
          <w:color w:val="auto"/>
          <w:sz w:val="32"/>
          <w:szCs w:val="32"/>
          <w:highlight w:val="none"/>
        </w:rPr>
        <w:t>的投标</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lang w:val="en-US" w:eastAsia="zh-CN"/>
        </w:rPr>
        <w:t>应答</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rPr>
        <w:t>授权代表人</w:t>
      </w:r>
      <w:r>
        <w:rPr>
          <w:rFonts w:hint="eastAsia" w:ascii="仿宋" w:hAnsi="仿宋" w:eastAsia="仿宋" w:cs="仿宋"/>
          <w:b w:val="0"/>
          <w:bCs w:val="0"/>
          <w:color w:val="auto"/>
          <w:sz w:val="32"/>
          <w:szCs w:val="32"/>
          <w:highlight w:val="none"/>
          <w:lang w:val="en-US" w:eastAsia="zh-CN"/>
        </w:rPr>
        <w:t>为同一人。</w:t>
      </w:r>
    </w:p>
    <w:p>
      <w:pPr>
        <w:ind w:firstLine="640" w:firstLineChars="200"/>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lang w:val="en-US" w:eastAsia="zh-CN"/>
        </w:rPr>
        <w:t>（三）</w:t>
      </w:r>
      <w:r>
        <w:rPr>
          <w:rFonts w:hint="eastAsia" w:ascii="仿宋" w:hAnsi="仿宋" w:eastAsia="仿宋" w:cs="仿宋"/>
          <w:b w:val="0"/>
          <w:bCs w:val="0"/>
          <w:color w:val="auto"/>
          <w:sz w:val="32"/>
          <w:szCs w:val="32"/>
          <w:highlight w:val="none"/>
        </w:rPr>
        <w:t>不同</w:t>
      </w:r>
      <w:r>
        <w:rPr>
          <w:rFonts w:hint="eastAsia" w:ascii="仿宋" w:hAnsi="仿宋" w:eastAsia="仿宋" w:cs="仿宋"/>
          <w:b w:val="0"/>
          <w:bCs w:val="0"/>
          <w:color w:val="auto"/>
          <w:sz w:val="32"/>
          <w:szCs w:val="32"/>
          <w:highlight w:val="none"/>
          <w:lang w:eastAsia="zh-CN"/>
        </w:rPr>
        <w:t>投标（应答）人</w:t>
      </w:r>
      <w:r>
        <w:rPr>
          <w:rFonts w:hint="eastAsia" w:ascii="仿宋" w:hAnsi="仿宋" w:eastAsia="仿宋" w:cs="仿宋"/>
          <w:b w:val="0"/>
          <w:bCs w:val="0"/>
          <w:color w:val="auto"/>
          <w:sz w:val="32"/>
          <w:szCs w:val="32"/>
          <w:highlight w:val="none"/>
          <w:lang w:val="en-US" w:eastAsia="zh-CN"/>
        </w:rPr>
        <w:t>在ES系统中针对其投标（应答）项目所填写的供应商联系人为同一人</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lang w:val="en-US" w:eastAsia="zh-CN"/>
        </w:rPr>
        <w:t>姓名、身份证号、手机号、邮箱其中两项一致</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rPr>
        <w:t>；</w:t>
      </w:r>
    </w:p>
    <w:p>
      <w:pPr>
        <w:ind w:firstLine="640" w:firstLineChars="200"/>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lang w:val="en-US" w:eastAsia="zh-CN"/>
        </w:rPr>
        <w:t>四</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lang w:val="en-US" w:eastAsia="zh-CN"/>
        </w:rPr>
        <w:t>办理投标（应答）事宜</w:t>
      </w:r>
      <w:r>
        <w:rPr>
          <w:rFonts w:hint="eastAsia" w:ascii="仿宋" w:hAnsi="仿宋" w:eastAsia="仿宋" w:cs="仿宋"/>
          <w:b w:val="0"/>
          <w:bCs w:val="0"/>
          <w:color w:val="auto"/>
          <w:sz w:val="32"/>
          <w:szCs w:val="32"/>
          <w:highlight w:val="none"/>
        </w:rPr>
        <w:t>的人员为其他</w:t>
      </w:r>
      <w:r>
        <w:rPr>
          <w:rFonts w:hint="eastAsia" w:ascii="仿宋" w:hAnsi="仿宋" w:eastAsia="仿宋" w:cs="仿宋"/>
          <w:b w:val="0"/>
          <w:bCs w:val="0"/>
          <w:color w:val="auto"/>
          <w:sz w:val="32"/>
          <w:szCs w:val="32"/>
          <w:highlight w:val="none"/>
          <w:lang w:eastAsia="zh-CN"/>
        </w:rPr>
        <w:t>投标（应答）人</w:t>
      </w:r>
      <w:r>
        <w:rPr>
          <w:rFonts w:hint="eastAsia" w:ascii="仿宋" w:hAnsi="仿宋" w:eastAsia="仿宋" w:cs="仿宋"/>
          <w:b w:val="0"/>
          <w:bCs w:val="0"/>
          <w:color w:val="auto"/>
          <w:sz w:val="32"/>
          <w:szCs w:val="32"/>
          <w:highlight w:val="none"/>
        </w:rPr>
        <w:t>的在职人员</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lang w:val="en-US" w:eastAsia="zh-CN"/>
        </w:rPr>
        <w:t>在职人员界定以社保证明材料为主要依据，其他合理有效的材料可作为辅助证明材料</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rPr>
        <w:t>。</w:t>
      </w:r>
    </w:p>
    <w:p>
      <w:pPr>
        <w:ind w:firstLine="640" w:firstLineChars="200"/>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lang w:val="en-US" w:eastAsia="zh-CN"/>
        </w:rPr>
        <w:t>五</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rPr>
        <w:t>不同</w:t>
      </w:r>
      <w:r>
        <w:rPr>
          <w:rFonts w:hint="eastAsia" w:ascii="仿宋" w:hAnsi="仿宋" w:eastAsia="仿宋" w:cs="仿宋"/>
          <w:b w:val="0"/>
          <w:bCs w:val="0"/>
          <w:color w:val="auto"/>
          <w:sz w:val="32"/>
          <w:szCs w:val="32"/>
          <w:highlight w:val="none"/>
          <w:lang w:eastAsia="zh-CN"/>
        </w:rPr>
        <w:t>投标（应答）人</w:t>
      </w:r>
      <w:r>
        <w:rPr>
          <w:rFonts w:hint="eastAsia" w:ascii="仿宋" w:hAnsi="仿宋" w:eastAsia="仿宋" w:cs="仿宋"/>
          <w:b w:val="0"/>
          <w:bCs w:val="0"/>
          <w:color w:val="auto"/>
          <w:sz w:val="32"/>
          <w:szCs w:val="32"/>
          <w:highlight w:val="none"/>
        </w:rPr>
        <w:t>的投标</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lang w:val="en-US" w:eastAsia="zh-CN"/>
        </w:rPr>
        <w:t>应答</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rPr>
        <w:t>文件载明的项目管理成员</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lang w:val="en-US" w:eastAsia="zh-CN"/>
        </w:rPr>
        <w:t>项目管理成员定义及组成（若有）须在采购文件中明确</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rPr>
        <w:t>为同一人；</w:t>
      </w:r>
    </w:p>
    <w:p>
      <w:pPr>
        <w:ind w:firstLine="640" w:firstLineChars="200"/>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lang w:val="en-US" w:eastAsia="zh-CN"/>
        </w:rPr>
        <w:t>六</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rPr>
        <w:t>不同</w:t>
      </w:r>
      <w:r>
        <w:rPr>
          <w:rFonts w:hint="eastAsia" w:ascii="仿宋" w:hAnsi="仿宋" w:eastAsia="仿宋" w:cs="仿宋"/>
          <w:b w:val="0"/>
          <w:bCs w:val="0"/>
          <w:color w:val="auto"/>
          <w:sz w:val="32"/>
          <w:szCs w:val="32"/>
          <w:highlight w:val="none"/>
          <w:lang w:eastAsia="zh-CN"/>
        </w:rPr>
        <w:t>投标（应答）人</w:t>
      </w:r>
      <w:r>
        <w:rPr>
          <w:rFonts w:hint="eastAsia" w:ascii="仿宋" w:hAnsi="仿宋" w:eastAsia="仿宋" w:cs="仿宋"/>
          <w:b w:val="0"/>
          <w:bCs w:val="0"/>
          <w:color w:val="auto"/>
          <w:sz w:val="32"/>
          <w:szCs w:val="32"/>
          <w:highlight w:val="none"/>
        </w:rPr>
        <w:t>的投标</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lang w:val="en-US" w:eastAsia="zh-CN"/>
        </w:rPr>
        <w:t>应答</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rPr>
        <w:t>文件相互混装；</w:t>
      </w:r>
    </w:p>
    <w:p>
      <w:pPr>
        <w:ind w:firstLine="640" w:firstLineChars="200"/>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lang w:val="en-US" w:eastAsia="zh-CN"/>
        </w:rPr>
        <w:t>七</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rPr>
        <w:t>不同</w:t>
      </w:r>
      <w:r>
        <w:rPr>
          <w:rFonts w:hint="eastAsia" w:ascii="仿宋" w:hAnsi="仿宋" w:eastAsia="仿宋" w:cs="仿宋"/>
          <w:b w:val="0"/>
          <w:bCs w:val="0"/>
          <w:color w:val="auto"/>
          <w:sz w:val="32"/>
          <w:szCs w:val="32"/>
          <w:highlight w:val="none"/>
          <w:lang w:eastAsia="zh-CN"/>
        </w:rPr>
        <w:t>投标（应答）人</w:t>
      </w:r>
      <w:r>
        <w:rPr>
          <w:rFonts w:hint="eastAsia" w:ascii="仿宋" w:hAnsi="仿宋" w:eastAsia="仿宋" w:cs="仿宋"/>
          <w:b w:val="0"/>
          <w:bCs w:val="0"/>
          <w:color w:val="auto"/>
          <w:sz w:val="32"/>
          <w:szCs w:val="32"/>
          <w:highlight w:val="none"/>
        </w:rPr>
        <w:t>的投标保证金支付账户一致或资金来源一致。</w:t>
      </w:r>
    </w:p>
    <w:p>
      <w:pPr>
        <w:ind w:firstLine="640" w:firstLineChars="200"/>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lang w:val="en-US" w:eastAsia="zh-CN"/>
        </w:rPr>
        <w:t>三、参与同一标段/包（采购包）或不划分标段/包（采购包）的同一项目的投标（应答）人</w:t>
      </w:r>
      <w:r>
        <w:rPr>
          <w:rFonts w:hint="eastAsia" w:ascii="仿宋" w:hAnsi="仿宋" w:eastAsia="仿宋" w:cs="仿宋"/>
          <w:b w:val="0"/>
          <w:bCs w:val="0"/>
          <w:color w:val="auto"/>
          <w:sz w:val="32"/>
          <w:szCs w:val="32"/>
          <w:highlight w:val="none"/>
        </w:rPr>
        <w:t>有下列情形之一的，</w:t>
      </w:r>
      <w:r>
        <w:rPr>
          <w:rFonts w:hint="eastAsia" w:ascii="仿宋" w:hAnsi="仿宋" w:eastAsia="仿宋" w:cs="仿宋"/>
          <w:b w:val="0"/>
          <w:bCs w:val="0"/>
          <w:i w:val="0"/>
          <w:iCs w:val="0"/>
          <w:caps w:val="0"/>
          <w:color w:val="auto"/>
          <w:spacing w:val="0"/>
          <w:sz w:val="32"/>
          <w:szCs w:val="32"/>
          <w:highlight w:val="none"/>
        </w:rPr>
        <w:t>视为</w:t>
      </w:r>
      <w:r>
        <w:rPr>
          <w:rFonts w:hint="eastAsia" w:ascii="仿宋" w:hAnsi="仿宋" w:eastAsia="仿宋" w:cs="仿宋"/>
          <w:b w:val="0"/>
          <w:bCs w:val="0"/>
          <w:i w:val="0"/>
          <w:iCs w:val="0"/>
          <w:caps w:val="0"/>
          <w:color w:val="auto"/>
          <w:spacing w:val="0"/>
          <w:sz w:val="32"/>
          <w:szCs w:val="32"/>
          <w:highlight w:val="none"/>
          <w:lang w:eastAsia="zh-CN"/>
        </w:rPr>
        <w:t>投标（应答）人</w:t>
      </w:r>
      <w:r>
        <w:rPr>
          <w:rFonts w:hint="eastAsia" w:ascii="仿宋" w:hAnsi="仿宋" w:eastAsia="仿宋" w:cs="仿宋"/>
          <w:b w:val="0"/>
          <w:bCs w:val="0"/>
          <w:i w:val="0"/>
          <w:iCs w:val="0"/>
          <w:caps w:val="0"/>
          <w:color w:val="auto"/>
          <w:spacing w:val="0"/>
          <w:sz w:val="32"/>
          <w:szCs w:val="32"/>
          <w:highlight w:val="none"/>
          <w:lang w:val="en-US" w:eastAsia="zh-CN"/>
        </w:rPr>
        <w:t>存在疑似</w:t>
      </w:r>
      <w:r>
        <w:rPr>
          <w:rFonts w:hint="eastAsia" w:ascii="仿宋" w:hAnsi="仿宋" w:eastAsia="仿宋" w:cs="仿宋"/>
          <w:b w:val="0"/>
          <w:bCs w:val="0"/>
          <w:i w:val="0"/>
          <w:iCs w:val="0"/>
          <w:caps w:val="0"/>
          <w:color w:val="auto"/>
          <w:spacing w:val="0"/>
          <w:sz w:val="32"/>
          <w:szCs w:val="32"/>
          <w:highlight w:val="none"/>
        </w:rPr>
        <w:t>相互</w:t>
      </w:r>
      <w:r>
        <w:rPr>
          <w:rFonts w:hint="eastAsia" w:ascii="仿宋" w:hAnsi="仿宋" w:eastAsia="仿宋" w:cs="仿宋"/>
          <w:b w:val="0"/>
          <w:bCs w:val="0"/>
          <w:i w:val="0"/>
          <w:iCs w:val="0"/>
          <w:caps w:val="0"/>
          <w:color w:val="auto"/>
          <w:spacing w:val="0"/>
          <w:sz w:val="32"/>
          <w:szCs w:val="32"/>
          <w:highlight w:val="none"/>
          <w:lang w:eastAsia="zh-CN"/>
        </w:rPr>
        <w:t>串通投标（应答）行为</w:t>
      </w:r>
      <w:r>
        <w:rPr>
          <w:rFonts w:hint="eastAsia" w:ascii="仿宋" w:hAnsi="仿宋" w:eastAsia="仿宋" w:cs="仿宋"/>
          <w:b w:val="0"/>
          <w:bCs w:val="0"/>
          <w:i w:val="0"/>
          <w:iCs w:val="0"/>
          <w:caps w:val="0"/>
          <w:color w:val="auto"/>
          <w:spacing w:val="0"/>
          <w:sz w:val="32"/>
          <w:szCs w:val="32"/>
          <w:highlight w:val="none"/>
          <w:lang w:val="en-US" w:eastAsia="zh-CN"/>
        </w:rPr>
        <w:t>，</w:t>
      </w:r>
      <w:r>
        <w:rPr>
          <w:rFonts w:hint="eastAsia" w:ascii="仿宋" w:hAnsi="仿宋" w:eastAsia="仿宋" w:cs="仿宋"/>
          <w:b w:val="0"/>
          <w:bCs w:val="0"/>
          <w:color w:val="auto"/>
          <w:sz w:val="32"/>
          <w:szCs w:val="32"/>
          <w:highlight w:val="none"/>
        </w:rPr>
        <w:t>可通过澄清、说明机制予以</w:t>
      </w:r>
      <w:r>
        <w:rPr>
          <w:rFonts w:hint="eastAsia" w:ascii="仿宋" w:hAnsi="仿宋" w:eastAsia="仿宋" w:cs="仿宋"/>
          <w:b w:val="0"/>
          <w:bCs w:val="0"/>
          <w:color w:val="auto"/>
          <w:sz w:val="32"/>
          <w:szCs w:val="32"/>
          <w:highlight w:val="none"/>
          <w:lang w:val="en-US" w:eastAsia="zh-CN"/>
        </w:rPr>
        <w:t>进一步</w:t>
      </w:r>
      <w:r>
        <w:rPr>
          <w:rFonts w:hint="eastAsia" w:ascii="仿宋" w:hAnsi="仿宋" w:eastAsia="仿宋" w:cs="仿宋"/>
          <w:b w:val="0"/>
          <w:bCs w:val="0"/>
          <w:color w:val="auto"/>
          <w:sz w:val="32"/>
          <w:szCs w:val="32"/>
          <w:highlight w:val="none"/>
        </w:rPr>
        <w:t>认定或排除：</w:t>
      </w:r>
    </w:p>
    <w:p>
      <w:pPr>
        <w:numPr>
          <w:ilvl w:val="0"/>
          <w:numId w:val="1"/>
        </w:numPr>
        <w:ind w:firstLine="640" w:firstLineChars="200"/>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不同投标（应答）人的投标（应答）文件最后修改人相同的：</w:t>
      </w:r>
    </w:p>
    <w:p>
      <w:pPr>
        <w:numPr>
          <w:ilvl w:val="0"/>
          <w:numId w:val="2"/>
        </w:numPr>
        <w:ind w:left="-10" w:firstLine="640" w:firstLineChars="0"/>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若为电脑品牌、常用编辑软件、电脑操作系统默认账号、常见操作系统软件下载网站名称等相关的通用字符或为原采购文件修改人的情形，则予以排除；</w:t>
      </w:r>
    </w:p>
    <w:p>
      <w:pPr>
        <w:numPr>
          <w:ilvl w:val="0"/>
          <w:numId w:val="2"/>
        </w:numPr>
        <w:ind w:left="-10" w:firstLine="640" w:firstLineChars="0"/>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若为中文人名全称、全拼、简拼或包含全称、全拼、简拼等涉及人名的情形，应进行澄清。若投标（应答）人均能提供有效身份证明，则予以排除；若均未提供有效身份证明（含逾期未答复的情形），则相关投标（应答）人均作串通投标（应答）的认定；若部分投标（应答）人提供有效身份证明材料，但不能证明与其他投标（应答）文件的最后修改人不一致、其他涉及的投标（应答）人未提供有效身份证明（含逾期未答复的情形）的，</w:t>
      </w:r>
      <w:r>
        <w:rPr>
          <w:rFonts w:hint="eastAsia" w:ascii="仿宋" w:hAnsi="仿宋" w:eastAsia="仿宋" w:cs="仿宋"/>
          <w:b w:val="0"/>
          <w:bCs w:val="0"/>
          <w:color w:val="auto"/>
          <w:sz w:val="32"/>
          <w:szCs w:val="32"/>
          <w:highlight w:val="none"/>
          <w:lang w:eastAsia="zh-CN"/>
        </w:rPr>
        <w:t>否决</w:t>
      </w:r>
      <w:r>
        <w:rPr>
          <w:rFonts w:hint="eastAsia" w:ascii="仿宋" w:hAnsi="仿宋" w:eastAsia="仿宋" w:cs="仿宋"/>
          <w:b w:val="0"/>
          <w:bCs w:val="0"/>
          <w:color w:val="auto"/>
          <w:sz w:val="32"/>
          <w:szCs w:val="32"/>
          <w:highlight w:val="none"/>
          <w:lang w:val="en-US" w:eastAsia="zh-CN"/>
        </w:rPr>
        <w:t>提供有效身份证明材料的投标（应答）人的</w:t>
      </w:r>
      <w:r>
        <w:rPr>
          <w:rFonts w:hint="eastAsia" w:ascii="仿宋" w:hAnsi="仿宋" w:eastAsia="仿宋" w:cs="仿宋"/>
          <w:b w:val="0"/>
          <w:bCs w:val="0"/>
          <w:color w:val="auto"/>
          <w:sz w:val="32"/>
          <w:szCs w:val="32"/>
          <w:highlight w:val="none"/>
          <w:lang w:eastAsia="zh-CN"/>
        </w:rPr>
        <w:t>投标（</w:t>
      </w:r>
      <w:r>
        <w:rPr>
          <w:rFonts w:hint="eastAsia" w:ascii="仿宋" w:hAnsi="仿宋" w:eastAsia="仿宋" w:cs="仿宋"/>
          <w:b w:val="0"/>
          <w:bCs w:val="0"/>
          <w:color w:val="auto"/>
          <w:sz w:val="32"/>
          <w:szCs w:val="32"/>
          <w:highlight w:val="none"/>
          <w:lang w:val="en-US" w:eastAsia="zh-CN"/>
        </w:rPr>
        <w:t>应答</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lang w:val="en-US" w:eastAsia="zh-CN"/>
        </w:rPr>
        <w:t>但不作串通投标（应答）的认定，否决未提供有效身份证明的投标（应答）人的投标并作弄虚作假的认定；</w:t>
      </w:r>
    </w:p>
    <w:p>
      <w:pPr>
        <w:numPr>
          <w:ilvl w:val="0"/>
          <w:numId w:val="2"/>
        </w:numPr>
        <w:ind w:left="-10" w:firstLine="640" w:firstLineChars="0"/>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除以上两种情形外，经澄清或可直接判断存在</w:t>
      </w:r>
      <w:r>
        <w:rPr>
          <w:rFonts w:hint="eastAsia" w:ascii="仿宋" w:hAnsi="仿宋" w:eastAsia="仿宋" w:cs="仿宋"/>
          <w:b w:val="0"/>
          <w:bCs w:val="0"/>
          <w:sz w:val="32"/>
          <w:szCs w:val="32"/>
          <w:highlight w:val="none"/>
          <w:lang w:eastAsia="zh-Hans"/>
        </w:rPr>
        <w:t>不同投标</w:t>
      </w:r>
      <w:r>
        <w:rPr>
          <w:rFonts w:hint="eastAsia" w:ascii="仿宋" w:hAnsi="仿宋" w:eastAsia="仿宋" w:cs="仿宋"/>
          <w:b w:val="0"/>
          <w:bCs w:val="0"/>
          <w:sz w:val="32"/>
          <w:szCs w:val="32"/>
          <w:highlight w:val="none"/>
          <w:lang w:eastAsia="zh-CN"/>
        </w:rPr>
        <w:t>（</w:t>
      </w:r>
      <w:r>
        <w:rPr>
          <w:rFonts w:hint="eastAsia" w:ascii="仿宋" w:hAnsi="仿宋" w:eastAsia="仿宋" w:cs="仿宋"/>
          <w:b w:val="0"/>
          <w:bCs w:val="0"/>
          <w:sz w:val="32"/>
          <w:szCs w:val="32"/>
          <w:highlight w:val="none"/>
          <w:lang w:val="en-US" w:eastAsia="zh-CN"/>
        </w:rPr>
        <w:t>应答</w:t>
      </w:r>
      <w:r>
        <w:rPr>
          <w:rFonts w:hint="eastAsia" w:ascii="仿宋" w:hAnsi="仿宋" w:eastAsia="仿宋" w:cs="仿宋"/>
          <w:b w:val="0"/>
          <w:bCs w:val="0"/>
          <w:sz w:val="32"/>
          <w:szCs w:val="32"/>
          <w:highlight w:val="none"/>
          <w:lang w:eastAsia="zh-CN"/>
        </w:rPr>
        <w:t>）</w:t>
      </w:r>
      <w:r>
        <w:rPr>
          <w:rFonts w:hint="eastAsia" w:ascii="仿宋" w:hAnsi="仿宋" w:eastAsia="仿宋" w:cs="仿宋"/>
          <w:b w:val="0"/>
          <w:bCs w:val="0"/>
          <w:sz w:val="32"/>
          <w:szCs w:val="32"/>
          <w:highlight w:val="none"/>
          <w:lang w:eastAsia="zh-Hans"/>
        </w:rPr>
        <w:t>文件的最后修改人</w:t>
      </w:r>
      <w:r>
        <w:rPr>
          <w:rFonts w:hint="eastAsia" w:ascii="仿宋" w:hAnsi="仿宋" w:eastAsia="仿宋" w:cs="仿宋"/>
          <w:b w:val="0"/>
          <w:bCs w:val="0"/>
          <w:sz w:val="32"/>
          <w:szCs w:val="32"/>
          <w:highlight w:val="none"/>
          <w:lang w:val="en-US" w:eastAsia="zh-CN"/>
        </w:rPr>
        <w:t>为</w:t>
      </w:r>
      <w:r>
        <w:rPr>
          <w:rFonts w:hint="eastAsia" w:ascii="仿宋" w:hAnsi="仿宋" w:eastAsia="仿宋" w:cs="仿宋"/>
          <w:b w:val="0"/>
          <w:bCs w:val="0"/>
          <w:color w:val="auto"/>
          <w:sz w:val="32"/>
          <w:szCs w:val="32"/>
          <w:highlight w:val="none"/>
          <w:lang w:val="en-US" w:eastAsia="zh-CN"/>
        </w:rPr>
        <w:t>网名、字符串等相同情形的，则直接作串通投标（应答）的认定。</w:t>
      </w:r>
    </w:p>
    <w:p>
      <w:pPr>
        <w:numPr>
          <w:ilvl w:val="0"/>
          <w:numId w:val="1"/>
        </w:numPr>
        <w:ind w:firstLine="640" w:firstLineChars="200"/>
        <w:rPr>
          <w:rFonts w:hint="eastAsia" w:ascii="仿宋" w:hAnsi="仿宋" w:eastAsia="仿宋" w:cs="仿宋"/>
          <w:b w:val="0"/>
          <w:bCs w:val="0"/>
          <w:color w:val="auto"/>
          <w:sz w:val="32"/>
          <w:szCs w:val="32"/>
          <w:highlight w:val="none"/>
          <w:lang w:eastAsia="zh-CN"/>
        </w:rPr>
      </w:pPr>
      <w:r>
        <w:rPr>
          <w:rFonts w:hint="eastAsia" w:ascii="仿宋" w:hAnsi="仿宋" w:eastAsia="仿宋" w:cs="仿宋"/>
          <w:b w:val="0"/>
          <w:bCs w:val="0"/>
          <w:color w:val="auto"/>
          <w:sz w:val="32"/>
          <w:szCs w:val="32"/>
          <w:highlight w:val="none"/>
        </w:rPr>
        <w:t>不同</w:t>
      </w:r>
      <w:r>
        <w:rPr>
          <w:rFonts w:hint="eastAsia" w:ascii="仿宋" w:hAnsi="仿宋" w:eastAsia="仿宋" w:cs="仿宋"/>
          <w:b w:val="0"/>
          <w:bCs w:val="0"/>
          <w:color w:val="auto"/>
          <w:sz w:val="32"/>
          <w:szCs w:val="32"/>
          <w:highlight w:val="none"/>
          <w:lang w:eastAsia="zh-CN"/>
        </w:rPr>
        <w:t>投标（应答）人</w:t>
      </w:r>
      <w:r>
        <w:rPr>
          <w:rFonts w:hint="eastAsia" w:ascii="仿宋" w:hAnsi="仿宋" w:eastAsia="仿宋" w:cs="仿宋"/>
          <w:b w:val="0"/>
          <w:bCs w:val="0"/>
          <w:color w:val="auto"/>
          <w:sz w:val="32"/>
          <w:szCs w:val="32"/>
          <w:highlight w:val="none"/>
        </w:rPr>
        <w:t>的投标</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lang w:val="en-US" w:eastAsia="zh-CN"/>
        </w:rPr>
        <w:t>应答</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rPr>
        <w:t>文件</w:t>
      </w:r>
      <w:r>
        <w:rPr>
          <w:rFonts w:hint="eastAsia" w:ascii="仿宋" w:hAnsi="仿宋" w:eastAsia="仿宋" w:cs="仿宋"/>
          <w:b w:val="0"/>
          <w:bCs w:val="0"/>
          <w:color w:val="auto"/>
          <w:sz w:val="32"/>
          <w:szCs w:val="32"/>
          <w:highlight w:val="none"/>
          <w:lang w:val="en-US" w:eastAsia="zh-CN"/>
        </w:rPr>
        <w:t>出现异常一致要素或内容的情形，应进行澄清判断来源：</w:t>
      </w:r>
    </w:p>
    <w:p>
      <w:pPr>
        <w:numPr>
          <w:ilvl w:val="0"/>
          <w:numId w:val="3"/>
        </w:numPr>
        <w:tabs>
          <w:tab w:val="left" w:pos="312"/>
        </w:tabs>
        <w:ind w:left="-10" w:leftChars="0" w:firstLine="640" w:firstLineChars="0"/>
        <w:rPr>
          <w:rFonts w:hint="eastAsia" w:ascii="仿宋" w:hAnsi="仿宋" w:eastAsia="仿宋" w:cs="仿宋"/>
          <w:b w:val="0"/>
          <w:bCs w:val="0"/>
          <w:color w:val="auto"/>
          <w:sz w:val="32"/>
          <w:szCs w:val="32"/>
          <w:highlight w:val="none"/>
          <w:lang w:eastAsia="zh-CN"/>
        </w:rPr>
      </w:pPr>
      <w:r>
        <w:rPr>
          <w:rFonts w:hint="eastAsia" w:ascii="仿宋" w:hAnsi="仿宋" w:eastAsia="仿宋" w:cs="仿宋"/>
          <w:b w:val="0"/>
          <w:bCs w:val="0"/>
          <w:color w:val="auto"/>
          <w:sz w:val="32"/>
          <w:szCs w:val="32"/>
          <w:highlight w:val="none"/>
          <w:lang w:val="en-US" w:eastAsia="zh-CN"/>
        </w:rPr>
        <w:t>若异常一致的内容非某投标（应答）人独有或公开渠道可获得或因采购文件要求统一应答内容导致的，则排除嫌疑继续评审；</w:t>
      </w:r>
    </w:p>
    <w:p>
      <w:pPr>
        <w:numPr>
          <w:ilvl w:val="0"/>
          <w:numId w:val="3"/>
        </w:numPr>
        <w:tabs>
          <w:tab w:val="left" w:pos="312"/>
        </w:tabs>
        <w:ind w:left="-10" w:leftChars="0" w:firstLine="640" w:firstLineChars="0"/>
        <w:rPr>
          <w:rFonts w:hint="eastAsia" w:ascii="仿宋" w:hAnsi="仿宋" w:eastAsia="仿宋" w:cs="仿宋"/>
          <w:b w:val="0"/>
          <w:bCs w:val="0"/>
          <w:color w:val="auto"/>
          <w:sz w:val="32"/>
          <w:szCs w:val="32"/>
          <w:highlight w:val="none"/>
          <w:lang w:eastAsia="zh-CN"/>
        </w:rPr>
      </w:pPr>
      <w:r>
        <w:rPr>
          <w:rFonts w:hint="eastAsia" w:ascii="仿宋" w:hAnsi="仿宋" w:eastAsia="仿宋" w:cs="仿宋"/>
          <w:b w:val="0"/>
          <w:bCs w:val="0"/>
          <w:color w:val="auto"/>
          <w:sz w:val="32"/>
          <w:szCs w:val="32"/>
          <w:highlight w:val="none"/>
          <w:lang w:val="en-US" w:eastAsia="zh-CN"/>
        </w:rPr>
        <w:t>若异常一致的内容经澄清或明显判断应为某投标（应答）人独有，则否决该投标（应答）人的投标（应答）但不作串通投标（应答）的认定，否决涉及此事项的其他投标（应答）人的投标并作弄虚作假的认定；</w:t>
      </w:r>
    </w:p>
    <w:p>
      <w:pPr>
        <w:numPr>
          <w:ilvl w:val="0"/>
          <w:numId w:val="3"/>
        </w:numPr>
        <w:tabs>
          <w:tab w:val="left" w:pos="312"/>
        </w:tabs>
        <w:ind w:left="-10" w:leftChars="0" w:firstLine="640" w:firstLineChars="0"/>
        <w:rPr>
          <w:rFonts w:hint="eastAsia" w:ascii="仿宋" w:hAnsi="仿宋" w:eastAsia="仿宋" w:cs="仿宋"/>
          <w:b w:val="0"/>
          <w:bCs w:val="0"/>
          <w:color w:val="auto"/>
          <w:sz w:val="32"/>
          <w:szCs w:val="32"/>
          <w:highlight w:val="none"/>
          <w:lang w:eastAsia="zh-CN"/>
        </w:rPr>
      </w:pPr>
      <w:r>
        <w:rPr>
          <w:rFonts w:hint="eastAsia" w:ascii="仿宋" w:hAnsi="仿宋" w:eastAsia="仿宋" w:cs="仿宋"/>
          <w:b w:val="0"/>
          <w:bCs w:val="0"/>
          <w:color w:val="auto"/>
          <w:sz w:val="32"/>
          <w:szCs w:val="32"/>
          <w:highlight w:val="none"/>
          <w:lang w:val="en-US" w:eastAsia="zh-CN"/>
        </w:rPr>
        <w:t>若异常一致的内容，均有部分内容来源于对方，则直接认定存在串通投标（应答）行为；</w:t>
      </w:r>
    </w:p>
    <w:p>
      <w:pPr>
        <w:numPr>
          <w:ilvl w:val="0"/>
          <w:numId w:val="3"/>
        </w:numPr>
        <w:tabs>
          <w:tab w:val="left" w:pos="312"/>
        </w:tabs>
        <w:ind w:left="-10" w:leftChars="0" w:firstLine="640" w:firstLineChars="0"/>
        <w:rPr>
          <w:rFonts w:hint="eastAsia" w:ascii="仿宋" w:hAnsi="仿宋" w:eastAsia="仿宋" w:cs="仿宋"/>
          <w:b w:val="0"/>
          <w:bCs w:val="0"/>
          <w:color w:val="auto"/>
          <w:sz w:val="32"/>
          <w:szCs w:val="32"/>
          <w:highlight w:val="none"/>
          <w:lang w:eastAsia="zh-CN"/>
        </w:rPr>
      </w:pPr>
      <w:r>
        <w:rPr>
          <w:rFonts w:hint="eastAsia" w:ascii="仿宋" w:hAnsi="仿宋" w:eastAsia="仿宋" w:cs="仿宋"/>
          <w:b w:val="0"/>
          <w:bCs w:val="0"/>
          <w:color w:val="auto"/>
          <w:sz w:val="32"/>
          <w:szCs w:val="32"/>
          <w:highlight w:val="none"/>
          <w:lang w:val="en-US" w:eastAsia="zh-CN"/>
        </w:rPr>
        <w:t>若对于异常一致的内容无法判断来源，且投标（应答）人均无法提供合理的证明材料或均未对澄清进行回复的，则作串通投标（应答）的认定。</w:t>
      </w:r>
    </w:p>
    <w:p>
      <w:pPr>
        <w:numPr>
          <w:ilvl w:val="0"/>
          <w:numId w:val="1"/>
        </w:numPr>
        <w:ind w:firstLine="640" w:firstLineChars="200"/>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t>不同</w:t>
      </w:r>
      <w:r>
        <w:rPr>
          <w:rFonts w:hint="eastAsia" w:ascii="仿宋" w:hAnsi="仿宋" w:eastAsia="仿宋" w:cs="仿宋"/>
          <w:b w:val="0"/>
          <w:bCs w:val="0"/>
          <w:color w:val="auto"/>
          <w:sz w:val="32"/>
          <w:szCs w:val="32"/>
          <w:highlight w:val="none"/>
          <w:lang w:eastAsia="zh-CN"/>
        </w:rPr>
        <w:t>投标（应答）人</w:t>
      </w:r>
      <w:r>
        <w:rPr>
          <w:rFonts w:hint="eastAsia" w:ascii="仿宋" w:hAnsi="仿宋" w:eastAsia="仿宋" w:cs="仿宋"/>
          <w:b w:val="0"/>
          <w:bCs w:val="0"/>
          <w:color w:val="auto"/>
          <w:sz w:val="32"/>
          <w:szCs w:val="32"/>
          <w:highlight w:val="none"/>
        </w:rPr>
        <w:t>的报价呈规律性差异</w:t>
      </w:r>
      <w:r>
        <w:rPr>
          <w:rFonts w:hint="eastAsia" w:ascii="仿宋" w:hAnsi="仿宋" w:eastAsia="仿宋" w:cs="仿宋"/>
          <w:b w:val="0"/>
          <w:bCs w:val="0"/>
          <w:color w:val="auto"/>
          <w:sz w:val="32"/>
          <w:szCs w:val="32"/>
          <w:highlight w:val="none"/>
          <w:lang w:val="en-US" w:eastAsia="zh-CN"/>
        </w:rPr>
        <w:t>的，可通过澄清、说明机制予以认定或排除存在串通投标（应答）行为；</w:t>
      </w:r>
    </w:p>
    <w:p>
      <w:pPr>
        <w:numPr>
          <w:ilvl w:val="0"/>
          <w:numId w:val="1"/>
        </w:numPr>
        <w:ind w:firstLine="640" w:firstLineChars="200"/>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t>不同</w:t>
      </w:r>
      <w:r>
        <w:rPr>
          <w:rFonts w:hint="eastAsia" w:ascii="仿宋" w:hAnsi="仿宋" w:eastAsia="仿宋" w:cs="仿宋"/>
          <w:b w:val="0"/>
          <w:bCs w:val="0"/>
          <w:color w:val="auto"/>
          <w:sz w:val="32"/>
          <w:szCs w:val="32"/>
          <w:highlight w:val="none"/>
          <w:lang w:eastAsia="zh-CN"/>
        </w:rPr>
        <w:t>投标（应答）人</w:t>
      </w:r>
      <w:r>
        <w:rPr>
          <w:rFonts w:hint="eastAsia" w:ascii="仿宋" w:hAnsi="仿宋" w:eastAsia="仿宋" w:cs="仿宋"/>
          <w:b w:val="0"/>
          <w:bCs w:val="0"/>
          <w:color w:val="auto"/>
          <w:sz w:val="32"/>
          <w:szCs w:val="32"/>
          <w:highlight w:val="none"/>
        </w:rPr>
        <w:t>在</w:t>
      </w:r>
      <w:r>
        <w:rPr>
          <w:rFonts w:hint="eastAsia" w:ascii="仿宋" w:hAnsi="仿宋" w:eastAsia="仿宋" w:cs="仿宋"/>
          <w:b w:val="0"/>
          <w:bCs w:val="0"/>
          <w:color w:val="auto"/>
          <w:sz w:val="32"/>
          <w:szCs w:val="32"/>
          <w:highlight w:val="none"/>
          <w:lang w:val="en-US" w:eastAsia="zh-CN"/>
        </w:rPr>
        <w:t>国家企业</w:t>
      </w:r>
      <w:r>
        <w:rPr>
          <w:rFonts w:hint="eastAsia" w:ascii="仿宋" w:hAnsi="仿宋" w:eastAsia="仿宋" w:cs="仿宋"/>
          <w:b w:val="0"/>
          <w:bCs w:val="0"/>
          <w:color w:val="auto"/>
          <w:sz w:val="32"/>
          <w:szCs w:val="32"/>
          <w:highlight w:val="none"/>
        </w:rPr>
        <w:t>信用信息公示系统的</w:t>
      </w:r>
      <w:r>
        <w:rPr>
          <w:rFonts w:hint="eastAsia" w:ascii="仿宋" w:hAnsi="仿宋" w:eastAsia="仿宋" w:cs="仿宋"/>
          <w:b w:val="0"/>
          <w:bCs w:val="0"/>
          <w:color w:val="auto"/>
          <w:sz w:val="32"/>
          <w:szCs w:val="32"/>
          <w:highlight w:val="none"/>
          <w:lang w:val="en-US" w:eastAsia="zh-CN"/>
        </w:rPr>
        <w:t>最新一期</w:t>
      </w:r>
      <w:r>
        <w:rPr>
          <w:rFonts w:hint="eastAsia" w:ascii="仿宋" w:hAnsi="仿宋" w:eastAsia="仿宋" w:cs="仿宋"/>
          <w:b w:val="0"/>
          <w:bCs w:val="0"/>
          <w:color w:val="auto"/>
          <w:sz w:val="32"/>
          <w:szCs w:val="32"/>
          <w:highlight w:val="none"/>
        </w:rPr>
        <w:t>企业年报中所留的电话号码、邮箱</w:t>
      </w:r>
      <w:r>
        <w:rPr>
          <w:rFonts w:hint="eastAsia" w:ascii="仿宋" w:hAnsi="仿宋" w:eastAsia="仿宋" w:cs="仿宋"/>
          <w:b w:val="0"/>
          <w:bCs w:val="0"/>
          <w:color w:val="auto"/>
          <w:sz w:val="32"/>
          <w:szCs w:val="32"/>
          <w:highlight w:val="none"/>
          <w:lang w:val="en-US" w:eastAsia="zh-CN"/>
        </w:rPr>
        <w:t>相同或工商注册地址相同的，通过澄清</w:t>
      </w:r>
      <w:r>
        <w:rPr>
          <w:rFonts w:hint="eastAsia" w:ascii="仿宋" w:hAnsi="仿宋" w:eastAsia="仿宋" w:cs="仿宋"/>
          <w:b w:val="0"/>
          <w:bCs w:val="0"/>
          <w:i w:val="0"/>
          <w:iCs w:val="0"/>
          <w:caps w:val="0"/>
          <w:color w:val="auto"/>
          <w:spacing w:val="0"/>
          <w:sz w:val="32"/>
          <w:szCs w:val="32"/>
          <w:highlight w:val="none"/>
          <w:shd w:val="clear" w:fill="FFFFFF"/>
        </w:rPr>
        <w:t>无法证明归其所有</w:t>
      </w:r>
      <w:r>
        <w:rPr>
          <w:rFonts w:hint="eastAsia" w:ascii="仿宋" w:hAnsi="仿宋" w:eastAsia="仿宋" w:cs="仿宋"/>
          <w:b w:val="0"/>
          <w:bCs w:val="0"/>
          <w:i w:val="0"/>
          <w:iCs w:val="0"/>
          <w:caps w:val="0"/>
          <w:color w:val="auto"/>
          <w:spacing w:val="0"/>
          <w:sz w:val="32"/>
          <w:szCs w:val="32"/>
          <w:highlight w:val="none"/>
          <w:shd w:val="clear" w:fill="FFFFFF"/>
          <w:lang w:val="en-US" w:eastAsia="zh-CN"/>
        </w:rPr>
        <w:t>的投标（应答）人的投标</w:t>
      </w:r>
      <w:r>
        <w:rPr>
          <w:rFonts w:hint="eastAsia" w:ascii="仿宋" w:hAnsi="仿宋" w:eastAsia="仿宋" w:cs="仿宋"/>
          <w:b w:val="0"/>
          <w:bCs w:val="0"/>
          <w:i w:val="0"/>
          <w:iCs w:val="0"/>
          <w:caps w:val="0"/>
          <w:color w:val="auto"/>
          <w:spacing w:val="0"/>
          <w:sz w:val="32"/>
          <w:szCs w:val="32"/>
          <w:highlight w:val="none"/>
          <w:shd w:val="clear" w:fill="FFFFFF"/>
        </w:rPr>
        <w:t>将被否决</w:t>
      </w:r>
      <w:r>
        <w:rPr>
          <w:rFonts w:hint="eastAsia" w:ascii="仿宋" w:hAnsi="仿宋" w:eastAsia="仿宋" w:cs="仿宋"/>
          <w:b w:val="0"/>
          <w:bCs w:val="0"/>
          <w:i w:val="0"/>
          <w:iCs w:val="0"/>
          <w:caps w:val="0"/>
          <w:color w:val="auto"/>
          <w:spacing w:val="0"/>
          <w:sz w:val="32"/>
          <w:szCs w:val="32"/>
          <w:highlight w:val="none"/>
          <w:shd w:val="clear" w:fill="FFFFFF"/>
          <w:lang w:val="en-US" w:eastAsia="zh-CN"/>
        </w:rPr>
        <w:t>但不作</w:t>
      </w:r>
      <w:r>
        <w:rPr>
          <w:rFonts w:hint="eastAsia" w:ascii="仿宋" w:hAnsi="仿宋" w:eastAsia="仿宋" w:cs="仿宋"/>
          <w:b w:val="0"/>
          <w:bCs w:val="0"/>
          <w:color w:val="auto"/>
          <w:sz w:val="32"/>
          <w:szCs w:val="32"/>
          <w:highlight w:val="none"/>
          <w:lang w:val="en-US" w:eastAsia="zh-CN"/>
        </w:rPr>
        <w:t>串通投标（应答）的</w:t>
      </w:r>
      <w:r>
        <w:rPr>
          <w:rFonts w:hint="eastAsia" w:ascii="仿宋" w:hAnsi="仿宋" w:eastAsia="仿宋" w:cs="仿宋"/>
          <w:b w:val="0"/>
          <w:bCs w:val="0"/>
          <w:i w:val="0"/>
          <w:iCs w:val="0"/>
          <w:caps w:val="0"/>
          <w:color w:val="auto"/>
          <w:spacing w:val="0"/>
          <w:sz w:val="32"/>
          <w:szCs w:val="32"/>
          <w:highlight w:val="none"/>
          <w:shd w:val="clear" w:fill="FFFFFF"/>
          <w:lang w:val="en-US" w:eastAsia="zh-CN"/>
        </w:rPr>
        <w:t>认定，能够证明归其所有的投标（应答）人的投标文件继续参与后续评审。</w:t>
      </w:r>
    </w:p>
    <w:p>
      <w:pPr>
        <w:numPr>
          <w:ilvl w:val="0"/>
          <w:numId w:val="4"/>
        </w:numPr>
        <w:ind w:left="200" w:leftChars="0" w:firstLine="640" w:firstLineChars="0"/>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lang w:val="en-US" w:eastAsia="zh-CN"/>
        </w:rPr>
        <w:t>其他事项</w:t>
      </w:r>
    </w:p>
    <w:p>
      <w:pPr>
        <w:numPr>
          <w:ilvl w:val="0"/>
          <w:numId w:val="5"/>
        </w:numPr>
        <w:ind w:left="0" w:leftChars="0" w:firstLine="420" w:firstLineChars="0"/>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lang w:val="en-US" w:eastAsia="zh-CN"/>
        </w:rPr>
        <w:t>重点关注</w:t>
      </w:r>
      <w:r>
        <w:rPr>
          <w:rFonts w:hint="eastAsia" w:ascii="仿宋" w:hAnsi="仿宋" w:eastAsia="仿宋" w:cs="仿宋"/>
          <w:b w:val="0"/>
          <w:bCs w:val="0"/>
          <w:color w:val="auto"/>
          <w:sz w:val="32"/>
          <w:szCs w:val="32"/>
          <w:highlight w:val="none"/>
        </w:rPr>
        <w:t>董事、监事和法定代表人</w:t>
      </w:r>
      <w:r>
        <w:rPr>
          <w:rFonts w:hint="eastAsia" w:ascii="仿宋" w:hAnsi="仿宋" w:eastAsia="仿宋" w:cs="仿宋"/>
          <w:b w:val="0"/>
          <w:bCs w:val="0"/>
          <w:color w:val="auto"/>
          <w:sz w:val="32"/>
          <w:szCs w:val="32"/>
          <w:highlight w:val="none"/>
          <w:lang w:val="en-US" w:eastAsia="zh-CN"/>
        </w:rPr>
        <w:t>之间存在</w:t>
      </w:r>
      <w:r>
        <w:rPr>
          <w:rFonts w:hint="eastAsia" w:ascii="仿宋" w:hAnsi="仿宋" w:eastAsia="仿宋" w:cs="仿宋"/>
          <w:b w:val="0"/>
          <w:bCs w:val="0"/>
          <w:color w:val="auto"/>
          <w:sz w:val="32"/>
          <w:szCs w:val="32"/>
          <w:highlight w:val="none"/>
        </w:rPr>
        <w:t>交叉任职</w:t>
      </w:r>
      <w:r>
        <w:rPr>
          <w:rFonts w:hint="eastAsia" w:ascii="仿宋" w:hAnsi="仿宋" w:eastAsia="仿宋" w:cs="仿宋"/>
          <w:b w:val="0"/>
          <w:bCs w:val="0"/>
          <w:color w:val="auto"/>
          <w:sz w:val="32"/>
          <w:szCs w:val="32"/>
          <w:highlight w:val="none"/>
          <w:lang w:val="en-US" w:eastAsia="zh-CN"/>
        </w:rPr>
        <w:t>或企业受益人相同等串通投标高风险迹象的投标（应答）人，但仅有此情形的不能认定存在串通投标（应答）行为。</w:t>
      </w:r>
    </w:p>
    <w:p>
      <w:pPr>
        <w:numPr>
          <w:ilvl w:val="0"/>
          <w:numId w:val="5"/>
        </w:numPr>
        <w:ind w:left="0" w:leftChars="0" w:firstLine="420" w:firstLineChars="0"/>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rPr>
        <w:t>单位负责人为同一人或者存在控股、管理关系的不同单位，不得参加同一标段投标或者未划分标段的同一招标项目投标。</w:t>
      </w:r>
      <w:r>
        <w:rPr>
          <w:rFonts w:hint="eastAsia" w:ascii="仿宋" w:hAnsi="仿宋" w:eastAsia="仿宋" w:cs="仿宋"/>
          <w:b w:val="0"/>
          <w:bCs w:val="0"/>
          <w:color w:val="auto"/>
          <w:sz w:val="32"/>
          <w:szCs w:val="32"/>
          <w:highlight w:val="none"/>
          <w:lang w:val="en-US" w:eastAsia="zh-CN"/>
        </w:rPr>
        <w:t>应依据《中华人民共和国招标投标法实施条例实施条例》第三十四条第二款的</w:t>
      </w:r>
      <w:r>
        <w:rPr>
          <w:rFonts w:hint="eastAsia" w:ascii="仿宋" w:hAnsi="仿宋" w:eastAsia="仿宋" w:cs="仿宋"/>
          <w:b w:val="0"/>
          <w:bCs w:val="0"/>
          <w:color w:val="auto"/>
          <w:sz w:val="32"/>
          <w:szCs w:val="32"/>
          <w:highlight w:val="none"/>
        </w:rPr>
        <w:t>规定</w:t>
      </w:r>
      <w:r>
        <w:rPr>
          <w:rFonts w:hint="eastAsia" w:ascii="仿宋" w:hAnsi="仿宋" w:eastAsia="仿宋" w:cs="仿宋"/>
          <w:b w:val="0"/>
          <w:bCs w:val="0"/>
          <w:color w:val="auto"/>
          <w:sz w:val="32"/>
          <w:szCs w:val="32"/>
          <w:highlight w:val="none"/>
          <w:lang w:val="en-US" w:eastAsia="zh-CN"/>
        </w:rPr>
        <w:t>进行否决</w:t>
      </w:r>
      <w:r>
        <w:rPr>
          <w:rFonts w:hint="eastAsia" w:ascii="仿宋" w:hAnsi="仿宋" w:eastAsia="仿宋" w:cs="仿宋"/>
          <w:b w:val="0"/>
          <w:bCs w:val="0"/>
          <w:color w:val="auto"/>
          <w:sz w:val="32"/>
          <w:szCs w:val="32"/>
          <w:highlight w:val="none"/>
        </w:rPr>
        <w:t>，</w:t>
      </w:r>
      <w:r>
        <w:rPr>
          <w:rFonts w:hint="eastAsia" w:ascii="仿宋" w:hAnsi="仿宋" w:eastAsia="仿宋" w:cs="仿宋"/>
          <w:b w:val="0"/>
          <w:bCs w:val="0"/>
          <w:color w:val="auto"/>
          <w:sz w:val="32"/>
          <w:szCs w:val="32"/>
          <w:highlight w:val="none"/>
          <w:lang w:val="en-US" w:eastAsia="zh-CN"/>
        </w:rPr>
        <w:t>但仅有此情形的不能认定存在串通投标（应答）行为。</w:t>
      </w:r>
    </w:p>
    <w:p>
      <w:pPr>
        <w:numPr>
          <w:ilvl w:val="0"/>
          <w:numId w:val="5"/>
        </w:numPr>
        <w:ind w:left="0" w:leftChars="0" w:firstLine="420" w:firstLineChars="0"/>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lang w:val="en-US" w:eastAsia="zh-CN"/>
        </w:rPr>
        <w:t>划分多标包/标段的同一采购项目，若某投标（应答）人在部分标包/标段因串通投标（应答）、弄虚作假行为被否决并作串通投标（应答）或弄虚作假认定的，该投标人的投标在其余标包/标段应同时被否决但不作串通投标（应答）或弄虚作假的认定。招标文件约定需扣除保证金的，若按标包/标段分别收取投标（应答）保证金的，则扣除该投标（应答）人被认定存在串通投标（应答）、弄虚作假行为的标包/标段的投标</w:t>
      </w:r>
      <w:r>
        <w:rPr>
          <w:rFonts w:hint="eastAsia" w:ascii="仿宋" w:hAnsi="仿宋" w:eastAsia="仿宋" w:cs="仿宋"/>
          <w:b w:val="0"/>
          <w:bCs w:val="0"/>
          <w:color w:val="auto"/>
          <w:sz w:val="32"/>
          <w:szCs w:val="32"/>
          <w:highlight w:val="none"/>
        </w:rPr>
        <w:t>保证金</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lang w:val="en-US" w:eastAsia="zh-CN"/>
        </w:rPr>
        <w:t>若按项目收取投标（应答）保证金的，则扣除该投标人该项目全部投标（应答）保证金</w:t>
      </w:r>
      <w:r>
        <w:rPr>
          <w:rFonts w:hint="eastAsia" w:ascii="仿宋" w:hAnsi="仿宋" w:eastAsia="仿宋" w:cs="仿宋"/>
          <w:b w:val="0"/>
          <w:bCs w:val="0"/>
          <w:color w:val="auto"/>
          <w:sz w:val="32"/>
          <w:szCs w:val="32"/>
          <w:highlight w:val="none"/>
          <w:lang w:eastAsia="zh-CN"/>
        </w:rPr>
        <w:t>。</w:t>
      </w:r>
    </w:p>
    <w:p>
      <w:pPr>
        <w:numPr>
          <w:ilvl w:val="0"/>
          <w:numId w:val="5"/>
        </w:numPr>
        <w:ind w:left="0" w:leftChars="0" w:firstLine="420" w:firstLineChars="0"/>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lang w:val="en-US" w:eastAsia="zh-CN"/>
        </w:rPr>
        <w:t>采购失败项目需要进行多轮次采购的</w:t>
      </w:r>
      <w:r>
        <w:rPr>
          <w:rFonts w:hint="eastAsia" w:ascii="仿宋" w:hAnsi="仿宋" w:eastAsia="仿宋" w:cs="仿宋"/>
          <w:b w:val="0"/>
          <w:bCs w:val="0"/>
          <w:color w:val="auto"/>
          <w:sz w:val="32"/>
          <w:szCs w:val="32"/>
          <w:highlight w:val="none"/>
        </w:rPr>
        <w:t>，</w:t>
      </w:r>
      <w:r>
        <w:rPr>
          <w:rFonts w:hint="eastAsia" w:ascii="仿宋" w:hAnsi="仿宋" w:eastAsia="仿宋" w:cs="仿宋"/>
          <w:b w:val="0"/>
          <w:bCs w:val="0"/>
          <w:color w:val="auto"/>
          <w:sz w:val="32"/>
          <w:szCs w:val="32"/>
          <w:highlight w:val="none"/>
          <w:lang w:val="en-US" w:eastAsia="zh-CN"/>
        </w:rPr>
        <w:t>对</w:t>
      </w:r>
      <w:r>
        <w:rPr>
          <w:rFonts w:hint="eastAsia" w:ascii="仿宋" w:hAnsi="仿宋" w:eastAsia="仿宋" w:cs="仿宋"/>
          <w:b w:val="0"/>
          <w:bCs w:val="0"/>
          <w:color w:val="auto"/>
          <w:sz w:val="32"/>
          <w:szCs w:val="32"/>
          <w:highlight w:val="none"/>
        </w:rPr>
        <w:t>前序轮次</w:t>
      </w:r>
      <w:r>
        <w:rPr>
          <w:rFonts w:hint="eastAsia" w:ascii="仿宋" w:hAnsi="仿宋" w:eastAsia="仿宋" w:cs="仿宋"/>
          <w:b w:val="0"/>
          <w:bCs w:val="0"/>
          <w:color w:val="auto"/>
          <w:sz w:val="32"/>
          <w:szCs w:val="32"/>
          <w:highlight w:val="none"/>
          <w:lang w:val="en-US" w:eastAsia="zh-CN"/>
        </w:rPr>
        <w:t>中</w:t>
      </w:r>
      <w:r>
        <w:rPr>
          <w:rFonts w:hint="eastAsia" w:ascii="仿宋" w:hAnsi="仿宋" w:eastAsia="仿宋" w:cs="仿宋"/>
          <w:b w:val="0"/>
          <w:bCs w:val="0"/>
          <w:color w:val="auto"/>
          <w:sz w:val="32"/>
          <w:szCs w:val="32"/>
          <w:highlight w:val="none"/>
        </w:rPr>
        <w:t>被认定</w:t>
      </w:r>
      <w:r>
        <w:rPr>
          <w:rFonts w:hint="eastAsia" w:ascii="仿宋" w:hAnsi="仿宋" w:eastAsia="仿宋" w:cs="仿宋"/>
          <w:b w:val="0"/>
          <w:bCs w:val="0"/>
          <w:color w:val="auto"/>
          <w:sz w:val="32"/>
          <w:szCs w:val="32"/>
          <w:highlight w:val="none"/>
          <w:lang w:val="en-US" w:eastAsia="zh-CN"/>
        </w:rPr>
        <w:t>存在串通投标（应答）或弄虚作假行为</w:t>
      </w:r>
      <w:r>
        <w:rPr>
          <w:rFonts w:hint="eastAsia" w:ascii="仿宋" w:hAnsi="仿宋" w:eastAsia="仿宋" w:cs="仿宋"/>
          <w:b w:val="0"/>
          <w:bCs w:val="0"/>
          <w:color w:val="auto"/>
          <w:sz w:val="32"/>
          <w:szCs w:val="32"/>
          <w:highlight w:val="none"/>
        </w:rPr>
        <w:t>的</w:t>
      </w:r>
      <w:r>
        <w:rPr>
          <w:rFonts w:hint="eastAsia" w:ascii="仿宋" w:hAnsi="仿宋" w:eastAsia="仿宋" w:cs="仿宋"/>
          <w:b w:val="0"/>
          <w:bCs w:val="0"/>
          <w:color w:val="auto"/>
          <w:sz w:val="32"/>
          <w:szCs w:val="32"/>
          <w:highlight w:val="none"/>
          <w:lang w:val="en-US" w:eastAsia="zh-CN"/>
        </w:rPr>
        <w:t>投标（应答）人</w:t>
      </w:r>
      <w:r>
        <w:rPr>
          <w:rFonts w:hint="eastAsia" w:ascii="仿宋" w:hAnsi="仿宋" w:eastAsia="仿宋" w:cs="仿宋"/>
          <w:b w:val="0"/>
          <w:bCs w:val="0"/>
          <w:color w:val="auto"/>
          <w:sz w:val="32"/>
          <w:szCs w:val="32"/>
          <w:highlight w:val="none"/>
        </w:rPr>
        <w:t>，后续轮次</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lang w:val="en-US" w:eastAsia="zh-CN"/>
        </w:rPr>
        <w:t>投标</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lang w:val="en-US" w:eastAsia="zh-CN"/>
        </w:rPr>
        <w:t>应答均无效</w:t>
      </w:r>
      <w:r>
        <w:rPr>
          <w:rFonts w:hint="eastAsia" w:ascii="仿宋" w:hAnsi="仿宋" w:eastAsia="仿宋" w:cs="仿宋"/>
          <w:b w:val="0"/>
          <w:bCs w:val="0"/>
          <w:color w:val="auto"/>
          <w:sz w:val="32"/>
          <w:szCs w:val="32"/>
          <w:highlight w:val="none"/>
        </w:rPr>
        <w:t>。</w:t>
      </w:r>
    </w:p>
    <w:p>
      <w:pPr>
        <w:numPr>
          <w:ilvl w:val="0"/>
          <w:numId w:val="5"/>
        </w:numPr>
        <w:ind w:left="0" w:leftChars="0" w:firstLine="420" w:firstLineChars="0"/>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lang w:val="en-US" w:eastAsia="zh-CN"/>
        </w:rPr>
        <w:t>对于被认定存在串通投标或弄虚作假的投标（应答）人，招标人应及时按照采购文件中的负面行为对其进行处理。</w:t>
      </w:r>
    </w:p>
    <w:p>
      <w:pPr>
        <w:numPr>
          <w:ilvl w:val="0"/>
          <w:numId w:val="5"/>
        </w:numPr>
        <w:ind w:firstLine="420" w:firstLineChars="0"/>
        <w:rPr>
          <w:rFonts w:hint="default" w:ascii="仿宋" w:hAnsi="仿宋" w:eastAsia="仿宋" w:cs="仿宋"/>
          <w:b w:val="0"/>
          <w:bCs w:val="0"/>
          <w:color w:val="auto"/>
          <w:sz w:val="32"/>
          <w:szCs w:val="32"/>
          <w:highlight w:val="none"/>
          <w:lang w:val="en-US"/>
        </w:rPr>
      </w:pPr>
      <w:r>
        <w:rPr>
          <w:rFonts w:hint="eastAsia" w:ascii="仿宋" w:hAnsi="仿宋" w:eastAsia="仿宋" w:cs="仿宋"/>
          <w:b w:val="0"/>
          <w:bCs w:val="0"/>
          <w:color w:val="auto"/>
          <w:sz w:val="32"/>
          <w:szCs w:val="32"/>
          <w:highlight w:val="none"/>
          <w:lang w:val="en-US" w:eastAsia="zh-CN"/>
        </w:rPr>
        <w:t>评审期间，评审委员会若要求涉嫌串通投标（应答）的投标（应答）人提供证明材料进行澄清的，应设置合理的澄清时限。但因该投标（应答）人无故未提供或提供不全的，评审结束后将不再接收其提供的补充证明材料。若</w:t>
      </w:r>
      <w:r>
        <w:rPr>
          <w:rFonts w:hint="eastAsia" w:ascii="仿宋" w:hAnsi="仿宋" w:eastAsia="仿宋" w:cs="仿宋"/>
          <w:b w:val="0"/>
          <w:bCs w:val="0"/>
          <w:color w:val="auto"/>
          <w:sz w:val="32"/>
          <w:szCs w:val="32"/>
          <w:highlight w:val="none"/>
        </w:rPr>
        <w:t>招标人在复核</w:t>
      </w:r>
      <w:r>
        <w:rPr>
          <w:rFonts w:hint="eastAsia" w:ascii="仿宋" w:hAnsi="仿宋" w:eastAsia="仿宋" w:cs="仿宋"/>
          <w:b w:val="0"/>
          <w:bCs w:val="0"/>
          <w:color w:val="auto"/>
          <w:sz w:val="32"/>
          <w:szCs w:val="32"/>
          <w:highlight w:val="none"/>
          <w:lang w:val="en-US" w:eastAsia="zh-CN"/>
        </w:rPr>
        <w:t>或处理异议时</w:t>
      </w:r>
      <w:r>
        <w:rPr>
          <w:rFonts w:hint="eastAsia" w:ascii="仿宋" w:hAnsi="仿宋" w:eastAsia="仿宋" w:cs="仿宋"/>
          <w:b w:val="0"/>
          <w:bCs w:val="0"/>
          <w:color w:val="auto"/>
          <w:sz w:val="32"/>
          <w:szCs w:val="32"/>
          <w:highlight w:val="none"/>
        </w:rPr>
        <w:t>，发现评</w:t>
      </w:r>
      <w:r>
        <w:rPr>
          <w:rFonts w:hint="eastAsia" w:ascii="仿宋" w:hAnsi="仿宋" w:eastAsia="仿宋" w:cs="仿宋"/>
          <w:b w:val="0"/>
          <w:bCs w:val="0"/>
          <w:color w:val="auto"/>
          <w:sz w:val="32"/>
          <w:szCs w:val="32"/>
          <w:highlight w:val="none"/>
          <w:lang w:val="en-US" w:eastAsia="zh-CN"/>
        </w:rPr>
        <w:t>审</w:t>
      </w:r>
      <w:r>
        <w:rPr>
          <w:rFonts w:hint="eastAsia" w:ascii="仿宋" w:hAnsi="仿宋" w:eastAsia="仿宋" w:cs="仿宋"/>
          <w:b w:val="0"/>
          <w:bCs w:val="0"/>
          <w:color w:val="auto"/>
          <w:sz w:val="32"/>
          <w:szCs w:val="32"/>
          <w:highlight w:val="none"/>
        </w:rPr>
        <w:t>委员会</w:t>
      </w:r>
      <w:r>
        <w:rPr>
          <w:rFonts w:hint="eastAsia" w:ascii="仿宋" w:hAnsi="仿宋" w:eastAsia="仿宋" w:cs="仿宋"/>
          <w:b w:val="0"/>
          <w:bCs w:val="0"/>
          <w:color w:val="auto"/>
          <w:sz w:val="32"/>
          <w:szCs w:val="32"/>
          <w:highlight w:val="none"/>
          <w:lang w:val="en-US" w:eastAsia="zh-CN"/>
        </w:rPr>
        <w:t>对串通投标、弄虚作假存在认定错误</w:t>
      </w:r>
      <w:r>
        <w:rPr>
          <w:rFonts w:hint="eastAsia" w:ascii="仿宋" w:hAnsi="仿宋" w:eastAsia="仿宋" w:cs="仿宋"/>
          <w:b w:val="0"/>
          <w:bCs w:val="0"/>
          <w:color w:val="auto"/>
          <w:sz w:val="32"/>
          <w:szCs w:val="32"/>
          <w:highlight w:val="none"/>
        </w:rPr>
        <w:t>的</w:t>
      </w:r>
      <w:r>
        <w:rPr>
          <w:rFonts w:hint="eastAsia" w:ascii="仿宋" w:hAnsi="仿宋" w:eastAsia="仿宋" w:cs="仿宋"/>
          <w:b w:val="0"/>
          <w:bCs w:val="0"/>
          <w:color w:val="auto"/>
          <w:sz w:val="32"/>
          <w:szCs w:val="32"/>
          <w:highlight w:val="none"/>
          <w:lang w:val="en-US" w:eastAsia="zh-CN"/>
        </w:rPr>
        <w:t>情况</w:t>
      </w:r>
      <w:r>
        <w:rPr>
          <w:rFonts w:hint="eastAsia" w:ascii="仿宋" w:hAnsi="仿宋" w:eastAsia="仿宋" w:cs="仿宋"/>
          <w:b w:val="0"/>
          <w:bCs w:val="0"/>
          <w:color w:val="auto"/>
          <w:sz w:val="32"/>
          <w:szCs w:val="32"/>
          <w:highlight w:val="none"/>
        </w:rPr>
        <w:t>，可组织原</w:t>
      </w:r>
      <w:r>
        <w:rPr>
          <w:rFonts w:hint="eastAsia" w:ascii="仿宋" w:hAnsi="仿宋" w:eastAsia="仿宋" w:cs="仿宋"/>
          <w:b w:val="0"/>
          <w:bCs w:val="0"/>
          <w:color w:val="auto"/>
          <w:sz w:val="32"/>
          <w:szCs w:val="32"/>
          <w:highlight w:val="none"/>
          <w:lang w:val="en-US" w:eastAsia="zh-CN"/>
        </w:rPr>
        <w:t>评审</w:t>
      </w:r>
      <w:r>
        <w:rPr>
          <w:rFonts w:hint="eastAsia" w:ascii="仿宋" w:hAnsi="仿宋" w:eastAsia="仿宋" w:cs="仿宋"/>
          <w:b w:val="0"/>
          <w:bCs w:val="0"/>
          <w:color w:val="auto"/>
          <w:sz w:val="32"/>
          <w:szCs w:val="32"/>
          <w:highlight w:val="none"/>
        </w:rPr>
        <w:t>委员会根据</w:t>
      </w:r>
      <w:r>
        <w:rPr>
          <w:rFonts w:hint="eastAsia" w:ascii="仿宋" w:hAnsi="仿宋" w:eastAsia="仿宋" w:cs="仿宋"/>
          <w:b w:val="0"/>
          <w:bCs w:val="0"/>
          <w:color w:val="auto"/>
          <w:sz w:val="32"/>
          <w:szCs w:val="32"/>
          <w:highlight w:val="none"/>
          <w:lang w:val="en-US" w:eastAsia="zh-CN"/>
        </w:rPr>
        <w:t>招标文件规定的标准和方法进一步审查确认</w:t>
      </w:r>
      <w:r>
        <w:rPr>
          <w:rFonts w:hint="eastAsia" w:ascii="仿宋" w:hAnsi="仿宋" w:eastAsia="仿宋" w:cs="仿宋"/>
          <w:b w:val="0"/>
          <w:bCs w:val="0"/>
          <w:color w:val="auto"/>
          <w:sz w:val="32"/>
          <w:szCs w:val="32"/>
          <w:highlight w:val="none"/>
          <w:lang w:eastAsia="zh-CN"/>
        </w:rPr>
        <w:t>。</w:t>
      </w:r>
    </w:p>
    <w:p>
      <w:pPr>
        <w:numPr>
          <w:ilvl w:val="0"/>
          <w:numId w:val="5"/>
        </w:numPr>
        <w:ind w:left="0" w:leftChars="0" w:firstLine="420" w:firstLineChars="0"/>
        <w:rPr>
          <w:rFonts w:hint="eastAsia" w:ascii="仿宋" w:hAnsi="仿宋" w:eastAsia="仿宋" w:cs="仿宋"/>
          <w:b w:val="0"/>
          <w:bCs w:val="0"/>
          <w:color w:val="auto"/>
          <w:sz w:val="32"/>
          <w:szCs w:val="32"/>
          <w:highlight w:val="none"/>
        </w:rPr>
      </w:pPr>
      <w:r>
        <w:rPr>
          <w:rFonts w:hint="eastAsia" w:ascii="仿宋" w:hAnsi="仿宋" w:eastAsia="仿宋" w:cs="仿宋"/>
          <w:b w:val="0"/>
          <w:bCs w:val="0"/>
          <w:i w:val="0"/>
          <w:iCs w:val="0"/>
          <w:caps w:val="0"/>
          <w:color w:val="auto"/>
          <w:spacing w:val="0"/>
          <w:sz w:val="32"/>
          <w:szCs w:val="32"/>
          <w:highlight w:val="none"/>
          <w:shd w:val="clear" w:fill="FFFFFF"/>
          <w:lang w:val="en-US" w:eastAsia="zh-CN"/>
        </w:rPr>
        <w:t>各单位对于</w:t>
      </w:r>
      <w:r>
        <w:rPr>
          <w:rFonts w:hint="eastAsia" w:ascii="仿宋" w:hAnsi="仿宋" w:eastAsia="仿宋" w:cs="仿宋"/>
          <w:b w:val="0"/>
          <w:bCs w:val="0"/>
          <w:color w:val="auto"/>
          <w:sz w:val="32"/>
          <w:szCs w:val="32"/>
          <w:highlight w:val="none"/>
          <w:lang w:eastAsia="zh-CN"/>
        </w:rPr>
        <w:t>串通投标（应答）行为</w:t>
      </w:r>
      <w:r>
        <w:rPr>
          <w:rFonts w:hint="eastAsia" w:ascii="仿宋" w:hAnsi="仿宋" w:eastAsia="仿宋" w:cs="仿宋"/>
          <w:b w:val="0"/>
          <w:bCs w:val="0"/>
          <w:color w:val="auto"/>
          <w:sz w:val="32"/>
          <w:szCs w:val="32"/>
          <w:highlight w:val="none"/>
          <w:lang w:val="en-US" w:eastAsia="zh-CN"/>
        </w:rPr>
        <w:t>认定及处理规则</w:t>
      </w:r>
      <w:r>
        <w:rPr>
          <w:rFonts w:hint="eastAsia" w:ascii="仿宋" w:hAnsi="仿宋" w:eastAsia="仿宋" w:cs="仿宋"/>
          <w:b w:val="0"/>
          <w:bCs w:val="0"/>
          <w:i w:val="0"/>
          <w:iCs w:val="0"/>
          <w:caps w:val="0"/>
          <w:color w:val="auto"/>
          <w:spacing w:val="0"/>
          <w:sz w:val="32"/>
          <w:szCs w:val="32"/>
          <w:highlight w:val="none"/>
          <w:shd w:val="clear" w:fill="FFFFFF"/>
          <w:lang w:val="en-US" w:eastAsia="zh-CN"/>
        </w:rPr>
        <w:t>严于本规定的，须在招标文件中明确说明，并向总部供应链管理中心进行报备。</w:t>
      </w:r>
    </w:p>
    <w:p>
      <w:pPr>
        <w:numPr>
          <w:ilvl w:val="0"/>
          <w:numId w:val="5"/>
        </w:numPr>
        <w:ind w:left="0" w:leftChars="0" w:firstLine="420" w:firstLineChars="0"/>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t>大数据平台疑似围标串标分析</w:t>
      </w:r>
      <w:r>
        <w:rPr>
          <w:rFonts w:hint="eastAsia" w:ascii="仿宋" w:hAnsi="仿宋" w:eastAsia="仿宋" w:cs="仿宋"/>
          <w:b w:val="0"/>
          <w:bCs w:val="0"/>
          <w:color w:val="auto"/>
          <w:sz w:val="32"/>
          <w:szCs w:val="32"/>
          <w:highlight w:val="none"/>
          <w:lang w:val="en-US" w:eastAsia="zh-CN"/>
        </w:rPr>
        <w:t>相关</w:t>
      </w:r>
      <w:r>
        <w:rPr>
          <w:rFonts w:hint="eastAsia" w:ascii="仿宋" w:hAnsi="仿宋" w:eastAsia="仿宋" w:cs="仿宋"/>
          <w:b w:val="0"/>
          <w:bCs w:val="0"/>
          <w:color w:val="auto"/>
          <w:sz w:val="32"/>
          <w:szCs w:val="32"/>
          <w:highlight w:val="none"/>
        </w:rPr>
        <w:t>功能仅作为</w:t>
      </w:r>
      <w:r>
        <w:rPr>
          <w:rFonts w:hint="eastAsia" w:ascii="仿宋" w:hAnsi="仿宋" w:eastAsia="仿宋" w:cs="仿宋"/>
          <w:b w:val="0"/>
          <w:bCs w:val="0"/>
          <w:color w:val="auto"/>
          <w:sz w:val="32"/>
          <w:szCs w:val="32"/>
          <w:highlight w:val="none"/>
          <w:lang w:val="en-US" w:eastAsia="zh-CN"/>
        </w:rPr>
        <w:t>串通投标（应答）行为认定</w:t>
      </w:r>
      <w:r>
        <w:rPr>
          <w:rFonts w:hint="eastAsia" w:ascii="仿宋" w:hAnsi="仿宋" w:eastAsia="仿宋" w:cs="仿宋"/>
          <w:b w:val="0"/>
          <w:bCs w:val="0"/>
          <w:color w:val="auto"/>
          <w:sz w:val="32"/>
          <w:szCs w:val="32"/>
          <w:highlight w:val="none"/>
        </w:rPr>
        <w:t>的辅助参考依据。针对</w:t>
      </w:r>
      <w:r>
        <w:rPr>
          <w:rFonts w:hint="eastAsia" w:ascii="仿宋" w:hAnsi="仿宋" w:eastAsia="仿宋" w:cs="仿宋"/>
          <w:b w:val="0"/>
          <w:bCs w:val="0"/>
          <w:color w:val="auto"/>
          <w:sz w:val="32"/>
          <w:szCs w:val="32"/>
          <w:highlight w:val="none"/>
          <w:lang w:val="en-US" w:eastAsia="zh-CN"/>
        </w:rPr>
        <w:t>大数据分析报告提示</w:t>
      </w:r>
      <w:r>
        <w:rPr>
          <w:rFonts w:hint="eastAsia" w:ascii="仿宋" w:hAnsi="仿宋" w:eastAsia="仿宋" w:cs="仿宋"/>
          <w:b w:val="0"/>
          <w:bCs w:val="0"/>
          <w:color w:val="auto"/>
          <w:sz w:val="32"/>
          <w:szCs w:val="32"/>
          <w:highlight w:val="none"/>
        </w:rPr>
        <w:t>无法识别</w:t>
      </w:r>
      <w:r>
        <w:rPr>
          <w:rFonts w:hint="default" w:ascii="仿宋" w:hAnsi="仿宋" w:eastAsia="仿宋" w:cs="仿宋"/>
          <w:b w:val="0"/>
          <w:bCs w:val="0"/>
          <w:color w:val="auto"/>
          <w:sz w:val="32"/>
          <w:szCs w:val="32"/>
          <w:highlight w:val="none"/>
          <w:lang w:val="en-US"/>
        </w:rPr>
        <w:t>/</w:t>
      </w:r>
      <w:r>
        <w:rPr>
          <w:rFonts w:hint="eastAsia" w:ascii="仿宋" w:hAnsi="仿宋" w:eastAsia="仿宋" w:cs="仿宋"/>
          <w:b w:val="0"/>
          <w:bCs w:val="0"/>
          <w:color w:val="auto"/>
          <w:sz w:val="32"/>
          <w:szCs w:val="32"/>
          <w:highlight w:val="none"/>
        </w:rPr>
        <w:t>识别不完全或系统未及时返回分析报告的情况</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lang w:val="en-US" w:eastAsia="zh-CN"/>
        </w:rPr>
        <w:t>须</w:t>
      </w:r>
      <w:r>
        <w:rPr>
          <w:rFonts w:hint="eastAsia" w:ascii="仿宋" w:hAnsi="仿宋" w:eastAsia="仿宋" w:cs="仿宋"/>
          <w:b w:val="0"/>
          <w:bCs w:val="0"/>
          <w:color w:val="auto"/>
          <w:sz w:val="32"/>
          <w:szCs w:val="32"/>
          <w:highlight w:val="none"/>
        </w:rPr>
        <w:t>进行人工核查。针对大数据分析报告中提示的疑似风险</w:t>
      </w:r>
      <w:r>
        <w:rPr>
          <w:rFonts w:hint="eastAsia" w:ascii="仿宋" w:hAnsi="仿宋" w:eastAsia="仿宋" w:cs="仿宋"/>
          <w:b w:val="0"/>
          <w:bCs w:val="0"/>
          <w:color w:val="auto"/>
          <w:sz w:val="32"/>
          <w:szCs w:val="32"/>
          <w:highlight w:val="none"/>
          <w:lang w:val="en-US" w:eastAsia="zh-CN"/>
        </w:rPr>
        <w:t>点</w:t>
      </w:r>
      <w:r>
        <w:rPr>
          <w:rFonts w:hint="eastAsia" w:ascii="仿宋" w:hAnsi="仿宋" w:eastAsia="仿宋" w:cs="仿宋"/>
          <w:b w:val="0"/>
          <w:bCs w:val="0"/>
          <w:color w:val="auto"/>
          <w:sz w:val="32"/>
          <w:szCs w:val="32"/>
          <w:highlight w:val="none"/>
        </w:rPr>
        <w:t>，</w:t>
      </w:r>
      <w:r>
        <w:rPr>
          <w:rFonts w:hint="eastAsia" w:ascii="仿宋" w:hAnsi="仿宋" w:eastAsia="仿宋" w:cs="仿宋"/>
          <w:b w:val="0"/>
          <w:bCs w:val="0"/>
          <w:color w:val="auto"/>
          <w:sz w:val="32"/>
          <w:szCs w:val="32"/>
          <w:highlight w:val="none"/>
          <w:lang w:val="en-US" w:eastAsia="zh-CN"/>
        </w:rPr>
        <w:t>须进行人工</w:t>
      </w:r>
      <w:r>
        <w:rPr>
          <w:rFonts w:hint="eastAsia" w:ascii="仿宋" w:hAnsi="仿宋" w:eastAsia="仿宋" w:cs="仿宋"/>
          <w:b w:val="0"/>
          <w:bCs w:val="0"/>
          <w:color w:val="auto"/>
          <w:sz w:val="32"/>
          <w:szCs w:val="32"/>
          <w:highlight w:val="none"/>
        </w:rPr>
        <w:t>核查确认。以上核查过程及认定结果和理由</w:t>
      </w:r>
      <w:r>
        <w:rPr>
          <w:rFonts w:hint="eastAsia" w:ascii="仿宋" w:hAnsi="仿宋" w:eastAsia="仿宋" w:cs="仿宋"/>
          <w:b w:val="0"/>
          <w:bCs w:val="0"/>
          <w:color w:val="auto"/>
          <w:sz w:val="32"/>
          <w:szCs w:val="32"/>
          <w:highlight w:val="none"/>
          <w:lang w:val="en-US" w:eastAsia="zh-CN"/>
        </w:rPr>
        <w:t>应在</w:t>
      </w:r>
      <w:r>
        <w:rPr>
          <w:rFonts w:hint="eastAsia" w:ascii="仿宋" w:hAnsi="仿宋" w:eastAsia="仿宋" w:cs="仿宋"/>
          <w:b w:val="0"/>
          <w:bCs w:val="0"/>
          <w:color w:val="auto"/>
          <w:sz w:val="32"/>
          <w:szCs w:val="32"/>
          <w:highlight w:val="none"/>
        </w:rPr>
        <w:t>评标报告中详细载明。</w:t>
      </w:r>
    </w:p>
    <w:p>
      <w:pPr>
        <w:numPr>
          <w:ilvl w:val="0"/>
          <w:numId w:val="4"/>
        </w:numPr>
        <w:ind w:left="200" w:leftChars="0" w:firstLine="640" w:firstLineChars="0"/>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lang w:val="en-US" w:eastAsia="zh-CN"/>
        </w:rPr>
        <w:t>采购</w:t>
      </w:r>
      <w:r>
        <w:rPr>
          <w:rFonts w:hint="eastAsia" w:ascii="仿宋" w:hAnsi="仿宋" w:eastAsia="仿宋" w:cs="仿宋"/>
          <w:b w:val="0"/>
          <w:bCs w:val="0"/>
          <w:color w:val="auto"/>
          <w:sz w:val="32"/>
          <w:szCs w:val="32"/>
          <w:highlight w:val="none"/>
        </w:rPr>
        <w:t>文件中</w:t>
      </w:r>
      <w:r>
        <w:rPr>
          <w:rFonts w:hint="eastAsia" w:ascii="仿宋" w:hAnsi="仿宋" w:eastAsia="仿宋" w:cs="仿宋"/>
          <w:b w:val="0"/>
          <w:bCs w:val="0"/>
          <w:color w:val="auto"/>
          <w:sz w:val="32"/>
          <w:szCs w:val="32"/>
          <w:highlight w:val="none"/>
          <w:lang w:val="en-US" w:eastAsia="zh-CN"/>
        </w:rPr>
        <w:t>应</w:t>
      </w:r>
      <w:r>
        <w:rPr>
          <w:rFonts w:hint="eastAsia" w:ascii="仿宋" w:hAnsi="仿宋" w:eastAsia="仿宋" w:cs="仿宋"/>
          <w:b w:val="0"/>
          <w:bCs w:val="0"/>
          <w:color w:val="auto"/>
          <w:sz w:val="32"/>
          <w:szCs w:val="32"/>
          <w:highlight w:val="none"/>
        </w:rPr>
        <w:t>载明</w:t>
      </w:r>
      <w:r>
        <w:rPr>
          <w:rFonts w:hint="eastAsia" w:ascii="仿宋" w:hAnsi="仿宋" w:eastAsia="仿宋" w:cs="仿宋"/>
          <w:b w:val="0"/>
          <w:bCs w:val="0"/>
          <w:color w:val="auto"/>
          <w:sz w:val="32"/>
          <w:szCs w:val="32"/>
          <w:highlight w:val="none"/>
          <w:lang w:val="en-US" w:eastAsia="zh-CN"/>
        </w:rPr>
        <w:t>以上</w:t>
      </w:r>
      <w:r>
        <w:rPr>
          <w:rFonts w:hint="eastAsia" w:ascii="仿宋" w:hAnsi="仿宋" w:eastAsia="仿宋" w:cs="仿宋"/>
          <w:b w:val="0"/>
          <w:bCs w:val="0"/>
          <w:color w:val="auto"/>
          <w:sz w:val="32"/>
          <w:szCs w:val="32"/>
          <w:highlight w:val="none"/>
        </w:rPr>
        <w:t>串通投标</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lang w:val="en-US" w:eastAsia="zh-CN"/>
        </w:rPr>
        <w:t>应答</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lang w:val="en-US" w:eastAsia="zh-CN"/>
        </w:rPr>
        <w:t>情形相应的认定、否决规则</w:t>
      </w:r>
      <w:r>
        <w:rPr>
          <w:rFonts w:hint="eastAsia" w:ascii="仿宋" w:hAnsi="仿宋" w:eastAsia="仿宋" w:cs="仿宋"/>
          <w:b w:val="0"/>
          <w:bCs w:val="0"/>
          <w:color w:val="auto"/>
          <w:sz w:val="32"/>
          <w:szCs w:val="32"/>
          <w:highlight w:val="none"/>
        </w:rPr>
        <w:t>及相关处罚标准。</w:t>
      </w:r>
    </w:p>
    <w:p>
      <w:pPr>
        <w:numPr>
          <w:ilvl w:val="0"/>
          <w:numId w:val="4"/>
        </w:numPr>
        <w:ind w:left="200" w:leftChars="0" w:firstLine="640" w:firstLineChars="0"/>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本规则自2023年</w:t>
      </w:r>
      <w:r>
        <w:rPr>
          <w:rFonts w:hint="default" w:ascii="仿宋" w:hAnsi="仿宋" w:eastAsia="仿宋" w:cs="仿宋"/>
          <w:b w:val="0"/>
          <w:bCs w:val="0"/>
          <w:color w:val="auto"/>
          <w:sz w:val="32"/>
          <w:szCs w:val="32"/>
          <w:highlight w:val="none"/>
          <w:lang w:val="en-US" w:eastAsia="zh-CN"/>
        </w:rPr>
        <w:t>11</w:t>
      </w:r>
      <w:r>
        <w:rPr>
          <w:rFonts w:hint="eastAsia" w:ascii="仿宋" w:hAnsi="仿宋" w:eastAsia="仿宋" w:cs="仿宋"/>
          <w:b w:val="0"/>
          <w:bCs w:val="0"/>
          <w:color w:val="auto"/>
          <w:sz w:val="32"/>
          <w:szCs w:val="32"/>
          <w:highlight w:val="none"/>
          <w:lang w:val="en-US" w:eastAsia="zh-CN"/>
        </w:rPr>
        <w:t>月起施行，原</w:t>
      </w:r>
      <w:r>
        <w:rPr>
          <w:rFonts w:hint="eastAsia" w:ascii="仿宋" w:hAnsi="仿宋" w:eastAsia="仿宋" w:cs="仿宋"/>
          <w:b w:val="0"/>
          <w:bCs w:val="0"/>
          <w:color w:val="auto"/>
          <w:sz w:val="32"/>
          <w:szCs w:val="32"/>
          <w:highlight w:val="none"/>
        </w:rPr>
        <w:t>《采购项目串通投标（应答）行为认定规则》</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rPr>
        <w:t>采购通 [2019] 433 号</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lang w:val="en-US" w:eastAsia="zh-CN"/>
        </w:rPr>
        <w:t>废止。对于采购项目决策时间为</w:t>
      </w:r>
      <w:r>
        <w:rPr>
          <w:rFonts w:hint="default" w:ascii="仿宋" w:hAnsi="仿宋" w:eastAsia="仿宋" w:cs="仿宋"/>
          <w:b w:val="0"/>
          <w:bCs w:val="0"/>
          <w:color w:val="auto"/>
          <w:sz w:val="32"/>
          <w:szCs w:val="32"/>
          <w:highlight w:val="none"/>
          <w:lang w:val="en-US" w:eastAsia="zh-CN"/>
        </w:rPr>
        <w:t>2023</w:t>
      </w:r>
      <w:r>
        <w:rPr>
          <w:rFonts w:hint="eastAsia" w:ascii="仿宋" w:hAnsi="仿宋" w:eastAsia="仿宋" w:cs="仿宋"/>
          <w:b w:val="0"/>
          <w:bCs w:val="0"/>
          <w:color w:val="auto"/>
          <w:sz w:val="32"/>
          <w:szCs w:val="32"/>
          <w:highlight w:val="none"/>
          <w:lang w:val="en-US" w:eastAsia="zh-CN"/>
        </w:rPr>
        <w:t>年</w:t>
      </w:r>
      <w:r>
        <w:rPr>
          <w:rFonts w:hint="default" w:ascii="仿宋" w:hAnsi="仿宋" w:eastAsia="仿宋" w:cs="仿宋"/>
          <w:b w:val="0"/>
          <w:bCs w:val="0"/>
          <w:color w:val="auto"/>
          <w:sz w:val="32"/>
          <w:szCs w:val="32"/>
          <w:highlight w:val="none"/>
          <w:lang w:val="en-US" w:eastAsia="zh-CN"/>
        </w:rPr>
        <w:t>11</w:t>
      </w:r>
      <w:r>
        <w:rPr>
          <w:rFonts w:hint="eastAsia" w:ascii="仿宋" w:hAnsi="仿宋" w:eastAsia="仿宋" w:cs="仿宋"/>
          <w:b w:val="0"/>
          <w:bCs w:val="0"/>
          <w:color w:val="auto"/>
          <w:sz w:val="32"/>
          <w:szCs w:val="32"/>
          <w:highlight w:val="none"/>
          <w:lang w:val="en-US" w:eastAsia="zh-CN"/>
        </w:rPr>
        <w:t>月</w:t>
      </w:r>
      <w:r>
        <w:rPr>
          <w:rFonts w:hint="default" w:ascii="仿宋" w:hAnsi="仿宋" w:eastAsia="仿宋" w:cs="仿宋"/>
          <w:b w:val="0"/>
          <w:bCs w:val="0"/>
          <w:color w:val="auto"/>
          <w:sz w:val="32"/>
          <w:szCs w:val="32"/>
          <w:highlight w:val="none"/>
          <w:lang w:val="en-US" w:eastAsia="zh-CN"/>
        </w:rPr>
        <w:t>1</w:t>
      </w:r>
      <w:r>
        <w:rPr>
          <w:rFonts w:hint="eastAsia" w:ascii="仿宋" w:hAnsi="仿宋" w:eastAsia="仿宋" w:cs="仿宋"/>
          <w:b w:val="0"/>
          <w:bCs w:val="0"/>
          <w:color w:val="auto"/>
          <w:sz w:val="32"/>
          <w:szCs w:val="32"/>
          <w:highlight w:val="none"/>
          <w:lang w:val="en-US" w:eastAsia="zh-CN"/>
        </w:rPr>
        <w:t>日（含）之后的采购项目依据本规则进行串通投标（应答）行为认定处理，对于采购项目决策时间为</w:t>
      </w:r>
      <w:r>
        <w:rPr>
          <w:rFonts w:hint="default" w:ascii="仿宋" w:hAnsi="仿宋" w:eastAsia="仿宋" w:cs="仿宋"/>
          <w:b w:val="0"/>
          <w:bCs w:val="0"/>
          <w:color w:val="auto"/>
          <w:sz w:val="32"/>
          <w:szCs w:val="32"/>
          <w:highlight w:val="none"/>
          <w:lang w:val="en-US" w:eastAsia="zh-CN"/>
        </w:rPr>
        <w:t>2023</w:t>
      </w:r>
      <w:r>
        <w:rPr>
          <w:rFonts w:hint="eastAsia" w:ascii="仿宋" w:hAnsi="仿宋" w:eastAsia="仿宋" w:cs="仿宋"/>
          <w:b w:val="0"/>
          <w:bCs w:val="0"/>
          <w:color w:val="auto"/>
          <w:sz w:val="32"/>
          <w:szCs w:val="32"/>
          <w:highlight w:val="none"/>
          <w:lang w:val="en-US" w:eastAsia="zh-CN"/>
        </w:rPr>
        <w:t>年</w:t>
      </w:r>
      <w:r>
        <w:rPr>
          <w:rFonts w:hint="default" w:ascii="仿宋" w:hAnsi="仿宋" w:eastAsia="仿宋" w:cs="仿宋"/>
          <w:b w:val="0"/>
          <w:bCs w:val="0"/>
          <w:color w:val="auto"/>
          <w:sz w:val="32"/>
          <w:szCs w:val="32"/>
          <w:highlight w:val="none"/>
          <w:lang w:val="en-US" w:eastAsia="zh-CN"/>
        </w:rPr>
        <w:t>11</w:t>
      </w:r>
      <w:r>
        <w:rPr>
          <w:rFonts w:hint="eastAsia" w:ascii="仿宋" w:hAnsi="仿宋" w:eastAsia="仿宋" w:cs="仿宋"/>
          <w:b w:val="0"/>
          <w:bCs w:val="0"/>
          <w:color w:val="auto"/>
          <w:sz w:val="32"/>
          <w:szCs w:val="32"/>
          <w:highlight w:val="none"/>
          <w:lang w:val="en-US" w:eastAsia="zh-CN"/>
        </w:rPr>
        <w:t>月</w:t>
      </w:r>
      <w:r>
        <w:rPr>
          <w:rFonts w:hint="default" w:ascii="仿宋" w:hAnsi="仿宋" w:eastAsia="仿宋" w:cs="仿宋"/>
          <w:b w:val="0"/>
          <w:bCs w:val="0"/>
          <w:color w:val="auto"/>
          <w:sz w:val="32"/>
          <w:szCs w:val="32"/>
          <w:highlight w:val="none"/>
          <w:lang w:val="en-US" w:eastAsia="zh-CN"/>
        </w:rPr>
        <w:t>1</w:t>
      </w:r>
      <w:r>
        <w:rPr>
          <w:rFonts w:hint="eastAsia" w:ascii="仿宋" w:hAnsi="仿宋" w:eastAsia="仿宋" w:cs="仿宋"/>
          <w:b w:val="0"/>
          <w:bCs w:val="0"/>
          <w:color w:val="auto"/>
          <w:sz w:val="32"/>
          <w:szCs w:val="32"/>
          <w:highlight w:val="none"/>
          <w:lang w:val="en-US" w:eastAsia="zh-CN"/>
        </w:rPr>
        <w:t>日之前的采购项目依据</w:t>
      </w:r>
      <w:r>
        <w:rPr>
          <w:rFonts w:hint="eastAsia" w:ascii="仿宋" w:hAnsi="仿宋" w:eastAsia="仿宋" w:cs="仿宋"/>
          <w:b w:val="0"/>
          <w:bCs w:val="0"/>
          <w:color w:val="auto"/>
          <w:sz w:val="32"/>
          <w:szCs w:val="32"/>
          <w:highlight w:val="none"/>
        </w:rPr>
        <w:t>采购通 [2019] 433 号</w:t>
      </w:r>
      <w:r>
        <w:rPr>
          <w:rFonts w:hint="eastAsia" w:ascii="仿宋" w:hAnsi="仿宋" w:eastAsia="仿宋" w:cs="仿宋"/>
          <w:b w:val="0"/>
          <w:bCs w:val="0"/>
          <w:color w:val="auto"/>
          <w:sz w:val="32"/>
          <w:szCs w:val="32"/>
          <w:highlight w:val="none"/>
          <w:lang w:val="en-US" w:eastAsia="zh-CN"/>
        </w:rPr>
        <w:t>文规则进行串通投标（应答）行为认定处理。</w:t>
      </w:r>
    </w:p>
    <w:p>
      <w:pPr>
        <w:numPr>
          <w:ilvl w:val="0"/>
          <w:numId w:val="4"/>
        </w:numPr>
        <w:ind w:left="200" w:leftChars="0" w:firstLine="640" w:firstLineChars="0"/>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本规则由</w:t>
      </w:r>
      <w:r>
        <w:rPr>
          <w:rFonts w:hint="eastAsia" w:ascii="仿宋_GB2312" w:hAnsi="宋体" w:eastAsia="仿宋_GB2312" w:cs="宋体"/>
          <w:b w:val="0"/>
          <w:bCs w:val="0"/>
          <w:color w:val="000000"/>
          <w:kern w:val="0"/>
          <w:sz w:val="30"/>
          <w:szCs w:val="30"/>
          <w:highlight w:val="none"/>
        </w:rPr>
        <w:t>中国移动</w:t>
      </w:r>
      <w:r>
        <w:rPr>
          <w:rFonts w:hint="eastAsia" w:ascii="仿宋_GB2312" w:hAnsi="宋体" w:eastAsia="仿宋_GB2312" w:cs="宋体"/>
          <w:b w:val="0"/>
          <w:bCs w:val="0"/>
          <w:color w:val="000000"/>
          <w:kern w:val="0"/>
          <w:sz w:val="30"/>
          <w:szCs w:val="30"/>
          <w:highlight w:val="none"/>
          <w:lang w:eastAsia="zh-CN"/>
        </w:rPr>
        <w:t>供应链管理</w:t>
      </w:r>
      <w:r>
        <w:rPr>
          <w:rFonts w:hint="eastAsia" w:ascii="仿宋_GB2312" w:hAnsi="宋体" w:eastAsia="仿宋_GB2312" w:cs="宋体"/>
          <w:b w:val="0"/>
          <w:bCs w:val="0"/>
          <w:color w:val="000000"/>
          <w:kern w:val="0"/>
          <w:sz w:val="30"/>
          <w:szCs w:val="30"/>
          <w:highlight w:val="none"/>
        </w:rPr>
        <w:t>中心负责解释。</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A19916"/>
    <w:multiLevelType w:val="singleLevel"/>
    <w:tmpl w:val="9FA19916"/>
    <w:lvl w:ilvl="0" w:tentative="0">
      <w:start w:val="1"/>
      <w:numFmt w:val="chineseCounting"/>
      <w:suff w:val="nothing"/>
      <w:lvlText w:val="（%1）"/>
      <w:lvlJc w:val="left"/>
      <w:rPr>
        <w:rFonts w:hint="eastAsia"/>
      </w:rPr>
    </w:lvl>
  </w:abstractNum>
  <w:abstractNum w:abstractNumId="1">
    <w:nsid w:val="B428EA78"/>
    <w:multiLevelType w:val="singleLevel"/>
    <w:tmpl w:val="B428EA78"/>
    <w:lvl w:ilvl="0" w:tentative="0">
      <w:start w:val="1"/>
      <w:numFmt w:val="chineseCounting"/>
      <w:suff w:val="nothing"/>
      <w:lvlText w:val="（%1）"/>
      <w:lvlJc w:val="left"/>
      <w:pPr>
        <w:ind w:left="0" w:firstLine="420"/>
      </w:pPr>
      <w:rPr>
        <w:rFonts w:hint="eastAsia"/>
      </w:rPr>
    </w:lvl>
  </w:abstractNum>
  <w:abstractNum w:abstractNumId="2">
    <w:nsid w:val="B67931F9"/>
    <w:multiLevelType w:val="singleLevel"/>
    <w:tmpl w:val="B67931F9"/>
    <w:lvl w:ilvl="0" w:tentative="0">
      <w:start w:val="1"/>
      <w:numFmt w:val="decimal"/>
      <w:lvlText w:val="%1."/>
      <w:lvlJc w:val="left"/>
      <w:pPr>
        <w:tabs>
          <w:tab w:val="left" w:pos="312"/>
        </w:tabs>
        <w:ind w:left="-10"/>
      </w:pPr>
    </w:lvl>
  </w:abstractNum>
  <w:abstractNum w:abstractNumId="3">
    <w:nsid w:val="E2C39F27"/>
    <w:multiLevelType w:val="singleLevel"/>
    <w:tmpl w:val="E2C39F27"/>
    <w:lvl w:ilvl="0" w:tentative="0">
      <w:start w:val="4"/>
      <w:numFmt w:val="chineseCounting"/>
      <w:suff w:val="nothing"/>
      <w:lvlText w:val="%1、"/>
      <w:lvlJc w:val="left"/>
      <w:pPr>
        <w:ind w:left="200"/>
      </w:pPr>
      <w:rPr>
        <w:rFonts w:hint="eastAsia"/>
      </w:rPr>
    </w:lvl>
  </w:abstractNum>
  <w:abstractNum w:abstractNumId="4">
    <w:nsid w:val="3D775F4C"/>
    <w:multiLevelType w:val="singleLevel"/>
    <w:tmpl w:val="3D775F4C"/>
    <w:lvl w:ilvl="0" w:tentative="0">
      <w:start w:val="1"/>
      <w:numFmt w:val="decimal"/>
      <w:suff w:val="nothing"/>
      <w:lvlText w:val="%1．"/>
      <w:lvlJc w:val="left"/>
      <w:pPr>
        <w:ind w:left="-10" w:firstLine="400"/>
      </w:pPr>
      <w:rPr>
        <w:rFont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96"/>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lMjc1ZTRlNzcyYWUxYzJhMGM4NzBhYTYzMTNjNmYifQ=="/>
  </w:docVars>
  <w:rsids>
    <w:rsidRoot w:val="00561509"/>
    <w:rsid w:val="00071956"/>
    <w:rsid w:val="00075638"/>
    <w:rsid w:val="0023120A"/>
    <w:rsid w:val="002A3AE3"/>
    <w:rsid w:val="00432344"/>
    <w:rsid w:val="00561509"/>
    <w:rsid w:val="006075B7"/>
    <w:rsid w:val="006A34FA"/>
    <w:rsid w:val="00726F31"/>
    <w:rsid w:val="007E5668"/>
    <w:rsid w:val="007F2F8E"/>
    <w:rsid w:val="008E428E"/>
    <w:rsid w:val="008F0FD6"/>
    <w:rsid w:val="00B0736A"/>
    <w:rsid w:val="00B32308"/>
    <w:rsid w:val="00CD2FDE"/>
    <w:rsid w:val="00D46B43"/>
    <w:rsid w:val="00DD6EE6"/>
    <w:rsid w:val="00DF0E47"/>
    <w:rsid w:val="01287E4C"/>
    <w:rsid w:val="0133509F"/>
    <w:rsid w:val="01B47A59"/>
    <w:rsid w:val="01BB186B"/>
    <w:rsid w:val="01DF699B"/>
    <w:rsid w:val="01F51F67"/>
    <w:rsid w:val="02102371"/>
    <w:rsid w:val="02184ADB"/>
    <w:rsid w:val="02643F7D"/>
    <w:rsid w:val="026C7207"/>
    <w:rsid w:val="0284230D"/>
    <w:rsid w:val="02B13544"/>
    <w:rsid w:val="02B4701F"/>
    <w:rsid w:val="02B66382"/>
    <w:rsid w:val="02BD427D"/>
    <w:rsid w:val="031A4A45"/>
    <w:rsid w:val="033B271F"/>
    <w:rsid w:val="03CE65BE"/>
    <w:rsid w:val="03FE09EE"/>
    <w:rsid w:val="041B14CC"/>
    <w:rsid w:val="046B0E9E"/>
    <w:rsid w:val="0487453D"/>
    <w:rsid w:val="04A717EA"/>
    <w:rsid w:val="04AB1A69"/>
    <w:rsid w:val="04C15A0E"/>
    <w:rsid w:val="04E0174A"/>
    <w:rsid w:val="051538E2"/>
    <w:rsid w:val="0531798F"/>
    <w:rsid w:val="053D369A"/>
    <w:rsid w:val="05AF3AE1"/>
    <w:rsid w:val="05B84F0F"/>
    <w:rsid w:val="05C37625"/>
    <w:rsid w:val="05D5334C"/>
    <w:rsid w:val="05D70F43"/>
    <w:rsid w:val="05DF20B2"/>
    <w:rsid w:val="06212B1B"/>
    <w:rsid w:val="06656051"/>
    <w:rsid w:val="067F41B9"/>
    <w:rsid w:val="06C26A69"/>
    <w:rsid w:val="06CF19BA"/>
    <w:rsid w:val="06D123BF"/>
    <w:rsid w:val="06E92564"/>
    <w:rsid w:val="06FA57CB"/>
    <w:rsid w:val="07196FDE"/>
    <w:rsid w:val="0724055A"/>
    <w:rsid w:val="074D5B0C"/>
    <w:rsid w:val="077E6012"/>
    <w:rsid w:val="0796000D"/>
    <w:rsid w:val="07DD5F1D"/>
    <w:rsid w:val="07DF2A62"/>
    <w:rsid w:val="08CB32BC"/>
    <w:rsid w:val="08E547A8"/>
    <w:rsid w:val="090573CC"/>
    <w:rsid w:val="093811A0"/>
    <w:rsid w:val="096009EF"/>
    <w:rsid w:val="09B3659C"/>
    <w:rsid w:val="09E8723E"/>
    <w:rsid w:val="09FD60C2"/>
    <w:rsid w:val="09FD64E5"/>
    <w:rsid w:val="0A104B03"/>
    <w:rsid w:val="0A5B1F0B"/>
    <w:rsid w:val="0A6F53A6"/>
    <w:rsid w:val="0A890EF7"/>
    <w:rsid w:val="0ADC3E9E"/>
    <w:rsid w:val="0AEC09ED"/>
    <w:rsid w:val="0B1874B6"/>
    <w:rsid w:val="0B28005A"/>
    <w:rsid w:val="0B3F45AD"/>
    <w:rsid w:val="0B586A7C"/>
    <w:rsid w:val="0B7A258C"/>
    <w:rsid w:val="0B8E1428"/>
    <w:rsid w:val="0C9153AE"/>
    <w:rsid w:val="0C923A83"/>
    <w:rsid w:val="0C9403E9"/>
    <w:rsid w:val="0C964FFA"/>
    <w:rsid w:val="0CD828A0"/>
    <w:rsid w:val="0D165607"/>
    <w:rsid w:val="0D3C0026"/>
    <w:rsid w:val="0D5D6E71"/>
    <w:rsid w:val="0D8536A4"/>
    <w:rsid w:val="0DC23522"/>
    <w:rsid w:val="0DC506C5"/>
    <w:rsid w:val="0DD107E3"/>
    <w:rsid w:val="0DD237BC"/>
    <w:rsid w:val="0DD867CF"/>
    <w:rsid w:val="0E1A1CD0"/>
    <w:rsid w:val="0E3426BA"/>
    <w:rsid w:val="0E960F7B"/>
    <w:rsid w:val="0EAB448B"/>
    <w:rsid w:val="0EC20846"/>
    <w:rsid w:val="0EC2748E"/>
    <w:rsid w:val="0ECD5B4E"/>
    <w:rsid w:val="0F2C43C0"/>
    <w:rsid w:val="0F3A5DFA"/>
    <w:rsid w:val="0F5B7333"/>
    <w:rsid w:val="0FA809F2"/>
    <w:rsid w:val="0FE20F9D"/>
    <w:rsid w:val="0FE30287"/>
    <w:rsid w:val="0FEE7BAB"/>
    <w:rsid w:val="105421D6"/>
    <w:rsid w:val="1056557F"/>
    <w:rsid w:val="10807BA2"/>
    <w:rsid w:val="10863CAA"/>
    <w:rsid w:val="10E77EB5"/>
    <w:rsid w:val="11022BCF"/>
    <w:rsid w:val="111B4C77"/>
    <w:rsid w:val="11312534"/>
    <w:rsid w:val="113A2E44"/>
    <w:rsid w:val="1195764C"/>
    <w:rsid w:val="11A42723"/>
    <w:rsid w:val="11B756A0"/>
    <w:rsid w:val="11DA48CC"/>
    <w:rsid w:val="126E48E5"/>
    <w:rsid w:val="1283026C"/>
    <w:rsid w:val="128F7902"/>
    <w:rsid w:val="130902AB"/>
    <w:rsid w:val="130A6385"/>
    <w:rsid w:val="13B57BBD"/>
    <w:rsid w:val="14137476"/>
    <w:rsid w:val="149B08DC"/>
    <w:rsid w:val="14A77F72"/>
    <w:rsid w:val="14AA0EF6"/>
    <w:rsid w:val="14BC29DD"/>
    <w:rsid w:val="14E64742"/>
    <w:rsid w:val="152E0963"/>
    <w:rsid w:val="15512989"/>
    <w:rsid w:val="15653ED0"/>
    <w:rsid w:val="15962B29"/>
    <w:rsid w:val="15A57D59"/>
    <w:rsid w:val="15D23C0D"/>
    <w:rsid w:val="160440B9"/>
    <w:rsid w:val="161D0072"/>
    <w:rsid w:val="16895F09"/>
    <w:rsid w:val="169472AC"/>
    <w:rsid w:val="169C6AC0"/>
    <w:rsid w:val="16AD459D"/>
    <w:rsid w:val="16C91F8C"/>
    <w:rsid w:val="16DE7B91"/>
    <w:rsid w:val="16FC7FBD"/>
    <w:rsid w:val="171347E8"/>
    <w:rsid w:val="17333600"/>
    <w:rsid w:val="173F143F"/>
    <w:rsid w:val="17496FB0"/>
    <w:rsid w:val="175E6F2E"/>
    <w:rsid w:val="17C85590"/>
    <w:rsid w:val="17C85FC7"/>
    <w:rsid w:val="17D06220"/>
    <w:rsid w:val="17DD1AAB"/>
    <w:rsid w:val="17EF3A88"/>
    <w:rsid w:val="17FB0B66"/>
    <w:rsid w:val="17FB1083"/>
    <w:rsid w:val="180B227C"/>
    <w:rsid w:val="186F7159"/>
    <w:rsid w:val="188D225C"/>
    <w:rsid w:val="18B74E47"/>
    <w:rsid w:val="18E80EF3"/>
    <w:rsid w:val="19041159"/>
    <w:rsid w:val="190F7126"/>
    <w:rsid w:val="19194AFA"/>
    <w:rsid w:val="19247453"/>
    <w:rsid w:val="192B7795"/>
    <w:rsid w:val="196E49C7"/>
    <w:rsid w:val="19F87390"/>
    <w:rsid w:val="1A005E5E"/>
    <w:rsid w:val="1A1B2D33"/>
    <w:rsid w:val="1A206832"/>
    <w:rsid w:val="1A4A30B1"/>
    <w:rsid w:val="1A7E3BBD"/>
    <w:rsid w:val="1A821B47"/>
    <w:rsid w:val="1AA22679"/>
    <w:rsid w:val="1AEC25AC"/>
    <w:rsid w:val="1B4C6157"/>
    <w:rsid w:val="1B5C06F7"/>
    <w:rsid w:val="1B6E5C2E"/>
    <w:rsid w:val="1B8003FB"/>
    <w:rsid w:val="1BC2767C"/>
    <w:rsid w:val="1BC6259D"/>
    <w:rsid w:val="1C4E11FC"/>
    <w:rsid w:val="1C4E5C24"/>
    <w:rsid w:val="1CB7244B"/>
    <w:rsid w:val="1CD130F3"/>
    <w:rsid w:val="1CF6093A"/>
    <w:rsid w:val="1D0D0C83"/>
    <w:rsid w:val="1D4545EC"/>
    <w:rsid w:val="1D7201DA"/>
    <w:rsid w:val="1D96029D"/>
    <w:rsid w:val="1DA05629"/>
    <w:rsid w:val="1DAA7D92"/>
    <w:rsid w:val="1E436FE7"/>
    <w:rsid w:val="1E937238"/>
    <w:rsid w:val="1EC94177"/>
    <w:rsid w:val="1ECE46EF"/>
    <w:rsid w:val="1EE07C1D"/>
    <w:rsid w:val="1EED77FA"/>
    <w:rsid w:val="1EFC79EE"/>
    <w:rsid w:val="1F1043D5"/>
    <w:rsid w:val="1F13300A"/>
    <w:rsid w:val="1F986E37"/>
    <w:rsid w:val="1FAB2D5A"/>
    <w:rsid w:val="1FBB1A9D"/>
    <w:rsid w:val="1FEF2CBF"/>
    <w:rsid w:val="20053AB6"/>
    <w:rsid w:val="2040334B"/>
    <w:rsid w:val="20533996"/>
    <w:rsid w:val="209B240F"/>
    <w:rsid w:val="20A943A5"/>
    <w:rsid w:val="20FC6DD8"/>
    <w:rsid w:val="2105123B"/>
    <w:rsid w:val="211620C3"/>
    <w:rsid w:val="21415899"/>
    <w:rsid w:val="21584C6F"/>
    <w:rsid w:val="21587A69"/>
    <w:rsid w:val="21724815"/>
    <w:rsid w:val="21937979"/>
    <w:rsid w:val="21BC0EF6"/>
    <w:rsid w:val="224366C4"/>
    <w:rsid w:val="22551E62"/>
    <w:rsid w:val="227C1D21"/>
    <w:rsid w:val="22893BB2"/>
    <w:rsid w:val="228C7348"/>
    <w:rsid w:val="228F0D42"/>
    <w:rsid w:val="22F3645F"/>
    <w:rsid w:val="23506B85"/>
    <w:rsid w:val="23BD4919"/>
    <w:rsid w:val="23DC0392"/>
    <w:rsid w:val="23E8595A"/>
    <w:rsid w:val="241A3BEF"/>
    <w:rsid w:val="24387FC0"/>
    <w:rsid w:val="248218AC"/>
    <w:rsid w:val="24BC0B70"/>
    <w:rsid w:val="24CF32B1"/>
    <w:rsid w:val="24DD188B"/>
    <w:rsid w:val="24F75372"/>
    <w:rsid w:val="253A1787"/>
    <w:rsid w:val="25466323"/>
    <w:rsid w:val="256726E9"/>
    <w:rsid w:val="259D724A"/>
    <w:rsid w:val="25B9739D"/>
    <w:rsid w:val="25D45E6D"/>
    <w:rsid w:val="25E92860"/>
    <w:rsid w:val="25EF41B2"/>
    <w:rsid w:val="266C04B4"/>
    <w:rsid w:val="2684227E"/>
    <w:rsid w:val="26D251BE"/>
    <w:rsid w:val="26F14341"/>
    <w:rsid w:val="273E4786"/>
    <w:rsid w:val="274A3DC5"/>
    <w:rsid w:val="27674834"/>
    <w:rsid w:val="276F5FDB"/>
    <w:rsid w:val="277131CA"/>
    <w:rsid w:val="279D24BB"/>
    <w:rsid w:val="27C9530E"/>
    <w:rsid w:val="27CD7091"/>
    <w:rsid w:val="27D112B9"/>
    <w:rsid w:val="28234232"/>
    <w:rsid w:val="28B303BA"/>
    <w:rsid w:val="28DE3F9A"/>
    <w:rsid w:val="28EA3C09"/>
    <w:rsid w:val="28EE7B14"/>
    <w:rsid w:val="28EF14BD"/>
    <w:rsid w:val="29731837"/>
    <w:rsid w:val="297D62AD"/>
    <w:rsid w:val="2A3A09D3"/>
    <w:rsid w:val="2A9C51F4"/>
    <w:rsid w:val="2ADE17AE"/>
    <w:rsid w:val="2AF43B64"/>
    <w:rsid w:val="2AFB6110"/>
    <w:rsid w:val="2B226B8D"/>
    <w:rsid w:val="2B4772BF"/>
    <w:rsid w:val="2B696876"/>
    <w:rsid w:val="2BDB6D37"/>
    <w:rsid w:val="2BFA6A5D"/>
    <w:rsid w:val="2CE21CDC"/>
    <w:rsid w:val="2D8422B5"/>
    <w:rsid w:val="2DC45912"/>
    <w:rsid w:val="2E040B49"/>
    <w:rsid w:val="2E1B53DD"/>
    <w:rsid w:val="2E20355A"/>
    <w:rsid w:val="2E3F26C7"/>
    <w:rsid w:val="2E474DDC"/>
    <w:rsid w:val="2E58742A"/>
    <w:rsid w:val="2E9F36FE"/>
    <w:rsid w:val="2EAB4252"/>
    <w:rsid w:val="2F3704D2"/>
    <w:rsid w:val="2F9C459C"/>
    <w:rsid w:val="2FF95D52"/>
    <w:rsid w:val="301729F2"/>
    <w:rsid w:val="301B2EE4"/>
    <w:rsid w:val="30447AF2"/>
    <w:rsid w:val="30806B9E"/>
    <w:rsid w:val="309D5676"/>
    <w:rsid w:val="30E83ECA"/>
    <w:rsid w:val="30F14854"/>
    <w:rsid w:val="31460EE6"/>
    <w:rsid w:val="318A354E"/>
    <w:rsid w:val="31E82411"/>
    <w:rsid w:val="31F9475C"/>
    <w:rsid w:val="32046353"/>
    <w:rsid w:val="323D0CDB"/>
    <w:rsid w:val="32561385"/>
    <w:rsid w:val="32793948"/>
    <w:rsid w:val="32B03762"/>
    <w:rsid w:val="32CA0BA4"/>
    <w:rsid w:val="32E679D2"/>
    <w:rsid w:val="33235299"/>
    <w:rsid w:val="3324038F"/>
    <w:rsid w:val="334D29E0"/>
    <w:rsid w:val="335453C3"/>
    <w:rsid w:val="335516F4"/>
    <w:rsid w:val="336A0ABC"/>
    <w:rsid w:val="33720255"/>
    <w:rsid w:val="338C5BF9"/>
    <w:rsid w:val="339729B4"/>
    <w:rsid w:val="33D7599C"/>
    <w:rsid w:val="33FE167D"/>
    <w:rsid w:val="34183B31"/>
    <w:rsid w:val="341F1EAC"/>
    <w:rsid w:val="343C0F3B"/>
    <w:rsid w:val="34434037"/>
    <w:rsid w:val="34DC77C8"/>
    <w:rsid w:val="34F528F0"/>
    <w:rsid w:val="34F76672"/>
    <w:rsid w:val="34FD5B61"/>
    <w:rsid w:val="350426FC"/>
    <w:rsid w:val="35370DDB"/>
    <w:rsid w:val="3569096F"/>
    <w:rsid w:val="35986396"/>
    <w:rsid w:val="359E1A84"/>
    <w:rsid w:val="35BD0BEA"/>
    <w:rsid w:val="35F36116"/>
    <w:rsid w:val="361A6E50"/>
    <w:rsid w:val="361C6E5D"/>
    <w:rsid w:val="36585542"/>
    <w:rsid w:val="37170A35"/>
    <w:rsid w:val="3767365B"/>
    <w:rsid w:val="376D089D"/>
    <w:rsid w:val="379333AE"/>
    <w:rsid w:val="379E04FA"/>
    <w:rsid w:val="37C55EED"/>
    <w:rsid w:val="37E24D33"/>
    <w:rsid w:val="380006AD"/>
    <w:rsid w:val="38361AC3"/>
    <w:rsid w:val="385A46A9"/>
    <w:rsid w:val="385A49D9"/>
    <w:rsid w:val="38654816"/>
    <w:rsid w:val="387A5F2A"/>
    <w:rsid w:val="388B6853"/>
    <w:rsid w:val="388C46A2"/>
    <w:rsid w:val="38B04FC8"/>
    <w:rsid w:val="38BF028A"/>
    <w:rsid w:val="38FC6C26"/>
    <w:rsid w:val="39224BC9"/>
    <w:rsid w:val="39321202"/>
    <w:rsid w:val="3949626E"/>
    <w:rsid w:val="39497F2F"/>
    <w:rsid w:val="39535547"/>
    <w:rsid w:val="396E78A8"/>
    <w:rsid w:val="39EF35C6"/>
    <w:rsid w:val="39F72AA6"/>
    <w:rsid w:val="39FC5ECC"/>
    <w:rsid w:val="3A1C7156"/>
    <w:rsid w:val="3A2823B2"/>
    <w:rsid w:val="3A9149FC"/>
    <w:rsid w:val="3AFC7952"/>
    <w:rsid w:val="3B2B5C6A"/>
    <w:rsid w:val="3B356BB3"/>
    <w:rsid w:val="3B506F1D"/>
    <w:rsid w:val="3BA46DBD"/>
    <w:rsid w:val="3BD85E0C"/>
    <w:rsid w:val="3C0729F1"/>
    <w:rsid w:val="3C0C3393"/>
    <w:rsid w:val="3C2854FE"/>
    <w:rsid w:val="3C2F2039"/>
    <w:rsid w:val="3C9B22A1"/>
    <w:rsid w:val="3CE77DBC"/>
    <w:rsid w:val="3D0921C0"/>
    <w:rsid w:val="3D0F3EBA"/>
    <w:rsid w:val="3D332DF5"/>
    <w:rsid w:val="3D7F3DBB"/>
    <w:rsid w:val="3D8B1285"/>
    <w:rsid w:val="3D9B1520"/>
    <w:rsid w:val="3DE12CFE"/>
    <w:rsid w:val="3DEE537C"/>
    <w:rsid w:val="3E2C7F74"/>
    <w:rsid w:val="3E516CA2"/>
    <w:rsid w:val="3E563448"/>
    <w:rsid w:val="3E646396"/>
    <w:rsid w:val="3EAB0C3B"/>
    <w:rsid w:val="3EF234D4"/>
    <w:rsid w:val="3F0502BC"/>
    <w:rsid w:val="3F9D1287"/>
    <w:rsid w:val="3FAB1EE3"/>
    <w:rsid w:val="3FF170F1"/>
    <w:rsid w:val="40130A9B"/>
    <w:rsid w:val="4021491F"/>
    <w:rsid w:val="403774C5"/>
    <w:rsid w:val="40554F9C"/>
    <w:rsid w:val="406F22C2"/>
    <w:rsid w:val="40876FA3"/>
    <w:rsid w:val="40AE01E4"/>
    <w:rsid w:val="40D60F82"/>
    <w:rsid w:val="411150DB"/>
    <w:rsid w:val="413F0056"/>
    <w:rsid w:val="4150271D"/>
    <w:rsid w:val="41666FD7"/>
    <w:rsid w:val="41DE25E5"/>
    <w:rsid w:val="420F305D"/>
    <w:rsid w:val="4278160B"/>
    <w:rsid w:val="4283602C"/>
    <w:rsid w:val="42B1339F"/>
    <w:rsid w:val="42DC36C1"/>
    <w:rsid w:val="42F15FCC"/>
    <w:rsid w:val="4327731C"/>
    <w:rsid w:val="4340744D"/>
    <w:rsid w:val="439E6E16"/>
    <w:rsid w:val="43A72FC8"/>
    <w:rsid w:val="44531571"/>
    <w:rsid w:val="446A1BCE"/>
    <w:rsid w:val="447A0982"/>
    <w:rsid w:val="449C57B0"/>
    <w:rsid w:val="44AF486B"/>
    <w:rsid w:val="44E04818"/>
    <w:rsid w:val="44FB524C"/>
    <w:rsid w:val="457D068E"/>
    <w:rsid w:val="45BB0276"/>
    <w:rsid w:val="45C45302"/>
    <w:rsid w:val="45FF6559"/>
    <w:rsid w:val="461F4717"/>
    <w:rsid w:val="462A264B"/>
    <w:rsid w:val="46302433"/>
    <w:rsid w:val="46BC369C"/>
    <w:rsid w:val="46D16CF4"/>
    <w:rsid w:val="46DD6789"/>
    <w:rsid w:val="46EB3FB9"/>
    <w:rsid w:val="477553AE"/>
    <w:rsid w:val="478A18CF"/>
    <w:rsid w:val="47960A7A"/>
    <w:rsid w:val="47A11CFE"/>
    <w:rsid w:val="47A63087"/>
    <w:rsid w:val="47AB6452"/>
    <w:rsid w:val="4819033D"/>
    <w:rsid w:val="48494920"/>
    <w:rsid w:val="48586940"/>
    <w:rsid w:val="485B78C5"/>
    <w:rsid w:val="4866478C"/>
    <w:rsid w:val="486F26F2"/>
    <w:rsid w:val="48A64F1A"/>
    <w:rsid w:val="48B8087D"/>
    <w:rsid w:val="49183E40"/>
    <w:rsid w:val="493A657E"/>
    <w:rsid w:val="493B1131"/>
    <w:rsid w:val="49777119"/>
    <w:rsid w:val="498D0481"/>
    <w:rsid w:val="49A42F15"/>
    <w:rsid w:val="49A62EE9"/>
    <w:rsid w:val="4A1A0695"/>
    <w:rsid w:val="4A1C7526"/>
    <w:rsid w:val="4A23362D"/>
    <w:rsid w:val="4A840A0E"/>
    <w:rsid w:val="4AEF2A45"/>
    <w:rsid w:val="4AFC729B"/>
    <w:rsid w:val="4B186FF8"/>
    <w:rsid w:val="4B1A45ED"/>
    <w:rsid w:val="4B2D6203"/>
    <w:rsid w:val="4B4E3D5B"/>
    <w:rsid w:val="4B826891"/>
    <w:rsid w:val="4BD35008"/>
    <w:rsid w:val="4BE05F58"/>
    <w:rsid w:val="4C034CAC"/>
    <w:rsid w:val="4C674797"/>
    <w:rsid w:val="4C8B4D21"/>
    <w:rsid w:val="4CE901A2"/>
    <w:rsid w:val="4D0F13DF"/>
    <w:rsid w:val="4D0F7738"/>
    <w:rsid w:val="4D1A10AC"/>
    <w:rsid w:val="4D1D2091"/>
    <w:rsid w:val="4D7204E5"/>
    <w:rsid w:val="4D9F4BE9"/>
    <w:rsid w:val="4DBB7BEF"/>
    <w:rsid w:val="4E070D5A"/>
    <w:rsid w:val="4E347C7B"/>
    <w:rsid w:val="4E7A3E48"/>
    <w:rsid w:val="4E8C5F8D"/>
    <w:rsid w:val="4EA96040"/>
    <w:rsid w:val="4F187701"/>
    <w:rsid w:val="4F1C4290"/>
    <w:rsid w:val="4F6D06E9"/>
    <w:rsid w:val="4F7F767D"/>
    <w:rsid w:val="4FB11E5B"/>
    <w:rsid w:val="4FB968DA"/>
    <w:rsid w:val="50086672"/>
    <w:rsid w:val="504E7C0D"/>
    <w:rsid w:val="51E113E5"/>
    <w:rsid w:val="5203159A"/>
    <w:rsid w:val="52524B9C"/>
    <w:rsid w:val="52570DE8"/>
    <w:rsid w:val="52793284"/>
    <w:rsid w:val="52B07C95"/>
    <w:rsid w:val="52B13FC2"/>
    <w:rsid w:val="530D2664"/>
    <w:rsid w:val="531926CE"/>
    <w:rsid w:val="5369675F"/>
    <w:rsid w:val="53BE7AA8"/>
    <w:rsid w:val="53F703A0"/>
    <w:rsid w:val="541753A1"/>
    <w:rsid w:val="543307F3"/>
    <w:rsid w:val="548836F3"/>
    <w:rsid w:val="54C751A2"/>
    <w:rsid w:val="54D10433"/>
    <w:rsid w:val="54DF4CA4"/>
    <w:rsid w:val="5549548E"/>
    <w:rsid w:val="557E5B30"/>
    <w:rsid w:val="558C6329"/>
    <w:rsid w:val="559763DB"/>
    <w:rsid w:val="55C277A9"/>
    <w:rsid w:val="55C7170D"/>
    <w:rsid w:val="563F7794"/>
    <w:rsid w:val="5646054E"/>
    <w:rsid w:val="5678358D"/>
    <w:rsid w:val="57552C2A"/>
    <w:rsid w:val="57E40D7B"/>
    <w:rsid w:val="58132EFC"/>
    <w:rsid w:val="5834257A"/>
    <w:rsid w:val="58E9186D"/>
    <w:rsid w:val="59016669"/>
    <w:rsid w:val="591A203C"/>
    <w:rsid w:val="599031D2"/>
    <w:rsid w:val="59972C8B"/>
    <w:rsid w:val="59B64245"/>
    <w:rsid w:val="5A10384E"/>
    <w:rsid w:val="5A103A5E"/>
    <w:rsid w:val="5A1C59B1"/>
    <w:rsid w:val="5A217302"/>
    <w:rsid w:val="5A854A62"/>
    <w:rsid w:val="5A896EC7"/>
    <w:rsid w:val="5A9718CA"/>
    <w:rsid w:val="5AF557A2"/>
    <w:rsid w:val="5B266029"/>
    <w:rsid w:val="5B3E787C"/>
    <w:rsid w:val="5B560AB3"/>
    <w:rsid w:val="5B7D3E9F"/>
    <w:rsid w:val="5C013B1F"/>
    <w:rsid w:val="5C786B88"/>
    <w:rsid w:val="5C7E6E4B"/>
    <w:rsid w:val="5C817288"/>
    <w:rsid w:val="5C9C2725"/>
    <w:rsid w:val="5CE32666"/>
    <w:rsid w:val="5D3A6869"/>
    <w:rsid w:val="5D497D3F"/>
    <w:rsid w:val="5D5E5F2D"/>
    <w:rsid w:val="5D7F19D9"/>
    <w:rsid w:val="5D923490"/>
    <w:rsid w:val="5D9969C9"/>
    <w:rsid w:val="5DFC56C8"/>
    <w:rsid w:val="5E19466D"/>
    <w:rsid w:val="5E2800F6"/>
    <w:rsid w:val="5E457B16"/>
    <w:rsid w:val="5E5E5162"/>
    <w:rsid w:val="5E713AC9"/>
    <w:rsid w:val="5E8134B8"/>
    <w:rsid w:val="5ED8614A"/>
    <w:rsid w:val="5F314E1E"/>
    <w:rsid w:val="5F90116A"/>
    <w:rsid w:val="5FB20F0C"/>
    <w:rsid w:val="5FEA4D8E"/>
    <w:rsid w:val="60000697"/>
    <w:rsid w:val="60685D35"/>
    <w:rsid w:val="609615EE"/>
    <w:rsid w:val="60D414BB"/>
    <w:rsid w:val="60E27B2D"/>
    <w:rsid w:val="60E618E0"/>
    <w:rsid w:val="61213224"/>
    <w:rsid w:val="61A63405"/>
    <w:rsid w:val="61BC37DA"/>
    <w:rsid w:val="61FE6552"/>
    <w:rsid w:val="622017FD"/>
    <w:rsid w:val="622F2C15"/>
    <w:rsid w:val="627F1820"/>
    <w:rsid w:val="62850416"/>
    <w:rsid w:val="62985ECA"/>
    <w:rsid w:val="62BC29F6"/>
    <w:rsid w:val="62BF4B9E"/>
    <w:rsid w:val="62F536E1"/>
    <w:rsid w:val="62F82EA5"/>
    <w:rsid w:val="633926F0"/>
    <w:rsid w:val="63B22F10"/>
    <w:rsid w:val="63B27210"/>
    <w:rsid w:val="63D040F3"/>
    <w:rsid w:val="63D22E10"/>
    <w:rsid w:val="63F22D4D"/>
    <w:rsid w:val="63FD6018"/>
    <w:rsid w:val="64144093"/>
    <w:rsid w:val="644C0BB1"/>
    <w:rsid w:val="64AF7CB9"/>
    <w:rsid w:val="64F10AE9"/>
    <w:rsid w:val="65093182"/>
    <w:rsid w:val="65686686"/>
    <w:rsid w:val="65976926"/>
    <w:rsid w:val="65BF6DC4"/>
    <w:rsid w:val="65C64390"/>
    <w:rsid w:val="66184849"/>
    <w:rsid w:val="66337119"/>
    <w:rsid w:val="664E02C4"/>
    <w:rsid w:val="66696402"/>
    <w:rsid w:val="66865A41"/>
    <w:rsid w:val="66DC6450"/>
    <w:rsid w:val="66E02884"/>
    <w:rsid w:val="66FF65CF"/>
    <w:rsid w:val="670C0C1D"/>
    <w:rsid w:val="670E037F"/>
    <w:rsid w:val="679B7FA2"/>
    <w:rsid w:val="67F35C18"/>
    <w:rsid w:val="68095BBE"/>
    <w:rsid w:val="68986F33"/>
    <w:rsid w:val="689A464A"/>
    <w:rsid w:val="69455397"/>
    <w:rsid w:val="694A31E8"/>
    <w:rsid w:val="6954235C"/>
    <w:rsid w:val="696D3452"/>
    <w:rsid w:val="698A6AE7"/>
    <w:rsid w:val="698F190A"/>
    <w:rsid w:val="699B7C6F"/>
    <w:rsid w:val="69A30EDD"/>
    <w:rsid w:val="69C51270"/>
    <w:rsid w:val="6A0E6556"/>
    <w:rsid w:val="6A137202"/>
    <w:rsid w:val="6A521BAC"/>
    <w:rsid w:val="6A5C2B8F"/>
    <w:rsid w:val="6A7C1691"/>
    <w:rsid w:val="6A9000B6"/>
    <w:rsid w:val="6A9F6ABA"/>
    <w:rsid w:val="6AC82308"/>
    <w:rsid w:val="6AE83746"/>
    <w:rsid w:val="6B163583"/>
    <w:rsid w:val="6B8217E6"/>
    <w:rsid w:val="6B8760C7"/>
    <w:rsid w:val="6BB817DC"/>
    <w:rsid w:val="6BF64919"/>
    <w:rsid w:val="6BF8090E"/>
    <w:rsid w:val="6C3F3964"/>
    <w:rsid w:val="6C682001"/>
    <w:rsid w:val="6C9D1B34"/>
    <w:rsid w:val="6CA639CD"/>
    <w:rsid w:val="6CA847E0"/>
    <w:rsid w:val="6CB3459C"/>
    <w:rsid w:val="6CF125EB"/>
    <w:rsid w:val="6D7973A8"/>
    <w:rsid w:val="6D940935"/>
    <w:rsid w:val="6DD46FC2"/>
    <w:rsid w:val="6DE36C58"/>
    <w:rsid w:val="6DF66CD3"/>
    <w:rsid w:val="6E836DD2"/>
    <w:rsid w:val="6E994DEC"/>
    <w:rsid w:val="6EA9477B"/>
    <w:rsid w:val="6ED64F92"/>
    <w:rsid w:val="6EF21635"/>
    <w:rsid w:val="6F0C4AC3"/>
    <w:rsid w:val="70632160"/>
    <w:rsid w:val="70804D39"/>
    <w:rsid w:val="70C77C95"/>
    <w:rsid w:val="70CF5D0A"/>
    <w:rsid w:val="70DE218D"/>
    <w:rsid w:val="7118455B"/>
    <w:rsid w:val="71442AE2"/>
    <w:rsid w:val="71554558"/>
    <w:rsid w:val="715C5589"/>
    <w:rsid w:val="71881913"/>
    <w:rsid w:val="718A66FB"/>
    <w:rsid w:val="71920663"/>
    <w:rsid w:val="71F3439F"/>
    <w:rsid w:val="72214B12"/>
    <w:rsid w:val="72233EC3"/>
    <w:rsid w:val="72920205"/>
    <w:rsid w:val="72924B4C"/>
    <w:rsid w:val="72C20D55"/>
    <w:rsid w:val="72C964D9"/>
    <w:rsid w:val="72D2379D"/>
    <w:rsid w:val="72D51031"/>
    <w:rsid w:val="72E66D17"/>
    <w:rsid w:val="73556CDB"/>
    <w:rsid w:val="735E474D"/>
    <w:rsid w:val="73F63323"/>
    <w:rsid w:val="73FE075C"/>
    <w:rsid w:val="741B6B90"/>
    <w:rsid w:val="74450DEA"/>
    <w:rsid w:val="7445564D"/>
    <w:rsid w:val="748F5D67"/>
    <w:rsid w:val="74B4227D"/>
    <w:rsid w:val="74ED5EC2"/>
    <w:rsid w:val="74FD067F"/>
    <w:rsid w:val="75381B34"/>
    <w:rsid w:val="755218B8"/>
    <w:rsid w:val="75562862"/>
    <w:rsid w:val="758B11E8"/>
    <w:rsid w:val="75A67E61"/>
    <w:rsid w:val="75A97BC1"/>
    <w:rsid w:val="75AC171D"/>
    <w:rsid w:val="76100454"/>
    <w:rsid w:val="761E65BE"/>
    <w:rsid w:val="76633449"/>
    <w:rsid w:val="769F6266"/>
    <w:rsid w:val="76A806BB"/>
    <w:rsid w:val="76D65DC0"/>
    <w:rsid w:val="76FD58BE"/>
    <w:rsid w:val="771121EB"/>
    <w:rsid w:val="77181BB7"/>
    <w:rsid w:val="771A1762"/>
    <w:rsid w:val="776C7A0D"/>
    <w:rsid w:val="777F291C"/>
    <w:rsid w:val="77845B8F"/>
    <w:rsid w:val="778E2269"/>
    <w:rsid w:val="779E78BB"/>
    <w:rsid w:val="77BC08D8"/>
    <w:rsid w:val="77E31DCC"/>
    <w:rsid w:val="77E445A1"/>
    <w:rsid w:val="77F455C2"/>
    <w:rsid w:val="780A69D1"/>
    <w:rsid w:val="783F2980"/>
    <w:rsid w:val="78610667"/>
    <w:rsid w:val="787C15F7"/>
    <w:rsid w:val="788542B5"/>
    <w:rsid w:val="78A7237F"/>
    <w:rsid w:val="78BF6EFA"/>
    <w:rsid w:val="78C12F29"/>
    <w:rsid w:val="78FD4DB9"/>
    <w:rsid w:val="790B430A"/>
    <w:rsid w:val="7923774A"/>
    <w:rsid w:val="79311EBD"/>
    <w:rsid w:val="793A736F"/>
    <w:rsid w:val="794B2E36"/>
    <w:rsid w:val="796B6F1B"/>
    <w:rsid w:val="79E7221F"/>
    <w:rsid w:val="7A0B54C9"/>
    <w:rsid w:val="7A18187B"/>
    <w:rsid w:val="7A335970"/>
    <w:rsid w:val="7A824120"/>
    <w:rsid w:val="7A846C25"/>
    <w:rsid w:val="7AAD7251"/>
    <w:rsid w:val="7ACD042C"/>
    <w:rsid w:val="7AD40D34"/>
    <w:rsid w:val="7AF85FCF"/>
    <w:rsid w:val="7B5920C6"/>
    <w:rsid w:val="7B7D7958"/>
    <w:rsid w:val="7BA826E9"/>
    <w:rsid w:val="7BCB359B"/>
    <w:rsid w:val="7BDA691D"/>
    <w:rsid w:val="7BE128A0"/>
    <w:rsid w:val="7C07400A"/>
    <w:rsid w:val="7C195B55"/>
    <w:rsid w:val="7C771397"/>
    <w:rsid w:val="7C7762D7"/>
    <w:rsid w:val="7C913F6E"/>
    <w:rsid w:val="7CAD4798"/>
    <w:rsid w:val="7CB36F83"/>
    <w:rsid w:val="7D073C1E"/>
    <w:rsid w:val="7D0A1150"/>
    <w:rsid w:val="7D2E4D68"/>
    <w:rsid w:val="7D3E0356"/>
    <w:rsid w:val="7DB425C3"/>
    <w:rsid w:val="7DCF69F9"/>
    <w:rsid w:val="7DDA7863"/>
    <w:rsid w:val="7E4B019E"/>
    <w:rsid w:val="7E751B09"/>
    <w:rsid w:val="7E7C1D94"/>
    <w:rsid w:val="7E7C417F"/>
    <w:rsid w:val="7EA30FB7"/>
    <w:rsid w:val="7EDC060F"/>
    <w:rsid w:val="7EE42CFD"/>
    <w:rsid w:val="7F2665F6"/>
    <w:rsid w:val="7F45566F"/>
    <w:rsid w:val="7F67379A"/>
    <w:rsid w:val="7F6E316B"/>
    <w:rsid w:val="7F921B91"/>
    <w:rsid w:val="7F9B3CB0"/>
    <w:rsid w:val="7FCF37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unhideWhenUsed/>
    <w:qFormat/>
    <w:uiPriority w:val="0"/>
    <w:pPr>
      <w:spacing w:line="360" w:lineRule="auto"/>
    </w:pPr>
    <w:rPr>
      <w:rFonts w:ascii="宋体" w:hAnsi="Courier New" w:eastAsia="宋体" w:cs="Courier New"/>
      <w:szCs w:val="21"/>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8">
    <w:name w:val="页眉 Char"/>
    <w:basedOn w:val="7"/>
    <w:link w:val="4"/>
    <w:qFormat/>
    <w:uiPriority w:val="0"/>
    <w:rPr>
      <w:kern w:val="2"/>
      <w:sz w:val="18"/>
      <w:szCs w:val="18"/>
    </w:rPr>
  </w:style>
  <w:style w:type="character" w:customStyle="1" w:styleId="9">
    <w:name w:val="页脚 Char"/>
    <w:basedOn w:val="7"/>
    <w:link w:val="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2790</Words>
  <Characters>2829</Characters>
  <Lines>1</Lines>
  <Paragraphs>4</Paragraphs>
  <TotalTime>1</TotalTime>
  <ScaleCrop>false</ScaleCrop>
  <LinksUpToDate>false</LinksUpToDate>
  <CharactersWithSpaces>2835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2022-12-06T09:56:00Z</dcterms:created>
  <dc:creator>Lenovo</dc:creator>
  <cp:lastModifiedBy>姜祺瀛</cp:lastModifiedBy>
  <cp:lastPrinted>2023-08-16T10:59:00Z</cp:lastPrinted>
  <dcterms:modified xsi:type="dcterms:W3CDTF">2023-08-18T12:39:49Z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209A4E0661004CBF87810060AEA68E70</vt:lpwstr>
  </property>
</Properties>
</file>