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DD5948">
      <w:pPr>
        <w:bidi w:val="0"/>
        <w:rPr>
          <w:rFonts w:hint="eastAsia" w:ascii="思源宋体 CN ExtraLight" w:hAnsi="思源宋体 CN ExtraLight" w:eastAsia="宋体" w:cs="思源宋体 CN ExtraLight"/>
          <w:caps w:val="0"/>
          <w:smallCaps w:val="0"/>
          <w:lang w:val="en-US" w:eastAsia="zh-CN"/>
        </w:rPr>
      </w:pPr>
    </w:p>
    <w:p w14:paraId="5B8A03DD">
      <w:pPr>
        <w:bidi w:val="0"/>
        <w:jc w:val="center"/>
        <w:rPr>
          <w:rFonts w:hint="eastAsia" w:eastAsia="宋体"/>
          <w:caps w:val="0"/>
          <w:smallCaps w:val="0"/>
        </w:rPr>
      </w:pPr>
    </w:p>
    <w:p w14:paraId="0804B3E9">
      <w:pPr>
        <w:ind w:firstLine="0" w:firstLineChars="0"/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144F4E5A">
      <w:pPr>
        <w:ind w:firstLine="0" w:firstLineChars="0"/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7FB9D1A1">
      <w:pPr>
        <w:ind w:firstLine="0" w:firstLineChars="0"/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152F9A8C">
      <w:pPr>
        <w:ind w:firstLine="0" w:firstLineChars="0"/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3196B95B">
      <w:pPr>
        <w:ind w:left="0" w:leftChars="0" w:firstLine="0" w:firstLineChars="0"/>
        <w:jc w:val="center"/>
        <w:rPr>
          <w:rFonts w:hint="eastAsia" w:ascii="思源宋体 CN ExtraLight" w:hAnsi="思源宋体 CN ExtraLight" w:eastAsia="宋体" w:cs="思源宋体 CN ExtraLight"/>
          <w:b/>
          <w:caps w:val="0"/>
          <w:smallCaps w:val="0"/>
          <w:sz w:val="52"/>
          <w:szCs w:val="52"/>
          <w:lang w:val="en-US" w:eastAsia="zh-CN"/>
        </w:rPr>
      </w:pPr>
      <w:r>
        <w:rPr>
          <w:rFonts w:hint="eastAsia" w:ascii="思源宋体 CN ExtraLight" w:hAnsi="思源宋体 CN ExtraLight" w:eastAsia="宋体" w:cs="思源宋体 CN ExtraLight"/>
          <w:b/>
          <w:caps w:val="0"/>
          <w:smallCaps w:val="0"/>
          <w:sz w:val="52"/>
          <w:szCs w:val="52"/>
          <w:lang w:val="en-US" w:eastAsia="zh-CN"/>
        </w:rPr>
        <w:t>无锡产权交易所产权系统</w:t>
      </w:r>
    </w:p>
    <w:p w14:paraId="352E44FD">
      <w:pPr>
        <w:jc w:val="center"/>
        <w:rPr>
          <w:rFonts w:hint="eastAsia"/>
          <w:sz w:val="32"/>
          <w:szCs w:val="32"/>
          <w:lang w:val="en-US" w:eastAsia="zh-CN"/>
        </w:rPr>
      </w:pPr>
    </w:p>
    <w:p w14:paraId="177DF0C3">
      <w:pPr>
        <w:jc w:val="center"/>
        <w:rPr>
          <w:rFonts w:hint="eastAsia"/>
          <w:sz w:val="32"/>
          <w:szCs w:val="32"/>
          <w:lang w:val="en-US" w:eastAsia="zh-CN"/>
        </w:rPr>
      </w:pPr>
    </w:p>
    <w:p w14:paraId="111DE465">
      <w:pPr>
        <w:spacing w:line="360" w:lineRule="auto"/>
        <w:ind w:left="0" w:leftChars="0" w:firstLine="0" w:firstLineChars="0"/>
        <w:jc w:val="center"/>
        <w:rPr>
          <w:rFonts w:hint="default" w:ascii="思源宋体 CN ExtraLight" w:hAnsi="思源宋体 CN ExtraLight" w:eastAsia="宋体" w:cs="思源宋体 CN ExtraLight"/>
          <w:b/>
          <w:caps w:val="0"/>
          <w:smallCaps w:val="0"/>
          <w:sz w:val="52"/>
          <w:szCs w:val="52"/>
          <w:lang w:val="en-US" w:eastAsia="zh-CN"/>
        </w:rPr>
      </w:pPr>
      <w:r>
        <w:rPr>
          <w:rFonts w:hint="eastAsia" w:ascii="思源宋体 CN ExtraLight" w:hAnsi="思源宋体 CN ExtraLight" w:eastAsia="宋体" w:cs="思源宋体 CN ExtraLight"/>
          <w:b/>
          <w:caps w:val="0"/>
          <w:smallCaps w:val="0"/>
          <w:sz w:val="52"/>
          <w:szCs w:val="52"/>
        </w:rPr>
        <w:t>操作手册</w:t>
      </w:r>
      <w:r>
        <w:rPr>
          <w:rFonts w:hint="eastAsia" w:ascii="思源宋体 CN ExtraLight" w:hAnsi="思源宋体 CN ExtraLight" w:eastAsia="宋体" w:cs="思源宋体 CN ExtraLight"/>
          <w:b/>
          <w:caps w:val="0"/>
          <w:smallCaps w:val="0"/>
          <w:sz w:val="52"/>
          <w:szCs w:val="52"/>
          <w:lang w:val="en-US" w:eastAsia="zh-CN"/>
        </w:rPr>
        <w:t>-受让方端</w:t>
      </w:r>
    </w:p>
    <w:p w14:paraId="0A762E68">
      <w:pPr>
        <w:jc w:val="both"/>
        <w:rPr>
          <w:rFonts w:hint="eastAsia"/>
          <w:sz w:val="44"/>
          <w:szCs w:val="44"/>
          <w:lang w:val="en-US" w:eastAsia="zh-CN"/>
        </w:rPr>
      </w:pPr>
    </w:p>
    <w:p w14:paraId="3FB7A218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566FBD53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03D7E35D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1072D4E6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6E38C027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26AB9904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55C94C04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1DCA9C32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6D914116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1B6A3E6E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73C21FB5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6B664B7C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65845056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2857E7B0">
      <w:pPr>
        <w:pStyle w:val="4"/>
        <w:tabs>
          <w:tab w:val="right" w:leader="dot" w:pos="8306"/>
        </w:tabs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 w:ascii="思源宋体 CN ExtraLight" w:hAnsi="思源宋体 CN ExtraLight" w:eastAsia="宋体" w:cs="思源宋体 CN ExtraLight"/>
          <w:b/>
          <w:caps w:val="0"/>
          <w:smallCaps w:val="0"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t>目录</w:t>
      </w:r>
    </w:p>
    <w:p w14:paraId="653E2F3A">
      <w:pPr>
        <w:pStyle w:val="4"/>
        <w:tabs>
          <w:tab w:val="right" w:leader="dot" w:pos="8306"/>
        </w:tabs>
      </w:pPr>
      <w:r>
        <w:rPr>
          <w:rFonts w:hint="eastAsia"/>
          <w:sz w:val="44"/>
          <w:szCs w:val="44"/>
          <w:lang w:val="en-US" w:eastAsia="zh-CN"/>
        </w:rPr>
        <w:fldChar w:fldCharType="begin"/>
      </w:r>
      <w:r>
        <w:rPr>
          <w:rFonts w:hint="eastAsia"/>
          <w:sz w:val="44"/>
          <w:szCs w:val="44"/>
          <w:lang w:val="en-US" w:eastAsia="zh-CN"/>
        </w:rPr>
        <w:instrText xml:space="preserve">TOC \o "1-3" \h \u </w:instrText>
      </w:r>
      <w:r>
        <w:rPr>
          <w:rFonts w:hint="eastAsia"/>
          <w:sz w:val="44"/>
          <w:szCs w:val="44"/>
          <w:lang w:val="en-US" w:eastAsia="zh-CN"/>
        </w:rPr>
        <w:fldChar w:fldCharType="separate"/>
      </w:r>
      <w:r>
        <w:rPr>
          <w:rFonts w:hint="eastAsia"/>
          <w:szCs w:val="44"/>
          <w:lang w:val="en-US" w:eastAsia="zh-CN"/>
        </w:rPr>
        <w:fldChar w:fldCharType="begin"/>
      </w:r>
      <w:r>
        <w:rPr>
          <w:rFonts w:hint="eastAsia"/>
          <w:szCs w:val="44"/>
          <w:lang w:val="en-US" w:eastAsia="zh-CN"/>
        </w:rPr>
        <w:instrText xml:space="preserve"> HYPERLINK \l _Toc23680 </w:instrText>
      </w:r>
      <w:r>
        <w:rPr>
          <w:rFonts w:hint="eastAsia"/>
          <w:szCs w:val="44"/>
          <w:lang w:val="en-US" w:eastAsia="zh-CN"/>
        </w:rPr>
        <w:fldChar w:fldCharType="separate"/>
      </w:r>
      <w:r>
        <w:rPr>
          <w:rFonts w:hint="eastAsia"/>
          <w:szCs w:val="32"/>
          <w:lang w:val="en-US" w:eastAsia="zh-CN"/>
        </w:rPr>
        <w:t>一、 用户登录</w:t>
      </w:r>
      <w:r>
        <w:tab/>
      </w:r>
      <w:r>
        <w:fldChar w:fldCharType="begin"/>
      </w:r>
      <w:r>
        <w:instrText xml:space="preserve"> PAGEREF _Toc23680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szCs w:val="44"/>
          <w:lang w:val="en-US" w:eastAsia="zh-CN"/>
        </w:rPr>
        <w:fldChar w:fldCharType="end"/>
      </w:r>
    </w:p>
    <w:p w14:paraId="0E3950AC">
      <w:pPr>
        <w:pStyle w:val="4"/>
        <w:tabs>
          <w:tab w:val="right" w:leader="dot" w:pos="8306"/>
        </w:tabs>
      </w:pPr>
      <w:r>
        <w:rPr>
          <w:rFonts w:hint="eastAsia"/>
          <w:szCs w:val="44"/>
          <w:lang w:val="en-US" w:eastAsia="zh-CN"/>
        </w:rPr>
        <w:fldChar w:fldCharType="begin"/>
      </w:r>
      <w:r>
        <w:rPr>
          <w:rFonts w:hint="eastAsia"/>
          <w:szCs w:val="44"/>
          <w:lang w:val="en-US" w:eastAsia="zh-CN"/>
        </w:rPr>
        <w:instrText xml:space="preserve"> HYPERLINK \l _Toc7714 </w:instrText>
      </w:r>
      <w:r>
        <w:rPr>
          <w:rFonts w:hint="eastAsia"/>
          <w:szCs w:val="44"/>
          <w:lang w:val="en-US" w:eastAsia="zh-CN"/>
        </w:rPr>
        <w:fldChar w:fldCharType="separate"/>
      </w:r>
      <w:r>
        <w:rPr>
          <w:rFonts w:hint="eastAsia"/>
          <w:szCs w:val="32"/>
          <w:lang w:val="en-US" w:eastAsia="zh-CN"/>
        </w:rPr>
        <w:t>二、 项目报名</w:t>
      </w:r>
      <w:r>
        <w:tab/>
      </w:r>
      <w:r>
        <w:fldChar w:fldCharType="begin"/>
      </w:r>
      <w:r>
        <w:instrText xml:space="preserve"> PAGEREF _Toc7714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szCs w:val="44"/>
          <w:lang w:val="en-US" w:eastAsia="zh-CN"/>
        </w:rPr>
        <w:fldChar w:fldCharType="end"/>
      </w:r>
    </w:p>
    <w:p w14:paraId="17517AA0">
      <w:pPr>
        <w:pStyle w:val="4"/>
        <w:tabs>
          <w:tab w:val="right" w:leader="dot" w:pos="8306"/>
        </w:tabs>
      </w:pPr>
      <w:r>
        <w:rPr>
          <w:rFonts w:hint="eastAsia"/>
          <w:szCs w:val="44"/>
          <w:lang w:val="en-US" w:eastAsia="zh-CN"/>
        </w:rPr>
        <w:fldChar w:fldCharType="begin"/>
      </w:r>
      <w:r>
        <w:rPr>
          <w:rFonts w:hint="eastAsia"/>
          <w:szCs w:val="44"/>
          <w:lang w:val="en-US" w:eastAsia="zh-CN"/>
        </w:rPr>
        <w:instrText xml:space="preserve"> HYPERLINK \l _Toc19967 </w:instrText>
      </w:r>
      <w:r>
        <w:rPr>
          <w:rFonts w:hint="eastAsia"/>
          <w:szCs w:val="44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三、 竞价</w:t>
      </w:r>
      <w:r>
        <w:tab/>
      </w:r>
      <w:r>
        <w:fldChar w:fldCharType="begin"/>
      </w:r>
      <w:r>
        <w:instrText xml:space="preserve"> PAGEREF _Toc19967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szCs w:val="44"/>
          <w:lang w:val="en-US" w:eastAsia="zh-CN"/>
        </w:rPr>
        <w:fldChar w:fldCharType="end"/>
      </w:r>
    </w:p>
    <w:p w14:paraId="4A31A195">
      <w:pPr>
        <w:pStyle w:val="4"/>
        <w:tabs>
          <w:tab w:val="right" w:leader="dot" w:pos="8306"/>
        </w:tabs>
      </w:pPr>
      <w:r>
        <w:rPr>
          <w:rFonts w:hint="eastAsia"/>
          <w:szCs w:val="44"/>
          <w:lang w:val="en-US" w:eastAsia="zh-CN"/>
        </w:rPr>
        <w:fldChar w:fldCharType="begin"/>
      </w:r>
      <w:r>
        <w:rPr>
          <w:rFonts w:hint="eastAsia"/>
          <w:szCs w:val="44"/>
          <w:lang w:val="en-US" w:eastAsia="zh-CN"/>
        </w:rPr>
        <w:instrText xml:space="preserve"> HYPERLINK \l _Toc14666 </w:instrText>
      </w:r>
      <w:r>
        <w:rPr>
          <w:rFonts w:hint="eastAsia"/>
          <w:szCs w:val="44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四、 签章</w:t>
      </w:r>
      <w:r>
        <w:tab/>
      </w:r>
      <w:r>
        <w:fldChar w:fldCharType="begin"/>
      </w:r>
      <w:r>
        <w:instrText xml:space="preserve"> PAGEREF _Toc14666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szCs w:val="44"/>
          <w:lang w:val="en-US" w:eastAsia="zh-CN"/>
        </w:rPr>
        <w:fldChar w:fldCharType="end"/>
      </w:r>
    </w:p>
    <w:p w14:paraId="383188B9">
      <w:pPr>
        <w:pStyle w:val="4"/>
        <w:tabs>
          <w:tab w:val="right" w:leader="dot" w:pos="8306"/>
        </w:tabs>
      </w:pPr>
      <w:r>
        <w:rPr>
          <w:rFonts w:hint="eastAsia"/>
          <w:szCs w:val="44"/>
          <w:lang w:val="en-US" w:eastAsia="zh-CN"/>
        </w:rPr>
        <w:fldChar w:fldCharType="begin"/>
      </w:r>
      <w:r>
        <w:rPr>
          <w:rFonts w:hint="eastAsia"/>
          <w:szCs w:val="44"/>
          <w:lang w:val="en-US" w:eastAsia="zh-CN"/>
        </w:rPr>
        <w:instrText xml:space="preserve"> HYPERLINK \l _Toc15155 </w:instrText>
      </w:r>
      <w:r>
        <w:rPr>
          <w:rFonts w:hint="eastAsia"/>
          <w:szCs w:val="44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五、FAQ</w:t>
      </w:r>
      <w:r>
        <w:tab/>
      </w:r>
      <w:r>
        <w:fldChar w:fldCharType="begin"/>
      </w:r>
      <w:r>
        <w:instrText xml:space="preserve"> PAGEREF _Toc15155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szCs w:val="44"/>
          <w:lang w:val="en-US" w:eastAsia="zh-CN"/>
        </w:rPr>
        <w:fldChar w:fldCharType="end"/>
      </w:r>
    </w:p>
    <w:p w14:paraId="06137904">
      <w:pPr>
        <w:jc w:val="both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Cs w:val="44"/>
          <w:lang w:val="en-US" w:eastAsia="zh-CN"/>
        </w:rPr>
        <w:fldChar w:fldCharType="end"/>
      </w:r>
      <w:bookmarkStart w:id="5" w:name="_GoBack"/>
      <w:bookmarkEnd w:id="5"/>
    </w:p>
    <w:p w14:paraId="1567E9BC">
      <w:pPr>
        <w:jc w:val="both"/>
        <w:rPr>
          <w:rFonts w:hint="eastAsia"/>
          <w:sz w:val="44"/>
          <w:szCs w:val="44"/>
          <w:lang w:val="en-US" w:eastAsia="zh-CN"/>
        </w:rPr>
      </w:pPr>
    </w:p>
    <w:p w14:paraId="26C18F81">
      <w:pPr>
        <w:jc w:val="both"/>
        <w:rPr>
          <w:rFonts w:hint="eastAsia"/>
          <w:sz w:val="44"/>
          <w:szCs w:val="44"/>
          <w:lang w:val="en-US" w:eastAsia="zh-CN"/>
        </w:rPr>
      </w:pPr>
    </w:p>
    <w:p w14:paraId="65C7E464">
      <w:pPr>
        <w:jc w:val="both"/>
        <w:rPr>
          <w:rFonts w:hint="eastAsia"/>
          <w:sz w:val="44"/>
          <w:szCs w:val="44"/>
          <w:lang w:val="en-US" w:eastAsia="zh-CN"/>
        </w:rPr>
      </w:pPr>
    </w:p>
    <w:p w14:paraId="6921FBB9">
      <w:pPr>
        <w:jc w:val="both"/>
        <w:rPr>
          <w:rFonts w:hint="eastAsia"/>
          <w:sz w:val="44"/>
          <w:szCs w:val="44"/>
          <w:lang w:val="en-US" w:eastAsia="zh-CN"/>
        </w:rPr>
      </w:pPr>
    </w:p>
    <w:p w14:paraId="728A4DBD">
      <w:pPr>
        <w:jc w:val="both"/>
        <w:rPr>
          <w:rFonts w:hint="eastAsia"/>
          <w:sz w:val="44"/>
          <w:szCs w:val="44"/>
          <w:lang w:val="en-US" w:eastAsia="zh-CN"/>
        </w:rPr>
      </w:pPr>
    </w:p>
    <w:p w14:paraId="68A40E46">
      <w:pPr>
        <w:jc w:val="both"/>
        <w:rPr>
          <w:rFonts w:hint="eastAsia"/>
          <w:sz w:val="44"/>
          <w:szCs w:val="44"/>
          <w:lang w:val="en-US" w:eastAsia="zh-CN"/>
        </w:rPr>
      </w:pPr>
    </w:p>
    <w:p w14:paraId="1A7D7D1C">
      <w:pPr>
        <w:jc w:val="both"/>
        <w:rPr>
          <w:rFonts w:hint="eastAsia"/>
          <w:sz w:val="44"/>
          <w:szCs w:val="44"/>
          <w:lang w:val="en-US" w:eastAsia="zh-CN"/>
        </w:rPr>
      </w:pPr>
    </w:p>
    <w:p w14:paraId="13D73B5C">
      <w:pPr>
        <w:jc w:val="both"/>
        <w:rPr>
          <w:rFonts w:hint="eastAsia"/>
          <w:sz w:val="44"/>
          <w:szCs w:val="44"/>
          <w:lang w:val="en-US" w:eastAsia="zh-CN"/>
        </w:rPr>
      </w:pPr>
    </w:p>
    <w:p w14:paraId="3F10CB3A">
      <w:pPr>
        <w:jc w:val="both"/>
        <w:rPr>
          <w:rFonts w:hint="eastAsia"/>
          <w:sz w:val="44"/>
          <w:szCs w:val="44"/>
          <w:lang w:val="en-US" w:eastAsia="zh-CN"/>
        </w:rPr>
      </w:pPr>
    </w:p>
    <w:p w14:paraId="099CF398">
      <w:pPr>
        <w:jc w:val="both"/>
        <w:rPr>
          <w:rFonts w:hint="eastAsia"/>
          <w:sz w:val="44"/>
          <w:szCs w:val="44"/>
          <w:lang w:val="en-US" w:eastAsia="zh-CN"/>
        </w:rPr>
      </w:pPr>
    </w:p>
    <w:p w14:paraId="579E1D66">
      <w:pPr>
        <w:jc w:val="both"/>
        <w:rPr>
          <w:rFonts w:hint="eastAsia"/>
          <w:sz w:val="44"/>
          <w:szCs w:val="44"/>
          <w:lang w:val="en-US" w:eastAsia="zh-CN"/>
        </w:rPr>
      </w:pPr>
    </w:p>
    <w:p w14:paraId="6F20D055">
      <w:pPr>
        <w:jc w:val="both"/>
        <w:rPr>
          <w:rFonts w:hint="eastAsia"/>
          <w:sz w:val="44"/>
          <w:szCs w:val="44"/>
          <w:lang w:val="en-US" w:eastAsia="zh-CN"/>
        </w:rPr>
      </w:pPr>
    </w:p>
    <w:p w14:paraId="59CC08F5">
      <w:pPr>
        <w:jc w:val="both"/>
        <w:rPr>
          <w:rFonts w:hint="eastAsia"/>
          <w:sz w:val="44"/>
          <w:szCs w:val="44"/>
          <w:lang w:val="en-US" w:eastAsia="zh-CN"/>
        </w:rPr>
      </w:pPr>
    </w:p>
    <w:p w14:paraId="4FD44AE8">
      <w:pPr>
        <w:jc w:val="both"/>
        <w:rPr>
          <w:rFonts w:hint="eastAsia"/>
          <w:sz w:val="44"/>
          <w:szCs w:val="44"/>
          <w:lang w:val="en-US" w:eastAsia="zh-CN"/>
        </w:rPr>
      </w:pPr>
    </w:p>
    <w:p w14:paraId="7FD7D367">
      <w:pPr>
        <w:jc w:val="both"/>
        <w:rPr>
          <w:rFonts w:hint="eastAsia"/>
          <w:sz w:val="44"/>
          <w:szCs w:val="44"/>
          <w:lang w:val="en-US" w:eastAsia="zh-CN"/>
        </w:rPr>
      </w:pPr>
    </w:p>
    <w:p w14:paraId="658E43F4">
      <w:pPr>
        <w:jc w:val="both"/>
        <w:rPr>
          <w:rFonts w:hint="eastAsia"/>
          <w:sz w:val="44"/>
          <w:szCs w:val="44"/>
          <w:lang w:val="en-US" w:eastAsia="zh-CN"/>
        </w:rPr>
      </w:pPr>
    </w:p>
    <w:p w14:paraId="2379F8AF">
      <w:pPr>
        <w:jc w:val="both"/>
        <w:rPr>
          <w:rFonts w:hint="eastAsia"/>
          <w:sz w:val="44"/>
          <w:szCs w:val="44"/>
          <w:lang w:val="en-US" w:eastAsia="zh-CN"/>
        </w:rPr>
      </w:pPr>
    </w:p>
    <w:p w14:paraId="3EB89DFB">
      <w:pPr>
        <w:jc w:val="both"/>
        <w:rPr>
          <w:rFonts w:hint="eastAsia"/>
          <w:sz w:val="44"/>
          <w:szCs w:val="44"/>
          <w:lang w:val="en-US" w:eastAsia="zh-CN"/>
        </w:rPr>
      </w:pPr>
    </w:p>
    <w:p w14:paraId="3DED1F72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bookmarkStart w:id="0" w:name="_Toc23680"/>
      <w:r>
        <w:rPr>
          <w:rFonts w:hint="eastAsia"/>
          <w:sz w:val="32"/>
          <w:szCs w:val="32"/>
          <w:lang w:val="en-US" w:eastAsia="zh-CN"/>
        </w:rPr>
        <w:t>用户登录</w:t>
      </w:r>
      <w:bookmarkEnd w:id="0"/>
    </w:p>
    <w:p w14:paraId="5835AA50">
      <w:pPr>
        <w:numPr>
          <w:ilvl w:val="0"/>
          <w:numId w:val="0"/>
        </w:numPr>
        <w:rPr>
          <w:rFonts w:hint="eastAsia" w:asciiTheme="minorEastAsia" w:hAnsiTheme="minorEastAsia" w:cstheme="minor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1.1、</w:t>
      </w:r>
      <w:r>
        <w:rPr>
          <w:rFonts w:hint="eastAsia" w:asciiTheme="minorEastAsia" w:hAnsiTheme="minorEastAsia" w:eastAsiaTheme="minorEastAsia" w:cstheme="minorEastAsia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打开</w:t>
      </w:r>
      <w:r>
        <w:rPr>
          <w:rFonts w:hint="eastAsia" w:asciiTheme="minorEastAsia" w:hAnsiTheme="minorEastAsia" w:cstheme="minor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系统</w:t>
      </w:r>
    </w:p>
    <w:p w14:paraId="05843B2B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地址：https://www.wxcq.com.cn/TPBidder/memberLogin，</w:t>
      </w:r>
      <w:r>
        <w:rPr>
          <w:rFonts w:hint="eastAsia" w:asciiTheme="minorEastAsia" w:hAnsiTheme="minorEastAsia" w:eastAsiaTheme="minorEastAsia" w:cstheme="minorEastAsia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如下图</w:t>
      </w:r>
      <w:r>
        <w:rPr>
          <w:rFonts w:hint="eastAsia" w:asciiTheme="minorEastAsia" w:hAnsiTheme="minorEastAsia" w:eastAsiaTheme="minorEastAsia" w:cstheme="minorEastAsia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 w14:paraId="26307C31">
      <w:pPr>
        <w:ind w:firstLine="0" w:firstLineChars="0"/>
      </w:pPr>
      <w:r>
        <w:drawing>
          <wp:inline distT="0" distB="0" distL="114300" distR="114300">
            <wp:extent cx="5265420" cy="2339975"/>
            <wp:effectExtent l="0" t="0" r="508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FAA5D">
      <w:pPr>
        <w:numPr>
          <w:ilvl w:val="0"/>
          <w:numId w:val="0"/>
        </w:numPr>
        <w:rPr>
          <w:rFonts w:hint="default" w:asciiTheme="minorEastAsia" w:hAnsiTheme="minorEastAsia" w:cstheme="minor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1.2、安装驱动</w:t>
      </w:r>
    </w:p>
    <w:p w14:paraId="69898D9F">
      <w:pPr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点击“驱动下载”，安装下载的驱动，如下图：</w:t>
      </w:r>
    </w:p>
    <w:p w14:paraId="582029A7">
      <w:pPr>
        <w:ind w:firstLine="0" w:firstLineChars="0"/>
      </w:pPr>
      <w:r>
        <w:drawing>
          <wp:inline distT="0" distB="0" distL="114300" distR="114300">
            <wp:extent cx="5269230" cy="2411730"/>
            <wp:effectExtent l="0" t="0" r="1270" b="127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A44D7">
      <w:pPr>
        <w:ind w:firstLine="0" w:firstLineChars="0"/>
      </w:pPr>
      <w:r>
        <w:drawing>
          <wp:inline distT="0" distB="0" distL="114300" distR="114300">
            <wp:extent cx="5266690" cy="2290445"/>
            <wp:effectExtent l="0" t="0" r="3810" b="825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5F7A0">
      <w:pPr>
        <w:numPr>
          <w:ilvl w:val="0"/>
          <w:numId w:val="0"/>
        </w:numPr>
        <w:bidi w:val="0"/>
        <w:rPr>
          <w:rFonts w:hint="eastAsia" w:ascii="宋体" w:hAnsi="宋体" w:eastAsia="宋体" w:cs="宋体"/>
          <w:caps w:val="0"/>
          <w:smallCaps w:val="0"/>
          <w:lang w:val="en-US" w:eastAsia="zh-CN"/>
        </w:rPr>
      </w:pPr>
      <w:r>
        <w:rPr>
          <w:rFonts w:hint="eastAsia" w:ascii="宋体" w:hAnsi="宋体" w:eastAsia="宋体" w:cs="宋体"/>
          <w:caps w:val="0"/>
          <w:smallCaps w:val="0"/>
          <w:lang w:val="en-US" w:eastAsia="zh-CN"/>
        </w:rPr>
        <w:t>1.3、注册账号</w:t>
      </w:r>
    </w:p>
    <w:p w14:paraId="10E49AD8">
      <w:pPr>
        <w:numPr>
          <w:ilvl w:val="0"/>
          <w:numId w:val="0"/>
        </w:numPr>
        <w:bidi w:val="0"/>
        <w:rPr>
          <w:rFonts w:hint="eastAsia" w:ascii="宋体" w:hAnsi="宋体" w:eastAsia="宋体" w:cs="宋体"/>
          <w:caps w:val="0"/>
          <w:smallCaps w:val="0"/>
          <w:lang w:val="en-US" w:eastAsia="zh-CN"/>
        </w:rPr>
      </w:pPr>
      <w:r>
        <w:rPr>
          <w:rFonts w:hint="eastAsia" w:ascii="宋体" w:hAnsi="宋体" w:eastAsia="宋体" w:cs="宋体"/>
          <w:caps w:val="0"/>
          <w:smallCaps w:val="0"/>
          <w:lang w:val="en-US" w:eastAsia="zh-CN"/>
        </w:rPr>
        <w:t>点击免费注册，进入注册页面，如下图：</w:t>
      </w:r>
    </w:p>
    <w:p w14:paraId="190E452A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8595" cy="3456305"/>
            <wp:effectExtent l="0" t="0" r="1905" b="1079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F97F9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登录名填写单位全称；</w:t>
      </w:r>
    </w:p>
    <w:p w14:paraId="7EDE0ED7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密码应为长度不低于8位的由大写字母、小写字母、数字、特殊字符中四种组成的混合字符串；</w:t>
      </w:r>
    </w:p>
    <w:p w14:paraId="58894AAF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用户类型选择受让方（个人）或者受让方（单位），两种身份只能存在一个。</w:t>
      </w:r>
    </w:p>
    <w:p w14:paraId="1F2FDF3A">
      <w:pPr>
        <w:numPr>
          <w:ilvl w:val="0"/>
          <w:numId w:val="0"/>
        </w:numPr>
        <w:bidi w:val="0"/>
        <w:rPr>
          <w:rFonts w:hint="default" w:ascii="宋体" w:hAnsi="宋体" w:eastAsia="宋体" w:cs="宋体"/>
          <w:caps w:val="0"/>
          <w:smallCaps w:val="0"/>
          <w:lang w:val="en-US" w:eastAsia="zh-CN"/>
        </w:rPr>
      </w:pPr>
      <w:r>
        <w:rPr>
          <w:rFonts w:hint="eastAsia" w:ascii="宋体" w:hAnsi="宋体" w:eastAsia="宋体" w:cs="宋体"/>
          <w:caps w:val="0"/>
          <w:smallCaps w:val="0"/>
          <w:lang w:val="en-US" w:eastAsia="zh-CN"/>
        </w:rPr>
        <w:t>1.4、完善诚信库</w:t>
      </w:r>
    </w:p>
    <w:p w14:paraId="797E8B4D">
      <w:pPr>
        <w:numPr>
          <w:ilvl w:val="0"/>
          <w:numId w:val="0"/>
        </w:numPr>
        <w:bidi w:val="0"/>
        <w:rPr>
          <w:rFonts w:hint="eastAsia" w:ascii="宋体" w:hAnsi="宋体" w:eastAsia="宋体" w:cs="宋体"/>
          <w:caps w:val="0"/>
          <w:smallCaps w:val="0"/>
          <w:lang w:val="en-US" w:eastAsia="zh-CN"/>
        </w:rPr>
      </w:pPr>
      <w:r>
        <w:rPr>
          <w:rFonts w:hint="eastAsia" w:ascii="宋体" w:hAnsi="宋体" w:eastAsia="宋体" w:cs="宋体"/>
          <w:caps w:val="0"/>
          <w:smallCaps w:val="0"/>
          <w:lang w:val="en-US" w:eastAsia="zh-CN"/>
        </w:rPr>
        <w:t>注册完成后进入完善诚信库页面，点击修改信息按钮，进入填写页面，如下图：</w:t>
      </w:r>
    </w:p>
    <w:p w14:paraId="099BA191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受让方（个人）</w:t>
      </w:r>
    </w:p>
    <w:p w14:paraId="31DD37A6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084705"/>
            <wp:effectExtent l="0" t="0" r="3810" b="1079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05553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信息填写完成后，点击下一步，点击提交信息，等中心端审核通过即可看到“项目公告”菜单，报名项目，如下图：</w:t>
      </w:r>
    </w:p>
    <w:p w14:paraId="1D4C478A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5420" cy="2230120"/>
            <wp:effectExtent l="0" t="0" r="5080" b="508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1C410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8595" cy="2234565"/>
            <wp:effectExtent l="0" t="0" r="1905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1838D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4150" cy="2320925"/>
            <wp:effectExtent l="0" t="0" r="6350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369A7">
      <w:pPr>
        <w:numPr>
          <w:ilvl w:val="0"/>
          <w:numId w:val="0"/>
        </w:numPr>
        <w:bidi w:val="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受让方（单位）</w:t>
      </w:r>
    </w:p>
    <w:p w14:paraId="7B7496DC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428240"/>
            <wp:effectExtent l="0" t="0" r="11430" b="1016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B373F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信息填写完成后，点击下一步，点击提交信息，等中心端审核通过即可看到“项目公告”菜单，报名项目，如下图：</w:t>
      </w:r>
    </w:p>
    <w:p w14:paraId="1E741986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770" cy="2419985"/>
            <wp:effectExtent l="0" t="0" r="11430" b="571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F6956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265680"/>
            <wp:effectExtent l="0" t="0" r="6350" b="762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075E0">
      <w:pPr>
        <w:pStyle w:val="2"/>
        <w:numPr>
          <w:ilvl w:val="0"/>
          <w:numId w:val="1"/>
        </w:numPr>
        <w:bidi w:val="0"/>
        <w:rPr>
          <w:rFonts w:hint="default"/>
          <w:sz w:val="32"/>
          <w:szCs w:val="32"/>
          <w:lang w:val="en-US" w:eastAsia="zh-CN"/>
        </w:rPr>
      </w:pPr>
      <w:bookmarkStart w:id="1" w:name="_Toc7714"/>
      <w:r>
        <w:rPr>
          <w:rFonts w:hint="eastAsia"/>
          <w:sz w:val="32"/>
          <w:szCs w:val="32"/>
          <w:lang w:val="en-US" w:eastAsia="zh-CN"/>
        </w:rPr>
        <w:t>项目报名</w:t>
      </w:r>
      <w:bookmarkEnd w:id="1"/>
    </w:p>
    <w:p w14:paraId="4363B2AB">
      <w:pPr>
        <w:numPr>
          <w:ilvl w:val="0"/>
          <w:numId w:val="0"/>
        </w:numPr>
        <w:ind w:firstLine="420" w:firstLineChars="200"/>
        <w:jc w:val="both"/>
        <w:rPr>
          <w:rFonts w:hint="default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功能说明：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受让方根据实际情况选择需要报名的项目</w:t>
      </w:r>
    </w:p>
    <w:p w14:paraId="5E1E2F28">
      <w:pPr>
        <w:numPr>
          <w:ilvl w:val="0"/>
          <w:numId w:val="0"/>
        </w:numPr>
        <w:ind w:firstLine="420" w:firstLineChars="200"/>
        <w:jc w:val="both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操作步骤：</w:t>
      </w:r>
    </w:p>
    <w:p w14:paraId="5C08428D">
      <w:pPr>
        <w:numPr>
          <w:ilvl w:val="0"/>
          <w:numId w:val="2"/>
        </w:numPr>
        <w:ind w:firstLine="420" w:firstLineChars="200"/>
        <w:jc w:val="both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点击“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项目公告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——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产权项目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”，进入项目列表页面。如下图：</w:t>
      </w:r>
    </w:p>
    <w:p w14:paraId="6971E87F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4150" cy="2355850"/>
            <wp:effectExtent l="0" t="0" r="6350" b="635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FD35E">
      <w:pPr>
        <w:numPr>
          <w:ilvl w:val="0"/>
          <w:numId w:val="2"/>
        </w:numPr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点击“我要报名”，进入报名信息填写页面，如下图：</w:t>
      </w:r>
    </w:p>
    <w:p w14:paraId="66C8239B">
      <w:pPr>
        <w:numPr>
          <w:ilvl w:val="0"/>
          <w:numId w:val="0"/>
        </w:numPr>
        <w:ind w:leftChars="200"/>
        <w:jc w:val="both"/>
      </w:pPr>
      <w:r>
        <w:drawing>
          <wp:inline distT="0" distB="0" distL="114300" distR="114300">
            <wp:extent cx="5267325" cy="2303780"/>
            <wp:effectExtent l="0" t="0" r="3175" b="762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73AFE">
      <w:pPr>
        <w:numPr>
          <w:ilvl w:val="0"/>
          <w:numId w:val="0"/>
        </w:numPr>
        <w:ind w:leftChars="200"/>
        <w:jc w:val="both"/>
      </w:pPr>
      <w:r>
        <w:drawing>
          <wp:inline distT="0" distB="0" distL="114300" distR="114300">
            <wp:extent cx="5269230" cy="3816350"/>
            <wp:effectExtent l="0" t="0" r="1270" b="635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5F57B">
      <w:pPr>
        <w:numPr>
          <w:ilvl w:val="0"/>
          <w:numId w:val="0"/>
        </w:numPr>
        <w:ind w:left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报名信息页面填写的内容，中心端可查看审核。</w:t>
      </w:r>
    </w:p>
    <w:p w14:paraId="05108F7F">
      <w:pPr>
        <w:numPr>
          <w:ilvl w:val="0"/>
          <w:numId w:val="0"/>
        </w:numPr>
        <w:ind w:left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填写完成后，点击下一步。</w:t>
      </w:r>
    </w:p>
    <w:p w14:paraId="7E8F5DC9">
      <w:pPr>
        <w:numPr>
          <w:ilvl w:val="0"/>
          <w:numId w:val="2"/>
        </w:numPr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缴纳保证金，选择工商银行，点击生成子账号，获取子账号信息，如下图：</w:t>
      </w:r>
    </w:p>
    <w:p w14:paraId="40473391">
      <w:pPr>
        <w:numPr>
          <w:ilvl w:val="0"/>
          <w:numId w:val="0"/>
        </w:numPr>
        <w:ind w:leftChars="200"/>
        <w:jc w:val="both"/>
      </w:pPr>
      <w:r>
        <w:drawing>
          <wp:inline distT="0" distB="0" distL="114300" distR="114300">
            <wp:extent cx="5274310" cy="2255520"/>
            <wp:effectExtent l="0" t="0" r="8890" b="508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FF609">
      <w:pPr>
        <w:numPr>
          <w:ilvl w:val="0"/>
          <w:numId w:val="2"/>
        </w:numPr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根据生成的保证金子账号信息进行缴纳，如下图：</w:t>
      </w:r>
    </w:p>
    <w:p w14:paraId="3C697ED3">
      <w:pPr>
        <w:numPr>
          <w:ilvl w:val="0"/>
          <w:numId w:val="0"/>
        </w:numPr>
        <w:ind w:leftChars="20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372360"/>
            <wp:effectExtent l="0" t="0" r="635" b="254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ECC17">
      <w:pPr>
        <w:numPr>
          <w:ilvl w:val="0"/>
          <w:numId w:val="2"/>
        </w:numPr>
        <w:ind w:left="0" w:leftChars="0" w:firstLine="420" w:firstLine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保证金缴纳完成后，可点击保证金查询按钮进行查询，如下图：</w:t>
      </w:r>
    </w:p>
    <w:p w14:paraId="7F27F1E6">
      <w:pPr>
        <w:numPr>
          <w:ilvl w:val="0"/>
          <w:numId w:val="0"/>
        </w:numPr>
        <w:ind w:leftChars="200"/>
        <w:jc w:val="both"/>
      </w:pPr>
      <w:r>
        <w:drawing>
          <wp:inline distT="0" distB="0" distL="114300" distR="114300">
            <wp:extent cx="5266055" cy="2146300"/>
            <wp:effectExtent l="0" t="0" r="4445" b="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14E9B">
      <w:pPr>
        <w:numPr>
          <w:ilvl w:val="0"/>
          <w:numId w:val="0"/>
        </w:numPr>
        <w:ind w:leftChars="20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045335"/>
            <wp:effectExtent l="0" t="0" r="3810" b="1206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50114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398A900C">
      <w:pPr>
        <w:numPr>
          <w:ilvl w:val="0"/>
          <w:numId w:val="0"/>
        </w:numPr>
        <w:ind w:leftChars="200"/>
        <w:jc w:val="both"/>
      </w:pPr>
    </w:p>
    <w:p w14:paraId="69B15D9F"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2" w:name="_Toc19967"/>
      <w:r>
        <w:rPr>
          <w:rFonts w:hint="eastAsia"/>
          <w:lang w:val="en-US" w:eastAsia="zh-CN"/>
        </w:rPr>
        <w:t>竞价</w:t>
      </w:r>
      <w:bookmarkEnd w:id="2"/>
    </w:p>
    <w:p w14:paraId="16F2ABC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点击“我的项目——产权项目”，找到对应的竞价项目，点击“我要报价”，进入竞价系统。</w:t>
      </w:r>
    </w:p>
    <w:p w14:paraId="04E1DC1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点击确认</w:t>
      </w:r>
    </w:p>
    <w:p w14:paraId="68138A69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2319020"/>
            <wp:effectExtent l="0" t="0" r="1905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C7F91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当前状态为尚未开始，无法操作，当前状态为正在竞价，可提交报价；</w:t>
      </w:r>
    </w:p>
    <w:p w14:paraId="512FB2C6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3178810"/>
            <wp:effectExtent l="0" t="0" r="12065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7D2F4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可自行选择快速报价还是提交报价；</w:t>
      </w:r>
    </w:p>
    <w:p w14:paraId="6DE50CD2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3049270"/>
            <wp:effectExtent l="0" t="0" r="9525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DBF6B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自由报价结束后，自动进入限时报价。</w:t>
      </w:r>
    </w:p>
    <w:p w14:paraId="330D359C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325" cy="3431540"/>
            <wp:effectExtent l="0" t="0" r="3175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246DA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3379470"/>
            <wp:effectExtent l="0" t="0" r="3175" b="114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18A2B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45BFD703"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3" w:name="_Toc14666"/>
      <w:r>
        <w:rPr>
          <w:rFonts w:hint="eastAsia"/>
          <w:lang w:val="en-US" w:eastAsia="zh-CN"/>
        </w:rPr>
        <w:t>签章</w:t>
      </w:r>
      <w:bookmarkEnd w:id="3"/>
    </w:p>
    <w:p w14:paraId="5BFA0251">
      <w:pPr>
        <w:numPr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中心端经办人点击送签章操作，受让方会收到对应短信，然后到灵锡APP内搜索电子印章进行签章操作。</w:t>
      </w:r>
    </w:p>
    <w:p w14:paraId="4E23FED6">
      <w:pPr>
        <w:pStyle w:val="2"/>
        <w:bidi w:val="0"/>
        <w:rPr>
          <w:rFonts w:hint="eastAsia"/>
          <w:lang w:val="en-US" w:eastAsia="zh-CN"/>
        </w:rPr>
      </w:pPr>
      <w:bookmarkStart w:id="4" w:name="_Toc15155"/>
      <w:r>
        <w:rPr>
          <w:rFonts w:hint="eastAsia"/>
          <w:lang w:val="en-US" w:eastAsia="zh-CN"/>
        </w:rPr>
        <w:t>五、FAQ</w:t>
      </w:r>
      <w:bookmarkEnd w:id="4"/>
    </w:p>
    <w:p w14:paraId="79CC1935">
      <w:pPr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上传的附件无法点击查看怎么办？</w:t>
      </w:r>
    </w:p>
    <w:p w14:paraId="2E4A5142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答：使用IE浏览器，安装驱动。如果是win11系统的edge浏览器，需使用IE浏览器模式。也可使用360浏览器的兼容模式。</w:t>
      </w:r>
    </w:p>
    <w:p w14:paraId="02CD9012">
      <w:pPr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看不到“项目公告”等业务菜单，无法报名和竞价怎么办？</w:t>
      </w:r>
    </w:p>
    <w:p w14:paraId="413E61BB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答：点击“受让方信息管理”，查看诚信库状态是否为审核通过，如果不是需提交待审核通过才可查看业务菜单。</w:t>
      </w:r>
    </w:p>
    <w:p w14:paraId="3EE711A1">
      <w:pPr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保证金缴纳后没有查到到账怎么办？</w:t>
      </w:r>
    </w:p>
    <w:p w14:paraId="6B887533"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答：缴纳后等10分钟再点击查询，以及检查缴纳信息是否正确，是否和诚信库里填写的开户银行和开户账号一致。</w:t>
      </w:r>
    </w:p>
    <w:p w14:paraId="4D22B531">
      <w:pPr>
        <w:jc w:val="both"/>
        <w:rPr>
          <w:rFonts w:hint="eastAsia"/>
          <w:sz w:val="44"/>
          <w:szCs w:val="44"/>
          <w:lang w:val="en-US" w:eastAsia="zh-CN"/>
        </w:rPr>
      </w:pPr>
    </w:p>
    <w:p w14:paraId="3443EAC5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7705AFDD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51DA9C34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397DBFDB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24F81B4A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394CDC12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601D6B5F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5BC719CB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5B3C78F1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1119A2B6">
      <w:pPr>
        <w:jc w:val="both"/>
        <w:rPr>
          <w:rFonts w:hint="default"/>
          <w:sz w:val="28"/>
          <w:szCs w:val="28"/>
          <w:lang w:val="en-US" w:eastAsia="zh-CN"/>
        </w:rPr>
      </w:pPr>
    </w:p>
    <w:p w14:paraId="5CD7E02A">
      <w:pPr>
        <w:jc w:val="both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535F17"/>
    <w:multiLevelType w:val="singleLevel"/>
    <w:tmpl w:val="A8535F1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E7A6EBF"/>
    <w:multiLevelType w:val="singleLevel"/>
    <w:tmpl w:val="BE7A6EB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A69A292"/>
    <w:multiLevelType w:val="singleLevel"/>
    <w:tmpl w:val="EA69A29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I4MjM4MTkwMTI4NmIyYWZiYzJiOTI5MjllZmRhNmEifQ=="/>
  </w:docVars>
  <w:rsids>
    <w:rsidRoot w:val="00000000"/>
    <w:rsid w:val="081360E3"/>
    <w:rsid w:val="09F071F0"/>
    <w:rsid w:val="1CFC037B"/>
    <w:rsid w:val="1E352E0C"/>
    <w:rsid w:val="2A9F5581"/>
    <w:rsid w:val="303C4FD8"/>
    <w:rsid w:val="3F7803A2"/>
    <w:rsid w:val="43F42155"/>
    <w:rsid w:val="474D67AD"/>
    <w:rsid w:val="52181704"/>
    <w:rsid w:val="521A36CE"/>
    <w:rsid w:val="55BF6B2E"/>
    <w:rsid w:val="56E843D0"/>
    <w:rsid w:val="5DCE417F"/>
    <w:rsid w:val="62A72E36"/>
    <w:rsid w:val="69A268E5"/>
    <w:rsid w:val="6BFE5620"/>
    <w:rsid w:val="6E0C3878"/>
    <w:rsid w:val="6E3B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qFormat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character" w:styleId="8">
    <w:name w:val="Strong"/>
    <w:basedOn w:val="7"/>
    <w:qFormat/>
    <w:uiPriority w:val="0"/>
  </w:style>
  <w:style w:type="character" w:styleId="9">
    <w:name w:val="FollowedHyperlink"/>
    <w:basedOn w:val="7"/>
    <w:qFormat/>
    <w:uiPriority w:val="0"/>
    <w:rPr>
      <w:color w:val="333333"/>
      <w:u w:val="none"/>
    </w:rPr>
  </w:style>
  <w:style w:type="character" w:styleId="10">
    <w:name w:val="Emphasis"/>
    <w:basedOn w:val="7"/>
    <w:qFormat/>
    <w:uiPriority w:val="0"/>
  </w:style>
  <w:style w:type="character" w:styleId="11">
    <w:name w:val="HTML Definition"/>
    <w:basedOn w:val="7"/>
    <w:qFormat/>
    <w:uiPriority w:val="0"/>
  </w:style>
  <w:style w:type="character" w:styleId="12">
    <w:name w:val="HTML Typewriter"/>
    <w:basedOn w:val="7"/>
    <w:qFormat/>
    <w:uiPriority w:val="0"/>
    <w:rPr>
      <w:rFonts w:hint="default" w:ascii="monospace" w:hAnsi="monospace" w:eastAsia="monospace" w:cs="monospace"/>
      <w:sz w:val="20"/>
    </w:rPr>
  </w:style>
  <w:style w:type="character" w:styleId="13">
    <w:name w:val="HTML Acronym"/>
    <w:basedOn w:val="7"/>
    <w:qFormat/>
    <w:uiPriority w:val="0"/>
  </w:style>
  <w:style w:type="character" w:styleId="14">
    <w:name w:val="HTML Variable"/>
    <w:basedOn w:val="7"/>
    <w:qFormat/>
    <w:uiPriority w:val="0"/>
  </w:style>
  <w:style w:type="character" w:styleId="15">
    <w:name w:val="Hyperlink"/>
    <w:basedOn w:val="7"/>
    <w:qFormat/>
    <w:uiPriority w:val="0"/>
    <w:rPr>
      <w:color w:val="333333"/>
      <w:u w:val="none"/>
    </w:rPr>
  </w:style>
  <w:style w:type="character" w:styleId="16">
    <w:name w:val="HTML Code"/>
    <w:basedOn w:val="7"/>
    <w:qFormat/>
    <w:uiPriority w:val="0"/>
    <w:rPr>
      <w:rFonts w:hint="default" w:ascii="monospace" w:hAnsi="monospace" w:eastAsia="monospace" w:cs="monospace"/>
      <w:sz w:val="20"/>
    </w:rPr>
  </w:style>
  <w:style w:type="character" w:styleId="17">
    <w:name w:val="HTML Cite"/>
    <w:basedOn w:val="7"/>
    <w:qFormat/>
    <w:uiPriority w:val="0"/>
  </w:style>
  <w:style w:type="character" w:styleId="18">
    <w:name w:val="HTML Keyboard"/>
    <w:basedOn w:val="7"/>
    <w:qFormat/>
    <w:uiPriority w:val="0"/>
    <w:rPr>
      <w:rFonts w:hint="default" w:ascii="monospace" w:hAnsi="monospace" w:eastAsia="monospace" w:cs="monospace"/>
      <w:sz w:val="20"/>
    </w:rPr>
  </w:style>
  <w:style w:type="character" w:styleId="19">
    <w:name w:val="HTML Sample"/>
    <w:basedOn w:val="7"/>
    <w:qFormat/>
    <w:uiPriority w:val="0"/>
    <w:rPr>
      <w:rFonts w:ascii="monospace" w:hAnsi="monospace" w:eastAsia="monospace" w:cs="monospac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880</Words>
  <Characters>949</Characters>
  <Lines>0</Lines>
  <Paragraphs>0</Paragraphs>
  <TotalTime>0</TotalTime>
  <ScaleCrop>false</ScaleCrop>
  <LinksUpToDate>false</LinksUpToDate>
  <CharactersWithSpaces>956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2023-01-19T15:20:00Z</dcterms:created>
  <dc:creator>Administrator</dc:creator>
  <cp:lastModifiedBy>90530</cp:lastModifiedBy>
  <dcterms:modified xsi:type="dcterms:W3CDTF">2024-09-08T15:19:52Z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164AB39280A64D119AD0FEFEE22694BD</vt:lpwstr>
  </property>
</Properties>
</file>