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color w:val="auto"/>
          <w:kern w:val="44"/>
          <w:sz w:val="44"/>
          <w:szCs w:val="44"/>
        </w:rPr>
      </w:pPr>
      <w:bookmarkStart w:id="0" w:name="OLE_LINK1"/>
      <w:bookmarkStart w:id="1" w:name="OLE_LINK2"/>
      <w:bookmarkStart w:id="14" w:name="_GoBack"/>
      <w:r>
        <w:rPr>
          <w:rFonts w:ascii="Times New Roman" w:hAnsi="Times New Roman" w:eastAsia="方正小标宋简体" w:cs="Times New Roman"/>
          <w:bCs/>
          <w:color w:val="auto"/>
          <w:kern w:val="44"/>
          <w:sz w:val="44"/>
          <w:szCs w:val="44"/>
        </w:rPr>
        <w:t>采办计划公告</w:t>
      </w:r>
    </w:p>
    <w:p>
      <w:pPr>
        <w:spacing w:line="560" w:lineRule="exact"/>
        <w:rPr>
          <w:rFonts w:ascii="Times New Roman" w:hAnsi="Times New Roman" w:eastAsia="等线" w:cs="Times New Roman"/>
          <w:color w:val="auto"/>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为便于供应商及时了解项目采办信息，现将</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eastAsia="zh-CN"/>
        </w:rPr>
        <w:t>海油发展-化工品类部-工程技术公司（油化公司）2025-2028年酚胺树脂聚醚定制产品采购专有协议采办计划公告</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的采办计划公开如下：</w:t>
      </w:r>
    </w:p>
    <w:tbl>
      <w:tblPr>
        <w:tblStyle w:val="2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72"/>
        <w:gridCol w:w="1701"/>
        <w:gridCol w:w="2551"/>
        <w:gridCol w:w="1843"/>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序号</w:t>
            </w:r>
          </w:p>
        </w:tc>
        <w:tc>
          <w:tcPr>
            <w:tcW w:w="1872"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采办包</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名称</w:t>
            </w:r>
          </w:p>
        </w:tc>
        <w:tc>
          <w:tcPr>
            <w:tcW w:w="170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采购范围与主要技术指标</w:t>
            </w:r>
          </w:p>
        </w:tc>
        <w:tc>
          <w:tcPr>
            <w:tcW w:w="255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预计发标时间</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（填写到月）</w:t>
            </w:r>
          </w:p>
        </w:tc>
        <w:tc>
          <w:tcPr>
            <w:tcW w:w="1843"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供应商资质基本要求</w:t>
            </w:r>
          </w:p>
        </w:tc>
        <w:tc>
          <w:tcPr>
            <w:tcW w:w="53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color w:val="auto"/>
                <w:kern w:val="0"/>
                <w:sz w:val="24"/>
                <w:szCs w:val="24"/>
              </w:rPr>
            </w:pPr>
          </w:p>
        </w:tc>
        <w:tc>
          <w:tcPr>
            <w:tcW w:w="1872"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lang w:eastAsia="zh-CN"/>
              </w:rPr>
              <w:t>海油发展-化工品类部-工程技术公司（油化公司）2025-2028年酚胺树脂聚醚定制产品采购专有协议采办计划公告</w:t>
            </w:r>
          </w:p>
        </w:tc>
        <w:tc>
          <w:tcPr>
            <w:tcW w:w="1701"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w:t>
            </w:r>
            <w:r>
              <w:rPr>
                <w:rFonts w:ascii="Times New Roman" w:hAnsi="Times New Roman" w:eastAsia="仿宋" w:cs="Times New Roman"/>
                <w:color w:val="auto"/>
                <w:kern w:val="0"/>
                <w:sz w:val="24"/>
                <w:szCs w:val="24"/>
                <w:u w:val="single"/>
              </w:rPr>
              <w:t>1。</w:t>
            </w:r>
          </w:p>
        </w:tc>
        <w:tc>
          <w:tcPr>
            <w:tcW w:w="2551" w:type="dxa"/>
            <w:vAlign w:val="center"/>
          </w:tcPr>
          <w:p>
            <w:pPr>
              <w:rPr>
                <w:rFonts w:ascii="Times New Roman" w:hAnsi="Times New Roman" w:eastAsia="仿宋" w:cs="Times New Roman"/>
                <w:color w:val="auto"/>
                <w:kern w:val="0"/>
                <w:sz w:val="24"/>
                <w:szCs w:val="24"/>
                <w:u w:val="single"/>
              </w:rPr>
            </w:pPr>
            <w:r>
              <w:rPr>
                <w:rFonts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5</w:t>
            </w:r>
            <w:r>
              <w:rPr>
                <w:rFonts w:hint="eastAsia" w:ascii="Times New Roman" w:hAnsi="Times New Roman" w:eastAsia="仿宋" w:cs="Times New Roman"/>
                <w:color w:val="auto"/>
                <w:kern w:val="0"/>
                <w:sz w:val="24"/>
                <w:szCs w:val="24"/>
                <w:u w:val="single"/>
              </w:rPr>
              <w:t>．</w:t>
            </w:r>
            <w:r>
              <w:rPr>
                <w:rFonts w:hint="eastAsia" w:ascii="Times New Roman" w:hAnsi="Times New Roman" w:eastAsia="仿宋" w:cs="Times New Roman"/>
                <w:color w:val="auto"/>
                <w:kern w:val="0"/>
                <w:sz w:val="24"/>
                <w:szCs w:val="24"/>
                <w:u w:val="single"/>
                <w:lang w:val="en-US" w:eastAsia="zh-CN"/>
              </w:rPr>
              <w:t>10</w:t>
            </w:r>
            <w:r>
              <w:rPr>
                <w:rFonts w:ascii="Times New Roman" w:hAnsi="Times New Roman" w:eastAsia="仿宋" w:cs="Times New Roman"/>
                <w:color w:val="auto"/>
                <w:kern w:val="0"/>
                <w:sz w:val="24"/>
                <w:szCs w:val="24"/>
                <w:u w:val="single"/>
              </w:rPr>
              <w:t>）</w:t>
            </w:r>
          </w:p>
        </w:tc>
        <w:tc>
          <w:tcPr>
            <w:tcW w:w="1843"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详见附件2</w:t>
            </w:r>
          </w:p>
        </w:tc>
        <w:tc>
          <w:tcPr>
            <w:tcW w:w="538" w:type="dxa"/>
            <w:vAlign w:val="center"/>
          </w:tcPr>
          <w:p>
            <w:pPr>
              <w:rPr>
                <w:rFonts w:ascii="Times New Roman" w:hAnsi="Times New Roman" w:eastAsia="仿宋" w:cs="Times New Roman"/>
                <w:color w:val="auto"/>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本次公开的采办计划是本项目采办工作的初步安排，实际采购</w:t>
      </w:r>
      <w:r>
        <w:rPr>
          <w:rFonts w:hint="eastAsia" w:ascii="Times New Roman" w:hAnsi="Times New Roman" w:eastAsia="仿宋_GB2312" w:cs="Times New Roman"/>
          <w:color w:val="auto"/>
          <w:sz w:val="32"/>
          <w:szCs w:val="32"/>
        </w:rPr>
        <w:t>相关事宜</w:t>
      </w:r>
      <w:r>
        <w:rPr>
          <w:rFonts w:ascii="Times New Roman" w:hAnsi="Times New Roman" w:eastAsia="仿宋_GB2312" w:cs="Times New Roman"/>
          <w:color w:val="auto"/>
          <w:sz w:val="32"/>
          <w:szCs w:val="32"/>
        </w:rPr>
        <w:t>应以</w:t>
      </w:r>
      <w:r>
        <w:rPr>
          <w:rFonts w:hint="eastAsia" w:ascii="Times New Roman" w:hAnsi="Times New Roman" w:eastAsia="仿宋_GB2312" w:cs="Times New Roman"/>
          <w:color w:val="auto"/>
          <w:sz w:val="32"/>
          <w:szCs w:val="32"/>
        </w:rPr>
        <w:t>后续</w:t>
      </w:r>
      <w:r>
        <w:rPr>
          <w:rFonts w:ascii="Times New Roman" w:hAnsi="Times New Roman" w:eastAsia="仿宋_GB2312" w:cs="Times New Roman"/>
          <w:color w:val="auto"/>
          <w:sz w:val="32"/>
          <w:szCs w:val="32"/>
        </w:rPr>
        <w:t>相关采购公告和采购文件为准，本次公开的采办计划所有提供和反馈的信息只作为项目采办参考。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本次公告有效期是（202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日）止。在此期间，</w:t>
      </w:r>
      <w:r>
        <w:rPr>
          <w:rFonts w:hint="eastAsia" w:ascii="Times New Roman" w:hAnsi="Times New Roman" w:eastAsia="仿宋_GB2312" w:cs="Times New Roman"/>
          <w:color w:val="auto"/>
          <w:sz w:val="32"/>
          <w:szCs w:val="32"/>
        </w:rPr>
        <w:t>有</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b/>
          <w:bCs/>
          <w:color w:val="auto"/>
          <w:sz w:val="32"/>
          <w:szCs w:val="32"/>
          <w:u w:val="single"/>
          <w:lang w:val="en-US" w:eastAsia="zh-CN"/>
        </w:rPr>
        <w:t>酚胺树脂聚醚</w:t>
      </w:r>
      <w:r>
        <w:rPr>
          <w:rFonts w:hint="eastAsia" w:ascii="Times New Roman" w:hAnsi="Times New Roman" w:eastAsia="仿宋_GB2312" w:cs="Times New Roman"/>
          <w:b/>
          <w:bCs/>
          <w:color w:val="auto"/>
          <w:sz w:val="32"/>
          <w:szCs w:val="32"/>
          <w:u w:val="single"/>
          <w:lang w:val="en-US" w:eastAsia="zh-CN"/>
        </w:rPr>
        <w:t>定制产品</w:t>
      </w:r>
      <w:r>
        <w:rPr>
          <w:rFonts w:hint="eastAsia" w:ascii="Times New Roman" w:hAnsi="Times New Roman" w:eastAsia="仿宋_GB2312" w:cs="Times New Roman"/>
          <w:color w:val="auto"/>
          <w:sz w:val="32"/>
          <w:szCs w:val="32"/>
        </w:rPr>
        <w:t>的系统用户可在集团公司采办系统中提交反馈材料。（详细内容请见附件1、2）。</w:t>
      </w:r>
    </w:p>
    <w:p>
      <w:pPr>
        <w:tabs>
          <w:tab w:val="left" w:pos="993"/>
          <w:tab w:val="left" w:pos="1134"/>
          <w:tab w:val="left" w:pos="1418"/>
        </w:tabs>
        <w:spacing w:line="600" w:lineRule="exact"/>
        <w:rPr>
          <w:rFonts w:ascii="Times New Roman" w:hAnsi="Times New Roman" w:eastAsia="仿宋" w:cs="Times New Roman"/>
          <w:color w:val="auto"/>
          <w:sz w:val="28"/>
          <w:szCs w:val="28"/>
        </w:rPr>
      </w:pP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采办共享中心</w:t>
      </w:r>
    </w:p>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日</w:t>
      </w:r>
      <w:bookmarkEnd w:id="14"/>
      <w:r>
        <w:rPr>
          <w:rFonts w:ascii="Times New Roman" w:hAnsi="Times New Roman" w:eastAsia="仿宋_GB2312" w:cs="Times New Roman"/>
          <w:color w:val="auto"/>
          <w:sz w:val="32"/>
          <w:szCs w:val="32"/>
        </w:rPr>
        <w:t xml:space="preserve">   </w:t>
      </w:r>
    </w:p>
    <w:bookmarkEnd w:id="0"/>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p>
    <w:bookmarkEnd w:id="1"/>
    <w:p>
      <w:pPr>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tabs>
          <w:tab w:val="left" w:pos="993"/>
          <w:tab w:val="left" w:pos="1134"/>
          <w:tab w:val="left" w:pos="1418"/>
        </w:tabs>
        <w:spacing w:line="600" w:lineRule="exact"/>
        <w:ind w:right="1120"/>
        <w:jc w:val="left"/>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附件1：采购范围与主要技术指标</w:t>
      </w:r>
    </w:p>
    <w:p>
      <w:pPr>
        <w:spacing w:line="360" w:lineRule="auto"/>
        <w:ind w:left="0" w:leftChars="0" w:firstLine="420" w:firstLineChars="0"/>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本技术要求描述了中海油（天津）油田化工有限公司对酚胺树脂聚醚BPA-21、BPA-41A、BPA-5采购的基本要求，卖方在报价、制造、供应及后续质量保障工作中应严格遵循。</w:t>
      </w:r>
    </w:p>
    <w:p>
      <w:pPr>
        <w:pStyle w:val="28"/>
        <w:numPr>
          <w:ilvl w:val="0"/>
          <w:numId w:val="0"/>
        </w:numPr>
        <w:spacing w:before="120" w:after="120" w:line="360" w:lineRule="auto"/>
        <w:ind w:left="0" w:leftChars="0" w:firstLine="420" w:firstLineChars="150"/>
        <w:outlineLvl w:val="0"/>
        <w:rPr>
          <w:rFonts w:hint="default" w:ascii="Times New Roman" w:hAnsi="Times New Roman" w:eastAsia="仿宋" w:cs="Times New Roman"/>
          <w:kern w:val="0"/>
          <w:sz w:val="28"/>
          <w:szCs w:val="28"/>
          <w:lang w:val="en-US" w:eastAsia="zh-CN" w:bidi="ar-SA"/>
        </w:rPr>
      </w:pPr>
      <w:r>
        <w:rPr>
          <w:rFonts w:hint="eastAsia" w:ascii="仿宋" w:hAnsi="仿宋" w:eastAsia="仿宋" w:cs="仿宋"/>
          <w:bCs/>
          <w:color w:val="auto"/>
          <w:sz w:val="28"/>
          <w:szCs w:val="28"/>
        </w:rPr>
        <w:t>标准应用情况概述：本次需求应用</w:t>
      </w:r>
      <w:r>
        <w:rPr>
          <w:rFonts w:hint="eastAsia" w:ascii="仿宋" w:hAnsi="仿宋" w:eastAsia="仿宋" w:cs="仿宋"/>
          <w:bCs/>
          <w:color w:val="auto"/>
          <w:sz w:val="28"/>
          <w:szCs w:val="28"/>
          <w:lang w:eastAsia="zh-CN"/>
        </w:rPr>
        <w:t>《油气集输用破乳剂-采购技术标准》</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rPr>
        <w:t>标准为</w:t>
      </w:r>
      <w:r>
        <w:rPr>
          <w:rFonts w:hint="eastAsia" w:ascii="仿宋" w:hAnsi="仿宋" w:eastAsia="仿宋" w:cs="仿宋"/>
          <w:bCs/>
          <w:color w:val="auto"/>
          <w:sz w:val="28"/>
          <w:szCs w:val="28"/>
          <w:lang w:val="en-US" w:eastAsia="zh-CN"/>
        </w:rPr>
        <w:t>部分</w:t>
      </w:r>
      <w:r>
        <w:rPr>
          <w:rFonts w:hint="eastAsia" w:ascii="仿宋" w:hAnsi="仿宋" w:eastAsia="仿宋" w:cs="仿宋"/>
          <w:bCs/>
          <w:color w:val="auto"/>
          <w:sz w:val="28"/>
          <w:szCs w:val="28"/>
        </w:rPr>
        <w:t>应用</w:t>
      </w:r>
      <w:r>
        <w:rPr>
          <w:rFonts w:hint="eastAsia" w:ascii="仿宋" w:hAnsi="仿宋" w:eastAsia="仿宋" w:cs="仿宋"/>
          <w:b/>
          <w:bCs w:val="0"/>
          <w:color w:val="auto"/>
          <w:sz w:val="28"/>
          <w:szCs w:val="28"/>
          <w:lang w:eastAsia="zh-CN"/>
        </w:rPr>
        <w:t>。</w:t>
      </w:r>
    </w:p>
    <w:p>
      <w:pPr>
        <w:pStyle w:val="28"/>
        <w:numPr>
          <w:ilvl w:val="0"/>
          <w:numId w:val="0"/>
        </w:numPr>
        <w:spacing w:before="120" w:after="120" w:line="360" w:lineRule="auto"/>
        <w:ind w:leftChars="0"/>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lang w:val="en-US" w:eastAsia="zh-CN"/>
        </w:rPr>
        <w:t>二、</w:t>
      </w:r>
      <w:r>
        <w:rPr>
          <w:rFonts w:hint="default" w:ascii="Times New Roman" w:hAnsi="Times New Roman" w:eastAsia="微软雅黑" w:cs="Times New Roman"/>
          <w:bCs/>
          <w:color w:val="auto"/>
          <w:sz w:val="32"/>
          <w:szCs w:val="32"/>
        </w:rPr>
        <w:t>需求一览表</w:t>
      </w:r>
    </w:p>
    <w:p>
      <w:pPr>
        <w:spacing w:line="360" w:lineRule="auto"/>
        <w:ind w:firstLine="437"/>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表1需求表</w:t>
      </w:r>
    </w:p>
    <w:tbl>
      <w:tblPr>
        <w:tblStyle w:val="73"/>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506"/>
        <w:gridCol w:w="1350"/>
        <w:gridCol w:w="863"/>
        <w:gridCol w:w="1337"/>
        <w:gridCol w:w="1025"/>
        <w:gridCol w:w="1234"/>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96" w:type="dxa"/>
            <w:vAlign w:val="center"/>
          </w:tcPr>
          <w:p>
            <w:pPr>
              <w:pStyle w:val="4"/>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spacing w:val="0"/>
                <w:sz w:val="21"/>
                <w:szCs w:val="21"/>
              </w:rPr>
              <w:t>序号</w:t>
            </w:r>
          </w:p>
        </w:tc>
        <w:tc>
          <w:tcPr>
            <w:tcW w:w="1506" w:type="dxa"/>
            <w:vAlign w:val="center"/>
          </w:tcPr>
          <w:p>
            <w:pPr>
              <w:pStyle w:val="4"/>
              <w:adjustRightInd w:val="0"/>
              <w:snapToGrid w:val="0"/>
              <w:spacing w:line="240" w:lineRule="auto"/>
              <w:jc w:val="center"/>
              <w:rPr>
                <w:rFonts w:hint="eastAsia"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rPr>
              <w:t>物资</w:t>
            </w:r>
            <w:r>
              <w:rPr>
                <w:rFonts w:hint="eastAsia" w:ascii="Times New Roman" w:hAnsi="Times New Roman" w:eastAsia="宋体" w:cs="Times New Roman"/>
                <w:spacing w:val="0"/>
                <w:sz w:val="21"/>
                <w:szCs w:val="21"/>
                <w:lang w:val="en-US" w:eastAsia="zh-CN"/>
              </w:rPr>
              <w:t>编码</w:t>
            </w:r>
          </w:p>
        </w:tc>
        <w:tc>
          <w:tcPr>
            <w:tcW w:w="1350" w:type="dxa"/>
            <w:vAlign w:val="center"/>
          </w:tcPr>
          <w:p>
            <w:pPr>
              <w:pStyle w:val="4"/>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spacing w:val="0"/>
                <w:sz w:val="21"/>
                <w:szCs w:val="21"/>
              </w:rPr>
              <w:t>物资名称</w:t>
            </w:r>
          </w:p>
        </w:tc>
        <w:tc>
          <w:tcPr>
            <w:tcW w:w="863" w:type="dxa"/>
            <w:vAlign w:val="center"/>
          </w:tcPr>
          <w:p>
            <w:pPr>
              <w:pStyle w:val="4"/>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spacing w:val="0"/>
                <w:sz w:val="21"/>
                <w:szCs w:val="21"/>
                <w:lang w:val="en-US" w:eastAsia="zh-CN"/>
              </w:rPr>
              <w:t>规格型号</w:t>
            </w:r>
          </w:p>
        </w:tc>
        <w:tc>
          <w:tcPr>
            <w:tcW w:w="1337" w:type="dxa"/>
            <w:vAlign w:val="center"/>
          </w:tcPr>
          <w:p>
            <w:pPr>
              <w:pStyle w:val="4"/>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spacing w:val="0"/>
                <w:sz w:val="21"/>
                <w:szCs w:val="21"/>
                <w:lang w:val="en-US" w:eastAsia="zh-CN"/>
              </w:rPr>
              <w:t>需求</w:t>
            </w:r>
            <w:r>
              <w:rPr>
                <w:rFonts w:hint="default" w:ascii="Times New Roman" w:hAnsi="Times New Roman" w:eastAsia="宋体" w:cs="Times New Roman"/>
                <w:spacing w:val="0"/>
                <w:sz w:val="21"/>
                <w:szCs w:val="21"/>
              </w:rPr>
              <w:t>数量</w:t>
            </w:r>
          </w:p>
        </w:tc>
        <w:tc>
          <w:tcPr>
            <w:tcW w:w="1025" w:type="dxa"/>
            <w:vAlign w:val="center"/>
          </w:tcPr>
          <w:p>
            <w:pPr>
              <w:pStyle w:val="4"/>
              <w:adjustRightInd w:val="0"/>
              <w:snapToGrid w:val="0"/>
              <w:spacing w:line="240" w:lineRule="auto"/>
              <w:jc w:val="center"/>
              <w:rPr>
                <w:rFonts w:hint="eastAsia"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单位(</w:t>
            </w:r>
            <w:r>
              <w:rPr>
                <w:rFonts w:hint="eastAsia" w:ascii="Times New Roman" w:hAnsi="Times New Roman" w:eastAsia="宋体" w:cs="Times New Roman"/>
                <w:b/>
                <w:bCs/>
                <w:spacing w:val="0"/>
                <w:sz w:val="21"/>
                <w:szCs w:val="21"/>
                <w:lang w:val="en-US" w:eastAsia="zh-CN"/>
              </w:rPr>
              <w:t>与物料编码单位一致</w:t>
            </w:r>
            <w:r>
              <w:rPr>
                <w:rFonts w:hint="eastAsia" w:ascii="Times New Roman" w:hAnsi="Times New Roman" w:eastAsia="宋体" w:cs="Times New Roman"/>
                <w:spacing w:val="0"/>
                <w:sz w:val="21"/>
                <w:szCs w:val="21"/>
                <w:lang w:val="en-US" w:eastAsia="zh-CN"/>
              </w:rPr>
              <w:t>)</w:t>
            </w:r>
          </w:p>
        </w:tc>
        <w:tc>
          <w:tcPr>
            <w:tcW w:w="1234" w:type="dxa"/>
            <w:vAlign w:val="center"/>
          </w:tcPr>
          <w:p>
            <w:pPr>
              <w:pStyle w:val="4"/>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spacing w:val="0"/>
                <w:sz w:val="21"/>
                <w:szCs w:val="21"/>
              </w:rPr>
              <w:t>交货地点</w:t>
            </w:r>
          </w:p>
        </w:tc>
        <w:tc>
          <w:tcPr>
            <w:tcW w:w="1443" w:type="dxa"/>
            <w:vAlign w:val="center"/>
          </w:tcPr>
          <w:p>
            <w:pPr>
              <w:pStyle w:val="4"/>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96" w:type="dxa"/>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1506" w:type="dxa"/>
            <w:shd w:val="clear" w:color="auto" w:fill="auto"/>
            <w:vAlign w:val="center"/>
          </w:tcPr>
          <w:p>
            <w:pPr>
              <w:pStyle w:val="9"/>
              <w:snapToGrid w:val="0"/>
              <w:spacing w:line="240" w:lineRule="auto"/>
              <w:ind w:right="125"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85083924</w:t>
            </w:r>
          </w:p>
        </w:tc>
        <w:tc>
          <w:tcPr>
            <w:tcW w:w="1350" w:type="dxa"/>
            <w:shd w:val="clear" w:color="auto" w:fill="auto"/>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酚胺树脂聚醚BPA-21</w:t>
            </w:r>
          </w:p>
        </w:tc>
        <w:tc>
          <w:tcPr>
            <w:tcW w:w="863" w:type="dxa"/>
            <w:vMerge w:val="restart"/>
            <w:shd w:val="clear" w:color="auto" w:fill="auto"/>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工业品</w:t>
            </w:r>
          </w:p>
        </w:tc>
        <w:tc>
          <w:tcPr>
            <w:tcW w:w="1337" w:type="dxa"/>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1320000</w:t>
            </w:r>
          </w:p>
        </w:tc>
        <w:tc>
          <w:tcPr>
            <w:tcW w:w="1025" w:type="dxa"/>
            <w:vAlign w:val="center"/>
          </w:tcPr>
          <w:p>
            <w:pPr>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kg</w:t>
            </w:r>
          </w:p>
        </w:tc>
        <w:tc>
          <w:tcPr>
            <w:tcW w:w="1234" w:type="dxa"/>
            <w:vMerge w:val="restart"/>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惠州分公司</w:t>
            </w:r>
          </w:p>
        </w:tc>
        <w:tc>
          <w:tcPr>
            <w:tcW w:w="1443" w:type="dxa"/>
            <w:vAlign w:val="center"/>
          </w:tcPr>
          <w:p>
            <w:pPr>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单次最小送货量</w:t>
            </w:r>
            <w:r>
              <w:rPr>
                <w:rFonts w:hint="eastAsia" w:ascii="Times New Roman" w:hAnsi="Times New Roman" w:eastAsia="宋体" w:cs="Times New Roman"/>
                <w:color w:val="auto"/>
                <w:kern w:val="0"/>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SA"/>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96" w:type="dxa"/>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w:t>
            </w:r>
          </w:p>
        </w:tc>
        <w:tc>
          <w:tcPr>
            <w:tcW w:w="1506" w:type="dxa"/>
            <w:shd w:val="clear" w:color="auto" w:fill="auto"/>
            <w:vAlign w:val="center"/>
          </w:tcPr>
          <w:p>
            <w:pPr>
              <w:pStyle w:val="9"/>
              <w:snapToGrid w:val="0"/>
              <w:spacing w:line="240" w:lineRule="auto"/>
              <w:ind w:right="125"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85083926</w:t>
            </w:r>
          </w:p>
        </w:tc>
        <w:tc>
          <w:tcPr>
            <w:tcW w:w="1350" w:type="dxa"/>
            <w:shd w:val="clear" w:color="auto" w:fill="auto"/>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酚胺树脂聚醚BPA-41A</w:t>
            </w:r>
          </w:p>
        </w:tc>
        <w:tc>
          <w:tcPr>
            <w:tcW w:w="863" w:type="dxa"/>
            <w:vMerge w:val="continue"/>
            <w:shd w:val="clear" w:color="auto" w:fill="auto"/>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p>
        </w:tc>
        <w:tc>
          <w:tcPr>
            <w:tcW w:w="1337" w:type="dxa"/>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1725000</w:t>
            </w:r>
          </w:p>
        </w:tc>
        <w:tc>
          <w:tcPr>
            <w:tcW w:w="1025" w:type="dxa"/>
            <w:vAlign w:val="center"/>
          </w:tcPr>
          <w:p>
            <w:pPr>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kg</w:t>
            </w:r>
          </w:p>
        </w:tc>
        <w:tc>
          <w:tcPr>
            <w:tcW w:w="1234" w:type="dxa"/>
            <w:vMerge w:val="continue"/>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p>
        </w:tc>
        <w:tc>
          <w:tcPr>
            <w:tcW w:w="1443" w:type="dxa"/>
            <w:vAlign w:val="center"/>
          </w:tcPr>
          <w:p>
            <w:pPr>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单次最小送货量</w:t>
            </w:r>
            <w:r>
              <w:rPr>
                <w:rFonts w:hint="eastAsia" w:ascii="Times New Roman" w:hAnsi="Times New Roman" w:eastAsia="宋体" w:cs="Times New Roman"/>
                <w:color w:val="auto"/>
                <w:kern w:val="0"/>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SA"/>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96" w:type="dxa"/>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w:t>
            </w:r>
          </w:p>
        </w:tc>
        <w:tc>
          <w:tcPr>
            <w:tcW w:w="1506" w:type="dxa"/>
            <w:shd w:val="clear" w:color="auto" w:fill="auto"/>
            <w:vAlign w:val="center"/>
          </w:tcPr>
          <w:p>
            <w:pPr>
              <w:pStyle w:val="9"/>
              <w:snapToGrid w:val="0"/>
              <w:spacing w:line="240" w:lineRule="auto"/>
              <w:ind w:right="125" w:rightChars="0"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85083928</w:t>
            </w:r>
          </w:p>
        </w:tc>
        <w:tc>
          <w:tcPr>
            <w:tcW w:w="1350" w:type="dxa"/>
            <w:shd w:val="clear" w:color="auto" w:fill="auto"/>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酚胺树脂聚醚BPA-5</w:t>
            </w:r>
          </w:p>
        </w:tc>
        <w:tc>
          <w:tcPr>
            <w:tcW w:w="863" w:type="dxa"/>
            <w:vMerge w:val="continue"/>
            <w:shd w:val="clear" w:color="auto" w:fill="auto"/>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p>
        </w:tc>
        <w:tc>
          <w:tcPr>
            <w:tcW w:w="1337" w:type="dxa"/>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60000</w:t>
            </w:r>
          </w:p>
        </w:tc>
        <w:tc>
          <w:tcPr>
            <w:tcW w:w="1025" w:type="dxa"/>
            <w:vAlign w:val="center"/>
          </w:tcPr>
          <w:p>
            <w:pPr>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kg</w:t>
            </w:r>
          </w:p>
        </w:tc>
        <w:tc>
          <w:tcPr>
            <w:tcW w:w="1234" w:type="dxa"/>
            <w:vMerge w:val="continue"/>
            <w:vAlign w:val="center"/>
          </w:tcPr>
          <w:p>
            <w:pPr>
              <w:pStyle w:val="9"/>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p>
        </w:tc>
        <w:tc>
          <w:tcPr>
            <w:tcW w:w="1443" w:type="dxa"/>
            <w:vAlign w:val="center"/>
          </w:tcPr>
          <w:p>
            <w:pPr>
              <w:snapToGrid w:val="0"/>
              <w:spacing w:line="240" w:lineRule="auto"/>
              <w:ind w:right="125"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单次最小送货量</w:t>
            </w:r>
            <w:r>
              <w:rPr>
                <w:rFonts w:hint="eastAsia" w:ascii="Times New Roman" w:hAnsi="Times New Roman" w:eastAsia="宋体" w:cs="Times New Roman"/>
                <w:color w:val="auto"/>
                <w:kern w:val="0"/>
                <w:sz w:val="21"/>
                <w:szCs w:val="21"/>
                <w:highlight w:val="none"/>
                <w:lang w:val="en-US" w:eastAsia="zh-CN" w:bidi="ar-SA"/>
              </w:rPr>
              <w:t>5</w:t>
            </w:r>
            <w:r>
              <w:rPr>
                <w:rFonts w:hint="default" w:ascii="Times New Roman" w:hAnsi="Times New Roman" w:eastAsia="宋体" w:cs="Times New Roman"/>
                <w:color w:val="auto"/>
                <w:kern w:val="0"/>
                <w:sz w:val="21"/>
                <w:szCs w:val="21"/>
                <w:highlight w:val="none"/>
                <w:lang w:val="en-US" w:eastAsia="zh-CN" w:bidi="ar-SA"/>
              </w:rPr>
              <w:t>吨</w:t>
            </w:r>
          </w:p>
        </w:tc>
      </w:tr>
    </w:tbl>
    <w:p>
      <w:pPr>
        <w:pStyle w:val="2"/>
        <w:ind w:left="0" w:leftChars="0" w:firstLine="420" w:firstLineChars="150"/>
        <w:rPr>
          <w:rFonts w:hint="default" w:ascii="Times New Roman" w:hAnsi="Times New Roman" w:eastAsia="微软雅黑" w:cs="Times New Roman"/>
          <w:bCs/>
          <w:color w:val="auto"/>
          <w:sz w:val="32"/>
          <w:szCs w:val="32"/>
        </w:rPr>
      </w:pPr>
      <w:r>
        <w:rPr>
          <w:rFonts w:hint="eastAsia" w:ascii="仿宋" w:hAnsi="仿宋" w:eastAsia="仿宋" w:cs="仿宋"/>
          <w:color w:val="auto"/>
          <w:sz w:val="28"/>
          <w:szCs w:val="28"/>
        </w:rPr>
        <w:t>以上数量为未来</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rPr>
        <w:t>的预估需求数量，每次采购数量以买方采购订单为准</w:t>
      </w:r>
      <w:r>
        <w:rPr>
          <w:rFonts w:hint="eastAsia"/>
          <w:lang w:eastAsia="zh-CN"/>
        </w:rPr>
        <w:t>。</w:t>
      </w:r>
    </w:p>
    <w:p>
      <w:pPr>
        <w:pStyle w:val="28"/>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三、执行标准/规范</w:t>
      </w:r>
    </w:p>
    <w:p>
      <w:pPr>
        <w:pStyle w:val="9"/>
        <w:spacing w:line="360" w:lineRule="auto"/>
        <w:ind w:left="0" w:leftChars="0" w:right="122" w:firstLine="420" w:firstLineChars="150"/>
        <w:rPr>
          <w:rFonts w:hint="default" w:ascii="Times New Roman" w:hAnsi="Times New Roman" w:eastAsia="仿宋" w:cs="Times New Roman"/>
          <w:color w:val="auto"/>
          <w:sz w:val="28"/>
          <w:szCs w:val="28"/>
          <w:highlight w:val="none"/>
          <w:lang w:val="en-US" w:eastAsia="zh-CN"/>
        </w:rPr>
      </w:pPr>
      <w:r>
        <w:rPr>
          <w:rFonts w:hint="eastAsia" w:ascii="仿宋" w:hAnsi="仿宋" w:eastAsia="仿宋" w:cs="仿宋"/>
          <w:kern w:val="0"/>
          <w:sz w:val="28"/>
          <w:szCs w:val="28"/>
          <w:lang w:val="en-US" w:eastAsia="zh-CN" w:bidi="ar-SA"/>
        </w:rPr>
        <w:t xml:space="preserve">油气集输用破乳剂-采购技术标准   </w:t>
      </w:r>
      <w:r>
        <w:rPr>
          <w:rFonts w:hint="eastAsia" w:ascii="Times New Roman" w:hAnsi="Times New Roman" w:eastAsia="仿宋" w:cs="Times New Roman"/>
          <w:kern w:val="0"/>
          <w:sz w:val="28"/>
          <w:szCs w:val="28"/>
          <w:lang w:val="en-US" w:eastAsia="zh-CN" w:bidi="ar-SA"/>
        </w:rPr>
        <w:t xml:space="preserve">    </w:t>
      </w:r>
    </w:p>
    <w:p>
      <w:pPr>
        <w:pStyle w:val="28"/>
        <w:numPr>
          <w:ilvl w:val="0"/>
          <w:numId w:val="2"/>
        </w:numPr>
        <w:spacing w:before="120" w:after="120" w:line="360" w:lineRule="auto"/>
        <w:ind w:leftChars="0"/>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设计/使用条件</w:t>
      </w:r>
    </w:p>
    <w:p>
      <w:pPr>
        <w:pStyle w:val="28"/>
        <w:numPr>
          <w:ilvl w:val="0"/>
          <w:numId w:val="0"/>
        </w:numPr>
        <w:spacing w:before="120" w:after="120" w:line="360" w:lineRule="auto"/>
        <w:ind w:firstLine="840" w:firstLineChars="300"/>
        <w:outlineLvl w:val="0"/>
        <w:rPr>
          <w:rFonts w:hint="default" w:ascii="Times New Roman" w:hAnsi="Times New Roman" w:eastAsia="仿宋" w:cs="Times New Roman"/>
          <w:color w:val="000000"/>
          <w:spacing w:val="0"/>
          <w:kern w:val="0"/>
          <w:sz w:val="28"/>
          <w:szCs w:val="28"/>
          <w:lang w:val="en-US" w:eastAsia="zh-CN" w:bidi="ar-SA"/>
        </w:rPr>
      </w:pPr>
      <w:r>
        <w:rPr>
          <w:rFonts w:hint="default" w:ascii="Times New Roman" w:hAnsi="Times New Roman" w:eastAsia="仿宋" w:cs="Times New Roman"/>
          <w:color w:val="000000"/>
          <w:spacing w:val="0"/>
          <w:kern w:val="0"/>
          <w:sz w:val="28"/>
          <w:szCs w:val="28"/>
          <w:lang w:val="en-US" w:eastAsia="zh-CN" w:bidi="ar-SA"/>
        </w:rPr>
        <w:t>无。</w:t>
      </w:r>
    </w:p>
    <w:p>
      <w:pPr>
        <w:pStyle w:val="28"/>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五、技术要求</w:t>
      </w:r>
    </w:p>
    <w:p>
      <w:pPr>
        <w:pStyle w:val="4"/>
        <w:numPr>
          <w:ilvl w:val="0"/>
          <w:numId w:val="3"/>
        </w:numPr>
        <w:spacing w:line="360" w:lineRule="auto"/>
        <w:ind w:left="425" w:leftChars="0" w:hanging="425" w:firstLineChars="0"/>
        <w:rPr>
          <w:rFonts w:hint="default" w:ascii="仿宋" w:hAnsi="仿宋" w:eastAsia="仿宋" w:cs="仿宋"/>
          <w:spacing w:val="0"/>
          <w:kern w:val="0"/>
          <w:sz w:val="28"/>
          <w:szCs w:val="28"/>
          <w:highlight w:val="none"/>
          <w:lang w:val="en-US" w:eastAsia="zh-CN" w:bidi="ar-SA"/>
        </w:rPr>
      </w:pPr>
      <w:r>
        <w:rPr>
          <w:rFonts w:hint="default" w:ascii="Times New Roman" w:hAnsi="Times New Roman" w:eastAsia="仿宋" w:cs="Times New Roman"/>
          <w:sz w:val="28"/>
          <w:szCs w:val="28"/>
        </w:rPr>
        <w:t>★</w:t>
      </w:r>
      <w:r>
        <w:rPr>
          <w:rFonts w:hint="default" w:ascii="仿宋" w:hAnsi="仿宋" w:eastAsia="仿宋" w:cs="仿宋"/>
          <w:spacing w:val="0"/>
          <w:kern w:val="0"/>
          <w:sz w:val="28"/>
          <w:szCs w:val="28"/>
          <w:highlight w:val="none"/>
          <w:lang w:val="en-US" w:eastAsia="zh-CN" w:bidi="ar-SA"/>
        </w:rPr>
        <w:t>产品技术指标</w:t>
      </w:r>
    </w:p>
    <w:p>
      <w:pPr>
        <w:numPr>
          <w:ilvl w:val="0"/>
          <w:numId w:val="4"/>
        </w:numPr>
        <w:spacing w:line="360" w:lineRule="auto"/>
        <w:ind w:left="425" w:leftChars="0" w:hanging="425" w:firstLineChars="0"/>
        <w:rPr>
          <w:rFonts w:hint="default" w:ascii="Times New Roman" w:hAnsi="Times New Roman" w:eastAsia="仿宋" w:cs="Times New Roman"/>
          <w:kern w:val="0"/>
          <w:sz w:val="28"/>
          <w:szCs w:val="28"/>
          <w:lang w:val="en-US" w:eastAsia="zh-CN" w:bidi="ar-SA"/>
        </w:rPr>
      </w:pPr>
      <w:r>
        <w:rPr>
          <w:rFonts w:hint="eastAsia" w:ascii="Times New Roman" w:hAnsi="Times New Roman" w:eastAsia="仿宋" w:cs="Times New Roman"/>
          <w:kern w:val="0"/>
          <w:sz w:val="28"/>
          <w:szCs w:val="28"/>
          <w:lang w:val="en-US" w:eastAsia="zh-CN" w:bidi="ar-SA"/>
        </w:rPr>
        <w:t>卖方需承诺满足以下酚胺树脂</w:t>
      </w:r>
      <w:r>
        <w:rPr>
          <w:rFonts w:hint="default" w:ascii="Times New Roman" w:hAnsi="Times New Roman" w:eastAsia="仿宋" w:cs="Times New Roman"/>
          <w:kern w:val="0"/>
          <w:sz w:val="28"/>
          <w:szCs w:val="28"/>
          <w:lang w:val="en-US" w:eastAsia="zh-CN" w:bidi="ar-SA"/>
        </w:rPr>
        <w:t>聚醚原料占比</w:t>
      </w:r>
      <w:r>
        <w:rPr>
          <w:rFonts w:hint="eastAsia" w:ascii="Times New Roman" w:hAnsi="Times New Roman" w:eastAsia="仿宋" w:cs="Times New Roman"/>
          <w:kern w:val="0"/>
          <w:sz w:val="28"/>
          <w:szCs w:val="28"/>
          <w:lang w:val="en-US" w:eastAsia="zh-CN" w:bidi="ar-SA"/>
        </w:rPr>
        <w:t>。</w:t>
      </w:r>
    </w:p>
    <w:p>
      <w:pPr>
        <w:numPr>
          <w:ilvl w:val="0"/>
          <w:numId w:val="0"/>
        </w:numPr>
        <w:spacing w:line="360" w:lineRule="auto"/>
        <w:ind w:firstLine="480" w:firstLineChars="200"/>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表</w:t>
      </w:r>
      <w:r>
        <w:rPr>
          <w:rFonts w:hint="eastAsia" w:ascii="Times New Roman" w:hAnsi="Times New Roman" w:eastAsia="仿宋" w:cs="Times New Roman"/>
          <w:kern w:val="0"/>
          <w:sz w:val="24"/>
          <w:szCs w:val="24"/>
          <w:lang w:val="en-US" w:eastAsia="zh-CN" w:bidi="ar-SA"/>
        </w:rPr>
        <w:t>2</w:t>
      </w:r>
      <w:r>
        <w:rPr>
          <w:rFonts w:hint="default" w:ascii="Times New Roman" w:hAnsi="Times New Roman" w:eastAsia="仿宋" w:cs="Times New Roman"/>
          <w:kern w:val="0"/>
          <w:sz w:val="24"/>
          <w:szCs w:val="24"/>
          <w:lang w:val="en-US" w:eastAsia="zh-CN" w:bidi="ar-SA"/>
        </w:rPr>
        <w:t xml:space="preserve"> </w:t>
      </w:r>
      <w:r>
        <w:rPr>
          <w:rFonts w:hint="eastAsia" w:ascii="Times New Roman" w:hAnsi="Times New Roman" w:eastAsia="仿宋" w:cs="Times New Roman"/>
          <w:kern w:val="0"/>
          <w:sz w:val="24"/>
          <w:szCs w:val="24"/>
          <w:lang w:val="en-US" w:eastAsia="zh-CN" w:bidi="ar-SA"/>
        </w:rPr>
        <w:t>酚胺树脂聚醚BPA-21</w:t>
      </w:r>
      <w:r>
        <w:rPr>
          <w:rFonts w:hint="default" w:ascii="Times New Roman" w:hAnsi="Times New Roman" w:eastAsia="仿宋" w:cs="Times New Roman"/>
          <w:kern w:val="0"/>
          <w:sz w:val="24"/>
          <w:szCs w:val="24"/>
          <w:lang w:val="en-US" w:eastAsia="zh-CN" w:bidi="ar-SA"/>
        </w:rPr>
        <w:t>原料占比</w:t>
      </w:r>
    </w:p>
    <w:tbl>
      <w:tblPr>
        <w:tblStyle w:val="20"/>
        <w:tblW w:w="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53"/>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序号</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原料名称</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1</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环氧丙烷（PO）</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65.923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2</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环氧乙烷（EO）</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33.050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3</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氢氧化钾（KOH）</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4</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乙酸（冰醋酸）</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5</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双酚A酚胺树脂</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0.166</w:t>
            </w:r>
          </w:p>
        </w:tc>
      </w:tr>
    </w:tbl>
    <w:p>
      <w:pPr>
        <w:numPr>
          <w:ilvl w:val="0"/>
          <w:numId w:val="0"/>
        </w:numPr>
        <w:spacing w:line="360" w:lineRule="auto"/>
        <w:ind w:firstLine="480" w:firstLineChars="200"/>
        <w:jc w:val="center"/>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bidi="ar-SA"/>
        </w:rPr>
        <w:t>表</w:t>
      </w:r>
      <w:r>
        <w:rPr>
          <w:rFonts w:hint="eastAsia" w:ascii="Times New Roman" w:hAnsi="Times New Roman" w:eastAsia="仿宋" w:cs="Times New Roman"/>
          <w:kern w:val="0"/>
          <w:sz w:val="24"/>
          <w:szCs w:val="24"/>
          <w:highlight w:val="none"/>
          <w:lang w:val="en-US" w:eastAsia="zh-CN" w:bidi="ar-SA"/>
        </w:rPr>
        <w:t>3</w:t>
      </w:r>
      <w:r>
        <w:rPr>
          <w:rFonts w:hint="default" w:ascii="Times New Roman" w:hAnsi="Times New Roman" w:eastAsia="仿宋" w:cs="Times New Roman"/>
          <w:kern w:val="0"/>
          <w:sz w:val="24"/>
          <w:szCs w:val="24"/>
          <w:highlight w:val="none"/>
          <w:lang w:val="en-US" w:eastAsia="zh-CN" w:bidi="ar-SA"/>
        </w:rPr>
        <w:t xml:space="preserve"> </w:t>
      </w:r>
      <w:r>
        <w:rPr>
          <w:rFonts w:hint="eastAsia" w:ascii="Times New Roman" w:hAnsi="Times New Roman" w:eastAsia="仿宋" w:cs="Times New Roman"/>
          <w:kern w:val="0"/>
          <w:sz w:val="24"/>
          <w:szCs w:val="24"/>
          <w:lang w:val="en-US" w:eastAsia="zh-CN" w:bidi="ar-SA"/>
        </w:rPr>
        <w:t>酚胺树脂聚醚</w:t>
      </w:r>
      <w:r>
        <w:rPr>
          <w:rFonts w:hint="eastAsia" w:ascii="Times New Roman" w:hAnsi="Times New Roman" w:eastAsia="仿宋" w:cs="Times New Roman"/>
          <w:kern w:val="0"/>
          <w:sz w:val="24"/>
          <w:szCs w:val="24"/>
          <w:highlight w:val="none"/>
          <w:lang w:val="en-US" w:eastAsia="zh-CN" w:bidi="ar-SA"/>
        </w:rPr>
        <w:t>BPA-41A</w:t>
      </w:r>
      <w:r>
        <w:rPr>
          <w:rFonts w:hint="default" w:ascii="Times New Roman" w:hAnsi="Times New Roman" w:eastAsia="仿宋" w:cs="Times New Roman"/>
          <w:kern w:val="0"/>
          <w:sz w:val="24"/>
          <w:szCs w:val="24"/>
          <w:highlight w:val="none"/>
          <w:lang w:val="en-US" w:eastAsia="zh-CN" w:bidi="ar-SA"/>
        </w:rPr>
        <w:t>原料占比</w:t>
      </w:r>
    </w:p>
    <w:tbl>
      <w:tblPr>
        <w:tblStyle w:val="20"/>
        <w:tblW w:w="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53"/>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序号</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原料名称</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1</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环氧丙烷（PO）</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79.041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2</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环氧乙烷（EO）</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3</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氢氧化钾（KOH）</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4</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乙酸（冰醋酸）</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5</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双酚A酚胺树脂</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0.239</w:t>
            </w:r>
          </w:p>
        </w:tc>
      </w:tr>
    </w:tbl>
    <w:p>
      <w:pPr>
        <w:numPr>
          <w:ilvl w:val="0"/>
          <w:numId w:val="0"/>
        </w:numPr>
        <w:spacing w:line="360" w:lineRule="auto"/>
        <w:ind w:firstLine="480" w:firstLineChars="200"/>
        <w:jc w:val="center"/>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bidi="ar-SA"/>
        </w:rPr>
        <w:t>表</w:t>
      </w:r>
      <w:r>
        <w:rPr>
          <w:rFonts w:hint="eastAsia" w:ascii="Times New Roman" w:hAnsi="Times New Roman" w:eastAsia="仿宋" w:cs="Times New Roman"/>
          <w:kern w:val="0"/>
          <w:sz w:val="24"/>
          <w:szCs w:val="24"/>
          <w:highlight w:val="none"/>
          <w:lang w:val="en-US" w:eastAsia="zh-CN" w:bidi="ar-SA"/>
        </w:rPr>
        <w:t>4</w:t>
      </w:r>
      <w:r>
        <w:rPr>
          <w:rFonts w:hint="default" w:ascii="Times New Roman" w:hAnsi="Times New Roman" w:eastAsia="仿宋" w:cs="Times New Roman"/>
          <w:kern w:val="0"/>
          <w:sz w:val="24"/>
          <w:szCs w:val="24"/>
          <w:highlight w:val="none"/>
          <w:lang w:val="en-US" w:eastAsia="zh-CN" w:bidi="ar-SA"/>
        </w:rPr>
        <w:t xml:space="preserve"> </w:t>
      </w:r>
      <w:r>
        <w:rPr>
          <w:rFonts w:hint="eastAsia" w:ascii="Times New Roman" w:hAnsi="Times New Roman" w:eastAsia="仿宋" w:cs="Times New Roman"/>
          <w:kern w:val="0"/>
          <w:sz w:val="24"/>
          <w:szCs w:val="24"/>
          <w:lang w:val="en-US" w:eastAsia="zh-CN" w:bidi="ar-SA"/>
        </w:rPr>
        <w:t>酚胺树脂聚醚</w:t>
      </w:r>
      <w:r>
        <w:rPr>
          <w:rFonts w:hint="eastAsia" w:ascii="Times New Roman" w:hAnsi="Times New Roman" w:eastAsia="仿宋" w:cs="Times New Roman"/>
          <w:kern w:val="0"/>
          <w:sz w:val="24"/>
          <w:szCs w:val="24"/>
          <w:highlight w:val="none"/>
          <w:lang w:val="en-US" w:eastAsia="zh-CN" w:bidi="ar-SA"/>
        </w:rPr>
        <w:t>BPA-5</w:t>
      </w:r>
      <w:r>
        <w:rPr>
          <w:rFonts w:hint="default" w:ascii="Times New Roman" w:hAnsi="Times New Roman" w:eastAsia="仿宋" w:cs="Times New Roman"/>
          <w:kern w:val="0"/>
          <w:sz w:val="24"/>
          <w:szCs w:val="24"/>
          <w:highlight w:val="none"/>
          <w:lang w:val="en-US" w:eastAsia="zh-CN" w:bidi="ar-SA"/>
        </w:rPr>
        <w:t>原料占比</w:t>
      </w:r>
    </w:p>
    <w:tbl>
      <w:tblPr>
        <w:tblStyle w:val="20"/>
        <w:tblW w:w="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53"/>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序号</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原料名称</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原料占比/%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eastAsia" w:ascii="Times New Roman" w:hAnsi="Times New Roman" w:eastAsia="宋体" w:cs="Times New Roman"/>
                <w:bCs/>
                <w:color w:val="auto"/>
                <w:sz w:val="24"/>
                <w:szCs w:val="24"/>
                <w:highlight w:val="none"/>
                <w:lang w:val="en-US" w:eastAsia="zh-CN"/>
              </w:rPr>
              <w:t>环氧丙烷（PO）</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83.08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eastAsia" w:ascii="Times New Roman" w:hAnsi="Times New Roman" w:eastAsia="宋体" w:cs="Times New Roman"/>
                <w:bCs/>
                <w:color w:val="auto"/>
                <w:sz w:val="24"/>
                <w:szCs w:val="24"/>
                <w:highlight w:val="none"/>
                <w:lang w:val="en-US" w:eastAsia="zh-CN"/>
              </w:rPr>
              <w:t>氢氧化钾（KOH）</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3</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eastAsia" w:ascii="Times New Roman" w:hAnsi="Times New Roman" w:eastAsia="宋体" w:cs="Times New Roman"/>
                <w:bCs/>
                <w:color w:val="auto"/>
                <w:sz w:val="24"/>
                <w:szCs w:val="24"/>
                <w:highlight w:val="none"/>
                <w:lang w:val="en-US" w:eastAsia="zh-CN"/>
              </w:rPr>
              <w:t xml:space="preserve">双酚A酚胺树脂 </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16.62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lang w:val="en-US" w:eastAsia="zh-CN"/>
        </w:rPr>
      </w:pPr>
      <w:r>
        <w:rPr>
          <w:rFonts w:hint="eastAsia" w:ascii="仿宋" w:hAnsi="仿宋" w:eastAsia="仿宋" w:cs="仿宋"/>
          <w:sz w:val="28"/>
          <w:szCs w:val="28"/>
          <w:highlight w:val="none"/>
          <w:lang w:val="en-US" w:eastAsia="zh-CN"/>
        </w:rPr>
        <w:t>双酚A酚胺树脂以</w:t>
      </w:r>
      <w:r>
        <w:rPr>
          <w:rFonts w:hint="eastAsia" w:ascii="仿宋" w:hAnsi="仿宋" w:eastAsia="仿宋" w:cs="仿宋"/>
          <w:kern w:val="0"/>
          <w:sz w:val="28"/>
          <w:szCs w:val="28"/>
          <w:lang w:val="en-US" w:eastAsia="zh-CN" w:bidi="ar-SA"/>
        </w:rPr>
        <w:t>双酚A、甲醛、四乙烯五胺为原料开展树脂合成，三者摩尔比例为1:4:4。</w:t>
      </w:r>
    </w:p>
    <w:p>
      <w:pPr>
        <w:numPr>
          <w:ilvl w:val="0"/>
          <w:numId w:val="4"/>
        </w:numPr>
        <w:spacing w:line="360" w:lineRule="auto"/>
        <w:ind w:left="425" w:leftChars="0" w:hanging="425" w:firstLineChars="0"/>
        <w:rPr>
          <w:rFonts w:hint="default"/>
          <w:lang w:val="en-US" w:eastAsia="zh-CN"/>
        </w:rPr>
      </w:pPr>
      <w:r>
        <w:rPr>
          <w:rFonts w:hint="eastAsia" w:ascii="Times New Roman" w:hAnsi="Times New Roman" w:eastAsia="仿宋" w:cs="Times New Roman"/>
          <w:kern w:val="0"/>
          <w:sz w:val="28"/>
          <w:szCs w:val="28"/>
          <w:lang w:val="en-US" w:eastAsia="zh-CN" w:bidi="ar-SA"/>
        </w:rPr>
        <w:t>生产</w:t>
      </w:r>
      <w:r>
        <w:rPr>
          <w:rFonts w:hint="eastAsia" w:ascii="仿宋" w:hAnsi="仿宋" w:eastAsia="仿宋" w:cs="仿宋"/>
          <w:spacing w:val="0"/>
          <w:kern w:val="0"/>
          <w:sz w:val="28"/>
          <w:szCs w:val="28"/>
          <w:highlight w:val="none"/>
          <w:lang w:val="en-US" w:eastAsia="zh-CN" w:bidi="ar-SA"/>
        </w:rPr>
        <w:t>参考工艺说明</w:t>
      </w:r>
    </w:p>
    <w:p>
      <w:pPr>
        <w:numPr>
          <w:ilvl w:val="0"/>
          <w:numId w:val="0"/>
        </w:numPr>
        <w:spacing w:line="360" w:lineRule="auto"/>
        <w:ind w:firstLine="560" w:firstLineChars="200"/>
        <w:rPr>
          <w:rFonts w:hint="default"/>
        </w:rPr>
      </w:pPr>
      <w:r>
        <w:rPr>
          <w:rFonts w:hint="default" w:ascii="Times New Roman" w:hAnsi="Times New Roman" w:eastAsia="仿宋" w:cs="Times New Roman"/>
          <w:sz w:val="28"/>
          <w:szCs w:val="28"/>
          <w:lang w:val="en-US" w:eastAsia="zh-CN"/>
        </w:rPr>
        <w:t>聚醚参考</w:t>
      </w:r>
      <w:r>
        <w:rPr>
          <w:rFonts w:hint="default" w:ascii="Times New Roman" w:hAnsi="Times New Roman" w:eastAsia="仿宋" w:cs="Times New Roman"/>
          <w:sz w:val="28"/>
          <w:szCs w:val="28"/>
        </w:rPr>
        <w:t>基本工艺</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可根据具体实际略作调整</w:t>
      </w:r>
      <w:r>
        <w:rPr>
          <w:rFonts w:hint="default"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如下：</w:t>
      </w:r>
    </w:p>
    <w:p>
      <w:pPr>
        <w:numPr>
          <w:ilvl w:val="0"/>
          <w:numId w:val="0"/>
        </w:numPr>
        <w:spacing w:line="360" w:lineRule="auto"/>
        <w:ind w:firstLine="560" w:firstLineChars="200"/>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按</w:t>
      </w:r>
      <w:r>
        <w:rPr>
          <w:rFonts w:hint="eastAsia" w:ascii="Times New Roman" w:hAnsi="Times New Roman" w:eastAsia="仿宋" w:cs="Times New Roman"/>
          <w:kern w:val="0"/>
          <w:sz w:val="28"/>
          <w:szCs w:val="28"/>
          <w:lang w:val="en-US" w:eastAsia="zh-CN" w:bidi="ar-SA"/>
        </w:rPr>
        <w:t>聚醚原料占比表格中</w:t>
      </w:r>
      <w:r>
        <w:rPr>
          <w:rFonts w:hint="default" w:ascii="Times New Roman" w:hAnsi="Times New Roman" w:eastAsia="仿宋" w:cs="Times New Roman"/>
          <w:kern w:val="0"/>
          <w:sz w:val="28"/>
          <w:szCs w:val="28"/>
          <w:lang w:val="en-US" w:eastAsia="zh-CN" w:bidi="ar-SA"/>
        </w:rPr>
        <w:t>的原料比例往反应釜中加入一定量的起始剂，</w:t>
      </w:r>
      <w:r>
        <w:rPr>
          <w:rFonts w:hint="eastAsia" w:ascii="Times New Roman" w:hAnsi="Times New Roman" w:eastAsia="仿宋" w:cs="Times New Roman"/>
          <w:kern w:val="0"/>
          <w:sz w:val="28"/>
          <w:szCs w:val="28"/>
          <w:lang w:val="en-US" w:eastAsia="zh-CN" w:bidi="ar-SA"/>
        </w:rPr>
        <w:t>开启</w:t>
      </w:r>
      <w:r>
        <w:rPr>
          <w:rFonts w:hint="default" w:ascii="Times New Roman" w:hAnsi="Times New Roman" w:eastAsia="仿宋" w:cs="Times New Roman"/>
          <w:kern w:val="0"/>
          <w:sz w:val="28"/>
          <w:szCs w:val="28"/>
          <w:lang w:val="en-US" w:eastAsia="zh-CN" w:bidi="ar-SA"/>
        </w:rPr>
        <w:t>升温</w:t>
      </w:r>
      <w:r>
        <w:rPr>
          <w:rFonts w:hint="eastAsia" w:ascii="Times New Roman" w:hAnsi="Times New Roman" w:eastAsia="仿宋" w:cs="Times New Roman"/>
          <w:kern w:val="0"/>
          <w:sz w:val="28"/>
          <w:szCs w:val="28"/>
          <w:lang w:val="en-US" w:eastAsia="zh-CN" w:bidi="ar-SA"/>
        </w:rPr>
        <w:t>，同时抽真空、</w:t>
      </w:r>
      <w:r>
        <w:rPr>
          <w:rFonts w:hint="default" w:ascii="Times New Roman" w:hAnsi="Times New Roman" w:eastAsia="仿宋" w:cs="Times New Roman"/>
          <w:kern w:val="0"/>
          <w:sz w:val="28"/>
          <w:szCs w:val="28"/>
          <w:lang w:val="en-US" w:eastAsia="zh-CN" w:bidi="ar-SA"/>
        </w:rPr>
        <w:t>搅拌；当温度升到90℃</w:t>
      </w:r>
      <w:r>
        <w:rPr>
          <w:rFonts w:hint="eastAsia" w:ascii="Times New Roman" w:hAnsi="Times New Roman" w:eastAsia="仿宋" w:cs="Times New Roman"/>
          <w:kern w:val="0"/>
          <w:sz w:val="28"/>
          <w:szCs w:val="28"/>
          <w:lang w:val="en-US" w:eastAsia="zh-CN" w:bidi="ar-SA"/>
        </w:rPr>
        <w:t>以上</w:t>
      </w:r>
      <w:r>
        <w:rPr>
          <w:rFonts w:hint="default" w:ascii="Times New Roman" w:hAnsi="Times New Roman" w:eastAsia="仿宋" w:cs="Times New Roman"/>
          <w:kern w:val="0"/>
          <w:sz w:val="28"/>
          <w:szCs w:val="28"/>
          <w:lang w:val="en-US" w:eastAsia="zh-CN" w:bidi="ar-SA"/>
        </w:rPr>
        <w:t>，</w:t>
      </w:r>
      <w:r>
        <w:rPr>
          <w:rFonts w:hint="eastAsia" w:ascii="Times New Roman" w:hAnsi="Times New Roman" w:eastAsia="仿宋" w:cs="Times New Roman"/>
          <w:kern w:val="0"/>
          <w:sz w:val="28"/>
          <w:szCs w:val="28"/>
          <w:lang w:val="en-US" w:eastAsia="zh-CN" w:bidi="ar-SA"/>
        </w:rPr>
        <w:t>关闭真空阀，向反应釜中加入氢氧化钾，继续升温并</w:t>
      </w:r>
      <w:r>
        <w:rPr>
          <w:rFonts w:hint="default" w:ascii="Times New Roman" w:hAnsi="Times New Roman" w:eastAsia="仿宋" w:cs="Times New Roman"/>
          <w:kern w:val="0"/>
          <w:sz w:val="28"/>
          <w:szCs w:val="28"/>
          <w:lang w:val="en-US" w:eastAsia="zh-CN" w:bidi="ar-SA"/>
        </w:rPr>
        <w:t>抽真空，</w:t>
      </w:r>
      <w:r>
        <w:rPr>
          <w:rFonts w:hint="eastAsia" w:ascii="Times New Roman" w:hAnsi="Times New Roman" w:eastAsia="仿宋" w:cs="Times New Roman"/>
          <w:kern w:val="0"/>
          <w:sz w:val="28"/>
          <w:szCs w:val="28"/>
          <w:lang w:val="en-US" w:eastAsia="zh-CN" w:bidi="ar-SA"/>
        </w:rPr>
        <w:t>当温度升到100℃以上时，</w:t>
      </w:r>
      <w:r>
        <w:rPr>
          <w:rFonts w:hint="default" w:ascii="Times New Roman" w:hAnsi="Times New Roman" w:eastAsia="仿宋" w:cs="Times New Roman"/>
          <w:kern w:val="0"/>
          <w:sz w:val="28"/>
          <w:szCs w:val="28"/>
          <w:lang w:val="en-US" w:eastAsia="zh-CN" w:bidi="ar-SA"/>
        </w:rPr>
        <w:t>减压脱水，</w:t>
      </w:r>
      <w:r>
        <w:rPr>
          <w:rFonts w:hint="eastAsia" w:ascii="Times New Roman" w:hAnsi="Times New Roman" w:eastAsia="仿宋" w:cs="Times New Roman"/>
          <w:kern w:val="0"/>
          <w:sz w:val="28"/>
          <w:szCs w:val="28"/>
          <w:lang w:val="en-US" w:eastAsia="zh-CN" w:bidi="ar-SA"/>
        </w:rPr>
        <w:t>脱水合格后进行氮气置换，共置换3次</w:t>
      </w:r>
      <w:r>
        <w:rPr>
          <w:rFonts w:hint="default" w:ascii="Times New Roman" w:hAnsi="Times New Roman" w:eastAsia="仿宋" w:cs="Times New Roman"/>
          <w:kern w:val="0"/>
          <w:sz w:val="28"/>
          <w:szCs w:val="28"/>
          <w:lang w:val="en-US" w:eastAsia="zh-CN" w:bidi="ar-SA"/>
        </w:rPr>
        <w:t>；</w:t>
      </w:r>
      <w:r>
        <w:rPr>
          <w:rFonts w:hint="eastAsia" w:ascii="Times New Roman" w:hAnsi="Times New Roman" w:eastAsia="仿宋" w:cs="Times New Roman"/>
          <w:kern w:val="0"/>
          <w:sz w:val="28"/>
          <w:szCs w:val="28"/>
          <w:lang w:val="en-US" w:eastAsia="zh-CN" w:bidi="ar-SA"/>
        </w:rPr>
        <w:t>抽真空至最大负压，</w:t>
      </w:r>
      <w:r>
        <w:rPr>
          <w:rFonts w:hint="default" w:ascii="Times New Roman" w:hAnsi="Times New Roman" w:eastAsia="仿宋" w:cs="Times New Roman"/>
          <w:kern w:val="0"/>
          <w:sz w:val="28"/>
          <w:szCs w:val="28"/>
          <w:lang w:val="en-US" w:eastAsia="zh-CN" w:bidi="ar-SA"/>
        </w:rPr>
        <w:t>温度升到</w:t>
      </w:r>
      <w:r>
        <w:rPr>
          <w:rFonts w:hint="eastAsia" w:ascii="Times New Roman" w:hAnsi="Times New Roman" w:eastAsia="仿宋" w:cs="Times New Roman"/>
          <w:kern w:val="0"/>
          <w:sz w:val="28"/>
          <w:szCs w:val="28"/>
          <w:lang w:val="en-US" w:eastAsia="zh-CN" w:bidi="ar-SA"/>
        </w:rPr>
        <w:t>120</w:t>
      </w:r>
      <w:r>
        <w:rPr>
          <w:rFonts w:hint="default" w:ascii="Times New Roman" w:hAnsi="Times New Roman" w:eastAsia="仿宋" w:cs="Times New Roman"/>
          <w:kern w:val="0"/>
          <w:sz w:val="28"/>
          <w:szCs w:val="28"/>
          <w:lang w:val="en-US" w:eastAsia="zh-CN" w:bidi="ar-SA"/>
        </w:rPr>
        <w:t>℃</w:t>
      </w:r>
      <w:r>
        <w:rPr>
          <w:rFonts w:hint="eastAsia" w:ascii="Times New Roman" w:hAnsi="Times New Roman" w:eastAsia="仿宋" w:cs="Times New Roman"/>
          <w:kern w:val="0"/>
          <w:sz w:val="28"/>
          <w:szCs w:val="28"/>
          <w:lang w:val="en-US" w:eastAsia="zh-CN" w:bidi="ar-SA"/>
        </w:rPr>
        <w:t>以上</w:t>
      </w:r>
      <w:r>
        <w:rPr>
          <w:rFonts w:hint="default" w:ascii="Times New Roman" w:hAnsi="Times New Roman" w:eastAsia="仿宋" w:cs="Times New Roman"/>
          <w:kern w:val="0"/>
          <w:sz w:val="28"/>
          <w:szCs w:val="28"/>
          <w:lang w:val="en-US" w:eastAsia="zh-CN" w:bidi="ar-SA"/>
        </w:rPr>
        <w:t>，开始进环氧丙烷，反应温度1</w:t>
      </w:r>
      <w:r>
        <w:rPr>
          <w:rFonts w:hint="eastAsia" w:ascii="Times New Roman" w:hAnsi="Times New Roman" w:eastAsia="仿宋" w:cs="Times New Roman"/>
          <w:kern w:val="0"/>
          <w:sz w:val="28"/>
          <w:szCs w:val="28"/>
          <w:lang w:val="en-US" w:eastAsia="zh-CN" w:bidi="ar-SA"/>
        </w:rPr>
        <w:t>35</w:t>
      </w:r>
      <w:r>
        <w:rPr>
          <w:rFonts w:hint="default" w:ascii="Times New Roman" w:hAnsi="Times New Roman" w:eastAsia="仿宋" w:cs="Times New Roman"/>
          <w:kern w:val="0"/>
          <w:sz w:val="28"/>
          <w:szCs w:val="28"/>
          <w:lang w:val="en-US" w:eastAsia="zh-CN" w:bidi="ar-SA"/>
        </w:rPr>
        <w:t>-1</w:t>
      </w:r>
      <w:r>
        <w:rPr>
          <w:rFonts w:hint="eastAsia" w:ascii="Times New Roman" w:hAnsi="Times New Roman" w:eastAsia="仿宋" w:cs="Times New Roman"/>
          <w:kern w:val="0"/>
          <w:sz w:val="28"/>
          <w:szCs w:val="28"/>
          <w:lang w:val="en-US" w:eastAsia="zh-CN" w:bidi="ar-SA"/>
        </w:rPr>
        <w:t>45</w:t>
      </w:r>
      <w:r>
        <w:rPr>
          <w:rFonts w:hint="default" w:ascii="Times New Roman" w:hAnsi="Times New Roman" w:eastAsia="仿宋" w:cs="Times New Roman"/>
          <w:kern w:val="0"/>
          <w:sz w:val="28"/>
          <w:szCs w:val="28"/>
          <w:lang w:val="en-US" w:eastAsia="zh-CN" w:bidi="ar-SA"/>
        </w:rPr>
        <w:t>℃，环氧丙烷完全反应后（釜内压力降至-0.06MPa，根据设备实际情况可略调整），保温反应30分钟以上，降温</w:t>
      </w:r>
      <w:r>
        <w:rPr>
          <w:rFonts w:hint="eastAsia" w:ascii="Times New Roman" w:hAnsi="Times New Roman" w:eastAsia="仿宋" w:cs="Times New Roman"/>
          <w:kern w:val="0"/>
          <w:sz w:val="28"/>
          <w:szCs w:val="28"/>
          <w:lang w:val="en-US" w:eastAsia="zh-CN" w:bidi="ar-SA"/>
        </w:rPr>
        <w:t>至120℃</w:t>
      </w:r>
      <w:r>
        <w:rPr>
          <w:rFonts w:hint="default" w:ascii="Times New Roman" w:hAnsi="Times New Roman" w:eastAsia="仿宋" w:cs="Times New Roman"/>
          <w:kern w:val="0"/>
          <w:sz w:val="28"/>
          <w:szCs w:val="28"/>
          <w:lang w:val="en-US" w:eastAsia="zh-CN" w:bidi="ar-SA"/>
        </w:rPr>
        <w:t>抽真空脱单体</w:t>
      </w:r>
      <w:r>
        <w:rPr>
          <w:rFonts w:hint="eastAsia" w:ascii="Times New Roman" w:hAnsi="Times New Roman" w:eastAsia="仿宋" w:cs="Times New Roman"/>
          <w:kern w:val="0"/>
          <w:sz w:val="28"/>
          <w:szCs w:val="28"/>
          <w:lang w:val="en-US" w:eastAsia="zh-CN" w:bidi="ar-SA"/>
        </w:rPr>
        <w:t>。</w:t>
      </w:r>
      <w:r>
        <w:rPr>
          <w:rFonts w:hint="default" w:ascii="Times New Roman" w:hAnsi="Times New Roman" w:eastAsia="仿宋" w:cs="Times New Roman"/>
          <w:kern w:val="0"/>
          <w:sz w:val="28"/>
          <w:szCs w:val="28"/>
          <w:lang w:val="en-US" w:eastAsia="zh-CN" w:bidi="ar-SA"/>
        </w:rPr>
        <w:t>在120℃以上投加一定量的环氧乙烷，反应温度1</w:t>
      </w:r>
      <w:r>
        <w:rPr>
          <w:rFonts w:hint="eastAsia" w:ascii="Times New Roman" w:hAnsi="Times New Roman" w:eastAsia="仿宋" w:cs="Times New Roman"/>
          <w:kern w:val="0"/>
          <w:sz w:val="28"/>
          <w:szCs w:val="28"/>
          <w:lang w:val="en-US" w:eastAsia="zh-CN" w:bidi="ar-SA"/>
        </w:rPr>
        <w:t>25</w:t>
      </w:r>
      <w:r>
        <w:rPr>
          <w:rFonts w:hint="default" w:ascii="Times New Roman" w:hAnsi="Times New Roman" w:eastAsia="仿宋" w:cs="Times New Roman"/>
          <w:kern w:val="0"/>
          <w:sz w:val="28"/>
          <w:szCs w:val="28"/>
          <w:lang w:val="en-US" w:eastAsia="zh-CN" w:bidi="ar-SA"/>
        </w:rPr>
        <w:t>-1</w:t>
      </w:r>
      <w:r>
        <w:rPr>
          <w:rFonts w:hint="eastAsia" w:ascii="Times New Roman" w:hAnsi="Times New Roman" w:eastAsia="仿宋" w:cs="Times New Roman"/>
          <w:kern w:val="0"/>
          <w:sz w:val="28"/>
          <w:szCs w:val="28"/>
          <w:lang w:val="en-US" w:eastAsia="zh-CN" w:bidi="ar-SA"/>
        </w:rPr>
        <w:t>35</w:t>
      </w:r>
      <w:r>
        <w:rPr>
          <w:rFonts w:hint="default" w:ascii="Times New Roman" w:hAnsi="Times New Roman" w:eastAsia="仿宋" w:cs="Times New Roman"/>
          <w:kern w:val="0"/>
          <w:sz w:val="28"/>
          <w:szCs w:val="28"/>
          <w:lang w:val="en-US" w:eastAsia="zh-CN" w:bidi="ar-SA"/>
        </w:rPr>
        <w:t>℃；环氧乙烷完全反应完毕后（釜内压力降至-0.06MPa，根据设备实际情况可略调整），保温反应30分钟以上；降温至100-1</w:t>
      </w:r>
      <w:r>
        <w:rPr>
          <w:rFonts w:hint="eastAsia" w:ascii="Times New Roman" w:hAnsi="Times New Roman" w:eastAsia="仿宋" w:cs="Times New Roman"/>
          <w:kern w:val="0"/>
          <w:sz w:val="28"/>
          <w:szCs w:val="28"/>
          <w:lang w:val="en-US" w:eastAsia="zh-CN" w:bidi="ar-SA"/>
        </w:rPr>
        <w:t>05</w:t>
      </w:r>
      <w:r>
        <w:rPr>
          <w:rFonts w:hint="default" w:ascii="Times New Roman" w:hAnsi="Times New Roman" w:eastAsia="仿宋" w:cs="Times New Roman"/>
          <w:kern w:val="0"/>
          <w:sz w:val="28"/>
          <w:szCs w:val="28"/>
          <w:lang w:val="en-US" w:eastAsia="zh-CN" w:bidi="ar-SA"/>
        </w:rPr>
        <w:t>℃，投加一定量的醋酸，中和反应</w:t>
      </w:r>
      <w:r>
        <w:rPr>
          <w:rFonts w:hint="eastAsia" w:ascii="Times New Roman" w:hAnsi="Times New Roman" w:eastAsia="仿宋" w:cs="Times New Roman"/>
          <w:kern w:val="0"/>
          <w:sz w:val="28"/>
          <w:szCs w:val="28"/>
          <w:lang w:val="en-US" w:eastAsia="zh-CN" w:bidi="ar-SA"/>
        </w:rPr>
        <w:t>5</w:t>
      </w:r>
      <w:r>
        <w:rPr>
          <w:rFonts w:hint="default" w:ascii="Times New Roman" w:hAnsi="Times New Roman" w:eastAsia="仿宋" w:cs="Times New Roman"/>
          <w:kern w:val="0"/>
          <w:sz w:val="28"/>
          <w:szCs w:val="28"/>
          <w:lang w:val="en-US" w:eastAsia="zh-CN" w:bidi="ar-SA"/>
        </w:rPr>
        <w:t>-</w:t>
      </w:r>
      <w:r>
        <w:rPr>
          <w:rFonts w:hint="eastAsia" w:ascii="Times New Roman" w:hAnsi="Times New Roman" w:eastAsia="仿宋" w:cs="Times New Roman"/>
          <w:kern w:val="0"/>
          <w:sz w:val="28"/>
          <w:szCs w:val="28"/>
          <w:lang w:val="en-US" w:eastAsia="zh-CN" w:bidi="ar-SA"/>
        </w:rPr>
        <w:t>10</w:t>
      </w:r>
      <w:r>
        <w:rPr>
          <w:rFonts w:hint="default" w:ascii="Times New Roman" w:hAnsi="Times New Roman" w:eastAsia="仿宋" w:cs="Times New Roman"/>
          <w:kern w:val="0"/>
          <w:sz w:val="28"/>
          <w:szCs w:val="28"/>
          <w:lang w:val="en-US" w:eastAsia="zh-CN" w:bidi="ar-SA"/>
        </w:rPr>
        <w:t>分钟，</w:t>
      </w:r>
      <w:r>
        <w:rPr>
          <w:rFonts w:hint="default" w:ascii="Times New Roman" w:hAnsi="Times New Roman" w:eastAsia="仿宋" w:cs="Times New Roman"/>
          <w:kern w:val="0"/>
          <w:sz w:val="28"/>
          <w:szCs w:val="28"/>
          <w:highlight w:val="none"/>
          <w:lang w:val="en-US" w:eastAsia="zh-CN" w:bidi="ar-SA"/>
        </w:rPr>
        <w:t>抽真空脱水10-30分钟，</w:t>
      </w:r>
      <w:r>
        <w:rPr>
          <w:rFonts w:hint="default" w:ascii="Times New Roman" w:hAnsi="Times New Roman" w:eastAsia="仿宋" w:cs="Times New Roman"/>
          <w:kern w:val="0"/>
          <w:sz w:val="28"/>
          <w:szCs w:val="28"/>
          <w:lang w:val="en-US" w:eastAsia="zh-CN" w:bidi="ar-SA"/>
        </w:rPr>
        <w:t>降温至80℃以下，出料。</w:t>
      </w:r>
      <w:r>
        <w:rPr>
          <w:rFonts w:hint="eastAsia" w:ascii="Times New Roman" w:hAnsi="Times New Roman" w:eastAsia="仿宋" w:cs="Times New Roman"/>
          <w:kern w:val="0"/>
          <w:sz w:val="28"/>
          <w:szCs w:val="28"/>
          <w:lang w:val="en-US" w:eastAsia="zh-CN" w:bidi="ar-SA"/>
        </w:rPr>
        <w:t>需注意BPA-5不需要中和。</w:t>
      </w:r>
    </w:p>
    <w:p>
      <w:pPr>
        <w:numPr>
          <w:ilvl w:val="0"/>
          <w:numId w:val="0"/>
        </w:numPr>
        <w:spacing w:line="360" w:lineRule="auto"/>
        <w:ind w:left="0" w:leftChars="0" w:firstLine="0" w:firstLineChars="0"/>
        <w:rPr>
          <w:rFonts w:hint="default"/>
          <w:lang w:val="en-US" w:eastAsia="zh-CN"/>
        </w:rPr>
      </w:pPr>
      <w:r>
        <w:rPr>
          <w:rFonts w:hint="default" w:ascii="Times New Roman" w:hAnsi="Times New Roman" w:eastAsia="仿宋" w:cs="Times New Roman"/>
          <w:kern w:val="0"/>
          <w:sz w:val="28"/>
          <w:szCs w:val="28"/>
          <w:lang w:val="en-US" w:eastAsia="zh-CN" w:bidi="ar-SA"/>
        </w:rPr>
        <w:t>（3）</w:t>
      </w:r>
      <w:r>
        <w:rPr>
          <w:rFonts w:hint="eastAsia" w:ascii="Times New Roman" w:hAnsi="Times New Roman" w:eastAsia="仿宋" w:cs="Times New Roman"/>
          <w:kern w:val="0"/>
          <w:sz w:val="28"/>
          <w:szCs w:val="28"/>
          <w:lang w:val="en-US" w:eastAsia="zh-CN" w:bidi="ar-SA"/>
        </w:rPr>
        <w:t>酚胺树脂</w:t>
      </w:r>
      <w:r>
        <w:rPr>
          <w:rFonts w:hint="default" w:ascii="Times New Roman" w:hAnsi="Times New Roman" w:eastAsia="仿宋" w:cs="Times New Roman"/>
          <w:kern w:val="0"/>
          <w:sz w:val="28"/>
          <w:szCs w:val="28"/>
          <w:lang w:val="en-US" w:eastAsia="zh-CN" w:bidi="ar-SA"/>
        </w:rPr>
        <w:t>聚醚原料满足以下技术要求。</w:t>
      </w:r>
      <w:r>
        <w:rPr>
          <w:rFonts w:hint="eastAsia" w:ascii="Times New Roman" w:hAnsi="Times New Roman" w:eastAsia="仿宋" w:cs="Times New Roman"/>
          <w:kern w:val="0"/>
          <w:sz w:val="28"/>
          <w:szCs w:val="28"/>
          <w:lang w:val="en-US" w:eastAsia="zh-CN" w:bidi="ar-SA"/>
        </w:rPr>
        <w:t>卖</w:t>
      </w:r>
      <w:r>
        <w:rPr>
          <w:rFonts w:hint="default" w:ascii="Times New Roman" w:hAnsi="Times New Roman" w:eastAsia="仿宋" w:cs="Times New Roman"/>
          <w:kern w:val="0"/>
          <w:sz w:val="28"/>
          <w:szCs w:val="28"/>
          <w:lang w:val="en-US" w:eastAsia="zh-CN" w:bidi="ar-SA"/>
        </w:rPr>
        <w:t>方需对此进行书面承诺。</w:t>
      </w:r>
    </w:p>
    <w:p>
      <w:pPr>
        <w:numPr>
          <w:ilvl w:val="0"/>
          <w:numId w:val="0"/>
        </w:numPr>
        <w:spacing w:line="360" w:lineRule="auto"/>
        <w:ind w:left="295" w:leftChars="0" w:hanging="295" w:hangingChars="123"/>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表5 酚胺树脂聚醚BPA-21检验技术要求</w:t>
      </w:r>
    </w:p>
    <w:tbl>
      <w:tblPr>
        <w:tblStyle w:val="20"/>
        <w:tblW w:w="879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76"/>
        <w:gridCol w:w="2598"/>
        <w:gridCol w:w="2816"/>
        <w:gridCol w:w="220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5" w:hRule="atLeast"/>
        </w:trPr>
        <w:tc>
          <w:tcPr>
            <w:tcW w:w="1176" w:type="dxa"/>
            <w:tcBorders>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产品技术要求</w:t>
            </w:r>
          </w:p>
        </w:tc>
        <w:tc>
          <w:tcPr>
            <w:tcW w:w="2598" w:type="dxa"/>
            <w:tcBorders>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项目</w:t>
            </w:r>
          </w:p>
        </w:tc>
        <w:tc>
          <w:tcPr>
            <w:tcW w:w="2816" w:type="dxa"/>
            <w:tcBorders>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指标</w:t>
            </w:r>
          </w:p>
        </w:tc>
        <w:tc>
          <w:tcPr>
            <w:tcW w:w="2208" w:type="dxa"/>
            <w:tcBorders>
              <w:left w:val="nil"/>
              <w:bottom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5" w:hRule="atLeast"/>
        </w:trPr>
        <w:tc>
          <w:tcPr>
            <w:tcW w:w="1176" w:type="dxa"/>
            <w:vMerge w:val="restart"/>
            <w:tcBorders>
              <w:top w:val="nil"/>
              <w:right w:val="single" w:color="auto" w:sz="4" w:space="0"/>
            </w:tcBorders>
            <w:shd w:val="clear" w:color="auto" w:fill="auto"/>
            <w:vAlign w:val="center"/>
          </w:tcPr>
          <w:p>
            <w:pPr>
              <w:widowControl/>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聚醚</w:t>
            </w:r>
          </w:p>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kern w:val="0"/>
                <w:sz w:val="28"/>
                <w:szCs w:val="28"/>
                <w:highlight w:val="none"/>
                <w:lang w:val="en-US" w:eastAsia="zh-CN" w:bidi="ar-SA"/>
              </w:rPr>
              <w:t>指标</w:t>
            </w:r>
          </w:p>
        </w:tc>
        <w:tc>
          <w:tcPr>
            <w:tcW w:w="259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外观</w:t>
            </w:r>
          </w:p>
        </w:tc>
        <w:tc>
          <w:tcPr>
            <w:tcW w:w="28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常温下为淡黄色至棕黄色粘稠液体或膏状物，无杂质异物</w:t>
            </w:r>
          </w:p>
        </w:tc>
        <w:tc>
          <w:tcPr>
            <w:tcW w:w="2208" w:type="dxa"/>
            <w:tcBorders>
              <w:top w:val="nil"/>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87" w:hRule="atLeast"/>
        </w:trPr>
        <w:tc>
          <w:tcPr>
            <w:tcW w:w="1176" w:type="dxa"/>
            <w:vMerge w:val="continue"/>
            <w:tcBorders>
              <w:right w:val="single" w:color="auto" w:sz="4" w:space="0"/>
            </w:tcBorders>
            <w:shd w:val="clear" w:color="auto" w:fill="auto"/>
            <w:vAlign w:val="center"/>
          </w:tcPr>
          <w:p>
            <w:pPr>
              <w:widowControl/>
              <w:jc w:val="center"/>
              <w:rPr>
                <w:rFonts w:hint="eastAsia" w:ascii="Times New Roman" w:hAnsi="Times New Roman" w:eastAsia="仿宋" w:cs="Times New Roman"/>
                <w:kern w:val="0"/>
                <w:sz w:val="28"/>
                <w:szCs w:val="28"/>
                <w:highlight w:val="none"/>
                <w:lang w:val="en-US" w:eastAsia="zh-CN" w:bidi="ar-SA"/>
              </w:rPr>
            </w:pPr>
          </w:p>
        </w:tc>
        <w:tc>
          <w:tcPr>
            <w:tcW w:w="259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羟值  mgKOH/g</w:t>
            </w:r>
          </w:p>
        </w:tc>
        <w:tc>
          <w:tcPr>
            <w:tcW w:w="28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10-40</w:t>
            </w:r>
          </w:p>
        </w:tc>
        <w:tc>
          <w:tcPr>
            <w:tcW w:w="2208" w:type="dxa"/>
            <w:tcBorders>
              <w:top w:val="nil"/>
              <w:left w:val="nil"/>
              <w:bottom w:val="single" w:color="auto" w:sz="4" w:space="0"/>
            </w:tcBorders>
            <w:shd w:val="clear" w:color="auto" w:fill="auto"/>
            <w:vAlign w:val="center"/>
          </w:tcPr>
          <w:p>
            <w:pPr>
              <w:widowControl/>
              <w:jc w:val="both"/>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《GB/T 12008.3 塑料 聚醚多元醇 第 3 部分：羟值的测定》，采用型号 MB3600 的设备进行测定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5" w:hRule="atLeast"/>
        </w:trPr>
        <w:tc>
          <w:tcPr>
            <w:tcW w:w="1176"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固含量（1</w:t>
            </w:r>
            <w:r>
              <w:rPr>
                <w:rFonts w:hint="eastAsia" w:ascii="Times New Roman" w:hAnsi="Times New Roman" w:eastAsia="仿宋" w:cs="Times New Roman"/>
                <w:sz w:val="24"/>
                <w:szCs w:val="24"/>
                <w:highlight w:val="none"/>
                <w:lang w:val="en-US" w:eastAsia="zh-CN"/>
              </w:rPr>
              <w:t>05</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lang w:val="en-US" w:eastAsia="zh-CN"/>
              </w:rPr>
              <w:t>h）</w:t>
            </w:r>
          </w:p>
        </w:tc>
        <w:tc>
          <w:tcPr>
            <w:tcW w:w="2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val="0"/>
                <w:bCs w:val="0"/>
                <w:color w:val="000000"/>
                <w:szCs w:val="21"/>
                <w:highlight w:val="none"/>
                <w:lang w:val="en-US" w:eastAsia="zh-CN"/>
              </w:rPr>
            </w:pPr>
            <w:r>
              <w:rPr>
                <w:rFonts w:hint="default" w:ascii="Times New Roman" w:hAnsi="Times New Roman" w:eastAsia="宋体" w:cs="Times New Roman"/>
                <w:b w:val="0"/>
                <w:bCs w:val="0"/>
                <w:color w:val="000000"/>
                <w:szCs w:val="21"/>
                <w:highlight w:val="none"/>
                <w:lang w:val="en-US" w:eastAsia="zh-CN"/>
              </w:rPr>
              <w:t>≥</w:t>
            </w:r>
            <w:r>
              <w:rPr>
                <w:rFonts w:hint="eastAsia" w:ascii="Times New Roman" w:hAnsi="Times New Roman" w:eastAsia="宋体" w:cs="Times New Roman"/>
                <w:b w:val="0"/>
                <w:bCs w:val="0"/>
                <w:color w:val="000000"/>
                <w:szCs w:val="21"/>
                <w:highlight w:val="none"/>
                <w:lang w:val="en-US" w:eastAsia="zh-CN"/>
              </w:rPr>
              <w:t>98.5</w:t>
            </w:r>
            <w:r>
              <w:rPr>
                <w:rFonts w:hint="default" w:ascii="Times New Roman" w:hAnsi="Times New Roman" w:eastAsia="宋体" w:cs="Times New Roman"/>
                <w:b w:val="0"/>
                <w:bCs w:val="0"/>
                <w:color w:val="000000"/>
                <w:szCs w:val="21"/>
                <w:highlight w:val="none"/>
                <w:lang w:val="en-US" w:eastAsia="zh-CN"/>
              </w:rPr>
              <w:t>%</w:t>
            </w:r>
          </w:p>
        </w:tc>
        <w:tc>
          <w:tcPr>
            <w:tcW w:w="2208" w:type="dxa"/>
            <w:tcBorders>
              <w:top w:val="single" w:color="auto" w:sz="4" w:space="0"/>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5" w:hRule="atLeast"/>
        </w:trPr>
        <w:tc>
          <w:tcPr>
            <w:tcW w:w="1176"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宋体" w:cs="Times New Roman"/>
                <w:b w:val="0"/>
                <w:bCs w:val="0"/>
                <w:color w:val="000000"/>
                <w:szCs w:val="21"/>
                <w:highlight w:val="none"/>
                <w:lang w:val="en-US" w:eastAsia="zh-CN"/>
              </w:rPr>
              <w:t>pH</w:t>
            </w:r>
          </w:p>
        </w:tc>
        <w:tc>
          <w:tcPr>
            <w:tcW w:w="2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val="0"/>
                <w:bCs w:val="0"/>
                <w:color w:val="000000"/>
                <w:szCs w:val="21"/>
                <w:highlight w:val="none"/>
                <w:lang w:val="en-US" w:eastAsia="zh-CN"/>
              </w:rPr>
            </w:pPr>
            <w:r>
              <w:rPr>
                <w:rFonts w:hint="eastAsia" w:ascii="Times New Roman" w:hAnsi="Times New Roman" w:eastAsia="宋体" w:cs="Times New Roman"/>
                <w:b w:val="0"/>
                <w:bCs w:val="0"/>
                <w:color w:val="000000"/>
                <w:szCs w:val="21"/>
                <w:highlight w:val="none"/>
                <w:lang w:val="en-US" w:eastAsia="zh-CN"/>
              </w:rPr>
              <w:t>5</w:t>
            </w:r>
            <w:r>
              <w:rPr>
                <w:rFonts w:hint="default" w:ascii="Times New Roman" w:hAnsi="Times New Roman" w:eastAsia="宋体" w:cs="Times New Roman"/>
                <w:b w:val="0"/>
                <w:bCs w:val="0"/>
                <w:color w:val="000000"/>
                <w:szCs w:val="21"/>
                <w:highlight w:val="none"/>
                <w:lang w:val="en-US" w:eastAsia="zh-CN"/>
              </w:rPr>
              <w:t>-</w:t>
            </w:r>
            <w:r>
              <w:rPr>
                <w:rFonts w:hint="eastAsia" w:ascii="Times New Roman" w:hAnsi="Times New Roman" w:eastAsia="宋体" w:cs="Times New Roman"/>
                <w:b w:val="0"/>
                <w:bCs w:val="0"/>
                <w:color w:val="000000"/>
                <w:szCs w:val="21"/>
                <w:highlight w:val="none"/>
                <w:lang w:val="en-US" w:eastAsia="zh-CN"/>
              </w:rPr>
              <w:t>7</w:t>
            </w:r>
          </w:p>
        </w:tc>
        <w:tc>
          <w:tcPr>
            <w:tcW w:w="2208" w:type="dxa"/>
            <w:tcBorders>
              <w:top w:val="single" w:color="auto" w:sz="4" w:space="0"/>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bl>
    <w:p>
      <w:pPr>
        <w:numPr>
          <w:ilvl w:val="0"/>
          <w:numId w:val="0"/>
        </w:numPr>
        <w:spacing w:line="360" w:lineRule="auto"/>
        <w:ind w:left="295" w:leftChars="0" w:hanging="295" w:hangingChars="123"/>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表6 酚胺树脂聚醚BPA-41A检验技术要求</w:t>
      </w:r>
    </w:p>
    <w:tbl>
      <w:tblPr>
        <w:tblStyle w:val="20"/>
        <w:tblW w:w="879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76"/>
        <w:gridCol w:w="2599"/>
        <w:gridCol w:w="2682"/>
        <w:gridCol w:w="234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8" w:hRule="atLeast"/>
        </w:trPr>
        <w:tc>
          <w:tcPr>
            <w:tcW w:w="1176" w:type="dxa"/>
            <w:tcBorders>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产品技术要求</w:t>
            </w:r>
          </w:p>
        </w:tc>
        <w:tc>
          <w:tcPr>
            <w:tcW w:w="2599" w:type="dxa"/>
            <w:tcBorders>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项目</w:t>
            </w:r>
          </w:p>
        </w:tc>
        <w:tc>
          <w:tcPr>
            <w:tcW w:w="2682" w:type="dxa"/>
            <w:tcBorders>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指标</w:t>
            </w:r>
          </w:p>
        </w:tc>
        <w:tc>
          <w:tcPr>
            <w:tcW w:w="2341" w:type="dxa"/>
            <w:tcBorders>
              <w:left w:val="nil"/>
              <w:bottom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8" w:hRule="atLeast"/>
        </w:trPr>
        <w:tc>
          <w:tcPr>
            <w:tcW w:w="1176" w:type="dxa"/>
            <w:vMerge w:val="restart"/>
            <w:tcBorders>
              <w:top w:val="nil"/>
              <w:right w:val="single" w:color="auto" w:sz="4" w:space="0"/>
            </w:tcBorders>
            <w:shd w:val="clear" w:color="auto" w:fill="auto"/>
            <w:vAlign w:val="center"/>
          </w:tcPr>
          <w:p>
            <w:pPr>
              <w:widowControl/>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聚醚</w:t>
            </w:r>
          </w:p>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kern w:val="0"/>
                <w:sz w:val="28"/>
                <w:szCs w:val="28"/>
                <w:highlight w:val="none"/>
                <w:lang w:val="en-US" w:eastAsia="zh-CN" w:bidi="ar-SA"/>
              </w:rPr>
              <w:t>指标</w:t>
            </w:r>
          </w:p>
        </w:tc>
        <w:tc>
          <w:tcPr>
            <w:tcW w:w="25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外观</w:t>
            </w:r>
          </w:p>
        </w:tc>
        <w:tc>
          <w:tcPr>
            <w:tcW w:w="268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常温下淡黄色至</w:t>
            </w:r>
            <w:r>
              <w:rPr>
                <w:rFonts w:hint="eastAsia" w:ascii="Times New Roman" w:hAnsi="Times New Roman" w:eastAsia="仿宋" w:cs="Times New Roman"/>
                <w:sz w:val="24"/>
                <w:szCs w:val="24"/>
                <w:highlight w:val="none"/>
                <w:lang w:val="en-US" w:eastAsia="zh-CN"/>
              </w:rPr>
              <w:t>棕</w:t>
            </w:r>
            <w:r>
              <w:rPr>
                <w:rFonts w:hint="default" w:ascii="Times New Roman" w:hAnsi="Times New Roman" w:eastAsia="仿宋" w:cs="Times New Roman"/>
                <w:sz w:val="24"/>
                <w:szCs w:val="24"/>
                <w:highlight w:val="none"/>
                <w:lang w:val="en-US" w:eastAsia="zh-CN"/>
              </w:rPr>
              <w:t>黄色</w:t>
            </w:r>
            <w:r>
              <w:rPr>
                <w:rFonts w:hint="eastAsia" w:ascii="Times New Roman" w:hAnsi="Times New Roman" w:eastAsia="仿宋" w:cs="Times New Roman"/>
                <w:sz w:val="24"/>
                <w:szCs w:val="24"/>
                <w:highlight w:val="none"/>
                <w:lang w:val="en-US" w:eastAsia="zh-CN"/>
              </w:rPr>
              <w:t>粘稠液体</w:t>
            </w:r>
            <w:r>
              <w:rPr>
                <w:rFonts w:hint="default" w:ascii="Times New Roman" w:hAnsi="Times New Roman" w:eastAsia="仿宋" w:cs="Times New Roman"/>
                <w:sz w:val="24"/>
                <w:szCs w:val="24"/>
                <w:highlight w:val="none"/>
                <w:lang w:val="en-US" w:eastAsia="zh-CN"/>
              </w:rPr>
              <w:t>，无杂质异物</w:t>
            </w:r>
          </w:p>
        </w:tc>
        <w:tc>
          <w:tcPr>
            <w:tcW w:w="2341" w:type="dxa"/>
            <w:tcBorders>
              <w:top w:val="nil"/>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05" w:hRule="atLeast"/>
        </w:trPr>
        <w:tc>
          <w:tcPr>
            <w:tcW w:w="1176"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羟值  mgKOH/g</w:t>
            </w:r>
          </w:p>
        </w:tc>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15-4</w:t>
            </w:r>
            <w:r>
              <w:rPr>
                <w:rFonts w:hint="eastAsia" w:ascii="Times New Roman" w:hAnsi="Times New Roman" w:eastAsia="仿宋" w:cs="Times New Roman"/>
                <w:sz w:val="24"/>
                <w:szCs w:val="24"/>
                <w:highlight w:val="none"/>
                <w:lang w:val="en-US" w:eastAsia="zh-CN"/>
              </w:rPr>
              <w:t>5</w:t>
            </w:r>
          </w:p>
        </w:tc>
        <w:tc>
          <w:tcPr>
            <w:tcW w:w="2341" w:type="dxa"/>
            <w:tcBorders>
              <w:top w:val="single" w:color="auto" w:sz="4" w:space="0"/>
              <w:left w:val="single" w:color="auto" w:sz="4" w:space="0"/>
              <w:bottom w:val="single" w:color="auto" w:sz="4" w:space="0"/>
            </w:tcBorders>
            <w:shd w:val="clear" w:color="auto" w:fill="auto"/>
            <w:vAlign w:val="center"/>
          </w:tcPr>
          <w:p>
            <w:pPr>
              <w:widowControl/>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《GB/T 12008.3 塑料 聚醚多元醇 第 3 部分：羟值的测定》，采用型号 MB3600 的设备进行测定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2" w:hRule="atLeast"/>
        </w:trPr>
        <w:tc>
          <w:tcPr>
            <w:tcW w:w="1176"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固含量（</w:t>
            </w:r>
            <w:r>
              <w:rPr>
                <w:rFonts w:hint="eastAsia" w:ascii="Times New Roman" w:hAnsi="Times New Roman" w:eastAsia="仿宋" w:cs="Times New Roman"/>
                <w:sz w:val="24"/>
                <w:szCs w:val="24"/>
                <w:highlight w:val="none"/>
                <w:lang w:val="en-US" w:eastAsia="zh-CN"/>
              </w:rPr>
              <w:t>105</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lang w:val="en-US" w:eastAsia="zh-CN"/>
              </w:rPr>
              <w:t>h）</w:t>
            </w:r>
          </w:p>
        </w:tc>
        <w:tc>
          <w:tcPr>
            <w:tcW w:w="26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≥98.5%</w:t>
            </w:r>
          </w:p>
        </w:tc>
        <w:tc>
          <w:tcPr>
            <w:tcW w:w="2341" w:type="dxa"/>
            <w:tcBorders>
              <w:top w:val="single" w:color="auto" w:sz="4" w:space="0"/>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2" w:hRule="atLeast"/>
        </w:trPr>
        <w:tc>
          <w:tcPr>
            <w:tcW w:w="1176"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5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宋体" w:cs="Times New Roman"/>
                <w:b w:val="0"/>
                <w:bCs w:val="0"/>
                <w:color w:val="000000"/>
                <w:szCs w:val="21"/>
                <w:highlight w:val="none"/>
                <w:lang w:val="en-US" w:eastAsia="zh-CN"/>
              </w:rPr>
              <w:t>pH</w:t>
            </w:r>
          </w:p>
        </w:tc>
        <w:tc>
          <w:tcPr>
            <w:tcW w:w="26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7</w:t>
            </w:r>
          </w:p>
        </w:tc>
        <w:tc>
          <w:tcPr>
            <w:tcW w:w="2341" w:type="dxa"/>
            <w:tcBorders>
              <w:top w:val="single" w:color="auto" w:sz="4" w:space="0"/>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bl>
    <w:p>
      <w:pPr>
        <w:numPr>
          <w:ilvl w:val="0"/>
          <w:numId w:val="0"/>
        </w:numPr>
        <w:spacing w:line="360" w:lineRule="auto"/>
        <w:ind w:left="295" w:leftChars="0" w:hanging="295" w:hangingChars="123"/>
        <w:jc w:val="center"/>
        <w:rPr>
          <w:rFonts w:hint="default" w:ascii="Times New Roman" w:hAnsi="Times New Roman" w:eastAsia="仿宋" w:cs="Times New Roman"/>
          <w:kern w:val="0"/>
          <w:sz w:val="24"/>
          <w:szCs w:val="24"/>
          <w:lang w:val="en-US" w:eastAsia="zh-CN" w:bidi="ar-SA"/>
        </w:rPr>
      </w:pPr>
      <w:r>
        <w:rPr>
          <w:rFonts w:hint="eastAsia" w:ascii="Times New Roman" w:hAnsi="Times New Roman" w:eastAsia="仿宋" w:cs="Times New Roman"/>
          <w:kern w:val="0"/>
          <w:sz w:val="24"/>
          <w:szCs w:val="24"/>
          <w:lang w:val="en-US" w:eastAsia="zh-CN" w:bidi="ar-SA"/>
        </w:rPr>
        <w:t>表7 酚胺树脂聚醚BPA-5检验技术要求</w:t>
      </w:r>
    </w:p>
    <w:tbl>
      <w:tblPr>
        <w:tblStyle w:val="20"/>
        <w:tblW w:w="883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81"/>
        <w:gridCol w:w="2611"/>
        <w:gridCol w:w="2828"/>
        <w:gridCol w:w="221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9" w:hRule="atLeast"/>
        </w:trPr>
        <w:tc>
          <w:tcPr>
            <w:tcW w:w="1181" w:type="dxa"/>
            <w:tcBorders>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产品技术要求</w:t>
            </w:r>
          </w:p>
        </w:tc>
        <w:tc>
          <w:tcPr>
            <w:tcW w:w="2611" w:type="dxa"/>
            <w:tcBorders>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项目</w:t>
            </w:r>
          </w:p>
        </w:tc>
        <w:tc>
          <w:tcPr>
            <w:tcW w:w="2828" w:type="dxa"/>
            <w:tcBorders>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指标</w:t>
            </w:r>
          </w:p>
        </w:tc>
        <w:tc>
          <w:tcPr>
            <w:tcW w:w="2218" w:type="dxa"/>
            <w:tcBorders>
              <w:left w:val="nil"/>
              <w:bottom w:val="single" w:color="auto" w:sz="4" w:space="0"/>
            </w:tcBorders>
            <w:shd w:val="clear" w:color="auto" w:fill="auto"/>
            <w:vAlign w:val="center"/>
          </w:tcPr>
          <w:p>
            <w:pPr>
              <w:widowControl/>
              <w:spacing w:line="240" w:lineRule="auto"/>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9" w:hRule="atLeast"/>
        </w:trPr>
        <w:tc>
          <w:tcPr>
            <w:tcW w:w="1181" w:type="dxa"/>
            <w:vMerge w:val="restart"/>
            <w:tcBorders>
              <w:top w:val="nil"/>
              <w:right w:val="single" w:color="auto" w:sz="4" w:space="0"/>
            </w:tcBorders>
            <w:shd w:val="clear" w:color="auto" w:fill="auto"/>
            <w:vAlign w:val="center"/>
          </w:tcPr>
          <w:p>
            <w:pPr>
              <w:widowControl/>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聚醚</w:t>
            </w:r>
          </w:p>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kern w:val="0"/>
                <w:sz w:val="28"/>
                <w:szCs w:val="28"/>
                <w:highlight w:val="none"/>
                <w:lang w:val="en-US" w:eastAsia="zh-CN" w:bidi="ar-SA"/>
              </w:rPr>
              <w:t>指标</w:t>
            </w:r>
          </w:p>
        </w:tc>
        <w:tc>
          <w:tcPr>
            <w:tcW w:w="261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外观</w:t>
            </w:r>
          </w:p>
        </w:tc>
        <w:tc>
          <w:tcPr>
            <w:tcW w:w="282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常温下</w:t>
            </w:r>
            <w:r>
              <w:rPr>
                <w:rFonts w:hint="eastAsia" w:ascii="Times New Roman" w:hAnsi="Times New Roman" w:eastAsia="仿宋" w:cs="Times New Roman"/>
                <w:sz w:val="24"/>
                <w:szCs w:val="24"/>
                <w:highlight w:val="none"/>
                <w:lang w:val="en-US" w:eastAsia="zh-CN"/>
              </w:rPr>
              <w:t>棕黄色至棕红色粘稠液体，无可见杂质</w:t>
            </w:r>
          </w:p>
        </w:tc>
        <w:tc>
          <w:tcPr>
            <w:tcW w:w="2218" w:type="dxa"/>
            <w:tcBorders>
              <w:top w:val="nil"/>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6" w:hRule="atLeast"/>
        </w:trPr>
        <w:tc>
          <w:tcPr>
            <w:tcW w:w="1181"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羟值  mgKOH/g</w:t>
            </w:r>
          </w:p>
        </w:tc>
        <w:tc>
          <w:tcPr>
            <w:tcW w:w="2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150</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250</w:t>
            </w:r>
          </w:p>
        </w:tc>
        <w:tc>
          <w:tcPr>
            <w:tcW w:w="2218" w:type="dxa"/>
            <w:tcBorders>
              <w:top w:val="single" w:color="auto" w:sz="4" w:space="0"/>
              <w:left w:val="nil"/>
              <w:bottom w:val="single" w:color="auto" w:sz="4" w:space="0"/>
            </w:tcBorders>
            <w:shd w:val="clear" w:color="auto" w:fill="auto"/>
            <w:vAlign w:val="center"/>
          </w:tcPr>
          <w:p>
            <w:pPr>
              <w:widowControl/>
              <w:jc w:val="both"/>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《GB/T 12008.3 塑料 聚醚多元醇 第 3 部分：羟值的测定》，采用型号 MB3600 的设备进行测定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9" w:hRule="atLeast"/>
        </w:trPr>
        <w:tc>
          <w:tcPr>
            <w:tcW w:w="1181"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固含量（</w:t>
            </w:r>
            <w:r>
              <w:rPr>
                <w:rFonts w:hint="eastAsia" w:ascii="Times New Roman" w:hAnsi="Times New Roman" w:eastAsia="仿宋" w:cs="Times New Roman"/>
                <w:sz w:val="24"/>
                <w:szCs w:val="24"/>
                <w:highlight w:val="none"/>
                <w:lang w:val="en-US" w:eastAsia="zh-CN"/>
              </w:rPr>
              <w:t>105</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lang w:val="en-US" w:eastAsia="zh-CN"/>
              </w:rPr>
              <w:t>h）</w:t>
            </w:r>
          </w:p>
        </w:tc>
        <w:tc>
          <w:tcPr>
            <w:tcW w:w="2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≥9</w:t>
            </w:r>
            <w:r>
              <w:rPr>
                <w:rFonts w:hint="eastAsia" w:ascii="Times New Roman" w:hAnsi="Times New Roman" w:eastAsia="仿宋" w:cs="Times New Roman"/>
                <w:sz w:val="24"/>
                <w:szCs w:val="24"/>
                <w:highlight w:val="none"/>
                <w:lang w:val="en-US" w:eastAsia="zh-CN"/>
              </w:rPr>
              <w:t>8.5</w:t>
            </w:r>
            <w:r>
              <w:rPr>
                <w:rFonts w:hint="default" w:ascii="Times New Roman" w:hAnsi="Times New Roman" w:eastAsia="仿宋" w:cs="Times New Roman"/>
                <w:sz w:val="24"/>
                <w:szCs w:val="24"/>
                <w:highlight w:val="none"/>
                <w:lang w:val="en-US" w:eastAsia="zh-CN"/>
              </w:rPr>
              <w:t>%</w:t>
            </w:r>
          </w:p>
        </w:tc>
        <w:tc>
          <w:tcPr>
            <w:tcW w:w="2218" w:type="dxa"/>
            <w:tcBorders>
              <w:top w:val="single" w:color="auto" w:sz="4" w:space="0"/>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9" w:hRule="atLeast"/>
        </w:trPr>
        <w:tc>
          <w:tcPr>
            <w:tcW w:w="1181" w:type="dxa"/>
            <w:vMerge w:val="continue"/>
            <w:tcBorders>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p>
        </w:tc>
        <w:tc>
          <w:tcPr>
            <w:tcW w:w="2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宋体" w:cs="Times New Roman"/>
                <w:b w:val="0"/>
                <w:bCs w:val="0"/>
                <w:color w:val="000000"/>
                <w:szCs w:val="21"/>
                <w:highlight w:val="none"/>
                <w:lang w:val="en-US" w:eastAsia="zh-CN"/>
              </w:rPr>
              <w:t>pH</w:t>
            </w:r>
          </w:p>
        </w:tc>
        <w:tc>
          <w:tcPr>
            <w:tcW w:w="2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10</w:t>
            </w:r>
          </w:p>
        </w:tc>
        <w:tc>
          <w:tcPr>
            <w:tcW w:w="2218" w:type="dxa"/>
            <w:tcBorders>
              <w:top w:val="single" w:color="auto" w:sz="4" w:space="0"/>
              <w:left w:val="nil"/>
              <w:bottom w:val="single" w:color="auto" w:sz="4" w:space="0"/>
            </w:tcBorders>
            <w:shd w:val="clear" w:color="auto" w:fill="auto"/>
            <w:vAlign w:val="center"/>
          </w:tcPr>
          <w:p>
            <w:pPr>
              <w:widowControl/>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见酚胺树脂采购标准</w:t>
            </w:r>
          </w:p>
        </w:tc>
      </w:tr>
    </w:tbl>
    <w:p>
      <w:pPr>
        <w:pStyle w:val="4"/>
        <w:numPr>
          <w:ilvl w:val="0"/>
          <w:numId w:val="3"/>
        </w:numPr>
        <w:spacing w:line="360" w:lineRule="auto"/>
        <w:ind w:left="425" w:leftChars="0" w:hanging="425" w:firstLineChars="0"/>
        <w:rPr>
          <w:rFonts w:hint="default" w:ascii="仿宋" w:hAnsi="仿宋" w:eastAsia="仿宋" w:cs="仿宋"/>
          <w:spacing w:val="0"/>
          <w:kern w:val="0"/>
          <w:sz w:val="28"/>
          <w:szCs w:val="28"/>
          <w:highlight w:val="none"/>
          <w:lang w:val="en-US" w:eastAsia="zh-CN" w:bidi="ar-SA"/>
        </w:rPr>
      </w:pPr>
      <w:r>
        <w:rPr>
          <w:rFonts w:hint="eastAsia" w:ascii="仿宋" w:hAnsi="仿宋" w:eastAsia="仿宋" w:cs="仿宋"/>
          <w:bCs/>
          <w:color w:val="auto"/>
          <w:sz w:val="28"/>
          <w:szCs w:val="28"/>
          <w:highlight w:val="none"/>
          <w:lang w:eastAsia="zh-CN"/>
        </w:rPr>
        <w:t>★</w:t>
      </w:r>
      <w:r>
        <w:rPr>
          <w:rFonts w:hint="eastAsia" w:ascii="仿宋" w:hAnsi="仿宋" w:eastAsia="仿宋" w:cs="仿宋"/>
          <w:kern w:val="2"/>
          <w:sz w:val="28"/>
          <w:szCs w:val="28"/>
          <w:lang w:val="en-US" w:eastAsia="zh-CN"/>
        </w:rPr>
        <w:t>供货</w:t>
      </w:r>
      <w:r>
        <w:rPr>
          <w:rFonts w:hint="default" w:ascii="仿宋" w:hAnsi="仿宋" w:eastAsia="仿宋" w:cs="仿宋"/>
          <w:sz w:val="28"/>
          <w:szCs w:val="28"/>
          <w:highlight w:val="none"/>
          <w:lang w:val="en-US" w:eastAsia="zh-CN"/>
        </w:rPr>
        <w:t>要求</w:t>
      </w:r>
      <w:r>
        <w:rPr>
          <w:rFonts w:hint="eastAsia"/>
          <w:lang w:eastAsia="zh-CN"/>
        </w:rPr>
        <w:t>：</w:t>
      </w:r>
    </w:p>
    <w:p>
      <w:pPr>
        <w:pStyle w:val="32"/>
        <w:widowControl w:val="0"/>
        <w:numPr>
          <w:ilvl w:val="0"/>
          <w:numId w:val="5"/>
        </w:numPr>
        <w:overflowPunct/>
        <w:autoSpaceDE/>
        <w:autoSpaceDN/>
        <w:adjustRightInd/>
        <w:snapToGrid w:val="0"/>
        <w:spacing w:line="360" w:lineRule="auto"/>
        <w:ind w:left="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color w:val="auto"/>
          <w:sz w:val="28"/>
          <w:szCs w:val="28"/>
          <w:highlight w:val="none"/>
          <w:lang w:val="en-US" w:eastAsia="zh-CN"/>
        </w:rPr>
        <w:t>送货</w:t>
      </w:r>
      <w:r>
        <w:rPr>
          <w:rFonts w:hint="eastAsia" w:ascii="仿宋" w:hAnsi="仿宋" w:eastAsia="仿宋" w:cs="仿宋"/>
          <w:color w:val="auto"/>
          <w:sz w:val="28"/>
          <w:szCs w:val="28"/>
          <w:highlight w:val="none"/>
          <w:lang w:val="en-US" w:eastAsia="zh-CN"/>
        </w:rPr>
        <w:t>周期：产品到货周期应在7天内，退换货周期应不超过5天，具体以通知为准。</w:t>
      </w:r>
    </w:p>
    <w:p>
      <w:pPr>
        <w:pStyle w:val="32"/>
        <w:widowControl w:val="0"/>
        <w:numPr>
          <w:ilvl w:val="0"/>
          <w:numId w:val="5"/>
        </w:numPr>
        <w:overflowPunct/>
        <w:autoSpaceDE/>
        <w:autoSpaceDN/>
        <w:adjustRightInd/>
        <w:snapToGrid w:val="0"/>
        <w:spacing w:line="360" w:lineRule="auto"/>
        <w:ind w:left="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送货附带资料：随货物需要提供的相关资料（送货时需带送货单、MSDS、出厂质检报告合格单，送货单需附带到货通知的立项号或合同号。</w:t>
      </w:r>
    </w:p>
    <w:p>
      <w:pPr>
        <w:pStyle w:val="28"/>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六、检测和试验</w:t>
      </w:r>
    </w:p>
    <w:p>
      <w:pPr>
        <w:pStyle w:val="4"/>
        <w:numPr>
          <w:ilvl w:val="0"/>
          <w:numId w:val="6"/>
        </w:num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合同签订后根据</w:t>
      </w:r>
      <w:r>
        <w:rPr>
          <w:rFonts w:hint="default" w:ascii="Times New Roman" w:hAnsi="Times New Roman" w:eastAsia="仿宋" w:cs="Times New Roman"/>
          <w:sz w:val="28"/>
          <w:szCs w:val="28"/>
          <w:lang w:val="en-US" w:eastAsia="zh-CN"/>
        </w:rPr>
        <w:t>合同</w:t>
      </w:r>
      <w:r>
        <w:rPr>
          <w:rFonts w:hint="default" w:ascii="Times New Roman" w:hAnsi="Times New Roman" w:eastAsia="仿宋" w:cs="Times New Roman"/>
          <w:sz w:val="28"/>
          <w:szCs w:val="28"/>
          <w:lang w:eastAsia="zh-CN"/>
        </w:rPr>
        <w:t>送货到厂时进行入厂前检测工作。检测合格后方能接收入厂。检测不合格按照《采购技术要求书》第九、十、十一项相关要求执行</w:t>
      </w:r>
      <w:r>
        <w:rPr>
          <w:rFonts w:hint="eastAsia" w:ascii="Times New Roman" w:hAnsi="Times New Roman" w:eastAsia="仿宋" w:cs="Times New Roman"/>
          <w:sz w:val="28"/>
          <w:szCs w:val="28"/>
          <w:lang w:val="en-US" w:eastAsia="zh-CN"/>
        </w:rPr>
        <w:t>。</w:t>
      </w:r>
    </w:p>
    <w:p>
      <w:pPr>
        <w:pStyle w:val="4"/>
        <w:numPr>
          <w:ilvl w:val="0"/>
          <w:numId w:val="6"/>
        </w:numPr>
        <w:spacing w:line="360" w:lineRule="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检测方法</w:t>
      </w:r>
    </w:p>
    <w:p>
      <w:pPr>
        <w:rPr>
          <w:rFonts w:hint="default"/>
          <w:lang w:val="en-US"/>
        </w:rPr>
      </w:pPr>
      <w:r>
        <w:rPr>
          <w:rFonts w:hint="eastAsia" w:ascii="Times New Roman" w:hAnsi="Times New Roman" w:eastAsia="仿宋" w:cs="Times New Roman"/>
          <w:sz w:val="28"/>
          <w:szCs w:val="28"/>
          <w:lang w:val="en-US" w:eastAsia="zh-CN"/>
        </w:rPr>
        <w:t xml:space="preserve">   参照采购标准-酚胺树脂聚醚执行。</w:t>
      </w:r>
    </w:p>
    <w:p>
      <w:pPr>
        <w:pStyle w:val="28"/>
        <w:numPr>
          <w:ilvl w:val="0"/>
          <w:numId w:val="7"/>
        </w:numPr>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标识、包装、运输和存储</w:t>
      </w:r>
    </w:p>
    <w:p>
      <w:pPr>
        <w:pStyle w:val="4"/>
        <w:numPr>
          <w:ilvl w:val="0"/>
          <w:numId w:val="6"/>
        </w:num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产品标识</w:t>
      </w:r>
    </w:p>
    <w:p>
      <w:pPr>
        <w:pStyle w:val="9"/>
        <w:numPr>
          <w:ilvl w:val="0"/>
          <w:numId w:val="8"/>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产品包装上需有产品名称、型号、生产时间、批次，保质期、毛重、净重等信息；</w:t>
      </w:r>
    </w:p>
    <w:p>
      <w:pPr>
        <w:pStyle w:val="9"/>
        <w:numPr>
          <w:ilvl w:val="0"/>
          <w:numId w:val="8"/>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产品需粘贴简易MSDS、安全标签及简易产品说明，安全标签需符合国标GBT 17519-2013化学品安全技术说明书编写指南的要求；安全标签及简易产品说明不得使用A4纸打印，应为有塑料薄膜封装的印刷粘贴纸，不易掉色，粘贴牢靠；</w:t>
      </w:r>
    </w:p>
    <w:p>
      <w:pPr>
        <w:pStyle w:val="9"/>
        <w:numPr>
          <w:ilvl w:val="0"/>
          <w:numId w:val="8"/>
        </w:numPr>
        <w:spacing w:line="360" w:lineRule="auto"/>
        <w:ind w:left="845" w:leftChars="0" w:right="122" w:hanging="425" w:firstLineChars="0"/>
        <w:rPr>
          <w:rFonts w:hint="default" w:ascii="Times New Roman" w:hAnsi="Times New Roman" w:eastAsia="仿宋" w:cs="Times New Roman"/>
          <w:color w:val="FF0000"/>
          <w:kern w:val="2"/>
          <w:sz w:val="28"/>
          <w:szCs w:val="28"/>
          <w:lang w:eastAsia="zh-CN"/>
        </w:rPr>
      </w:pPr>
      <w:r>
        <w:rPr>
          <w:rFonts w:hint="default" w:ascii="Times New Roman" w:hAnsi="Times New Roman" w:eastAsia="仿宋" w:cs="Times New Roman"/>
          <w:sz w:val="28"/>
          <w:szCs w:val="28"/>
          <w:lang w:eastAsia="zh-CN"/>
        </w:rPr>
        <w:t>IBC罐须在出料口一侧及其左侧粘贴安全标签。</w:t>
      </w:r>
    </w:p>
    <w:p>
      <w:pPr>
        <w:pStyle w:val="4"/>
        <w:numPr>
          <w:ilvl w:val="0"/>
          <w:numId w:val="6"/>
        </w:num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产品包装</w:t>
      </w:r>
    </w:p>
    <w:p>
      <w:pPr>
        <w:pStyle w:val="9"/>
        <w:numPr>
          <w:ilvl w:val="0"/>
          <w:numId w:val="9"/>
        </w:numPr>
        <w:spacing w:line="360" w:lineRule="auto"/>
        <w:ind w:left="845" w:leftChars="0" w:right="122" w:hanging="425" w:firstLineChars="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包装要求为1000L IBC罐；</w:t>
      </w:r>
      <w:bookmarkStart w:id="2" w:name="_Hlk116846228"/>
      <w:r>
        <w:rPr>
          <w:rFonts w:hint="default" w:ascii="Times New Roman" w:hAnsi="Times New Roman" w:eastAsia="仿宋" w:cs="Times New Roman"/>
          <w:sz w:val="28"/>
          <w:szCs w:val="28"/>
          <w:highlight w:val="none"/>
          <w:lang w:val="en-US" w:eastAsia="zh-CN"/>
        </w:rPr>
        <w:t>具体要求见附表1；</w:t>
      </w:r>
      <w:bookmarkEnd w:id="2"/>
    </w:p>
    <w:p>
      <w:pPr>
        <w:pStyle w:val="9"/>
        <w:numPr>
          <w:ilvl w:val="0"/>
          <w:numId w:val="9"/>
        </w:numPr>
        <w:spacing w:line="360" w:lineRule="auto"/>
        <w:ind w:left="845" w:leftChars="0" w:right="122" w:hanging="425" w:firstLineChars="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包装桶</w:t>
      </w:r>
      <w:r>
        <w:rPr>
          <w:rFonts w:hint="eastAsia" w:ascii="Times New Roman" w:hAnsi="Times New Roman" w:eastAsia="仿宋" w:cs="Times New Roman"/>
          <w:sz w:val="28"/>
          <w:szCs w:val="28"/>
          <w:highlight w:val="none"/>
          <w:lang w:val="en-US" w:eastAsia="zh-CN"/>
        </w:rPr>
        <w:t>不回收</w:t>
      </w:r>
      <w:r>
        <w:rPr>
          <w:rFonts w:hint="default" w:ascii="Times New Roman" w:hAnsi="Times New Roman" w:eastAsia="仿宋" w:cs="Times New Roman"/>
          <w:sz w:val="28"/>
          <w:szCs w:val="28"/>
          <w:highlight w:val="none"/>
          <w:lang w:val="en-US" w:eastAsia="zh-CN"/>
        </w:rPr>
        <w:t>；</w:t>
      </w:r>
    </w:p>
    <w:p>
      <w:pPr>
        <w:pStyle w:val="9"/>
        <w:numPr>
          <w:ilvl w:val="0"/>
          <w:numId w:val="9"/>
        </w:numPr>
        <w:spacing w:line="360" w:lineRule="auto"/>
        <w:ind w:left="845" w:leftChars="0" w:right="122" w:hanging="425" w:firstLineChars="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同时满足采购合同中其它相关包装要求。</w:t>
      </w:r>
    </w:p>
    <w:p>
      <w:pPr>
        <w:pStyle w:val="4"/>
        <w:numPr>
          <w:ilvl w:val="0"/>
          <w:numId w:val="6"/>
        </w:num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产品运输</w:t>
      </w:r>
    </w:p>
    <w:p>
      <w:pPr>
        <w:pStyle w:val="9"/>
        <w:numPr>
          <w:ilvl w:val="0"/>
          <w:numId w:val="10"/>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原则上运输车辆不可配有其他公司的货物。送货人员需有两人，一个司机一个押运。送货人员必须劳保配齐（安全帽、防静电服衣服裤子、防砸鞋、手套），进场前必须关闭手机。如遇疫情等特殊情况，买方进场要求有变化，卖方应遵守。</w:t>
      </w:r>
    </w:p>
    <w:p>
      <w:pPr>
        <w:pStyle w:val="9"/>
        <w:numPr>
          <w:ilvl w:val="0"/>
          <w:numId w:val="10"/>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IBC罐装车需宽面朝外；运输车车邦不可焊死。</w:t>
      </w:r>
    </w:p>
    <w:p>
      <w:pPr>
        <w:pStyle w:val="9"/>
        <w:numPr>
          <w:ilvl w:val="0"/>
          <w:numId w:val="10"/>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送货人员抵厂后，应第一时间到买方门卫室登记并领取排号。现场装卸货过程需接受入厂安全培训，服从现场库管员指挥，现场管理要求。原料货物不应码放超过两层或超出叉车卸货高度，对于现场人员判定装卸货过程可能出现安全风险或隐患情况，买方可暂停作业，待卖方整改完毕后，方能继续作业活动。</w:t>
      </w:r>
    </w:p>
    <w:p>
      <w:pPr>
        <w:pStyle w:val="9"/>
        <w:numPr>
          <w:ilvl w:val="0"/>
          <w:numId w:val="10"/>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时间要求：原则上原料到货应于上午抵达买方指定地点，如遇节假日需提前与库房代表人员沟通确定。</w:t>
      </w:r>
    </w:p>
    <w:p>
      <w:pPr>
        <w:pStyle w:val="9"/>
        <w:numPr>
          <w:ilvl w:val="0"/>
          <w:numId w:val="10"/>
        </w:numPr>
        <w:spacing w:line="360" w:lineRule="auto"/>
        <w:ind w:left="845" w:leftChars="0" w:right="122" w:hanging="425" w:firstLineChars="0"/>
        <w:rPr>
          <w:rFonts w:hint="default" w:ascii="Times New Roman" w:hAnsi="Times New Roman" w:eastAsia="仿宋" w:cs="Times New Roman"/>
          <w:color w:val="auto"/>
          <w:sz w:val="28"/>
          <w:szCs w:val="28"/>
          <w:lang w:eastAsia="zh-CN"/>
        </w:rPr>
      </w:pPr>
      <w:r>
        <w:rPr>
          <w:rFonts w:hint="eastAsia" w:ascii="仿宋" w:hAnsi="仿宋" w:eastAsia="仿宋"/>
          <w:sz w:val="28"/>
          <w:szCs w:val="28"/>
          <w:lang w:eastAsia="zh-CN"/>
        </w:rPr>
        <w:t>往惠州化工厂送货时，卖方需提前2个工作日登录和向惠州大亚湾门禁系统申报信息。如在申报信息过程中存在疑问，联系人：程晓刚（0752-3680333），登陆网址：http://183.63.3.222:9080/vims/app.do?app。</w:t>
      </w:r>
    </w:p>
    <w:p>
      <w:pPr>
        <w:pStyle w:val="4"/>
        <w:numPr>
          <w:ilvl w:val="0"/>
          <w:numId w:val="6"/>
        </w:num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产品存储</w:t>
      </w:r>
    </w:p>
    <w:p>
      <w:pPr>
        <w:pStyle w:val="9"/>
        <w:spacing w:line="360" w:lineRule="auto"/>
        <w:ind w:left="220" w:right="122" w:firstLine="560"/>
        <w:rPr>
          <w:rFonts w:hint="default" w:ascii="Times New Roman" w:hAnsi="Times New Roman" w:eastAsia="仿宋" w:cs="Times New Roman"/>
          <w:color w:val="FF0000"/>
          <w:sz w:val="28"/>
          <w:szCs w:val="28"/>
          <w:lang w:eastAsia="zh-CN"/>
        </w:rPr>
      </w:pPr>
      <w:r>
        <w:rPr>
          <w:rFonts w:hint="default" w:ascii="Times New Roman" w:hAnsi="Times New Roman" w:eastAsia="仿宋" w:cs="Times New Roman"/>
          <w:sz w:val="28"/>
          <w:szCs w:val="28"/>
          <w:lang w:eastAsia="zh-CN"/>
        </w:rPr>
        <w:t>产品储存稳定性良好，特殊存储要求应在投标时予以明确。</w:t>
      </w:r>
    </w:p>
    <w:p>
      <w:pPr>
        <w:pStyle w:val="28"/>
        <w:numPr>
          <w:ilvl w:val="0"/>
          <w:numId w:val="11"/>
        </w:numPr>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技术文件</w:t>
      </w:r>
    </w:p>
    <w:p>
      <w:pPr>
        <w:pStyle w:val="4"/>
        <w:numPr>
          <w:ilvl w:val="0"/>
          <w:numId w:val="12"/>
        </w:numPr>
        <w:spacing w:line="360" w:lineRule="auto"/>
        <w:rPr>
          <w:rFonts w:hint="default" w:ascii="Times New Roman" w:hAnsi="Times New Roman" w:eastAsia="仿宋" w:cs="Times New Roman"/>
          <w:sz w:val="28"/>
          <w:szCs w:val="28"/>
          <w:lang w:eastAsia="zh-CN"/>
        </w:rPr>
      </w:pPr>
      <w:bookmarkStart w:id="3" w:name="_Hlk116842742"/>
      <w:r>
        <w:rPr>
          <w:rFonts w:hint="default" w:ascii="Times New Roman" w:hAnsi="Times New Roman" w:eastAsia="仿宋" w:cs="Times New Roman"/>
          <w:sz w:val="28"/>
          <w:szCs w:val="28"/>
          <w:lang w:eastAsia="zh-CN"/>
        </w:rPr>
        <w:t>产品说明书；</w:t>
      </w:r>
    </w:p>
    <w:p>
      <w:pPr>
        <w:pStyle w:val="4"/>
        <w:numPr>
          <w:ilvl w:val="0"/>
          <w:numId w:val="12"/>
        </w:numPr>
        <w:spacing w:line="360" w:lineRule="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产品MSDS，产品的MSDS需符合国标GB 15258-2009 化学品安全标签编写规定和GBT 16483-2008化学品安全技术说明书 内容和项目顺序的要求；</w:t>
      </w:r>
      <w:bookmarkEnd w:id="3"/>
    </w:p>
    <w:p>
      <w:pPr>
        <w:pStyle w:val="4"/>
        <w:numPr>
          <w:ilvl w:val="0"/>
          <w:numId w:val="12"/>
        </w:numPr>
        <w:spacing w:line="360" w:lineRule="auto"/>
        <w:rPr>
          <w:rFonts w:hint="default" w:ascii="Times New Roman" w:hAnsi="Times New Roman" w:eastAsia="仿宋" w:cs="Times New Roman"/>
          <w:sz w:val="28"/>
          <w:szCs w:val="28"/>
          <w:lang w:eastAsia="zh-CN"/>
        </w:rPr>
      </w:pPr>
      <w:bookmarkStart w:id="4" w:name="_Hlk116844934"/>
      <w:r>
        <w:rPr>
          <w:rFonts w:hint="default" w:ascii="Times New Roman" w:hAnsi="Times New Roman" w:eastAsia="仿宋" w:cs="Times New Roman"/>
          <w:sz w:val="28"/>
          <w:szCs w:val="28"/>
          <w:lang w:eastAsia="zh-CN"/>
        </w:rPr>
        <w:t>产品的检验技术要求指标及产品的实测数据</w:t>
      </w:r>
      <w:bookmarkEnd w:id="4"/>
      <w:r>
        <w:rPr>
          <w:rFonts w:hint="default" w:ascii="Times New Roman" w:hAnsi="Times New Roman" w:eastAsia="仿宋" w:cs="Times New Roman"/>
          <w:sz w:val="28"/>
          <w:szCs w:val="28"/>
          <w:lang w:eastAsia="zh-CN"/>
        </w:rPr>
        <w:t>。</w:t>
      </w:r>
    </w:p>
    <w:p>
      <w:pPr>
        <w:pStyle w:val="4"/>
        <w:numPr>
          <w:ilvl w:val="0"/>
          <w:numId w:val="12"/>
        </w:numPr>
        <w:spacing w:line="360" w:lineRule="auto"/>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应按照第五部分：技术要求的内容，准备相应证明材料和技术文件。</w:t>
      </w:r>
    </w:p>
    <w:p>
      <w:pPr>
        <w:pStyle w:val="28"/>
        <w:numPr>
          <w:ilvl w:val="0"/>
          <w:numId w:val="11"/>
        </w:numPr>
        <w:spacing w:before="120" w:after="120" w:line="360" w:lineRule="auto"/>
        <w:ind w:left="630" w:leftChars="0" w:hanging="630" w:firstLineChars="0"/>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工作进度、监造和现场验收</w:t>
      </w:r>
    </w:p>
    <w:p>
      <w:pPr>
        <w:pStyle w:val="4"/>
        <w:numPr>
          <w:ilvl w:val="0"/>
          <w:numId w:val="13"/>
        </w:numPr>
        <w:spacing w:line="360" w:lineRule="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进度要求</w:t>
      </w:r>
    </w:p>
    <w:p>
      <w:pPr>
        <w:pStyle w:val="9"/>
        <w:numPr>
          <w:ilvl w:val="0"/>
          <w:numId w:val="14"/>
        </w:numPr>
        <w:spacing w:line="360" w:lineRule="auto"/>
        <w:ind w:left="845" w:leftChars="0" w:right="122" w:hanging="425" w:firstLineChars="0"/>
        <w:rPr>
          <w:rFonts w:hint="default" w:ascii="Times New Roman" w:hAnsi="Times New Roman" w:eastAsia="仿宋" w:cs="Times New Roman"/>
          <w:color w:val="auto"/>
          <w:sz w:val="28"/>
          <w:szCs w:val="28"/>
          <w:lang w:eastAsia="zh-CN"/>
        </w:rPr>
      </w:pPr>
      <w:bookmarkStart w:id="5" w:name="_Hlk116842010"/>
      <w:r>
        <w:rPr>
          <w:rFonts w:hint="default" w:ascii="Times New Roman" w:hAnsi="Times New Roman" w:eastAsia="仿宋" w:cs="Times New Roman"/>
          <w:color w:val="auto"/>
          <w:sz w:val="28"/>
          <w:szCs w:val="28"/>
          <w:lang w:eastAsia="zh-CN"/>
        </w:rPr>
        <w:t>应按照买方生产代表到货通知组织意见，按期，按量，按质实施送货。</w:t>
      </w:r>
    </w:p>
    <w:p>
      <w:pPr>
        <w:pStyle w:val="9"/>
        <w:numPr>
          <w:ilvl w:val="0"/>
          <w:numId w:val="14"/>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卖方受客观因素影响无法按期到货的，应于客观因素出现后24小时内向买方通告，并书面形式明确影响程度和预计到货时间</w:t>
      </w:r>
    </w:p>
    <w:p>
      <w:pPr>
        <w:pStyle w:val="9"/>
        <w:numPr>
          <w:ilvl w:val="0"/>
          <w:numId w:val="14"/>
        </w:numPr>
        <w:spacing w:line="360" w:lineRule="auto"/>
        <w:ind w:left="845" w:leftChars="0" w:right="122" w:hanging="425" w:firstLineChars="0"/>
        <w:rPr>
          <w:rFonts w:hint="default" w:ascii="Times New Roman" w:hAnsi="Times New Roman" w:eastAsia="仿宋" w:cs="Times New Roman"/>
          <w:sz w:val="28"/>
          <w:szCs w:val="28"/>
          <w:lang w:eastAsia="zh-CN"/>
        </w:rPr>
      </w:pPr>
      <w:bookmarkStart w:id="6" w:name="_Hlk116842069"/>
      <w:r>
        <w:rPr>
          <w:rFonts w:hint="default" w:ascii="Times New Roman" w:hAnsi="Times New Roman" w:eastAsia="仿宋" w:cs="Times New Roman"/>
          <w:sz w:val="28"/>
          <w:szCs w:val="28"/>
          <w:lang w:eastAsia="zh-CN"/>
        </w:rPr>
        <w:t>买方生产代表：伍带福（07523680363），电子邮箱：wudf1@cnooc.com.cn。</w:t>
      </w:r>
    </w:p>
    <w:p>
      <w:pPr>
        <w:pStyle w:val="9"/>
        <w:numPr>
          <w:ilvl w:val="0"/>
          <w:numId w:val="14"/>
        </w:numPr>
        <w:spacing w:line="360" w:lineRule="auto"/>
        <w:ind w:left="845" w:leftChars="0" w:right="122" w:hanging="425" w:firstLineChars="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技术联系人：</w:t>
      </w:r>
      <w:r>
        <w:rPr>
          <w:rFonts w:hint="default" w:ascii="Times New Roman" w:hAnsi="Times New Roman" w:eastAsia="仿宋" w:cs="Times New Roman"/>
          <w:color w:val="auto"/>
          <w:sz w:val="28"/>
          <w:szCs w:val="28"/>
          <w:highlight w:val="none"/>
          <w:lang w:val="en-US" w:eastAsia="zh-CN"/>
        </w:rPr>
        <w:t>李军</w:t>
      </w:r>
      <w:r>
        <w:rPr>
          <w:rFonts w:hint="default" w:ascii="Times New Roman" w:hAnsi="Times New Roman" w:eastAsia="仿宋" w:cs="Times New Roman"/>
          <w:color w:val="auto"/>
          <w:sz w:val="28"/>
          <w:szCs w:val="28"/>
          <w:highlight w:val="none"/>
          <w:lang w:eastAsia="zh-CN"/>
        </w:rPr>
        <w:t>（0</w:t>
      </w:r>
      <w:r>
        <w:rPr>
          <w:rFonts w:hint="default" w:ascii="Times New Roman" w:hAnsi="Times New Roman" w:eastAsia="仿宋" w:cs="Times New Roman"/>
          <w:color w:val="auto"/>
          <w:sz w:val="28"/>
          <w:szCs w:val="28"/>
          <w:highlight w:val="none"/>
          <w:lang w:val="en-US" w:eastAsia="zh-CN"/>
        </w:rPr>
        <w:t>22</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66907720</w:t>
      </w:r>
      <w:r>
        <w:rPr>
          <w:rFonts w:hint="default" w:ascii="Times New Roman" w:hAnsi="Times New Roman" w:eastAsia="仿宋" w:cs="Times New Roman"/>
          <w:color w:val="auto"/>
          <w:sz w:val="28"/>
          <w:szCs w:val="28"/>
          <w:highlight w:val="none"/>
          <w:lang w:eastAsia="zh-CN"/>
        </w:rPr>
        <w:t>），邮箱地址：</w:t>
      </w:r>
      <w:r>
        <w:rPr>
          <w:rFonts w:hint="default" w:ascii="Times New Roman" w:hAnsi="Times New Roman" w:eastAsia="仿宋" w:cs="Times New Roman"/>
          <w:color w:val="auto"/>
          <w:sz w:val="28"/>
          <w:szCs w:val="28"/>
          <w:highlight w:val="none"/>
          <w:lang w:val="en-US" w:eastAsia="zh-CN"/>
        </w:rPr>
        <w:t>lijun79</w:t>
      </w:r>
      <w:r>
        <w:rPr>
          <w:rFonts w:hint="default" w:ascii="Times New Roman" w:hAnsi="Times New Roman" w:eastAsia="仿宋" w:cs="Times New Roman"/>
          <w:color w:val="auto"/>
          <w:sz w:val="28"/>
          <w:szCs w:val="28"/>
          <w:highlight w:val="none"/>
          <w:lang w:eastAsia="zh-CN"/>
        </w:rPr>
        <w:t>@cnooc.com.cn。</w:t>
      </w:r>
    </w:p>
    <w:p>
      <w:pPr>
        <w:pStyle w:val="9"/>
        <w:numPr>
          <w:ilvl w:val="0"/>
          <w:numId w:val="14"/>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商务联系人：刘峰（022-66907148）,邮箱地址：</w:t>
      </w:r>
      <w:r>
        <w:rPr>
          <w:rFonts w:hint="default" w:ascii="Times New Roman" w:hAnsi="Times New Roman" w:cs="Times New Roman"/>
        </w:rPr>
        <w:fldChar w:fldCharType="begin"/>
      </w:r>
      <w:r>
        <w:rPr>
          <w:rFonts w:hint="default" w:ascii="Times New Roman" w:hAnsi="Times New Roman" w:cs="Times New Roman"/>
        </w:rPr>
        <w:instrText xml:space="preserve"> HYPERLINK "mailto:liufeng8@cnooc.com.cn" </w:instrText>
      </w:r>
      <w:r>
        <w:rPr>
          <w:rFonts w:hint="default" w:ascii="Times New Roman" w:hAnsi="Times New Roman" w:cs="Times New Roman"/>
        </w:rPr>
        <w:fldChar w:fldCharType="separate"/>
      </w:r>
      <w:r>
        <w:rPr>
          <w:rFonts w:hint="default" w:ascii="Times New Roman" w:hAnsi="Times New Roman" w:eastAsia="仿宋" w:cs="Times New Roman"/>
          <w:sz w:val="28"/>
          <w:szCs w:val="28"/>
        </w:rPr>
        <w:t>liufeng8@cnooc.com.cn</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lang w:eastAsia="zh-CN"/>
        </w:rPr>
        <w:t>。</w:t>
      </w:r>
      <w:bookmarkEnd w:id="5"/>
      <w:bookmarkEnd w:id="6"/>
    </w:p>
    <w:p>
      <w:pPr>
        <w:pStyle w:val="4"/>
        <w:numPr>
          <w:ilvl w:val="0"/>
          <w:numId w:val="13"/>
        </w:numPr>
        <w:spacing w:line="360" w:lineRule="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验收</w:t>
      </w:r>
    </w:p>
    <w:p>
      <w:pPr>
        <w:pStyle w:val="9"/>
        <w:numPr>
          <w:ilvl w:val="0"/>
          <w:numId w:val="15"/>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携带资料（包含但不限于）：送货单（送货单上要注明合同号、立项号、科研或及时结清）、物资出厂检验报告、MSDS；</w:t>
      </w:r>
    </w:p>
    <w:p>
      <w:pPr>
        <w:pStyle w:val="9"/>
        <w:numPr>
          <w:ilvl w:val="0"/>
          <w:numId w:val="15"/>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符合第七项产品标识要求；</w:t>
      </w:r>
    </w:p>
    <w:p>
      <w:pPr>
        <w:pStyle w:val="9"/>
        <w:numPr>
          <w:ilvl w:val="0"/>
          <w:numId w:val="15"/>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货物到货后，买方库房管理人员将按库房管理规定开展到货数量、包装要求稽核工作，并同步开展入库前质检工作。待上述工作通过后，买方即完成办理验收入库工作。如出现产品质量问题，卖方需根据买方指定人员通知要求意见，完成退、换货工作；</w:t>
      </w:r>
    </w:p>
    <w:p>
      <w:pPr>
        <w:pStyle w:val="9"/>
        <w:numPr>
          <w:ilvl w:val="0"/>
          <w:numId w:val="15"/>
        </w:numPr>
        <w:spacing w:line="360" w:lineRule="auto"/>
        <w:ind w:left="845"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满足采购合同中关于技术参数的具体检验指标要求。</w:t>
      </w:r>
    </w:p>
    <w:p>
      <w:pPr>
        <w:pStyle w:val="4"/>
        <w:numPr>
          <w:ilvl w:val="0"/>
          <w:numId w:val="13"/>
        </w:numPr>
        <w:spacing w:line="360"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sz w:val="28"/>
          <w:szCs w:val="28"/>
        </w:rPr>
        <w:t>交货地点及验收人</w:t>
      </w:r>
      <w:bookmarkStart w:id="7" w:name="_Hlk116842623"/>
    </w:p>
    <w:bookmarkEnd w:id="7"/>
    <w:p>
      <w:pPr>
        <w:pStyle w:val="28"/>
        <w:spacing w:before="120" w:after="120" w:line="360" w:lineRule="auto"/>
        <w:outlineLvl w:val="0"/>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惠州化工厂</w:t>
      </w:r>
    </w:p>
    <w:p>
      <w:pPr>
        <w:pStyle w:val="28"/>
        <w:spacing w:before="120" w:after="120" w:line="360" w:lineRule="auto"/>
        <w:outlineLvl w:val="0"/>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惠州化工厂地址：广东省惠州市大亚湾石化区滨海八路 中海油能源发展股份有限公司工程技术惠州分公司；</w:t>
      </w:r>
    </w:p>
    <w:p>
      <w:pPr>
        <w:pStyle w:val="28"/>
        <w:spacing w:before="120" w:after="120" w:line="360" w:lineRule="auto"/>
        <w:outlineLvl w:val="0"/>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货物接收人：丁志峰，联系方式：0752-3680321。</w:t>
      </w:r>
    </w:p>
    <w:p>
      <w:pPr>
        <w:pStyle w:val="28"/>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十、技术服务与售后服务</w:t>
      </w:r>
    </w:p>
    <w:p>
      <w:pPr>
        <w:spacing w:line="360" w:lineRule="auto"/>
        <w:ind w:firstLine="560" w:firstLineChars="200"/>
        <w:rPr>
          <w:rFonts w:hint="default" w:ascii="Times New Roman" w:hAnsi="Times New Roman" w:eastAsia="仿宋" w:cs="Times New Roman"/>
          <w:kern w:val="2"/>
          <w:sz w:val="28"/>
          <w:szCs w:val="28"/>
          <w:lang w:eastAsia="zh-CN"/>
        </w:rPr>
      </w:pPr>
      <w:r>
        <w:rPr>
          <w:rFonts w:hint="default" w:ascii="Times New Roman" w:hAnsi="Times New Roman" w:eastAsia="仿宋" w:cs="Times New Roman"/>
          <w:kern w:val="2"/>
          <w:sz w:val="28"/>
          <w:szCs w:val="28"/>
          <w:lang w:eastAsia="zh-CN"/>
        </w:rPr>
        <w:t>卖方在接到</w:t>
      </w:r>
      <w:r>
        <w:rPr>
          <w:rFonts w:hint="default" w:ascii="Times New Roman" w:hAnsi="Times New Roman" w:eastAsia="仿宋" w:cs="Times New Roman"/>
          <w:kern w:val="2"/>
          <w:sz w:val="28"/>
          <w:szCs w:val="28"/>
          <w:lang w:val="en-US" w:eastAsia="zh-CN"/>
        </w:rPr>
        <w:t>买</w:t>
      </w:r>
      <w:r>
        <w:rPr>
          <w:rFonts w:hint="default" w:ascii="Times New Roman" w:hAnsi="Times New Roman" w:eastAsia="仿宋" w:cs="Times New Roman"/>
          <w:kern w:val="2"/>
          <w:sz w:val="28"/>
          <w:szCs w:val="28"/>
          <w:lang w:eastAsia="zh-CN"/>
        </w:rPr>
        <w:t>方通知24小时内给予答复，48小时到达现场，卖方技术配合响应时间不超过48小时，对于非不可抗力响应逾期的，买方有权要求终止合同。</w:t>
      </w:r>
    </w:p>
    <w:p>
      <w:pPr>
        <w:spacing w:line="360" w:lineRule="auto"/>
        <w:ind w:firstLine="560" w:firstLineChars="200"/>
        <w:rPr>
          <w:rFonts w:hint="default" w:ascii="Times New Roman" w:hAnsi="Times New Roman" w:eastAsia="仿宋" w:cs="Times New Roman"/>
          <w:kern w:val="2"/>
          <w:sz w:val="28"/>
          <w:szCs w:val="28"/>
          <w:lang w:val="en-US" w:eastAsia="zh-CN"/>
        </w:rPr>
      </w:pPr>
      <w:r>
        <w:rPr>
          <w:rFonts w:hint="default" w:ascii="Times New Roman" w:hAnsi="Times New Roman" w:eastAsia="仿宋" w:cs="Times New Roman"/>
          <w:kern w:val="2"/>
          <w:sz w:val="28"/>
          <w:szCs w:val="28"/>
          <w:lang w:val="en-US" w:eastAsia="zh-CN"/>
        </w:rPr>
        <w:t>卖方不得将销售货物的品种和数量告知第三方。</w:t>
      </w:r>
    </w:p>
    <w:p>
      <w:pPr>
        <w:pStyle w:val="28"/>
        <w:spacing w:before="120" w:after="120" w:line="360" w:lineRule="auto"/>
        <w:outlineLvl w:val="0"/>
        <w:rPr>
          <w:rFonts w:hint="default" w:ascii="Times New Roman" w:hAnsi="Times New Roman" w:eastAsia="微软雅黑" w:cs="Times New Roman"/>
          <w:bCs/>
          <w:color w:val="auto"/>
          <w:sz w:val="32"/>
          <w:szCs w:val="32"/>
        </w:rPr>
      </w:pPr>
      <w:bookmarkStart w:id="8" w:name="_Toc13248931"/>
      <w:bookmarkStart w:id="9" w:name="_Toc13249328"/>
      <w:r>
        <w:rPr>
          <w:rFonts w:hint="default" w:ascii="Times New Roman" w:hAnsi="Times New Roman" w:eastAsia="微软雅黑" w:cs="Times New Roman"/>
          <w:bCs/>
          <w:color w:val="auto"/>
          <w:sz w:val="32"/>
          <w:szCs w:val="32"/>
        </w:rPr>
        <w:t>十一、质量保证</w:t>
      </w:r>
    </w:p>
    <w:p>
      <w:pPr>
        <w:pStyle w:val="4"/>
        <w:numPr>
          <w:ilvl w:val="0"/>
          <w:numId w:val="16"/>
        </w:numPr>
        <w:spacing w:line="360" w:lineRule="auto"/>
        <w:rPr>
          <w:rFonts w:hint="default" w:ascii="Times New Roman" w:hAnsi="Times New Roman" w:eastAsia="仿宋" w:cs="Times New Roman"/>
          <w:color w:val="000000" w:themeColor="text1"/>
          <w:kern w:val="2"/>
          <w:sz w:val="28"/>
          <w:szCs w:val="28"/>
          <w:lang w:eastAsia="zh-CN"/>
          <w14:textFill>
            <w14:solidFill>
              <w14:schemeClr w14:val="tx1"/>
            </w14:solidFill>
          </w14:textFill>
        </w:rPr>
      </w:pPr>
      <w:bookmarkStart w:id="10" w:name="_Hlk116843173"/>
      <w:r>
        <w:rPr>
          <w:rFonts w:hint="default" w:ascii="Times New Roman" w:hAnsi="Times New Roman" w:eastAsia="仿宋" w:cs="Times New Roman"/>
          <w:color w:val="000000" w:themeColor="text1"/>
          <w:kern w:val="2"/>
          <w:sz w:val="28"/>
          <w:szCs w:val="28"/>
          <w:lang w:eastAsia="zh-CN"/>
          <w14:textFill>
            <w14:solidFill>
              <w14:schemeClr w14:val="tx1"/>
            </w14:solidFill>
          </w14:textFill>
        </w:rPr>
        <w:t>以批次货物验收双方签字确认日期计，产品质量保证期不低于12个月；</w:t>
      </w:r>
    </w:p>
    <w:p>
      <w:pPr>
        <w:pStyle w:val="4"/>
        <w:numPr>
          <w:ilvl w:val="0"/>
          <w:numId w:val="16"/>
        </w:num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color w:val="000000" w:themeColor="text1"/>
          <w:kern w:val="2"/>
          <w:sz w:val="28"/>
          <w:szCs w:val="28"/>
          <w:lang w:eastAsia="zh-CN"/>
          <w14:textFill>
            <w14:solidFill>
              <w14:schemeClr w14:val="tx1"/>
            </w14:solidFill>
          </w14:textFill>
        </w:rPr>
        <w:t>一个订单</w:t>
      </w:r>
      <w:r>
        <w:rPr>
          <w:rFonts w:hint="eastAsia" w:ascii="Times New Roman" w:hAnsi="Times New Roman" w:eastAsia="仿宋" w:cs="Times New Roman"/>
          <w:color w:val="000000" w:themeColor="text1"/>
          <w:kern w:val="2"/>
          <w:sz w:val="28"/>
          <w:szCs w:val="28"/>
          <w:lang w:val="en-US" w:eastAsia="zh-CN"/>
          <w14:textFill>
            <w14:solidFill>
              <w14:schemeClr w14:val="tx1"/>
            </w14:solidFill>
          </w14:textFill>
        </w:rPr>
        <w:t>或合同</w:t>
      </w:r>
      <w:r>
        <w:rPr>
          <w:rFonts w:hint="default" w:ascii="Times New Roman" w:hAnsi="Times New Roman" w:eastAsia="仿宋" w:cs="Times New Roman"/>
          <w:color w:val="000000" w:themeColor="text1"/>
          <w:kern w:val="2"/>
          <w:sz w:val="28"/>
          <w:szCs w:val="28"/>
          <w:lang w:eastAsia="zh-CN"/>
          <w14:textFill>
            <w14:solidFill>
              <w14:schemeClr w14:val="tx1"/>
            </w14:solidFill>
          </w14:textFill>
        </w:rPr>
        <w:t>执行期内，出现2批或以上质检不合格</w:t>
      </w:r>
      <w:r>
        <w:rPr>
          <w:rFonts w:hint="eastAsia" w:ascii="Times New Roman" w:hAnsi="Times New Roman" w:eastAsia="仿宋" w:cs="Times New Roman"/>
          <w:color w:val="000000" w:themeColor="text1"/>
          <w:kern w:val="2"/>
          <w:sz w:val="28"/>
          <w:szCs w:val="28"/>
          <w:lang w:eastAsia="zh-CN"/>
          <w14:textFill>
            <w14:solidFill>
              <w14:schemeClr w14:val="tx1"/>
            </w14:solidFill>
          </w14:textFill>
        </w:rPr>
        <w:t>，我公司有权要求终止合同</w:t>
      </w:r>
      <w:r>
        <w:rPr>
          <w:rFonts w:hint="eastAsia" w:ascii="Times New Roman" w:hAnsi="Times New Roman" w:eastAsia="仿宋" w:cs="Times New Roman"/>
          <w:color w:val="000000" w:themeColor="text1"/>
          <w:kern w:val="2"/>
          <w:sz w:val="28"/>
          <w:szCs w:val="28"/>
          <w:lang w:val="en-US" w:eastAsia="zh-CN"/>
          <w14:textFill>
            <w14:solidFill>
              <w14:schemeClr w14:val="tx1"/>
            </w14:solidFill>
          </w14:textFill>
        </w:rPr>
        <w:t>。</w:t>
      </w:r>
      <w:bookmarkEnd w:id="10"/>
    </w:p>
    <w:p>
      <w:pPr>
        <w:pStyle w:val="28"/>
        <w:numPr>
          <w:ilvl w:val="0"/>
          <w:numId w:val="17"/>
        </w:numPr>
        <w:spacing w:before="120" w:after="120" w:line="360" w:lineRule="auto"/>
        <w:outlineLvl w:val="0"/>
        <w:rPr>
          <w:rFonts w:hint="default" w:ascii="Times New Roman" w:hAnsi="Times New Roman" w:eastAsia="微软雅黑" w:cs="Times New Roman"/>
          <w:bCs/>
          <w:color w:val="auto"/>
          <w:sz w:val="32"/>
          <w:szCs w:val="32"/>
        </w:rPr>
      </w:pPr>
      <w:r>
        <w:rPr>
          <w:rFonts w:hint="default" w:ascii="Times New Roman" w:hAnsi="Times New Roman" w:eastAsia="微软雅黑" w:cs="Times New Roman"/>
          <w:bCs/>
          <w:color w:val="auto"/>
          <w:sz w:val="32"/>
          <w:szCs w:val="32"/>
        </w:rPr>
        <w:t>其他要求</w:t>
      </w:r>
      <w:bookmarkEnd w:id="8"/>
      <w:bookmarkEnd w:id="9"/>
    </w:p>
    <w:p>
      <w:pPr>
        <w:pStyle w:val="9"/>
        <w:numPr>
          <w:ilvl w:val="0"/>
          <w:numId w:val="18"/>
        </w:numPr>
        <w:spacing w:line="360" w:lineRule="auto"/>
        <w:ind w:right="122" w:firstLineChars="0"/>
        <w:rPr>
          <w:rFonts w:hint="default" w:ascii="Times New Roman" w:hAnsi="Times New Roman" w:eastAsia="仿宋" w:cs="Times New Roman"/>
          <w:sz w:val="28"/>
          <w:szCs w:val="28"/>
          <w:lang w:eastAsia="zh-CN"/>
        </w:rPr>
      </w:pPr>
      <w:bookmarkStart w:id="11" w:name="_Hlk116843716"/>
      <w:r>
        <w:rPr>
          <w:rFonts w:hint="default" w:ascii="Times New Roman" w:hAnsi="Times New Roman" w:eastAsia="仿宋" w:cs="Times New Roman"/>
          <w:sz w:val="28"/>
          <w:szCs w:val="28"/>
          <w:lang w:eastAsia="zh-CN"/>
        </w:rPr>
        <w:t>付款方式要求，银行电汇。</w:t>
      </w:r>
    </w:p>
    <w:p>
      <w:pPr>
        <w:pStyle w:val="32"/>
        <w:ind w:left="420" w:leftChars="0" w:right="80" w:rightChars="38" w:firstLine="0" w:firstLineChars="0"/>
        <w:jc w:val="left"/>
        <w:rPr>
          <w:rFonts w:hint="default"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sz w:val="28"/>
          <w:szCs w:val="28"/>
          <w:lang w:val="en-US" w:eastAsia="zh-CN"/>
        </w:rPr>
        <w:t>合同执行方：</w:t>
      </w:r>
      <w:r>
        <w:rPr>
          <w:rFonts w:hint="eastAsia" w:ascii="仿宋" w:hAnsi="仿宋" w:eastAsia="仿宋"/>
          <w:sz w:val="28"/>
          <w:szCs w:val="28"/>
          <w:highlight w:val="none"/>
          <w:lang w:val="en-US" w:eastAsia="zh-CN"/>
        </w:rPr>
        <w:t>中海油能源发展股份有限公司工程技术惠州分公司</w:t>
      </w:r>
    </w:p>
    <w:bookmarkEnd w:id="11"/>
    <w:p>
      <w:pPr>
        <w:pStyle w:val="9"/>
        <w:numPr>
          <w:ilvl w:val="0"/>
          <w:numId w:val="18"/>
        </w:numPr>
        <w:spacing w:line="360" w:lineRule="auto"/>
        <w:ind w:left="560" w:leftChars="0" w:right="122" w:rightChars="0" w:hanging="360" w:firstLineChars="0"/>
        <w:rPr>
          <w:rFonts w:hint="eastAsia" w:ascii="仿宋" w:hAnsi="仿宋" w:eastAsia="仿宋"/>
          <w:sz w:val="28"/>
          <w:szCs w:val="28"/>
          <w:lang w:val="en-US" w:eastAsia="zh-CN"/>
        </w:rPr>
      </w:pPr>
      <w:r>
        <w:rPr>
          <w:rFonts w:hint="eastAsia" w:ascii="Times New Roman" w:hAnsi="Times New Roman" w:eastAsia="仿宋" w:cs="Times New Roman"/>
          <w:sz w:val="28"/>
          <w:szCs w:val="28"/>
          <w:lang w:val="en-US" w:eastAsia="zh-CN"/>
        </w:rPr>
        <w:t>惠州</w:t>
      </w:r>
      <w:r>
        <w:rPr>
          <w:rFonts w:hint="eastAsia" w:ascii="仿宋" w:hAnsi="仿宋" w:eastAsia="仿宋"/>
          <w:sz w:val="28"/>
          <w:szCs w:val="28"/>
          <w:lang w:val="en-US" w:eastAsia="zh-CN"/>
        </w:rPr>
        <w:t>开票信息：</w:t>
      </w:r>
    </w:p>
    <w:p>
      <w:pPr>
        <w:pStyle w:val="32"/>
        <w:ind w:left="420" w:leftChars="0" w:right="80" w:rightChars="38" w:firstLine="0" w:firstLineChars="0"/>
        <w:jc w:val="left"/>
        <w:rPr>
          <w:rFonts w:hint="eastAsia" w:ascii="仿宋" w:hAnsi="仿宋" w:eastAsia="仿宋"/>
          <w:sz w:val="28"/>
          <w:szCs w:val="28"/>
          <w:lang w:val="en-US" w:eastAsia="zh-CN"/>
        </w:rPr>
      </w:pPr>
      <w:r>
        <w:rPr>
          <w:rFonts w:hint="eastAsia" w:ascii="仿宋" w:hAnsi="仿宋" w:eastAsia="仿宋"/>
          <w:sz w:val="28"/>
          <w:szCs w:val="28"/>
          <w:lang w:val="en-US" w:eastAsia="zh-CN"/>
        </w:rPr>
        <w:t>公 司 名 称：中海油能源发展股份有限公司工程技术惠州分公司</w:t>
      </w:r>
    </w:p>
    <w:p>
      <w:pPr>
        <w:pStyle w:val="32"/>
        <w:ind w:left="420" w:leftChars="0" w:right="80" w:rightChars="38"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纳税人识别号：91441300789469825B</w:t>
      </w:r>
    </w:p>
    <w:p>
      <w:pPr>
        <w:pStyle w:val="32"/>
        <w:ind w:left="420" w:leftChars="0" w:right="80" w:rightChars="38"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地址及电话：惠州大亚湾石化区内I2地块  0752-3680365</w:t>
      </w:r>
    </w:p>
    <w:p>
      <w:pPr>
        <w:pStyle w:val="32"/>
        <w:ind w:left="420" w:leftChars="0" w:right="80" w:rightChars="38"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开户行及账号：中国工商银行惠州市滨海支行  2008022709200029311</w:t>
      </w:r>
    </w:p>
    <w:p>
      <w:pPr>
        <w:pStyle w:val="32"/>
        <w:ind w:left="420" w:leftChars="0" w:right="80" w:rightChars="38"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发票接收人：车玥玥</w:t>
      </w:r>
    </w:p>
    <w:p>
      <w:pPr>
        <w:pStyle w:val="32"/>
        <w:ind w:left="420" w:leftChars="0" w:right="80" w:rightChars="38"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电话：0752-3680365</w:t>
      </w:r>
    </w:p>
    <w:p>
      <w:pPr>
        <w:pStyle w:val="32"/>
        <w:ind w:left="420" w:leftChars="0" w:right="80" w:rightChars="38" w:firstLine="0" w:firstLineChars="0"/>
        <w:rPr>
          <w:rFonts w:hint="default" w:ascii="Times New Roman" w:hAnsi="Times New Roman" w:eastAsia="仿宋" w:cs="Times New Roman"/>
          <w:sz w:val="28"/>
          <w:szCs w:val="28"/>
          <w:lang w:eastAsia="zh-CN"/>
        </w:rPr>
      </w:pPr>
      <w:r>
        <w:rPr>
          <w:rFonts w:hint="eastAsia" w:ascii="仿宋" w:hAnsi="仿宋" w:eastAsia="仿宋"/>
          <w:sz w:val="28"/>
          <w:szCs w:val="28"/>
          <w:lang w:val="en-US" w:eastAsia="zh-CN"/>
        </w:rPr>
        <w:t>邮寄地址：广东省惠州市大亚湾石化区滨海八路中海油能源发展工程技术惠州分公司</w:t>
      </w:r>
    </w:p>
    <w:p>
      <w:pPr>
        <w:pStyle w:val="32"/>
        <w:spacing w:line="360" w:lineRule="auto"/>
        <w:ind w:left="561" w:right="80" w:rightChars="38" w:firstLine="0" w:firstLineChars="0"/>
        <w:rPr>
          <w:rFonts w:hint="default" w:ascii="Times New Roman" w:hAnsi="Times New Roman" w:eastAsia="仿宋" w:cs="Times New Roman"/>
          <w:sz w:val="28"/>
          <w:szCs w:val="28"/>
          <w:lang w:val="en-US" w:eastAsia="zh-CN"/>
        </w:rPr>
      </w:pPr>
    </w:p>
    <w:p>
      <w:pPr>
        <w:pStyle w:val="9"/>
        <w:numPr>
          <w:ilvl w:val="0"/>
          <w:numId w:val="18"/>
        </w:numPr>
        <w:ind w:right="-58" w:firstLineChars="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lang w:val="en-US" w:eastAsia="zh-CN"/>
        </w:rPr>
        <w:t>合同</w:t>
      </w:r>
      <w:r>
        <w:rPr>
          <w:rFonts w:hint="default" w:ascii="Times New Roman" w:hAnsi="Times New Roman" w:eastAsia="仿宋" w:cs="Times New Roman"/>
          <w:color w:val="auto"/>
          <w:sz w:val="28"/>
          <w:szCs w:val="28"/>
          <w:highlight w:val="none"/>
          <w:lang w:eastAsia="zh-CN"/>
        </w:rPr>
        <w:t>采用</w:t>
      </w:r>
      <w:r>
        <w:rPr>
          <w:rFonts w:hint="eastAsia" w:ascii="Times New Roman" w:hAnsi="Times New Roman" w:eastAsia="仿宋" w:cs="Times New Roman"/>
          <w:color w:val="auto"/>
          <w:sz w:val="28"/>
          <w:szCs w:val="28"/>
          <w:highlight w:val="none"/>
          <w:lang w:val="en-US" w:eastAsia="zh-CN"/>
        </w:rPr>
        <w:t>浮动</w:t>
      </w:r>
      <w:r>
        <w:rPr>
          <w:rFonts w:hint="default" w:ascii="Times New Roman" w:hAnsi="Times New Roman" w:eastAsia="仿宋" w:cs="Times New Roman"/>
          <w:color w:val="auto"/>
          <w:sz w:val="28"/>
          <w:szCs w:val="28"/>
          <w:highlight w:val="none"/>
          <w:lang w:eastAsia="zh-CN"/>
        </w:rPr>
        <w:t>单价模式</w:t>
      </w:r>
    </w:p>
    <w:p>
      <w:pPr>
        <w:pStyle w:val="9"/>
        <w:numPr>
          <w:ilvl w:val="0"/>
          <w:numId w:val="19"/>
        </w:numPr>
        <w:ind w:left="425" w:leftChars="0" w:right="-58" w:rightChars="0" w:hanging="425" w:firstLineChars="0"/>
        <w:rPr>
          <w:rFonts w:hint="default"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val="en-US" w:eastAsia="zh-CN"/>
        </w:rPr>
        <w:t>产</w:t>
      </w:r>
      <w:r>
        <w:rPr>
          <w:rFonts w:hint="eastAsia" w:ascii="仿宋" w:hAnsi="仿宋" w:eastAsia="仿宋" w:cs="仿宋"/>
          <w:b w:val="0"/>
          <w:bCs/>
          <w:color w:val="auto"/>
          <w:sz w:val="28"/>
          <w:szCs w:val="28"/>
          <w:lang w:eastAsia="zh-CN"/>
        </w:rPr>
        <w:t>品的价格公式：</w:t>
      </w:r>
    </w:p>
    <w:p>
      <w:pPr>
        <w:ind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产品采购单价=</w:t>
      </w:r>
      <w:r>
        <w:rPr>
          <w:rFonts w:hint="default" w:ascii="Times New Roman" w:hAnsi="Times New Roman" w:eastAsia="仿宋" w:cs="Times New Roman"/>
          <w:sz w:val="28"/>
          <w:szCs w:val="28"/>
          <w:lang w:val="en-US" w:eastAsia="zh-CN"/>
        </w:rPr>
        <w:t>原材料A比例×原材料A单价+原材料B比例×原材料B单价+原材料C比例×原材料C单价+……</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服务</w:t>
      </w:r>
      <w:r>
        <w:rPr>
          <w:rFonts w:hint="default" w:ascii="Times New Roman" w:hAnsi="Times New Roman" w:eastAsia="仿宋" w:cs="Times New Roman"/>
          <w:sz w:val="28"/>
          <w:szCs w:val="28"/>
          <w:lang w:eastAsia="zh-CN"/>
        </w:rPr>
        <w:t>费</w:t>
      </w:r>
      <w:r>
        <w:rPr>
          <w:rFonts w:hint="eastAsia" w:ascii="仿宋" w:hAnsi="仿宋" w:eastAsia="仿宋" w:cs="仿宋"/>
          <w:b w:val="0"/>
          <w:bCs/>
          <w:color w:val="auto"/>
          <w:sz w:val="28"/>
          <w:szCs w:val="28"/>
          <w:lang w:eastAsia="zh-CN"/>
        </w:rPr>
        <w:t>；</w:t>
      </w:r>
    </w:p>
    <w:p>
      <w:pPr>
        <w:pStyle w:val="2"/>
        <w:rPr>
          <w:rFonts w:hint="eastAsia" w:ascii="仿宋" w:hAnsi="仿宋" w:eastAsia="仿宋" w:cs="仿宋"/>
          <w:b w:val="0"/>
          <w:bCs/>
          <w:color w:val="auto"/>
          <w:sz w:val="28"/>
          <w:szCs w:val="28"/>
          <w:lang w:eastAsia="zh-CN"/>
        </w:rPr>
      </w:pPr>
    </w:p>
    <w:p>
      <w:pPr>
        <w:numPr>
          <w:ilvl w:val="0"/>
          <w:numId w:val="0"/>
        </w:numPr>
        <w:spacing w:line="360" w:lineRule="auto"/>
        <w:ind w:firstLine="480" w:firstLineChars="200"/>
        <w:jc w:val="center"/>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表</w:t>
      </w:r>
      <w:r>
        <w:rPr>
          <w:rFonts w:hint="eastAsia" w:ascii="Times New Roman" w:hAnsi="Times New Roman" w:eastAsia="仿宋" w:cs="Times New Roman"/>
          <w:kern w:val="0"/>
          <w:sz w:val="24"/>
          <w:szCs w:val="24"/>
          <w:lang w:val="en-US" w:eastAsia="zh-CN" w:bidi="ar-SA"/>
        </w:rPr>
        <w:t>8</w:t>
      </w:r>
      <w:r>
        <w:rPr>
          <w:rFonts w:hint="default" w:ascii="Times New Roman" w:hAnsi="Times New Roman" w:eastAsia="仿宋" w:cs="Times New Roman"/>
          <w:kern w:val="0"/>
          <w:sz w:val="24"/>
          <w:szCs w:val="24"/>
          <w:lang w:val="en-US" w:eastAsia="zh-CN" w:bidi="ar-SA"/>
        </w:rPr>
        <w:t xml:space="preserve"> </w:t>
      </w:r>
      <w:r>
        <w:rPr>
          <w:rFonts w:hint="eastAsia" w:ascii="Times New Roman" w:hAnsi="Times New Roman" w:eastAsia="仿宋" w:cs="Times New Roman"/>
          <w:kern w:val="0"/>
          <w:sz w:val="24"/>
          <w:szCs w:val="24"/>
          <w:lang w:val="en-US" w:eastAsia="zh-CN" w:bidi="ar-SA"/>
        </w:rPr>
        <w:t>酚胺树脂聚醚BPA-21</w:t>
      </w:r>
      <w:r>
        <w:rPr>
          <w:rFonts w:hint="default" w:ascii="Times New Roman" w:hAnsi="Times New Roman" w:eastAsia="仿宋" w:cs="Times New Roman"/>
          <w:kern w:val="0"/>
          <w:sz w:val="24"/>
          <w:szCs w:val="24"/>
          <w:lang w:val="en-US" w:eastAsia="zh-CN" w:bidi="ar-SA"/>
        </w:rPr>
        <w:t>原料占比</w:t>
      </w:r>
    </w:p>
    <w:tbl>
      <w:tblPr>
        <w:tblStyle w:val="20"/>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53"/>
        <w:gridCol w:w="1203"/>
        <w:gridCol w:w="150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序号</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原料名称</w:t>
            </w:r>
          </w:p>
        </w:tc>
        <w:tc>
          <w:tcPr>
            <w:tcW w:w="120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报价</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原料占比/%</w:t>
            </w:r>
          </w:p>
        </w:tc>
        <w:tc>
          <w:tcPr>
            <w:tcW w:w="186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单价（按比例计算得出)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1</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环氧丙烷（PO）</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65.923</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2</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环氧乙烷（EO）</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33.050</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3</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氢氧化钾（KOH）</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0.381</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4</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乙酸（冰醋酸）</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0.480</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5</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双酚A酚胺树脂</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0.166</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服务费</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单价合计</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bl>
    <w:p>
      <w:pPr>
        <w:numPr>
          <w:ilvl w:val="0"/>
          <w:numId w:val="0"/>
        </w:numPr>
        <w:spacing w:line="360" w:lineRule="auto"/>
        <w:ind w:firstLine="480" w:firstLineChars="200"/>
        <w:jc w:val="center"/>
        <w:rPr>
          <w:rFonts w:hint="default" w:ascii="Times New Roman" w:hAnsi="Times New Roman" w:eastAsia="仿宋" w:cs="Times New Roman"/>
          <w:kern w:val="0"/>
          <w:sz w:val="24"/>
          <w:szCs w:val="24"/>
          <w:highlight w:val="none"/>
          <w:lang w:val="en-US" w:eastAsia="zh-CN" w:bidi="ar-SA"/>
        </w:rPr>
      </w:pPr>
    </w:p>
    <w:p>
      <w:pPr>
        <w:numPr>
          <w:ilvl w:val="0"/>
          <w:numId w:val="0"/>
        </w:numPr>
        <w:spacing w:line="360" w:lineRule="auto"/>
        <w:ind w:firstLine="480" w:firstLineChars="200"/>
        <w:jc w:val="center"/>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bidi="ar-SA"/>
        </w:rPr>
        <w:t>表</w:t>
      </w:r>
      <w:r>
        <w:rPr>
          <w:rFonts w:hint="eastAsia" w:ascii="Times New Roman" w:hAnsi="Times New Roman" w:eastAsia="仿宋" w:cs="Times New Roman"/>
          <w:kern w:val="0"/>
          <w:sz w:val="24"/>
          <w:szCs w:val="24"/>
          <w:highlight w:val="none"/>
          <w:lang w:val="en-US" w:eastAsia="zh-CN" w:bidi="ar-SA"/>
        </w:rPr>
        <w:t>9</w:t>
      </w:r>
      <w:r>
        <w:rPr>
          <w:rFonts w:hint="default" w:ascii="Times New Roman" w:hAnsi="Times New Roman" w:eastAsia="仿宋" w:cs="Times New Roman"/>
          <w:kern w:val="0"/>
          <w:sz w:val="24"/>
          <w:szCs w:val="24"/>
          <w:highlight w:val="none"/>
          <w:lang w:val="en-US" w:eastAsia="zh-CN" w:bidi="ar-SA"/>
        </w:rPr>
        <w:t xml:space="preserve"> </w:t>
      </w:r>
      <w:r>
        <w:rPr>
          <w:rFonts w:hint="eastAsia" w:ascii="Times New Roman" w:hAnsi="Times New Roman" w:eastAsia="仿宋" w:cs="Times New Roman"/>
          <w:kern w:val="0"/>
          <w:sz w:val="24"/>
          <w:szCs w:val="24"/>
          <w:lang w:val="en-US" w:eastAsia="zh-CN" w:bidi="ar-SA"/>
        </w:rPr>
        <w:t>酚胺树脂聚醚</w:t>
      </w:r>
      <w:r>
        <w:rPr>
          <w:rFonts w:hint="eastAsia" w:ascii="Times New Roman" w:hAnsi="Times New Roman" w:eastAsia="仿宋" w:cs="Times New Roman"/>
          <w:kern w:val="0"/>
          <w:sz w:val="24"/>
          <w:szCs w:val="24"/>
          <w:highlight w:val="none"/>
          <w:lang w:val="en-US" w:eastAsia="zh-CN" w:bidi="ar-SA"/>
        </w:rPr>
        <w:t>BPA-41A</w:t>
      </w:r>
      <w:r>
        <w:rPr>
          <w:rFonts w:hint="default" w:ascii="Times New Roman" w:hAnsi="Times New Roman" w:eastAsia="仿宋" w:cs="Times New Roman"/>
          <w:kern w:val="0"/>
          <w:sz w:val="24"/>
          <w:szCs w:val="24"/>
          <w:highlight w:val="none"/>
          <w:lang w:val="en-US" w:eastAsia="zh-CN" w:bidi="ar-SA"/>
        </w:rPr>
        <w:t>原料占比</w:t>
      </w:r>
    </w:p>
    <w:tbl>
      <w:tblPr>
        <w:tblStyle w:val="20"/>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53"/>
        <w:gridCol w:w="1203"/>
        <w:gridCol w:w="150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序号</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原料名称</w:t>
            </w:r>
          </w:p>
        </w:tc>
        <w:tc>
          <w:tcPr>
            <w:tcW w:w="120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报价</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原料占比/%</w:t>
            </w:r>
          </w:p>
        </w:tc>
        <w:tc>
          <w:tcPr>
            <w:tcW w:w="186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单价（按比例计算得出)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1</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环氧丙烷（PO）</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79.041</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2</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环氧乙烷（EO）</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19.900</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3</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氢氧化钾（KOH）</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0.390</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4</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default" w:ascii="Times New Roman" w:hAnsi="Times New Roman" w:eastAsia="宋体" w:cs="Times New Roman"/>
                <w:bCs/>
                <w:color w:val="auto"/>
                <w:sz w:val="24"/>
                <w:szCs w:val="24"/>
                <w:highlight w:val="none"/>
                <w:lang w:val="en-US" w:eastAsia="zh-CN"/>
              </w:rPr>
              <w:t>乙酸（冰醋酸）</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0.430</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5</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双酚A酚胺树脂</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highlight w:val="none"/>
                <w:u w:val="none"/>
                <w:lang w:val="en-US" w:eastAsia="zh-CN" w:bidi="ar-SA"/>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0.239</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服务费</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单价合计</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bl>
    <w:p>
      <w:pPr>
        <w:numPr>
          <w:ilvl w:val="0"/>
          <w:numId w:val="0"/>
        </w:numPr>
        <w:spacing w:line="360" w:lineRule="auto"/>
        <w:ind w:firstLine="480" w:firstLineChars="200"/>
        <w:jc w:val="center"/>
        <w:rPr>
          <w:rFonts w:hint="default" w:ascii="Times New Roman" w:hAnsi="Times New Roman" w:eastAsia="仿宋" w:cs="Times New Roman"/>
          <w:kern w:val="0"/>
          <w:sz w:val="24"/>
          <w:szCs w:val="24"/>
          <w:highlight w:val="none"/>
          <w:lang w:val="en-US" w:eastAsia="zh-CN" w:bidi="ar-SA"/>
        </w:rPr>
      </w:pPr>
    </w:p>
    <w:p>
      <w:pPr>
        <w:numPr>
          <w:ilvl w:val="0"/>
          <w:numId w:val="0"/>
        </w:numPr>
        <w:spacing w:line="360" w:lineRule="auto"/>
        <w:ind w:firstLine="480" w:firstLineChars="200"/>
        <w:jc w:val="center"/>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bidi="ar-SA"/>
        </w:rPr>
        <w:t>表</w:t>
      </w:r>
      <w:r>
        <w:rPr>
          <w:rFonts w:hint="eastAsia" w:ascii="Times New Roman" w:hAnsi="Times New Roman" w:eastAsia="仿宋" w:cs="Times New Roman"/>
          <w:kern w:val="0"/>
          <w:sz w:val="24"/>
          <w:szCs w:val="24"/>
          <w:highlight w:val="none"/>
          <w:lang w:val="en-US" w:eastAsia="zh-CN" w:bidi="ar-SA"/>
        </w:rPr>
        <w:t>10</w:t>
      </w:r>
      <w:r>
        <w:rPr>
          <w:rFonts w:hint="default" w:ascii="Times New Roman" w:hAnsi="Times New Roman" w:eastAsia="仿宋" w:cs="Times New Roman"/>
          <w:kern w:val="0"/>
          <w:sz w:val="24"/>
          <w:szCs w:val="24"/>
          <w:highlight w:val="none"/>
          <w:lang w:val="en-US" w:eastAsia="zh-CN" w:bidi="ar-SA"/>
        </w:rPr>
        <w:t xml:space="preserve"> </w:t>
      </w:r>
      <w:r>
        <w:rPr>
          <w:rFonts w:hint="eastAsia" w:ascii="Times New Roman" w:hAnsi="Times New Roman" w:eastAsia="仿宋" w:cs="Times New Roman"/>
          <w:kern w:val="0"/>
          <w:sz w:val="24"/>
          <w:szCs w:val="24"/>
          <w:lang w:val="en-US" w:eastAsia="zh-CN" w:bidi="ar-SA"/>
        </w:rPr>
        <w:t>酚胺树脂聚醚</w:t>
      </w:r>
      <w:r>
        <w:rPr>
          <w:rFonts w:hint="eastAsia" w:ascii="Times New Roman" w:hAnsi="Times New Roman" w:eastAsia="仿宋" w:cs="Times New Roman"/>
          <w:kern w:val="0"/>
          <w:sz w:val="24"/>
          <w:szCs w:val="24"/>
          <w:highlight w:val="none"/>
          <w:lang w:val="en-US" w:eastAsia="zh-CN" w:bidi="ar-SA"/>
        </w:rPr>
        <w:t>BPA-5</w:t>
      </w:r>
      <w:r>
        <w:rPr>
          <w:rFonts w:hint="default" w:ascii="Times New Roman" w:hAnsi="Times New Roman" w:eastAsia="仿宋" w:cs="Times New Roman"/>
          <w:kern w:val="0"/>
          <w:sz w:val="24"/>
          <w:szCs w:val="24"/>
          <w:highlight w:val="none"/>
          <w:lang w:val="en-US" w:eastAsia="zh-CN" w:bidi="ar-SA"/>
        </w:rPr>
        <w:t>原料占比</w:t>
      </w:r>
    </w:p>
    <w:tbl>
      <w:tblPr>
        <w:tblStyle w:val="20"/>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53"/>
        <w:gridCol w:w="1203"/>
        <w:gridCol w:w="150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序号</w:t>
            </w: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原料名称</w:t>
            </w:r>
          </w:p>
        </w:tc>
        <w:tc>
          <w:tcPr>
            <w:tcW w:w="120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报价</w:t>
            </w:r>
          </w:p>
        </w:tc>
        <w:tc>
          <w:tcPr>
            <w:tcW w:w="15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原料占比/%</w:t>
            </w:r>
          </w:p>
        </w:tc>
        <w:tc>
          <w:tcPr>
            <w:tcW w:w="186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单价（按比例计算得出)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eastAsia" w:ascii="Times New Roman" w:hAnsi="Times New Roman" w:eastAsia="宋体" w:cs="Times New Roman"/>
                <w:bCs/>
                <w:color w:val="auto"/>
                <w:sz w:val="24"/>
                <w:szCs w:val="24"/>
                <w:highlight w:val="none"/>
                <w:lang w:val="en-US" w:eastAsia="zh-CN"/>
              </w:rPr>
              <w:t>环氧丙烷（PO）</w:t>
            </w:r>
          </w:p>
        </w:tc>
        <w:tc>
          <w:tcPr>
            <w:tcW w:w="120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83.08%</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eastAsia" w:ascii="Times New Roman" w:hAnsi="Times New Roman" w:eastAsia="宋体" w:cs="Times New Roman"/>
                <w:bCs/>
                <w:color w:val="auto"/>
                <w:sz w:val="24"/>
                <w:szCs w:val="24"/>
                <w:highlight w:val="none"/>
                <w:lang w:val="en-US" w:eastAsia="zh-CN"/>
              </w:rPr>
              <w:t>氢氧化钾（KOH）</w:t>
            </w:r>
          </w:p>
        </w:tc>
        <w:tc>
          <w:tcPr>
            <w:tcW w:w="120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0.30%</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3</w:t>
            </w:r>
          </w:p>
        </w:tc>
        <w:tc>
          <w:tcPr>
            <w:tcW w:w="255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en-US"/>
              </w:rPr>
            </w:pPr>
            <w:r>
              <w:rPr>
                <w:rFonts w:hint="eastAsia" w:ascii="Times New Roman" w:hAnsi="Times New Roman" w:eastAsia="宋体" w:cs="Times New Roman"/>
                <w:bCs/>
                <w:color w:val="auto"/>
                <w:sz w:val="24"/>
                <w:szCs w:val="24"/>
                <w:highlight w:val="none"/>
                <w:lang w:val="en-US" w:eastAsia="zh-CN"/>
              </w:rPr>
              <w:t xml:space="preserve">双酚A酚胺树脂 </w:t>
            </w:r>
          </w:p>
        </w:tc>
        <w:tc>
          <w:tcPr>
            <w:tcW w:w="120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16.62%</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服务费</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88"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p>
        </w:tc>
        <w:tc>
          <w:tcPr>
            <w:tcW w:w="255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单价合计</w:t>
            </w:r>
          </w:p>
        </w:tc>
        <w:tc>
          <w:tcPr>
            <w:tcW w:w="1203" w:type="dxa"/>
            <w:noWrap/>
            <w:vAlign w:val="center"/>
          </w:tcPr>
          <w:p>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2"/>
                <w:sz w:val="22"/>
                <w:szCs w:val="22"/>
                <w:u w:val="none"/>
                <w:lang w:val="en-US" w:eastAsia="zh-CN" w:bidi="ar-SA"/>
              </w:rPr>
              <w:t>-</w:t>
            </w:r>
          </w:p>
        </w:tc>
        <w:tc>
          <w:tcPr>
            <w:tcW w:w="1509"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w:t>
            </w:r>
          </w:p>
        </w:tc>
        <w:tc>
          <w:tcPr>
            <w:tcW w:w="1863" w:type="dxa"/>
            <w:noWrap/>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Cs/>
                <w:color w:val="auto"/>
                <w:sz w:val="24"/>
                <w:szCs w:val="24"/>
                <w:highlight w:val="none"/>
                <w:lang w:val="en-US" w:eastAsia="zh-CN"/>
              </w:rPr>
            </w:pPr>
          </w:p>
        </w:tc>
      </w:tr>
    </w:tbl>
    <w:p>
      <w:pPr>
        <w:pStyle w:val="2"/>
        <w:rPr>
          <w:rFonts w:hint="eastAsia" w:ascii="仿宋" w:hAnsi="仿宋" w:eastAsia="仿宋" w:cs="仿宋"/>
          <w:b w:val="0"/>
          <w:bCs/>
          <w:color w:val="auto"/>
          <w:sz w:val="28"/>
          <w:szCs w:val="28"/>
          <w:lang w:eastAsia="zh-CN"/>
        </w:rPr>
      </w:pPr>
    </w:p>
    <w:p>
      <w:pPr>
        <w:pStyle w:val="2"/>
        <w:spacing w:line="360" w:lineRule="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总价</w:t>
      </w:r>
      <w:r>
        <w:rPr>
          <w:rFonts w:hint="eastAsia" w:ascii="仿宋" w:hAnsi="仿宋" w:eastAsia="仿宋" w:cs="仿宋"/>
          <w:b w:val="0"/>
          <w:bCs/>
          <w:color w:val="auto"/>
          <w:sz w:val="28"/>
          <w:szCs w:val="28"/>
          <w:lang w:val="en-US" w:eastAsia="zh-CN"/>
        </w:rPr>
        <w:t>=酚胺树脂聚醚BPA-21需求数量</w:t>
      </w:r>
      <w:r>
        <w:rPr>
          <w:rFonts w:hint="default" w:ascii="Times New Roman" w:hAnsi="Times New Roman" w:eastAsia="仿宋" w:cs="Times New Roman"/>
          <w:sz w:val="28"/>
          <w:szCs w:val="28"/>
          <w:lang w:val="en-US" w:eastAsia="zh-CN"/>
        </w:rPr>
        <w:t>×</w:t>
      </w:r>
      <w:r>
        <w:rPr>
          <w:rFonts w:hint="eastAsia" w:ascii="仿宋" w:hAnsi="仿宋" w:eastAsia="仿宋" w:cs="仿宋"/>
          <w:b w:val="0"/>
          <w:bCs/>
          <w:color w:val="auto"/>
          <w:sz w:val="28"/>
          <w:szCs w:val="28"/>
          <w:lang w:val="en-US" w:eastAsia="zh-CN"/>
        </w:rPr>
        <w:t>酚胺树脂聚醚BPA-21</w:t>
      </w:r>
      <w:r>
        <w:rPr>
          <w:rFonts w:hint="default" w:ascii="Times New Roman" w:hAnsi="Times New Roman" w:eastAsia="仿宋" w:cs="Times New Roman"/>
          <w:sz w:val="28"/>
          <w:szCs w:val="28"/>
          <w:lang w:val="en-US" w:eastAsia="zh-CN"/>
        </w:rPr>
        <w:t>单价+</w:t>
      </w:r>
      <w:r>
        <w:rPr>
          <w:rFonts w:hint="eastAsia" w:ascii="Times New Roman" w:hAnsi="Times New Roman" w:eastAsia="仿宋" w:cs="Times New Roman"/>
          <w:sz w:val="28"/>
          <w:szCs w:val="28"/>
          <w:lang w:val="en-US" w:eastAsia="zh-CN"/>
        </w:rPr>
        <w:t>酚</w:t>
      </w:r>
      <w:r>
        <w:rPr>
          <w:rFonts w:hint="eastAsia" w:ascii="仿宋" w:hAnsi="仿宋" w:eastAsia="仿宋" w:cs="仿宋"/>
          <w:b w:val="0"/>
          <w:bCs/>
          <w:color w:val="auto"/>
          <w:sz w:val="28"/>
          <w:szCs w:val="28"/>
          <w:lang w:val="en-US" w:eastAsia="zh-CN"/>
        </w:rPr>
        <w:t>胺树脂聚醚BPA-41A需求数量</w:t>
      </w:r>
      <w:r>
        <w:rPr>
          <w:rFonts w:hint="default" w:ascii="Times New Roman" w:hAnsi="Times New Roman" w:eastAsia="仿宋" w:cs="Times New Roman"/>
          <w:sz w:val="28"/>
          <w:szCs w:val="28"/>
          <w:lang w:val="en-US" w:eastAsia="zh-CN"/>
        </w:rPr>
        <w:t>×</w:t>
      </w:r>
      <w:r>
        <w:rPr>
          <w:rFonts w:hint="eastAsia" w:ascii="仿宋" w:hAnsi="仿宋" w:eastAsia="仿宋" w:cs="仿宋"/>
          <w:b w:val="0"/>
          <w:bCs/>
          <w:color w:val="auto"/>
          <w:sz w:val="28"/>
          <w:szCs w:val="28"/>
          <w:lang w:val="en-US" w:eastAsia="zh-CN"/>
        </w:rPr>
        <w:t>酚胺树脂聚醚BPA-41A</w:t>
      </w:r>
      <w:r>
        <w:rPr>
          <w:rFonts w:hint="default" w:ascii="Times New Roman" w:hAnsi="Times New Roman" w:eastAsia="仿宋" w:cs="Times New Roman"/>
          <w:sz w:val="28"/>
          <w:szCs w:val="28"/>
          <w:lang w:val="en-US" w:eastAsia="zh-CN"/>
        </w:rPr>
        <w:t>单价+</w:t>
      </w:r>
      <w:r>
        <w:rPr>
          <w:rFonts w:hint="eastAsia" w:ascii="仿宋" w:hAnsi="仿宋" w:eastAsia="仿宋" w:cs="仿宋"/>
          <w:b w:val="0"/>
          <w:bCs/>
          <w:color w:val="auto"/>
          <w:sz w:val="28"/>
          <w:szCs w:val="28"/>
          <w:lang w:val="en-US" w:eastAsia="zh-CN"/>
        </w:rPr>
        <w:t>胺树脂聚醚BPA-5需求数量</w:t>
      </w:r>
      <w:r>
        <w:rPr>
          <w:rFonts w:hint="default" w:ascii="Times New Roman" w:hAnsi="Times New Roman" w:eastAsia="仿宋" w:cs="Times New Roman"/>
          <w:sz w:val="28"/>
          <w:szCs w:val="28"/>
          <w:lang w:val="en-US" w:eastAsia="zh-CN"/>
        </w:rPr>
        <w:t>×</w:t>
      </w:r>
      <w:r>
        <w:rPr>
          <w:rFonts w:hint="eastAsia" w:ascii="仿宋" w:hAnsi="仿宋" w:eastAsia="仿宋" w:cs="仿宋"/>
          <w:b w:val="0"/>
          <w:bCs/>
          <w:color w:val="auto"/>
          <w:sz w:val="28"/>
          <w:szCs w:val="28"/>
          <w:lang w:val="en-US" w:eastAsia="zh-CN"/>
        </w:rPr>
        <w:t>酚胺树脂聚醚BPA-5</w:t>
      </w:r>
      <w:r>
        <w:rPr>
          <w:rFonts w:hint="default" w:ascii="Times New Roman" w:hAnsi="Times New Roman" w:eastAsia="仿宋" w:cs="Times New Roman"/>
          <w:sz w:val="28"/>
          <w:szCs w:val="28"/>
          <w:lang w:val="en-US" w:eastAsia="zh-CN"/>
        </w:rPr>
        <w:t>单价</w:t>
      </w:r>
    </w:p>
    <w:p>
      <w:pPr>
        <w:pStyle w:val="2"/>
        <w:rPr>
          <w:rFonts w:hint="default" w:ascii="仿宋" w:hAnsi="仿宋" w:eastAsia="仿宋" w:cs="仿宋"/>
          <w:b w:val="0"/>
          <w:bCs/>
          <w:color w:val="auto"/>
          <w:sz w:val="28"/>
          <w:szCs w:val="28"/>
          <w:lang w:val="en-US" w:eastAsia="zh-CN"/>
        </w:rPr>
      </w:pPr>
    </w:p>
    <w:p>
      <w:pPr>
        <w:pStyle w:val="9"/>
        <w:numPr>
          <w:ilvl w:val="0"/>
          <w:numId w:val="19"/>
        </w:numPr>
        <w:ind w:left="425" w:leftChars="0" w:right="-58" w:rightChars="0" w:hanging="425" w:firstLineChars="0"/>
        <w:rPr>
          <w:rFonts w:hint="default"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val="en-US" w:eastAsia="zh-CN"/>
        </w:rPr>
        <w:t>说明：</w:t>
      </w:r>
    </w:p>
    <w:p>
      <w:pPr>
        <w:pStyle w:val="9"/>
        <w:numPr>
          <w:ilvl w:val="0"/>
          <w:numId w:val="20"/>
        </w:numPr>
        <w:ind w:left="425" w:leftChars="0" w:right="-58" w:rightChars="0" w:hanging="425" w:firstLineChars="0"/>
        <w:rPr>
          <w:rFonts w:hint="default" w:ascii="Times New Roman" w:hAnsi="Times New Roman" w:eastAsia="仿宋" w:cs="Times New Roman"/>
          <w:color w:val="auto"/>
          <w:sz w:val="28"/>
          <w:szCs w:val="28"/>
          <w:highlight w:val="none"/>
          <w:lang w:eastAsia="zh-CN"/>
        </w:rPr>
      </w:pPr>
      <w:r>
        <w:rPr>
          <w:rFonts w:hint="eastAsia" w:ascii="仿宋" w:hAnsi="仿宋" w:eastAsia="仿宋" w:cs="仿宋"/>
          <w:b w:val="0"/>
          <w:bCs/>
          <w:color w:val="auto"/>
          <w:sz w:val="28"/>
          <w:szCs w:val="28"/>
          <w:lang w:eastAsia="zh-CN"/>
        </w:rPr>
        <w:t>氢氧化钾、双酚A酚胺树脂、服务费为固定价格；</w:t>
      </w:r>
      <w:r>
        <w:rPr>
          <w:rFonts w:hint="default" w:ascii="Times New Roman" w:hAnsi="Times New Roman" w:eastAsia="仿宋" w:cs="Times New Roman"/>
          <w:color w:val="auto"/>
          <w:sz w:val="28"/>
          <w:szCs w:val="28"/>
          <w:highlight w:val="none"/>
          <w:lang w:val="en-US" w:eastAsia="zh-CN"/>
        </w:rPr>
        <w:t>环氧丙烷、环氧乙烷、乙酸（冰醋酸）</w:t>
      </w:r>
      <w:r>
        <w:rPr>
          <w:rFonts w:hint="eastAsia" w:ascii="仿宋" w:hAnsi="仿宋" w:eastAsia="仿宋" w:cs="仿宋"/>
          <w:b w:val="0"/>
          <w:bCs/>
          <w:color w:val="auto"/>
          <w:sz w:val="28"/>
          <w:szCs w:val="28"/>
          <w:lang w:eastAsia="zh-CN"/>
        </w:rPr>
        <w:t>为联动价格，如下：</w:t>
      </w: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仿宋" w:hAnsi="仿宋" w:eastAsia="仿宋" w:cs="仿宋"/>
          <w:b w:val="0"/>
          <w:bCs/>
          <w:color w:val="auto"/>
          <w:sz w:val="28"/>
          <w:szCs w:val="28"/>
          <w:lang w:eastAsia="zh-CN"/>
        </w:rPr>
      </w:pPr>
      <w:r>
        <w:rPr>
          <w:rFonts w:hint="default" w:ascii="Times New Roman" w:hAnsi="Times New Roman" w:eastAsia="仿宋" w:cs="Times New Roman"/>
          <w:color w:val="auto"/>
          <w:sz w:val="28"/>
          <w:szCs w:val="28"/>
          <w:highlight w:val="none"/>
          <w:lang w:val="en-US" w:eastAsia="zh-CN"/>
        </w:rPr>
        <w:t>环氧丙烷、环氧乙烷、乙酸（冰醋酸）</w:t>
      </w:r>
      <w:r>
        <w:rPr>
          <w:rFonts w:hint="eastAsia" w:ascii="仿宋" w:hAnsi="仿宋" w:eastAsia="仿宋" w:cs="仿宋"/>
          <w:b w:val="0"/>
          <w:bCs/>
          <w:color w:val="auto"/>
          <w:sz w:val="28"/>
          <w:szCs w:val="28"/>
          <w:lang w:eastAsia="zh-CN"/>
        </w:rPr>
        <w:t>投标价格为卓创资讯上公布的发标日期当天的价格（如果公布的价格是区间的，按照网站公布的平均值计算)；</w:t>
      </w:r>
    </w:p>
    <w:p>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订货市场价=通知订单前一天的卓创资讯上公布的价格（如果公布的价格是区间的，按照网站公布的平均值计算)。价格来源为卓创资讯价格中心https://prices.sci99.com/cn/，具体价格参照基准如下:</w:t>
      </w:r>
    </w:p>
    <w:tbl>
      <w:tblPr>
        <w:tblStyle w:val="20"/>
        <w:tblW w:w="6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3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2846"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eastAsia" w:ascii="仿宋" w:hAnsi="仿宋" w:eastAsia="仿宋" w:cs="Tahoma"/>
                <w:b w:val="0"/>
                <w:bCs/>
                <w:color w:val="auto"/>
                <w:spacing w:val="0"/>
                <w:kern w:val="2"/>
                <w:sz w:val="21"/>
                <w:szCs w:val="21"/>
                <w:highlight w:val="none"/>
                <w:lang w:val="en-US" w:eastAsia="zh-CN" w:bidi="ar-SA"/>
              </w:rPr>
              <w:t>原材料名称</w:t>
            </w:r>
          </w:p>
        </w:tc>
        <w:tc>
          <w:tcPr>
            <w:tcW w:w="3972"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eastAsia" w:ascii="仿宋" w:hAnsi="仿宋" w:eastAsia="仿宋" w:cs="Tahoma"/>
                <w:b w:val="0"/>
                <w:bCs/>
                <w:color w:val="auto"/>
                <w:spacing w:val="0"/>
                <w:kern w:val="2"/>
                <w:sz w:val="21"/>
                <w:szCs w:val="21"/>
                <w:highlight w:val="none"/>
                <w:lang w:val="en-US" w:eastAsia="zh-CN" w:bidi="ar-SA"/>
              </w:rPr>
              <w:t>价格标准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6"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eastAsia" w:ascii="仿宋" w:hAnsi="仿宋" w:eastAsia="仿宋" w:cs="Tahoma"/>
                <w:b w:val="0"/>
                <w:bCs/>
                <w:color w:val="auto"/>
                <w:spacing w:val="0"/>
                <w:kern w:val="2"/>
                <w:sz w:val="21"/>
                <w:szCs w:val="21"/>
                <w:highlight w:val="none"/>
                <w:lang w:val="en-US" w:eastAsia="zh-CN" w:bidi="ar-SA"/>
              </w:rPr>
              <w:t>环氧丙烷</w:t>
            </w:r>
          </w:p>
        </w:tc>
        <w:tc>
          <w:tcPr>
            <w:tcW w:w="3972"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eastAsia" w:ascii="仿宋" w:hAnsi="仿宋" w:eastAsia="仿宋" w:cs="Tahoma"/>
                <w:b w:val="0"/>
                <w:bCs/>
                <w:color w:val="auto"/>
                <w:spacing w:val="0"/>
                <w:kern w:val="2"/>
                <w:sz w:val="21"/>
                <w:szCs w:val="21"/>
                <w:highlight w:val="none"/>
                <w:lang w:val="en-US" w:eastAsia="zh-CN" w:bidi="ar-SA"/>
              </w:rPr>
              <w:t>华北地区-市场价-平均值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6"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default" w:ascii="仿宋" w:hAnsi="仿宋" w:eastAsia="仿宋" w:cs="Tahoma"/>
                <w:b w:val="0"/>
                <w:bCs/>
                <w:color w:val="auto"/>
                <w:spacing w:val="0"/>
                <w:kern w:val="2"/>
                <w:sz w:val="21"/>
                <w:szCs w:val="21"/>
                <w:highlight w:val="none"/>
                <w:lang w:val="en-US" w:eastAsia="zh-CN" w:bidi="ar-SA"/>
              </w:rPr>
              <w:t>环氧乙烷</w:t>
            </w:r>
          </w:p>
        </w:tc>
        <w:tc>
          <w:tcPr>
            <w:tcW w:w="3972"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eastAsia" w:ascii="仿宋" w:hAnsi="仿宋" w:eastAsia="仿宋" w:cs="Tahoma"/>
                <w:b w:val="0"/>
                <w:bCs/>
                <w:color w:val="auto"/>
                <w:spacing w:val="0"/>
                <w:kern w:val="2"/>
                <w:sz w:val="21"/>
                <w:szCs w:val="21"/>
                <w:highlight w:val="none"/>
                <w:lang w:val="en-US" w:eastAsia="zh-CN" w:bidi="ar-SA"/>
              </w:rPr>
              <w:t>华北地区-市场价-平均值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46"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default" w:ascii="仿宋" w:hAnsi="仿宋" w:eastAsia="仿宋" w:cs="Tahoma"/>
                <w:b w:val="0"/>
                <w:bCs/>
                <w:color w:val="auto"/>
                <w:spacing w:val="0"/>
                <w:kern w:val="2"/>
                <w:sz w:val="21"/>
                <w:szCs w:val="21"/>
                <w:highlight w:val="none"/>
                <w:lang w:val="en-US" w:eastAsia="zh-CN" w:bidi="ar-SA"/>
              </w:rPr>
              <w:t>乙酸</w:t>
            </w:r>
          </w:p>
        </w:tc>
        <w:tc>
          <w:tcPr>
            <w:tcW w:w="3972" w:type="dxa"/>
            <w:noWrap/>
            <w:vAlign w:val="center"/>
          </w:tcPr>
          <w:p>
            <w:pPr>
              <w:pStyle w:val="4"/>
              <w:adjustRightInd w:val="0"/>
              <w:snapToGrid w:val="0"/>
              <w:spacing w:line="240" w:lineRule="auto"/>
              <w:jc w:val="center"/>
              <w:rPr>
                <w:rFonts w:hint="eastAsia" w:ascii="仿宋" w:hAnsi="仿宋" w:eastAsia="仿宋" w:cs="Tahoma"/>
                <w:b w:val="0"/>
                <w:bCs/>
                <w:color w:val="auto"/>
                <w:spacing w:val="0"/>
                <w:kern w:val="2"/>
                <w:sz w:val="21"/>
                <w:szCs w:val="21"/>
                <w:highlight w:val="none"/>
                <w:lang w:val="en-US" w:eastAsia="zh-CN" w:bidi="ar-SA"/>
              </w:rPr>
            </w:pPr>
            <w:r>
              <w:rPr>
                <w:rFonts w:hint="eastAsia" w:ascii="仿宋" w:hAnsi="仿宋" w:eastAsia="仿宋" w:cs="Tahoma"/>
                <w:b w:val="0"/>
                <w:bCs/>
                <w:color w:val="auto"/>
                <w:spacing w:val="0"/>
                <w:kern w:val="2"/>
                <w:sz w:val="21"/>
                <w:szCs w:val="21"/>
                <w:highlight w:val="none"/>
                <w:lang w:val="en-US" w:eastAsia="zh-CN" w:bidi="ar-SA"/>
              </w:rPr>
              <w:t>华北地区-市场价-平均值</w:t>
            </w:r>
          </w:p>
        </w:tc>
      </w:tr>
    </w:tbl>
    <w:p>
      <w:pPr>
        <w:pStyle w:val="9"/>
        <w:numPr>
          <w:ilvl w:val="0"/>
          <w:numId w:val="20"/>
        </w:numPr>
        <w:ind w:left="425" w:leftChars="0" w:right="-58" w:rightChars="0" w:hanging="425" w:firstLineChars="0"/>
        <w:rPr>
          <w:rFonts w:hint="default" w:ascii="Times New Roman" w:hAnsi="Times New Roman" w:eastAsia="仿宋" w:cs="Times New Roman"/>
          <w:color w:val="auto"/>
          <w:sz w:val="28"/>
          <w:szCs w:val="28"/>
          <w:highlight w:val="none"/>
          <w:lang w:eastAsia="zh-CN"/>
        </w:rPr>
      </w:pPr>
      <w:r>
        <w:rPr>
          <w:rFonts w:hint="eastAsia" w:ascii="仿宋" w:hAnsi="仿宋" w:eastAsia="仿宋" w:cs="仿宋"/>
          <w:b w:val="0"/>
          <w:bCs/>
          <w:color w:val="auto"/>
          <w:sz w:val="28"/>
          <w:szCs w:val="28"/>
          <w:lang w:eastAsia="zh-CN"/>
        </w:rPr>
        <w:t>服务费包括生产、包装、运输、利润、税费等其他费用。</w:t>
      </w:r>
    </w:p>
    <w:p>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br w:type="page"/>
      </w:r>
    </w:p>
    <w:tbl>
      <w:tblPr>
        <w:tblStyle w:val="20"/>
        <w:tblW w:w="9639" w:type="dxa"/>
        <w:tblInd w:w="-709" w:type="dxa"/>
        <w:tblLayout w:type="fixed"/>
        <w:tblCellMar>
          <w:top w:w="0" w:type="dxa"/>
          <w:left w:w="108" w:type="dxa"/>
          <w:bottom w:w="0" w:type="dxa"/>
          <w:right w:w="108" w:type="dxa"/>
        </w:tblCellMar>
      </w:tblPr>
      <w:tblGrid>
        <w:gridCol w:w="2197"/>
        <w:gridCol w:w="2080"/>
        <w:gridCol w:w="2121"/>
        <w:gridCol w:w="1682"/>
        <w:gridCol w:w="1559"/>
      </w:tblGrid>
      <w:tr>
        <w:tblPrEx>
          <w:tblCellMar>
            <w:top w:w="0" w:type="dxa"/>
            <w:left w:w="108" w:type="dxa"/>
            <w:bottom w:w="0" w:type="dxa"/>
            <w:right w:w="108" w:type="dxa"/>
          </w:tblCellMar>
        </w:tblPrEx>
        <w:trPr>
          <w:trHeight w:val="540" w:hRule="atLeast"/>
        </w:trPr>
        <w:tc>
          <w:tcPr>
            <w:tcW w:w="9639" w:type="dxa"/>
            <w:gridSpan w:val="5"/>
            <w:tcBorders>
              <w:top w:val="nil"/>
              <w:left w:val="nil"/>
              <w:bottom w:val="nil"/>
              <w:right w:val="nil"/>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附表1：化学原料包装物标准</w:t>
            </w:r>
          </w:p>
        </w:tc>
      </w:tr>
      <w:tr>
        <w:tblPrEx>
          <w:tblCellMar>
            <w:top w:w="0" w:type="dxa"/>
            <w:left w:w="108" w:type="dxa"/>
            <w:bottom w:w="0" w:type="dxa"/>
            <w:right w:w="108" w:type="dxa"/>
          </w:tblCellMar>
        </w:tblPrEx>
        <w:trPr>
          <w:trHeight w:val="499" w:hRule="atLeast"/>
        </w:trPr>
        <w:tc>
          <w:tcPr>
            <w:tcW w:w="219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标准要求</w:t>
            </w:r>
          </w:p>
        </w:tc>
        <w:tc>
          <w:tcPr>
            <w:tcW w:w="744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包装形式</w:t>
            </w:r>
          </w:p>
        </w:tc>
      </w:tr>
      <w:tr>
        <w:tblPrEx>
          <w:tblCellMar>
            <w:top w:w="0" w:type="dxa"/>
            <w:left w:w="108" w:type="dxa"/>
            <w:bottom w:w="0" w:type="dxa"/>
            <w:right w:w="108" w:type="dxa"/>
          </w:tblCellMar>
        </w:tblPrEx>
        <w:trPr>
          <w:trHeight w:val="499" w:hRule="atLeast"/>
        </w:trPr>
        <w:tc>
          <w:tcPr>
            <w:tcW w:w="219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rPr>
                <w:rFonts w:hint="default" w:ascii="Times New Roman" w:hAnsi="Times New Roman" w:eastAsia="仿宋" w:cs="Times New Roman"/>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25KG/40KG包装桶</w:t>
            </w: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25KG包装袋/吨袋</w:t>
            </w: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200KG包装桶</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IBC药剂罐</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大盖严紧</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表面干净</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无破损</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标识清晰</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left="33" w:hanging="36" w:hangingChars="15"/>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化学品安全标签符合GB15258-2009要求</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生产日期及有效期</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到厂日期</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合格证</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药剂简述</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药剂毛重</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药剂净重</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顶上喷药剂名称</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四周喷药剂名称</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四周喷厂家名称（简称）</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需回收的四周喷“回收”</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两寸快速接头一体式球阀出料口</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lang w:eastAsia="zh-CN"/>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出料口带封盖</w:t>
            </w:r>
            <w:r>
              <w:rPr>
                <w:rFonts w:hint="eastAsia" w:ascii="Times New Roman" w:hAnsi="Times New Roman" w:eastAsia="仿宋" w:cs="Times New Roman"/>
                <w:sz w:val="24"/>
                <w:szCs w:val="24"/>
                <w:lang w:val="en-US" w:eastAsia="zh-CN"/>
              </w:rPr>
              <w:t>/挡板</w:t>
            </w:r>
          </w:p>
        </w:tc>
        <w:tc>
          <w:tcPr>
            <w:tcW w:w="20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r>
      <w:tr>
        <w:tblPrEx>
          <w:tblCellMar>
            <w:top w:w="0" w:type="dxa"/>
            <w:left w:w="108" w:type="dxa"/>
            <w:bottom w:w="0" w:type="dxa"/>
            <w:right w:w="108" w:type="dxa"/>
          </w:tblCellMar>
        </w:tblPrEx>
        <w:trPr>
          <w:trHeight w:val="49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注：</w:t>
            </w:r>
          </w:p>
          <w:p>
            <w:pPr>
              <w:spacing w:line="24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1、“√”请严格执行。</w:t>
            </w:r>
          </w:p>
          <w:p>
            <w:pPr>
              <w:spacing w:line="240" w:lineRule="auto"/>
              <w:rPr>
                <w:rFonts w:hint="default"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、如卖方未按上述包装物标准组织送货，买方有权要求退换货。</w:t>
            </w:r>
          </w:p>
          <w:p>
            <w:pPr>
              <w:widowControl/>
              <w:spacing w:line="240" w:lineRule="auto"/>
              <w:rPr>
                <w:rFonts w:hint="default" w:ascii="Times New Roman" w:hAnsi="Times New Roman" w:eastAsia="仿宋" w:cs="Times New Roman"/>
                <w:sz w:val="24"/>
                <w:szCs w:val="24"/>
                <w:lang w:eastAsia="zh-CN"/>
              </w:rPr>
            </w:pPr>
          </w:p>
        </w:tc>
      </w:tr>
    </w:tbl>
    <w:p>
      <w:pPr>
        <w:snapToGrid w:val="0"/>
        <w:spacing w:line="360" w:lineRule="auto"/>
        <w:rPr>
          <w:rFonts w:hint="eastAsia" w:ascii="仿宋" w:hAnsi="仿宋" w:eastAsia="仿宋"/>
          <w:color w:val="auto"/>
          <w:sz w:val="28"/>
          <w:szCs w:val="28"/>
          <w:highlight w:val="none"/>
          <w:lang w:val="en-US" w:eastAsia="zh-CN"/>
        </w:rPr>
      </w:pPr>
    </w:p>
    <w:p>
      <w:pPr>
        <w:pStyle w:val="2"/>
        <w:rPr>
          <w:rFonts w:hint="eastAsia" w:ascii="仿宋" w:hAnsi="仿宋" w:eastAsia="仿宋"/>
          <w:color w:val="auto"/>
          <w:sz w:val="28"/>
          <w:szCs w:val="28"/>
          <w:highlight w:val="none"/>
          <w:lang w:val="en-US" w:eastAsia="zh-CN"/>
        </w:rPr>
      </w:pPr>
    </w:p>
    <w:p>
      <w:pPr>
        <w:rPr>
          <w:rFonts w:hint="eastAsia"/>
          <w:lang w:val="en-US" w:eastAsia="zh-CN"/>
        </w:rPr>
      </w:pPr>
    </w:p>
    <w:p>
      <w:pPr>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项目联系人</w:t>
      </w:r>
    </w:p>
    <w:p>
      <w:pPr>
        <w:tabs>
          <w:tab w:val="left" w:pos="993"/>
          <w:tab w:val="left" w:pos="1134"/>
          <w:tab w:val="left" w:pos="1418"/>
        </w:tabs>
        <w:spacing w:line="6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请感兴趣的供应商于</w:t>
      </w:r>
      <w:r>
        <w:rPr>
          <w:rFonts w:hint="eastAsia" w:ascii="Times New Roman" w:hAnsi="Times New Roman" w:eastAsia="仿宋_GB2312" w:cs="Times New Roman"/>
          <w:sz w:val="24"/>
          <w:szCs w:val="24"/>
          <w:u w:val="single"/>
        </w:rPr>
        <w:t>202</w:t>
      </w:r>
      <w:r>
        <w:rPr>
          <w:rFonts w:hint="eastAsia" w:ascii="Times New Roman" w:hAnsi="Times New Roman" w:eastAsia="仿宋_GB2312" w:cs="Times New Roman"/>
          <w:sz w:val="24"/>
          <w:szCs w:val="24"/>
          <w:u w:val="single"/>
          <w:lang w:val="en-US" w:eastAsia="zh-CN"/>
        </w:rPr>
        <w:t>5</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lang w:val="en-US" w:eastAsia="zh-CN"/>
        </w:rPr>
        <w:t>8</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lang w:val="en-US" w:eastAsia="zh-CN"/>
        </w:rPr>
        <w:t>18</w:t>
      </w:r>
      <w:r>
        <w:rPr>
          <w:rFonts w:ascii="Times New Roman" w:hAnsi="Times New Roman" w:eastAsia="仿宋_GB2312" w:cs="Times New Roman"/>
          <w:sz w:val="24"/>
          <w:szCs w:val="24"/>
        </w:rPr>
        <w:t>日前，</w:t>
      </w:r>
      <w:r>
        <w:rPr>
          <w:rFonts w:hint="eastAsia" w:ascii="Times New Roman" w:hAnsi="Times New Roman" w:eastAsia="仿宋_GB2312" w:cs="Times New Roman"/>
          <w:sz w:val="24"/>
          <w:szCs w:val="24"/>
        </w:rPr>
        <w:t>在系统反馈</w:t>
      </w:r>
      <w:r>
        <w:rPr>
          <w:rFonts w:ascii="Times New Roman" w:hAnsi="Times New Roman" w:eastAsia="仿宋_GB2312" w:cs="Times New Roman"/>
          <w:sz w:val="24"/>
          <w:szCs w:val="24"/>
        </w:rPr>
        <w:t>。</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联系人：</w:t>
      </w:r>
      <w:r>
        <w:rPr>
          <w:rFonts w:hint="eastAsia" w:ascii="Times New Roman" w:hAnsi="Times New Roman" w:eastAsia="仿宋_GB2312" w:cs="Times New Roman"/>
          <w:sz w:val="24"/>
          <w:szCs w:val="24"/>
          <w:lang w:val="en-US" w:eastAsia="zh-CN"/>
        </w:rPr>
        <w:t>王莫飞</w:t>
      </w:r>
    </w:p>
    <w:p>
      <w:pPr>
        <w:tabs>
          <w:tab w:val="left" w:pos="993"/>
          <w:tab w:val="left" w:pos="1134"/>
          <w:tab w:val="left" w:pos="1418"/>
        </w:tabs>
        <w:spacing w:line="6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电  话：</w:t>
      </w:r>
      <w:r>
        <w:rPr>
          <w:rFonts w:hint="eastAsia" w:ascii="Times New Roman" w:hAnsi="Times New Roman" w:eastAsia="仿宋_GB2312" w:cs="Times New Roman"/>
          <w:sz w:val="24"/>
          <w:szCs w:val="24"/>
        </w:rPr>
        <w:t>022-2</w:t>
      </w:r>
      <w:r>
        <w:rPr>
          <w:rFonts w:hint="eastAsia" w:ascii="Times New Roman" w:hAnsi="Times New Roman" w:eastAsia="仿宋_GB2312" w:cs="Times New Roman"/>
          <w:sz w:val="24"/>
          <w:szCs w:val="24"/>
          <w:lang w:val="en-US" w:eastAsia="zh-CN"/>
        </w:rPr>
        <w:t>5801305</w:t>
      </w:r>
    </w:p>
    <w:p>
      <w:pPr>
        <w:tabs>
          <w:tab w:val="left" w:pos="993"/>
          <w:tab w:val="left" w:pos="1134"/>
          <w:tab w:val="left" w:pos="1418"/>
        </w:tabs>
        <w:spacing w:line="600" w:lineRule="exact"/>
        <w:ind w:firstLine="480" w:firstLineChars="200"/>
        <w:rPr>
          <w:rFonts w:ascii="Times New Roman" w:hAnsi="Times New Roman" w:eastAsia="仿宋_GB2312" w:cs="Times New Roman"/>
          <w:sz w:val="28"/>
          <w:szCs w:val="28"/>
        </w:rPr>
      </w:pPr>
      <w:r>
        <w:rPr>
          <w:rFonts w:ascii="Times New Roman" w:hAnsi="Times New Roman" w:eastAsia="仿宋_GB2312" w:cs="Times New Roman"/>
          <w:sz w:val="24"/>
          <w:szCs w:val="24"/>
        </w:rPr>
        <w:t>邮  箱：</w:t>
      </w:r>
      <w:r>
        <w:rPr>
          <w:rFonts w:hint="eastAsia" w:ascii="Times New Roman" w:hAnsi="Times New Roman" w:eastAsia="仿宋_GB2312" w:cs="Times New Roman"/>
          <w:sz w:val="24"/>
          <w:szCs w:val="24"/>
          <w:lang w:val="en-US" w:eastAsia="zh-CN"/>
        </w:rPr>
        <w:t>wangmf2</w:t>
      </w:r>
      <w:r>
        <w:rPr>
          <w:rFonts w:ascii="Times New Roman" w:hAnsi="Times New Roman" w:eastAsia="仿宋_GB2312" w:cs="Times New Roman"/>
          <w:sz w:val="24"/>
          <w:szCs w:val="24"/>
        </w:rPr>
        <w:t>@cnooc.com.cn</w:t>
      </w:r>
    </w:p>
    <w:p>
      <w:pPr>
        <w:pStyle w:val="9"/>
        <w:numPr>
          <w:ilvl w:val="0"/>
          <w:numId w:val="21"/>
        </w:numPr>
        <w:spacing w:line="360" w:lineRule="auto"/>
        <w:ind w:right="122" w:firstLineChars="0"/>
        <w:rPr>
          <w:rFonts w:ascii="仿宋" w:hAnsi="仿宋" w:eastAsia="仿宋" w:cs="仿宋"/>
          <w:sz w:val="28"/>
          <w:szCs w:val="28"/>
        </w:rPr>
      </w:pPr>
      <w:r>
        <w:rPr>
          <w:rFonts w:hint="eastAsia" w:ascii="仿宋" w:hAnsi="仿宋" w:eastAsia="仿宋" w:cs="仿宋"/>
          <w:sz w:val="28"/>
          <w:szCs w:val="28"/>
        </w:rPr>
        <w:br w:type="page"/>
      </w:r>
    </w:p>
    <w:p>
      <w:pPr>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 供应商资质基本要求</w:t>
      </w:r>
    </w:p>
    <w:tbl>
      <w:tblPr>
        <w:tblStyle w:val="20"/>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04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36"/>
              <w:spacing w:line="300" w:lineRule="exact"/>
              <w:jc w:val="center"/>
              <w:rPr>
                <w:rFonts w:hint="eastAsia" w:ascii="仿宋" w:hAnsi="仿宋" w:eastAsia="仿宋" w:cs="Calibri"/>
                <w:b/>
                <w:bCs/>
                <w:color w:val="FF0000"/>
                <w:kern w:val="0"/>
                <w:sz w:val="21"/>
                <w:szCs w:val="21"/>
                <w:highlight w:val="yellow"/>
                <w:lang w:val="en-US" w:eastAsia="zh-CN" w:bidi="ar-SA"/>
              </w:rPr>
            </w:pPr>
            <w:r>
              <w:rPr>
                <w:rFonts w:hint="eastAsia" w:ascii="仿宋" w:hAnsi="仿宋" w:eastAsia="仿宋" w:cs="Calibri"/>
                <w:b/>
                <w:bCs/>
                <w:color w:val="auto"/>
                <w:kern w:val="0"/>
                <w:sz w:val="21"/>
                <w:szCs w:val="21"/>
                <w:highlight w:val="none"/>
                <w:lang w:val="en-US" w:eastAsia="zh-CN" w:bidi="ar-SA"/>
              </w:rPr>
              <w:t>资质要求</w:t>
            </w:r>
          </w:p>
          <w:p>
            <w:pPr>
              <w:pStyle w:val="36"/>
              <w:spacing w:line="300" w:lineRule="exact"/>
              <w:jc w:val="center"/>
              <w:rPr>
                <w:rFonts w:hint="eastAsia" w:ascii="仿宋" w:hAnsi="仿宋" w:eastAsia="仿宋" w:cs="Calibri"/>
                <w:b w:val="0"/>
                <w:bCs w:val="0"/>
                <w:kern w:val="0"/>
                <w:sz w:val="21"/>
                <w:szCs w:val="21"/>
                <w:highlight w:val="none"/>
                <w:lang w:val="en-US" w:eastAsia="zh-CN" w:bidi="ar-SA"/>
              </w:rPr>
            </w:pPr>
          </w:p>
        </w:tc>
        <w:tc>
          <w:tcPr>
            <w:tcW w:w="4214" w:type="pct"/>
            <w:tcBorders>
              <w:top w:val="single" w:color="000000" w:sz="4" w:space="0"/>
              <w:left w:val="nil"/>
              <w:bottom w:val="single" w:color="000000" w:sz="4" w:space="0"/>
              <w:right w:val="single" w:color="000000" w:sz="4" w:space="0"/>
            </w:tcBorders>
            <w:vAlign w:val="center"/>
          </w:tcPr>
          <w:p>
            <w:pPr>
              <w:pStyle w:val="36"/>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1.申请人须是中华人民共和国境内注册的独立法人单位，具有合法有效的企业法人营业执照、税务登记证及组织机构代码证或证照合一的营业执照；</w:t>
            </w:r>
          </w:p>
          <w:p>
            <w:pPr>
              <w:pStyle w:val="36"/>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2.申请人须是中华人民共和国境内具有独立承担民事责任能力的法人，或具备国家认可经营资格的其他组织。</w:t>
            </w:r>
          </w:p>
          <w:p>
            <w:pPr>
              <w:pStyle w:val="36"/>
              <w:jc w:val="both"/>
              <w:rPr>
                <w:rFonts w:hint="default"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3.本项目仅限生产商参与。</w:t>
            </w:r>
          </w:p>
          <w:p>
            <w:pPr>
              <w:pStyle w:val="36"/>
              <w:jc w:val="both"/>
              <w:rPr>
                <w:rFonts w:hint="default" w:ascii="仿宋" w:hAnsi="仿宋" w:eastAsia="仿宋" w:cs="仿宋"/>
                <w:b w:val="0"/>
                <w:bCs w:val="0"/>
                <w:sz w:val="21"/>
                <w:szCs w:val="21"/>
                <w:highlight w:val="none"/>
                <w:lang w:val="en-US" w:eastAsia="zh-CN"/>
              </w:rPr>
            </w:pPr>
          </w:p>
          <w:p>
            <w:pPr>
              <w:pStyle w:val="36"/>
              <w:jc w:val="both"/>
              <w:rPr>
                <w:rFonts w:hint="default" w:ascii="仿宋" w:hAnsi="仿宋" w:eastAsia="仿宋" w:cs="仿宋"/>
                <w:b w:val="0"/>
                <w:bCs w:val="0"/>
                <w:sz w:val="21"/>
                <w:szCs w:val="21"/>
                <w:highlight w:val="none"/>
                <w:lang w:val="en-US" w:eastAsia="zh-CN"/>
              </w:rPr>
            </w:pPr>
          </w:p>
        </w:tc>
      </w:tr>
    </w:tbl>
    <w:p>
      <w:pPr>
        <w:pStyle w:val="19"/>
        <w:rPr>
          <w:rFonts w:hint="eastAsia"/>
          <w:color w:val="auto"/>
        </w:rPr>
      </w:pPr>
    </w:p>
    <w:p>
      <w:pPr>
        <w:pStyle w:val="19"/>
        <w:rPr>
          <w:color w:val="auto"/>
        </w:rPr>
      </w:pPr>
    </w:p>
    <w:p>
      <w:pPr>
        <w:rPr>
          <w:rFonts w:ascii="Times New Roman" w:hAnsi="Times New Roman" w:eastAsia="仿宋_GB2312" w:cs="Times New Roman"/>
          <w:color w:val="auto"/>
          <w:sz w:val="28"/>
          <w:szCs w:val="28"/>
        </w:rPr>
      </w:pPr>
    </w:p>
    <w:p>
      <w:pPr>
        <w:pStyle w:val="28"/>
        <w:spacing w:before="120" w:after="120"/>
        <w:outlineLvl w:val="0"/>
        <w:rPr>
          <w:color w:val="auto"/>
        </w:rPr>
      </w:pPr>
    </w:p>
    <w:sectPr>
      <w:headerReference r:id="rId3" w:type="default"/>
      <w:footerReference r:id="rId4"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SimSong Bold">
    <w:altName w:val="宋体"/>
    <w:panose1 w:val="02020300000000000000"/>
    <w:charset w:val="86"/>
    <w:family w:val="roman"/>
    <w:pitch w:val="default"/>
    <w:sig w:usb0="00000000" w:usb1="00000000" w:usb2="00000016" w:usb3="00000000" w:csb0="0004000D"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ascii="仿宋" w:hAnsi="仿宋" w:eastAsia="仿宋"/>
        <w:sz w:val="21"/>
        <w:szCs w:val="21"/>
      </w:rPr>
    </w:pPr>
    <w:r>
      <w:rPr>
        <w:rFonts w:ascii="仿宋" w:hAnsi="仿宋" w:eastAsia="仿宋"/>
        <w:b/>
        <w:bCs/>
        <w:sz w:val="21"/>
        <w:szCs w:val="21"/>
      </w:rPr>
      <w:fldChar w:fldCharType="begin"/>
    </w:r>
    <w:r>
      <w:rPr>
        <w:rFonts w:ascii="仿宋" w:hAnsi="仿宋" w:eastAsia="仿宋"/>
        <w:b/>
        <w:bCs/>
        <w:sz w:val="21"/>
        <w:szCs w:val="21"/>
      </w:rPr>
      <w:instrText xml:space="preserve">PAGE  \* Arabic  \* MERGEFORMAT</w:instrText>
    </w:r>
    <w:r>
      <w:rPr>
        <w:rFonts w:ascii="仿宋" w:hAnsi="仿宋" w:eastAsia="仿宋"/>
        <w:b/>
        <w:bCs/>
        <w:sz w:val="21"/>
        <w:szCs w:val="21"/>
      </w:rPr>
      <w:fldChar w:fldCharType="separate"/>
    </w:r>
    <w:r>
      <w:rPr>
        <w:rFonts w:ascii="仿宋" w:hAnsi="仿宋" w:eastAsia="仿宋"/>
        <w:b/>
        <w:bCs/>
        <w:sz w:val="21"/>
        <w:szCs w:val="21"/>
        <w:lang w:val="zh-CN"/>
      </w:rPr>
      <w:t>2</w:t>
    </w:r>
    <w:r>
      <w:rPr>
        <w:rFonts w:ascii="仿宋" w:hAnsi="仿宋" w:eastAsia="仿宋"/>
        <w:b/>
        <w:bCs/>
        <w:sz w:val="21"/>
        <w:szCs w:val="21"/>
      </w:rPr>
      <w:fldChar w:fldCharType="end"/>
    </w:r>
    <w:r>
      <w:rPr>
        <w:rFonts w:ascii="仿宋" w:hAnsi="仿宋" w:eastAsia="仿宋"/>
        <w:sz w:val="21"/>
        <w:szCs w:val="21"/>
        <w:lang w:val="zh-CN"/>
      </w:rPr>
      <w:t xml:space="preserve"> / </w:t>
    </w:r>
    <w:r>
      <w:rPr>
        <w:rFonts w:ascii="仿宋" w:hAnsi="仿宋" w:eastAsia="仿宋"/>
        <w:b/>
        <w:bCs/>
        <w:sz w:val="21"/>
        <w:szCs w:val="21"/>
      </w:rPr>
      <w:fldChar w:fldCharType="begin"/>
    </w:r>
    <w:r>
      <w:rPr>
        <w:rFonts w:ascii="仿宋" w:hAnsi="仿宋" w:eastAsia="仿宋"/>
        <w:b/>
        <w:bCs/>
        <w:sz w:val="21"/>
        <w:szCs w:val="21"/>
      </w:rPr>
      <w:instrText xml:space="preserve">NUMPAGES  \* Arabic  \* MERGEFORMAT</w:instrText>
    </w:r>
    <w:r>
      <w:rPr>
        <w:rFonts w:ascii="仿宋" w:hAnsi="仿宋" w:eastAsia="仿宋"/>
        <w:b/>
        <w:bCs/>
        <w:sz w:val="21"/>
        <w:szCs w:val="21"/>
      </w:rPr>
      <w:fldChar w:fldCharType="separate"/>
    </w:r>
    <w:r>
      <w:rPr>
        <w:rFonts w:ascii="仿宋" w:hAnsi="仿宋" w:eastAsia="仿宋"/>
        <w:b/>
        <w:bCs/>
        <w:sz w:val="21"/>
        <w:szCs w:val="21"/>
        <w:lang w:val="zh-CN"/>
      </w:rPr>
      <w:t>3</w:t>
    </w:r>
    <w:r>
      <w:rPr>
        <w:rFonts w:ascii="仿宋" w:hAnsi="仿宋" w:eastAsia="仿宋"/>
        <w:b/>
        <w:bCs/>
        <w:sz w:val="21"/>
        <w:szCs w:val="21"/>
      </w:rPr>
      <w:fldChar w:fldCharType="end"/>
    </w:r>
    <w:r>
      <w:rPr>
        <w:rFonts w:ascii="仿宋" w:hAnsi="仿宋" w:eastAsia="仿宋"/>
      </w:rPr>
      <w:drawing>
        <wp:anchor distT="0" distB="0" distL="114300" distR="114300" simplePos="0" relativeHeight="251659264" behindDoc="1" locked="0" layoutInCell="1" allowOverlap="0">
          <wp:simplePos x="0" y="0"/>
          <wp:positionH relativeFrom="column">
            <wp:posOffset>-407670</wp:posOffset>
          </wp:positionH>
          <wp:positionV relativeFrom="paragraph">
            <wp:posOffset>-40640</wp:posOffset>
          </wp:positionV>
          <wp:extent cx="409575" cy="333375"/>
          <wp:effectExtent l="0" t="0" r="9525" b="9525"/>
          <wp:wrapTight wrapText="bothSides">
            <wp:wrapPolygon>
              <wp:start x="0" y="0"/>
              <wp:lineTo x="0" y="20283"/>
              <wp:lineTo x="20394" y="20283"/>
              <wp:lineTo x="20394" y="0"/>
              <wp:lineTo x="0" y="0"/>
            </wp:wrapPolygon>
          </wp:wrapTight>
          <wp:docPr id="2" name="图片 2"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基地集团标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33375"/>
                  </a:xfrm>
                  <a:prstGeom prst="rect">
                    <a:avLst/>
                  </a:prstGeom>
                  <a:noFill/>
                  <a:ln>
                    <a:noFill/>
                  </a:ln>
                </pic:spPr>
              </pic:pic>
            </a:graphicData>
          </a:graphic>
        </wp:anchor>
      </w:drawing>
    </w:r>
    <w:bookmarkStart w:id="12" w:name="OLE_LINK4"/>
    <w:bookmarkStart w:id="13" w:name="OLE_LINK3"/>
    <w:r>
      <w:rPr>
        <w:rFonts w:ascii="仿宋" w:hAnsi="仿宋" w:eastAsia="仿宋"/>
        <w:b/>
        <w:bCs/>
        <w:sz w:val="21"/>
        <w:szCs w:val="21"/>
      </w:rPr>
      <w:t xml:space="preserve">        </w:t>
    </w:r>
    <w:bookmarkEnd w:id="12"/>
    <w:bookmarkEnd w:id="13"/>
    <w:r>
      <w:rPr>
        <w:rFonts w:hint="eastAsia" w:ascii="仿宋" w:hAnsi="仿宋" w:eastAsia="仿宋"/>
        <w:sz w:val="21"/>
        <w:szCs w:val="21"/>
      </w:rPr>
      <w:t xml:space="preserve"> </w:t>
    </w:r>
    <w:r>
      <w:rPr>
        <w:rFonts w:ascii="仿宋" w:hAnsi="仿宋" w:eastAsia="仿宋"/>
        <w:sz w:val="21"/>
        <w:szCs w:val="21"/>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952" w:firstLineChars="397"/>
      <w:jc w:val="right"/>
      <w:rPr>
        <w:rFonts w:ascii="黑体" w:hAnsi="黑体" w:eastAsia="黑体"/>
        <w:sz w:val="24"/>
        <w:szCs w:val="24"/>
      </w:rPr>
    </w:pPr>
  </w:p>
  <w:p>
    <w:pPr>
      <w:pStyle w:val="10"/>
      <w:ind w:left="13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9EA76"/>
    <w:multiLevelType w:val="singleLevel"/>
    <w:tmpl w:val="8409EA76"/>
    <w:lvl w:ilvl="0" w:tentative="0">
      <w:start w:val="1"/>
      <w:numFmt w:val="decimal"/>
      <w:lvlText w:val="(%1)"/>
      <w:lvlJc w:val="left"/>
      <w:pPr>
        <w:tabs>
          <w:tab w:val="left" w:pos="420"/>
        </w:tabs>
        <w:ind w:left="845" w:hanging="425"/>
      </w:pPr>
      <w:rPr>
        <w:rFonts w:hint="default"/>
      </w:rPr>
    </w:lvl>
  </w:abstractNum>
  <w:abstractNum w:abstractNumId="1">
    <w:nsid w:val="91E8A16B"/>
    <w:multiLevelType w:val="singleLevel"/>
    <w:tmpl w:val="91E8A16B"/>
    <w:lvl w:ilvl="0" w:tentative="0">
      <w:start w:val="1"/>
      <w:numFmt w:val="decimal"/>
      <w:lvlText w:val="(%1)"/>
      <w:lvlJc w:val="left"/>
      <w:pPr>
        <w:tabs>
          <w:tab w:val="left" w:pos="420"/>
        </w:tabs>
        <w:ind w:left="845" w:hanging="425"/>
      </w:pPr>
      <w:rPr>
        <w:rFonts w:hint="default"/>
        <w:color w:val="auto"/>
      </w:rPr>
    </w:lvl>
  </w:abstractNum>
  <w:abstractNum w:abstractNumId="2">
    <w:nsid w:val="A161D7C2"/>
    <w:multiLevelType w:val="multilevel"/>
    <w:tmpl w:val="A161D7C2"/>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32A2AE4"/>
    <w:multiLevelType w:val="singleLevel"/>
    <w:tmpl w:val="A32A2AE4"/>
    <w:lvl w:ilvl="0" w:tentative="0">
      <w:start w:val="1"/>
      <w:numFmt w:val="decimal"/>
      <w:lvlText w:val="(%1)"/>
      <w:lvlJc w:val="left"/>
      <w:pPr>
        <w:tabs>
          <w:tab w:val="left" w:pos="420"/>
        </w:tabs>
        <w:ind w:left="845" w:hanging="425"/>
      </w:pPr>
      <w:rPr>
        <w:rFonts w:hint="default"/>
      </w:rPr>
    </w:lvl>
  </w:abstractNum>
  <w:abstractNum w:abstractNumId="4">
    <w:nsid w:val="AACFCBC8"/>
    <w:multiLevelType w:val="singleLevel"/>
    <w:tmpl w:val="AACFCBC8"/>
    <w:lvl w:ilvl="0" w:tentative="0">
      <w:start w:val="7"/>
      <w:numFmt w:val="chineseCounting"/>
      <w:suff w:val="nothing"/>
      <w:lvlText w:val="%1、"/>
      <w:lvlJc w:val="left"/>
      <w:rPr>
        <w:rFonts w:hint="eastAsia"/>
      </w:rPr>
    </w:lvl>
  </w:abstractNum>
  <w:abstractNum w:abstractNumId="5">
    <w:nsid w:val="AC9EB793"/>
    <w:multiLevelType w:val="singleLevel"/>
    <w:tmpl w:val="AC9EB793"/>
    <w:lvl w:ilvl="0" w:tentative="0">
      <w:start w:val="1"/>
      <w:numFmt w:val="decimal"/>
      <w:lvlText w:val="(%1)"/>
      <w:lvlJc w:val="left"/>
      <w:pPr>
        <w:tabs>
          <w:tab w:val="left" w:pos="420"/>
        </w:tabs>
        <w:ind w:left="845" w:hanging="425"/>
      </w:pPr>
      <w:rPr>
        <w:rFonts w:hint="default"/>
      </w:rPr>
    </w:lvl>
  </w:abstractNum>
  <w:abstractNum w:abstractNumId="6">
    <w:nsid w:val="C11458DA"/>
    <w:multiLevelType w:val="multilevel"/>
    <w:tmpl w:val="C11458DA"/>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DBCC1732"/>
    <w:multiLevelType w:val="singleLevel"/>
    <w:tmpl w:val="DBCC1732"/>
    <w:lvl w:ilvl="0" w:tentative="0">
      <w:start w:val="1"/>
      <w:numFmt w:val="decimal"/>
      <w:lvlText w:val="%1)"/>
      <w:lvlJc w:val="left"/>
      <w:pPr>
        <w:ind w:left="425" w:hanging="425"/>
      </w:pPr>
      <w:rPr>
        <w:rFonts w:hint="default"/>
      </w:rPr>
    </w:lvl>
  </w:abstractNum>
  <w:abstractNum w:abstractNumId="8">
    <w:nsid w:val="FBDB658E"/>
    <w:multiLevelType w:val="singleLevel"/>
    <w:tmpl w:val="FBDB658E"/>
    <w:lvl w:ilvl="0" w:tentative="0">
      <w:start w:val="12"/>
      <w:numFmt w:val="chineseCounting"/>
      <w:suff w:val="nothing"/>
      <w:lvlText w:val="%1、"/>
      <w:lvlJc w:val="left"/>
      <w:rPr>
        <w:rFonts w:hint="eastAsia"/>
      </w:rPr>
    </w:lvl>
  </w:abstractNum>
  <w:abstractNum w:abstractNumId="9">
    <w:nsid w:val="029139CD"/>
    <w:multiLevelType w:val="singleLevel"/>
    <w:tmpl w:val="029139CD"/>
    <w:lvl w:ilvl="0" w:tentative="0">
      <w:start w:val="1"/>
      <w:numFmt w:val="decimal"/>
      <w:lvlText w:val="(%1)"/>
      <w:lvlJc w:val="left"/>
      <w:pPr>
        <w:ind w:left="425" w:hanging="425"/>
      </w:pPr>
      <w:rPr>
        <w:rFonts w:hint="default"/>
      </w:rPr>
    </w:lvl>
  </w:abstractNum>
  <w:abstractNum w:abstractNumId="10">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D7C105B"/>
    <w:multiLevelType w:val="multilevel"/>
    <w:tmpl w:val="0D7C105B"/>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2">
    <w:nsid w:val="11BBE590"/>
    <w:multiLevelType w:val="multilevel"/>
    <w:tmpl w:val="11BBE590"/>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8D915F6"/>
    <w:multiLevelType w:val="singleLevel"/>
    <w:tmpl w:val="18D915F6"/>
    <w:lvl w:ilvl="0" w:tentative="0">
      <w:start w:val="4"/>
      <w:numFmt w:val="chineseCounting"/>
      <w:suff w:val="nothing"/>
      <w:lvlText w:val="%1、"/>
      <w:lvlJc w:val="left"/>
      <w:rPr>
        <w:rFonts w:hint="eastAsia"/>
      </w:rPr>
    </w:lvl>
  </w:abstractNum>
  <w:abstractNum w:abstractNumId="14">
    <w:nsid w:val="21BFE783"/>
    <w:multiLevelType w:val="singleLevel"/>
    <w:tmpl w:val="21BFE783"/>
    <w:lvl w:ilvl="0" w:tentative="0">
      <w:start w:val="1"/>
      <w:numFmt w:val="decimal"/>
      <w:lvlText w:val="(%1)"/>
      <w:lvlJc w:val="left"/>
      <w:pPr>
        <w:ind w:left="425" w:hanging="425"/>
      </w:pPr>
      <w:rPr>
        <w:rFonts w:hint="default"/>
      </w:rPr>
    </w:lvl>
  </w:abstractNum>
  <w:abstractNum w:abstractNumId="15">
    <w:nsid w:val="26DC0ECB"/>
    <w:multiLevelType w:val="multilevel"/>
    <w:tmpl w:val="26DC0EC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6">
    <w:nsid w:val="28438ED7"/>
    <w:multiLevelType w:val="multilevel"/>
    <w:tmpl w:val="28438ED7"/>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FF20A4D"/>
    <w:multiLevelType w:val="singleLevel"/>
    <w:tmpl w:val="2FF20A4D"/>
    <w:lvl w:ilvl="0" w:tentative="0">
      <w:start w:val="1"/>
      <w:numFmt w:val="decimal"/>
      <w:lvlText w:val="%1."/>
      <w:lvlJc w:val="left"/>
      <w:pPr>
        <w:ind w:left="425" w:hanging="425"/>
      </w:pPr>
      <w:rPr>
        <w:rFonts w:hint="default"/>
      </w:rPr>
    </w:lvl>
  </w:abstractNum>
  <w:abstractNum w:abstractNumId="18">
    <w:nsid w:val="31F7B4AE"/>
    <w:multiLevelType w:val="singleLevel"/>
    <w:tmpl w:val="31F7B4AE"/>
    <w:lvl w:ilvl="0" w:tentative="0">
      <w:start w:val="1"/>
      <w:numFmt w:val="decimal"/>
      <w:lvlText w:val="(%1)"/>
      <w:lvlJc w:val="left"/>
      <w:pPr>
        <w:tabs>
          <w:tab w:val="left" w:pos="420"/>
        </w:tabs>
        <w:ind w:left="845" w:hanging="425"/>
      </w:pPr>
      <w:rPr>
        <w:rFonts w:hint="default"/>
        <w:color w:val="auto"/>
      </w:rPr>
    </w:lvl>
  </w:abstractNum>
  <w:abstractNum w:abstractNumId="19">
    <w:nsid w:val="44C50F90"/>
    <w:multiLevelType w:val="multilevel"/>
    <w:tmpl w:val="44C50F90"/>
    <w:lvl w:ilvl="0" w:tentative="0">
      <w:start w:val="1"/>
      <w:numFmt w:val="lowerLetter"/>
      <w:pStyle w:val="66"/>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7F9FD56E"/>
    <w:multiLevelType w:val="multilevel"/>
    <w:tmpl w:val="7F9FD56E"/>
    <w:lvl w:ilvl="0" w:tentative="0">
      <w:start w:val="1"/>
      <w:numFmt w:val="decimal"/>
      <w:lvlText w:val="%1)"/>
      <w:lvlJc w:val="left"/>
      <w:pPr>
        <w:ind w:left="1277" w:hanging="420"/>
      </w:pPr>
    </w:lvl>
    <w:lvl w:ilvl="1" w:tentative="0">
      <w:start w:val="1"/>
      <w:numFmt w:val="lowerLetter"/>
      <w:lvlText w:val="%2)"/>
      <w:lvlJc w:val="left"/>
      <w:pPr>
        <w:ind w:left="1697" w:hanging="420"/>
      </w:pPr>
    </w:lvl>
    <w:lvl w:ilvl="2" w:tentative="0">
      <w:start w:val="1"/>
      <w:numFmt w:val="lowerRoman"/>
      <w:lvlText w:val="%3."/>
      <w:lvlJc w:val="right"/>
      <w:pPr>
        <w:ind w:left="2117" w:hanging="420"/>
      </w:pPr>
    </w:lvl>
    <w:lvl w:ilvl="3" w:tentative="0">
      <w:start w:val="1"/>
      <w:numFmt w:val="decimal"/>
      <w:lvlText w:val="%4."/>
      <w:lvlJc w:val="left"/>
      <w:pPr>
        <w:ind w:left="2537" w:hanging="420"/>
      </w:pPr>
    </w:lvl>
    <w:lvl w:ilvl="4" w:tentative="0">
      <w:start w:val="1"/>
      <w:numFmt w:val="lowerLetter"/>
      <w:lvlText w:val="%5)"/>
      <w:lvlJc w:val="left"/>
      <w:pPr>
        <w:ind w:left="2957" w:hanging="420"/>
      </w:pPr>
    </w:lvl>
    <w:lvl w:ilvl="5" w:tentative="0">
      <w:start w:val="1"/>
      <w:numFmt w:val="lowerRoman"/>
      <w:lvlText w:val="%6."/>
      <w:lvlJc w:val="right"/>
      <w:pPr>
        <w:ind w:left="3377" w:hanging="420"/>
      </w:pPr>
    </w:lvl>
    <w:lvl w:ilvl="6" w:tentative="0">
      <w:start w:val="1"/>
      <w:numFmt w:val="decimal"/>
      <w:lvlText w:val="%7."/>
      <w:lvlJc w:val="left"/>
      <w:pPr>
        <w:ind w:left="3797" w:hanging="420"/>
      </w:pPr>
    </w:lvl>
    <w:lvl w:ilvl="7" w:tentative="0">
      <w:start w:val="1"/>
      <w:numFmt w:val="lowerLetter"/>
      <w:lvlText w:val="%8)"/>
      <w:lvlJc w:val="left"/>
      <w:pPr>
        <w:ind w:left="4217" w:hanging="420"/>
      </w:pPr>
    </w:lvl>
    <w:lvl w:ilvl="8" w:tentative="0">
      <w:start w:val="1"/>
      <w:numFmt w:val="lowerRoman"/>
      <w:lvlText w:val="%9."/>
      <w:lvlJc w:val="right"/>
      <w:pPr>
        <w:ind w:left="4637" w:hanging="420"/>
      </w:pPr>
    </w:lvl>
  </w:abstractNum>
  <w:num w:numId="1">
    <w:abstractNumId w:val="19"/>
  </w:num>
  <w:num w:numId="2">
    <w:abstractNumId w:val="13"/>
  </w:num>
  <w:num w:numId="3">
    <w:abstractNumId w:val="17"/>
  </w:num>
  <w:num w:numId="4">
    <w:abstractNumId w:val="14"/>
  </w:num>
  <w:num w:numId="5">
    <w:abstractNumId w:val="20"/>
  </w:num>
  <w:num w:numId="6">
    <w:abstractNumId w:val="6"/>
  </w:num>
  <w:num w:numId="7">
    <w:abstractNumId w:val="4"/>
  </w:num>
  <w:num w:numId="8">
    <w:abstractNumId w:val="18"/>
  </w:num>
  <w:num w:numId="9">
    <w:abstractNumId w:val="1"/>
  </w:num>
  <w:num w:numId="10">
    <w:abstractNumId w:val="3"/>
  </w:num>
  <w:num w:numId="11">
    <w:abstractNumId w:val="10"/>
  </w:num>
  <w:num w:numId="12">
    <w:abstractNumId w:val="12"/>
  </w:num>
  <w:num w:numId="13">
    <w:abstractNumId w:val="16"/>
  </w:num>
  <w:num w:numId="14">
    <w:abstractNumId w:val="0"/>
  </w:num>
  <w:num w:numId="15">
    <w:abstractNumId w:val="5"/>
  </w:num>
  <w:num w:numId="16">
    <w:abstractNumId w:val="2"/>
  </w:num>
  <w:num w:numId="17">
    <w:abstractNumId w:val="8"/>
  </w:num>
  <w:num w:numId="18">
    <w:abstractNumId w:val="15"/>
  </w:num>
  <w:num w:numId="19">
    <w:abstractNumId w:val="7"/>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E2"/>
    <w:rsid w:val="000B220C"/>
    <w:rsid w:val="00107032"/>
    <w:rsid w:val="00143E94"/>
    <w:rsid w:val="00172A27"/>
    <w:rsid w:val="00174371"/>
    <w:rsid w:val="00181BD2"/>
    <w:rsid w:val="001C2D24"/>
    <w:rsid w:val="001C3E76"/>
    <w:rsid w:val="0021116D"/>
    <w:rsid w:val="002E3C4A"/>
    <w:rsid w:val="00314735"/>
    <w:rsid w:val="00367E10"/>
    <w:rsid w:val="004029A6"/>
    <w:rsid w:val="00411A38"/>
    <w:rsid w:val="0044417F"/>
    <w:rsid w:val="004B33E2"/>
    <w:rsid w:val="004C7AFB"/>
    <w:rsid w:val="00501326"/>
    <w:rsid w:val="005015FF"/>
    <w:rsid w:val="005A53FA"/>
    <w:rsid w:val="005B0EB0"/>
    <w:rsid w:val="005D7510"/>
    <w:rsid w:val="005F0FF7"/>
    <w:rsid w:val="00613D64"/>
    <w:rsid w:val="006715FA"/>
    <w:rsid w:val="0067235B"/>
    <w:rsid w:val="00680A61"/>
    <w:rsid w:val="006E4F13"/>
    <w:rsid w:val="007902D1"/>
    <w:rsid w:val="007E2B6E"/>
    <w:rsid w:val="007F4845"/>
    <w:rsid w:val="008056E2"/>
    <w:rsid w:val="009C7502"/>
    <w:rsid w:val="00AB604F"/>
    <w:rsid w:val="00AD1FBC"/>
    <w:rsid w:val="00AE20AB"/>
    <w:rsid w:val="00C67851"/>
    <w:rsid w:val="00CA23A2"/>
    <w:rsid w:val="00CC63E4"/>
    <w:rsid w:val="00D0073C"/>
    <w:rsid w:val="00DA6FBC"/>
    <w:rsid w:val="00DF61BF"/>
    <w:rsid w:val="00E260FE"/>
    <w:rsid w:val="00E607B8"/>
    <w:rsid w:val="00E91985"/>
    <w:rsid w:val="00E93761"/>
    <w:rsid w:val="00ED277A"/>
    <w:rsid w:val="00EE4BE5"/>
    <w:rsid w:val="01315496"/>
    <w:rsid w:val="01911561"/>
    <w:rsid w:val="03037297"/>
    <w:rsid w:val="042B0162"/>
    <w:rsid w:val="04970DEB"/>
    <w:rsid w:val="04A13BF5"/>
    <w:rsid w:val="05FA36B3"/>
    <w:rsid w:val="06610E02"/>
    <w:rsid w:val="08B03D7F"/>
    <w:rsid w:val="08B8755F"/>
    <w:rsid w:val="090136BA"/>
    <w:rsid w:val="0C5E130F"/>
    <w:rsid w:val="0DC368DB"/>
    <w:rsid w:val="0EA9243F"/>
    <w:rsid w:val="1075107E"/>
    <w:rsid w:val="1083522F"/>
    <w:rsid w:val="120B79FF"/>
    <w:rsid w:val="12583FF0"/>
    <w:rsid w:val="12676EF7"/>
    <w:rsid w:val="14554261"/>
    <w:rsid w:val="14E85B0B"/>
    <w:rsid w:val="1723501D"/>
    <w:rsid w:val="17395E68"/>
    <w:rsid w:val="18160E8A"/>
    <w:rsid w:val="18CA5D34"/>
    <w:rsid w:val="1959070C"/>
    <w:rsid w:val="19C47954"/>
    <w:rsid w:val="19DA173D"/>
    <w:rsid w:val="1D445EA9"/>
    <w:rsid w:val="1E0228EA"/>
    <w:rsid w:val="20A822B0"/>
    <w:rsid w:val="215138A3"/>
    <w:rsid w:val="23CB7E76"/>
    <w:rsid w:val="24557A62"/>
    <w:rsid w:val="2470010E"/>
    <w:rsid w:val="25A07D36"/>
    <w:rsid w:val="25D315FC"/>
    <w:rsid w:val="260C296A"/>
    <w:rsid w:val="261660D7"/>
    <w:rsid w:val="262A06AE"/>
    <w:rsid w:val="27CC380E"/>
    <w:rsid w:val="28116C59"/>
    <w:rsid w:val="284C135E"/>
    <w:rsid w:val="28EB7ADC"/>
    <w:rsid w:val="29795D87"/>
    <w:rsid w:val="29B95546"/>
    <w:rsid w:val="2AC35BEC"/>
    <w:rsid w:val="2C080054"/>
    <w:rsid w:val="2D682882"/>
    <w:rsid w:val="2EAB2229"/>
    <w:rsid w:val="2ED57289"/>
    <w:rsid w:val="2EF97B56"/>
    <w:rsid w:val="2F36197A"/>
    <w:rsid w:val="2FF14B70"/>
    <w:rsid w:val="30742F55"/>
    <w:rsid w:val="30F30C08"/>
    <w:rsid w:val="31AD608F"/>
    <w:rsid w:val="32145C27"/>
    <w:rsid w:val="32154A80"/>
    <w:rsid w:val="321B2CE4"/>
    <w:rsid w:val="32414456"/>
    <w:rsid w:val="333E6152"/>
    <w:rsid w:val="337079B0"/>
    <w:rsid w:val="337669FE"/>
    <w:rsid w:val="33A079C9"/>
    <w:rsid w:val="341B40B2"/>
    <w:rsid w:val="356A6AB4"/>
    <w:rsid w:val="37901C5E"/>
    <w:rsid w:val="38683657"/>
    <w:rsid w:val="39CD52A6"/>
    <w:rsid w:val="3A737490"/>
    <w:rsid w:val="3D7B0CFB"/>
    <w:rsid w:val="3EB61C1E"/>
    <w:rsid w:val="3F763150"/>
    <w:rsid w:val="3FC6488C"/>
    <w:rsid w:val="3FC80FEC"/>
    <w:rsid w:val="40C27314"/>
    <w:rsid w:val="41640557"/>
    <w:rsid w:val="41B55BC8"/>
    <w:rsid w:val="41FE63B3"/>
    <w:rsid w:val="420815E8"/>
    <w:rsid w:val="42914049"/>
    <w:rsid w:val="429C25B3"/>
    <w:rsid w:val="43E5509C"/>
    <w:rsid w:val="44A54B4E"/>
    <w:rsid w:val="4570022A"/>
    <w:rsid w:val="46930865"/>
    <w:rsid w:val="46AF0D45"/>
    <w:rsid w:val="46C679BC"/>
    <w:rsid w:val="46DD2F9D"/>
    <w:rsid w:val="46DE25E8"/>
    <w:rsid w:val="471D6ECC"/>
    <w:rsid w:val="48226FCA"/>
    <w:rsid w:val="48687BA5"/>
    <w:rsid w:val="4B8E1F8A"/>
    <w:rsid w:val="4BB2268D"/>
    <w:rsid w:val="4C462C70"/>
    <w:rsid w:val="4C4909CC"/>
    <w:rsid w:val="4CF5013C"/>
    <w:rsid w:val="4E2063E8"/>
    <w:rsid w:val="4E6752F6"/>
    <w:rsid w:val="4F2560D5"/>
    <w:rsid w:val="4F4641AC"/>
    <w:rsid w:val="50AA7AFA"/>
    <w:rsid w:val="51105B38"/>
    <w:rsid w:val="517A4DD0"/>
    <w:rsid w:val="527B5708"/>
    <w:rsid w:val="539B7172"/>
    <w:rsid w:val="539D57CA"/>
    <w:rsid w:val="54164A93"/>
    <w:rsid w:val="5438717C"/>
    <w:rsid w:val="548C6C11"/>
    <w:rsid w:val="55116109"/>
    <w:rsid w:val="559D38ED"/>
    <w:rsid w:val="57AE6642"/>
    <w:rsid w:val="58322343"/>
    <w:rsid w:val="58AB4430"/>
    <w:rsid w:val="59EE4B41"/>
    <w:rsid w:val="5A104A65"/>
    <w:rsid w:val="5A4D7987"/>
    <w:rsid w:val="5BA7046C"/>
    <w:rsid w:val="5BCC7135"/>
    <w:rsid w:val="5D61469C"/>
    <w:rsid w:val="5D7E5022"/>
    <w:rsid w:val="5D8600C3"/>
    <w:rsid w:val="5E332C05"/>
    <w:rsid w:val="5F5A281C"/>
    <w:rsid w:val="5FBC518E"/>
    <w:rsid w:val="60EA207F"/>
    <w:rsid w:val="61DF490B"/>
    <w:rsid w:val="62722A72"/>
    <w:rsid w:val="62DC5E9B"/>
    <w:rsid w:val="63D72C7A"/>
    <w:rsid w:val="64532F63"/>
    <w:rsid w:val="65637C6D"/>
    <w:rsid w:val="65CD4D3A"/>
    <w:rsid w:val="660635A1"/>
    <w:rsid w:val="66277454"/>
    <w:rsid w:val="664507CD"/>
    <w:rsid w:val="67EA2143"/>
    <w:rsid w:val="693F0865"/>
    <w:rsid w:val="6A6D2C99"/>
    <w:rsid w:val="6DC07857"/>
    <w:rsid w:val="6E745C88"/>
    <w:rsid w:val="6F8B5DFD"/>
    <w:rsid w:val="6FDD49CA"/>
    <w:rsid w:val="721671A2"/>
    <w:rsid w:val="72404480"/>
    <w:rsid w:val="746239D6"/>
    <w:rsid w:val="74AC2FA8"/>
    <w:rsid w:val="7540101E"/>
    <w:rsid w:val="759E44CF"/>
    <w:rsid w:val="760945AB"/>
    <w:rsid w:val="7668406B"/>
    <w:rsid w:val="7813536A"/>
    <w:rsid w:val="787A446B"/>
    <w:rsid w:val="797F6400"/>
    <w:rsid w:val="79C05BBE"/>
    <w:rsid w:val="7A64266B"/>
    <w:rsid w:val="7B454A6F"/>
    <w:rsid w:val="7B5553A1"/>
    <w:rsid w:val="7BE529AE"/>
    <w:rsid w:val="7C4E556D"/>
    <w:rsid w:val="7E123D0B"/>
    <w:rsid w:val="7EF93B32"/>
    <w:rsid w:val="7F8A39FF"/>
    <w:rsid w:val="7FC136C4"/>
    <w:rsid w:val="7FD7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0"/>
    <w:pPr>
      <w:spacing w:before="120" w:after="120"/>
      <w:outlineLvl w:val="0"/>
    </w:pPr>
    <w:rPr>
      <w:rFonts w:ascii="微软雅黑" w:hAnsi="微软雅黑" w:eastAsia="微软雅黑" w:cs="Times New Roman"/>
      <w:bCs/>
      <w:color w:val="auto"/>
      <w:sz w:val="32"/>
      <w:szCs w:val="32"/>
    </w:rPr>
  </w:style>
  <w:style w:type="paragraph" w:styleId="4">
    <w:name w:val="heading 2"/>
    <w:basedOn w:val="1"/>
    <w:next w:val="1"/>
    <w:link w:val="39"/>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1"/>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jc w:val="both"/>
    </w:pPr>
    <w:rPr>
      <w:rFonts w:ascii="Times New Roman" w:hAnsi="Times New Roman" w:eastAsia="宋体" w:cs="Times New Roman"/>
      <w:kern w:val="2"/>
      <w:sz w:val="21"/>
      <w:szCs w:val="20"/>
      <w:lang w:eastAsia="zh-CN"/>
    </w:rPr>
  </w:style>
  <w:style w:type="paragraph" w:styleId="7">
    <w:name w:val="toa heading"/>
    <w:basedOn w:val="1"/>
    <w:next w:val="1"/>
    <w:qFormat/>
    <w:uiPriority w:val="0"/>
    <w:pPr>
      <w:spacing w:before="120"/>
    </w:pPr>
    <w:rPr>
      <w:rFonts w:ascii="Cambria" w:hAnsi="Cambria"/>
    </w:rPr>
  </w:style>
  <w:style w:type="paragraph" w:styleId="8">
    <w:name w:val="annotation text"/>
    <w:basedOn w:val="1"/>
    <w:link w:val="47"/>
    <w:unhideWhenUsed/>
    <w:qFormat/>
    <w:uiPriority w:val="99"/>
    <w:pPr>
      <w:jc w:val="left"/>
    </w:pPr>
  </w:style>
  <w:style w:type="paragraph" w:styleId="9">
    <w:name w:val="Body Text"/>
    <w:basedOn w:val="1"/>
    <w:next w:val="1"/>
    <w:link w:val="40"/>
    <w:qFormat/>
    <w:uiPriority w:val="1"/>
    <w:pPr>
      <w:ind w:firstLine="200" w:firstLineChars="200"/>
    </w:pPr>
    <w:rPr>
      <w:rFonts w:ascii="Microsoft YaHei UI" w:hAnsi="Microsoft YaHei UI" w:eastAsia="Microsoft YaHei UI"/>
      <w:szCs w:val="21"/>
    </w:rPr>
  </w:style>
  <w:style w:type="paragraph" w:styleId="10">
    <w:name w:val="index 4"/>
    <w:basedOn w:val="1"/>
    <w:next w:val="1"/>
    <w:unhideWhenUsed/>
    <w:qFormat/>
    <w:uiPriority w:val="0"/>
    <w:pPr>
      <w:ind w:left="1260" w:leftChars="600"/>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qFormat/>
    <w:uiPriority w:val="0"/>
    <w:rPr>
      <w:rFonts w:ascii="宋体" w:hAnsi="Courier New" w:eastAsia="宋体" w:cs="Times New Roman"/>
      <w:kern w:val="22"/>
      <w:szCs w:val="20"/>
    </w:rPr>
  </w:style>
  <w:style w:type="paragraph" w:styleId="13">
    <w:name w:val="Date"/>
    <w:basedOn w:val="1"/>
    <w:next w:val="1"/>
    <w:link w:val="33"/>
    <w:semiHidden/>
    <w:unhideWhenUsed/>
    <w:qFormat/>
    <w:uiPriority w:val="99"/>
    <w:pPr>
      <w:ind w:left="100" w:leftChars="2500"/>
    </w:pPr>
  </w:style>
  <w:style w:type="paragraph" w:styleId="14">
    <w:name w:val="Body Text Indent 2"/>
    <w:basedOn w:val="1"/>
    <w:link w:val="41"/>
    <w:semiHidden/>
    <w:unhideWhenUsed/>
    <w:qFormat/>
    <w:uiPriority w:val="99"/>
    <w:pPr>
      <w:spacing w:after="120" w:line="480" w:lineRule="auto"/>
      <w:ind w:left="420" w:leftChars="200"/>
      <w:jc w:val="left"/>
    </w:pPr>
    <w:rPr>
      <w:kern w:val="0"/>
      <w:sz w:val="22"/>
      <w:lang w:eastAsia="en-US"/>
    </w:rPr>
  </w:style>
  <w:style w:type="paragraph" w:styleId="15">
    <w:name w:val="Balloon Text"/>
    <w:basedOn w:val="1"/>
    <w:link w:val="42"/>
    <w:semiHidden/>
    <w:unhideWhenUsed/>
    <w:qFormat/>
    <w:uiPriority w:val="99"/>
    <w:pPr>
      <w:jc w:val="left"/>
    </w:pPr>
    <w:rPr>
      <w:kern w:val="0"/>
      <w:sz w:val="18"/>
      <w:szCs w:val="18"/>
      <w:lang w:eastAsia="en-US"/>
    </w:rPr>
  </w:style>
  <w:style w:type="paragraph" w:styleId="16">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w:basedOn w:val="9"/>
    <w:unhideWhenUsed/>
    <w:qFormat/>
    <w:uiPriority w:val="99"/>
    <w:pPr>
      <w:ind w:firstLine="567"/>
    </w:pPr>
  </w:style>
  <w:style w:type="table" w:styleId="21">
    <w:name w:val="Table Grid"/>
    <w:basedOn w:val="2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000FF"/>
      <w:u w:val="single"/>
    </w:rPr>
  </w:style>
  <w:style w:type="paragraph" w:customStyle="1" w:styleId="25">
    <w:name w:val="正文文本1"/>
    <w:basedOn w:val="26"/>
    <w:qFormat/>
    <w:uiPriority w:val="1"/>
    <w:pPr>
      <w:ind w:firstLine="200" w:firstLineChars="200"/>
    </w:pPr>
    <w:rPr>
      <w:rFonts w:ascii="Microsoft YaHei UI" w:hAnsi="Microsoft YaHei UI" w:eastAsia="Microsoft YaHei UI"/>
      <w:sz w:val="21"/>
      <w:szCs w:val="21"/>
    </w:rPr>
  </w:style>
  <w:style w:type="paragraph" w:customStyle="1" w:styleId="26">
    <w:name w:val="Normal_1"/>
    <w:basedOn w:val="27"/>
    <w:next w:val="19"/>
    <w:qFormat/>
    <w:uiPriority w:val="1"/>
    <w:rPr>
      <w:rFonts w:ascii="Arial" w:hAnsi="Arial" w:eastAsia="微软雅黑"/>
      <w:sz w:val="22"/>
      <w:szCs w:val="22"/>
      <w:lang w:eastAsia="en-US"/>
    </w:rPr>
  </w:style>
  <w:style w:type="paragraph" w:customStyle="1" w:styleId="27">
    <w:name w:val="Normal_0"/>
    <w:qFormat/>
    <w:uiPriority w:val="0"/>
    <w:pPr>
      <w:widowControl w:val="0"/>
      <w:jc w:val="both"/>
    </w:pPr>
    <w:rPr>
      <w:rFonts w:ascii="Times New Roman" w:hAnsi="Times New Roman" w:eastAsia="宋体" w:cs="Times New Roman"/>
      <w:szCs w:val="24"/>
      <w:lang w:val="en-US" w:eastAsia="zh-CN" w:bidi="ar-SA"/>
    </w:rPr>
  </w:style>
  <w:style w:type="paragraph" w:customStyle="1" w:styleId="2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默认段落字体 Para Char"/>
    <w:basedOn w:val="1"/>
    <w:next w:val="26"/>
    <w:qFormat/>
    <w:uiPriority w:val="0"/>
    <w:pPr>
      <w:spacing w:before="80" w:after="80" w:line="360" w:lineRule="auto"/>
    </w:pPr>
    <w:rPr>
      <w:sz w:val="24"/>
    </w:rPr>
  </w:style>
  <w:style w:type="character" w:customStyle="1" w:styleId="30">
    <w:name w:val="页眉 字符"/>
    <w:basedOn w:val="22"/>
    <w:link w:val="16"/>
    <w:qFormat/>
    <w:uiPriority w:val="0"/>
    <w:rPr>
      <w:sz w:val="18"/>
      <w:szCs w:val="18"/>
    </w:rPr>
  </w:style>
  <w:style w:type="character" w:customStyle="1" w:styleId="31">
    <w:name w:val="页脚 字符"/>
    <w:basedOn w:val="22"/>
    <w:link w:val="2"/>
    <w:qFormat/>
    <w:uiPriority w:val="99"/>
    <w:rPr>
      <w:sz w:val="18"/>
      <w:szCs w:val="18"/>
    </w:rPr>
  </w:style>
  <w:style w:type="paragraph" w:styleId="32">
    <w:name w:val="List Paragraph"/>
    <w:basedOn w:val="1"/>
    <w:qFormat/>
    <w:uiPriority w:val="34"/>
    <w:pPr>
      <w:ind w:firstLine="420" w:firstLineChars="200"/>
    </w:pPr>
  </w:style>
  <w:style w:type="character" w:customStyle="1" w:styleId="33">
    <w:name w:val="日期 字符"/>
    <w:basedOn w:val="22"/>
    <w:link w:val="13"/>
    <w:semiHidden/>
    <w:qFormat/>
    <w:uiPriority w:val="99"/>
  </w:style>
  <w:style w:type="character" w:customStyle="1" w:styleId="34">
    <w:name w:val="fontstyle01"/>
    <w:basedOn w:val="22"/>
    <w:qFormat/>
    <w:uiPriority w:val="0"/>
    <w:rPr>
      <w:rFonts w:hint="default" w:ascii="CIDFont+F4" w:hAnsi="CIDFont+F4"/>
      <w:color w:val="000000"/>
      <w:sz w:val="24"/>
      <w:szCs w:val="24"/>
    </w:rPr>
  </w:style>
  <w:style w:type="paragraph" w:styleId="35">
    <w:name w:val="No Spacing"/>
    <w:qFormat/>
    <w:uiPriority w:val="99"/>
    <w:pPr>
      <w:spacing w:line="360" w:lineRule="auto"/>
      <w:jc w:val="center"/>
    </w:pPr>
    <w:rPr>
      <w:rFonts w:ascii="Arial" w:hAnsi="Arial" w:eastAsia="宋体" w:cs="Times New Roman"/>
      <w:spacing w:val="-5"/>
      <w:sz w:val="21"/>
      <w:lang w:val="en-US" w:eastAsia="zh-CN" w:bidi="ar-SA"/>
    </w:rPr>
  </w:style>
  <w:style w:type="paragraph" w:customStyle="1" w:styleId="36">
    <w:name w:val="Table Paragraph"/>
    <w:basedOn w:val="1"/>
    <w:qFormat/>
    <w:uiPriority w:val="0"/>
    <w:pPr>
      <w:jc w:val="left"/>
    </w:pPr>
    <w:rPr>
      <w:kern w:val="0"/>
      <w:sz w:val="22"/>
      <w:lang w:eastAsia="en-US"/>
    </w:rPr>
  </w:style>
  <w:style w:type="paragraph" w:customStyle="1" w:styleId="37">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1 字符"/>
    <w:basedOn w:val="22"/>
    <w:link w:val="3"/>
    <w:qFormat/>
    <w:uiPriority w:val="0"/>
    <w:rPr>
      <w:rFonts w:ascii="微软雅黑" w:hAnsi="微软雅黑" w:eastAsia="微软雅黑" w:cs="Times New Roman"/>
      <w:bCs/>
      <w:sz w:val="32"/>
      <w:szCs w:val="32"/>
    </w:rPr>
  </w:style>
  <w:style w:type="character" w:customStyle="1" w:styleId="39">
    <w:name w:val="标题 2 字符"/>
    <w:basedOn w:val="22"/>
    <w:link w:val="4"/>
    <w:qFormat/>
    <w:uiPriority w:val="1"/>
    <w:rPr>
      <w:rFonts w:ascii="Microsoft YaHei UI" w:hAnsi="Microsoft YaHei UI" w:eastAsia="Microsoft YaHei UI"/>
      <w:spacing w:val="2"/>
      <w:kern w:val="2"/>
      <w:sz w:val="32"/>
      <w:szCs w:val="32"/>
    </w:rPr>
  </w:style>
  <w:style w:type="character" w:customStyle="1" w:styleId="40">
    <w:name w:val="正文文本 字符"/>
    <w:basedOn w:val="22"/>
    <w:link w:val="9"/>
    <w:qFormat/>
    <w:uiPriority w:val="1"/>
    <w:rPr>
      <w:rFonts w:ascii="Microsoft YaHei UI" w:hAnsi="Microsoft YaHei UI" w:eastAsia="Microsoft YaHei UI"/>
      <w:kern w:val="2"/>
      <w:sz w:val="21"/>
      <w:szCs w:val="21"/>
    </w:rPr>
  </w:style>
  <w:style w:type="character" w:customStyle="1" w:styleId="41">
    <w:name w:val="正文文本缩进 2 字符"/>
    <w:basedOn w:val="22"/>
    <w:link w:val="14"/>
    <w:semiHidden/>
    <w:qFormat/>
    <w:uiPriority w:val="99"/>
    <w:rPr>
      <w:sz w:val="22"/>
      <w:szCs w:val="22"/>
      <w:lang w:eastAsia="en-US"/>
    </w:rPr>
  </w:style>
  <w:style w:type="character" w:customStyle="1" w:styleId="42">
    <w:name w:val="批注框文本 字符"/>
    <w:basedOn w:val="22"/>
    <w:link w:val="15"/>
    <w:semiHidden/>
    <w:qFormat/>
    <w:uiPriority w:val="99"/>
    <w:rPr>
      <w:sz w:val="18"/>
      <w:szCs w:val="18"/>
      <w:lang w:eastAsia="en-US"/>
    </w:rPr>
  </w:style>
  <w:style w:type="table" w:customStyle="1" w:styleId="43">
    <w:name w:val="Table Normal"/>
    <w:semiHidden/>
    <w:unhideWhenUsed/>
    <w:qFormat/>
    <w:uiPriority w:val="2"/>
    <w:pPr>
      <w:widowControl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列出段落1"/>
    <w:basedOn w:val="1"/>
    <w:qFormat/>
    <w:uiPriority w:val="34"/>
    <w:pPr>
      <w:ind w:firstLine="420" w:firstLineChars="200"/>
    </w:pPr>
    <w:rPr>
      <w:rFonts w:ascii="Calibri" w:hAnsi="Calibri" w:eastAsia="宋体" w:cs="Times New Roman"/>
    </w:rPr>
  </w:style>
  <w:style w:type="paragraph" w:customStyle="1" w:styleId="46">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47">
    <w:name w:val="批注文字 字符"/>
    <w:basedOn w:val="22"/>
    <w:link w:val="8"/>
    <w:qFormat/>
    <w:uiPriority w:val="99"/>
    <w:rPr>
      <w:kern w:val="2"/>
      <w:sz w:val="21"/>
      <w:szCs w:val="22"/>
    </w:rPr>
  </w:style>
  <w:style w:type="character" w:customStyle="1" w:styleId="48">
    <w:name w:val="fontstyle21"/>
    <w:basedOn w:val="22"/>
    <w:qFormat/>
    <w:uiPriority w:val="0"/>
    <w:rPr>
      <w:rFonts w:ascii="TimesNewRomanPSMT" w:hAnsi="TimesNewRomanPSMT" w:eastAsia="TimesNewRomanPSMT" w:cs="TimesNewRomanPSMT"/>
      <w:color w:val="000000"/>
      <w:sz w:val="22"/>
      <w:szCs w:val="22"/>
    </w:rPr>
  </w:style>
  <w:style w:type="paragraph" w:customStyle="1" w:styleId="4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50">
    <w:name w:val="hover16"/>
    <w:basedOn w:val="22"/>
    <w:qFormat/>
    <w:uiPriority w:val="0"/>
    <w:rPr>
      <w:color w:val="FF6600"/>
      <w:bdr w:val="single" w:color="DDDDDD" w:sz="6" w:space="0"/>
      <w:shd w:val="clear" w:fill="FFFFFF"/>
    </w:rPr>
  </w:style>
  <w:style w:type="character" w:customStyle="1" w:styleId="51">
    <w:name w:val="over"/>
    <w:basedOn w:val="22"/>
    <w:qFormat/>
    <w:uiPriority w:val="0"/>
    <w:rPr>
      <w:shd w:val="clear" w:fill="3F82BE"/>
    </w:rPr>
  </w:style>
  <w:style w:type="character" w:customStyle="1" w:styleId="52">
    <w:name w:val="before"/>
    <w:basedOn w:val="22"/>
    <w:qFormat/>
    <w:uiPriority w:val="0"/>
  </w:style>
  <w:style w:type="character" w:customStyle="1" w:styleId="53">
    <w:name w:val="selallcontainer"/>
    <w:basedOn w:val="22"/>
    <w:qFormat/>
    <w:uiPriority w:val="0"/>
  </w:style>
  <w:style w:type="character" w:customStyle="1" w:styleId="54">
    <w:name w:val="font11"/>
    <w:basedOn w:val="22"/>
    <w:qFormat/>
    <w:uiPriority w:val="0"/>
    <w:rPr>
      <w:rFonts w:hint="eastAsia" w:ascii="宋体" w:hAnsi="宋体" w:eastAsia="宋体" w:cs="宋体"/>
      <w:color w:val="000000"/>
      <w:sz w:val="24"/>
      <w:szCs w:val="24"/>
      <w:u w:val="none"/>
    </w:rPr>
  </w:style>
  <w:style w:type="character" w:customStyle="1" w:styleId="55">
    <w:name w:val="Body text (2)"/>
    <w:basedOn w:val="22"/>
    <w:qFormat/>
    <w:uiPriority w:val="0"/>
    <w:rPr>
      <w:rFonts w:hint="eastAsia" w:ascii="MingLiU" w:hAnsi="MingLiU" w:eastAsia="MingLiU" w:cs="MingLiU"/>
      <w:color w:val="000000"/>
      <w:spacing w:val="0"/>
      <w:w w:val="100"/>
      <w:position w:val="0"/>
      <w:sz w:val="19"/>
      <w:szCs w:val="19"/>
      <w:u w:val="none"/>
      <w:lang w:val="zh-CN" w:eastAsia="zh-CN" w:bidi="zh-CN"/>
    </w:rPr>
  </w:style>
  <w:style w:type="character" w:customStyle="1" w:styleId="56">
    <w:name w:val="Body text (2) + 10 pt"/>
    <w:basedOn w:val="22"/>
    <w:qFormat/>
    <w:uiPriority w:val="0"/>
    <w:rPr>
      <w:rFonts w:hint="eastAsia" w:ascii="MingLiU" w:hAnsi="MingLiU" w:eastAsia="MingLiU" w:cs="MingLiU"/>
      <w:color w:val="000000"/>
      <w:spacing w:val="0"/>
      <w:w w:val="100"/>
      <w:position w:val="0"/>
      <w:sz w:val="20"/>
      <w:szCs w:val="20"/>
      <w:u w:val="none"/>
      <w:lang w:val="zh-CN" w:eastAsia="zh-CN" w:bidi="zh-CN"/>
    </w:rPr>
  </w:style>
  <w:style w:type="character" w:customStyle="1" w:styleId="57">
    <w:name w:val="font61"/>
    <w:basedOn w:val="22"/>
    <w:qFormat/>
    <w:uiPriority w:val="0"/>
    <w:rPr>
      <w:rFonts w:hint="default" w:ascii="Times New Roman" w:hAnsi="Times New Roman" w:cs="Times New Roman"/>
      <w:color w:val="000000"/>
      <w:sz w:val="16"/>
      <w:szCs w:val="16"/>
      <w:u w:val="none"/>
    </w:rPr>
  </w:style>
  <w:style w:type="character" w:customStyle="1" w:styleId="58">
    <w:name w:val="font41"/>
    <w:basedOn w:val="22"/>
    <w:qFormat/>
    <w:uiPriority w:val="0"/>
    <w:rPr>
      <w:rFonts w:hint="default" w:ascii="Times New Roman" w:hAnsi="Times New Roman" w:cs="Times New Roman"/>
      <w:color w:val="000000"/>
      <w:sz w:val="16"/>
      <w:szCs w:val="16"/>
      <w:u w:val="none"/>
    </w:rPr>
  </w:style>
  <w:style w:type="character" w:customStyle="1" w:styleId="59">
    <w:name w:val="font31"/>
    <w:basedOn w:val="22"/>
    <w:qFormat/>
    <w:uiPriority w:val="0"/>
    <w:rPr>
      <w:rFonts w:hint="default" w:ascii="Times New Roman" w:hAnsi="Times New Roman" w:cs="Times New Roman"/>
      <w:color w:val="000000"/>
      <w:sz w:val="16"/>
      <w:szCs w:val="16"/>
      <w:u w:val="none"/>
    </w:rPr>
  </w:style>
  <w:style w:type="paragraph" w:customStyle="1" w:styleId="60">
    <w:name w:val="zz-1"/>
    <w:qFormat/>
    <w:uiPriority w:val="0"/>
    <w:pPr>
      <w:keepNext/>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300" w:lineRule="auto"/>
      <w:ind w:left="340" w:right="0" w:hanging="340"/>
      <w:jc w:val="both"/>
      <w:outlineLvl w:val="0"/>
    </w:pPr>
    <w:rPr>
      <w:rFonts w:ascii="SimSong Bold" w:hAnsi="SimSong Bold" w:eastAsia="SimSong Bold" w:cs="SimSong Bold"/>
      <w:color w:val="000000"/>
      <w:spacing w:val="0"/>
      <w:w w:val="100"/>
      <w:kern w:val="44"/>
      <w:position w:val="0"/>
      <w:sz w:val="28"/>
      <w:szCs w:val="28"/>
      <w:u w:val="none" w:color="000000"/>
      <w:shd w:val="clear" w:color="auto" w:fill="auto"/>
      <w:vertAlign w:val="baseline"/>
      <w:lang w:val="en-US"/>
    </w:rPr>
  </w:style>
  <w:style w:type="paragraph" w:customStyle="1" w:styleId="61">
    <w:name w:val="正文 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lang w:val="en-US"/>
    </w:rPr>
  </w:style>
  <w:style w:type="paragraph" w:customStyle="1" w:styleId="62">
    <w:name w:val="正文文本_1"/>
    <w:basedOn w:val="37"/>
    <w:qFormat/>
    <w:uiPriority w:val="0"/>
    <w:pPr>
      <w:widowControl/>
      <w:overflowPunct w:val="0"/>
      <w:autoSpaceDE w:val="0"/>
      <w:autoSpaceDN w:val="0"/>
      <w:adjustRightInd w:val="0"/>
      <w:jc w:val="left"/>
      <w:textAlignment w:val="baseline"/>
    </w:pPr>
    <w:rPr>
      <w:rFonts w:ascii="楷体" w:eastAsia="楷体"/>
      <w:i/>
      <w:iCs/>
      <w:kern w:val="0"/>
      <w:sz w:val="20"/>
      <w:szCs w:val="20"/>
      <w:lang w:val="zh-CN"/>
    </w:rPr>
  </w:style>
  <w:style w:type="character" w:customStyle="1" w:styleId="63">
    <w:name w:val="font81"/>
    <w:basedOn w:val="22"/>
    <w:qFormat/>
    <w:uiPriority w:val="0"/>
    <w:rPr>
      <w:rFonts w:ascii="宋体" w:hAnsi="宋体" w:eastAsia="宋体" w:cs="宋体"/>
      <w:color w:val="00399B"/>
      <w:sz w:val="14"/>
      <w:szCs w:val="14"/>
      <w:u w:val="none"/>
    </w:rPr>
  </w:style>
  <w:style w:type="paragraph" w:customStyle="1" w:styleId="64">
    <w:name w:val="正式文本"/>
    <w:basedOn w:val="1"/>
    <w:qFormat/>
    <w:uiPriority w:val="0"/>
    <w:pPr>
      <w:spacing w:line="540" w:lineRule="exact"/>
      <w:ind w:firstLine="200" w:firstLineChars="200"/>
    </w:pPr>
    <w:rPr>
      <w:rFonts w:ascii="宋体" w:hAnsi="Arial Narrow"/>
      <w:sz w:val="28"/>
    </w:rPr>
  </w:style>
  <w:style w:type="paragraph" w:customStyle="1" w:styleId="6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6">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6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正文公式"/>
    <w:basedOn w:val="1"/>
    <w:next w:val="69"/>
    <w:qFormat/>
    <w:uiPriority w:val="0"/>
    <w:pPr>
      <w:tabs>
        <w:tab w:val="center" w:pos="4678"/>
        <w:tab w:val="right" w:leader="middleDot" w:pos="9356"/>
      </w:tabs>
      <w:adjustRightInd w:val="0"/>
    </w:pPr>
    <w:rPr>
      <w:rFonts w:ascii="宋体" w:hAnsi="宋体"/>
      <w:szCs w:val="21"/>
    </w:rPr>
  </w:style>
  <w:style w:type="paragraph" w:customStyle="1" w:styleId="69">
    <w:name w:val="标准文件_标准正文"/>
    <w:basedOn w:val="1"/>
    <w:next w:val="67"/>
    <w:qFormat/>
    <w:uiPriority w:val="0"/>
    <w:pPr>
      <w:adjustRightInd w:val="0"/>
      <w:snapToGrid w:val="0"/>
      <w:spacing w:line="400" w:lineRule="exact"/>
      <w:ind w:firstLine="200" w:firstLineChars="200"/>
    </w:pPr>
    <w:rPr>
      <w:rFonts w:ascii="Calibri" w:hAnsi="Calibri"/>
      <w:kern w:val="0"/>
      <w:szCs w:val="21"/>
    </w:rPr>
  </w:style>
  <w:style w:type="paragraph" w:customStyle="1" w:styleId="70">
    <w:name w:val="标准文件_一级条标题"/>
    <w:basedOn w:val="71"/>
    <w:next w:val="67"/>
    <w:qFormat/>
    <w:uiPriority w:val="0"/>
    <w:pPr>
      <w:spacing w:before="50" w:beforeLines="50" w:after="50" w:afterLines="50"/>
      <w:outlineLvl w:val="1"/>
    </w:pPr>
  </w:style>
  <w:style w:type="paragraph" w:customStyle="1" w:styleId="71">
    <w:name w:val="标准文件_章标题"/>
    <w:next w:val="67"/>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73">
    <w:name w:val="网格型3"/>
    <w:basedOn w:val="20"/>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Grid_1"/>
    <w:basedOn w:val="20"/>
    <w:qFormat/>
    <w:uiPriority w:val="39"/>
    <w:rPr>
      <w:rFonts w:ascii="Calibri" w:hAnsi="Calibri" w:eastAsiaTheme="minorEastAsia" w:cstheme="minorBid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1561</Words>
  <Characters>1966</Characters>
  <Lines>16</Lines>
  <Paragraphs>4</Paragraphs>
  <TotalTime>5</TotalTime>
  <ScaleCrop>false</ScaleCrop>
  <LinksUpToDate>false</LinksUpToDate>
  <CharactersWithSpaces>2096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Pass</cp:lastModifiedBy>
  <dcterms:modified xsi:type="dcterms:W3CDTF">2025-09-30T10:28:12Z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4211DA143C5747EE8C593054049621C5</vt:lpwstr>
  </property>
  <property fmtid="{D5CDD505-2E9C-101B-9397-08002B2CF9AE}" pid="4" name="KSOTemplateDocerSaveRecord">
    <vt:lpwstr>eyJoZGlkIjoiMDY0NmJmZGFkMjVkOTI3OTEyYzEwZjg1YjVlMTBjOTIiLCJ1c2VySWQiOiI2Mjk0Mjc0ODAifQ==</vt:lpwstr>
  </property>
</Properties>
</file>