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873" w:rsidRPr="007A6456" w:rsidRDefault="00D65873" w:rsidP="00D65873">
      <w:pPr>
        <w:pStyle w:val="p-title"/>
        <w:shd w:val="clear" w:color="auto" w:fill="FFFFFF"/>
        <w:spacing w:after="300" w:afterAutospacing="0"/>
        <w:outlineLvl w:val="2"/>
        <w:rPr>
          <w:color w:val="333333"/>
        </w:rPr>
      </w:pPr>
      <w:r>
        <w:rPr>
          <w:rStyle w:val="a4"/>
          <w:rFonts w:hint="eastAsia"/>
        </w:rPr>
        <w:t>实质性响应条款一览表</w:t>
      </w:r>
      <w:r w:rsidRPr="007A6456">
        <w:rPr>
          <w:rFonts w:hint="eastAsia"/>
          <w:color w:val="333333"/>
        </w:rPr>
        <w:t xml:space="preserve"> </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3"/>
        <w:gridCol w:w="5002"/>
        <w:gridCol w:w="1667"/>
        <w:gridCol w:w="834"/>
      </w:tblGrid>
      <w:tr w:rsidR="00D65873" w:rsidTr="00BA1307">
        <w:tc>
          <w:tcPr>
            <w:tcW w:w="500" w:type="pct"/>
            <w:tcBorders>
              <w:top w:val="outset" w:sz="6" w:space="0" w:color="auto"/>
              <w:left w:val="outset" w:sz="6" w:space="0" w:color="auto"/>
              <w:bottom w:val="outset" w:sz="6" w:space="0" w:color="auto"/>
              <w:right w:val="outset" w:sz="6" w:space="0" w:color="auto"/>
            </w:tcBorders>
            <w:vAlign w:val="center"/>
            <w:hideMark/>
          </w:tcPr>
          <w:p w:rsidR="00D65873" w:rsidRDefault="00D65873" w:rsidP="008B4829">
            <w:pPr>
              <w:pStyle w:val="a3"/>
              <w:wordWrap w:val="0"/>
              <w:jc w:val="center"/>
              <w:rPr>
                <w:b/>
                <w:bCs/>
              </w:rPr>
            </w:pPr>
            <w:r>
              <w:rPr>
                <w:rFonts w:hint="eastAsia"/>
                <w:b/>
                <w:bCs/>
              </w:rPr>
              <w:t>序号</w:t>
            </w:r>
          </w:p>
        </w:tc>
        <w:tc>
          <w:tcPr>
            <w:tcW w:w="3000" w:type="pct"/>
            <w:tcBorders>
              <w:top w:val="outset" w:sz="6" w:space="0" w:color="auto"/>
              <w:left w:val="outset" w:sz="6" w:space="0" w:color="auto"/>
              <w:bottom w:val="outset" w:sz="6" w:space="0" w:color="auto"/>
              <w:right w:val="outset" w:sz="6" w:space="0" w:color="auto"/>
            </w:tcBorders>
            <w:vAlign w:val="center"/>
            <w:hideMark/>
          </w:tcPr>
          <w:p w:rsidR="00D65873" w:rsidRDefault="00D65873" w:rsidP="008B4829">
            <w:pPr>
              <w:pStyle w:val="a3"/>
              <w:wordWrap w:val="0"/>
              <w:jc w:val="center"/>
              <w:rPr>
                <w:b/>
                <w:bCs/>
              </w:rPr>
            </w:pPr>
            <w:r>
              <w:rPr>
                <w:rFonts w:hint="eastAsia"/>
                <w:b/>
                <w:bCs/>
              </w:rPr>
              <w:t>实质性响应条款</w:t>
            </w:r>
          </w:p>
        </w:tc>
        <w:tc>
          <w:tcPr>
            <w:tcW w:w="1000" w:type="pct"/>
            <w:tcBorders>
              <w:top w:val="outset" w:sz="6" w:space="0" w:color="auto"/>
              <w:left w:val="outset" w:sz="6" w:space="0" w:color="auto"/>
              <w:bottom w:val="outset" w:sz="6" w:space="0" w:color="auto"/>
              <w:right w:val="outset" w:sz="6" w:space="0" w:color="auto"/>
            </w:tcBorders>
            <w:vAlign w:val="center"/>
            <w:hideMark/>
          </w:tcPr>
          <w:p w:rsidR="00D65873" w:rsidRDefault="00D65873" w:rsidP="008B4829">
            <w:pPr>
              <w:pStyle w:val="a3"/>
              <w:wordWrap w:val="0"/>
              <w:jc w:val="center"/>
              <w:rPr>
                <w:b/>
                <w:bCs/>
              </w:rPr>
            </w:pPr>
            <w:r>
              <w:rPr>
                <w:rFonts w:hint="eastAsia"/>
                <w:b/>
                <w:bCs/>
              </w:rPr>
              <w:t>投标人响应情况</w:t>
            </w:r>
          </w:p>
        </w:tc>
        <w:tc>
          <w:tcPr>
            <w:tcW w:w="500" w:type="pct"/>
            <w:tcBorders>
              <w:top w:val="outset" w:sz="6" w:space="0" w:color="auto"/>
              <w:left w:val="outset" w:sz="6" w:space="0" w:color="auto"/>
              <w:bottom w:val="outset" w:sz="6" w:space="0" w:color="auto"/>
              <w:right w:val="outset" w:sz="6" w:space="0" w:color="auto"/>
            </w:tcBorders>
            <w:vAlign w:val="center"/>
            <w:hideMark/>
          </w:tcPr>
          <w:p w:rsidR="00D65873" w:rsidRDefault="00D65873" w:rsidP="008B4829">
            <w:pPr>
              <w:pStyle w:val="a3"/>
              <w:wordWrap w:val="0"/>
              <w:jc w:val="center"/>
              <w:rPr>
                <w:b/>
                <w:bCs/>
              </w:rPr>
            </w:pPr>
            <w:r>
              <w:rPr>
                <w:rFonts w:hint="eastAsia"/>
                <w:b/>
                <w:bCs/>
              </w:rPr>
              <w:t>差异</w:t>
            </w:r>
          </w:p>
        </w:tc>
      </w:tr>
      <w:tr w:rsidR="00D65873" w:rsidTr="00BA1307">
        <w:tc>
          <w:tcPr>
            <w:tcW w:w="500" w:type="pct"/>
            <w:tcBorders>
              <w:top w:val="outset" w:sz="6" w:space="0" w:color="auto"/>
              <w:left w:val="outset" w:sz="6" w:space="0" w:color="auto"/>
              <w:bottom w:val="outset" w:sz="6" w:space="0" w:color="auto"/>
              <w:right w:val="outset" w:sz="6" w:space="0" w:color="auto"/>
            </w:tcBorders>
            <w:vAlign w:val="center"/>
            <w:hideMark/>
          </w:tcPr>
          <w:p w:rsidR="00D65873" w:rsidRPr="00037E8B" w:rsidRDefault="00D65873" w:rsidP="00037E8B">
            <w:pPr>
              <w:pStyle w:val="a3"/>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w:t>
            </w:r>
          </w:p>
        </w:tc>
        <w:tc>
          <w:tcPr>
            <w:tcW w:w="3000" w:type="pct"/>
            <w:tcBorders>
              <w:top w:val="outset" w:sz="6" w:space="0" w:color="auto"/>
              <w:left w:val="outset" w:sz="6" w:space="0" w:color="auto"/>
              <w:bottom w:val="outset" w:sz="6" w:space="0" w:color="auto"/>
              <w:right w:val="outset" w:sz="6" w:space="0" w:color="auto"/>
            </w:tcBorders>
            <w:vAlign w:val="center"/>
          </w:tcPr>
          <w:p w:rsidR="00D65873" w:rsidRPr="00037E8B" w:rsidRDefault="00BA1307" w:rsidP="00037E8B">
            <w:pPr>
              <w:pStyle w:val="a3"/>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w:t>
            </w:r>
            <w:r w:rsidR="00037E8B" w:rsidRPr="00037E8B">
              <w:rPr>
                <w:rFonts w:asciiTheme="minorEastAsia" w:eastAsiaTheme="minorEastAsia" w:hAnsiTheme="minorEastAsia" w:hint="eastAsia"/>
                <w:sz w:val="21"/>
                <w:szCs w:val="21"/>
              </w:rPr>
              <w:t>凡属于《中华人民共和国实施强制性产品认证的产品目录》的产品，请投标人在投标文件中承诺在交货时提供该产品的“中国强制性产品认证”（CCC认证）证书。</w:t>
            </w:r>
          </w:p>
        </w:tc>
        <w:tc>
          <w:tcPr>
            <w:tcW w:w="1000" w:type="pct"/>
            <w:tcBorders>
              <w:top w:val="outset" w:sz="6" w:space="0" w:color="auto"/>
              <w:left w:val="outset" w:sz="6" w:space="0" w:color="auto"/>
              <w:bottom w:val="outset" w:sz="6" w:space="0" w:color="auto"/>
              <w:right w:val="outset" w:sz="6" w:space="0" w:color="auto"/>
            </w:tcBorders>
            <w:vAlign w:val="center"/>
            <w:hideMark/>
          </w:tcPr>
          <w:p w:rsidR="00D65873" w:rsidRPr="00037E8B" w:rsidRDefault="00D65873"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65873" w:rsidRPr="00037E8B" w:rsidRDefault="00D65873"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 </w:t>
            </w:r>
          </w:p>
        </w:tc>
      </w:tr>
      <w:tr w:rsidR="00D65873" w:rsidTr="00BA1307">
        <w:tc>
          <w:tcPr>
            <w:tcW w:w="500" w:type="pct"/>
            <w:tcBorders>
              <w:top w:val="outset" w:sz="6" w:space="0" w:color="auto"/>
              <w:left w:val="outset" w:sz="6" w:space="0" w:color="auto"/>
              <w:bottom w:val="outset" w:sz="6" w:space="0" w:color="auto"/>
              <w:right w:val="outset" w:sz="6" w:space="0" w:color="auto"/>
            </w:tcBorders>
            <w:vAlign w:val="center"/>
            <w:hideMark/>
          </w:tcPr>
          <w:p w:rsidR="00D65873" w:rsidRPr="00037E8B" w:rsidRDefault="00D65873"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w:t>
            </w:r>
          </w:p>
        </w:tc>
        <w:tc>
          <w:tcPr>
            <w:tcW w:w="3000" w:type="pct"/>
            <w:tcBorders>
              <w:top w:val="outset" w:sz="6" w:space="0" w:color="auto"/>
              <w:left w:val="outset" w:sz="6" w:space="0" w:color="auto"/>
              <w:bottom w:val="outset" w:sz="6" w:space="0" w:color="auto"/>
              <w:right w:val="outset" w:sz="6" w:space="0" w:color="auto"/>
            </w:tcBorders>
            <w:vAlign w:val="center"/>
          </w:tcPr>
          <w:p w:rsidR="00D65873" w:rsidRPr="00037E8B" w:rsidRDefault="00126F96" w:rsidP="00037E8B">
            <w:pPr>
              <w:pStyle w:val="a3"/>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w:t>
            </w:r>
            <w:r w:rsidR="00037E8B" w:rsidRPr="00037E8B">
              <w:rPr>
                <w:rFonts w:asciiTheme="minorEastAsia" w:eastAsiaTheme="minorEastAsia" w:hAnsiTheme="minorEastAsia" w:hint="eastAsia"/>
                <w:sz w:val="21"/>
                <w:szCs w:val="21"/>
              </w:rPr>
              <w:t>本次采购产品为非进口产品（进口产品指通过中国海关报关验放进入中国境内且产自关境外的产品）。</w:t>
            </w:r>
          </w:p>
        </w:tc>
        <w:tc>
          <w:tcPr>
            <w:tcW w:w="1000" w:type="pct"/>
            <w:tcBorders>
              <w:top w:val="outset" w:sz="6" w:space="0" w:color="auto"/>
              <w:left w:val="outset" w:sz="6" w:space="0" w:color="auto"/>
              <w:bottom w:val="outset" w:sz="6" w:space="0" w:color="auto"/>
              <w:right w:val="outset" w:sz="6" w:space="0" w:color="auto"/>
            </w:tcBorders>
            <w:vAlign w:val="center"/>
            <w:hideMark/>
          </w:tcPr>
          <w:p w:rsidR="00D65873" w:rsidRPr="00037E8B" w:rsidRDefault="00D65873"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65873" w:rsidRPr="00037E8B" w:rsidRDefault="00D65873"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 </w:t>
            </w:r>
          </w:p>
        </w:tc>
      </w:tr>
      <w:tr w:rsidR="00BA1307" w:rsidTr="008B4829">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3</w:t>
            </w:r>
          </w:p>
        </w:tc>
        <w:tc>
          <w:tcPr>
            <w:tcW w:w="3000" w:type="pct"/>
            <w:tcBorders>
              <w:top w:val="outset" w:sz="6" w:space="0" w:color="auto"/>
              <w:left w:val="outset" w:sz="6" w:space="0" w:color="auto"/>
              <w:bottom w:val="outset" w:sz="6" w:space="0" w:color="auto"/>
              <w:right w:val="outset" w:sz="6" w:space="0" w:color="auto"/>
            </w:tcBorders>
            <w:vAlign w:val="center"/>
          </w:tcPr>
          <w:p w:rsidR="00BA1307" w:rsidRPr="00037E8B" w:rsidRDefault="00126F96"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w:t>
            </w:r>
            <w:r w:rsidR="00037E8B" w:rsidRPr="00037E8B">
              <w:rPr>
                <w:rFonts w:asciiTheme="minorEastAsia" w:eastAsiaTheme="minorEastAsia" w:hAnsiTheme="minorEastAsia" w:hint="eastAsia"/>
                <w:sz w:val="21"/>
                <w:szCs w:val="21"/>
              </w:rPr>
              <w:t>CPU：相当于或优于飞腾FT-1500A（1.5GHz，16核）</w:t>
            </w:r>
          </w:p>
        </w:tc>
        <w:tc>
          <w:tcPr>
            <w:tcW w:w="10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r>
      <w:tr w:rsidR="00BA1307" w:rsidTr="008B4829">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4</w:t>
            </w:r>
          </w:p>
        </w:tc>
        <w:tc>
          <w:tcPr>
            <w:tcW w:w="3000" w:type="pct"/>
            <w:tcBorders>
              <w:top w:val="outset" w:sz="6" w:space="0" w:color="auto"/>
              <w:left w:val="outset" w:sz="6" w:space="0" w:color="auto"/>
              <w:bottom w:val="outset" w:sz="6" w:space="0" w:color="auto"/>
              <w:right w:val="outset" w:sz="6" w:space="0" w:color="auto"/>
            </w:tcBorders>
            <w:vAlign w:val="center"/>
          </w:tcPr>
          <w:p w:rsidR="00BA1307" w:rsidRPr="00037E8B" w:rsidRDefault="00126F96" w:rsidP="00037E8B">
            <w:pPr>
              <w:pStyle w:val="a3"/>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w:t>
            </w:r>
            <w:r w:rsidR="00037E8B" w:rsidRPr="00037E8B">
              <w:rPr>
                <w:rFonts w:asciiTheme="minorEastAsia" w:eastAsiaTheme="minorEastAsia" w:hAnsiTheme="minorEastAsia" w:hint="eastAsia"/>
                <w:sz w:val="21"/>
                <w:szCs w:val="21"/>
              </w:rPr>
              <w:t>操作系统：相当于或优于银河麒麟 V4.0（内核版本4.4.58）</w:t>
            </w:r>
          </w:p>
        </w:tc>
        <w:tc>
          <w:tcPr>
            <w:tcW w:w="10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r>
      <w:tr w:rsidR="00BA1307" w:rsidTr="008B4829">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5</w:t>
            </w:r>
          </w:p>
        </w:tc>
        <w:tc>
          <w:tcPr>
            <w:tcW w:w="3000" w:type="pct"/>
            <w:tcBorders>
              <w:top w:val="outset" w:sz="6" w:space="0" w:color="auto"/>
              <w:left w:val="outset" w:sz="6" w:space="0" w:color="auto"/>
              <w:bottom w:val="outset" w:sz="6" w:space="0" w:color="auto"/>
              <w:right w:val="outset" w:sz="6" w:space="0" w:color="auto"/>
            </w:tcBorders>
            <w:vAlign w:val="center"/>
          </w:tcPr>
          <w:p w:rsidR="00BA1307" w:rsidRPr="00037E8B" w:rsidRDefault="00126F96" w:rsidP="00037E8B">
            <w:pPr>
              <w:pStyle w:val="a3"/>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w:t>
            </w:r>
            <w:r w:rsidR="00037E8B" w:rsidRPr="00037E8B">
              <w:rPr>
                <w:rFonts w:asciiTheme="minorEastAsia" w:eastAsiaTheme="minorEastAsia" w:hAnsiTheme="minorEastAsia" w:hint="eastAsia"/>
                <w:sz w:val="21"/>
                <w:szCs w:val="21"/>
              </w:rPr>
              <w:t>CPU: 相当于或优于飞腾FT-1500A</w:t>
            </w:r>
          </w:p>
        </w:tc>
        <w:tc>
          <w:tcPr>
            <w:tcW w:w="10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r>
      <w:tr w:rsidR="00BA1307" w:rsidTr="008B4829">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126F96"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6</w:t>
            </w:r>
          </w:p>
        </w:tc>
        <w:tc>
          <w:tcPr>
            <w:tcW w:w="3000" w:type="pct"/>
            <w:tcBorders>
              <w:top w:val="outset" w:sz="6" w:space="0" w:color="auto"/>
              <w:left w:val="outset" w:sz="6" w:space="0" w:color="auto"/>
              <w:bottom w:val="outset" w:sz="6" w:space="0" w:color="auto"/>
              <w:right w:val="outset" w:sz="6" w:space="0" w:color="auto"/>
            </w:tcBorders>
            <w:vAlign w:val="center"/>
          </w:tcPr>
          <w:p w:rsidR="00BA1307" w:rsidRPr="00037E8B" w:rsidRDefault="00126F96"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w:t>
            </w:r>
            <w:r w:rsidR="00037E8B" w:rsidRPr="00037E8B">
              <w:rPr>
                <w:rFonts w:asciiTheme="minorEastAsia" w:eastAsiaTheme="minorEastAsia" w:hAnsiTheme="minorEastAsia" w:hint="eastAsia"/>
                <w:sz w:val="21"/>
                <w:szCs w:val="21"/>
              </w:rPr>
              <w:t>操作系统：相当于或优于银河麒麟V4.0</w:t>
            </w:r>
          </w:p>
        </w:tc>
        <w:tc>
          <w:tcPr>
            <w:tcW w:w="10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BA1307" w:rsidRPr="00037E8B" w:rsidRDefault="00BA1307" w:rsidP="00037E8B">
            <w:pPr>
              <w:pStyle w:val="a3"/>
              <w:wordWrap w:val="0"/>
              <w:rPr>
                <w:rFonts w:asciiTheme="minorEastAsia" w:eastAsiaTheme="minorEastAsia" w:hAnsiTheme="minorEastAsia"/>
                <w:sz w:val="21"/>
                <w:szCs w:val="21"/>
              </w:rPr>
            </w:pPr>
          </w:p>
        </w:tc>
      </w:tr>
      <w:tr w:rsidR="00126F96" w:rsidTr="008B4829">
        <w:tc>
          <w:tcPr>
            <w:tcW w:w="500" w:type="pct"/>
            <w:tcBorders>
              <w:top w:val="outset" w:sz="6" w:space="0" w:color="auto"/>
              <w:left w:val="outset" w:sz="6" w:space="0" w:color="auto"/>
              <w:bottom w:val="outset" w:sz="6" w:space="0" w:color="auto"/>
              <w:right w:val="outset" w:sz="6" w:space="0" w:color="auto"/>
            </w:tcBorders>
            <w:vAlign w:val="center"/>
          </w:tcPr>
          <w:p w:rsidR="00126F96"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7</w:t>
            </w:r>
          </w:p>
        </w:tc>
        <w:tc>
          <w:tcPr>
            <w:tcW w:w="3000" w:type="pct"/>
            <w:tcBorders>
              <w:top w:val="outset" w:sz="6" w:space="0" w:color="auto"/>
              <w:left w:val="outset" w:sz="6" w:space="0" w:color="auto"/>
              <w:bottom w:val="outset" w:sz="6" w:space="0" w:color="auto"/>
              <w:right w:val="outset" w:sz="6" w:space="0" w:color="auto"/>
            </w:tcBorders>
            <w:vAlign w:val="center"/>
          </w:tcPr>
          <w:p w:rsidR="00126F96"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★相当于或优于龙芯3B3000处理器</w:t>
            </w:r>
          </w:p>
        </w:tc>
        <w:tc>
          <w:tcPr>
            <w:tcW w:w="1000" w:type="pct"/>
            <w:tcBorders>
              <w:top w:val="outset" w:sz="6" w:space="0" w:color="auto"/>
              <w:left w:val="outset" w:sz="6" w:space="0" w:color="auto"/>
              <w:bottom w:val="outset" w:sz="6" w:space="0" w:color="auto"/>
              <w:right w:val="outset" w:sz="6" w:space="0" w:color="auto"/>
            </w:tcBorders>
            <w:vAlign w:val="center"/>
          </w:tcPr>
          <w:p w:rsidR="00126F96" w:rsidRPr="00037E8B" w:rsidRDefault="00126F96"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126F96" w:rsidRPr="00037E8B" w:rsidRDefault="00126F96" w:rsidP="00037E8B">
            <w:pPr>
              <w:pStyle w:val="a3"/>
              <w:wordWrap w:val="0"/>
              <w:rPr>
                <w:rFonts w:asciiTheme="minorEastAsia" w:eastAsiaTheme="minorEastAsia" w:hAnsiTheme="minorEastAsia"/>
                <w:sz w:val="21"/>
                <w:szCs w:val="21"/>
              </w:rPr>
            </w:pPr>
          </w:p>
        </w:tc>
      </w:tr>
      <w:tr w:rsidR="00126F96" w:rsidTr="008B4829">
        <w:tc>
          <w:tcPr>
            <w:tcW w:w="500" w:type="pct"/>
            <w:tcBorders>
              <w:top w:val="outset" w:sz="6" w:space="0" w:color="auto"/>
              <w:left w:val="outset" w:sz="6" w:space="0" w:color="auto"/>
              <w:bottom w:val="outset" w:sz="6" w:space="0" w:color="auto"/>
              <w:right w:val="outset" w:sz="6" w:space="0" w:color="auto"/>
            </w:tcBorders>
            <w:vAlign w:val="center"/>
          </w:tcPr>
          <w:p w:rsidR="00126F96"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8</w:t>
            </w:r>
          </w:p>
        </w:tc>
        <w:tc>
          <w:tcPr>
            <w:tcW w:w="3000" w:type="pct"/>
            <w:tcBorders>
              <w:top w:val="outset" w:sz="6" w:space="0" w:color="auto"/>
              <w:left w:val="outset" w:sz="6" w:space="0" w:color="auto"/>
              <w:bottom w:val="outset" w:sz="6" w:space="0" w:color="auto"/>
              <w:right w:val="outset" w:sz="6" w:space="0" w:color="auto"/>
            </w:tcBorders>
            <w:vAlign w:val="center"/>
          </w:tcPr>
          <w:p w:rsidR="00126F96"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★相当于或优于中标麒麟v7.0操作系统；</w:t>
            </w:r>
          </w:p>
        </w:tc>
        <w:tc>
          <w:tcPr>
            <w:tcW w:w="1000" w:type="pct"/>
            <w:tcBorders>
              <w:top w:val="outset" w:sz="6" w:space="0" w:color="auto"/>
              <w:left w:val="outset" w:sz="6" w:space="0" w:color="auto"/>
              <w:bottom w:val="outset" w:sz="6" w:space="0" w:color="auto"/>
              <w:right w:val="outset" w:sz="6" w:space="0" w:color="auto"/>
            </w:tcBorders>
            <w:vAlign w:val="center"/>
          </w:tcPr>
          <w:p w:rsidR="00126F96" w:rsidRPr="00037E8B" w:rsidRDefault="00126F96"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126F96" w:rsidRPr="00037E8B" w:rsidRDefault="00126F96"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9</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★相当于或</w:t>
            </w:r>
            <w:proofErr w:type="gramStart"/>
            <w:r w:rsidRPr="00037E8B">
              <w:rPr>
                <w:rFonts w:asciiTheme="minorEastAsia" w:eastAsiaTheme="minorEastAsia" w:hAnsiTheme="minorEastAsia" w:hint="eastAsia"/>
                <w:sz w:val="21"/>
                <w:szCs w:val="21"/>
              </w:rPr>
              <w:t>优于兆芯平台</w:t>
            </w:r>
            <w:proofErr w:type="gramEnd"/>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10</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★相当于或优于中标麒麟系统</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11</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★相当于或优于龙芯3B3000处理器</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12</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★相当于或优于中标麒麟v7.0操作系统</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13</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★CPU：相当于或优于飞腾FT-1500A（1.5GHz，16核）</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14</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★操作系统：相当于或优于银河麒麟 V4.0（内核版本4.4.58）</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15</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★CPU：相当于或优于飞腾FT-1500A（1.5GHz，16核）</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16</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★操作系统：相当于或优于银河麒麟 V4.0（内核版本4.4.58）</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17</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★CPU: 相当于或优于飞腾FT1500A(1.5GHz，16核)</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18</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★操作系统：相当于或优于银河麒麟V4.0.2（内核版</w:t>
            </w:r>
            <w:r w:rsidRPr="00037E8B">
              <w:rPr>
                <w:rFonts w:asciiTheme="minorEastAsia" w:eastAsiaTheme="minorEastAsia" w:hAnsiTheme="minorEastAsia" w:hint="eastAsia"/>
                <w:sz w:val="21"/>
                <w:szCs w:val="21"/>
              </w:rPr>
              <w:lastRenderedPageBreak/>
              <w:t>本4.4.58）</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lastRenderedPageBreak/>
              <w:t>19</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★CPU: 相当于或优于飞腾FT1500A(1.5GHz,16核）</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20</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★操作系统：相当于或优于银河麒麟V4.0</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21</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★CPU: 相当于或</w:t>
            </w:r>
            <w:proofErr w:type="gramStart"/>
            <w:r w:rsidRPr="00037E8B">
              <w:rPr>
                <w:rFonts w:asciiTheme="minorEastAsia" w:eastAsiaTheme="minorEastAsia" w:hAnsiTheme="minorEastAsia" w:hint="eastAsia"/>
                <w:sz w:val="21"/>
                <w:szCs w:val="21"/>
              </w:rPr>
              <w:t>优于兆芯</w:t>
            </w:r>
            <w:proofErr w:type="gramEnd"/>
            <w:r w:rsidRPr="00037E8B">
              <w:rPr>
                <w:rFonts w:asciiTheme="minorEastAsia" w:eastAsiaTheme="minorEastAsia" w:hAnsiTheme="minorEastAsia" w:hint="eastAsia"/>
                <w:sz w:val="21"/>
                <w:szCs w:val="21"/>
              </w:rPr>
              <w:t>ZX-C4600(2.0GHz，4核)</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22</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★操作系统：相当于或优于中标麒麟V7.0（桌面版）</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23</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★CPU：相当于或优于飞腾FT-2000 （2.6GHz，4核）</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24</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★操作系统：相当于或优于银河麒麟V10（桌面版）</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25</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★CPU: 相当于或优于飞腾FT1500A(1.5GHz,16核），</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26</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★操作系统：正版相当于或优于银河麒麟，</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27</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★合同签署后8个月内完成系统测试、联调、部署及上线工作，并提交相关测试报告；</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28</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★所有硬件设备产品均需提供三年以上保修服务，软件系统提供2年以上免费升级及维护服务，</w:t>
            </w:r>
            <w:proofErr w:type="gramStart"/>
            <w:r w:rsidRPr="00037E8B">
              <w:rPr>
                <w:rFonts w:asciiTheme="minorEastAsia" w:eastAsiaTheme="minorEastAsia" w:hAnsiTheme="minorEastAsia" w:hint="eastAsia"/>
                <w:sz w:val="21"/>
                <w:szCs w:val="21"/>
              </w:rPr>
              <w:t>自项目</w:t>
            </w:r>
            <w:proofErr w:type="gramEnd"/>
            <w:r w:rsidRPr="00037E8B">
              <w:rPr>
                <w:rFonts w:asciiTheme="minorEastAsia" w:eastAsiaTheme="minorEastAsia" w:hAnsiTheme="minorEastAsia" w:hint="eastAsia"/>
                <w:sz w:val="21"/>
                <w:szCs w:val="21"/>
              </w:rPr>
              <w:t>通过合同验收之日起计算，保修期内，所有设备、系统的维修均为免费，服务方式均为中标人或原厂家上门保修，由此产生的费用中标人均不再收取，中标人应免费提供系统扩充、升级方面的技术支持服务。</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29</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★在软件质保期内，中标人需提供不少于2名驻场工程师在采购方指定的场所内进行5×8小时的驻场整体责任维护服务，协助采购方维护系统及设备运行。</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30</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w:t>
            </w:r>
            <w:r w:rsidR="00866EF7" w:rsidRPr="00866EF7">
              <w:rPr>
                <w:rFonts w:asciiTheme="minorEastAsia" w:eastAsiaTheme="minorEastAsia" w:hAnsiTheme="minorEastAsia" w:hint="eastAsia"/>
                <w:sz w:val="21"/>
                <w:szCs w:val="21"/>
              </w:rPr>
              <w:t>投标人</w:t>
            </w:r>
            <w:proofErr w:type="gramStart"/>
            <w:r w:rsidR="00866EF7" w:rsidRPr="00866EF7">
              <w:rPr>
                <w:rFonts w:asciiTheme="minorEastAsia" w:eastAsiaTheme="minorEastAsia" w:hAnsiTheme="minorEastAsia" w:hint="eastAsia"/>
                <w:sz w:val="21"/>
                <w:szCs w:val="21"/>
              </w:rPr>
              <w:t>需承诺本</w:t>
            </w:r>
            <w:proofErr w:type="gramEnd"/>
            <w:r w:rsidR="00866EF7" w:rsidRPr="00866EF7">
              <w:rPr>
                <w:rFonts w:asciiTheme="minorEastAsia" w:eastAsiaTheme="minorEastAsia" w:hAnsiTheme="minorEastAsia" w:hint="eastAsia"/>
                <w:sz w:val="21"/>
                <w:szCs w:val="21"/>
              </w:rPr>
              <w:t>项目驻场人员包括项目开发小组、质保期驻场工程师，必须具有2年以上参与过政法跨部门办案信息化系统项目相关工作经验（中标后需提供相关证书扫描件、业绩经验的合同关键页扫描件及验收（含初验）报告扫描件（合同或报告中有体现团队人员名字，未体现团队人员名字的，需提供甲方盖章的证明材料）），且至少50%以上成员具有项目管理、软件开发、信息安全工程、运维服务方面的相关证书（国际权威机</w:t>
            </w:r>
            <w:r w:rsidR="00866EF7" w:rsidRPr="00866EF7">
              <w:rPr>
                <w:rFonts w:asciiTheme="minorEastAsia" w:eastAsiaTheme="minorEastAsia" w:hAnsiTheme="minorEastAsia" w:hint="eastAsia"/>
                <w:sz w:val="21"/>
                <w:szCs w:val="21"/>
              </w:rPr>
              <w:lastRenderedPageBreak/>
              <w:t>构或国内政府主管部门颁发）或服务相当于中级或以上与本项目工作相关的职称，中标后提供其有关的资质和证明材料等，解决常用软件操作的问题，项目开发人员需在合同签订后15个工作日内开始驻场，质保期驻场工程师在质保期开始之日起驻场。上述人员在参与本期项目前，需经甲方审核资质、能力等方面要求后方可开展工作，如未达到甲方要求，需在5个工作日内更换人员，更换期视为驻场人员缺勤。如在整个合同执行期间，驻场人员无法胜任项目工作要求，采购人有权要求中标供应商调换。中标供应商需在投标时</w:t>
            </w:r>
            <w:proofErr w:type="gramStart"/>
            <w:r w:rsidR="00866EF7" w:rsidRPr="00866EF7">
              <w:rPr>
                <w:rFonts w:asciiTheme="minorEastAsia" w:eastAsiaTheme="minorEastAsia" w:hAnsiTheme="minorEastAsia" w:hint="eastAsia"/>
                <w:sz w:val="21"/>
                <w:szCs w:val="21"/>
              </w:rPr>
              <w:t>作出</w:t>
            </w:r>
            <w:proofErr w:type="gramEnd"/>
            <w:r w:rsidR="00866EF7" w:rsidRPr="00866EF7">
              <w:rPr>
                <w:rFonts w:asciiTheme="minorEastAsia" w:eastAsiaTheme="minorEastAsia" w:hAnsiTheme="minorEastAsia" w:hint="eastAsia"/>
                <w:sz w:val="21"/>
                <w:szCs w:val="21"/>
              </w:rPr>
              <w:t>承诺。驻场人员的相关费用由中标人支出，在没有采购人的认可下，不能更换驻场人员，若需更换人员的，必须提前15个工作日报采购人批准后方可更换，替代人员必须具有与</w:t>
            </w:r>
            <w:proofErr w:type="gramStart"/>
            <w:r w:rsidR="00866EF7" w:rsidRPr="00866EF7">
              <w:rPr>
                <w:rFonts w:asciiTheme="minorEastAsia" w:eastAsiaTheme="minorEastAsia" w:hAnsiTheme="minorEastAsia" w:hint="eastAsia"/>
                <w:sz w:val="21"/>
                <w:szCs w:val="21"/>
              </w:rPr>
              <w:t>原人员</w:t>
            </w:r>
            <w:proofErr w:type="gramEnd"/>
            <w:r w:rsidR="00866EF7" w:rsidRPr="00866EF7">
              <w:rPr>
                <w:rFonts w:asciiTheme="minorEastAsia" w:eastAsiaTheme="minorEastAsia" w:hAnsiTheme="minorEastAsia" w:hint="eastAsia"/>
                <w:sz w:val="21"/>
                <w:szCs w:val="21"/>
              </w:rPr>
              <w:t>相当或更高的资质和能力。驻场人员要服从采购人的管理和工作、事务安排，除按采购人管理人员的作息制度上下班外，还必须保持通信畅通，做好7x24小时的备勤工作，即使在节假日，在接到的通知后，必须在一个小时到达现场。驻场人员的相关费用由中标人支出。接受采购人的考核，考核采用每月考核制，分为技能、问题处理、责任心、备勤工作等方面考核，考核采用百分制，考核在60分以下的，采购人有权对中标供应商给予处罚。如有连续3次考核在60分以下，或驻场人员缺勤超过1人月，或未经采购人同意更换驻场人员等情况，采购人将按合同违约条款</w:t>
            </w:r>
            <w:r w:rsidR="00866EF7">
              <w:rPr>
                <w:rFonts w:asciiTheme="minorEastAsia" w:eastAsiaTheme="minorEastAsia" w:hAnsiTheme="minorEastAsia" w:hint="eastAsia"/>
                <w:sz w:val="21"/>
                <w:szCs w:val="21"/>
              </w:rPr>
              <w:t>，终止合同，并报监管部门处理，由此引起的一切后果，由中标人承担</w:t>
            </w:r>
            <w:bookmarkStart w:id="0" w:name="_GoBack"/>
            <w:bookmarkEnd w:id="0"/>
            <w:r w:rsidRPr="00037E8B">
              <w:rPr>
                <w:rFonts w:asciiTheme="minorEastAsia" w:eastAsiaTheme="minorEastAsia" w:hAnsiTheme="minorEastAsia" w:hint="eastAsia"/>
                <w:sz w:val="21"/>
                <w:szCs w:val="21"/>
              </w:rPr>
              <w:t>。</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lastRenderedPageBreak/>
              <w:t>31</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★投标人应对以下项目要求内容做出承诺：</w:t>
            </w:r>
          </w:p>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（1）信息安全等级保护要求：中标人需配合采购方安排的安全测评机构完成测评相关工作，并根据测评公司提出的具体意见修改系统并通过测评。</w:t>
            </w:r>
          </w:p>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lastRenderedPageBreak/>
              <w:t>（2）协同流转指标体系设计：中标人需配合采购方完成业务、数据、管理指标体系的设计工作。</w:t>
            </w:r>
          </w:p>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（3）商用密码应用服务：根据市委政法委提供的商用密码应用服务运行控件，中标人配合完成市委政法委中心平台商用密码应用改造集成工作。</w:t>
            </w:r>
          </w:p>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（4） 项目软件开发服务的建设内容均需按广州市政务服务数据管理局国产化资源池部署架构规划和建设，且支持windows系列操作系统，支持统信UOS、中标麒麟、银河麒麟、红旗</w:t>
            </w:r>
            <w:proofErr w:type="spellStart"/>
            <w:r w:rsidRPr="00037E8B">
              <w:rPr>
                <w:rFonts w:asciiTheme="minorEastAsia" w:eastAsiaTheme="minorEastAsia" w:hAnsiTheme="minorEastAsia" w:hint="eastAsia"/>
                <w:sz w:val="21"/>
                <w:szCs w:val="21"/>
              </w:rPr>
              <w:t>linux</w:t>
            </w:r>
            <w:proofErr w:type="spellEnd"/>
            <w:r w:rsidRPr="00037E8B">
              <w:rPr>
                <w:rFonts w:asciiTheme="minorEastAsia" w:eastAsiaTheme="minorEastAsia" w:hAnsiTheme="minorEastAsia" w:hint="eastAsia"/>
                <w:sz w:val="21"/>
                <w:szCs w:val="21"/>
              </w:rPr>
              <w:t>等国产操作系统，以适应用户同时使用X86终端</w:t>
            </w:r>
            <w:proofErr w:type="gramStart"/>
            <w:r w:rsidRPr="00037E8B">
              <w:rPr>
                <w:rFonts w:asciiTheme="minorEastAsia" w:eastAsiaTheme="minorEastAsia" w:hAnsiTheme="minorEastAsia" w:hint="eastAsia"/>
                <w:sz w:val="21"/>
                <w:szCs w:val="21"/>
              </w:rPr>
              <w:t>和信创终端</w:t>
            </w:r>
            <w:proofErr w:type="gramEnd"/>
            <w:r w:rsidRPr="00037E8B">
              <w:rPr>
                <w:rFonts w:asciiTheme="minorEastAsia" w:eastAsiaTheme="minorEastAsia" w:hAnsiTheme="minorEastAsia" w:hint="eastAsia"/>
                <w:sz w:val="21"/>
                <w:szCs w:val="21"/>
              </w:rPr>
              <w:t>进行访问的需求；提供不少于</w:t>
            </w:r>
            <w:proofErr w:type="gramStart"/>
            <w:r w:rsidRPr="00037E8B">
              <w:rPr>
                <w:rFonts w:asciiTheme="minorEastAsia" w:eastAsiaTheme="minorEastAsia" w:hAnsiTheme="minorEastAsia" w:hint="eastAsia"/>
                <w:sz w:val="21"/>
                <w:szCs w:val="21"/>
              </w:rPr>
              <w:t>5个信创关系型</w:t>
            </w:r>
            <w:proofErr w:type="gramEnd"/>
            <w:r w:rsidRPr="00037E8B">
              <w:rPr>
                <w:rFonts w:asciiTheme="minorEastAsia" w:eastAsiaTheme="minorEastAsia" w:hAnsiTheme="minorEastAsia" w:hint="eastAsia"/>
                <w:sz w:val="21"/>
                <w:szCs w:val="21"/>
              </w:rPr>
              <w:t>数据库及不少于2节点关系型数据库读写守护集群授权部署许可，并提供不少于10个</w:t>
            </w:r>
            <w:proofErr w:type="gramStart"/>
            <w:r w:rsidRPr="00037E8B">
              <w:rPr>
                <w:rFonts w:asciiTheme="minorEastAsia" w:eastAsiaTheme="minorEastAsia" w:hAnsiTheme="minorEastAsia" w:hint="eastAsia"/>
                <w:sz w:val="21"/>
                <w:szCs w:val="21"/>
              </w:rPr>
              <w:t>信创中间</w:t>
            </w:r>
            <w:proofErr w:type="gramEnd"/>
            <w:r w:rsidRPr="00037E8B">
              <w:rPr>
                <w:rFonts w:asciiTheme="minorEastAsia" w:eastAsiaTheme="minorEastAsia" w:hAnsiTheme="minorEastAsia" w:hint="eastAsia"/>
                <w:sz w:val="21"/>
                <w:szCs w:val="21"/>
              </w:rPr>
              <w:t>件授权许可。</w:t>
            </w:r>
          </w:p>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5）因本项目建设目标、需求均涉及联通市法院、市检察院、市公安局、市司法局四个分平台，打通法、检、公、司各单位刑事诉讼相关业务系统，为政法部门进行刑事诉讼监督管理决策提供数据信息和应用工具，为数据交换提供后台能力支持，提供有系统对接、文件传输交换、综合质量检测及消息传递等能力，如果市法院、市检察院、市公安局、市司法局四个分平台因政策原因、或上级批复无法启动，双方友好协商解除合同。</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r w:rsidR="00037E8B" w:rsidTr="008B4829">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lastRenderedPageBreak/>
              <w:t>32</w:t>
            </w:r>
          </w:p>
        </w:tc>
        <w:tc>
          <w:tcPr>
            <w:tcW w:w="3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r w:rsidRPr="00037E8B">
              <w:rPr>
                <w:rFonts w:asciiTheme="minorEastAsia" w:eastAsiaTheme="minorEastAsia" w:hAnsiTheme="minorEastAsia" w:hint="eastAsia"/>
                <w:sz w:val="21"/>
                <w:szCs w:val="21"/>
              </w:rPr>
              <w:t>★本项目研究成果及其技术文档所有权由采购方享有，包括系统、数据及其技术文档等所有研究开发成果；需向采购人交付市委政法委中心平台、政法数据交换子系统的源代码（“可视化组件、数据库和中间件” 除外），并对采购人进行相关业务培训和指导。未经采购方许可，中标人不得透露给任何第三方，不得自行使用或者许可任何第三方使用。</w:t>
            </w:r>
          </w:p>
        </w:tc>
        <w:tc>
          <w:tcPr>
            <w:tcW w:w="10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c>
          <w:tcPr>
            <w:tcW w:w="500" w:type="pct"/>
            <w:tcBorders>
              <w:top w:val="outset" w:sz="6" w:space="0" w:color="auto"/>
              <w:left w:val="outset" w:sz="6" w:space="0" w:color="auto"/>
              <w:bottom w:val="outset" w:sz="6" w:space="0" w:color="auto"/>
              <w:right w:val="outset" w:sz="6" w:space="0" w:color="auto"/>
            </w:tcBorders>
            <w:vAlign w:val="center"/>
          </w:tcPr>
          <w:p w:rsidR="00037E8B" w:rsidRPr="00037E8B" w:rsidRDefault="00037E8B" w:rsidP="00037E8B">
            <w:pPr>
              <w:pStyle w:val="a3"/>
              <w:wordWrap w:val="0"/>
              <w:rPr>
                <w:rFonts w:asciiTheme="minorEastAsia" w:eastAsiaTheme="minorEastAsia" w:hAnsiTheme="minorEastAsia"/>
                <w:sz w:val="21"/>
                <w:szCs w:val="21"/>
              </w:rPr>
            </w:pPr>
          </w:p>
        </w:tc>
      </w:tr>
    </w:tbl>
    <w:p w:rsidR="00D65873" w:rsidRDefault="00D65873" w:rsidP="00D65873">
      <w:pPr>
        <w:pStyle w:val="a3"/>
        <w:shd w:val="clear" w:color="auto" w:fill="FFFFFF"/>
        <w:ind w:firstLine="480"/>
        <w:rPr>
          <w:color w:val="333333"/>
        </w:rPr>
      </w:pPr>
      <w:r>
        <w:rPr>
          <w:rFonts w:hint="eastAsia"/>
          <w:color w:val="333333"/>
        </w:rPr>
        <w:t>说明:</w:t>
      </w:r>
    </w:p>
    <w:p w:rsidR="00D65873" w:rsidRDefault="00D65873" w:rsidP="00D65873">
      <w:pPr>
        <w:pStyle w:val="a3"/>
        <w:shd w:val="clear" w:color="auto" w:fill="FFFFFF"/>
        <w:ind w:firstLine="480"/>
        <w:rPr>
          <w:color w:val="333333"/>
        </w:rPr>
      </w:pPr>
      <w:r>
        <w:rPr>
          <w:rFonts w:hint="eastAsia"/>
          <w:color w:val="333333"/>
        </w:rPr>
        <w:lastRenderedPageBreak/>
        <w:t>1.实质性响应条款一览表后续内容请根据第二章采购需求</w:t>
      </w:r>
      <w:r>
        <w:rPr>
          <w:rStyle w:val="a4"/>
          <w:rFonts w:hint="eastAsia"/>
        </w:rPr>
        <w:t>★</w:t>
      </w:r>
      <w:r>
        <w:rPr>
          <w:rFonts w:hint="eastAsia"/>
          <w:color w:val="333333"/>
        </w:rPr>
        <w:t>号条款详细列举</w:t>
      </w:r>
    </w:p>
    <w:p w:rsidR="00D65873" w:rsidRDefault="00D65873" w:rsidP="00D65873">
      <w:pPr>
        <w:pStyle w:val="a3"/>
        <w:shd w:val="clear" w:color="auto" w:fill="FFFFFF"/>
        <w:ind w:firstLine="480"/>
        <w:rPr>
          <w:color w:val="333333"/>
        </w:rPr>
      </w:pPr>
      <w:r>
        <w:rPr>
          <w:rFonts w:hint="eastAsia"/>
          <w:color w:val="333333"/>
        </w:rPr>
        <w:t>2.本表所列条款必须一一予以响应，“投标人响应情况”一栏应</w:t>
      </w:r>
      <w:r>
        <w:rPr>
          <w:rStyle w:val="a4"/>
          <w:rFonts w:hint="eastAsia"/>
        </w:rPr>
        <w:t>填写具体的响应内容，有差异</w:t>
      </w:r>
      <w:r>
        <w:rPr>
          <w:rFonts w:hint="eastAsia"/>
          <w:color w:val="333333"/>
        </w:rPr>
        <w:t>的要具体说明。</w:t>
      </w:r>
    </w:p>
    <w:p w:rsidR="00D65873" w:rsidRDefault="00D65873" w:rsidP="00D65873">
      <w:pPr>
        <w:pStyle w:val="a3"/>
        <w:shd w:val="clear" w:color="auto" w:fill="FFFFFF"/>
        <w:ind w:firstLine="480"/>
        <w:rPr>
          <w:color w:val="333333"/>
        </w:rPr>
      </w:pPr>
      <w:r>
        <w:rPr>
          <w:rFonts w:hint="eastAsia"/>
          <w:color w:val="333333"/>
        </w:rPr>
        <w:t>3.请投标人认真填写本表内容，如填写错误将可能导致投标无效。</w:t>
      </w:r>
    </w:p>
    <w:sectPr w:rsidR="00D65873" w:rsidSect="00262C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873"/>
    <w:rsid w:val="00037E8B"/>
    <w:rsid w:val="00056EF6"/>
    <w:rsid w:val="00126F96"/>
    <w:rsid w:val="0016517D"/>
    <w:rsid w:val="001A26C9"/>
    <w:rsid w:val="00262C64"/>
    <w:rsid w:val="00313FE6"/>
    <w:rsid w:val="003B22D0"/>
    <w:rsid w:val="003E76A5"/>
    <w:rsid w:val="00541E5A"/>
    <w:rsid w:val="005E75DB"/>
    <w:rsid w:val="007A1693"/>
    <w:rsid w:val="00866EF7"/>
    <w:rsid w:val="009B687D"/>
    <w:rsid w:val="00A03715"/>
    <w:rsid w:val="00BA1307"/>
    <w:rsid w:val="00D65873"/>
    <w:rsid w:val="00D751E4"/>
    <w:rsid w:val="00FB25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873"/>
    <w:pPr>
      <w:widowControl w:val="0"/>
      <w:jc w:val="both"/>
    </w:pPr>
    <w:rPr>
      <w:rFonts w:eastAsia="宋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D65873"/>
    <w:pPr>
      <w:widowControl/>
      <w:spacing w:line="360" w:lineRule="auto"/>
      <w:jc w:val="left"/>
    </w:pPr>
    <w:rPr>
      <w:rFonts w:ascii="宋体" w:hAnsi="宋体" w:cs="宋体"/>
      <w:kern w:val="0"/>
      <w:szCs w:val="24"/>
    </w:rPr>
  </w:style>
  <w:style w:type="character" w:styleId="a4">
    <w:name w:val="Strong"/>
    <w:basedOn w:val="a0"/>
    <w:uiPriority w:val="22"/>
    <w:qFormat/>
    <w:rsid w:val="00D65873"/>
    <w:rPr>
      <w:b/>
      <w:bCs/>
    </w:rPr>
  </w:style>
  <w:style w:type="paragraph" w:customStyle="1" w:styleId="p-title">
    <w:name w:val="p-title"/>
    <w:basedOn w:val="a"/>
    <w:qFormat/>
    <w:rsid w:val="00D65873"/>
    <w:pPr>
      <w:widowControl/>
      <w:spacing w:before="100" w:beforeAutospacing="1" w:after="100" w:afterAutospacing="1"/>
      <w:jc w:val="center"/>
    </w:pPr>
    <w:rPr>
      <w:rFonts w:ascii="宋体" w:hAnsi="宋体" w:cs="宋体"/>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873"/>
    <w:pPr>
      <w:widowControl w:val="0"/>
      <w:jc w:val="both"/>
    </w:pPr>
    <w:rPr>
      <w:rFonts w:eastAsia="宋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D65873"/>
    <w:pPr>
      <w:widowControl/>
      <w:spacing w:line="360" w:lineRule="auto"/>
      <w:jc w:val="left"/>
    </w:pPr>
    <w:rPr>
      <w:rFonts w:ascii="宋体" w:hAnsi="宋体" w:cs="宋体"/>
      <w:kern w:val="0"/>
      <w:szCs w:val="24"/>
    </w:rPr>
  </w:style>
  <w:style w:type="character" w:styleId="a4">
    <w:name w:val="Strong"/>
    <w:basedOn w:val="a0"/>
    <w:uiPriority w:val="22"/>
    <w:qFormat/>
    <w:rsid w:val="00D65873"/>
    <w:rPr>
      <w:b/>
      <w:bCs/>
    </w:rPr>
  </w:style>
  <w:style w:type="paragraph" w:customStyle="1" w:styleId="p-title">
    <w:name w:val="p-title"/>
    <w:basedOn w:val="a"/>
    <w:qFormat/>
    <w:rsid w:val="00D65873"/>
    <w:pPr>
      <w:widowControl/>
      <w:spacing w:before="100" w:beforeAutospacing="1" w:after="100" w:afterAutospacing="1"/>
      <w:jc w:val="center"/>
    </w:pPr>
    <w:rPr>
      <w:rFonts w:ascii="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陈泽帆</dc:creator>
  <cp:lastModifiedBy>123</cp:lastModifiedBy>
  <cp:revision>7</cp:revision>
  <dcterms:created xsi:type="dcterms:W3CDTF">2022-05-27T08:55:00Z</dcterms:created>
  <dcterms:modified xsi:type="dcterms:W3CDTF">2022-11-16T08:52:00Z</dcterms:modified>
</cp:coreProperties>
</file>