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1C145">
      <w:pPr>
        <w:numPr>
          <w:ilvl w:val="0"/>
          <w:numId w:val="0"/>
        </w:numPr>
        <w:tabs>
          <w:tab w:val="left" w:pos="1045"/>
        </w:tabs>
        <w:jc w:val="center"/>
        <w:outlineLvl w:val="0"/>
        <w:rPr>
          <w:rFonts w:hint="default"/>
          <w:lang w:val="en-US"/>
        </w:rPr>
      </w:pPr>
      <w:r>
        <w:rPr>
          <w:rFonts w:hint="eastAsia" w:ascii="微软雅黑" w:hAnsi="微软雅黑" w:eastAsia="微软雅黑" w:cs="微软雅黑"/>
          <w:b/>
          <w:bCs/>
          <w:spacing w:val="-2"/>
          <w:kern w:val="2"/>
          <w:sz w:val="32"/>
          <w:szCs w:val="32"/>
          <w:lang w:val="en-US" w:eastAsia="zh-CN" w:bidi="ar-SA"/>
        </w:rPr>
        <w:t>附件：</w:t>
      </w:r>
      <w:r>
        <w:rPr>
          <w:rFonts w:hint="eastAsia" w:ascii="微软雅黑" w:hAnsi="微软雅黑" w:eastAsia="微软雅黑" w:cs="微软雅黑"/>
          <w:b/>
          <w:bCs/>
          <w:spacing w:val="-2"/>
          <w:kern w:val="2"/>
          <w:sz w:val="32"/>
          <w:szCs w:val="32"/>
          <w:lang w:val="en-US" w:eastAsia="en-US" w:bidi="ar-SA"/>
        </w:rPr>
        <w:t>工程设计</w:t>
      </w:r>
      <w:r>
        <w:rPr>
          <w:rFonts w:hint="eastAsia" w:ascii="微软雅黑" w:hAnsi="微软雅黑" w:eastAsia="微软雅黑" w:cs="微软雅黑"/>
          <w:b/>
          <w:bCs/>
          <w:spacing w:val="-2"/>
          <w:kern w:val="2"/>
          <w:sz w:val="32"/>
          <w:szCs w:val="32"/>
          <w:lang w:val="en-US" w:eastAsia="zh-CN" w:bidi="ar-SA"/>
        </w:rPr>
        <w:t>及</w:t>
      </w:r>
      <w:r>
        <w:rPr>
          <w:rFonts w:hint="eastAsia" w:ascii="微软雅黑" w:hAnsi="微软雅黑" w:eastAsia="微软雅黑" w:cs="微软雅黑"/>
          <w:b/>
          <w:bCs/>
          <w:spacing w:val="-2"/>
          <w:kern w:val="2"/>
          <w:sz w:val="32"/>
          <w:szCs w:val="32"/>
          <w:lang w:val="en-US" w:eastAsia="en-US" w:bidi="ar-SA"/>
        </w:rPr>
        <w:t>造价</w:t>
      </w:r>
      <w:r>
        <w:rPr>
          <w:rFonts w:hint="eastAsia" w:ascii="微软雅黑" w:hAnsi="微软雅黑" w:eastAsia="微软雅黑" w:cs="微软雅黑"/>
          <w:b/>
          <w:bCs/>
          <w:spacing w:val="-2"/>
          <w:kern w:val="2"/>
          <w:sz w:val="32"/>
          <w:szCs w:val="32"/>
          <w:lang w:val="en-US" w:eastAsia="zh-CN" w:bidi="ar-SA"/>
        </w:rPr>
        <w:t>咨询</w:t>
      </w:r>
      <w:r>
        <w:rPr>
          <w:rFonts w:hint="eastAsia" w:ascii="微软雅黑" w:hAnsi="微软雅黑" w:eastAsia="微软雅黑" w:cs="微软雅黑"/>
          <w:b/>
          <w:bCs/>
          <w:spacing w:val="-2"/>
          <w:kern w:val="2"/>
          <w:sz w:val="32"/>
          <w:szCs w:val="32"/>
          <w:lang w:val="en-US" w:eastAsia="en-US" w:bidi="ar-SA"/>
        </w:rPr>
        <w:t>单位</w:t>
      </w:r>
      <w:r>
        <w:rPr>
          <w:rFonts w:hint="eastAsia" w:ascii="微软雅黑" w:hAnsi="微软雅黑" w:eastAsia="微软雅黑" w:cs="微软雅黑"/>
          <w:b/>
          <w:bCs/>
          <w:spacing w:val="-2"/>
          <w:kern w:val="2"/>
          <w:sz w:val="32"/>
          <w:szCs w:val="32"/>
          <w:lang w:val="en-US" w:eastAsia="zh-CN" w:bidi="ar-SA"/>
        </w:rPr>
        <w:t>合作服务参选需求</w:t>
      </w:r>
    </w:p>
    <w:p w14:paraId="4A78DA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jc w:val="left"/>
        <w:textAlignment w:val="auto"/>
        <w:rPr>
          <w:rFonts w:hint="default" w:ascii="宋体" w:hAnsi="宋体" w:eastAsia="宋体" w:cs="宋体"/>
          <w:b/>
          <w:bCs/>
          <w:snapToGrid/>
          <w:color w:val="000000"/>
          <w:kern w:val="0"/>
          <w:sz w:val="24"/>
          <w:szCs w:val="24"/>
          <w:lang w:val="en-US" w:eastAsia="zh-CN" w:bidi="ar"/>
        </w:rPr>
      </w:pPr>
      <w:bookmarkStart w:id="0" w:name="_GoBack"/>
      <w:bookmarkEnd w:id="0"/>
    </w:p>
    <w:p w14:paraId="5ED2FB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jc w:val="left"/>
        <w:textAlignment w:val="auto"/>
        <w:rPr>
          <w:rFonts w:hint="eastAsia" w:ascii="宋体" w:hAnsi="宋体" w:eastAsia="宋体" w:cs="宋体"/>
          <w:b/>
          <w:bCs/>
          <w:snapToGrid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b/>
          <w:bCs/>
          <w:snapToGrid/>
          <w:color w:val="000000"/>
          <w:kern w:val="0"/>
          <w:sz w:val="24"/>
          <w:szCs w:val="24"/>
          <w:lang w:val="en-US" w:eastAsia="zh-CN" w:bidi="ar"/>
        </w:rPr>
        <w:t>一、项目概况</w:t>
      </w:r>
    </w:p>
    <w:p w14:paraId="6E0591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firstLine="240" w:firstLineChars="100"/>
        <w:jc w:val="left"/>
        <w:textAlignment w:val="auto"/>
        <w:rPr>
          <w:rFonts w:hint="eastAsia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1.采购单位</w:t>
      </w:r>
      <w:r>
        <w:rPr>
          <w:rFonts w:hint="default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：</w:t>
      </w:r>
      <w:r>
        <w:rPr>
          <w:rFonts w:hint="eastAsia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上饶市人民</w:t>
      </w:r>
      <w:r>
        <w:rPr>
          <w:rFonts w:hint="default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医院</w:t>
      </w:r>
    </w:p>
    <w:p w14:paraId="377EAE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firstLine="240" w:firstLineChars="100"/>
        <w:jc w:val="left"/>
        <w:textAlignment w:val="auto"/>
        <w:rPr>
          <w:rFonts w:hint="eastAsia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2.</w:t>
      </w:r>
      <w:r>
        <w:rPr>
          <w:rFonts w:hint="default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项目名称：工程设计及造价咨询单位长期合作服务遴选</w:t>
      </w:r>
    </w:p>
    <w:p w14:paraId="19F600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firstLine="240" w:firstLineChars="100"/>
        <w:jc w:val="left"/>
        <w:textAlignment w:val="auto"/>
        <w:rPr>
          <w:rFonts w:hint="eastAsia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3.</w:t>
      </w:r>
      <w:r>
        <w:rPr>
          <w:rFonts w:hint="default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服务期限：</w:t>
      </w:r>
      <w:r>
        <w:rPr>
          <w:rFonts w:hint="eastAsia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default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年（框架协议，具体项目按实际需求签订合同）</w:t>
      </w:r>
    </w:p>
    <w:p w14:paraId="769265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firstLine="240" w:firstLineChars="100"/>
        <w:jc w:val="left"/>
        <w:textAlignment w:val="auto"/>
        <w:rPr>
          <w:rFonts w:hint="default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4.</w:t>
      </w:r>
      <w:r>
        <w:rPr>
          <w:rFonts w:hint="default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服务内容：</w:t>
      </w:r>
    </w:p>
    <w:p w14:paraId="6CB906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firstLine="72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工程设计服务：涵盖医院新建、改建、扩建项目的方案设计、施工图设计、深化设计及施工配合等。</w:t>
      </w:r>
    </w:p>
    <w:p w14:paraId="2CF68C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firstLine="72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造价咨询服务：工程量清单编制、预算审核、全过程造价控制、结算审核等。</w:t>
      </w:r>
    </w:p>
    <w:p w14:paraId="414E5E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firstLine="240" w:firstLineChars="100"/>
        <w:jc w:val="left"/>
        <w:textAlignment w:val="auto"/>
        <w:rPr>
          <w:rFonts w:hint="default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5.</w:t>
      </w:r>
      <w:r>
        <w:rPr>
          <w:rFonts w:hint="default" w:ascii="宋体" w:hAnsi="宋体" w:eastAsia="宋体" w:cs="宋体"/>
          <w:b w:val="0"/>
          <w:bCs w:val="0"/>
          <w:snapToGrid/>
          <w:color w:val="000000"/>
          <w:kern w:val="0"/>
          <w:sz w:val="24"/>
          <w:szCs w:val="24"/>
          <w:lang w:val="en-US" w:eastAsia="zh-CN" w:bidi="ar"/>
        </w:rPr>
        <w:t>合作模式：通过公开遴选确定2家优质单位纳入长期合作库，后续项目根据实际需求轮换或直接委托。</w:t>
      </w:r>
    </w:p>
    <w:p w14:paraId="28636F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jc w:val="left"/>
        <w:textAlignment w:val="auto"/>
        <w:rPr>
          <w:rFonts w:ascii="Segoe UI" w:hAnsi="Segoe UI" w:eastAsia="Segoe UI" w:cs="Segoe UI"/>
          <w:b/>
          <w:bCs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9"/>
          <w:rFonts w:hint="default" w:ascii="Segoe UI" w:hAnsi="Segoe UI" w:eastAsia="Segoe UI" w:cs="Segoe UI"/>
          <w:b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二、供应商资格要求</w:t>
      </w:r>
    </w:p>
    <w:p w14:paraId="5361B6C3">
      <w:pPr>
        <w:pStyle w:val="5"/>
        <w:keepNext w:val="0"/>
        <w:keepLines w:val="0"/>
        <w:widowControl/>
        <w:suppressLineNumbers w:val="0"/>
        <w:spacing w:before="0" w:beforeAutospacing="0" w:after="60" w:afterAutospacing="0" w:line="429" w:lineRule="atLeast"/>
        <w:ind w:left="0" w:right="0" w:firstLine="241" w:firstLineChars="100"/>
        <w:rPr>
          <w:sz w:val="24"/>
          <w:szCs w:val="24"/>
        </w:rPr>
      </w:pPr>
      <w:r>
        <w:rPr>
          <w:rStyle w:val="9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1.</w:t>
      </w:r>
      <w:r>
        <w:rPr>
          <w:rStyle w:val="9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通用要求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：</w:t>
      </w:r>
    </w:p>
    <w:p w14:paraId="71508155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9" w:lineRule="atLeast"/>
        <w:ind w:left="0" w:right="0" w:firstLine="720" w:firstLineChars="300"/>
        <w:rPr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具备独立法人资格，营业执照合法有效。</w:t>
      </w:r>
    </w:p>
    <w:p w14:paraId="3D80BEAC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9" w:lineRule="atLeast"/>
        <w:ind w:left="0" w:right="0" w:firstLine="720" w:firstLineChars="300"/>
        <w:rPr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近三年无重大违法记录，信用良好（需提供信用中国查询截图）。</w:t>
      </w:r>
    </w:p>
    <w:p w14:paraId="56A4B13C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9" w:lineRule="atLeast"/>
        <w:ind w:left="0" w:right="0" w:firstLine="720" w:firstLineChars="300"/>
        <w:rPr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未被列入政府采购或行业黑名单。</w:t>
      </w:r>
    </w:p>
    <w:p w14:paraId="4700AE7A">
      <w:pPr>
        <w:pStyle w:val="5"/>
        <w:keepNext w:val="0"/>
        <w:keepLines w:val="0"/>
        <w:widowControl/>
        <w:suppressLineNumbers w:val="0"/>
        <w:spacing w:before="0" w:beforeAutospacing="0" w:after="60" w:afterAutospacing="0" w:line="429" w:lineRule="atLeast"/>
        <w:ind w:left="0" w:right="0" w:firstLine="241" w:firstLineChars="100"/>
        <w:rPr>
          <w:rStyle w:val="9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9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2.</w:t>
      </w:r>
      <w:r>
        <w:rPr>
          <w:rStyle w:val="9"/>
          <w:rFonts w:hint="default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设计单位专项要求：</w:t>
      </w:r>
    </w:p>
    <w:p w14:paraId="6CEE4F60">
      <w:pPr>
        <w:pStyle w:val="5"/>
        <w:keepNext w:val="0"/>
        <w:keepLines w:val="0"/>
        <w:widowControl/>
        <w:suppressLineNumbers w:val="0"/>
        <w:spacing w:before="0" w:beforeAutospacing="0" w:after="60" w:afterAutospacing="0" w:line="429" w:lineRule="atLeast"/>
        <w:ind w:left="0" w:right="0" w:firstLine="720" w:firstLineChars="300"/>
        <w:rPr>
          <w:rStyle w:val="9"/>
          <w:rFonts w:hint="default" w:ascii="Segoe UI" w:hAnsi="Segoe UI" w:eastAsia="宋体" w:cs="Segoe UI"/>
          <w:b w:val="0"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9"/>
          <w:rFonts w:hint="default" w:ascii="Segoe UI" w:hAnsi="Segoe UI" w:eastAsia="宋体" w:cs="Segoe UI"/>
          <w:b w:val="0"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具备建筑行业（建筑工程）乙级或以上设计资质。</w:t>
      </w:r>
    </w:p>
    <w:p w14:paraId="2091E361">
      <w:pPr>
        <w:pStyle w:val="5"/>
        <w:keepNext w:val="0"/>
        <w:keepLines w:val="0"/>
        <w:widowControl/>
        <w:suppressLineNumbers w:val="0"/>
        <w:spacing w:before="0" w:beforeAutospacing="0" w:after="60" w:afterAutospacing="0" w:line="429" w:lineRule="atLeast"/>
        <w:ind w:left="0" w:right="0" w:firstLine="720" w:firstLineChars="300"/>
        <w:rPr>
          <w:rStyle w:val="9"/>
          <w:rFonts w:hint="default" w:ascii="Segoe UI" w:hAnsi="Segoe UI" w:eastAsia="宋体" w:cs="Segoe UI"/>
          <w:b w:val="0"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9"/>
          <w:rFonts w:hint="default" w:ascii="Segoe UI" w:hAnsi="Segoe UI" w:eastAsia="宋体" w:cs="Segoe UI"/>
          <w:b w:val="0"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提供近三年内投资额不低于100万元的工程设计案例不少于2例（需提供合同或证明材料）。</w:t>
      </w:r>
    </w:p>
    <w:p w14:paraId="0B5C70E5">
      <w:pPr>
        <w:pStyle w:val="5"/>
        <w:keepNext w:val="0"/>
        <w:keepLines w:val="0"/>
        <w:widowControl/>
        <w:suppressLineNumbers w:val="0"/>
        <w:spacing w:before="0" w:beforeAutospacing="0" w:after="60" w:afterAutospacing="0" w:line="429" w:lineRule="atLeast"/>
        <w:ind w:left="0" w:right="0" w:firstLine="241" w:firstLineChars="100"/>
        <w:rPr>
          <w:sz w:val="24"/>
          <w:szCs w:val="24"/>
        </w:rPr>
      </w:pPr>
      <w:r>
        <w:rPr>
          <w:rStyle w:val="9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3.</w:t>
      </w:r>
      <w:r>
        <w:rPr>
          <w:rStyle w:val="9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造价单位专项要求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：</w:t>
      </w:r>
    </w:p>
    <w:p w14:paraId="41446E94">
      <w:pPr>
        <w:pStyle w:val="5"/>
        <w:keepNext w:val="0"/>
        <w:keepLines w:val="0"/>
        <w:widowControl/>
        <w:suppressLineNumbers w:val="0"/>
        <w:spacing w:before="0" w:beforeAutospacing="0" w:after="60" w:afterAutospacing="0" w:line="429" w:lineRule="atLeast"/>
        <w:ind w:left="0" w:right="0" w:firstLine="720" w:firstLineChars="300"/>
        <w:rPr>
          <w:rStyle w:val="9"/>
          <w:rFonts w:hint="default" w:ascii="Segoe UI" w:hAnsi="Segoe UI" w:eastAsia="宋体" w:cs="Segoe UI"/>
          <w:b w:val="0"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9"/>
          <w:rFonts w:hint="default" w:ascii="Segoe UI" w:hAnsi="Segoe UI" w:eastAsia="宋体" w:cs="Segoe UI"/>
          <w:b w:val="0"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具备工程造价咨询乙级或以上资质。</w:t>
      </w:r>
    </w:p>
    <w:p w14:paraId="491D1B4C">
      <w:pPr>
        <w:pStyle w:val="5"/>
        <w:keepNext w:val="0"/>
        <w:keepLines w:val="0"/>
        <w:widowControl/>
        <w:suppressLineNumbers w:val="0"/>
        <w:spacing w:before="0" w:beforeAutospacing="0" w:after="60" w:afterAutospacing="0" w:line="429" w:lineRule="atLeast"/>
        <w:ind w:left="0" w:right="0" w:firstLine="720" w:firstLineChars="300"/>
        <w:rPr>
          <w:rStyle w:val="9"/>
          <w:rFonts w:hint="default" w:ascii="Segoe UI" w:hAnsi="Segoe UI" w:eastAsia="宋体" w:cs="Segoe UI"/>
          <w:b w:val="0"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9"/>
          <w:rFonts w:hint="default" w:ascii="Segoe UI" w:hAnsi="Segoe UI" w:eastAsia="宋体" w:cs="Segoe UI"/>
          <w:b w:val="0"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提供近三年内投资额不低于100万元的工程造价案例不少于2例（需提供合同或证明材料）。</w:t>
      </w:r>
    </w:p>
    <w:p w14:paraId="695E4912">
      <w:pPr>
        <w:pStyle w:val="3"/>
        <w:keepNext w:val="0"/>
        <w:keepLines w:val="0"/>
        <w:widowControl/>
        <w:suppressLineNumbers w:val="0"/>
        <w:shd w:val="clear" w:fill="FFFFFF"/>
        <w:spacing w:before="274" w:beforeAutospacing="0" w:after="206" w:afterAutospacing="0" w:line="429" w:lineRule="atLeast"/>
        <w:ind w:left="0" w:right="0" w:firstLine="0"/>
        <w:rPr>
          <w:rFonts w:ascii="Segoe UI" w:hAnsi="Segoe UI" w:eastAsia="Segoe UI" w:cs="Segoe UI"/>
          <w:b/>
          <w:bCs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9"/>
          <w:rFonts w:hint="default" w:ascii="Segoe UI" w:hAnsi="Segoe UI" w:eastAsia="Segoe UI" w:cs="Segoe UI"/>
          <w:b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三、服务要求</w:t>
      </w:r>
    </w:p>
    <w:p w14:paraId="64B14D00">
      <w:pPr>
        <w:pStyle w:val="5"/>
        <w:keepNext w:val="0"/>
        <w:keepLines w:val="0"/>
        <w:widowControl/>
        <w:suppressLineNumbers w:val="0"/>
        <w:spacing w:before="0" w:beforeAutospacing="0" w:after="60" w:afterAutospacing="0" w:line="429" w:lineRule="atLeast"/>
        <w:ind w:left="0" w:right="0" w:firstLine="241" w:firstLineChars="100"/>
        <w:rPr>
          <w:sz w:val="24"/>
          <w:szCs w:val="24"/>
        </w:rPr>
      </w:pPr>
      <w:r>
        <w:rPr>
          <w:rStyle w:val="9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1.</w:t>
      </w:r>
      <w:r>
        <w:rPr>
          <w:rStyle w:val="9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设计服务标准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：</w:t>
      </w:r>
    </w:p>
    <w:p w14:paraId="281F3C3E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9" w:lineRule="atLeast"/>
        <w:ind w:left="718" w:leftChars="342" w:right="0" w:firstLine="0" w:firstLineChars="0"/>
        <w:rPr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符合国家及地方设计规范，满足医疗功能布局、院感控制、绿色建筑等特殊要求。</w:t>
      </w:r>
    </w:p>
    <w:p w14:paraId="5AB4FB3E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9" w:lineRule="atLeast"/>
        <w:ind w:left="0" w:right="0" w:firstLine="720" w:firstLineChars="300"/>
        <w:rPr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提供全过程设计服务（含方案优化、BIM技术应用、施工现场配合）。</w:t>
      </w:r>
    </w:p>
    <w:p w14:paraId="336A5A04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9" w:lineRule="atLeast"/>
        <w:ind w:left="0" w:right="0" w:firstLine="720" w:firstLineChars="300"/>
        <w:rPr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响应时间：接到任务后3个工作日内提交初步方案。</w:t>
      </w:r>
    </w:p>
    <w:p w14:paraId="1E366440">
      <w:pPr>
        <w:pStyle w:val="5"/>
        <w:keepNext w:val="0"/>
        <w:keepLines w:val="0"/>
        <w:widowControl/>
        <w:suppressLineNumbers w:val="0"/>
        <w:spacing w:before="0" w:beforeAutospacing="0" w:after="60" w:afterAutospacing="0" w:line="429" w:lineRule="atLeast"/>
        <w:ind w:left="0" w:right="0" w:firstLine="241" w:firstLineChars="100"/>
        <w:rPr>
          <w:sz w:val="24"/>
          <w:szCs w:val="24"/>
        </w:rPr>
      </w:pPr>
      <w:r>
        <w:rPr>
          <w:rStyle w:val="9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2.</w:t>
      </w:r>
      <w:r>
        <w:rPr>
          <w:rStyle w:val="9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造价服务标准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：</w:t>
      </w:r>
    </w:p>
    <w:p w14:paraId="010BA2C2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9" w:lineRule="atLeast"/>
        <w:ind w:left="0" w:right="0" w:firstLine="720" w:firstLineChars="300"/>
        <w:rPr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工程量清单误差率≤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%，预算审核偏差率≤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%。</w:t>
      </w:r>
    </w:p>
    <w:p w14:paraId="45FD09A4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9" w:lineRule="atLeast"/>
        <w:ind w:left="0" w:right="0" w:firstLine="720" w:firstLineChars="300"/>
        <w:rPr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结算审核需在收到完整资料后15个工作日内完成。</w:t>
      </w:r>
    </w:p>
    <w:p w14:paraId="78D6531A">
      <w:pPr>
        <w:pStyle w:val="5"/>
        <w:keepNext w:val="0"/>
        <w:keepLines w:val="0"/>
        <w:widowControl/>
        <w:suppressLineNumbers w:val="0"/>
        <w:spacing w:before="0" w:beforeAutospacing="0" w:after="60" w:afterAutospacing="0" w:line="429" w:lineRule="atLeast"/>
        <w:ind w:right="0" w:firstLine="241" w:firstLineChars="100"/>
        <w:rPr>
          <w:sz w:val="24"/>
          <w:szCs w:val="24"/>
        </w:rPr>
      </w:pPr>
      <w:r>
        <w:rPr>
          <w:rStyle w:val="9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3.</w:t>
      </w:r>
      <w:r>
        <w:rPr>
          <w:rStyle w:val="9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服务承诺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：</w:t>
      </w:r>
    </w:p>
    <w:p w14:paraId="64377ABC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9" w:lineRule="atLeast"/>
        <w:ind w:left="0" w:right="0" w:firstLine="720" w:firstLineChars="300"/>
        <w:rPr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提供7×24小时应急响应服务（如紧急维修工程）。</w:t>
      </w:r>
    </w:p>
    <w:p w14:paraId="4DADC6A2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9" w:lineRule="atLeast"/>
        <w:ind w:left="0" w:right="0" w:firstLine="720" w:firstLineChars="300"/>
        <w:rPr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优先调配优质资源服务医院项目。</w:t>
      </w:r>
    </w:p>
    <w:p w14:paraId="3C722E1C">
      <w:pPr>
        <w:spacing w:before="12" w:line="222" w:lineRule="auto"/>
        <w:ind w:left="74"/>
        <w:rPr>
          <w:rFonts w:ascii="仿宋" w:hAnsi="仿宋" w:eastAsia="仿宋" w:cs="仿宋"/>
          <w:spacing w:val="6"/>
          <w:sz w:val="22"/>
          <w:szCs w:val="22"/>
        </w:rPr>
      </w:pPr>
    </w:p>
    <w:p w14:paraId="56E936F4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9" w:lineRule="atLeast"/>
        <w:ind w:left="0" w:right="0" w:firstLine="241" w:firstLineChars="100"/>
        <w:rPr>
          <w:sz w:val="24"/>
          <w:szCs w:val="24"/>
        </w:rPr>
      </w:pPr>
      <w:r>
        <w:rPr>
          <w:rStyle w:val="9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4.</w:t>
      </w:r>
      <w:r>
        <w:rPr>
          <w:rStyle w:val="9"/>
          <w:rFonts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合作期限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：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年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合同一年一签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，每年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根据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考核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情况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续签。</w:t>
      </w:r>
    </w:p>
    <w:p w14:paraId="19A9967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721" w:leftChars="114" w:hanging="482" w:hangingChars="200"/>
        <w:jc w:val="left"/>
        <w:rPr>
          <w:rStyle w:val="9"/>
          <w:rFonts w:hint="default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9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5.</w:t>
      </w:r>
      <w:r>
        <w:rPr>
          <w:rStyle w:val="9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付款方式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：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每月支付，</w:t>
      </w:r>
      <w:r>
        <w:rPr>
          <w:rFonts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按工程造价的一定比例收费（如总造价的0.3%-1.5%，具体根据项目复杂度和行业标准调整）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或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按固定费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用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结算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。</w:t>
      </w:r>
    </w:p>
    <w:p w14:paraId="6070A631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429" w:lineRule="atLeast"/>
        <w:ind w:left="0" w:right="0" w:firstLine="241" w:firstLineChars="100"/>
        <w:rPr>
          <w:sz w:val="24"/>
          <w:szCs w:val="24"/>
        </w:rPr>
      </w:pPr>
      <w:r>
        <w:rPr>
          <w:rStyle w:val="9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6.</w:t>
      </w:r>
      <w:r>
        <w:rPr>
          <w:rStyle w:val="9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退出机制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：年度考核不合格或出现重大失误，终止合作。</w:t>
      </w:r>
    </w:p>
    <w:p w14:paraId="3225CA35">
      <w:pPr>
        <w:spacing w:before="12" w:line="222" w:lineRule="auto"/>
        <w:ind w:left="74"/>
        <w:rPr>
          <w:rFonts w:ascii="仿宋" w:hAnsi="仿宋" w:eastAsia="仿宋" w:cs="仿宋"/>
          <w:spacing w:val="6"/>
          <w:sz w:val="22"/>
          <w:szCs w:val="22"/>
        </w:rPr>
      </w:pPr>
    </w:p>
    <w:p w14:paraId="195D22F9">
      <w:pPr>
        <w:pStyle w:val="3"/>
        <w:keepNext w:val="0"/>
        <w:keepLines w:val="0"/>
        <w:widowControl/>
        <w:suppressLineNumbers w:val="0"/>
        <w:shd w:val="clear" w:fill="FFFFFF"/>
        <w:spacing w:before="274" w:beforeAutospacing="0" w:after="206" w:afterAutospacing="0" w:line="429" w:lineRule="atLeast"/>
        <w:ind w:left="0" w:right="0" w:firstLine="0"/>
        <w:rPr>
          <w:rStyle w:val="9"/>
          <w:rFonts w:hint="default" w:ascii="Segoe UI" w:hAnsi="Segoe UI" w:eastAsia="Segoe UI" w:cs="Segoe UI"/>
          <w:b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</w:p>
    <w:sectPr>
      <w:pgSz w:w="11906" w:h="16838"/>
      <w:pgMar w:top="794" w:right="836" w:bottom="0" w:left="81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OWI4ZDc2ZWZjMDg2MTg3MmI2YmIxN2Y0OGJlMjIyMjMifQ=="/>
  </w:docVars>
  <w:rsids>
    <w:rsidRoot w:val="00000000"/>
    <w:rsid w:val="0A350975"/>
    <w:rsid w:val="130D1DD6"/>
    <w:rsid w:val="24980616"/>
    <w:rsid w:val="26C96EB0"/>
    <w:rsid w:val="29E654E5"/>
    <w:rsid w:val="2A085C2D"/>
    <w:rsid w:val="397B02D6"/>
    <w:rsid w:val="3B334302"/>
    <w:rsid w:val="3EE56D80"/>
    <w:rsid w:val="420F2D7B"/>
    <w:rsid w:val="5220408A"/>
    <w:rsid w:val="594724B1"/>
    <w:rsid w:val="60A515B0"/>
    <w:rsid w:val="69507DE1"/>
    <w:rsid w:val="71C2726A"/>
    <w:rsid w:val="73FE075C"/>
    <w:rsid w:val="74CB21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4"/>
    </w:rPr>
  </w:style>
  <w:style w:type="paragraph" w:styleId="4">
    <w:name w:val="Body Text Indent"/>
    <w:basedOn w:val="1"/>
    <w:next w:val="1"/>
    <w:qFormat/>
    <w:uiPriority w:val="0"/>
    <w:pPr>
      <w:ind w:firstLine="540"/>
    </w:pPr>
    <w:rPr>
      <w:rFonts w:ascii="宋体"/>
      <w:sz w:val="28"/>
      <w:szCs w:val="20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Body Text First Indent 2"/>
    <w:basedOn w:val="4"/>
    <w:qFormat/>
    <w:uiPriority w:val="0"/>
    <w:pPr>
      <w:spacing w:after="120"/>
      <w:ind w:left="420" w:firstLine="420"/>
    </w:pPr>
    <w:rPr>
      <w:rFonts w:ascii="Times New Roman"/>
      <w:sz w:val="21"/>
    </w:r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26"/>
      <w:szCs w:val="2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813</Words>
  <Characters>845</Characters>
  <TotalTime>10</TotalTime>
  <ScaleCrop>false</ScaleCrop>
  <LinksUpToDate>false</LinksUpToDate>
  <CharactersWithSpaces>850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2024-10-10T03:09:00Z</dcterms:created>
  <dc:creator>douniwan</dc:creator>
  <cp:lastModifiedBy>light</cp:lastModifiedBy>
  <dcterms:modified xsi:type="dcterms:W3CDTF">2025-05-13T09:52:08Z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2024-10-10T11:09:21Z</vt:filetime>
  </property>
  <property fmtid="{D5CDD505-2E9C-101B-9397-08002B2CF9AE}" pid="4" name="KSOProductBuildVer">
    <vt:lpwstr>2052-12.1.0.20305</vt:lpwstr>
  </property>
  <property fmtid="{D5CDD505-2E9C-101B-9397-08002B2CF9AE}" pid="5" name="ICV">
    <vt:lpwstr>8632CC30F3C14F169AD63F086A0141C8_13</vt:lpwstr>
  </property>
  <property fmtid="{D5CDD505-2E9C-101B-9397-08002B2CF9AE}" pid="6" name="KSOTemplateDocerSaveRecord">
    <vt:lpwstr>eyJoZGlkIjoiYWIyODYxMjI2ZWMyYmJiMTYwMzk3YTM4ZTllYjAyZTgiLCJ1c2VySWQiOiIxMDI2NTUyNjU5In0=</vt:lpwstr>
  </property>
</Properties>
</file>