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 New Roman"/>
          <w:sz w:val="52"/>
          <w:szCs w:val="52"/>
        </w:rPr>
      </w:pPr>
      <w:r>
        <w:rPr>
          <w:rFonts w:hint="eastAsia" w:ascii="宋体" w:hAnsi="宋体" w:eastAsia="宋体" w:cs="宋体"/>
          <w:b/>
          <w:bCs/>
          <w:sz w:val="52"/>
          <w:szCs w:val="52"/>
        </w:rPr>
        <w:t>观山湖区世纪城街道办事处</w:t>
      </w:r>
    </w:p>
    <w:p>
      <w:pPr>
        <w:pStyle w:val="4"/>
        <w:jc w:val="both"/>
        <w:rPr>
          <w:rFonts w:ascii="Times New Roman"/>
          <w:sz w:val="52"/>
          <w:szCs w:val="52"/>
        </w:rPr>
      </w:pPr>
    </w:p>
    <w:p>
      <w:pPr>
        <w:pStyle w:val="4"/>
        <w:jc w:val="both"/>
        <w:rPr>
          <w:rFonts w:ascii="Times New Roman"/>
          <w:sz w:val="52"/>
          <w:szCs w:val="52"/>
        </w:rPr>
      </w:pPr>
    </w:p>
    <w:p>
      <w:pPr>
        <w:pStyle w:val="4"/>
        <w:jc w:val="both"/>
        <w:rPr>
          <w:rFonts w:ascii="Times New Roman"/>
          <w:sz w:val="52"/>
          <w:szCs w:val="52"/>
        </w:rPr>
      </w:pPr>
    </w:p>
    <w:p>
      <w:pPr>
        <w:pStyle w:val="8"/>
        <w:rPr>
          <w:rFonts w:ascii="宋体" w:hAnsi="宋体" w:eastAsia="宋体" w:cs="宋体"/>
          <w:color w:val="000007"/>
        </w:rPr>
      </w:pPr>
      <w:r>
        <w:rPr>
          <w:rFonts w:hint="eastAsia" w:ascii="宋体" w:hAnsi="宋体" w:eastAsia="宋体" w:cs="宋体"/>
          <w:color w:val="000007"/>
        </w:rPr>
        <w:t>法律顾问招标文件</w:t>
      </w:r>
      <w:r>
        <w:rPr>
          <w:rFonts w:hint="eastAsia" w:ascii="宋体" w:hAnsi="宋体" w:eastAsia="宋体" w:cs="宋体"/>
          <w:color w:val="000007"/>
        </w:rPr>
        <w:br w:type="textWrapping"/>
      </w:r>
    </w:p>
    <w:p>
      <w:pPr>
        <w:pStyle w:val="8"/>
        <w:rPr>
          <w:rFonts w:ascii="宋体" w:hAnsi="宋体" w:eastAsia="宋体" w:cs="宋体"/>
          <w:color w:val="000007"/>
          <w:sz w:val="48"/>
          <w:szCs w:val="48"/>
        </w:rPr>
      </w:pPr>
    </w:p>
    <w:p>
      <w:pPr>
        <w:pStyle w:val="8"/>
        <w:rPr>
          <w:rFonts w:ascii="宋体" w:hAnsi="宋体" w:eastAsia="宋体" w:cs="宋体"/>
          <w:color w:val="000007"/>
          <w:sz w:val="48"/>
          <w:szCs w:val="48"/>
        </w:rPr>
      </w:pPr>
    </w:p>
    <w:p>
      <w:pPr>
        <w:pStyle w:val="8"/>
        <w:rPr>
          <w:rFonts w:ascii="宋体" w:hAnsi="宋体" w:eastAsia="宋体" w:cs="宋体"/>
          <w:color w:val="000007"/>
          <w:sz w:val="48"/>
          <w:szCs w:val="48"/>
        </w:rPr>
      </w:pPr>
    </w:p>
    <w:p>
      <w:pPr>
        <w:pStyle w:val="8"/>
        <w:rPr>
          <w:rFonts w:ascii="宋体" w:hAnsi="宋体" w:eastAsia="宋体" w:cs="宋体"/>
          <w:color w:val="000007"/>
          <w:sz w:val="48"/>
          <w:szCs w:val="48"/>
        </w:rPr>
      </w:pPr>
    </w:p>
    <w:p>
      <w:pPr>
        <w:pStyle w:val="8"/>
        <w:rPr>
          <w:rFonts w:ascii="宋体" w:hAnsi="宋体" w:eastAsia="宋体" w:cs="宋体"/>
          <w:color w:val="000007"/>
          <w:sz w:val="48"/>
          <w:szCs w:val="48"/>
        </w:rPr>
      </w:pPr>
    </w:p>
    <w:p>
      <w:pPr>
        <w:pStyle w:val="8"/>
        <w:rPr>
          <w:rFonts w:ascii="宋体" w:hAnsi="宋体" w:eastAsia="宋体" w:cs="宋体"/>
          <w:color w:val="000007"/>
          <w:sz w:val="48"/>
          <w:szCs w:val="48"/>
        </w:rPr>
      </w:pPr>
    </w:p>
    <w:p>
      <w:pPr>
        <w:pStyle w:val="8"/>
        <w:rPr>
          <w:rFonts w:ascii="宋体" w:hAnsi="宋体" w:eastAsia="宋体" w:cs="宋体"/>
          <w:color w:val="000007"/>
          <w:sz w:val="48"/>
          <w:szCs w:val="48"/>
        </w:rPr>
      </w:pPr>
    </w:p>
    <w:p>
      <w:pPr>
        <w:pStyle w:val="8"/>
        <w:rPr>
          <w:rFonts w:ascii="宋体" w:hAnsi="宋体" w:eastAsia="宋体" w:cs="宋体"/>
          <w:color w:val="000007"/>
          <w:sz w:val="48"/>
          <w:szCs w:val="48"/>
        </w:rPr>
      </w:pPr>
    </w:p>
    <w:p>
      <w:pPr>
        <w:pStyle w:val="8"/>
        <w:rPr>
          <w:rFonts w:ascii="宋体" w:hAnsi="宋体" w:eastAsia="宋体" w:cs="宋体"/>
          <w:color w:val="000007"/>
          <w:sz w:val="48"/>
          <w:szCs w:val="48"/>
        </w:rPr>
      </w:pPr>
    </w:p>
    <w:p>
      <w:pPr>
        <w:pStyle w:val="8"/>
        <w:rPr>
          <w:rFonts w:ascii="宋体" w:hAnsi="宋体" w:eastAsia="宋体" w:cs="宋体"/>
          <w:color w:val="000007"/>
          <w:sz w:val="48"/>
          <w:szCs w:val="48"/>
        </w:rPr>
      </w:pPr>
    </w:p>
    <w:p>
      <w:pPr>
        <w:pStyle w:val="8"/>
        <w:jc w:val="both"/>
        <w:rPr>
          <w:rFonts w:ascii="宋体" w:hAnsi="宋体" w:eastAsia="宋体" w:cs="宋体"/>
          <w:color w:val="000007"/>
          <w:sz w:val="48"/>
          <w:szCs w:val="48"/>
        </w:rPr>
      </w:pPr>
    </w:p>
    <w:p>
      <w:pPr>
        <w:pStyle w:val="3"/>
        <w:rPr>
          <w:rFonts w:ascii="仿宋" w:hAnsi="仿宋" w:eastAsia="仿宋" w:cs="仿宋"/>
          <w:bCs w:val="0"/>
        </w:rPr>
      </w:pPr>
      <w:r>
        <w:rPr>
          <w:rFonts w:hint="eastAsia" w:ascii="仿宋" w:hAnsi="仿宋" w:eastAsia="仿宋" w:cs="仿宋"/>
          <w:bCs w:val="0"/>
        </w:rPr>
        <w:t>法律顾问服务要求</w:t>
      </w:r>
    </w:p>
    <w:p/>
    <w:p>
      <w:pPr>
        <w:spacing w:line="360" w:lineRule="auto"/>
        <w:ind w:firstLine="560" w:firstLineChars="200"/>
      </w:pPr>
      <w:r>
        <w:rPr>
          <w:rFonts w:hint="eastAsia" w:ascii="仿宋" w:hAnsi="仿宋" w:eastAsia="仿宋" w:cs="仿宋"/>
          <w:sz w:val="28"/>
          <w:szCs w:val="28"/>
        </w:rPr>
        <w:t>我单位为寻找长期且优质的法律服务，根据我单位的法律服务需求制定以下服务要求。以下服务方案所涉及的内容中能够明确确定的工作内容，将作为我单位“常年法律顾问服务”的内容。</w:t>
      </w:r>
    </w:p>
    <w:p>
      <w:pPr>
        <w:pStyle w:val="2"/>
        <w:jc w:val="center"/>
      </w:pPr>
      <w:r>
        <w:rPr>
          <w:rFonts w:hint="eastAsia" w:ascii="仿宋" w:hAnsi="仿宋" w:eastAsia="仿宋" w:cs="仿宋"/>
          <w:b/>
          <w:bCs/>
          <w:sz w:val="32"/>
          <w:szCs w:val="32"/>
        </w:rPr>
        <w:t>法律服务范围</w:t>
      </w:r>
    </w:p>
    <w:p>
      <w:pPr>
        <w:pStyle w:val="2"/>
      </w:pPr>
    </w:p>
    <w:p>
      <w:pPr>
        <w:pStyle w:val="2"/>
        <w:spacing w:line="360" w:lineRule="auto"/>
        <w:ind w:firstLine="562" w:firstLineChars="200"/>
        <w:rPr>
          <w:sz w:val="28"/>
          <w:szCs w:val="28"/>
        </w:rPr>
      </w:pPr>
      <w:r>
        <w:rPr>
          <w:rFonts w:hint="eastAsia" w:ascii="仿宋" w:hAnsi="仿宋" w:eastAsia="仿宋" w:cs="仿宋"/>
          <w:b/>
          <w:bCs/>
          <w:sz w:val="28"/>
          <w:szCs w:val="28"/>
        </w:rPr>
        <w:t>一、常规法律事务</w:t>
      </w:r>
    </w:p>
    <w:p>
      <w:pPr>
        <w:numPr>
          <w:ilvl w:val="0"/>
          <w:numId w:val="1"/>
        </w:numPr>
        <w:spacing w:line="360" w:lineRule="auto"/>
        <w:ind w:left="0" w:firstLine="562" w:firstLineChars="200"/>
        <w:rPr>
          <w:rFonts w:ascii="仿宋" w:hAnsi="仿宋" w:eastAsia="仿宋" w:cs="仿宋"/>
          <w:sz w:val="28"/>
          <w:szCs w:val="28"/>
        </w:rPr>
      </w:pPr>
      <w:r>
        <w:rPr>
          <w:rFonts w:hint="eastAsia" w:ascii="仿宋" w:hAnsi="仿宋" w:eastAsia="仿宋" w:cs="仿宋"/>
          <w:b/>
          <w:sz w:val="28"/>
          <w:szCs w:val="28"/>
        </w:rPr>
        <w:t>咨询类事务</w:t>
      </w:r>
    </w:p>
    <w:p>
      <w:pPr>
        <w:numPr>
          <w:ilvl w:val="0"/>
          <w:numId w:val="2"/>
        </w:num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为我单位的日常管理活动及决策行为提供日常法律咨询。</w:t>
      </w:r>
      <w:r>
        <w:rPr>
          <w:rFonts w:hint="eastAsia" w:ascii="仿宋" w:hAnsi="仿宋" w:eastAsia="仿宋" w:cs="仿宋"/>
          <w:sz w:val="28"/>
          <w:szCs w:val="28"/>
        </w:rPr>
        <w:t>深入了解我单位的日常管理事务，为我单位提供日常法律咨询服务，主动为我单位的管理作出法律风险提示，并提供相应的解决方案或建议报告。</w:t>
      </w:r>
    </w:p>
    <w:p>
      <w:pPr>
        <w:numPr>
          <w:ilvl w:val="0"/>
          <w:numId w:val="2"/>
        </w:num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为我单位提供非诉法律纠纷、突发事件等纠纷的法律分析，并提出法律建议。</w:t>
      </w:r>
      <w:r>
        <w:rPr>
          <w:rFonts w:hint="eastAsia" w:ascii="仿宋" w:hAnsi="仿宋" w:eastAsia="仿宋" w:cs="仿宋"/>
          <w:sz w:val="28"/>
          <w:szCs w:val="28"/>
        </w:rPr>
        <w:t>参与处理我单位尚未形成诉讼或仲裁的民事、行政争议或其他纠纷以及行政复议案件，参加案件讨论会、听证等，提出法律咨询服务，提出分析意见和建议，协助我单位进行必要的调解、和解工作。</w:t>
      </w:r>
    </w:p>
    <w:p>
      <w:pPr>
        <w:widowControl/>
        <w:shd w:val="clear" w:color="auto" w:fill="FFFFFF"/>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3、为我单位处理涉法、涉诉信访事件，引导信访人依法理性表达诉求，依法解决矛盾纠纷提供法律意见。</w:t>
      </w:r>
    </w:p>
    <w:p>
      <w:pPr>
        <w:widowControl/>
        <w:shd w:val="clear" w:color="auto" w:fill="FFFFFF"/>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4、为我单位及时稳妥处理辖区内发生的重大敏案和群体性事件提供法律意见。</w:t>
      </w:r>
    </w:p>
    <w:p>
      <w:pPr>
        <w:pStyle w:val="2"/>
        <w:spacing w:line="360" w:lineRule="auto"/>
        <w:ind w:firstLine="560" w:firstLineChars="200"/>
        <w:rPr>
          <w:sz w:val="28"/>
          <w:szCs w:val="28"/>
        </w:rPr>
      </w:pPr>
      <w:r>
        <w:rPr>
          <w:rFonts w:hint="eastAsia" w:ascii="仿宋" w:hAnsi="仿宋" w:eastAsia="仿宋" w:cs="仿宋"/>
          <w:color w:val="000000"/>
          <w:sz w:val="28"/>
          <w:szCs w:val="28"/>
        </w:rPr>
        <w:t>5、为基层调解组织调处、化解重大矛盾纠纷提供法律意见。</w:t>
      </w:r>
    </w:p>
    <w:p>
      <w:pPr>
        <w:numPr>
          <w:ilvl w:val="0"/>
          <w:numId w:val="1"/>
        </w:numPr>
        <w:spacing w:line="360" w:lineRule="auto"/>
        <w:ind w:left="0" w:firstLine="562" w:firstLineChars="200"/>
        <w:rPr>
          <w:rFonts w:ascii="仿宋" w:hAnsi="仿宋" w:eastAsia="仿宋" w:cs="仿宋"/>
          <w:sz w:val="28"/>
          <w:szCs w:val="28"/>
        </w:rPr>
      </w:pPr>
      <w:r>
        <w:rPr>
          <w:rFonts w:hint="eastAsia" w:ascii="仿宋" w:hAnsi="仿宋" w:eastAsia="仿宋" w:cs="仿宋"/>
          <w:b/>
          <w:sz w:val="28"/>
          <w:szCs w:val="28"/>
        </w:rPr>
        <w:t>合同类事务</w:t>
      </w:r>
    </w:p>
    <w:p>
      <w:pPr>
        <w:numPr>
          <w:ilvl w:val="0"/>
          <w:numId w:val="3"/>
        </w:numPr>
        <w:spacing w:line="360" w:lineRule="auto"/>
        <w:ind w:left="0" w:firstLine="562" w:firstLineChars="200"/>
        <w:rPr>
          <w:rFonts w:ascii="仿宋" w:hAnsi="仿宋" w:eastAsia="仿宋" w:cs="仿宋"/>
          <w:bCs/>
          <w:sz w:val="28"/>
          <w:szCs w:val="28"/>
        </w:rPr>
      </w:pPr>
      <w:r>
        <w:rPr>
          <w:rFonts w:hint="eastAsia" w:ascii="仿宋" w:hAnsi="仿宋" w:eastAsia="仿宋" w:cs="仿宋"/>
          <w:b/>
          <w:sz w:val="28"/>
          <w:szCs w:val="28"/>
        </w:rPr>
        <w:t>在我单位需要的情况下，协助我单位建立合同审查管理制度。</w:t>
      </w:r>
      <w:r>
        <w:rPr>
          <w:rFonts w:hint="eastAsia" w:ascii="仿宋" w:hAnsi="仿宋" w:eastAsia="仿宋" w:cs="仿宋"/>
          <w:bCs/>
          <w:sz w:val="28"/>
          <w:szCs w:val="28"/>
        </w:rPr>
        <w:t>包括但不限于：合同注意的审查事项、合同内容的合法性审查、须经我单位批准或备案的合同种类等。</w:t>
      </w:r>
    </w:p>
    <w:p>
      <w:pPr>
        <w:numPr>
          <w:ilvl w:val="0"/>
          <w:numId w:val="3"/>
        </w:numPr>
        <w:spacing w:line="360" w:lineRule="auto"/>
        <w:ind w:left="0" w:firstLine="562" w:firstLineChars="200"/>
        <w:rPr>
          <w:rFonts w:ascii="仿宋" w:hAnsi="仿宋" w:eastAsia="仿宋" w:cs="仿宋"/>
          <w:sz w:val="28"/>
          <w:szCs w:val="28"/>
        </w:rPr>
      </w:pPr>
      <w:r>
        <w:rPr>
          <w:rFonts w:hint="eastAsia" w:ascii="仿宋" w:hAnsi="仿宋" w:eastAsia="仿宋" w:cs="仿宋"/>
          <w:b/>
          <w:sz w:val="28"/>
          <w:szCs w:val="28"/>
        </w:rPr>
        <w:t>为我单位起草的相关规章制度文件提供可行性论证咨询和合法性审查</w:t>
      </w:r>
      <w:r>
        <w:rPr>
          <w:rFonts w:hint="eastAsia" w:ascii="仿宋" w:hAnsi="仿宋" w:eastAsia="仿宋" w:cs="仿宋"/>
          <w:sz w:val="28"/>
          <w:szCs w:val="28"/>
        </w:rPr>
        <w:t>。根据我单位要求，参与论证我单位重大决策事项的法律可行性，对重大决策事项建议书、可行性研究等文件进行法律论证及履行过程中的法律咨询工作，协助设计、拟定重大决策事项的法律文件。</w:t>
      </w:r>
    </w:p>
    <w:p>
      <w:pPr>
        <w:numPr>
          <w:ilvl w:val="0"/>
          <w:numId w:val="3"/>
        </w:numPr>
        <w:spacing w:line="360" w:lineRule="auto"/>
        <w:ind w:left="0" w:firstLine="562" w:firstLineChars="200"/>
        <w:rPr>
          <w:rFonts w:ascii="仿宋" w:hAnsi="仿宋" w:eastAsia="仿宋" w:cs="仿宋"/>
          <w:sz w:val="28"/>
          <w:szCs w:val="28"/>
        </w:rPr>
      </w:pPr>
      <w:r>
        <w:rPr>
          <w:rFonts w:hint="eastAsia" w:ascii="仿宋" w:hAnsi="仿宋" w:eastAsia="仿宋" w:cs="仿宋"/>
          <w:b/>
          <w:sz w:val="28"/>
          <w:szCs w:val="28"/>
        </w:rPr>
        <w:t>协助我单位起草、审查、修改各类民商事合同和法律事务文件 。</w:t>
      </w:r>
      <w:r>
        <w:rPr>
          <w:rFonts w:hint="eastAsia" w:ascii="仿宋" w:hAnsi="仿宋" w:eastAsia="仿宋" w:cs="仿宋"/>
          <w:sz w:val="28"/>
          <w:szCs w:val="28"/>
        </w:rPr>
        <w:t>协助我单位草拟、审查、修改重大合同及文件，包括但不限于对合同相对方的主体资格、资质等公开信息的情况进行审查，对条款内容的合法合规性、可行性、严密性、完整性、风险性等进行审查并提出专业建议和修改意见</w:t>
      </w:r>
      <w:r>
        <w:rPr>
          <w:rFonts w:hint="eastAsia" w:ascii="仿宋" w:hAnsi="仿宋" w:eastAsia="仿宋" w:cs="仿宋"/>
          <w:bCs/>
          <w:sz w:val="28"/>
          <w:szCs w:val="28"/>
        </w:rPr>
        <w:t>（一般自收到各类合同文件之日起</w:t>
      </w:r>
      <w:r>
        <w:rPr>
          <w:rFonts w:ascii="仿宋" w:hAnsi="仿宋" w:eastAsia="仿宋" w:cs="仿宋"/>
          <w:bCs/>
          <w:sz w:val="28"/>
          <w:szCs w:val="28"/>
        </w:rPr>
        <w:t>1</w:t>
      </w:r>
      <w:r>
        <w:rPr>
          <w:rFonts w:hint="eastAsia" w:ascii="仿宋" w:hAnsi="仿宋" w:eastAsia="仿宋" w:cs="仿宋"/>
          <w:bCs/>
          <w:sz w:val="28"/>
          <w:szCs w:val="28"/>
        </w:rPr>
        <w:t>个工作日内完成审查反馈，对重大、复杂合同等可适当延长审查反馈时间）。</w:t>
      </w:r>
    </w:p>
    <w:p>
      <w:pPr>
        <w:pStyle w:val="6"/>
        <w:numPr>
          <w:ilvl w:val="0"/>
          <w:numId w:val="3"/>
        </w:numPr>
        <w:spacing w:after="0" w:line="360" w:lineRule="auto"/>
        <w:ind w:left="0" w:firstLine="562" w:firstLineChars="200"/>
        <w:rPr>
          <w:rFonts w:ascii="仿宋" w:hAnsi="仿宋" w:eastAsia="仿宋" w:cs="仿宋"/>
          <w:bCs/>
          <w:kern w:val="44"/>
          <w:sz w:val="28"/>
          <w:szCs w:val="28"/>
        </w:rPr>
      </w:pPr>
      <w:r>
        <w:rPr>
          <w:rFonts w:hint="eastAsia" w:ascii="仿宋" w:hAnsi="仿宋" w:eastAsia="仿宋" w:cs="仿宋"/>
          <w:b/>
          <w:kern w:val="44"/>
          <w:sz w:val="28"/>
          <w:szCs w:val="28"/>
        </w:rPr>
        <w:t>应我单位要求参与我单位重要项目的谈判磋商。</w:t>
      </w:r>
      <w:r>
        <w:rPr>
          <w:rFonts w:hint="eastAsia" w:ascii="仿宋" w:hAnsi="仿宋" w:eastAsia="仿宋" w:cs="仿宋"/>
          <w:bCs/>
          <w:kern w:val="44"/>
          <w:sz w:val="28"/>
          <w:szCs w:val="28"/>
        </w:rPr>
        <w:t>参与我单位的合同谈判和其他重大决策事项谈判，准备或审核相关资料及准备有关法律法规文件，协助制定谈判方案等，草拟、审查、修改有关法律文书，提供法律建议和意见。</w:t>
      </w:r>
    </w:p>
    <w:p>
      <w:pPr>
        <w:pStyle w:val="6"/>
        <w:numPr>
          <w:ilvl w:val="0"/>
          <w:numId w:val="4"/>
        </w:numPr>
        <w:spacing w:after="0" w:line="360" w:lineRule="auto"/>
        <w:ind w:firstLine="562" w:firstLineChars="200"/>
        <w:rPr>
          <w:rFonts w:ascii="仿宋" w:hAnsi="仿宋" w:eastAsia="仿宋" w:cs="仿宋"/>
          <w:b/>
          <w:kern w:val="44"/>
          <w:sz w:val="28"/>
          <w:szCs w:val="28"/>
        </w:rPr>
      </w:pPr>
      <w:r>
        <w:rPr>
          <w:rFonts w:hint="eastAsia" w:ascii="仿宋" w:hAnsi="仿宋" w:eastAsia="仿宋" w:cs="仿宋"/>
          <w:b/>
          <w:kern w:val="44"/>
          <w:sz w:val="28"/>
          <w:szCs w:val="28"/>
        </w:rPr>
        <w:t>专项法律事务</w:t>
      </w:r>
    </w:p>
    <w:p>
      <w:pPr>
        <w:pStyle w:val="7"/>
        <w:widowControl/>
        <w:shd w:val="clear" w:color="auto" w:fill="FFFFFF"/>
        <w:spacing w:before="0" w:beforeAutospacing="0" w:after="0" w:afterAutospacing="0" w:line="360" w:lineRule="auto"/>
        <w:ind w:firstLine="560" w:firstLineChars="200"/>
        <w:jc w:val="both"/>
        <w:rPr>
          <w:rFonts w:ascii="仿宋" w:hAnsi="仿宋" w:eastAsia="仿宋" w:cs="仿宋"/>
          <w:bCs/>
          <w:kern w:val="44"/>
          <w:sz w:val="28"/>
          <w:szCs w:val="28"/>
        </w:rPr>
      </w:pPr>
      <w:r>
        <w:rPr>
          <w:rFonts w:hint="eastAsia" w:ascii="仿宋" w:hAnsi="仿宋" w:eastAsia="仿宋" w:cs="仿宋"/>
          <w:bCs/>
          <w:kern w:val="44"/>
          <w:sz w:val="28"/>
          <w:szCs w:val="28"/>
        </w:rPr>
        <w:t>1、应我单位要求，就特定的采购、招投标等项目出具法律意见，或接受我单位委托，参与有关我单位采购、招投标活动，提供全程法律服务。</w:t>
      </w:r>
    </w:p>
    <w:p>
      <w:pPr>
        <w:pStyle w:val="7"/>
        <w:widowControl/>
        <w:shd w:val="clear" w:color="auto" w:fill="FFFFFF"/>
        <w:spacing w:before="0" w:beforeAutospacing="0" w:after="0" w:afterAutospacing="0" w:line="360" w:lineRule="auto"/>
        <w:ind w:firstLine="560" w:firstLineChars="200"/>
        <w:jc w:val="both"/>
        <w:rPr>
          <w:rFonts w:ascii="仿宋" w:hAnsi="仿宋" w:eastAsia="仿宋" w:cs="仿宋"/>
          <w:bCs/>
          <w:kern w:val="44"/>
          <w:sz w:val="28"/>
          <w:szCs w:val="28"/>
        </w:rPr>
      </w:pPr>
      <w:r>
        <w:rPr>
          <w:rFonts w:hint="eastAsia" w:ascii="仿宋" w:hAnsi="仿宋" w:eastAsia="仿宋" w:cs="仿宋"/>
          <w:bCs/>
          <w:kern w:val="44"/>
          <w:sz w:val="28"/>
          <w:szCs w:val="28"/>
        </w:rPr>
        <w:t>2、应我单位要求，就特定的我单位招商引资项目出具法律意见，或接受我单位委托，为有关我单位招商引资项目提供全程法律服务。</w:t>
      </w:r>
    </w:p>
    <w:p>
      <w:pPr>
        <w:pStyle w:val="7"/>
        <w:widowControl/>
        <w:shd w:val="clear" w:color="auto" w:fill="FFFFFF"/>
        <w:spacing w:before="0" w:beforeAutospacing="0" w:after="0" w:afterAutospacing="0" w:line="360" w:lineRule="auto"/>
        <w:ind w:firstLine="560" w:firstLineChars="200"/>
        <w:jc w:val="both"/>
        <w:rPr>
          <w:rFonts w:ascii="仿宋" w:hAnsi="仿宋" w:eastAsia="仿宋" w:cs="仿宋"/>
          <w:bCs/>
          <w:kern w:val="44"/>
          <w:sz w:val="28"/>
          <w:szCs w:val="28"/>
        </w:rPr>
      </w:pPr>
      <w:r>
        <w:rPr>
          <w:rFonts w:hint="eastAsia" w:ascii="仿宋" w:hAnsi="仿宋" w:eastAsia="仿宋" w:cs="仿宋"/>
          <w:bCs/>
          <w:kern w:val="44"/>
          <w:sz w:val="28"/>
          <w:szCs w:val="28"/>
        </w:rPr>
        <w:t>3、应我单位要求，就特定的国有土地征收与补偿、出让或划拨、闲置土地处置等项目出具法律意见，或接受我单位委托，为有关国有土地征收补偿、出让或划拨、闲置土地处置等项目提供全程法律服务。</w:t>
      </w:r>
    </w:p>
    <w:p>
      <w:pPr>
        <w:pStyle w:val="7"/>
        <w:widowControl/>
        <w:shd w:val="clear" w:color="auto" w:fill="FFFFFF"/>
        <w:spacing w:before="0" w:beforeAutospacing="0" w:after="0" w:afterAutospacing="0" w:line="360" w:lineRule="auto"/>
        <w:ind w:firstLine="560" w:firstLineChars="200"/>
        <w:jc w:val="both"/>
        <w:rPr>
          <w:rFonts w:ascii="仿宋" w:hAnsi="仿宋" w:eastAsia="仿宋" w:cs="仿宋"/>
          <w:bCs/>
          <w:kern w:val="44"/>
          <w:sz w:val="28"/>
          <w:szCs w:val="28"/>
        </w:rPr>
      </w:pPr>
      <w:r>
        <w:rPr>
          <w:rFonts w:hint="eastAsia" w:ascii="仿宋" w:hAnsi="仿宋" w:eastAsia="仿宋" w:cs="仿宋"/>
          <w:bCs/>
          <w:kern w:val="44"/>
          <w:sz w:val="28"/>
          <w:szCs w:val="28"/>
        </w:rPr>
        <w:t>4、接受我单位委托，就我单位管辖范围内发生的有重大影响的突发事件或公共危机事件，以非我单位官员的身份参与协助调查取证、风险评估等事宜，并向我单位提出依法处理的法律咨询意见和建议。</w:t>
      </w:r>
    </w:p>
    <w:p>
      <w:pPr>
        <w:pStyle w:val="7"/>
        <w:widowControl/>
        <w:shd w:val="clear" w:color="auto" w:fill="FFFFFF"/>
        <w:spacing w:before="0" w:beforeAutospacing="0" w:after="0" w:afterAutospacing="0" w:line="360" w:lineRule="auto"/>
        <w:ind w:firstLine="560" w:firstLineChars="200"/>
        <w:jc w:val="both"/>
        <w:rPr>
          <w:rFonts w:ascii="仿宋" w:hAnsi="仿宋" w:eastAsia="仿宋" w:cs="仿宋"/>
          <w:bCs/>
          <w:kern w:val="44"/>
          <w:sz w:val="28"/>
          <w:szCs w:val="28"/>
        </w:rPr>
      </w:pPr>
      <w:r>
        <w:rPr>
          <w:rFonts w:hint="eastAsia" w:ascii="仿宋" w:hAnsi="仿宋" w:eastAsia="仿宋" w:cs="仿宋"/>
          <w:bCs/>
          <w:kern w:val="44"/>
          <w:sz w:val="28"/>
          <w:szCs w:val="28"/>
        </w:rPr>
        <w:t>5、接受我单位委托，代理我单位参加诉讼、调解或仲裁活动,协助我单位依法行使行政职权，维护我单位机关的合法权益。</w:t>
      </w:r>
    </w:p>
    <w:p>
      <w:pPr>
        <w:pStyle w:val="7"/>
        <w:widowControl/>
        <w:shd w:val="clear" w:color="auto" w:fill="FFFFFF"/>
        <w:spacing w:before="0" w:beforeAutospacing="0" w:after="0" w:afterAutospacing="0" w:line="360" w:lineRule="auto"/>
        <w:ind w:firstLine="560" w:firstLineChars="200"/>
        <w:jc w:val="both"/>
        <w:rPr>
          <w:rFonts w:ascii="仿宋" w:hAnsi="仿宋" w:eastAsia="仿宋" w:cs="仿宋"/>
          <w:bCs/>
          <w:kern w:val="44"/>
          <w:sz w:val="28"/>
          <w:szCs w:val="28"/>
        </w:rPr>
      </w:pPr>
      <w:r>
        <w:rPr>
          <w:rFonts w:hint="eastAsia" w:ascii="仿宋" w:hAnsi="仿宋" w:eastAsia="仿宋" w:cs="仿宋"/>
          <w:bCs/>
          <w:kern w:val="44"/>
          <w:sz w:val="28"/>
          <w:szCs w:val="28"/>
        </w:rPr>
        <w:t>6、双方协商确定的其他专项法律服务。</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三、结构化事务</w:t>
      </w:r>
    </w:p>
    <w:p>
      <w:pPr>
        <w:numPr>
          <w:ilvl w:val="0"/>
          <w:numId w:val="5"/>
        </w:num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应我单位需求，协助开展专题法治宣传教育活动</w:t>
      </w:r>
      <w:r>
        <w:rPr>
          <w:rFonts w:hint="eastAsia" w:ascii="仿宋" w:hAnsi="仿宋" w:eastAsia="仿宋" w:cs="仿宋"/>
          <w:sz w:val="28"/>
          <w:szCs w:val="28"/>
        </w:rPr>
        <w:t>。根据我单位的安排，针对我单位认为有意义的专题项目进行法治宣传，根据我单位要求的形式开展讲座授课培训、法律宣讲、居民普法等教育宣传活动。保证每个月到我单位辖区内进行一次法律宣传。</w:t>
      </w:r>
    </w:p>
    <w:p>
      <w:pPr>
        <w:numPr>
          <w:ilvl w:val="0"/>
          <w:numId w:val="5"/>
        </w:num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应我单位需求，对单位员工进行必要法律培训。</w:t>
      </w:r>
      <w:r>
        <w:rPr>
          <w:rFonts w:hint="eastAsia" w:ascii="仿宋" w:hAnsi="仿宋" w:eastAsia="仿宋" w:cs="仿宋"/>
          <w:sz w:val="28"/>
          <w:szCs w:val="28"/>
        </w:rPr>
        <w:t>根据我单位的需求，按照我单位要求有针对性的对员工进行法律知识培训及业务指导。</w:t>
      </w:r>
    </w:p>
    <w:p>
      <w:pPr>
        <w:numPr>
          <w:ilvl w:val="0"/>
          <w:numId w:val="5"/>
        </w:num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提供法律顾问年度服务报告或台账。</w:t>
      </w:r>
      <w:r>
        <w:rPr>
          <w:rFonts w:hint="eastAsia" w:ascii="仿宋" w:hAnsi="仿宋" w:eastAsia="仿宋" w:cs="仿宋"/>
          <w:sz w:val="28"/>
          <w:szCs w:val="28"/>
        </w:rPr>
        <w:t>每年度的法律服务完成后，向我单位提供法律顾问年度服务报告。</w:t>
      </w:r>
    </w:p>
    <w:p>
      <w:pPr>
        <w:pStyle w:val="2"/>
        <w:jc w:val="center"/>
        <w:rPr>
          <w:rFonts w:ascii="仿宋" w:hAnsi="仿宋" w:eastAsia="仿宋" w:cs="仿宋"/>
          <w:b/>
          <w:bCs/>
          <w:sz w:val="32"/>
          <w:szCs w:val="32"/>
        </w:rPr>
      </w:pPr>
    </w:p>
    <w:p>
      <w:pPr>
        <w:pStyle w:val="2"/>
        <w:jc w:val="center"/>
        <w:rPr>
          <w:rFonts w:ascii="仿宋" w:hAnsi="仿宋" w:eastAsia="仿宋" w:cs="仿宋"/>
          <w:b/>
          <w:bCs/>
          <w:sz w:val="32"/>
          <w:szCs w:val="32"/>
        </w:rPr>
      </w:pPr>
    </w:p>
    <w:p>
      <w:pPr>
        <w:pStyle w:val="2"/>
        <w:jc w:val="center"/>
        <w:rPr>
          <w:rFonts w:ascii="仿宋" w:hAnsi="仿宋" w:eastAsia="仿宋" w:cs="仿宋"/>
          <w:b/>
          <w:bCs/>
          <w:sz w:val="32"/>
          <w:szCs w:val="32"/>
        </w:rPr>
      </w:pPr>
      <w:r>
        <w:rPr>
          <w:rFonts w:hint="eastAsia" w:ascii="仿宋" w:hAnsi="仿宋" w:eastAsia="仿宋" w:cs="仿宋"/>
          <w:b/>
          <w:bCs/>
          <w:sz w:val="32"/>
          <w:szCs w:val="32"/>
        </w:rPr>
        <w:t>法律服务具体内容</w:t>
      </w:r>
    </w:p>
    <w:p>
      <w:pPr>
        <w:pStyle w:val="2"/>
        <w:ind w:left="4295" w:leftChars="200" w:hanging="3855" w:hangingChars="1200"/>
        <w:jc w:val="both"/>
        <w:rPr>
          <w:rFonts w:ascii="仿宋" w:hAnsi="仿宋" w:eastAsia="仿宋" w:cs="仿宋"/>
          <w:b/>
          <w:bCs/>
          <w:sz w:val="32"/>
          <w:szCs w:val="32"/>
        </w:rPr>
      </w:pPr>
    </w:p>
    <w:p>
      <w:pPr>
        <w:pStyle w:val="7"/>
        <w:widowControl/>
        <w:shd w:val="clear" w:color="auto" w:fill="FFFFFF"/>
        <w:spacing w:before="0" w:beforeAutospacing="0" w:after="0" w:afterAutospacing="0" w:line="360" w:lineRule="auto"/>
        <w:ind w:firstLine="582" w:firstLineChars="200"/>
        <w:jc w:val="both"/>
        <w:rPr>
          <w:rFonts w:ascii="仿宋" w:hAnsi="仿宋" w:eastAsia="仿宋" w:cs="仿宋"/>
          <w:b/>
          <w:bCs/>
          <w:color w:val="222222"/>
          <w:spacing w:val="5"/>
          <w:sz w:val="28"/>
          <w:szCs w:val="28"/>
        </w:rPr>
      </w:pPr>
      <w:r>
        <w:rPr>
          <w:rFonts w:hint="eastAsia" w:ascii="仿宋" w:hAnsi="仿宋" w:eastAsia="仿宋" w:cs="仿宋"/>
          <w:b/>
          <w:bCs/>
          <w:color w:val="222222"/>
          <w:spacing w:val="5"/>
          <w:sz w:val="28"/>
          <w:szCs w:val="28"/>
          <w:shd w:val="clear" w:color="auto" w:fill="FFFFFF"/>
        </w:rPr>
        <w:t>一、参与我单位重大决策和重大事项法律论证业务</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（一）审查重点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对我单位拟作出的重大决策和拟决定的重大事项，从法律角度进行评估，从主体上、程序上、实体内容上审查论证其合法性、合规性。</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1、主体审查：拟作出重大决策的我单位机关是否合格的行政主体；有无超越法定权限（包括级别权限和部门权限）。</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2、程序审查：方案的拟订、决策的作出、审批、公示、发布等是否符合法定程序。</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3、实体审查：相关决策事项涉及的行政权力有无明确的法律法规依据；方案的内容是否符合法律、法规、规章规定。</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（二）工作内容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1、了解事实</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深入了解重大决策和重大事项的内容，尤其要注意充分了解与决策事项相关的背景政策、文件、合同等资料，对决策事项背景有透彻、精准的理解和判断。</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2、研究论证</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查阅涉及决策事项的法律、法规、规章、司法解释、政策依据，搜集研究其他地区和全国范围内的相关典型案例，必要时需了解法律、法规和政策针对同类事项的历史沿革情况。</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3、出具法律意见</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根据了解到的事实和法律，对我单位重大行政决策出具法律意见书，对我单位重大事项的出具法律风险评估书。</w:t>
      </w:r>
    </w:p>
    <w:p>
      <w:pPr>
        <w:pStyle w:val="7"/>
        <w:widowControl/>
        <w:shd w:val="clear" w:color="auto" w:fill="FFFFFF"/>
        <w:spacing w:before="0" w:beforeAutospacing="0" w:after="0" w:afterAutospacing="0" w:line="360" w:lineRule="auto"/>
        <w:ind w:firstLine="582" w:firstLineChars="200"/>
        <w:jc w:val="both"/>
        <w:rPr>
          <w:rFonts w:ascii="仿宋" w:hAnsi="仿宋" w:eastAsia="仿宋" w:cs="仿宋"/>
          <w:b/>
          <w:color w:val="222222"/>
          <w:spacing w:val="5"/>
          <w:sz w:val="28"/>
          <w:szCs w:val="28"/>
        </w:rPr>
      </w:pPr>
      <w:r>
        <w:rPr>
          <w:rStyle w:val="11"/>
          <w:rFonts w:hint="eastAsia" w:ascii="仿宋" w:hAnsi="仿宋" w:eastAsia="仿宋" w:cs="仿宋"/>
          <w:color w:val="222222"/>
          <w:spacing w:val="5"/>
          <w:sz w:val="28"/>
          <w:szCs w:val="28"/>
          <w:shd w:val="clear" w:color="auto" w:fill="FFFFFF"/>
        </w:rPr>
        <w:t>二、 </w:t>
      </w:r>
      <w:r>
        <w:rPr>
          <w:rFonts w:hint="eastAsia" w:ascii="仿宋" w:hAnsi="仿宋" w:eastAsia="仿宋" w:cs="仿宋"/>
          <w:b/>
          <w:color w:val="222222"/>
          <w:spacing w:val="5"/>
          <w:sz w:val="28"/>
          <w:szCs w:val="28"/>
          <w:shd w:val="clear" w:color="auto" w:fill="FFFFFF"/>
        </w:rPr>
        <w:t>参与我单位组织章程、规章制度文件的制定和修改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（一）审查重点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1、合法性审查：</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冲突审查：审查我单位的组织章程、规章制度文件有无与法律、法规相冲突的情形；</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2、权限审查：审查文件不得设定的事项，如行政处罚事项、行政许可事项、行政强制措施等应当由法律、法规或者上级行政机关规定的事项；有无自我授权等。</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3、适当性审查：</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有无地区封锁、行业保护、行政垄断；</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有无违法限制或者剥夺公民、法人或者其他组织权利；</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有无规避自身法定义务；</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所规定的管理措施是否适当；</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我单位及各部门规范性文件是否协调等。</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（二）工作内容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1、资料收集与比较研究</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搜集国家和地方现行的相关法律、法规、规章和规范性文件，必要时借鉴参考其他城市对同类事项作出的法规、规章和规范性文件等，作为组织章程、规章制度起草和修改的参考。</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2、相关法律问题研讨</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在广泛调查和对比研究的基础上，提炼、归纳法规、规章和规范性文件所涉及的重要法律问题，通过座谈会、发放调查问卷等方式，研讨合法、合理、科学有效的解决方案。</w:t>
      </w:r>
    </w:p>
    <w:p>
      <w:pPr>
        <w:pStyle w:val="7"/>
        <w:widowControl/>
        <w:shd w:val="clear" w:color="auto" w:fill="FFFFFF"/>
        <w:spacing w:before="0" w:beforeAutospacing="0" w:after="0" w:afterAutospacing="0" w:line="360" w:lineRule="auto"/>
        <w:ind w:firstLine="582" w:firstLineChars="200"/>
        <w:jc w:val="both"/>
        <w:rPr>
          <w:rFonts w:ascii="仿宋" w:hAnsi="仿宋" w:eastAsia="仿宋" w:cs="仿宋"/>
          <w:b/>
          <w:bCs/>
          <w:color w:val="222222"/>
          <w:spacing w:val="5"/>
          <w:sz w:val="28"/>
          <w:szCs w:val="28"/>
        </w:rPr>
      </w:pPr>
      <w:r>
        <w:rPr>
          <w:rFonts w:hint="eastAsia" w:ascii="仿宋" w:hAnsi="仿宋" w:eastAsia="仿宋" w:cs="仿宋"/>
          <w:b/>
          <w:bCs/>
          <w:color w:val="222222"/>
          <w:spacing w:val="5"/>
          <w:sz w:val="28"/>
          <w:szCs w:val="28"/>
          <w:shd w:val="clear" w:color="auto" w:fill="FFFFFF"/>
        </w:rPr>
        <w:t>三、为我单位重大经济项目提供法律服务</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（一）审查重点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对我单位重大的招商引资、投资、合作等经济项目，从项目的立项审批、项目招投标、项目实施到项目验收全过程，对相关参与方的主体资格、资信状况、交易背景等进行详尽的尽职调查，对有关交易结构、交易条件、法律风险等作出准确的法律评价，提出审慎尽责的法律意见，作为我单位顾问单位评估法律风险、作出决策或审批、核准的重要参考。</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1、合作方资信状况</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包括合作方的公司注册资料，主要资产、业务状况，相关不动产、知识产权登记状况及证书认证情况，重大投资项目合同及履行情况，重大涉诉、资产抵押情况，合作方股权结构、股东及实际控制人的相关情况等；合作方为境外企业的，应提供驻在国（地区）法律机构出具的经我国使（领）馆认证的尽职调查报告及法律意见书，在审查时还应注意所在国公司资本制度、产权登记制度等与我国法律的不同之处。</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在调查了解上述基本信息的基础上，律师还应协助我单位顾问单位对合作方的合作意愿进行评估，主要考虑因素：合作方前期同类项目开展及收益情况；合作方在项目中的投入计划与合理预期收益；合作方在过往项目中的诚信度等。</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2、法律可行性</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根据双方项目框架协议确定的交易模式、交易结构和交易条件，结合我国有关法律法规的规定，论证该项目的法律可行性；在遇到相关法律障碍时，通过交易结构的重新设计、合作模式的调整或重新选择等方式，提供可行的法律解决方案。如遇到无法克服的法律障碍，应指出其法律风险及相关的法律依据。</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3、决策程序合法性</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审查是否属于依法必须招标的项目；是否需要主管部门的批准手续；审批部门是否具有法定审批权；非业主单位签约是否得到项目业主的合法授权等。</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（二）工作内容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1、了解合作意向、交易框架，搜集交易的有关背景情况和基础资料。</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2、尽职调查。律师接收委托后对相对方的资信状况进行周密调查，以核实其合作的诚意及履行合同的能力。</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3、起草审查法律文书。律师在为项目服务过程中，协助起草，审查有关的法律事务文书。</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4、参与项目的谈判，为参加洽谈的决策者提供相关法律意见，对经济活动依法进行审查。</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5、提示项目法律风险，提出防范、化解、转移、规避风险的措施和方法，必要时出具法律意见书。</w:t>
      </w:r>
    </w:p>
    <w:p>
      <w:pPr>
        <w:pStyle w:val="7"/>
        <w:widowControl/>
        <w:shd w:val="clear" w:color="auto" w:fill="FFFFFF"/>
        <w:spacing w:before="0" w:beforeAutospacing="0" w:after="0" w:afterAutospacing="0" w:line="360" w:lineRule="auto"/>
        <w:ind w:firstLine="582" w:firstLineChars="200"/>
        <w:jc w:val="both"/>
        <w:rPr>
          <w:rFonts w:ascii="仿宋" w:hAnsi="仿宋" w:eastAsia="仿宋" w:cs="仿宋"/>
          <w:b/>
          <w:bCs/>
          <w:color w:val="222222"/>
          <w:spacing w:val="5"/>
          <w:sz w:val="28"/>
          <w:szCs w:val="28"/>
        </w:rPr>
      </w:pPr>
      <w:r>
        <w:rPr>
          <w:rFonts w:hint="eastAsia" w:ascii="仿宋" w:hAnsi="仿宋" w:eastAsia="仿宋" w:cs="仿宋"/>
          <w:b/>
          <w:bCs/>
          <w:color w:val="222222"/>
          <w:spacing w:val="5"/>
          <w:sz w:val="28"/>
          <w:szCs w:val="28"/>
          <w:shd w:val="clear" w:color="auto" w:fill="FFFFFF"/>
        </w:rPr>
        <w:t>四、 参与我单位商务谈判及磋商</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（一）工作重点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律师接受我单位委托，参与我单位顾问单位的商务谈判及磋商，维护我单位顾问单位的合法权益。</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律师参与商务谈判事宜，只针对谈判涉及法律问题提供律师意见，从法律合法性角度把握谈判，不宜对我单位活动进行不适当干预。</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（二）工作方法</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律师根据谈判事项的差异，可以采用以下方式处理：</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1、谈判指导。由律师对谈判事项提供《法律意见书》，由我单位具体经办人根据律师意见与对方进行磋商谈判；</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2、共同参与。综合性谈判，由律师会同我单位相关部门共同参与谈判，律师应当对整个谈判的法律问题进行综合考虑，并对整体谈判法律问题提供律师意见供我单位相关部门参考；</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（三）注意事项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由我单位工作人员进行的谈判，律师应当对有关情况及时予以了解，根据谈判结果提供新的律师意见；</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重大谈判前，律师应当进行法律可行性论证，确定谈判方案，并就谈判有关事项与我单位具体负责人员进行沟通，取得共识或确定谈判原则。</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律师在谈判结束后，应当根据谈判结果制作《律师风险提示》，对合同履行过程中应该注意问题予以提示。</w:t>
      </w:r>
    </w:p>
    <w:p>
      <w:pPr>
        <w:pStyle w:val="7"/>
        <w:widowControl/>
        <w:shd w:val="clear" w:color="auto" w:fill="FFFFFF"/>
        <w:spacing w:before="0" w:beforeAutospacing="0" w:after="0" w:afterAutospacing="0" w:line="360" w:lineRule="auto"/>
        <w:ind w:firstLine="582" w:firstLineChars="200"/>
        <w:jc w:val="both"/>
        <w:rPr>
          <w:rFonts w:ascii="仿宋" w:hAnsi="仿宋" w:eastAsia="仿宋" w:cs="仿宋"/>
          <w:b/>
          <w:bCs/>
          <w:color w:val="222222"/>
          <w:spacing w:val="5"/>
          <w:sz w:val="28"/>
          <w:szCs w:val="28"/>
        </w:rPr>
      </w:pPr>
      <w:r>
        <w:rPr>
          <w:rFonts w:hint="eastAsia" w:ascii="仿宋" w:hAnsi="仿宋" w:eastAsia="仿宋" w:cs="仿宋"/>
          <w:b/>
          <w:bCs/>
          <w:color w:val="222222"/>
          <w:spacing w:val="5"/>
          <w:sz w:val="28"/>
          <w:szCs w:val="28"/>
          <w:shd w:val="clear" w:color="auto" w:fill="FFFFFF"/>
        </w:rPr>
        <w:t>五、参加受我单位委托的有关会议</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（一）审查重点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律师参加我单位有关会议，应当就涉及的法律问题进行发言，发表法律意见。对于确有法律障碍的事项，根据不同情况提出律师建议：</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1、原定操作方式不符合法律规定，但有其他合法方式的，律师应在了解我单位决策的目的和想要达到的效果后，为其设计合法的替代方案。</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律师认为会议讨论事项涉及重大法律问题，需要进一步进行法律论证的，应当指出法律问题及进一步论证的必要性。律师可以根据实际情况提议在会后进行法律论证，待法律论证后向我单位提交《法律意见书》。</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3、涉及事项属于违法事项且无其他合法替代方案，或者存在不可避免的重大法律风险的，律师应当对违法性及违法后果予以说明。必要时，律师应当制作《律师风险提示》。</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（二）注意事项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律师参加受我单位委托的有关会议应当恪守律师职业道德和执业纪律，严守国家秘密、商业秘密及我单位工作的有关秘密。</w:t>
      </w:r>
    </w:p>
    <w:p>
      <w:pPr>
        <w:pStyle w:val="7"/>
        <w:widowControl/>
        <w:shd w:val="clear" w:color="auto" w:fill="FFFFFF"/>
        <w:spacing w:before="0" w:beforeAutospacing="0" w:after="0" w:afterAutospacing="0" w:line="360" w:lineRule="auto"/>
        <w:ind w:firstLine="582" w:firstLineChars="200"/>
        <w:jc w:val="both"/>
        <w:rPr>
          <w:rFonts w:ascii="仿宋" w:hAnsi="仿宋" w:eastAsia="仿宋" w:cs="仿宋"/>
          <w:b/>
          <w:color w:val="222222"/>
          <w:spacing w:val="5"/>
          <w:sz w:val="28"/>
          <w:szCs w:val="28"/>
        </w:rPr>
      </w:pPr>
      <w:r>
        <w:rPr>
          <w:rStyle w:val="11"/>
          <w:rFonts w:hint="eastAsia" w:ascii="仿宋" w:hAnsi="仿宋" w:eastAsia="仿宋" w:cs="仿宋"/>
          <w:color w:val="222222"/>
          <w:spacing w:val="5"/>
          <w:sz w:val="28"/>
          <w:szCs w:val="28"/>
          <w:shd w:val="clear" w:color="auto" w:fill="FFFFFF"/>
        </w:rPr>
        <w:t>六、 </w:t>
      </w:r>
      <w:r>
        <w:rPr>
          <w:rFonts w:hint="eastAsia" w:ascii="仿宋" w:hAnsi="仿宋" w:eastAsia="仿宋" w:cs="仿宋"/>
          <w:b/>
          <w:color w:val="222222"/>
          <w:spacing w:val="5"/>
          <w:sz w:val="28"/>
          <w:szCs w:val="28"/>
          <w:shd w:val="clear" w:color="auto" w:fill="FFFFFF"/>
        </w:rPr>
        <w:t>参与办理涉法涉诉信访案件处理</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（一）参与方式</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律师参与信访接待，主要有两种方式：</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1、日常接访。受我单位有关部门指派，在信访接待服务窗口协助信访部门接待来访群众，参与党委、我单位领导接待日信访接待。</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2、处理信访案件。律师受我单位有关部门委托，就特定信访案件与信访当事人进行沟通，提出建议解决方案。</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（二）工作原则</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律师参与处理信访案件，应当遵循以下原则：</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1、合法合规。律师对接受委托的信访矛盾案件进行核查、分析、评估，要以事实为依据,以法律、行政法规、行政规章为准绳，严格按照法律规定提供法律咨询或出具法律意见书；</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2、尊重事实。律师参与办理化解、调解信访矛盾的，要认真分析矛盾产生的根源，对责任单位的化解方案进行相应的法律分析，以切实保障信访人和责任单位的合法权益。</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3、调解原则。律师参与信访案件，应利用自身法律专业水平和中立第三方的客观地位，积极发挥律师的调解作用，尽量调解解决。同时，对于暂时无法化解的信访案件要配合信访部门做好信访人的答疑工作，避免群体事件发生。在负责日常信访接待时，应重视对初信初访矛盾的评估和化解力度，使信访矛盾及时解决在基层。</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4、遵守信访程序规定。律师参与信访核查终结工作，应当依照《信访条例》等相关政策法规，对事实依法核查、依法按政策出具相应的法律意见。</w:t>
      </w:r>
    </w:p>
    <w:p>
      <w:pPr>
        <w:pStyle w:val="7"/>
        <w:widowControl/>
        <w:shd w:val="clear" w:color="auto" w:fill="FFFFFF"/>
        <w:spacing w:before="0" w:beforeAutospacing="0" w:after="0" w:afterAutospacing="0" w:line="360" w:lineRule="auto"/>
        <w:ind w:firstLine="582" w:firstLineChars="200"/>
        <w:jc w:val="both"/>
        <w:rPr>
          <w:rFonts w:ascii="仿宋" w:hAnsi="仿宋" w:eastAsia="仿宋" w:cs="仿宋"/>
          <w:b/>
          <w:color w:val="222222"/>
          <w:spacing w:val="5"/>
          <w:sz w:val="28"/>
          <w:szCs w:val="28"/>
        </w:rPr>
      </w:pPr>
      <w:r>
        <w:rPr>
          <w:rStyle w:val="11"/>
          <w:rFonts w:hint="eastAsia" w:ascii="仿宋" w:hAnsi="仿宋" w:eastAsia="仿宋" w:cs="仿宋"/>
          <w:color w:val="222222"/>
          <w:spacing w:val="5"/>
          <w:sz w:val="28"/>
          <w:szCs w:val="28"/>
          <w:shd w:val="clear" w:color="auto" w:fill="FFFFFF"/>
        </w:rPr>
        <w:t>七、</w:t>
      </w:r>
      <w:r>
        <w:rPr>
          <w:rFonts w:hint="eastAsia" w:ascii="仿宋" w:hAnsi="仿宋" w:eastAsia="仿宋" w:cs="仿宋"/>
          <w:b/>
          <w:color w:val="222222"/>
          <w:spacing w:val="5"/>
          <w:sz w:val="28"/>
          <w:szCs w:val="28"/>
          <w:shd w:val="clear" w:color="auto" w:fill="FFFFFF"/>
        </w:rPr>
        <w:t>参与我单位法治建设培训与指导</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根据我单位顾问单位实际情况，或者根据我单位顾问单位直接提出的要求，顾问律师可以采取定期或不定期的方式为我单位顾问单位进行法律培训及讲座。</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对我单位顾问单位进行法律培训，应当对我单位工作人员的法律专业水平进行调研，结合各我单位各部门的工作职能，制定培训内容及培训计划。培训的内容应当紧密结合我单位顾问单位的实际情况，重点讲解与我单位顾问单位工作职能有关的法律、法规，使培训内容与实际相结合。律师进行法律培训应当发挥实务优势，尽可能采用案例的形式。注重培训结果，对培训效果进行定期回访。</w:t>
      </w:r>
    </w:p>
    <w:p>
      <w:pPr>
        <w:pStyle w:val="7"/>
        <w:widowControl/>
        <w:shd w:val="clear" w:color="auto" w:fill="FFFFFF"/>
        <w:spacing w:before="0" w:beforeAutospacing="0" w:after="0" w:afterAutospacing="0" w:line="360" w:lineRule="auto"/>
        <w:ind w:firstLine="582" w:firstLineChars="200"/>
        <w:jc w:val="both"/>
        <w:rPr>
          <w:rFonts w:ascii="仿宋" w:hAnsi="仿宋" w:eastAsia="仿宋" w:cs="仿宋"/>
          <w:color w:val="222222"/>
          <w:spacing w:val="5"/>
          <w:sz w:val="28"/>
          <w:szCs w:val="28"/>
        </w:rPr>
      </w:pPr>
      <w:r>
        <w:rPr>
          <w:rStyle w:val="11"/>
          <w:rFonts w:hint="eastAsia" w:ascii="仿宋" w:hAnsi="仿宋" w:eastAsia="仿宋" w:cs="仿宋"/>
          <w:color w:val="222222"/>
          <w:spacing w:val="5"/>
          <w:sz w:val="28"/>
          <w:szCs w:val="28"/>
          <w:shd w:val="clear" w:color="auto" w:fill="FFFFFF"/>
        </w:rPr>
        <w:t>八、</w:t>
      </w:r>
      <w:r>
        <w:rPr>
          <w:rFonts w:hint="eastAsia" w:ascii="仿宋" w:hAnsi="仿宋" w:eastAsia="仿宋" w:cs="仿宋"/>
          <w:b/>
          <w:color w:val="222222"/>
          <w:spacing w:val="5"/>
          <w:sz w:val="28"/>
          <w:szCs w:val="28"/>
          <w:shd w:val="clear" w:color="auto" w:fill="FFFFFF"/>
        </w:rPr>
        <w:t>参与重大突发事件的处理、协调和善后工作</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律师接受我单位委托，参与协助处理重大突发事件和重大涉法案件，参与调查、调解等活动，为委托人提供法律咨询，评估处理方案。</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（一）参与方式</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1、协助调查。</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律师接受我单位委托，参与我单位依法成立的调查组织，作为调查组成人员，协助调查了解有关事实，进行法律评估；或者作为我单位方法律顾问，了解有关事实，提供法律咨询。</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2、善后处理。</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律师接受我单位委托，与其他专业技术人员共同会商评估，制订处理、救助、补偿、抚恤、安置等善后工作方案并组织实施，妥善处置突发事件引发的矛盾纠纷。</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3、诉讼代理。</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受我单位委托，代理相关诉讼或其他争议。</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（二）工作要点</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1、依法原则。</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律师应充分尊重事件调查查明的相关事实，依据有关法律法规提出处理意见，在法律意见中不应偏袒一方依法应承担的法律责任。</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2、维护委托人权益。</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在尊重事实和法律的前提下，律师应依法维护委托人的合法权益。在当事人不可避免要承担相应法律责任时，依照法律法规规定向当事人提出相应的法律意见和建议。</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3、总结经验教训，提出完善措施建议。</w:t>
      </w:r>
    </w:p>
    <w:p>
      <w:pPr>
        <w:pStyle w:val="7"/>
        <w:widowControl/>
        <w:shd w:val="clear" w:color="auto" w:fill="FFFFFF"/>
        <w:spacing w:before="0" w:beforeAutospacing="0" w:after="0" w:afterAutospacing="0" w:line="360" w:lineRule="auto"/>
        <w:ind w:firstLine="580" w:firstLineChars="200"/>
        <w:jc w:val="both"/>
        <w:rPr>
          <w:rFonts w:ascii="仿宋" w:hAnsi="仿宋" w:eastAsia="仿宋" w:cs="仿宋"/>
          <w:color w:val="222222"/>
          <w:spacing w:val="5"/>
          <w:sz w:val="28"/>
          <w:szCs w:val="28"/>
        </w:rPr>
      </w:pPr>
      <w:r>
        <w:rPr>
          <w:rFonts w:hint="eastAsia" w:ascii="仿宋" w:hAnsi="仿宋" w:eastAsia="仿宋" w:cs="仿宋"/>
          <w:color w:val="222222"/>
          <w:spacing w:val="5"/>
          <w:sz w:val="28"/>
          <w:szCs w:val="28"/>
          <w:shd w:val="clear" w:color="auto" w:fill="FFFFFF"/>
        </w:rPr>
        <w:t>在处理重大突发事件或重大涉法案件时，律师应重视从法律层面剖析突发事件的发生原因和经过，依法为当事人制定相应的改进措施和预防机制。</w:t>
      </w:r>
    </w:p>
    <w:p>
      <w:pPr>
        <w:pStyle w:val="2"/>
        <w:spacing w:line="360" w:lineRule="auto"/>
        <w:ind w:firstLine="560" w:firstLineChars="200"/>
        <w:rPr>
          <w:rFonts w:ascii="仿宋" w:hAnsi="仿宋" w:eastAsia="仿宋" w:cs="仿宋"/>
          <w:sz w:val="28"/>
          <w:szCs w:val="28"/>
        </w:rPr>
      </w:pPr>
    </w:p>
    <w:p>
      <w:pPr>
        <w:spacing w:line="360" w:lineRule="auto"/>
        <w:ind w:firstLine="440" w:firstLineChars="200"/>
      </w:pPr>
    </w:p>
    <w:p>
      <w:pPr>
        <w:pStyle w:val="2"/>
      </w:pPr>
    </w:p>
    <w:p>
      <w:pPr>
        <w:pStyle w:val="2"/>
      </w:pPr>
    </w:p>
    <w:p>
      <w:pPr>
        <w:pStyle w:val="2"/>
      </w:pPr>
    </w:p>
    <w:p>
      <w:pPr>
        <w:pStyle w:val="2"/>
      </w:pPr>
    </w:p>
    <w:p>
      <w:pPr>
        <w:pStyle w:val="2"/>
      </w:pPr>
    </w:p>
    <w:p>
      <w:pPr>
        <w:pStyle w:val="2"/>
      </w:pPr>
    </w:p>
    <w:p>
      <w:pPr>
        <w:pStyle w:val="2"/>
      </w:pPr>
    </w:p>
    <w:p>
      <w:pPr>
        <w:pStyle w:val="3"/>
        <w:rPr>
          <w:rFonts w:ascii="仿宋" w:hAnsi="仿宋" w:eastAsia="仿宋" w:cs="仿宋"/>
          <w:b/>
          <w:bCs w:val="0"/>
        </w:rPr>
      </w:pPr>
      <w:bookmarkStart w:id="0" w:name="_Toc3473"/>
      <w:r>
        <w:rPr>
          <w:rFonts w:hint="eastAsia" w:ascii="仿宋" w:hAnsi="仿宋" w:eastAsia="仿宋" w:cs="仿宋"/>
          <w:b/>
          <w:bCs w:val="0"/>
        </w:rPr>
        <w:t>法律服务</w:t>
      </w:r>
      <w:bookmarkEnd w:id="0"/>
      <w:r>
        <w:rPr>
          <w:rFonts w:hint="eastAsia" w:ascii="仿宋" w:hAnsi="仿宋" w:eastAsia="仿宋" w:cs="仿宋"/>
          <w:b/>
          <w:bCs w:val="0"/>
        </w:rPr>
        <w:t>保障</w:t>
      </w:r>
    </w:p>
    <w:p>
      <w:pPr>
        <w:rPr>
          <w:b/>
          <w:bCs w:val="0"/>
        </w:rPr>
      </w:pPr>
    </w:p>
    <w:p>
      <w:pPr>
        <w:spacing w:line="360" w:lineRule="auto"/>
        <w:ind w:firstLine="562" w:firstLineChars="200"/>
        <w:rPr>
          <w:rFonts w:ascii="仿宋" w:hAnsi="仿宋" w:eastAsia="仿宋" w:cs="仿宋"/>
          <w:b/>
          <w:bCs w:val="0"/>
          <w:sz w:val="28"/>
          <w:szCs w:val="28"/>
        </w:rPr>
      </w:pPr>
      <w:r>
        <w:rPr>
          <w:rFonts w:hint="eastAsia" w:ascii="仿宋" w:hAnsi="仿宋" w:eastAsia="仿宋" w:cs="仿宋"/>
          <w:b/>
          <w:bCs w:val="0"/>
          <w:sz w:val="28"/>
          <w:szCs w:val="28"/>
        </w:rPr>
        <w:t>一、专业人员保障</w:t>
      </w:r>
    </w:p>
    <w:p>
      <w:pPr>
        <w:pStyle w:val="6"/>
        <w:spacing w:after="0" w:line="360" w:lineRule="auto"/>
        <w:ind w:firstLine="562" w:firstLineChars="200"/>
        <w:rPr>
          <w:rFonts w:hint="eastAsia" w:ascii="仿宋" w:hAnsi="仿宋" w:eastAsia="仿宋" w:cs="仿宋"/>
          <w:b/>
          <w:bCs w:val="0"/>
          <w:kern w:val="44"/>
          <w:sz w:val="28"/>
          <w:szCs w:val="28"/>
          <w:lang w:eastAsia="zh-Hans"/>
        </w:rPr>
      </w:pPr>
      <w:r>
        <w:rPr>
          <w:rFonts w:hint="eastAsia" w:ascii="仿宋" w:hAnsi="仿宋" w:eastAsia="仿宋" w:cs="仿宋"/>
          <w:b/>
          <w:bCs w:val="0"/>
          <w:kern w:val="44"/>
          <w:sz w:val="28"/>
          <w:szCs w:val="28"/>
          <w:lang w:eastAsia="zh-CN"/>
        </w:rPr>
        <w:t>（</w:t>
      </w:r>
      <w:r>
        <w:rPr>
          <w:rFonts w:hint="eastAsia" w:ascii="仿宋" w:hAnsi="仿宋" w:eastAsia="仿宋" w:cs="仿宋"/>
          <w:b/>
          <w:bCs w:val="0"/>
          <w:kern w:val="44"/>
          <w:sz w:val="28"/>
          <w:szCs w:val="28"/>
          <w:lang w:val="en-US" w:eastAsia="zh-CN"/>
        </w:rPr>
        <w:t>一</w:t>
      </w:r>
      <w:r>
        <w:rPr>
          <w:rFonts w:hint="eastAsia" w:ascii="仿宋" w:hAnsi="仿宋" w:eastAsia="仿宋" w:cs="仿宋"/>
          <w:b/>
          <w:bCs w:val="0"/>
          <w:kern w:val="44"/>
          <w:sz w:val="28"/>
          <w:szCs w:val="28"/>
          <w:lang w:eastAsia="zh-CN"/>
        </w:rPr>
        <w:t>）</w:t>
      </w:r>
      <w:r>
        <w:rPr>
          <w:rFonts w:hint="eastAsia" w:ascii="仿宋" w:hAnsi="仿宋" w:eastAsia="仿宋" w:cs="仿宋"/>
          <w:b/>
          <w:bCs w:val="0"/>
          <w:kern w:val="44"/>
          <w:sz w:val="28"/>
          <w:szCs w:val="28"/>
        </w:rPr>
        <w:t>投标人律所要求属于</w:t>
      </w:r>
      <w:r>
        <w:rPr>
          <w:rFonts w:hint="eastAsia" w:ascii="仿宋" w:hAnsi="仿宋" w:eastAsia="仿宋" w:cs="仿宋"/>
          <w:b/>
          <w:bCs w:val="0"/>
          <w:kern w:val="44"/>
          <w:sz w:val="28"/>
          <w:szCs w:val="28"/>
          <w:lang w:eastAsia="zh-Hans"/>
        </w:rPr>
        <w:t>省内中大型律师事务所</w:t>
      </w:r>
      <w:r>
        <w:rPr>
          <w:rFonts w:hint="eastAsia" w:ascii="仿宋" w:hAnsi="仿宋" w:eastAsia="仿宋" w:cs="仿宋"/>
          <w:b/>
          <w:bCs w:val="0"/>
          <w:kern w:val="44"/>
          <w:sz w:val="28"/>
          <w:szCs w:val="28"/>
        </w:rPr>
        <w:t>，具备两个以上分所。律所成员超过</w:t>
      </w:r>
      <w:r>
        <w:rPr>
          <w:rFonts w:hint="eastAsia" w:ascii="仿宋" w:hAnsi="仿宋" w:eastAsia="仿宋" w:cs="仿宋"/>
          <w:b/>
          <w:bCs w:val="0"/>
          <w:kern w:val="44"/>
          <w:sz w:val="28"/>
          <w:szCs w:val="28"/>
          <w:lang w:val="en-US" w:eastAsia="zh-CN"/>
        </w:rPr>
        <w:t>80</w:t>
      </w:r>
      <w:r>
        <w:rPr>
          <w:rFonts w:hint="eastAsia" w:ascii="仿宋" w:hAnsi="仿宋" w:eastAsia="仿宋" w:cs="仿宋"/>
          <w:b/>
          <w:bCs w:val="0"/>
          <w:kern w:val="44"/>
          <w:sz w:val="28"/>
          <w:szCs w:val="28"/>
        </w:rPr>
        <w:t>人，其中</w:t>
      </w:r>
      <w:r>
        <w:rPr>
          <w:rFonts w:hint="eastAsia" w:ascii="仿宋" w:hAnsi="仿宋" w:eastAsia="仿宋" w:cs="仿宋"/>
          <w:b/>
          <w:bCs w:val="0"/>
          <w:kern w:val="44"/>
          <w:sz w:val="28"/>
          <w:szCs w:val="28"/>
          <w:lang w:eastAsia="zh-Hans"/>
        </w:rPr>
        <w:t>执业律师</w:t>
      </w:r>
      <w:r>
        <w:rPr>
          <w:rFonts w:hint="eastAsia" w:ascii="仿宋" w:hAnsi="仿宋" w:eastAsia="仿宋" w:cs="仿宋"/>
          <w:b/>
          <w:bCs w:val="0"/>
          <w:kern w:val="44"/>
          <w:sz w:val="28"/>
          <w:szCs w:val="28"/>
        </w:rPr>
        <w:t>要求50</w:t>
      </w:r>
      <w:r>
        <w:rPr>
          <w:rFonts w:hint="eastAsia" w:ascii="仿宋" w:hAnsi="仿宋" w:eastAsia="仿宋" w:cs="仿宋"/>
          <w:b/>
          <w:bCs w:val="0"/>
          <w:kern w:val="44"/>
          <w:sz w:val="28"/>
          <w:szCs w:val="28"/>
          <w:lang w:eastAsia="zh-Hans"/>
        </w:rPr>
        <w:t>人</w:t>
      </w:r>
      <w:r>
        <w:rPr>
          <w:rFonts w:hint="eastAsia" w:ascii="仿宋" w:hAnsi="仿宋" w:eastAsia="仿宋" w:cs="仿宋"/>
          <w:b/>
          <w:bCs w:val="0"/>
          <w:kern w:val="44"/>
          <w:sz w:val="28"/>
          <w:szCs w:val="28"/>
        </w:rPr>
        <w:t>以上。律所至少有10人以上具有研究生学历，3人以上具有</w:t>
      </w:r>
      <w:r>
        <w:rPr>
          <w:rFonts w:hint="eastAsia" w:ascii="仿宋" w:hAnsi="仿宋" w:eastAsia="仿宋" w:cs="仿宋"/>
          <w:b/>
          <w:bCs w:val="0"/>
          <w:kern w:val="44"/>
          <w:sz w:val="28"/>
          <w:szCs w:val="28"/>
          <w:lang w:eastAsia="zh-Hans"/>
        </w:rPr>
        <w:t>博士学位</w:t>
      </w:r>
      <w:r>
        <w:rPr>
          <w:rFonts w:hint="eastAsia" w:ascii="仿宋" w:hAnsi="仿宋" w:eastAsia="仿宋" w:cs="仿宋"/>
          <w:b/>
          <w:bCs w:val="0"/>
          <w:kern w:val="44"/>
          <w:sz w:val="28"/>
          <w:szCs w:val="28"/>
        </w:rPr>
        <w:t>。另要求</w:t>
      </w:r>
      <w:r>
        <w:rPr>
          <w:rFonts w:hint="eastAsia" w:ascii="仿宋" w:hAnsi="仿宋" w:eastAsia="仿宋" w:cs="仿宋"/>
          <w:b/>
          <w:bCs w:val="0"/>
          <w:kern w:val="44"/>
          <w:sz w:val="28"/>
          <w:szCs w:val="28"/>
          <w:lang w:eastAsia="zh-Hans"/>
        </w:rPr>
        <w:t>部分律师具有多专业知识技能，如注册会计师、税务师、证券师等，</w:t>
      </w:r>
      <w:r>
        <w:rPr>
          <w:rFonts w:hint="eastAsia" w:ascii="仿宋" w:hAnsi="仿宋" w:eastAsia="仿宋" w:cs="仿宋"/>
          <w:b/>
          <w:bCs w:val="0"/>
          <w:kern w:val="44"/>
          <w:sz w:val="28"/>
          <w:szCs w:val="28"/>
        </w:rPr>
        <w:t>具备</w:t>
      </w:r>
      <w:r>
        <w:rPr>
          <w:rFonts w:hint="eastAsia" w:ascii="仿宋" w:hAnsi="仿宋" w:eastAsia="仿宋" w:cs="仿宋"/>
          <w:b/>
          <w:bCs w:val="0"/>
          <w:kern w:val="44"/>
          <w:sz w:val="28"/>
          <w:szCs w:val="28"/>
          <w:lang w:eastAsia="zh-Hans"/>
        </w:rPr>
        <w:t>良好的法律素养、丰富的风险管理知识和专业的谈判能力。</w:t>
      </w:r>
    </w:p>
    <w:p>
      <w:pPr>
        <w:pStyle w:val="6"/>
        <w:spacing w:after="0" w:line="360" w:lineRule="auto"/>
        <w:ind w:firstLine="562" w:firstLineChars="200"/>
        <w:rPr>
          <w:rFonts w:hint="default" w:ascii="仿宋" w:hAnsi="仿宋" w:eastAsia="仿宋" w:cs="仿宋"/>
          <w:b/>
          <w:bCs w:val="0"/>
          <w:kern w:val="44"/>
          <w:sz w:val="28"/>
          <w:szCs w:val="28"/>
          <w:lang w:val="en-US" w:eastAsia="zh-CN"/>
        </w:rPr>
      </w:pPr>
      <w:r>
        <w:rPr>
          <w:rFonts w:hint="eastAsia" w:ascii="仿宋" w:hAnsi="仿宋" w:eastAsia="仿宋" w:cs="仿宋"/>
          <w:b/>
          <w:bCs w:val="0"/>
          <w:kern w:val="44"/>
          <w:sz w:val="28"/>
          <w:szCs w:val="28"/>
          <w:lang w:eastAsia="zh-CN"/>
        </w:rPr>
        <w:t>（</w:t>
      </w:r>
      <w:r>
        <w:rPr>
          <w:rFonts w:hint="eastAsia" w:ascii="仿宋" w:hAnsi="仿宋" w:eastAsia="仿宋" w:cs="仿宋"/>
          <w:b/>
          <w:bCs w:val="0"/>
          <w:kern w:val="44"/>
          <w:sz w:val="28"/>
          <w:szCs w:val="28"/>
          <w:lang w:val="en-US" w:eastAsia="zh-CN"/>
        </w:rPr>
        <w:t>二</w:t>
      </w:r>
      <w:r>
        <w:rPr>
          <w:rFonts w:hint="eastAsia" w:ascii="仿宋" w:hAnsi="仿宋" w:eastAsia="仿宋" w:cs="仿宋"/>
          <w:b/>
          <w:bCs w:val="0"/>
          <w:kern w:val="44"/>
          <w:sz w:val="28"/>
          <w:szCs w:val="28"/>
          <w:lang w:eastAsia="zh-CN"/>
        </w:rPr>
        <w:t>）</w:t>
      </w:r>
      <w:r>
        <w:rPr>
          <w:rFonts w:hint="eastAsia" w:ascii="仿宋" w:hAnsi="仿宋" w:eastAsia="仿宋" w:cs="仿宋"/>
          <w:b/>
          <w:bCs w:val="0"/>
          <w:kern w:val="44"/>
          <w:sz w:val="28"/>
          <w:szCs w:val="28"/>
          <w:lang w:val="en-US" w:eastAsia="zh-CN"/>
        </w:rPr>
        <w:t>服务律师具备信访、司法工作经验的优先。</w:t>
      </w:r>
    </w:p>
    <w:p>
      <w:pPr>
        <w:spacing w:line="360" w:lineRule="auto"/>
        <w:ind w:left="440" w:leftChars="200"/>
        <w:rPr>
          <w:rFonts w:ascii="仿宋" w:hAnsi="仿宋" w:eastAsia="仿宋" w:cs="仿宋"/>
          <w:b/>
          <w:bCs w:val="0"/>
          <w:sz w:val="28"/>
          <w:szCs w:val="28"/>
        </w:rPr>
      </w:pPr>
      <w:r>
        <w:rPr>
          <w:rFonts w:hint="eastAsia" w:ascii="仿宋" w:hAnsi="仿宋" w:eastAsia="仿宋" w:cs="仿宋"/>
          <w:b/>
          <w:bCs w:val="0"/>
          <w:sz w:val="28"/>
          <w:szCs w:val="28"/>
          <w:lang w:val="en-US" w:eastAsia="zh-CN"/>
        </w:rPr>
        <w:t>二</w:t>
      </w:r>
      <w:r>
        <w:rPr>
          <w:rFonts w:hint="eastAsia" w:ascii="仿宋" w:hAnsi="仿宋" w:eastAsia="仿宋" w:cs="仿宋"/>
          <w:b/>
          <w:bCs w:val="0"/>
          <w:sz w:val="28"/>
          <w:szCs w:val="28"/>
        </w:rPr>
        <w:t>、业务保障</w:t>
      </w:r>
    </w:p>
    <w:p>
      <w:pPr>
        <w:spacing w:line="360" w:lineRule="auto"/>
        <w:ind w:firstLine="562" w:firstLineChars="200"/>
        <w:rPr>
          <w:rFonts w:ascii="仿宋" w:hAnsi="仿宋" w:eastAsia="仿宋" w:cs="仿宋"/>
          <w:b/>
          <w:bCs w:val="0"/>
          <w:sz w:val="28"/>
          <w:szCs w:val="28"/>
        </w:rPr>
      </w:pPr>
      <w:r>
        <w:rPr>
          <w:rFonts w:hint="eastAsia" w:ascii="仿宋" w:hAnsi="仿宋" w:eastAsia="仿宋" w:cs="仿宋"/>
          <w:b/>
          <w:bCs w:val="0"/>
          <w:sz w:val="28"/>
          <w:szCs w:val="28"/>
        </w:rPr>
        <w:t>投标人为非诉法律服务工作制定以下制度以保证为我单位提供最优质的法律服务:</w:t>
      </w:r>
    </w:p>
    <w:p>
      <w:pPr>
        <w:numPr>
          <w:ilvl w:val="0"/>
          <w:numId w:val="6"/>
        </w:numPr>
        <w:spacing w:line="360" w:lineRule="auto"/>
        <w:ind w:left="0" w:firstLine="562" w:firstLineChars="200"/>
        <w:rPr>
          <w:rFonts w:ascii="仿宋" w:hAnsi="仿宋" w:eastAsia="仿宋" w:cs="仿宋"/>
          <w:b/>
          <w:bCs w:val="0"/>
          <w:sz w:val="28"/>
          <w:szCs w:val="28"/>
        </w:rPr>
      </w:pPr>
      <w:r>
        <w:rPr>
          <w:rFonts w:hint="eastAsia" w:ascii="仿宋" w:hAnsi="仿宋" w:eastAsia="仿宋" w:cs="仿宋"/>
          <w:b/>
          <w:bCs w:val="0"/>
          <w:sz w:val="28"/>
          <w:szCs w:val="28"/>
        </w:rPr>
        <w:t>主协办制度：通过对案件的集体分析和研究，可以汇集各专业部门的意见，选择合理、有效的办案思路，作出正确的业务判断。一般案件由主协办律师拟定处理方案，报项目负责人审核通过后执行；重大疑难案件，由项目组成员、资深律师、专家进行讨论，拟定处置方案，并由执业5年以上律师主办。</w:t>
      </w:r>
    </w:p>
    <w:p>
      <w:pPr>
        <w:numPr>
          <w:ilvl w:val="0"/>
          <w:numId w:val="6"/>
        </w:numPr>
        <w:spacing w:line="360" w:lineRule="auto"/>
        <w:ind w:left="0" w:firstLine="562" w:firstLineChars="200"/>
        <w:rPr>
          <w:rFonts w:ascii="仿宋" w:hAnsi="仿宋" w:eastAsia="仿宋" w:cs="仿宋"/>
          <w:b/>
          <w:bCs w:val="0"/>
          <w:sz w:val="28"/>
          <w:szCs w:val="28"/>
        </w:rPr>
      </w:pPr>
      <w:r>
        <w:rPr>
          <w:rFonts w:hint="eastAsia" w:ascii="仿宋" w:hAnsi="仿宋" w:eastAsia="仿宋" w:cs="仿宋"/>
          <w:b/>
          <w:bCs w:val="0"/>
          <w:sz w:val="28"/>
          <w:szCs w:val="28"/>
        </w:rPr>
        <w:t>协调督促机制：根据案件特点，由资深律师、专家负责协调外部资源，促进案件处理进度。每周召开项目组会议，总结上周工作成果及不足，拟定下一周工作计划。</w:t>
      </w:r>
    </w:p>
    <w:p>
      <w:pPr>
        <w:numPr>
          <w:ilvl w:val="0"/>
          <w:numId w:val="6"/>
        </w:numPr>
        <w:spacing w:line="360" w:lineRule="auto"/>
        <w:ind w:left="0" w:firstLine="562" w:firstLineChars="200"/>
        <w:rPr>
          <w:rFonts w:ascii="仿宋" w:hAnsi="仿宋" w:eastAsia="仿宋" w:cs="仿宋"/>
          <w:b/>
          <w:bCs w:val="0"/>
          <w:sz w:val="28"/>
          <w:szCs w:val="28"/>
        </w:rPr>
      </w:pPr>
      <w:r>
        <w:rPr>
          <w:rFonts w:hint="eastAsia" w:ascii="仿宋" w:hAnsi="仿宋" w:eastAsia="仿宋" w:cs="仿宋"/>
          <w:b/>
          <w:bCs w:val="0"/>
          <w:sz w:val="28"/>
          <w:szCs w:val="28"/>
        </w:rPr>
        <w:t>有形化、过程化服务：业务承办的过程应有相应的记录，工作过程和工作成果书面化，如谈话笔录、证据材料签收表、业务办理方案、案件讨论会议记录、律师工作记录、证据目录、代理词、辩护词、结案报告、工作报告、办案心得、业务档案等。通过对法律服务过程的每个环节进行控制，达到标准的要求，避免因疏漏造成不良影响。</w:t>
      </w:r>
    </w:p>
    <w:p>
      <w:pPr>
        <w:numPr>
          <w:ilvl w:val="0"/>
          <w:numId w:val="6"/>
        </w:numPr>
        <w:spacing w:line="360" w:lineRule="auto"/>
        <w:ind w:left="0" w:firstLine="562" w:firstLineChars="200"/>
        <w:rPr>
          <w:rFonts w:ascii="仿宋" w:hAnsi="仿宋" w:eastAsia="仿宋" w:cs="仿宋"/>
          <w:b/>
          <w:bCs w:val="0"/>
          <w:sz w:val="28"/>
          <w:szCs w:val="28"/>
        </w:rPr>
      </w:pPr>
      <w:r>
        <w:rPr>
          <w:rFonts w:hint="eastAsia" w:ascii="仿宋" w:hAnsi="仿宋" w:eastAsia="仿宋" w:cs="仿宋"/>
          <w:b/>
          <w:bCs w:val="0"/>
          <w:sz w:val="28"/>
          <w:szCs w:val="28"/>
        </w:rPr>
        <w:t>质量评价与定期反馈：投标人负责收集我单位对律所、律师提出的意见/建议，并组织整改完善；负责对律师服务质量进行评价，及时处理我单位投诉。本所律师团队定期向贵行反馈工作进度及成果，重大事项需做到及时反馈，并根据贵行要求对不足之处及时整改，保障法律顾问工作有效进行。</w:t>
      </w:r>
    </w:p>
    <w:p>
      <w:pPr>
        <w:spacing w:line="360" w:lineRule="auto"/>
        <w:ind w:left="440" w:leftChars="200"/>
        <w:rPr>
          <w:rFonts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、业绩保障</w:t>
      </w:r>
    </w:p>
    <w:p>
      <w:pPr>
        <w:spacing w:line="360" w:lineRule="auto"/>
        <w:ind w:firstLine="562" w:firstLineChars="200"/>
        <w:rPr>
          <w:rFonts w:ascii="仿宋" w:hAnsi="仿宋" w:eastAsia="仿宋" w:cs="仿宋"/>
          <w:b/>
          <w:bCs w:val="0"/>
          <w:sz w:val="28"/>
          <w:szCs w:val="28"/>
        </w:rPr>
      </w:pPr>
      <w:r>
        <w:rPr>
          <w:rFonts w:hint="eastAsia" w:ascii="仿宋" w:hAnsi="仿宋" w:eastAsia="仿宋" w:cs="仿宋"/>
          <w:b/>
          <w:bCs w:val="0"/>
          <w:sz w:val="28"/>
          <w:szCs w:val="28"/>
        </w:rPr>
        <w:t>诉讼方面：律师事务所每年承办民商事、刑事、行政等各领域的各类诉讼案件不少于</w:t>
      </w:r>
      <w:r>
        <w:rPr>
          <w:rFonts w:hint="eastAsia" w:ascii="仿宋" w:hAnsi="仿宋" w:eastAsia="仿宋" w:cs="仿宋"/>
          <w:b/>
          <w:bCs w:val="0"/>
          <w:sz w:val="28"/>
          <w:szCs w:val="28"/>
          <w:lang w:val="en-US" w:eastAsia="zh-CN"/>
        </w:rPr>
        <w:t>伍佰</w:t>
      </w:r>
      <w:r>
        <w:rPr>
          <w:rFonts w:hint="eastAsia" w:ascii="仿宋" w:hAnsi="仿宋" w:eastAsia="仿宋" w:cs="仿宋"/>
          <w:b/>
          <w:bCs w:val="0"/>
          <w:sz w:val="28"/>
          <w:szCs w:val="28"/>
        </w:rPr>
        <w:t>件。</w:t>
      </w:r>
    </w:p>
    <w:p>
      <w:pPr>
        <w:spacing w:line="360" w:lineRule="auto"/>
        <w:ind w:firstLine="562" w:firstLineChars="200"/>
        <w:rPr>
          <w:rFonts w:ascii="仿宋" w:hAnsi="仿宋" w:eastAsia="仿宋" w:cs="仿宋"/>
          <w:b/>
          <w:bCs w:val="0"/>
          <w:sz w:val="28"/>
          <w:szCs w:val="28"/>
        </w:rPr>
      </w:pPr>
      <w:r>
        <w:rPr>
          <w:rFonts w:hint="eastAsia" w:ascii="仿宋" w:hAnsi="仿宋" w:eastAsia="仿宋" w:cs="仿宋"/>
          <w:b/>
          <w:bCs w:val="0"/>
          <w:sz w:val="28"/>
          <w:szCs w:val="28"/>
        </w:rPr>
        <w:t>非诉方面：</w:t>
      </w:r>
    </w:p>
    <w:p>
      <w:pPr>
        <w:numPr>
          <w:ilvl w:val="0"/>
          <w:numId w:val="7"/>
        </w:numPr>
        <w:spacing w:line="360" w:lineRule="auto"/>
        <w:ind w:firstLine="562" w:firstLineChars="200"/>
        <w:rPr>
          <w:rFonts w:ascii="仿宋" w:hAnsi="仿宋" w:eastAsia="仿宋" w:cs="仿宋"/>
          <w:b/>
          <w:bCs w:val="0"/>
          <w:sz w:val="28"/>
          <w:szCs w:val="28"/>
        </w:rPr>
      </w:pPr>
      <w:r>
        <w:rPr>
          <w:rFonts w:hint="eastAsia" w:ascii="仿宋" w:hAnsi="仿宋" w:eastAsia="仿宋" w:cs="仿宋"/>
          <w:b/>
          <w:bCs w:val="0"/>
          <w:sz w:val="28"/>
          <w:szCs w:val="28"/>
        </w:rPr>
        <w:t>律师事务所提供的常年法律顾问服务不少于20家，且具有三年内为三家或三家以上机关、国有企事业单位提供常年法律服务经验。</w:t>
      </w:r>
    </w:p>
    <w:p>
      <w:pPr>
        <w:pStyle w:val="2"/>
        <w:numPr>
          <w:ilvl w:val="0"/>
          <w:numId w:val="7"/>
        </w:numPr>
        <w:spacing w:line="360" w:lineRule="auto"/>
        <w:ind w:firstLine="562" w:firstLineChars="200"/>
        <w:rPr>
          <w:rFonts w:ascii="仿宋" w:hAnsi="仿宋" w:eastAsia="仿宋" w:cs="仿宋"/>
          <w:b/>
          <w:bCs w:val="0"/>
          <w:sz w:val="28"/>
          <w:szCs w:val="28"/>
        </w:rPr>
      </w:pPr>
      <w:r>
        <w:rPr>
          <w:rFonts w:hint="eastAsia" w:ascii="仿宋" w:hAnsi="仿宋" w:eastAsia="仿宋" w:cs="仿宋"/>
          <w:b/>
          <w:bCs w:val="0"/>
          <w:sz w:val="28"/>
          <w:szCs w:val="28"/>
        </w:rPr>
        <w:t>律所事务所担任观山湖区辖区的村委会、居委会法律顾问不</w:t>
      </w:r>
    </w:p>
    <w:p>
      <w:pPr>
        <w:pStyle w:val="2"/>
        <w:spacing w:line="360" w:lineRule="auto"/>
        <w:rPr>
          <w:rFonts w:ascii="仿宋" w:hAnsi="仿宋" w:eastAsia="仿宋" w:cs="仿宋"/>
          <w:b/>
          <w:bCs w:val="0"/>
          <w:sz w:val="28"/>
          <w:szCs w:val="28"/>
        </w:rPr>
      </w:pPr>
      <w:r>
        <w:rPr>
          <w:rFonts w:hint="eastAsia" w:ascii="仿宋" w:hAnsi="仿宋" w:eastAsia="仿宋" w:cs="仿宋"/>
          <w:b/>
          <w:bCs w:val="0"/>
          <w:sz w:val="28"/>
          <w:szCs w:val="28"/>
        </w:rPr>
        <w:t>少于10个。</w:t>
      </w:r>
    </w:p>
    <w:p>
      <w:pPr>
        <w:spacing w:line="360" w:lineRule="auto"/>
        <w:ind w:left="440" w:leftChars="200"/>
        <w:rPr>
          <w:rFonts w:ascii="仿宋" w:hAnsi="仿宋" w:eastAsia="仿宋" w:cs="仿宋"/>
          <w:b/>
          <w:bCs w:val="0"/>
          <w:sz w:val="28"/>
          <w:szCs w:val="28"/>
        </w:rPr>
      </w:pPr>
      <w:r>
        <w:rPr>
          <w:rFonts w:hint="eastAsia" w:ascii="仿宋" w:hAnsi="仿宋" w:eastAsia="仿宋" w:cs="仿宋"/>
          <w:b/>
          <w:bCs w:val="0"/>
          <w:sz w:val="28"/>
          <w:szCs w:val="28"/>
          <w:lang w:val="en-US" w:eastAsia="zh-CN"/>
        </w:rPr>
        <w:t>四</w:t>
      </w:r>
      <w:r>
        <w:rPr>
          <w:rFonts w:hint="eastAsia" w:ascii="仿宋" w:hAnsi="仿宋" w:eastAsia="仿宋" w:cs="仿宋"/>
          <w:b/>
          <w:bCs w:val="0"/>
          <w:sz w:val="28"/>
          <w:szCs w:val="28"/>
        </w:rPr>
        <w:t>、及时性保障</w:t>
      </w:r>
    </w:p>
    <w:p>
      <w:pPr>
        <w:numPr>
          <w:ilvl w:val="0"/>
          <w:numId w:val="8"/>
        </w:numPr>
        <w:spacing w:line="360" w:lineRule="auto"/>
        <w:ind w:firstLine="562" w:firstLineChars="200"/>
        <w:rPr>
          <w:rFonts w:ascii="仿宋" w:hAnsi="仿宋" w:eastAsia="仿宋" w:cs="仿宋"/>
          <w:b/>
          <w:bCs w:val="0"/>
          <w:sz w:val="28"/>
          <w:szCs w:val="28"/>
        </w:rPr>
      </w:pPr>
      <w:r>
        <w:rPr>
          <w:rFonts w:hint="eastAsia" w:ascii="仿宋" w:hAnsi="仿宋" w:eastAsia="仿宋" w:cs="仿宋"/>
          <w:b/>
          <w:bCs w:val="0"/>
          <w:sz w:val="28"/>
          <w:szCs w:val="28"/>
        </w:rPr>
        <w:t>法律服务团队指定两位专职律师作为常年联系人，与我单位指定联络人员无缝对接。确保我单位的法律需求，能够以最短的时间传达给法律服务团队。</w:t>
      </w:r>
    </w:p>
    <w:p>
      <w:pPr>
        <w:pStyle w:val="6"/>
        <w:numPr>
          <w:ilvl w:val="0"/>
          <w:numId w:val="8"/>
        </w:numPr>
        <w:spacing w:after="0" w:line="360" w:lineRule="auto"/>
        <w:ind w:firstLine="562" w:firstLineChars="200"/>
        <w:rPr>
          <w:rFonts w:ascii="仿宋" w:hAnsi="仿宋" w:eastAsia="仿宋" w:cs="仿宋"/>
          <w:b/>
          <w:bCs w:val="0"/>
          <w:kern w:val="44"/>
          <w:sz w:val="28"/>
          <w:szCs w:val="28"/>
        </w:rPr>
      </w:pPr>
      <w:r>
        <w:rPr>
          <w:rFonts w:hint="eastAsia" w:ascii="仿宋" w:hAnsi="仿宋" w:eastAsia="仿宋" w:cs="仿宋"/>
          <w:b/>
          <w:bCs w:val="0"/>
          <w:kern w:val="44"/>
          <w:sz w:val="28"/>
          <w:szCs w:val="28"/>
        </w:rPr>
        <w:t>团队成员可指定电子邮箱，我单位需要处理的法律问题可以群发的方式发送给每个团队成员，亦可以针对具体的问题专门发送给相应的律师，然后根据内部分工，完成我单位交付处理的法律事务。</w:t>
      </w:r>
    </w:p>
    <w:p>
      <w:pPr>
        <w:pStyle w:val="6"/>
        <w:numPr>
          <w:ilvl w:val="0"/>
          <w:numId w:val="8"/>
        </w:numPr>
        <w:spacing w:after="0" w:line="360" w:lineRule="auto"/>
        <w:ind w:firstLine="562" w:firstLineChars="200"/>
        <w:rPr>
          <w:rFonts w:ascii="仿宋" w:hAnsi="仿宋" w:eastAsia="仿宋" w:cs="仿宋"/>
          <w:b/>
          <w:bCs w:val="0"/>
          <w:kern w:val="44"/>
          <w:sz w:val="28"/>
          <w:szCs w:val="28"/>
        </w:rPr>
      </w:pPr>
      <w:r>
        <w:rPr>
          <w:rFonts w:hint="eastAsia" w:ascii="仿宋" w:hAnsi="仿宋" w:eastAsia="仿宋" w:cs="仿宋"/>
          <w:b/>
          <w:bCs w:val="0"/>
          <w:kern w:val="44"/>
          <w:sz w:val="28"/>
          <w:szCs w:val="28"/>
        </w:rPr>
        <w:t>团队或我单位亦可设立微信群，通过及时沟通工具对我单位顾问法律事务进行及时处理。</w:t>
      </w:r>
    </w:p>
    <w:p>
      <w:pPr>
        <w:pStyle w:val="6"/>
        <w:numPr>
          <w:ilvl w:val="0"/>
          <w:numId w:val="8"/>
        </w:numPr>
        <w:spacing w:after="0" w:line="360" w:lineRule="auto"/>
        <w:ind w:firstLine="562" w:firstLineChars="200"/>
        <w:rPr>
          <w:rFonts w:ascii="仿宋" w:hAnsi="仿宋" w:eastAsia="仿宋" w:cs="仿宋"/>
          <w:b/>
          <w:bCs w:val="0"/>
          <w:kern w:val="44"/>
          <w:sz w:val="28"/>
          <w:szCs w:val="28"/>
        </w:rPr>
      </w:pPr>
      <w:r>
        <w:rPr>
          <w:rFonts w:hint="eastAsia" w:ascii="仿宋" w:hAnsi="仿宋" w:eastAsia="仿宋" w:cs="仿宋"/>
          <w:b/>
          <w:bCs w:val="0"/>
          <w:kern w:val="44"/>
          <w:sz w:val="28"/>
          <w:szCs w:val="28"/>
        </w:rPr>
        <w:t>针对需现场处理的法律事务，我所保证至少有一名上述指定的团队成员参与。</w:t>
      </w:r>
    </w:p>
    <w:p>
      <w:pPr>
        <w:spacing w:line="360" w:lineRule="auto"/>
        <w:ind w:left="440" w:leftChars="200"/>
        <w:rPr>
          <w:rFonts w:ascii="仿宋" w:hAnsi="仿宋" w:eastAsia="仿宋" w:cs="仿宋"/>
          <w:b/>
          <w:bCs w:val="0"/>
          <w:kern w:val="44"/>
          <w:sz w:val="28"/>
          <w:szCs w:val="28"/>
        </w:rPr>
      </w:pPr>
      <w:r>
        <w:rPr>
          <w:rFonts w:hint="eastAsia" w:ascii="仿宋" w:hAnsi="仿宋" w:eastAsia="仿宋" w:cs="仿宋"/>
          <w:b/>
          <w:bCs w:val="0"/>
          <w:kern w:val="44"/>
          <w:sz w:val="28"/>
          <w:szCs w:val="28"/>
          <w:lang w:val="en-US" w:eastAsia="zh-CN"/>
        </w:rPr>
        <w:t>五</w:t>
      </w:r>
      <w:bookmarkStart w:id="30" w:name="_GoBack"/>
      <w:bookmarkEnd w:id="30"/>
      <w:r>
        <w:rPr>
          <w:rFonts w:hint="eastAsia" w:ascii="仿宋" w:hAnsi="仿宋" w:eastAsia="仿宋" w:cs="仿宋"/>
          <w:b/>
          <w:bCs w:val="0"/>
          <w:kern w:val="44"/>
          <w:sz w:val="28"/>
          <w:szCs w:val="28"/>
        </w:rPr>
        <w:t>、安全性保障</w:t>
      </w:r>
    </w:p>
    <w:p>
      <w:pPr>
        <w:spacing w:line="360" w:lineRule="auto"/>
        <w:ind w:firstLine="562" w:firstLineChars="200"/>
        <w:rPr>
          <w:rFonts w:ascii="仿宋" w:hAnsi="仿宋" w:eastAsia="仿宋" w:cs="仿宋"/>
          <w:b/>
          <w:bCs w:val="0"/>
          <w:sz w:val="28"/>
          <w:szCs w:val="28"/>
        </w:rPr>
      </w:pPr>
      <w:r>
        <w:rPr>
          <w:rFonts w:hint="eastAsia" w:ascii="仿宋" w:hAnsi="仿宋" w:eastAsia="仿宋" w:cs="仿宋"/>
          <w:b/>
          <w:bCs w:val="0"/>
          <w:sz w:val="28"/>
          <w:szCs w:val="28"/>
        </w:rPr>
        <w:t>1、严格保护知悉的我单位的相关数据；</w:t>
      </w:r>
    </w:p>
    <w:p>
      <w:pPr>
        <w:spacing w:line="360" w:lineRule="auto"/>
        <w:ind w:firstLine="562" w:firstLineChars="200"/>
        <w:rPr>
          <w:rFonts w:ascii="仿宋" w:hAnsi="仿宋" w:eastAsia="仿宋" w:cs="仿宋"/>
          <w:b/>
          <w:bCs w:val="0"/>
          <w:sz w:val="36"/>
          <w:szCs w:val="36"/>
        </w:rPr>
      </w:pPr>
      <w:r>
        <w:rPr>
          <w:rFonts w:hint="eastAsia" w:ascii="仿宋" w:hAnsi="仿宋" w:eastAsia="仿宋" w:cs="仿宋"/>
          <w:b/>
          <w:bCs w:val="0"/>
          <w:sz w:val="28"/>
          <w:szCs w:val="28"/>
        </w:rPr>
        <w:t>2、未经我单位允许，非本项目顾问律师团队的成员不得接触我单位文件资料，不得参与我单位的法律事务。</w:t>
      </w:r>
      <w:bookmarkStart w:id="1" w:name="_Toc14260"/>
      <w:bookmarkStart w:id="2" w:name="_Toc28211"/>
    </w:p>
    <w:p>
      <w:pPr>
        <w:pStyle w:val="3"/>
        <w:ind w:firstLine="3092" w:firstLineChars="700"/>
        <w:jc w:val="both"/>
        <w:rPr>
          <w:rFonts w:hint="eastAsia" w:ascii="仿宋" w:hAnsi="仿宋" w:eastAsia="仿宋" w:cs="仿宋"/>
          <w:bCs w:val="0"/>
        </w:rPr>
      </w:pPr>
    </w:p>
    <w:p>
      <w:pPr>
        <w:pStyle w:val="3"/>
        <w:ind w:firstLine="3092" w:firstLineChars="700"/>
        <w:jc w:val="both"/>
        <w:rPr>
          <w:rFonts w:hint="eastAsia" w:ascii="仿宋" w:hAnsi="仿宋" w:eastAsia="仿宋" w:cs="仿宋"/>
          <w:bCs w:val="0"/>
        </w:rPr>
      </w:pPr>
    </w:p>
    <w:p>
      <w:pPr>
        <w:pStyle w:val="3"/>
        <w:ind w:firstLine="3092" w:firstLineChars="700"/>
        <w:jc w:val="both"/>
        <w:rPr>
          <w:rFonts w:hint="eastAsia" w:ascii="仿宋" w:hAnsi="仿宋" w:eastAsia="仿宋" w:cs="仿宋"/>
          <w:bCs w:val="0"/>
        </w:rPr>
      </w:pPr>
    </w:p>
    <w:p>
      <w:pPr>
        <w:pStyle w:val="3"/>
        <w:ind w:firstLine="3092" w:firstLineChars="700"/>
        <w:jc w:val="both"/>
        <w:rPr>
          <w:rFonts w:hint="eastAsia" w:ascii="仿宋" w:hAnsi="仿宋" w:eastAsia="仿宋" w:cs="仿宋"/>
          <w:bCs w:val="0"/>
        </w:rPr>
      </w:pPr>
    </w:p>
    <w:p>
      <w:pPr>
        <w:pStyle w:val="3"/>
        <w:ind w:firstLine="3092" w:firstLineChars="700"/>
        <w:jc w:val="both"/>
        <w:rPr>
          <w:rFonts w:hint="eastAsia" w:ascii="仿宋" w:hAnsi="仿宋" w:eastAsia="仿宋" w:cs="仿宋"/>
          <w:bCs w:val="0"/>
        </w:rPr>
      </w:pPr>
    </w:p>
    <w:p>
      <w:pPr>
        <w:pStyle w:val="3"/>
        <w:ind w:firstLine="3092" w:firstLineChars="700"/>
        <w:jc w:val="both"/>
        <w:rPr>
          <w:rFonts w:hint="eastAsia" w:ascii="仿宋" w:hAnsi="仿宋" w:eastAsia="仿宋" w:cs="仿宋"/>
          <w:bCs w:val="0"/>
        </w:rPr>
      </w:pPr>
    </w:p>
    <w:p>
      <w:pPr>
        <w:pStyle w:val="3"/>
        <w:ind w:firstLine="3092" w:firstLineChars="700"/>
        <w:jc w:val="both"/>
        <w:rPr>
          <w:rFonts w:hint="eastAsia" w:ascii="仿宋" w:hAnsi="仿宋" w:eastAsia="仿宋" w:cs="仿宋"/>
          <w:bCs w:val="0"/>
        </w:rPr>
      </w:pPr>
    </w:p>
    <w:p>
      <w:pPr>
        <w:pStyle w:val="3"/>
        <w:ind w:firstLine="3092" w:firstLineChars="700"/>
        <w:jc w:val="both"/>
        <w:rPr>
          <w:rFonts w:hint="eastAsia" w:ascii="仿宋" w:hAnsi="仿宋" w:eastAsia="仿宋" w:cs="仿宋"/>
          <w:bCs w:val="0"/>
        </w:rPr>
      </w:pPr>
    </w:p>
    <w:p>
      <w:pPr>
        <w:pStyle w:val="3"/>
        <w:ind w:firstLine="3092" w:firstLineChars="700"/>
        <w:jc w:val="both"/>
        <w:rPr>
          <w:rFonts w:hint="eastAsia" w:ascii="仿宋" w:hAnsi="仿宋" w:eastAsia="仿宋" w:cs="仿宋"/>
          <w:bCs w:val="0"/>
        </w:rPr>
      </w:pPr>
    </w:p>
    <w:p>
      <w:pPr>
        <w:pStyle w:val="3"/>
        <w:ind w:firstLine="3092" w:firstLineChars="700"/>
        <w:jc w:val="both"/>
        <w:rPr>
          <w:rFonts w:hint="eastAsia" w:ascii="仿宋" w:hAnsi="仿宋" w:eastAsia="仿宋" w:cs="仿宋"/>
          <w:bCs w:val="0"/>
        </w:rPr>
      </w:pPr>
    </w:p>
    <w:p>
      <w:pPr>
        <w:pStyle w:val="3"/>
        <w:ind w:firstLine="3092" w:firstLineChars="700"/>
        <w:jc w:val="both"/>
        <w:rPr>
          <w:rFonts w:hint="eastAsia" w:ascii="仿宋" w:hAnsi="仿宋" w:eastAsia="仿宋" w:cs="仿宋"/>
          <w:bCs w:val="0"/>
        </w:rPr>
      </w:pPr>
    </w:p>
    <w:p>
      <w:pPr>
        <w:pStyle w:val="3"/>
        <w:ind w:firstLine="3092" w:firstLineChars="700"/>
        <w:jc w:val="both"/>
        <w:rPr>
          <w:rFonts w:ascii="仿宋" w:hAnsi="仿宋" w:eastAsia="仿宋" w:cs="仿宋"/>
          <w:bCs w:val="0"/>
        </w:rPr>
      </w:pPr>
      <w:r>
        <w:rPr>
          <w:rFonts w:hint="eastAsia" w:ascii="仿宋" w:hAnsi="仿宋" w:eastAsia="仿宋" w:cs="仿宋"/>
          <w:bCs w:val="0"/>
        </w:rPr>
        <w:t>法律服务承诺</w:t>
      </w:r>
      <w:bookmarkEnd w:id="1"/>
      <w:bookmarkEnd w:id="2"/>
    </w:p>
    <w:p/>
    <w:p>
      <w:pPr>
        <w:pStyle w:val="3"/>
        <w:spacing w:line="360" w:lineRule="auto"/>
        <w:ind w:right="0" w:firstLine="562" w:firstLineChars="200"/>
        <w:jc w:val="both"/>
        <w:rPr>
          <w:rFonts w:ascii="仿宋" w:hAnsi="仿宋" w:eastAsia="仿宋" w:cs="仿宋"/>
          <w:bCs w:val="0"/>
          <w:sz w:val="28"/>
          <w:szCs w:val="28"/>
        </w:rPr>
      </w:pPr>
      <w:bookmarkStart w:id="3" w:name="_Toc14889"/>
      <w:bookmarkStart w:id="4" w:name="_Toc6348"/>
      <w:r>
        <w:rPr>
          <w:rFonts w:hint="eastAsia" w:ascii="仿宋" w:hAnsi="仿宋" w:eastAsia="仿宋" w:cs="仿宋"/>
          <w:bCs w:val="0"/>
          <w:sz w:val="28"/>
          <w:szCs w:val="28"/>
          <w:lang w:eastAsia="zh-Hans"/>
        </w:rPr>
        <w:t>一、</w:t>
      </w:r>
      <w:r>
        <w:rPr>
          <w:rFonts w:hint="eastAsia" w:ascii="仿宋" w:hAnsi="仿宋" w:eastAsia="仿宋" w:cs="仿宋"/>
          <w:bCs w:val="0"/>
          <w:sz w:val="28"/>
          <w:szCs w:val="28"/>
        </w:rPr>
        <w:t>工作准则</w:t>
      </w:r>
      <w:bookmarkEnd w:id="3"/>
      <w:bookmarkEnd w:id="4"/>
    </w:p>
    <w:p>
      <w:pPr>
        <w:pStyle w:val="3"/>
        <w:spacing w:line="360" w:lineRule="auto"/>
        <w:ind w:right="0" w:firstLine="560" w:firstLineChars="200"/>
        <w:jc w:val="both"/>
        <w:rPr>
          <w:rFonts w:ascii="仿宋" w:hAnsi="仿宋" w:eastAsia="仿宋" w:cs="仿宋"/>
          <w:sz w:val="28"/>
          <w:szCs w:val="28"/>
        </w:rPr>
      </w:pPr>
      <w:bookmarkStart w:id="5" w:name="_Toc19585"/>
      <w:bookmarkStart w:id="6" w:name="_Toc19620"/>
      <w:r>
        <w:rPr>
          <w:rFonts w:hint="eastAsia" w:ascii="仿宋" w:hAnsi="仿宋" w:eastAsia="仿宋" w:cs="仿宋"/>
          <w:b w:val="0"/>
          <w:sz w:val="28"/>
          <w:szCs w:val="28"/>
        </w:rPr>
        <w:t>1、将我单位利益置于自己利益之上，对我单位的服务尽全力，追求高标准。</w:t>
      </w:r>
      <w:bookmarkEnd w:id="5"/>
      <w:bookmarkEnd w:id="6"/>
    </w:p>
    <w:p>
      <w:pPr>
        <w:pStyle w:val="3"/>
        <w:spacing w:line="360" w:lineRule="auto"/>
        <w:ind w:right="0" w:firstLine="560" w:firstLineChars="200"/>
        <w:jc w:val="both"/>
        <w:rPr>
          <w:rFonts w:ascii="仿宋" w:hAnsi="仿宋" w:eastAsia="仿宋" w:cs="仿宋"/>
          <w:b w:val="0"/>
          <w:sz w:val="28"/>
          <w:szCs w:val="28"/>
        </w:rPr>
      </w:pPr>
      <w:bookmarkStart w:id="7" w:name="_Toc14265"/>
      <w:bookmarkStart w:id="8" w:name="_Toc12880"/>
      <w:r>
        <w:rPr>
          <w:rFonts w:hint="eastAsia" w:ascii="仿宋" w:hAnsi="仿宋" w:eastAsia="仿宋" w:cs="仿宋"/>
          <w:b w:val="0"/>
          <w:sz w:val="28"/>
          <w:szCs w:val="28"/>
        </w:rPr>
        <w:t>2、以客观、公正、严谨的工作态度保持思考的独立性。</w:t>
      </w:r>
      <w:bookmarkEnd w:id="7"/>
      <w:bookmarkEnd w:id="8"/>
    </w:p>
    <w:p>
      <w:pPr>
        <w:pStyle w:val="3"/>
        <w:spacing w:line="360" w:lineRule="auto"/>
        <w:ind w:right="0" w:firstLine="560" w:firstLineChars="200"/>
        <w:jc w:val="both"/>
        <w:rPr>
          <w:rFonts w:ascii="仿宋" w:hAnsi="仿宋" w:eastAsia="仿宋" w:cs="仿宋"/>
          <w:b w:val="0"/>
          <w:sz w:val="28"/>
          <w:szCs w:val="28"/>
        </w:rPr>
      </w:pPr>
      <w:bookmarkStart w:id="9" w:name="_Toc8416"/>
      <w:bookmarkStart w:id="10" w:name="_Toc10720"/>
      <w:r>
        <w:rPr>
          <w:rFonts w:hint="eastAsia" w:ascii="仿宋" w:hAnsi="仿宋" w:eastAsia="仿宋" w:cs="仿宋"/>
          <w:b w:val="0"/>
          <w:sz w:val="28"/>
          <w:szCs w:val="28"/>
        </w:rPr>
        <w:t>3、恪守执业道德，严守我单位商业秘密及相关信息。</w:t>
      </w:r>
      <w:bookmarkEnd w:id="9"/>
      <w:bookmarkEnd w:id="10"/>
    </w:p>
    <w:p>
      <w:pPr>
        <w:pStyle w:val="3"/>
        <w:spacing w:line="360" w:lineRule="auto"/>
        <w:ind w:right="0" w:firstLine="560" w:firstLineChars="200"/>
        <w:jc w:val="both"/>
        <w:rPr>
          <w:rFonts w:ascii="仿宋" w:hAnsi="仿宋" w:eastAsia="仿宋" w:cs="仿宋"/>
          <w:b w:val="0"/>
          <w:sz w:val="28"/>
          <w:szCs w:val="28"/>
        </w:rPr>
      </w:pPr>
      <w:bookmarkStart w:id="11" w:name="_Toc24469"/>
      <w:bookmarkStart w:id="12" w:name="_Toc2474"/>
      <w:r>
        <w:rPr>
          <w:rFonts w:hint="eastAsia" w:ascii="仿宋" w:hAnsi="仿宋" w:eastAsia="仿宋" w:cs="仿宋"/>
          <w:b w:val="0"/>
          <w:sz w:val="28"/>
          <w:szCs w:val="28"/>
        </w:rPr>
        <w:t>4、只接受能够胜任的业务，坚信对我单位有实际的效益，并以我们的能力、经验和信誉负责。</w:t>
      </w:r>
      <w:bookmarkEnd w:id="11"/>
      <w:bookmarkEnd w:id="12"/>
    </w:p>
    <w:p>
      <w:pPr>
        <w:pStyle w:val="3"/>
        <w:spacing w:line="360" w:lineRule="auto"/>
        <w:ind w:right="0" w:firstLine="560" w:firstLineChars="200"/>
        <w:jc w:val="both"/>
        <w:rPr>
          <w:rFonts w:ascii="仿宋" w:hAnsi="仿宋" w:eastAsia="仿宋" w:cs="仿宋"/>
          <w:b w:val="0"/>
          <w:sz w:val="28"/>
          <w:szCs w:val="28"/>
        </w:rPr>
      </w:pPr>
      <w:bookmarkStart w:id="13" w:name="_Toc5712"/>
      <w:bookmarkStart w:id="14" w:name="_Toc29159"/>
      <w:r>
        <w:rPr>
          <w:rFonts w:hint="eastAsia" w:ascii="仿宋" w:hAnsi="仿宋" w:eastAsia="仿宋" w:cs="仿宋"/>
          <w:b w:val="0"/>
          <w:sz w:val="28"/>
          <w:szCs w:val="28"/>
        </w:rPr>
        <w:t>5、以诚相待，和我单位共同面对可能影响我们判断或服务的各种关系、背景以及利益。</w:t>
      </w:r>
      <w:bookmarkEnd w:id="13"/>
      <w:bookmarkEnd w:id="14"/>
    </w:p>
    <w:p>
      <w:pPr>
        <w:pStyle w:val="3"/>
        <w:spacing w:line="360" w:lineRule="auto"/>
        <w:ind w:right="0" w:firstLine="560" w:firstLineChars="200"/>
        <w:jc w:val="both"/>
        <w:rPr>
          <w:rFonts w:ascii="仿宋" w:hAnsi="仿宋" w:eastAsia="仿宋" w:cs="仿宋"/>
          <w:b w:val="0"/>
          <w:sz w:val="28"/>
          <w:szCs w:val="28"/>
        </w:rPr>
      </w:pPr>
      <w:bookmarkStart w:id="15" w:name="_Toc22736"/>
      <w:bookmarkStart w:id="16" w:name="_Toc11774"/>
      <w:r>
        <w:rPr>
          <w:rFonts w:hint="eastAsia" w:ascii="仿宋" w:hAnsi="仿宋" w:eastAsia="仿宋" w:cs="仿宋"/>
          <w:b w:val="0"/>
          <w:sz w:val="28"/>
          <w:szCs w:val="28"/>
        </w:rPr>
        <w:t>6、坚持高效率的工作，尽一切可能使我单位在我们的服务中获得相应的权益。</w:t>
      </w:r>
      <w:bookmarkEnd w:id="15"/>
      <w:bookmarkEnd w:id="16"/>
    </w:p>
    <w:p>
      <w:pPr>
        <w:pStyle w:val="3"/>
        <w:spacing w:line="360" w:lineRule="auto"/>
        <w:ind w:right="0" w:firstLine="562" w:firstLineChars="200"/>
        <w:jc w:val="both"/>
        <w:rPr>
          <w:rFonts w:ascii="仿宋" w:hAnsi="仿宋" w:eastAsia="仿宋" w:cs="仿宋"/>
          <w:bCs w:val="0"/>
          <w:sz w:val="28"/>
          <w:szCs w:val="28"/>
        </w:rPr>
      </w:pPr>
      <w:bookmarkStart w:id="17" w:name="_Toc28394"/>
      <w:bookmarkStart w:id="18" w:name="_Toc10494"/>
      <w:r>
        <w:rPr>
          <w:rFonts w:hint="eastAsia" w:ascii="仿宋" w:hAnsi="仿宋" w:eastAsia="仿宋" w:cs="仿宋"/>
          <w:bCs w:val="0"/>
          <w:sz w:val="28"/>
          <w:szCs w:val="28"/>
        </w:rPr>
        <w:t>二、服务质量保障措施</w:t>
      </w:r>
      <w:bookmarkEnd w:id="17"/>
      <w:bookmarkEnd w:id="18"/>
    </w:p>
    <w:p>
      <w:pPr>
        <w:pStyle w:val="3"/>
        <w:spacing w:line="360" w:lineRule="auto"/>
        <w:ind w:right="0" w:firstLine="560" w:firstLineChars="200"/>
        <w:jc w:val="both"/>
        <w:rPr>
          <w:rFonts w:ascii="仿宋" w:hAnsi="仿宋" w:eastAsia="仿宋" w:cs="仿宋"/>
          <w:b w:val="0"/>
          <w:sz w:val="28"/>
          <w:szCs w:val="28"/>
        </w:rPr>
      </w:pPr>
      <w:bookmarkStart w:id="19" w:name="_Toc7885"/>
      <w:bookmarkStart w:id="20" w:name="_Toc16656"/>
      <w:r>
        <w:rPr>
          <w:rFonts w:hint="eastAsia" w:ascii="仿宋" w:hAnsi="仿宋" w:eastAsia="仿宋" w:cs="仿宋"/>
          <w:b w:val="0"/>
          <w:sz w:val="28"/>
          <w:szCs w:val="28"/>
        </w:rPr>
        <w:t>若为我单位提供专项法律服务, 保证服从我单位合理的工作计划及时间表安排, 配备合理的人力及各方面资源以全力推动相关项目的进行。</w:t>
      </w:r>
      <w:bookmarkEnd w:id="19"/>
      <w:bookmarkEnd w:id="20"/>
    </w:p>
    <w:p>
      <w:pPr>
        <w:pStyle w:val="3"/>
        <w:spacing w:line="360" w:lineRule="auto"/>
        <w:ind w:right="0" w:firstLine="560" w:firstLineChars="200"/>
        <w:jc w:val="both"/>
        <w:rPr>
          <w:rFonts w:ascii="仿宋" w:hAnsi="仿宋" w:eastAsia="仿宋" w:cs="仿宋"/>
          <w:b w:val="0"/>
          <w:sz w:val="28"/>
          <w:szCs w:val="28"/>
        </w:rPr>
      </w:pPr>
      <w:bookmarkStart w:id="21" w:name="_Toc128"/>
      <w:bookmarkStart w:id="22" w:name="_Toc12309"/>
      <w:r>
        <w:rPr>
          <w:rFonts w:hint="eastAsia" w:ascii="仿宋" w:hAnsi="仿宋" w:eastAsia="仿宋" w:cs="仿宋"/>
          <w:b w:val="0"/>
          <w:sz w:val="28"/>
          <w:szCs w:val="28"/>
        </w:rPr>
        <w:t>包括：</w:t>
      </w:r>
      <w:bookmarkEnd w:id="21"/>
      <w:bookmarkEnd w:id="22"/>
    </w:p>
    <w:p>
      <w:pPr>
        <w:pStyle w:val="3"/>
        <w:numPr>
          <w:ilvl w:val="0"/>
          <w:numId w:val="9"/>
        </w:numPr>
        <w:spacing w:line="360" w:lineRule="auto"/>
        <w:ind w:right="0" w:firstLine="560" w:firstLineChars="200"/>
        <w:jc w:val="both"/>
        <w:rPr>
          <w:rFonts w:ascii="仿宋" w:hAnsi="仿宋" w:eastAsia="仿宋" w:cs="仿宋"/>
          <w:b w:val="0"/>
          <w:sz w:val="28"/>
          <w:szCs w:val="28"/>
        </w:rPr>
      </w:pPr>
      <w:bookmarkStart w:id="23" w:name="_Toc28547"/>
      <w:bookmarkStart w:id="24" w:name="_Toc1543"/>
      <w:r>
        <w:rPr>
          <w:rFonts w:hint="eastAsia" w:ascii="仿宋" w:hAnsi="仿宋" w:eastAsia="仿宋" w:cs="仿宋"/>
          <w:b w:val="0"/>
          <w:sz w:val="28"/>
          <w:szCs w:val="28"/>
        </w:rPr>
        <w:t>成立专门的工作团队，及时、有效、尽责地完成相关法律服务工作。</w:t>
      </w:r>
      <w:bookmarkEnd w:id="23"/>
      <w:bookmarkEnd w:id="24"/>
    </w:p>
    <w:p>
      <w:pPr>
        <w:pStyle w:val="3"/>
        <w:numPr>
          <w:ilvl w:val="0"/>
          <w:numId w:val="9"/>
        </w:numPr>
        <w:spacing w:line="360" w:lineRule="auto"/>
        <w:ind w:right="0" w:firstLine="560" w:firstLineChars="200"/>
        <w:jc w:val="both"/>
        <w:rPr>
          <w:rFonts w:ascii="仿宋" w:hAnsi="仿宋" w:eastAsia="仿宋" w:cs="仿宋"/>
          <w:b w:val="0"/>
          <w:sz w:val="28"/>
          <w:szCs w:val="28"/>
        </w:rPr>
      </w:pPr>
      <w:bookmarkStart w:id="25" w:name="_Toc28056"/>
      <w:bookmarkStart w:id="26" w:name="_Toc287"/>
      <w:r>
        <w:rPr>
          <w:rFonts w:hint="eastAsia" w:ascii="仿宋" w:hAnsi="仿宋" w:eastAsia="仿宋" w:cs="仿宋"/>
          <w:b w:val="0"/>
          <w:sz w:val="28"/>
          <w:szCs w:val="28"/>
        </w:rPr>
        <w:t>项目牵头</w:t>
      </w:r>
      <w:r>
        <w:rPr>
          <w:rFonts w:hint="eastAsia" w:ascii="仿宋" w:hAnsi="仿宋" w:eastAsia="仿宋" w:cs="仿宋"/>
          <w:b w:val="0"/>
          <w:sz w:val="28"/>
          <w:szCs w:val="28"/>
          <w:lang w:val="en-US" w:eastAsia="zh-CN"/>
        </w:rPr>
        <w:t>负责人</w:t>
      </w:r>
      <w:r>
        <w:rPr>
          <w:rFonts w:hint="eastAsia" w:ascii="仿宋" w:hAnsi="仿宋" w:eastAsia="仿宋" w:cs="仿宋"/>
          <w:b w:val="0"/>
          <w:sz w:val="28"/>
          <w:szCs w:val="28"/>
        </w:rPr>
        <w:t>负责本所法律服务的质量控制及管理。</w:t>
      </w:r>
      <w:bookmarkEnd w:id="25"/>
      <w:bookmarkEnd w:id="26"/>
    </w:p>
    <w:p>
      <w:pPr>
        <w:pStyle w:val="3"/>
        <w:numPr>
          <w:ilvl w:val="0"/>
          <w:numId w:val="9"/>
        </w:numPr>
        <w:spacing w:line="360" w:lineRule="auto"/>
        <w:ind w:right="0" w:firstLine="560" w:firstLineChars="200"/>
        <w:jc w:val="both"/>
        <w:rPr>
          <w:rFonts w:ascii="仿宋" w:hAnsi="仿宋" w:eastAsia="仿宋" w:cs="仿宋"/>
          <w:b w:val="0"/>
          <w:sz w:val="28"/>
          <w:szCs w:val="28"/>
        </w:rPr>
      </w:pPr>
      <w:bookmarkStart w:id="27" w:name="_Toc10046"/>
      <w:bookmarkStart w:id="28" w:name="_Toc15275"/>
      <w:r>
        <w:rPr>
          <w:rFonts w:hint="eastAsia" w:ascii="仿宋" w:hAnsi="仿宋" w:eastAsia="仿宋" w:cs="仿宋"/>
          <w:b w:val="0"/>
          <w:sz w:val="28"/>
          <w:szCs w:val="28"/>
        </w:rPr>
        <w:t>如在工作中出现不能满足工作需要的迹象，牵头</w:t>
      </w:r>
      <w:r>
        <w:rPr>
          <w:rFonts w:hint="eastAsia" w:ascii="仿宋" w:hAnsi="仿宋" w:eastAsia="仿宋" w:cs="仿宋"/>
          <w:b w:val="0"/>
          <w:sz w:val="28"/>
          <w:szCs w:val="28"/>
          <w:lang w:val="en-US" w:eastAsia="zh-CN"/>
        </w:rPr>
        <w:t>负责人</w:t>
      </w:r>
      <w:r>
        <w:rPr>
          <w:rFonts w:hint="eastAsia" w:ascii="仿宋" w:hAnsi="仿宋" w:eastAsia="仿宋" w:cs="仿宋"/>
          <w:b w:val="0"/>
          <w:sz w:val="28"/>
          <w:szCs w:val="28"/>
        </w:rPr>
        <w:t>及日常联络律师工作组将认真听取我单位意见，迅速调整并解决。</w:t>
      </w:r>
      <w:bookmarkEnd w:id="27"/>
      <w:bookmarkEnd w:id="28"/>
    </w:p>
    <w:p>
      <w:pPr>
        <w:numPr>
          <w:ilvl w:val="0"/>
          <w:numId w:val="9"/>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指定严格保密制度，明确相关工作组的保密职责，集中建立文件资料库，限制信息及资料的交流渠道。</w:t>
      </w:r>
      <w:bookmarkStart w:id="29" w:name="_Toc32631"/>
    </w:p>
    <w:p>
      <w:pPr>
        <w:pStyle w:val="6"/>
        <w:spacing w:after="0" w:line="360" w:lineRule="auto"/>
        <w:ind w:firstLine="560" w:firstLineChars="200"/>
        <w:rPr>
          <w:rFonts w:ascii="仿宋" w:hAnsi="仿宋" w:eastAsia="仿宋" w:cs="仿宋"/>
          <w:kern w:val="44"/>
          <w:sz w:val="28"/>
          <w:szCs w:val="28"/>
          <w:lang w:eastAsia="zh-Hans"/>
        </w:rPr>
      </w:pPr>
      <w:r>
        <w:rPr>
          <w:rFonts w:hint="eastAsia" w:ascii="仿宋" w:hAnsi="仿宋" w:eastAsia="仿宋" w:cs="仿宋"/>
          <w:kern w:val="44"/>
          <w:sz w:val="28"/>
          <w:szCs w:val="28"/>
        </w:rPr>
        <w:t>5、</w:t>
      </w:r>
      <w:r>
        <w:rPr>
          <w:rFonts w:hint="eastAsia" w:ascii="仿宋" w:hAnsi="仿宋" w:eastAsia="仿宋" w:cs="仿宋"/>
          <w:kern w:val="44"/>
          <w:sz w:val="28"/>
          <w:szCs w:val="28"/>
          <w:lang w:eastAsia="zh-Hans"/>
        </w:rPr>
        <w:t>对于</w:t>
      </w:r>
      <w:r>
        <w:rPr>
          <w:rFonts w:hint="eastAsia" w:ascii="仿宋" w:hAnsi="仿宋" w:eastAsia="仿宋" w:cs="仿宋"/>
          <w:kern w:val="44"/>
          <w:sz w:val="28"/>
          <w:szCs w:val="28"/>
        </w:rPr>
        <w:t>我单位的法律事务</w:t>
      </w:r>
      <w:r>
        <w:rPr>
          <w:rFonts w:hint="eastAsia" w:ascii="仿宋" w:hAnsi="仿宋" w:eastAsia="仿宋" w:cs="仿宋"/>
          <w:kern w:val="44"/>
          <w:sz w:val="28"/>
          <w:szCs w:val="28"/>
          <w:lang w:eastAsia="zh-Hans"/>
        </w:rPr>
        <w:t>能承诺做到口头咨询当天回复，书面咨询和合同审核在两个工作日内完成。</w:t>
      </w:r>
    </w:p>
    <w:bookmarkEnd w:id="29"/>
    <w:p>
      <w:pPr>
        <w:spacing w:line="360" w:lineRule="auto"/>
        <w:rPr>
          <w:rFonts w:ascii="仿宋" w:hAnsi="仿宋" w:eastAsia="仿宋" w:cs="仿宋"/>
          <w:sz w:val="28"/>
          <w:szCs w:val="28"/>
        </w:rPr>
      </w:pPr>
    </w:p>
    <w:p>
      <w:pPr>
        <w:pStyle w:val="8"/>
        <w:jc w:val="both"/>
        <w:rPr>
          <w:rFonts w:ascii="宋体" w:hAnsi="宋体" w:eastAsia="宋体" w:cs="宋体"/>
          <w:color w:val="000007"/>
          <w:sz w:val="48"/>
          <w:szCs w:val="48"/>
        </w:rPr>
      </w:pPr>
    </w:p>
    <w:p>
      <w:pPr>
        <w:pStyle w:val="4"/>
        <w:jc w:val="both"/>
        <w:rPr>
          <w:rFonts w:ascii="Times New Roman"/>
          <w:sz w:val="2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30265"/>
    <w:multiLevelType w:val="singleLevel"/>
    <w:tmpl w:val="91630265"/>
    <w:lvl w:ilvl="0" w:tentative="0">
      <w:start w:val="1"/>
      <w:numFmt w:val="decimal"/>
      <w:suff w:val="nothing"/>
      <w:lvlText w:val="%1、"/>
      <w:lvlJc w:val="left"/>
    </w:lvl>
  </w:abstractNum>
  <w:abstractNum w:abstractNumId="1">
    <w:nsid w:val="D420D702"/>
    <w:multiLevelType w:val="singleLevel"/>
    <w:tmpl w:val="D420D702"/>
    <w:lvl w:ilvl="0" w:tentative="0">
      <w:start w:val="1"/>
      <w:numFmt w:val="decimal"/>
      <w:suff w:val="nothing"/>
      <w:lvlText w:val="%1、"/>
      <w:lvlJc w:val="left"/>
    </w:lvl>
  </w:abstractNum>
  <w:abstractNum w:abstractNumId="2">
    <w:nsid w:val="D6E49334"/>
    <w:multiLevelType w:val="singleLevel"/>
    <w:tmpl w:val="D6E49334"/>
    <w:lvl w:ilvl="0" w:tentative="0">
      <w:start w:val="1"/>
      <w:numFmt w:val="chineseCounting"/>
      <w:suff w:val="nothing"/>
      <w:lvlText w:val="（%1）"/>
      <w:lvlJc w:val="left"/>
      <w:pPr>
        <w:ind w:left="-2"/>
      </w:pPr>
      <w:rPr>
        <w:rFonts w:hint="eastAsia"/>
      </w:rPr>
    </w:lvl>
  </w:abstractNum>
  <w:abstractNum w:abstractNumId="3">
    <w:nsid w:val="1CF4DE23"/>
    <w:multiLevelType w:val="singleLevel"/>
    <w:tmpl w:val="1CF4DE23"/>
    <w:lvl w:ilvl="0" w:tentative="0">
      <w:start w:val="1"/>
      <w:numFmt w:val="decimal"/>
      <w:suff w:val="nothing"/>
      <w:lvlText w:val="%1、"/>
      <w:lvlJc w:val="left"/>
      <w:pPr>
        <w:ind w:left="-3"/>
      </w:pPr>
    </w:lvl>
  </w:abstractNum>
  <w:abstractNum w:abstractNumId="4">
    <w:nsid w:val="1D83B011"/>
    <w:multiLevelType w:val="singleLevel"/>
    <w:tmpl w:val="1D83B011"/>
    <w:lvl w:ilvl="0" w:tentative="0">
      <w:start w:val="1"/>
      <w:numFmt w:val="decimal"/>
      <w:suff w:val="nothing"/>
      <w:lvlText w:val="%1、"/>
      <w:lvlJc w:val="left"/>
    </w:lvl>
  </w:abstractNum>
  <w:abstractNum w:abstractNumId="5">
    <w:nsid w:val="3A02148C"/>
    <w:multiLevelType w:val="singleLevel"/>
    <w:tmpl w:val="3A02148C"/>
    <w:lvl w:ilvl="0" w:tentative="0">
      <w:start w:val="1"/>
      <w:numFmt w:val="decimal"/>
      <w:suff w:val="nothing"/>
      <w:lvlText w:val="%1、"/>
      <w:lvlJc w:val="left"/>
    </w:lvl>
  </w:abstractNum>
  <w:abstractNum w:abstractNumId="6">
    <w:nsid w:val="3D6AC91A"/>
    <w:multiLevelType w:val="singleLevel"/>
    <w:tmpl w:val="3D6AC91A"/>
    <w:lvl w:ilvl="0" w:tentative="0">
      <w:start w:val="2"/>
      <w:numFmt w:val="chineseCounting"/>
      <w:suff w:val="nothing"/>
      <w:lvlText w:val="%1、"/>
      <w:lvlJc w:val="left"/>
      <w:rPr>
        <w:rFonts w:hint="eastAsia"/>
      </w:rPr>
    </w:lvl>
  </w:abstractNum>
  <w:abstractNum w:abstractNumId="7">
    <w:nsid w:val="6821CE34"/>
    <w:multiLevelType w:val="singleLevel"/>
    <w:tmpl w:val="6821CE34"/>
    <w:lvl w:ilvl="0" w:tentative="0">
      <w:start w:val="1"/>
      <w:numFmt w:val="chineseCounting"/>
      <w:suff w:val="nothing"/>
      <w:lvlText w:val="（%1）"/>
      <w:lvlJc w:val="left"/>
      <w:pPr>
        <w:ind w:left="100"/>
      </w:pPr>
      <w:rPr>
        <w:rFonts w:hint="eastAsia"/>
      </w:rPr>
    </w:lvl>
  </w:abstractNum>
  <w:abstractNum w:abstractNumId="8">
    <w:nsid w:val="6B18A653"/>
    <w:multiLevelType w:val="singleLevel"/>
    <w:tmpl w:val="6B18A653"/>
    <w:lvl w:ilvl="0" w:tentative="0">
      <w:start w:val="1"/>
      <w:numFmt w:val="decimal"/>
      <w:suff w:val="nothing"/>
      <w:lvlText w:val="%1、"/>
      <w:lvlJc w:val="left"/>
    </w:lvl>
  </w:abstractNum>
  <w:num w:numId="1">
    <w:abstractNumId w:val="2"/>
  </w:num>
  <w:num w:numId="2">
    <w:abstractNumId w:val="4"/>
  </w:num>
  <w:num w:numId="3">
    <w:abstractNumId w:val="3"/>
  </w:num>
  <w:num w:numId="4">
    <w:abstractNumId w:val="6"/>
  </w:num>
  <w:num w:numId="5">
    <w:abstractNumId w:val="8"/>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GM3ZTY4ZDc2OWQzN2FkNTllZTk3ODI3ZDJkN2IifQ=="/>
  </w:docVars>
  <w:rsids>
    <w:rsidRoot w:val="00D26F21"/>
    <w:rsid w:val="0045076B"/>
    <w:rsid w:val="005B440B"/>
    <w:rsid w:val="007A223C"/>
    <w:rsid w:val="00D26F21"/>
    <w:rsid w:val="00EA22FD"/>
    <w:rsid w:val="05F477B7"/>
    <w:rsid w:val="11124F95"/>
    <w:rsid w:val="20876F10"/>
    <w:rsid w:val="255F4BA5"/>
    <w:rsid w:val="300C5573"/>
    <w:rsid w:val="399F2FBB"/>
    <w:rsid w:val="471F1738"/>
    <w:rsid w:val="79134850"/>
    <w:rsid w:val="7B34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PMingLiU" w:hAnsi="PMingLiU" w:eastAsia="PMingLiU" w:cs="PMingLiU"/>
      <w:sz w:val="22"/>
      <w:szCs w:val="22"/>
      <w:lang w:val="en-US" w:eastAsia="zh-CN" w:bidi="ar-SA"/>
    </w:rPr>
  </w:style>
  <w:style w:type="paragraph" w:styleId="3">
    <w:name w:val="heading 1"/>
    <w:basedOn w:val="1"/>
    <w:next w:val="1"/>
    <w:qFormat/>
    <w:uiPriority w:val="1"/>
    <w:pPr>
      <w:spacing w:line="675" w:lineRule="exact"/>
      <w:ind w:right="346"/>
      <w:jc w:val="center"/>
      <w:outlineLvl w:val="0"/>
    </w:pPr>
    <w:rPr>
      <w:rFonts w:ascii="微软雅黑" w:hAnsi="微软雅黑" w:eastAsia="微软雅黑" w:cs="微软雅黑"/>
      <w:b/>
      <w:bCs/>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4">
    <w:name w:val="Body Text"/>
    <w:basedOn w:val="1"/>
    <w:qFormat/>
    <w:uiPriority w:val="1"/>
    <w:rPr>
      <w:sz w:val="28"/>
      <w:szCs w:val="2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unhideWhenUsed/>
    <w:qFormat/>
    <w:uiPriority w:val="99"/>
    <w:pPr>
      <w:spacing w:after="120" w:line="480" w:lineRule="auto"/>
    </w:pPr>
    <w:rPr>
      <w:rFonts w:ascii="Times New Roman" w:hAnsi="Times New Roman" w:eastAsia="宋体" w:cs="Times New Roman"/>
      <w:kern w:val="2"/>
      <w:sz w:val="21"/>
      <w:szCs w:val="20"/>
    </w:rPr>
  </w:style>
  <w:style w:type="paragraph" w:styleId="7">
    <w:name w:val="Normal (Web)"/>
    <w:basedOn w:val="1"/>
    <w:qFormat/>
    <w:uiPriority w:val="0"/>
    <w:pPr>
      <w:spacing w:before="100" w:beforeAutospacing="1" w:after="100" w:afterAutospacing="1"/>
    </w:pPr>
    <w:rPr>
      <w:rFonts w:cs="Times New Roman"/>
      <w:sz w:val="24"/>
    </w:rPr>
  </w:style>
  <w:style w:type="paragraph" w:styleId="8">
    <w:name w:val="Title"/>
    <w:basedOn w:val="1"/>
    <w:qFormat/>
    <w:uiPriority w:val="1"/>
    <w:pPr>
      <w:spacing w:line="807" w:lineRule="exact"/>
      <w:ind w:right="343"/>
      <w:jc w:val="center"/>
    </w:pPr>
    <w:rPr>
      <w:rFonts w:ascii="微软雅黑" w:hAnsi="微软雅黑" w:eastAsia="微软雅黑" w:cs="微软雅黑"/>
      <w:b/>
      <w:bCs/>
      <w:sz w:val="52"/>
      <w:szCs w:val="52"/>
    </w:rPr>
  </w:style>
  <w:style w:type="character" w:styleId="11">
    <w:name w:val="Strong"/>
    <w:basedOn w:val="10"/>
    <w:qFormat/>
    <w:uiPriority w:val="0"/>
    <w:rPr>
      <w:b/>
    </w:rPr>
  </w:style>
  <w:style w:type="character" w:customStyle="1" w:styleId="12">
    <w:name w:val="页眉 字符"/>
    <w:basedOn w:val="10"/>
    <w:link w:val="5"/>
    <w:uiPriority w:val="0"/>
    <w:rPr>
      <w:rFonts w:ascii="PMingLiU" w:hAnsi="PMingLiU" w:eastAsia="PMingLiU" w:cs="PMingLiU"/>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1134</Words>
  <Characters>6469</Characters>
  <Lines>53</Lines>
  <Paragraphs>15</Paragraphs>
  <TotalTime>81</TotalTime>
  <ScaleCrop>false</ScaleCrop>
  <LinksUpToDate>false</LinksUpToDate>
  <CharactersWithSpaces>7588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2023-02-08T09:44:00Z</dcterms:created>
  <dc:creator>周亚平</dc:creator>
  <cp:lastModifiedBy>黑牙蚂蚁</cp:lastModifiedBy>
  <dcterms:modified xsi:type="dcterms:W3CDTF">2024-01-11T03:15:10Z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D12DAFC1AEEE4F64A5ABB453D338659A</vt:lpwstr>
  </property>
</Properties>
</file>