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cs="宋体"/>
          <w:b/>
          <w:sz w:val="44"/>
          <w:szCs w:val="44"/>
        </w:rPr>
      </w:pPr>
    </w:p>
    <w:p>
      <w:pPr>
        <w:spacing w:line="360" w:lineRule="auto"/>
        <w:rPr>
          <w:rFonts w:hint="eastAsia" w:ascii="宋体" w:hAnsi="宋体" w:cs="宋体"/>
          <w:b/>
          <w:spacing w:val="26"/>
          <w:sz w:val="84"/>
          <w:szCs w:val="84"/>
        </w:rPr>
      </w:pPr>
      <w:r>
        <w:rPr>
          <w:rFonts w:hint="eastAsia" w:ascii="宋体" w:hAnsi="宋体" w:cs="宋体"/>
          <w:b/>
          <w:sz w:val="84"/>
          <w:szCs w:val="84"/>
        </w:rPr>
        <w:t>浙江省政府(分散)采购</w:t>
      </w:r>
    </w:p>
    <w:p>
      <w:pPr>
        <w:spacing w:line="400" w:lineRule="exact"/>
        <w:rPr>
          <w:rFonts w:hint="eastAsia" w:ascii="宋体" w:hAnsi="宋体" w:cs="宋体"/>
          <w:b/>
          <w:spacing w:val="140"/>
          <w:sz w:val="52"/>
          <w:szCs w:val="52"/>
        </w:rPr>
      </w:pPr>
    </w:p>
    <w:p>
      <w:pPr>
        <w:spacing w:line="400" w:lineRule="exact"/>
        <w:ind w:firstLine="1885" w:firstLineChars="235"/>
        <w:rPr>
          <w:rFonts w:hint="eastAsia" w:ascii="宋体" w:hAnsi="宋体" w:cs="宋体"/>
          <w:b/>
          <w:spacing w:val="140"/>
          <w:sz w:val="52"/>
          <w:szCs w:val="52"/>
        </w:rPr>
      </w:pPr>
    </w:p>
    <w:p>
      <w:pPr>
        <w:spacing w:line="400" w:lineRule="exact"/>
        <w:ind w:firstLine="1885" w:firstLineChars="235"/>
        <w:rPr>
          <w:rFonts w:hint="eastAsia" w:ascii="宋体" w:hAnsi="宋体" w:cs="宋体"/>
          <w:b/>
          <w:spacing w:val="140"/>
          <w:sz w:val="52"/>
          <w:szCs w:val="52"/>
        </w:rPr>
      </w:pPr>
    </w:p>
    <w:p>
      <w:pPr>
        <w:spacing w:line="360" w:lineRule="auto"/>
        <w:jc w:val="center"/>
        <w:rPr>
          <w:rFonts w:hint="eastAsia" w:ascii="宋体" w:hAnsi="宋体" w:cs="宋体"/>
          <w:b/>
          <w:spacing w:val="140"/>
          <w:sz w:val="52"/>
          <w:szCs w:val="52"/>
        </w:rPr>
      </w:pPr>
      <w:r>
        <w:rPr>
          <w:rFonts w:hint="eastAsia" w:ascii="宋体" w:hAnsi="宋体" w:cs="宋体"/>
          <w:b/>
          <w:spacing w:val="140"/>
          <w:sz w:val="52"/>
          <w:szCs w:val="52"/>
        </w:rPr>
        <w:t>招标文件</w:t>
      </w:r>
    </w:p>
    <w:p>
      <w:pPr>
        <w:widowControl/>
        <w:spacing w:line="360" w:lineRule="auto"/>
        <w:ind w:right="-2"/>
        <w:jc w:val="center"/>
        <w:rPr>
          <w:rFonts w:hint="eastAsia" w:ascii="宋体" w:hAnsi="宋体" w:cs="宋体"/>
          <w:b/>
          <w:sz w:val="36"/>
        </w:rPr>
      </w:pPr>
      <w:r>
        <w:rPr>
          <w:rFonts w:hint="eastAsia" w:ascii="宋体" w:hAnsi="宋体" w:cs="宋体"/>
          <w:b/>
          <w:sz w:val="36"/>
        </w:rPr>
        <w:t>（线上电子招投标）</w:t>
      </w:r>
    </w:p>
    <w:p>
      <w:pPr>
        <w:spacing w:line="400" w:lineRule="exact"/>
        <w:rPr>
          <w:rFonts w:hint="eastAsia" w:ascii="宋体" w:hAnsi="宋体" w:cs="宋体"/>
          <w:b/>
          <w:sz w:val="24"/>
        </w:rPr>
      </w:pPr>
    </w:p>
    <w:p>
      <w:pPr>
        <w:spacing w:line="400" w:lineRule="exact"/>
        <w:rPr>
          <w:rFonts w:hint="eastAsia" w:ascii="宋体" w:hAnsi="宋体" w:cs="宋体"/>
          <w:b/>
          <w:sz w:val="24"/>
        </w:rPr>
      </w:pPr>
    </w:p>
    <w:p>
      <w:pPr>
        <w:spacing w:line="360" w:lineRule="auto"/>
        <w:ind w:firstLine="1800" w:firstLineChars="600"/>
        <w:jc w:val="left"/>
        <w:rPr>
          <w:rFonts w:hint="eastAsia" w:ascii="宋体" w:hAnsi="宋体" w:cs="宋体"/>
          <w:sz w:val="30"/>
        </w:rPr>
      </w:pPr>
      <w:r>
        <w:rPr>
          <w:rFonts w:hint="eastAsia" w:ascii="宋体" w:hAnsi="宋体" w:cs="宋体"/>
          <w:sz w:val="30"/>
        </w:rPr>
        <w:t>项目编号：WMU-2025ZB940</w:t>
      </w:r>
    </w:p>
    <w:p>
      <w:pPr>
        <w:spacing w:line="360" w:lineRule="auto"/>
        <w:ind w:left="3289" w:leftChars="852" w:hanging="1500" w:hangingChars="500"/>
        <w:jc w:val="left"/>
        <w:rPr>
          <w:rFonts w:hint="eastAsia" w:ascii="宋体" w:hAnsi="宋体" w:cs="宋体"/>
          <w:sz w:val="30"/>
        </w:rPr>
      </w:pPr>
      <w:r>
        <w:rPr>
          <w:rFonts w:hint="eastAsia" w:ascii="宋体" w:hAnsi="宋体" w:cs="宋体"/>
          <w:sz w:val="30"/>
        </w:rPr>
        <w:t>招标项目：细胞发酵系统、生物反应器等3项</w:t>
      </w:r>
    </w:p>
    <w:p>
      <w:pPr>
        <w:spacing w:line="360" w:lineRule="auto"/>
        <w:ind w:firstLine="1800" w:firstLineChars="600"/>
        <w:jc w:val="left"/>
        <w:rPr>
          <w:sz w:val="22"/>
        </w:rPr>
      </w:pPr>
      <w:r>
        <w:rPr>
          <w:rFonts w:hint="eastAsia"/>
          <w:sz w:val="30"/>
        </w:rPr>
        <w:t>招标方式：公 开 招 标</w:t>
      </w:r>
    </w:p>
    <w:p>
      <w:pPr>
        <w:spacing w:line="360" w:lineRule="auto"/>
        <w:ind w:firstLine="1080" w:firstLineChars="300"/>
        <w:jc w:val="center"/>
        <w:rPr>
          <w:rFonts w:hint="eastAsia" w:ascii="宋体" w:hAnsi="宋体" w:cs="宋体"/>
          <w:spacing w:val="40"/>
          <w:sz w:val="28"/>
          <w:szCs w:val="28"/>
        </w:rPr>
      </w:pPr>
    </w:p>
    <w:p>
      <w:pPr>
        <w:pStyle w:val="29"/>
        <w:ind w:hanging="480"/>
      </w:pPr>
    </w:p>
    <w:p>
      <w:pPr>
        <w:spacing w:line="360" w:lineRule="auto"/>
        <w:jc w:val="center"/>
        <w:rPr>
          <w:rFonts w:hint="eastAsia" w:ascii="宋体" w:hAnsi="宋体" w:cs="宋体"/>
          <w:kern w:val="0"/>
          <w:sz w:val="30"/>
        </w:rPr>
      </w:pPr>
      <w:r>
        <w:rPr>
          <w:rFonts w:hint="eastAsia" w:ascii="宋体" w:hAnsi="宋体" w:cs="宋体"/>
          <w:kern w:val="0"/>
          <w:sz w:val="30"/>
        </w:rPr>
        <w:t>采购人：温州医科大学</w:t>
      </w:r>
    </w:p>
    <w:p>
      <w:pPr>
        <w:spacing w:line="360" w:lineRule="auto"/>
        <w:jc w:val="center"/>
        <w:rPr>
          <w:rFonts w:hint="eastAsia" w:ascii="宋体" w:hAnsi="宋体" w:cs="宋体"/>
          <w:spacing w:val="40"/>
          <w:sz w:val="24"/>
          <w:szCs w:val="24"/>
        </w:rPr>
      </w:pPr>
      <w:r>
        <w:rPr>
          <w:rFonts w:hint="eastAsia" w:ascii="宋体" w:hAnsi="宋体" w:cs="宋体"/>
          <w:kern w:val="0"/>
          <w:sz w:val="30"/>
        </w:rPr>
        <w:t>采购代理机构：浙江乐诚工程咨询有限公司</w:t>
      </w:r>
    </w:p>
    <w:p>
      <w:pPr>
        <w:spacing w:line="360" w:lineRule="auto"/>
        <w:jc w:val="center"/>
        <w:rPr>
          <w:rFonts w:hint="eastAsia" w:ascii="宋体" w:hAnsi="宋体" w:cs="宋体"/>
          <w:spacing w:val="40"/>
          <w:sz w:val="28"/>
        </w:rPr>
      </w:pPr>
    </w:p>
    <w:p>
      <w:pPr>
        <w:spacing w:line="360" w:lineRule="auto"/>
        <w:jc w:val="center"/>
        <w:rPr>
          <w:rFonts w:hint="eastAsia" w:ascii="宋体" w:hAnsi="宋体" w:cs="宋体"/>
          <w:spacing w:val="40"/>
          <w:sz w:val="28"/>
        </w:rPr>
      </w:pPr>
    </w:p>
    <w:p>
      <w:pPr>
        <w:spacing w:line="360" w:lineRule="auto"/>
        <w:jc w:val="center"/>
        <w:rPr>
          <w:rFonts w:hint="eastAsia" w:ascii="宋体" w:hAnsi="宋体" w:cs="宋体"/>
          <w:spacing w:val="40"/>
          <w:sz w:val="28"/>
        </w:rPr>
      </w:pPr>
      <w:r>
        <w:rPr>
          <w:rFonts w:hint="eastAsia" w:ascii="宋体" w:hAnsi="宋体" w:cs="宋体"/>
          <w:spacing w:val="40"/>
          <w:sz w:val="28"/>
        </w:rPr>
        <w:t>二0二</w:t>
      </w:r>
      <w:r>
        <w:rPr>
          <w:rFonts w:ascii="宋体" w:hAnsi="宋体" w:cs="宋体"/>
          <w:spacing w:val="40"/>
          <w:sz w:val="28"/>
        </w:rPr>
        <w:t>五</w:t>
      </w:r>
      <w:r>
        <w:rPr>
          <w:rFonts w:hint="eastAsia" w:ascii="宋体" w:hAnsi="宋体" w:cs="宋体"/>
          <w:spacing w:val="40"/>
          <w:sz w:val="28"/>
        </w:rPr>
        <w:t>年</w:t>
      </w:r>
    </w:p>
    <w:p>
      <w:pPr>
        <w:spacing w:line="400" w:lineRule="exact"/>
        <w:jc w:val="center"/>
        <w:rPr>
          <w:rFonts w:hint="eastAsia" w:ascii="宋体" w:hAnsi="宋体" w:cs="宋体"/>
          <w:b/>
          <w:sz w:val="32"/>
        </w:rPr>
      </w:pPr>
    </w:p>
    <w:p>
      <w:pPr>
        <w:spacing w:line="400" w:lineRule="exact"/>
        <w:jc w:val="center"/>
        <w:rPr>
          <w:rFonts w:hint="eastAsia" w:ascii="宋体" w:hAnsi="宋体" w:cs="宋体"/>
          <w:b/>
          <w:sz w:val="32"/>
        </w:rPr>
      </w:pPr>
    </w:p>
    <w:p>
      <w:pPr>
        <w:pStyle w:val="29"/>
        <w:ind w:hanging="480"/>
      </w:pPr>
    </w:p>
    <w:p>
      <w:pPr>
        <w:spacing w:line="400" w:lineRule="exact"/>
        <w:jc w:val="center"/>
        <w:rPr>
          <w:rFonts w:hint="eastAsia" w:ascii="宋体" w:hAnsi="宋体" w:cs="宋体"/>
          <w:b/>
          <w:sz w:val="32"/>
        </w:rPr>
      </w:pPr>
    </w:p>
    <w:p>
      <w:pPr>
        <w:spacing w:line="400" w:lineRule="exact"/>
        <w:jc w:val="center"/>
        <w:rPr>
          <w:rFonts w:hint="eastAsia" w:ascii="宋体" w:hAnsi="宋体" w:cs="宋体"/>
          <w:b/>
          <w:sz w:val="32"/>
        </w:rPr>
      </w:pPr>
    </w:p>
    <w:p>
      <w:pPr>
        <w:spacing w:line="400" w:lineRule="exact"/>
        <w:jc w:val="center"/>
        <w:rPr>
          <w:rFonts w:hint="eastAsia" w:ascii="宋体" w:hAnsi="宋体" w:cs="宋体"/>
          <w:b/>
          <w:sz w:val="32"/>
        </w:rPr>
      </w:pPr>
    </w:p>
    <w:p>
      <w:pPr>
        <w:spacing w:line="400" w:lineRule="exact"/>
        <w:jc w:val="center"/>
        <w:rPr>
          <w:rFonts w:hint="eastAsia" w:ascii="宋体" w:hAnsi="宋体" w:cs="宋体"/>
          <w:b/>
          <w:sz w:val="32"/>
        </w:rPr>
      </w:pPr>
      <w:r>
        <w:rPr>
          <w:rFonts w:hint="eastAsia" w:ascii="宋体" w:hAnsi="宋体" w:cs="宋体"/>
          <w:b/>
          <w:sz w:val="32"/>
        </w:rPr>
        <w:t>目 录</w:t>
      </w:r>
    </w:p>
    <w:p>
      <w:pPr>
        <w:spacing w:line="400" w:lineRule="exact"/>
        <w:rPr>
          <w:rFonts w:hint="eastAsia" w:ascii="宋体" w:hAnsi="宋体" w:cs="宋体"/>
        </w:rPr>
      </w:pPr>
    </w:p>
    <w:p>
      <w:pPr>
        <w:snapToGrid w:val="0"/>
        <w:spacing w:line="400" w:lineRule="exact"/>
        <w:rPr>
          <w:rFonts w:hint="eastAsia" w:ascii="宋体" w:hAnsi="宋体" w:cs="宋体"/>
          <w:sz w:val="22"/>
        </w:rPr>
      </w:pPr>
      <w:r>
        <w:rPr>
          <w:rFonts w:hint="eastAsia" w:ascii="宋体" w:hAnsi="宋体" w:cs="宋体"/>
          <w:sz w:val="22"/>
        </w:rPr>
        <w:t>第一部分  公开招标公告         ……………………………………………………………… 3</w:t>
      </w:r>
    </w:p>
    <w:p>
      <w:pPr>
        <w:spacing w:line="400" w:lineRule="exact"/>
        <w:ind w:left="1100" w:hanging="1100" w:hangingChars="500"/>
        <w:rPr>
          <w:rFonts w:hint="eastAsia" w:ascii="宋体" w:hAnsi="宋体" w:cs="宋体"/>
          <w:sz w:val="22"/>
        </w:rPr>
      </w:pPr>
      <w:r>
        <w:rPr>
          <w:rFonts w:hint="eastAsia" w:ascii="宋体" w:hAnsi="宋体" w:cs="宋体"/>
          <w:sz w:val="22"/>
        </w:rPr>
        <w:t>第二部分  投标人须知           ……………………………………………………………… 6</w:t>
      </w:r>
    </w:p>
    <w:p>
      <w:pPr>
        <w:spacing w:line="400" w:lineRule="exact"/>
        <w:ind w:left="1100" w:hanging="1100" w:hangingChars="500"/>
        <w:rPr>
          <w:rFonts w:hint="eastAsia" w:ascii="宋体" w:hAnsi="宋体" w:eastAsia="宋体" w:cs="宋体"/>
          <w:sz w:val="22"/>
          <w:lang w:eastAsia="zh-CN"/>
        </w:rPr>
      </w:pPr>
      <w:r>
        <w:rPr>
          <w:rFonts w:hint="eastAsia" w:ascii="宋体" w:hAnsi="宋体" w:cs="宋体"/>
          <w:sz w:val="22"/>
        </w:rPr>
        <w:t xml:space="preserve">          投标人须知前附表     ……………………………………………………………… </w:t>
      </w:r>
      <w:r>
        <w:rPr>
          <w:rFonts w:hint="eastAsia" w:ascii="宋体" w:hAnsi="宋体" w:cs="宋体"/>
          <w:sz w:val="22"/>
          <w:lang w:val="en-US" w:eastAsia="zh-CN"/>
        </w:rPr>
        <w:t>7</w:t>
      </w:r>
    </w:p>
    <w:p>
      <w:pPr>
        <w:spacing w:line="400" w:lineRule="exact"/>
        <w:ind w:firstLine="1100" w:firstLineChars="500"/>
        <w:rPr>
          <w:rFonts w:hint="eastAsia" w:ascii="宋体" w:hAnsi="宋体" w:eastAsia="宋体" w:cs="宋体"/>
          <w:sz w:val="22"/>
          <w:lang w:eastAsia="zh-CN"/>
        </w:rPr>
      </w:pPr>
      <w:r>
        <w:rPr>
          <w:rFonts w:hint="eastAsia" w:ascii="宋体" w:hAnsi="宋体" w:cs="宋体"/>
          <w:sz w:val="22"/>
        </w:rPr>
        <w:t>一、说 明             …………………………………………………………… 1</w:t>
      </w:r>
      <w:r>
        <w:rPr>
          <w:rFonts w:hint="eastAsia" w:ascii="宋体" w:hAnsi="宋体" w:cs="宋体"/>
          <w:sz w:val="22"/>
          <w:lang w:val="en-US" w:eastAsia="zh-CN"/>
        </w:rPr>
        <w:t>2</w:t>
      </w:r>
    </w:p>
    <w:p>
      <w:pPr>
        <w:spacing w:line="400" w:lineRule="exact"/>
        <w:rPr>
          <w:rFonts w:hint="eastAsia" w:ascii="宋体" w:hAnsi="宋体" w:eastAsia="宋体" w:cs="宋体"/>
          <w:sz w:val="22"/>
          <w:lang w:eastAsia="zh-CN"/>
        </w:rPr>
      </w:pPr>
      <w:r>
        <w:rPr>
          <w:rFonts w:hint="eastAsia" w:ascii="宋体" w:hAnsi="宋体" w:cs="宋体"/>
          <w:sz w:val="22"/>
        </w:rPr>
        <w:t xml:space="preserve">          二、招标文件          …………………………………………………………… 1</w:t>
      </w:r>
      <w:r>
        <w:rPr>
          <w:rFonts w:hint="eastAsia" w:ascii="宋体" w:hAnsi="宋体" w:cs="宋体"/>
          <w:sz w:val="22"/>
          <w:lang w:val="en-US" w:eastAsia="zh-CN"/>
        </w:rPr>
        <w:t>5</w:t>
      </w:r>
      <w:bookmarkStart w:id="14" w:name="_GoBack"/>
      <w:bookmarkEnd w:id="14"/>
    </w:p>
    <w:p>
      <w:pPr>
        <w:spacing w:line="400" w:lineRule="exact"/>
        <w:rPr>
          <w:rFonts w:hint="eastAsia" w:ascii="宋体" w:hAnsi="宋体" w:eastAsia="宋体" w:cs="宋体"/>
          <w:sz w:val="22"/>
          <w:lang w:eastAsia="zh-CN"/>
        </w:rPr>
      </w:pPr>
      <w:r>
        <w:rPr>
          <w:rFonts w:hint="eastAsia" w:ascii="宋体" w:hAnsi="宋体" w:cs="宋体"/>
          <w:sz w:val="22"/>
        </w:rPr>
        <w:t xml:space="preserve">          三、投标文件的编制    …………………………………………………………… 1</w:t>
      </w:r>
      <w:r>
        <w:rPr>
          <w:rFonts w:hint="eastAsia" w:ascii="宋体" w:hAnsi="宋体" w:cs="宋体"/>
          <w:sz w:val="22"/>
          <w:lang w:val="en-US" w:eastAsia="zh-CN"/>
        </w:rPr>
        <w:t>6</w:t>
      </w:r>
    </w:p>
    <w:p>
      <w:pPr>
        <w:spacing w:line="400" w:lineRule="exact"/>
        <w:rPr>
          <w:rFonts w:hint="eastAsia" w:ascii="宋体" w:hAnsi="宋体" w:eastAsia="宋体" w:cs="宋体"/>
          <w:sz w:val="22"/>
          <w:lang w:eastAsia="zh-CN"/>
        </w:rPr>
      </w:pPr>
      <w:r>
        <w:rPr>
          <w:rFonts w:hint="eastAsia" w:ascii="宋体" w:hAnsi="宋体" w:cs="宋体"/>
          <w:sz w:val="22"/>
        </w:rPr>
        <w:t xml:space="preserve">          四、投标文件的递交    …………………………………………………………… 1</w:t>
      </w:r>
      <w:r>
        <w:rPr>
          <w:rFonts w:hint="eastAsia" w:ascii="宋体" w:hAnsi="宋体" w:cs="宋体"/>
          <w:sz w:val="22"/>
          <w:lang w:val="en-US" w:eastAsia="zh-CN"/>
        </w:rPr>
        <w:t>8</w:t>
      </w:r>
    </w:p>
    <w:p>
      <w:pPr>
        <w:spacing w:line="400" w:lineRule="exact"/>
        <w:rPr>
          <w:rFonts w:hint="eastAsia" w:ascii="宋体" w:hAnsi="宋体" w:eastAsia="宋体" w:cs="宋体"/>
          <w:sz w:val="22"/>
          <w:lang w:eastAsia="zh-CN"/>
        </w:rPr>
      </w:pPr>
      <w:r>
        <w:rPr>
          <w:rFonts w:hint="eastAsia" w:ascii="宋体" w:hAnsi="宋体" w:cs="宋体"/>
          <w:sz w:val="22"/>
        </w:rPr>
        <w:t xml:space="preserve">          五、开标和评标        …………………………………………………………… 1</w:t>
      </w:r>
      <w:r>
        <w:rPr>
          <w:rFonts w:hint="eastAsia" w:ascii="宋体" w:hAnsi="宋体" w:cs="宋体"/>
          <w:sz w:val="22"/>
          <w:lang w:val="en-US" w:eastAsia="zh-CN"/>
        </w:rPr>
        <w:t>9</w:t>
      </w:r>
    </w:p>
    <w:p>
      <w:pPr>
        <w:spacing w:line="400" w:lineRule="exact"/>
        <w:jc w:val="left"/>
        <w:rPr>
          <w:rFonts w:hint="eastAsia" w:ascii="宋体" w:hAnsi="宋体" w:eastAsia="宋体" w:cs="宋体"/>
          <w:sz w:val="22"/>
          <w:lang w:eastAsia="zh-CN"/>
        </w:rPr>
      </w:pPr>
      <w:r>
        <w:rPr>
          <w:rFonts w:hint="eastAsia" w:ascii="宋体" w:hAnsi="宋体" w:cs="宋体"/>
          <w:sz w:val="22"/>
        </w:rPr>
        <w:t xml:space="preserve">          六、授予合同          …………………………………………………………… 2</w:t>
      </w:r>
      <w:r>
        <w:rPr>
          <w:rFonts w:hint="eastAsia" w:ascii="宋体" w:hAnsi="宋体" w:cs="宋体"/>
          <w:sz w:val="22"/>
          <w:lang w:val="en-US" w:eastAsia="zh-CN"/>
        </w:rPr>
        <w:t>4</w:t>
      </w:r>
    </w:p>
    <w:p>
      <w:pPr>
        <w:spacing w:line="400" w:lineRule="exact"/>
        <w:ind w:firstLine="1100" w:firstLineChars="500"/>
        <w:jc w:val="left"/>
        <w:rPr>
          <w:rFonts w:hint="eastAsia" w:ascii="宋体" w:hAnsi="宋体" w:eastAsia="宋体" w:cs="宋体"/>
          <w:sz w:val="22"/>
          <w:lang w:eastAsia="zh-CN"/>
        </w:rPr>
      </w:pPr>
      <w:r>
        <w:rPr>
          <w:rFonts w:hint="eastAsia" w:ascii="宋体" w:hAnsi="宋体" w:cs="宋体"/>
          <w:sz w:val="22"/>
        </w:rPr>
        <w:t>七、可中止电子交易活动的情形…………………………………………………… 2</w:t>
      </w:r>
      <w:r>
        <w:rPr>
          <w:rFonts w:hint="eastAsia" w:ascii="宋体" w:hAnsi="宋体" w:cs="宋体"/>
          <w:sz w:val="22"/>
          <w:lang w:val="en-US" w:eastAsia="zh-CN"/>
        </w:rPr>
        <w:t>4</w:t>
      </w:r>
    </w:p>
    <w:p>
      <w:pPr>
        <w:spacing w:line="400" w:lineRule="exact"/>
        <w:rPr>
          <w:rFonts w:hint="eastAsia" w:ascii="宋体" w:hAnsi="宋体" w:eastAsia="宋体" w:cs="宋体"/>
          <w:sz w:val="22"/>
          <w:lang w:eastAsia="zh-CN"/>
        </w:rPr>
      </w:pPr>
      <w:r>
        <w:rPr>
          <w:rFonts w:hint="eastAsia" w:ascii="宋体" w:hAnsi="宋体" w:cs="宋体"/>
          <w:sz w:val="22"/>
        </w:rPr>
        <w:t>第三部分  拟签订的合同文本     ………………………………………………………………2</w:t>
      </w:r>
      <w:r>
        <w:rPr>
          <w:rFonts w:hint="eastAsia" w:ascii="宋体" w:hAnsi="宋体" w:cs="宋体"/>
          <w:sz w:val="22"/>
          <w:lang w:val="en-US" w:eastAsia="zh-CN"/>
        </w:rPr>
        <w:t>6</w:t>
      </w:r>
    </w:p>
    <w:p>
      <w:pPr>
        <w:spacing w:line="400" w:lineRule="exact"/>
        <w:rPr>
          <w:rFonts w:hint="default" w:ascii="宋体" w:hAnsi="宋体" w:eastAsia="宋体" w:cs="宋体"/>
          <w:sz w:val="22"/>
          <w:lang w:val="en-US" w:eastAsia="zh-CN"/>
        </w:rPr>
      </w:pPr>
      <w:r>
        <w:rPr>
          <w:rFonts w:hint="eastAsia" w:ascii="宋体" w:hAnsi="宋体" w:cs="宋体"/>
          <w:sz w:val="22"/>
        </w:rPr>
        <w:t>第四部分  附件                 ………………………………………………………………</w:t>
      </w:r>
      <w:r>
        <w:rPr>
          <w:rFonts w:hint="eastAsia" w:ascii="宋体" w:hAnsi="宋体" w:cs="宋体"/>
          <w:sz w:val="22"/>
          <w:lang w:val="en-US" w:eastAsia="zh-CN"/>
        </w:rPr>
        <w:t>30</w:t>
      </w:r>
    </w:p>
    <w:p>
      <w:pPr>
        <w:spacing w:line="400" w:lineRule="exact"/>
        <w:rPr>
          <w:rFonts w:hint="default" w:ascii="宋体" w:hAnsi="宋体" w:eastAsia="宋体" w:cs="宋体"/>
          <w:sz w:val="22"/>
          <w:lang w:val="en-US" w:eastAsia="zh-CN"/>
        </w:rPr>
      </w:pPr>
      <w:r>
        <w:rPr>
          <w:rFonts w:hint="eastAsia" w:ascii="宋体" w:hAnsi="宋体" w:cs="宋体"/>
          <w:sz w:val="22"/>
        </w:rPr>
        <w:t>第五部分  采购需求             ………………………………………………………………</w:t>
      </w:r>
      <w:r>
        <w:rPr>
          <w:rFonts w:hint="eastAsia" w:ascii="宋体" w:hAnsi="宋体" w:cs="宋体"/>
          <w:sz w:val="22"/>
          <w:lang w:val="en-US" w:eastAsia="zh-CN"/>
        </w:rPr>
        <w:t>62</w:t>
      </w:r>
    </w:p>
    <w:p>
      <w:pPr>
        <w:spacing w:line="400" w:lineRule="exact"/>
        <w:rPr>
          <w:rFonts w:hint="eastAsia" w:ascii="宋体" w:hAnsi="宋体" w:eastAsia="宋体" w:cs="宋体"/>
          <w:sz w:val="22"/>
          <w:lang w:eastAsia="zh-CN"/>
        </w:rPr>
      </w:pPr>
      <w:r>
        <w:rPr>
          <w:rFonts w:hint="eastAsia" w:ascii="宋体" w:hAnsi="宋体" w:cs="宋体"/>
          <w:sz w:val="22"/>
        </w:rPr>
        <w:t>第六部分  评标原则及方法       ………………………………………………………………</w:t>
      </w:r>
      <w:r>
        <w:rPr>
          <w:rFonts w:hint="eastAsia" w:ascii="宋体" w:hAnsi="宋体" w:cs="宋体"/>
          <w:sz w:val="22"/>
          <w:lang w:val="en-US" w:eastAsia="zh-CN"/>
        </w:rPr>
        <w:t>76</w:t>
      </w:r>
    </w:p>
    <w:p>
      <w:pPr>
        <w:pStyle w:val="9"/>
      </w:pPr>
    </w:p>
    <w:p>
      <w:pPr>
        <w:spacing w:line="400" w:lineRule="exact"/>
        <w:rPr>
          <w:rFonts w:hint="eastAsia" w:ascii="宋体" w:hAnsi="宋体" w:cs="宋体"/>
          <w:sz w:val="22"/>
        </w:rPr>
      </w:pPr>
      <w:r>
        <w:rPr>
          <w:rFonts w:hint="eastAsia" w:ascii="宋体" w:hAnsi="宋体" w:cs="宋体"/>
          <w:b/>
          <w:sz w:val="24"/>
        </w:rPr>
        <w:t>注：标“▲且加下划线”为投标的实质性要求和条件，必须作出实质性响应，否则投标无效。加粗部分为着重提醒各投标人注意。各投标人必须认真阅读和理解招标文件中的每一个条款及要求，因误读招标文件而造成的后果，采购人和采购代理机构概不负责。</w:t>
      </w:r>
    </w:p>
    <w:p>
      <w:pPr>
        <w:spacing w:line="400" w:lineRule="exact"/>
        <w:rPr>
          <w:rFonts w:hint="eastAsia" w:ascii="宋体" w:hAnsi="宋体" w:cs="宋体"/>
          <w:sz w:val="22"/>
        </w:rPr>
      </w:pPr>
    </w:p>
    <w:p>
      <w:pPr>
        <w:spacing w:line="400" w:lineRule="exact"/>
        <w:jc w:val="center"/>
        <w:rPr>
          <w:rFonts w:hint="eastAsia" w:ascii="宋体" w:hAnsi="宋体" w:cs="宋体"/>
          <w:b/>
          <w:sz w:val="32"/>
        </w:rPr>
      </w:pPr>
    </w:p>
    <w:p>
      <w:pPr>
        <w:spacing w:line="400" w:lineRule="exact"/>
        <w:jc w:val="center"/>
        <w:rPr>
          <w:rFonts w:hint="eastAsia" w:ascii="宋体" w:hAnsi="宋体" w:cs="宋体"/>
          <w:b/>
          <w:sz w:val="32"/>
        </w:rPr>
      </w:pPr>
    </w:p>
    <w:p>
      <w:pPr>
        <w:spacing w:line="400" w:lineRule="exact"/>
        <w:rPr>
          <w:rFonts w:hint="eastAsia" w:ascii="宋体" w:hAnsi="宋体" w:cs="宋体"/>
        </w:rPr>
      </w:pPr>
      <w:r>
        <w:rPr>
          <w:rFonts w:hint="eastAsia" w:ascii="宋体" w:hAnsi="宋体" w:cs="宋体"/>
        </w:rPr>
        <w:tab/>
      </w:r>
    </w:p>
    <w:p>
      <w:pPr>
        <w:spacing w:line="400" w:lineRule="exact"/>
        <w:rPr>
          <w:rFonts w:hint="eastAsia" w:ascii="宋体" w:hAnsi="宋体" w:cs="宋体"/>
          <w:b/>
          <w:sz w:val="48"/>
        </w:rPr>
      </w:pPr>
    </w:p>
    <w:p>
      <w:pPr>
        <w:spacing w:line="400" w:lineRule="exact"/>
        <w:rPr>
          <w:rFonts w:hint="eastAsia" w:ascii="宋体" w:hAnsi="宋体" w:cs="宋体"/>
          <w:b/>
          <w:sz w:val="48"/>
        </w:rPr>
      </w:pPr>
    </w:p>
    <w:p>
      <w:pPr>
        <w:spacing w:line="400" w:lineRule="exact"/>
        <w:rPr>
          <w:rFonts w:hint="eastAsia" w:ascii="宋体" w:hAnsi="宋体" w:cs="宋体"/>
          <w:b/>
          <w:sz w:val="48"/>
        </w:rPr>
      </w:pPr>
    </w:p>
    <w:p>
      <w:pPr>
        <w:spacing w:line="400" w:lineRule="exact"/>
        <w:rPr>
          <w:rFonts w:hint="eastAsia" w:ascii="宋体" w:hAnsi="宋体" w:cs="宋体"/>
          <w:b/>
          <w:sz w:val="48"/>
        </w:rPr>
      </w:pPr>
    </w:p>
    <w:p>
      <w:pPr>
        <w:pStyle w:val="12"/>
        <w:ind w:left="1470" w:right="1470"/>
        <w:rPr>
          <w:rFonts w:hint="eastAsia" w:ascii="宋体" w:hAnsi="宋体" w:cs="宋体"/>
          <w:b/>
          <w:sz w:val="48"/>
        </w:rPr>
      </w:pPr>
    </w:p>
    <w:p>
      <w:pPr>
        <w:pStyle w:val="12"/>
        <w:ind w:left="1470" w:right="1470"/>
        <w:rPr>
          <w:rFonts w:hint="eastAsia" w:ascii="宋体" w:hAnsi="宋体" w:cs="宋体"/>
          <w:b/>
          <w:sz w:val="48"/>
        </w:rPr>
      </w:pPr>
    </w:p>
    <w:p>
      <w:pPr>
        <w:spacing w:line="400" w:lineRule="exact"/>
        <w:rPr>
          <w:rFonts w:hint="eastAsia" w:ascii="宋体" w:hAnsi="宋体" w:cs="宋体"/>
          <w:b/>
          <w:sz w:val="32"/>
        </w:rPr>
      </w:pPr>
    </w:p>
    <w:p>
      <w:pPr>
        <w:spacing w:line="400" w:lineRule="exact"/>
        <w:rPr>
          <w:rFonts w:hint="eastAsia" w:ascii="宋体" w:hAnsi="宋体" w:cs="宋体"/>
          <w:b/>
          <w:sz w:val="32"/>
        </w:rPr>
      </w:pPr>
    </w:p>
    <w:p>
      <w:pPr>
        <w:spacing w:line="400" w:lineRule="exact"/>
        <w:rPr>
          <w:rFonts w:hint="eastAsia" w:ascii="宋体" w:hAnsi="宋体" w:cs="宋体"/>
          <w:b/>
          <w:sz w:val="32"/>
        </w:rPr>
      </w:pPr>
    </w:p>
    <w:p>
      <w:pPr>
        <w:spacing w:line="400" w:lineRule="exact"/>
        <w:jc w:val="center"/>
        <w:rPr>
          <w:rFonts w:hint="eastAsia" w:ascii="宋体" w:hAnsi="宋体" w:cs="宋体"/>
          <w:b/>
          <w:sz w:val="32"/>
        </w:rPr>
      </w:pPr>
      <w:r>
        <w:rPr>
          <w:rFonts w:hint="eastAsia" w:ascii="宋体" w:hAnsi="宋体" w:cs="宋体"/>
          <w:b/>
          <w:sz w:val="32"/>
        </w:rPr>
        <w:t>第一部分 公开招标公告</w:t>
      </w:r>
    </w:p>
    <w:p>
      <w:pPr>
        <w:spacing w:line="360" w:lineRule="exact"/>
        <w:jc w:val="left"/>
        <w:rPr>
          <w:rFonts w:hint="eastAsia" w:ascii="宋体" w:hAnsi="宋体" w:cs="宋体"/>
          <w:sz w:val="22"/>
          <w:lang w:val="zh-CN"/>
        </w:rPr>
      </w:pPr>
      <w:r>
        <w:rPr>
          <w:rFonts w:hint="eastAsia" w:ascii="宋体" w:hAnsi="宋体" w:cs="宋体"/>
          <w:sz w:val="22"/>
          <w:lang w:val="zh-CN"/>
        </w:rPr>
        <w:t>项目概况                                              </w:t>
      </w:r>
    </w:p>
    <w:p>
      <w:pPr>
        <w:spacing w:line="360" w:lineRule="exact"/>
        <w:ind w:firstLine="440" w:firstLineChars="200"/>
        <w:jc w:val="left"/>
        <w:rPr>
          <w:rFonts w:hint="eastAsia" w:ascii="宋体" w:hAnsi="宋体" w:cs="宋体"/>
          <w:color w:val="auto"/>
          <w:sz w:val="22"/>
          <w:lang w:val="zh-CN"/>
        </w:rPr>
      </w:pPr>
      <w:r>
        <w:rPr>
          <w:rFonts w:hint="eastAsia" w:ascii="宋体" w:hAnsi="宋体" w:cs="宋体"/>
          <w:sz w:val="22"/>
          <w:lang w:val="zh-CN"/>
        </w:rPr>
        <w:t>细胞发酵系统、生物反应器等3项招标项目的潜在投标人应在政采云平台线上获取（下载）招标文件，</w:t>
      </w:r>
      <w:r>
        <w:rPr>
          <w:rFonts w:hint="eastAsia" w:ascii="宋体" w:hAnsi="宋体" w:cs="宋体"/>
          <w:color w:val="auto"/>
          <w:sz w:val="22"/>
          <w:lang w:val="zh-CN"/>
        </w:rPr>
        <w:t>并于202</w:t>
      </w:r>
      <w:r>
        <w:rPr>
          <w:rFonts w:ascii="宋体" w:hAnsi="宋体" w:cs="宋体"/>
          <w:color w:val="auto"/>
          <w:sz w:val="22"/>
        </w:rPr>
        <w:t>5</w:t>
      </w:r>
      <w:r>
        <w:rPr>
          <w:rFonts w:hint="eastAsia" w:ascii="宋体" w:hAnsi="宋体" w:cs="宋体"/>
          <w:color w:val="auto"/>
          <w:sz w:val="22"/>
          <w:lang w:val="zh-CN"/>
        </w:rPr>
        <w:t>年</w:t>
      </w:r>
      <w:r>
        <w:rPr>
          <w:rFonts w:hint="eastAsia" w:ascii="宋体" w:hAnsi="宋体" w:cs="宋体"/>
          <w:color w:val="auto"/>
          <w:sz w:val="22"/>
          <w:lang w:val="en-US" w:eastAsia="zh-CN"/>
        </w:rPr>
        <w:t>12</w:t>
      </w:r>
      <w:r>
        <w:rPr>
          <w:rFonts w:hint="eastAsia" w:ascii="宋体" w:hAnsi="宋体" w:cs="宋体"/>
          <w:color w:val="auto"/>
          <w:sz w:val="22"/>
        </w:rPr>
        <w:t>月</w:t>
      </w:r>
      <w:r>
        <w:rPr>
          <w:rFonts w:hint="eastAsia" w:ascii="宋体" w:hAnsi="宋体" w:cs="宋体"/>
          <w:color w:val="auto"/>
          <w:sz w:val="22"/>
          <w:lang w:val="en-US" w:eastAsia="zh-CN"/>
        </w:rPr>
        <w:t>26</w:t>
      </w:r>
      <w:r>
        <w:rPr>
          <w:rFonts w:hint="eastAsia" w:ascii="宋体" w:hAnsi="宋体" w:cs="宋体"/>
          <w:color w:val="auto"/>
          <w:sz w:val="22"/>
        </w:rPr>
        <w:t>日</w:t>
      </w:r>
      <w:r>
        <w:rPr>
          <w:rFonts w:hint="eastAsia" w:ascii="宋体" w:hAnsi="宋体" w:cs="宋体"/>
          <w:color w:val="auto"/>
          <w:sz w:val="22"/>
          <w:lang w:val="en-US" w:eastAsia="zh-CN"/>
        </w:rPr>
        <w:t>09</w:t>
      </w:r>
      <w:r>
        <w:rPr>
          <w:rFonts w:hint="eastAsia" w:ascii="宋体" w:hAnsi="宋体" w:cs="宋体"/>
          <w:color w:val="auto"/>
          <w:sz w:val="22"/>
          <w:lang w:val="zh-CN"/>
        </w:rPr>
        <w:t>:</w:t>
      </w:r>
      <w:r>
        <w:rPr>
          <w:rFonts w:hint="eastAsia" w:ascii="宋体" w:hAnsi="宋体" w:cs="宋体"/>
          <w:color w:val="auto"/>
          <w:sz w:val="22"/>
          <w:lang w:val="en-US" w:eastAsia="zh-CN"/>
        </w:rPr>
        <w:t>30</w:t>
      </w:r>
      <w:r>
        <w:rPr>
          <w:rFonts w:hint="eastAsia" w:ascii="宋体" w:hAnsi="宋体" w:cs="宋体"/>
          <w:color w:val="auto"/>
          <w:sz w:val="22"/>
          <w:lang w:val="zh-CN"/>
        </w:rPr>
        <w:t>（北京时间）前递交（上传）投标文件。</w:t>
      </w:r>
    </w:p>
    <w:p>
      <w:pPr>
        <w:pStyle w:val="26"/>
        <w:spacing w:before="0" w:beforeAutospacing="0" w:after="0" w:afterAutospacing="0" w:line="360" w:lineRule="exact"/>
        <w:rPr>
          <w:rFonts w:hint="eastAsia"/>
          <w:color w:val="auto"/>
          <w:sz w:val="22"/>
        </w:rPr>
      </w:pPr>
      <w:r>
        <w:rPr>
          <w:rStyle w:val="33"/>
          <w:rFonts w:hint="eastAsia"/>
          <w:color w:val="auto"/>
          <w:sz w:val="22"/>
        </w:rPr>
        <w:t>一、项目基本情况</w:t>
      </w:r>
      <w:r>
        <w:rPr>
          <w:rFonts w:hint="eastAsia"/>
          <w:color w:val="auto"/>
          <w:sz w:val="22"/>
        </w:rPr>
        <w:t>                                            </w:t>
      </w:r>
    </w:p>
    <w:p>
      <w:pPr>
        <w:spacing w:line="360" w:lineRule="exact"/>
        <w:ind w:firstLine="440" w:firstLineChars="200"/>
        <w:jc w:val="left"/>
        <w:rPr>
          <w:rFonts w:hint="eastAsia" w:ascii="宋体" w:hAnsi="宋体" w:cs="宋体"/>
          <w:color w:val="auto"/>
          <w:sz w:val="22"/>
          <w:lang w:val="zh-CN"/>
        </w:rPr>
      </w:pPr>
      <w:r>
        <w:rPr>
          <w:rFonts w:hint="eastAsia" w:ascii="宋体" w:hAnsi="宋体" w:cs="宋体"/>
          <w:color w:val="auto"/>
          <w:sz w:val="22"/>
          <w:lang w:val="zh-CN"/>
        </w:rPr>
        <w:t>项目编号：WMU-2025ZB940</w:t>
      </w:r>
    </w:p>
    <w:p>
      <w:pPr>
        <w:spacing w:line="360" w:lineRule="exact"/>
        <w:ind w:firstLine="440" w:firstLineChars="200"/>
        <w:jc w:val="left"/>
        <w:rPr>
          <w:rFonts w:hint="eastAsia" w:ascii="宋体" w:hAnsi="宋体" w:cs="宋体"/>
          <w:color w:val="auto"/>
          <w:sz w:val="22"/>
          <w:lang w:val="zh-CN"/>
        </w:rPr>
      </w:pPr>
      <w:r>
        <w:rPr>
          <w:rFonts w:hint="eastAsia" w:ascii="宋体" w:hAnsi="宋体" w:cs="宋体"/>
          <w:color w:val="auto"/>
          <w:sz w:val="22"/>
          <w:lang w:val="zh-CN"/>
        </w:rPr>
        <w:t>项目名称：细胞发酵系统、生物反应器等3项</w:t>
      </w:r>
    </w:p>
    <w:p>
      <w:pPr>
        <w:spacing w:line="360" w:lineRule="exact"/>
        <w:ind w:firstLine="440" w:firstLineChars="200"/>
        <w:jc w:val="left"/>
        <w:rPr>
          <w:rFonts w:hint="eastAsia" w:ascii="宋体" w:hAnsi="宋体" w:cs="宋体"/>
          <w:color w:val="auto"/>
          <w:sz w:val="22"/>
        </w:rPr>
      </w:pPr>
      <w:r>
        <w:rPr>
          <w:rFonts w:hint="eastAsia" w:ascii="宋体" w:hAnsi="宋体" w:cs="宋体"/>
          <w:color w:val="auto"/>
          <w:sz w:val="22"/>
          <w:lang w:val="zh-CN"/>
        </w:rPr>
        <w:t>预算金额（元）：</w:t>
      </w:r>
      <w:r>
        <w:rPr>
          <w:rFonts w:hint="eastAsia" w:ascii="宋体" w:hAnsi="宋体" w:cs="宋体"/>
          <w:color w:val="auto"/>
          <w:sz w:val="22"/>
        </w:rPr>
        <w:t>5470000</w:t>
      </w:r>
    </w:p>
    <w:p>
      <w:pPr>
        <w:spacing w:line="360" w:lineRule="exact"/>
        <w:ind w:firstLine="440" w:firstLineChars="200"/>
        <w:jc w:val="left"/>
        <w:rPr>
          <w:rFonts w:hint="eastAsia" w:ascii="宋体" w:hAnsi="宋体" w:cs="宋体"/>
          <w:color w:val="auto"/>
          <w:sz w:val="22"/>
        </w:rPr>
      </w:pPr>
      <w:r>
        <w:rPr>
          <w:rFonts w:hint="eastAsia" w:ascii="宋体" w:hAnsi="宋体" w:cs="宋体"/>
          <w:color w:val="auto"/>
          <w:sz w:val="22"/>
          <w:lang w:val="zh-CN"/>
        </w:rPr>
        <w:t>最高限价（元）：</w:t>
      </w:r>
      <w:r>
        <w:rPr>
          <w:rFonts w:hint="eastAsia" w:ascii="宋体" w:hAnsi="宋体" w:cs="宋体"/>
          <w:color w:val="auto"/>
          <w:sz w:val="22"/>
        </w:rPr>
        <w:t>2650000，1400000，1200000</w:t>
      </w:r>
    </w:p>
    <w:p>
      <w:pPr>
        <w:spacing w:line="360" w:lineRule="exact"/>
        <w:ind w:firstLine="440" w:firstLineChars="200"/>
        <w:jc w:val="left"/>
        <w:rPr>
          <w:rFonts w:hint="eastAsia" w:ascii="宋体" w:hAnsi="宋体" w:cs="宋体"/>
          <w:color w:val="auto"/>
          <w:sz w:val="22"/>
          <w:lang w:val="zh-CN"/>
        </w:rPr>
      </w:pPr>
      <w:r>
        <w:rPr>
          <w:rFonts w:hint="eastAsia" w:ascii="宋体" w:hAnsi="宋体" w:cs="宋体"/>
          <w:color w:val="auto"/>
          <w:sz w:val="22"/>
          <w:lang w:val="zh-CN"/>
        </w:rPr>
        <w:t>采购需求：</w:t>
      </w:r>
    </w:p>
    <w:p>
      <w:pPr>
        <w:pStyle w:val="26"/>
        <w:spacing w:before="0" w:beforeAutospacing="0" w:after="0" w:afterAutospacing="0" w:line="360" w:lineRule="exact"/>
        <w:ind w:firstLine="440" w:firstLineChars="200"/>
        <w:rPr>
          <w:rFonts w:hint="eastAsia"/>
          <w:color w:val="000000"/>
          <w:sz w:val="22"/>
        </w:rPr>
      </w:pPr>
      <w:r>
        <w:rPr>
          <w:rFonts w:hint="eastAsia"/>
          <w:color w:val="000000"/>
          <w:sz w:val="22"/>
        </w:rPr>
        <w:t>标项一</w:t>
      </w:r>
    </w:p>
    <w:p>
      <w:pPr>
        <w:pStyle w:val="26"/>
        <w:spacing w:before="0" w:beforeAutospacing="0" w:after="0" w:afterAutospacing="0" w:line="360" w:lineRule="exact"/>
        <w:ind w:left="437" w:leftChars="208"/>
        <w:rPr>
          <w:rFonts w:hint="eastAsia"/>
          <w:color w:val="000000"/>
          <w:sz w:val="22"/>
          <w:lang w:val="zh-CN"/>
        </w:rPr>
      </w:pPr>
      <w:r>
        <w:rPr>
          <w:rFonts w:hint="eastAsia"/>
          <w:color w:val="000000"/>
          <w:sz w:val="22"/>
        </w:rPr>
        <w:t>标项名称: </w:t>
      </w:r>
      <w:r>
        <w:rPr>
          <w:rFonts w:hint="eastAsia"/>
          <w:sz w:val="22"/>
          <w:lang w:val="zh-CN"/>
        </w:rPr>
        <w:t>细胞发酵系统</w:t>
      </w:r>
    </w:p>
    <w:p>
      <w:pPr>
        <w:pStyle w:val="26"/>
        <w:spacing w:before="0" w:beforeAutospacing="0" w:after="0" w:afterAutospacing="0" w:line="360" w:lineRule="exact"/>
        <w:ind w:left="437" w:leftChars="208"/>
        <w:rPr>
          <w:rFonts w:hint="eastAsia"/>
          <w:color w:val="000000"/>
          <w:sz w:val="22"/>
        </w:rPr>
      </w:pPr>
      <w:r>
        <w:rPr>
          <w:rFonts w:hint="eastAsia"/>
          <w:color w:val="000000"/>
          <w:sz w:val="22"/>
        </w:rPr>
        <w:t>数量: 1  </w:t>
      </w:r>
    </w:p>
    <w:p>
      <w:pPr>
        <w:pStyle w:val="26"/>
        <w:spacing w:before="0" w:beforeAutospacing="0" w:after="0" w:afterAutospacing="0" w:line="360" w:lineRule="exact"/>
        <w:ind w:left="437" w:leftChars="208"/>
        <w:rPr>
          <w:rFonts w:hint="eastAsia"/>
          <w:sz w:val="22"/>
        </w:rPr>
      </w:pPr>
      <w:r>
        <w:rPr>
          <w:rFonts w:hint="eastAsia"/>
          <w:color w:val="000000"/>
          <w:sz w:val="22"/>
        </w:rPr>
        <w:t>预算金额（元）: 2650000</w:t>
      </w:r>
    </w:p>
    <w:p>
      <w:pPr>
        <w:pStyle w:val="29"/>
        <w:ind w:left="437" w:leftChars="208" w:firstLine="0" w:firstLineChars="0"/>
        <w:rPr>
          <w:rFonts w:hint="eastAsia" w:ascii="宋体" w:hAnsi="宋体" w:cs="宋体"/>
          <w:sz w:val="22"/>
          <w:lang w:val="zh-CN"/>
        </w:rPr>
      </w:pPr>
      <w:r>
        <w:rPr>
          <w:rFonts w:hint="eastAsia" w:ascii="宋体" w:hAnsi="宋体" w:cs="宋体"/>
          <w:color w:val="000000"/>
          <w:sz w:val="22"/>
        </w:rPr>
        <w:t>简要规格描述或项目基本概况介绍、用途：详见招标文件</w:t>
      </w:r>
    </w:p>
    <w:p>
      <w:pPr>
        <w:pStyle w:val="26"/>
        <w:spacing w:before="0" w:beforeAutospacing="0" w:after="0" w:afterAutospacing="0" w:line="360" w:lineRule="exact"/>
        <w:ind w:firstLine="440" w:firstLineChars="200"/>
        <w:rPr>
          <w:rFonts w:hint="eastAsia"/>
        </w:rPr>
      </w:pPr>
      <w:r>
        <w:rPr>
          <w:rFonts w:hint="eastAsia"/>
          <w:color w:val="000000"/>
          <w:sz w:val="22"/>
        </w:rPr>
        <w:t>标项二</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标项名称: 生物反应器</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数量: 1  </w:t>
      </w:r>
    </w:p>
    <w:p>
      <w:pPr>
        <w:spacing w:line="360" w:lineRule="exact"/>
        <w:ind w:firstLine="440" w:firstLineChars="200"/>
        <w:jc w:val="left"/>
        <w:rPr>
          <w:rFonts w:hint="eastAsia" w:ascii="宋体" w:hAnsi="宋体" w:cs="宋体"/>
          <w:sz w:val="22"/>
        </w:rPr>
      </w:pPr>
      <w:r>
        <w:rPr>
          <w:rFonts w:hint="eastAsia" w:ascii="宋体" w:hAnsi="宋体" w:cs="宋体"/>
          <w:sz w:val="22"/>
          <w:lang w:val="zh-CN"/>
        </w:rPr>
        <w:t>预算金额（元）: </w:t>
      </w:r>
      <w:r>
        <w:rPr>
          <w:rFonts w:hint="eastAsia" w:ascii="宋体" w:hAnsi="宋体" w:cs="宋体"/>
          <w:sz w:val="22"/>
        </w:rPr>
        <w:t>1400000</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简要规格描述或项目基本概况介绍、用途：详见招标文件</w:t>
      </w:r>
    </w:p>
    <w:p>
      <w:pPr>
        <w:spacing w:line="360" w:lineRule="exact"/>
        <w:jc w:val="left"/>
        <w:rPr>
          <w:rFonts w:hint="eastAsia" w:ascii="宋体" w:hAnsi="宋体" w:cs="宋体"/>
          <w:sz w:val="22"/>
        </w:rPr>
      </w:pPr>
      <w:r>
        <w:rPr>
          <w:rFonts w:hint="eastAsia" w:ascii="宋体" w:hAnsi="宋体" w:cs="宋体"/>
          <w:sz w:val="22"/>
          <w:lang w:val="zh-CN"/>
        </w:rPr>
        <w:t> </w:t>
      </w:r>
      <w:r>
        <w:rPr>
          <w:rFonts w:hint="eastAsia" w:ascii="宋体" w:hAnsi="宋体" w:cs="宋体"/>
          <w:sz w:val="22"/>
        </w:rPr>
        <w:t xml:space="preserve">  </w:t>
      </w:r>
      <w:r>
        <w:rPr>
          <w:rFonts w:hint="eastAsia" w:ascii="宋体" w:hAnsi="宋体" w:cs="宋体"/>
          <w:sz w:val="22"/>
          <w:lang w:val="zh-CN"/>
        </w:rPr>
        <w:t>标项</w:t>
      </w:r>
      <w:r>
        <w:rPr>
          <w:rFonts w:hint="eastAsia" w:ascii="宋体" w:hAnsi="宋体" w:cs="宋体"/>
          <w:sz w:val="22"/>
        </w:rPr>
        <w:t>三</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标项名称: WAVE生物反应器</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数量: 1  </w:t>
      </w:r>
    </w:p>
    <w:p>
      <w:pPr>
        <w:spacing w:line="360" w:lineRule="exact"/>
        <w:ind w:firstLine="440" w:firstLineChars="200"/>
        <w:jc w:val="left"/>
        <w:rPr>
          <w:rFonts w:hint="eastAsia" w:ascii="宋体" w:hAnsi="宋体" w:cs="宋体"/>
          <w:sz w:val="22"/>
        </w:rPr>
      </w:pPr>
      <w:r>
        <w:rPr>
          <w:rFonts w:hint="eastAsia" w:ascii="宋体" w:hAnsi="宋体" w:cs="宋体"/>
          <w:sz w:val="22"/>
          <w:lang w:val="zh-CN"/>
        </w:rPr>
        <w:t>预算金额（元）: </w:t>
      </w:r>
      <w:r>
        <w:rPr>
          <w:rFonts w:hint="eastAsia" w:ascii="宋体" w:hAnsi="宋体" w:cs="宋体"/>
          <w:sz w:val="22"/>
        </w:rPr>
        <w:t>1420000</w:t>
      </w:r>
    </w:p>
    <w:p>
      <w:pPr>
        <w:pStyle w:val="29"/>
        <w:ind w:left="437" w:leftChars="208" w:firstLine="0" w:firstLineChars="0"/>
        <w:rPr>
          <w:lang w:val="zh-CN"/>
        </w:rPr>
      </w:pPr>
      <w:r>
        <w:rPr>
          <w:rFonts w:hint="eastAsia" w:ascii="宋体" w:hAnsi="宋体" w:cs="宋体"/>
          <w:sz w:val="22"/>
          <w:lang w:val="zh-CN"/>
        </w:rPr>
        <w:t>简要规格描述或项目基本概况介绍、用途：详见招标文</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备注：合同履约期限：标项 1、</w:t>
      </w:r>
      <w:r>
        <w:rPr>
          <w:rFonts w:hint="eastAsia" w:ascii="宋体" w:hAnsi="宋体" w:cs="宋体"/>
          <w:sz w:val="22"/>
        </w:rPr>
        <w:t>2、3</w:t>
      </w:r>
      <w:r>
        <w:rPr>
          <w:rFonts w:hint="eastAsia" w:ascii="宋体" w:hAnsi="宋体" w:cs="宋体"/>
          <w:sz w:val="22"/>
          <w:lang w:val="zh-CN"/>
        </w:rPr>
        <w:t>，详见招标文件。</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本项目（是）接受联合体投标。</w:t>
      </w:r>
    </w:p>
    <w:p>
      <w:pPr>
        <w:pStyle w:val="26"/>
        <w:spacing w:before="0" w:beforeAutospacing="0" w:after="0" w:afterAutospacing="0" w:line="360" w:lineRule="exact"/>
        <w:rPr>
          <w:rFonts w:hint="eastAsia"/>
          <w:sz w:val="22"/>
        </w:rPr>
      </w:pPr>
      <w:r>
        <w:rPr>
          <w:rStyle w:val="33"/>
          <w:rFonts w:hint="eastAsia"/>
          <w:color w:val="000000"/>
          <w:sz w:val="22"/>
        </w:rPr>
        <w:t>二、申请人的资格要求：</w:t>
      </w:r>
    </w:p>
    <w:p>
      <w:pPr>
        <w:spacing w:line="360" w:lineRule="exact"/>
        <w:ind w:firstLine="440" w:firstLineChars="200"/>
        <w:jc w:val="left"/>
        <w:rPr>
          <w:rFonts w:hint="eastAsia" w:ascii="宋体" w:hAnsi="宋体" w:cs="宋体"/>
          <w:sz w:val="22"/>
        </w:rPr>
      </w:pPr>
      <w:r>
        <w:rPr>
          <w:rFonts w:hint="eastAsia" w:ascii="宋体" w:hAnsi="宋体" w:cs="宋体"/>
          <w:sz w:val="22"/>
        </w:rPr>
        <w:t>1.</w:t>
      </w:r>
      <w:r>
        <w:rPr>
          <w:rFonts w:hint="eastAsia" w:ascii="宋体" w:hAnsi="宋体" w:cs="宋体"/>
          <w:sz w:val="22"/>
          <w:lang w:val="zh-CN"/>
        </w:rPr>
        <w:t>满足《中华人民共和国政府采购法》第二十二条规定</w:t>
      </w:r>
      <w:r>
        <w:rPr>
          <w:rFonts w:hint="eastAsia" w:ascii="宋体" w:hAnsi="宋体" w:cs="宋体"/>
          <w:sz w:val="22"/>
        </w:rPr>
        <w:t>；</w:t>
      </w:r>
      <w:r>
        <w:rPr>
          <w:rFonts w:hint="eastAsia" w:ascii="宋体" w:hAnsi="宋体" w:cs="宋体"/>
          <w:sz w:val="22"/>
          <w:lang w:val="zh-CN"/>
        </w:rPr>
        <w:t>未被</w:t>
      </w:r>
      <w:r>
        <w:rPr>
          <w:rFonts w:hint="eastAsia" w:ascii="宋体" w:hAnsi="宋体" w:cs="宋体"/>
          <w:sz w:val="22"/>
        </w:rPr>
        <w:t>“</w:t>
      </w:r>
      <w:r>
        <w:rPr>
          <w:rFonts w:hint="eastAsia" w:ascii="宋体" w:hAnsi="宋体" w:cs="宋体"/>
          <w:sz w:val="22"/>
          <w:lang w:val="zh-CN"/>
        </w:rPr>
        <w:t>信用中国</w:t>
      </w:r>
      <w:r>
        <w:rPr>
          <w:rFonts w:hint="eastAsia" w:ascii="宋体" w:hAnsi="宋体" w:cs="宋体"/>
          <w:sz w:val="22"/>
        </w:rPr>
        <w:t>”（www.creditchina.gov.cn)</w:t>
      </w:r>
      <w:r>
        <w:rPr>
          <w:rFonts w:hint="eastAsia" w:ascii="宋体" w:hAnsi="宋体" w:cs="宋体"/>
          <w:sz w:val="22"/>
          <w:lang w:val="zh-CN"/>
        </w:rPr>
        <w:t>、中国政府采购网</w:t>
      </w:r>
      <w:r>
        <w:rPr>
          <w:rFonts w:hint="eastAsia" w:ascii="宋体" w:hAnsi="宋体" w:cs="宋体"/>
          <w:sz w:val="22"/>
        </w:rPr>
        <w:t>（www.ccgp.gov.cn）</w:t>
      </w:r>
      <w:r>
        <w:rPr>
          <w:rFonts w:hint="eastAsia" w:ascii="宋体" w:hAnsi="宋体" w:cs="宋体"/>
          <w:sz w:val="22"/>
          <w:lang w:val="zh-CN"/>
        </w:rPr>
        <w:t>列入失信被执行人、重大税收违法案件当事人名单、政府采购严重违法失信行为记录名单。</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2.落实政府采购政策需满足的资格要求：标项 1、</w:t>
      </w:r>
      <w:r>
        <w:rPr>
          <w:rFonts w:hint="eastAsia" w:ascii="宋体" w:hAnsi="宋体" w:cs="宋体"/>
          <w:sz w:val="22"/>
        </w:rPr>
        <w:t>2、3：</w:t>
      </w:r>
      <w:r>
        <w:rPr>
          <w:rFonts w:hint="eastAsia" w:ascii="宋体" w:hAnsi="宋体" w:cs="宋体"/>
          <w:sz w:val="22"/>
          <w:lang w:val="zh-CN"/>
        </w:rPr>
        <w:t>无</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3.本项目的特定资格要求：</w:t>
      </w:r>
      <w:r>
        <w:rPr>
          <w:rFonts w:hint="eastAsia" w:ascii="宋体" w:hAnsi="宋体" w:cs="宋体"/>
          <w:sz w:val="22"/>
          <w:lang w:val="zh-CN"/>
        </w:rPr>
        <w:t>标项 1、</w:t>
      </w:r>
      <w:r>
        <w:rPr>
          <w:rFonts w:hint="eastAsia" w:ascii="宋体" w:hAnsi="宋体" w:cs="宋体"/>
          <w:sz w:val="22"/>
        </w:rPr>
        <w:t>2、3：</w:t>
      </w:r>
      <w:r>
        <w:rPr>
          <w:rFonts w:hint="eastAsia" w:ascii="宋体" w:hAnsi="宋体" w:cs="宋体"/>
          <w:sz w:val="22"/>
          <w:lang w:val="zh-CN"/>
        </w:rPr>
        <w:t>无</w:t>
      </w:r>
    </w:p>
    <w:p>
      <w:pPr>
        <w:pStyle w:val="26"/>
        <w:spacing w:before="0" w:beforeAutospacing="0" w:after="0" w:afterAutospacing="0" w:line="360" w:lineRule="exact"/>
        <w:rPr>
          <w:rFonts w:hint="eastAsia"/>
          <w:sz w:val="22"/>
        </w:rPr>
      </w:pPr>
      <w:r>
        <w:rPr>
          <w:rStyle w:val="33"/>
          <w:rFonts w:hint="eastAsia"/>
          <w:color w:val="000000"/>
          <w:sz w:val="22"/>
        </w:rPr>
        <w:t>三、获取招标文件</w:t>
      </w:r>
      <w:r>
        <w:rPr>
          <w:rFonts w:hint="eastAsia"/>
          <w:color w:val="000000"/>
          <w:sz w:val="22"/>
        </w:rPr>
        <w:t> </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时间：/至2025年12月26日，每天上午00:00:00至12:00:00，下午12:00:00至23:59:59（北京时间，线上获取法定节假日均可，线下获取文件法定节假日除外）</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地点（网址）：政采云平台线上获取</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方式：供应商登录政采云平台https://www.zcygov.cn/在线申请获取采购文件（进入“项目采购”应用，在获取采购文件菜单中选择项目，申请获取采购文件）（公告规定的招标文件获取方式为依法获取招标文件的方式，未按照公告规定的方式获取招标文件的，不得对招标文件提起质疑、投诉。）</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售价（元）：0 </w:t>
      </w:r>
    </w:p>
    <w:p>
      <w:pPr>
        <w:pStyle w:val="26"/>
        <w:spacing w:before="0" w:beforeAutospacing="0" w:after="0" w:afterAutospacing="0" w:line="360" w:lineRule="exact"/>
        <w:rPr>
          <w:rFonts w:hint="eastAsia"/>
          <w:sz w:val="22"/>
        </w:rPr>
      </w:pPr>
      <w:r>
        <w:rPr>
          <w:rStyle w:val="33"/>
          <w:rFonts w:hint="eastAsia"/>
          <w:sz w:val="22"/>
        </w:rPr>
        <w:t>四、提交投标文件截止时间、开标时间和地点</w:t>
      </w:r>
    </w:p>
    <w:p>
      <w:pPr>
        <w:spacing w:line="360" w:lineRule="exact"/>
        <w:ind w:firstLine="440" w:firstLineChars="200"/>
        <w:jc w:val="left"/>
        <w:rPr>
          <w:rFonts w:hint="eastAsia" w:ascii="宋体" w:hAnsi="宋体" w:cs="宋体"/>
          <w:color w:val="auto"/>
          <w:sz w:val="22"/>
          <w:lang w:val="zh-CN"/>
        </w:rPr>
      </w:pPr>
      <w:r>
        <w:rPr>
          <w:rFonts w:hint="eastAsia" w:ascii="宋体" w:hAnsi="宋体" w:cs="宋体"/>
          <w:sz w:val="22"/>
          <w:lang w:val="zh-CN"/>
        </w:rPr>
        <w:t>提交投标文件截止时间</w:t>
      </w:r>
      <w:r>
        <w:rPr>
          <w:rFonts w:hint="eastAsia" w:ascii="宋体" w:hAnsi="宋体" w:cs="宋体"/>
          <w:color w:val="auto"/>
          <w:sz w:val="22"/>
          <w:lang w:val="zh-CN"/>
        </w:rPr>
        <w:t>：</w:t>
      </w:r>
      <w:bookmarkStart w:id="0" w:name="OLE_LINK11"/>
      <w:r>
        <w:rPr>
          <w:rFonts w:hint="eastAsia" w:ascii="宋体" w:hAnsi="宋体" w:cs="宋体"/>
          <w:color w:val="auto"/>
          <w:sz w:val="22"/>
          <w:lang w:val="zh-CN"/>
        </w:rPr>
        <w:t>202</w:t>
      </w:r>
      <w:r>
        <w:rPr>
          <w:rFonts w:ascii="宋体" w:hAnsi="宋体" w:cs="宋体"/>
          <w:color w:val="auto"/>
          <w:sz w:val="22"/>
        </w:rPr>
        <w:t>5</w:t>
      </w:r>
      <w:r>
        <w:rPr>
          <w:rFonts w:hint="eastAsia" w:ascii="宋体" w:hAnsi="宋体" w:cs="宋体"/>
          <w:color w:val="auto"/>
          <w:sz w:val="22"/>
          <w:lang w:val="zh-CN"/>
        </w:rPr>
        <w:t>年</w:t>
      </w:r>
      <w:r>
        <w:rPr>
          <w:rFonts w:hint="eastAsia" w:ascii="宋体" w:hAnsi="宋体" w:cs="宋体"/>
          <w:color w:val="auto"/>
          <w:sz w:val="22"/>
          <w:lang w:val="en-US" w:eastAsia="zh-CN"/>
        </w:rPr>
        <w:t>12</w:t>
      </w:r>
      <w:r>
        <w:rPr>
          <w:rFonts w:hint="eastAsia" w:ascii="宋体" w:hAnsi="宋体" w:cs="宋体"/>
          <w:color w:val="auto"/>
          <w:sz w:val="22"/>
        </w:rPr>
        <w:t>月</w:t>
      </w:r>
      <w:r>
        <w:rPr>
          <w:rFonts w:hint="eastAsia" w:ascii="宋体" w:hAnsi="宋体" w:cs="宋体"/>
          <w:color w:val="auto"/>
          <w:sz w:val="22"/>
          <w:lang w:val="en-US" w:eastAsia="zh-CN"/>
        </w:rPr>
        <w:t>26</w:t>
      </w:r>
      <w:r>
        <w:rPr>
          <w:rFonts w:hint="eastAsia" w:ascii="宋体" w:hAnsi="宋体" w:cs="宋体"/>
          <w:color w:val="auto"/>
          <w:sz w:val="22"/>
        </w:rPr>
        <w:t>日</w:t>
      </w:r>
      <w:r>
        <w:rPr>
          <w:rFonts w:hint="eastAsia" w:ascii="宋体" w:hAnsi="宋体" w:cs="宋体"/>
          <w:color w:val="auto"/>
          <w:sz w:val="22"/>
          <w:lang w:val="en-US" w:eastAsia="zh-CN"/>
        </w:rPr>
        <w:t>09</w:t>
      </w:r>
      <w:r>
        <w:rPr>
          <w:rFonts w:hint="eastAsia" w:ascii="宋体" w:hAnsi="宋体" w:cs="宋体"/>
          <w:color w:val="auto"/>
          <w:sz w:val="22"/>
          <w:lang w:val="zh-CN"/>
        </w:rPr>
        <w:t>:</w:t>
      </w:r>
      <w:bookmarkEnd w:id="0"/>
      <w:r>
        <w:rPr>
          <w:rFonts w:hint="eastAsia" w:ascii="宋体" w:hAnsi="宋体" w:cs="宋体"/>
          <w:color w:val="auto"/>
          <w:sz w:val="22"/>
          <w:lang w:val="en-US" w:eastAsia="zh-CN"/>
        </w:rPr>
        <w:t>30</w:t>
      </w:r>
      <w:r>
        <w:rPr>
          <w:rFonts w:hint="eastAsia" w:ascii="宋体" w:hAnsi="宋体" w:cs="宋体"/>
          <w:color w:val="auto"/>
          <w:sz w:val="22"/>
          <w:lang w:val="zh-CN"/>
        </w:rPr>
        <w:t>（北京时间）</w:t>
      </w:r>
    </w:p>
    <w:p>
      <w:pPr>
        <w:spacing w:line="360" w:lineRule="exact"/>
        <w:ind w:firstLine="440" w:firstLineChars="200"/>
        <w:jc w:val="left"/>
        <w:rPr>
          <w:rFonts w:hint="eastAsia" w:ascii="宋体" w:hAnsi="宋体" w:cs="宋体"/>
          <w:color w:val="auto"/>
          <w:sz w:val="22"/>
          <w:lang w:val="zh-CN"/>
        </w:rPr>
      </w:pPr>
      <w:r>
        <w:rPr>
          <w:rFonts w:hint="eastAsia" w:ascii="宋体" w:hAnsi="宋体" w:cs="宋体"/>
          <w:color w:val="auto"/>
          <w:sz w:val="22"/>
          <w:lang w:val="zh-CN"/>
        </w:rPr>
        <w:t>投标地点（网址）：请登录政采云投标客户端投标</w:t>
      </w:r>
    </w:p>
    <w:p>
      <w:pPr>
        <w:spacing w:line="360" w:lineRule="exact"/>
        <w:ind w:firstLine="440" w:firstLineChars="200"/>
        <w:jc w:val="left"/>
        <w:rPr>
          <w:rFonts w:hint="eastAsia" w:ascii="宋体" w:hAnsi="宋体" w:cs="宋体"/>
          <w:color w:val="auto"/>
          <w:sz w:val="22"/>
        </w:rPr>
      </w:pPr>
      <w:r>
        <w:rPr>
          <w:rFonts w:hint="eastAsia" w:ascii="宋体" w:hAnsi="宋体" w:cs="宋体"/>
          <w:color w:val="auto"/>
          <w:sz w:val="22"/>
          <w:lang w:val="zh-CN"/>
        </w:rPr>
        <w:t>开标时间：202</w:t>
      </w:r>
      <w:r>
        <w:rPr>
          <w:rFonts w:ascii="宋体" w:hAnsi="宋体" w:cs="宋体"/>
          <w:color w:val="auto"/>
          <w:sz w:val="22"/>
        </w:rPr>
        <w:t>5</w:t>
      </w:r>
      <w:r>
        <w:rPr>
          <w:rFonts w:hint="eastAsia" w:ascii="宋体" w:hAnsi="宋体" w:cs="宋体"/>
          <w:color w:val="auto"/>
          <w:sz w:val="22"/>
          <w:lang w:val="zh-CN"/>
        </w:rPr>
        <w:t>年</w:t>
      </w:r>
      <w:r>
        <w:rPr>
          <w:rFonts w:hint="eastAsia" w:ascii="宋体" w:hAnsi="宋体" w:cs="宋体"/>
          <w:color w:val="auto"/>
          <w:sz w:val="22"/>
          <w:lang w:val="en-US" w:eastAsia="zh-CN"/>
        </w:rPr>
        <w:t>12</w:t>
      </w:r>
      <w:r>
        <w:rPr>
          <w:rFonts w:hint="eastAsia" w:ascii="宋体" w:hAnsi="宋体" w:cs="宋体"/>
          <w:color w:val="auto"/>
          <w:sz w:val="22"/>
        </w:rPr>
        <w:t>月</w:t>
      </w:r>
      <w:r>
        <w:rPr>
          <w:rFonts w:hint="eastAsia" w:ascii="宋体" w:hAnsi="宋体" w:cs="宋体"/>
          <w:color w:val="auto"/>
          <w:sz w:val="22"/>
          <w:lang w:val="en-US" w:eastAsia="zh-CN"/>
        </w:rPr>
        <w:t>26</w:t>
      </w:r>
      <w:r>
        <w:rPr>
          <w:rFonts w:hint="eastAsia" w:ascii="宋体" w:hAnsi="宋体" w:cs="宋体"/>
          <w:color w:val="auto"/>
          <w:sz w:val="22"/>
        </w:rPr>
        <w:t>日</w:t>
      </w:r>
      <w:r>
        <w:rPr>
          <w:rFonts w:hint="eastAsia" w:ascii="宋体" w:hAnsi="宋体" w:cs="宋体"/>
          <w:color w:val="auto"/>
          <w:sz w:val="22"/>
          <w:lang w:val="en-US" w:eastAsia="zh-CN"/>
        </w:rPr>
        <w:t>09</w:t>
      </w:r>
      <w:r>
        <w:rPr>
          <w:rFonts w:hint="eastAsia" w:ascii="宋体" w:hAnsi="宋体" w:cs="宋体"/>
          <w:color w:val="auto"/>
          <w:sz w:val="22"/>
          <w:lang w:val="zh-CN"/>
        </w:rPr>
        <w:t>:</w:t>
      </w:r>
      <w:r>
        <w:rPr>
          <w:rFonts w:hint="eastAsia" w:ascii="宋体" w:hAnsi="宋体" w:cs="宋体"/>
          <w:color w:val="auto"/>
          <w:sz w:val="22"/>
          <w:lang w:val="en-US" w:eastAsia="zh-CN"/>
        </w:rPr>
        <w:t>30</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开标地点（网址）：</w:t>
      </w:r>
      <w:bookmarkStart w:id="1" w:name="OLE_LINK15"/>
      <w:r>
        <w:rPr>
          <w:rFonts w:hint="eastAsia" w:ascii="宋体" w:hAnsi="宋体" w:cs="宋体"/>
          <w:sz w:val="22"/>
          <w:lang w:val="zh-CN"/>
        </w:rPr>
        <w:t>浙江乐诚工程咨询有限公司评审室（温州市瓯海区三垟街道桥头河大桥温州生命健康小镇B03）</w:t>
      </w:r>
      <w:bookmarkEnd w:id="1"/>
      <w:r>
        <w:rPr>
          <w:rFonts w:hint="eastAsia" w:ascii="宋体" w:hAnsi="宋体" w:cs="宋体"/>
          <w:sz w:val="22"/>
          <w:lang w:val="zh-CN"/>
        </w:rPr>
        <w:t>（政府采购云平台（https://www.zcygov.cn/））  </w:t>
      </w:r>
    </w:p>
    <w:p>
      <w:pPr>
        <w:spacing w:line="360" w:lineRule="exact"/>
        <w:jc w:val="left"/>
        <w:rPr>
          <w:rFonts w:hint="eastAsia" w:ascii="宋体" w:hAnsi="宋体" w:cs="宋体"/>
          <w:b/>
          <w:bCs/>
          <w:spacing w:val="-6"/>
          <w:sz w:val="22"/>
          <w:lang w:val="zh-CN"/>
        </w:rPr>
      </w:pPr>
      <w:r>
        <w:rPr>
          <w:rFonts w:hint="eastAsia" w:ascii="宋体" w:hAnsi="宋体" w:cs="宋体"/>
          <w:b/>
          <w:bCs/>
          <w:spacing w:val="-6"/>
          <w:sz w:val="22"/>
          <w:lang w:val="zh-CN"/>
        </w:rPr>
        <w:t>五、公告期限 </w:t>
      </w:r>
    </w:p>
    <w:p>
      <w:pPr>
        <w:pStyle w:val="26"/>
        <w:spacing w:before="0" w:beforeAutospacing="0" w:after="0" w:afterAutospacing="0" w:line="360" w:lineRule="exact"/>
        <w:ind w:firstLine="416" w:firstLineChars="200"/>
        <w:rPr>
          <w:rFonts w:hint="eastAsia"/>
          <w:spacing w:val="-6"/>
          <w:kern w:val="2"/>
          <w:sz w:val="22"/>
          <w:lang w:val="zh-CN"/>
        </w:rPr>
      </w:pPr>
      <w:r>
        <w:rPr>
          <w:rFonts w:hint="eastAsia"/>
          <w:spacing w:val="-6"/>
          <w:kern w:val="2"/>
          <w:sz w:val="22"/>
          <w:lang w:val="zh-CN"/>
        </w:rPr>
        <w:t>自本公告发布之日起5个工作日。</w:t>
      </w:r>
    </w:p>
    <w:p>
      <w:pPr>
        <w:pStyle w:val="26"/>
        <w:spacing w:before="0" w:beforeAutospacing="0" w:after="0" w:afterAutospacing="0" w:line="360" w:lineRule="exact"/>
        <w:rPr>
          <w:rFonts w:hint="eastAsia"/>
          <w:sz w:val="22"/>
        </w:rPr>
      </w:pPr>
      <w:r>
        <w:rPr>
          <w:rStyle w:val="33"/>
          <w:rFonts w:hint="eastAsia"/>
          <w:color w:val="000000"/>
          <w:sz w:val="22"/>
        </w:rPr>
        <w:t>六、其他补充事宜</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4.其他事项：无  </w:t>
      </w:r>
    </w:p>
    <w:p>
      <w:pPr>
        <w:pStyle w:val="26"/>
        <w:spacing w:before="0" w:beforeAutospacing="0" w:after="0" w:afterAutospacing="0" w:line="360" w:lineRule="exact"/>
        <w:rPr>
          <w:rFonts w:hint="eastAsia"/>
          <w:sz w:val="22"/>
        </w:rPr>
      </w:pPr>
      <w:r>
        <w:rPr>
          <w:rStyle w:val="33"/>
          <w:rFonts w:hint="eastAsia"/>
          <w:color w:val="000000"/>
          <w:sz w:val="22"/>
        </w:rPr>
        <w:t>七、对本次采购提出询问、质疑、投诉，请按以下方式联系</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1.采购人信息</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名   称：温州医科大学</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地   址：温州医科大学茶山校区</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传    真：</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项目联系人（询问）：</w:t>
      </w:r>
      <w:r>
        <w:rPr>
          <w:rFonts w:hint="eastAsia" w:ascii="宋体" w:hAnsi="宋体" w:cs="宋体"/>
          <w:sz w:val="22"/>
        </w:rPr>
        <w:t>左</w:t>
      </w:r>
      <w:r>
        <w:rPr>
          <w:rFonts w:hint="eastAsia" w:ascii="宋体" w:hAnsi="宋体" w:cs="宋体"/>
          <w:sz w:val="22"/>
          <w:lang w:val="zh-CN"/>
        </w:rPr>
        <w:t>老师</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项目联系方式（询问）：</w:t>
      </w:r>
      <w:r>
        <w:rPr>
          <w:rFonts w:hint="eastAsia" w:ascii="宋体" w:hAnsi="宋体" w:cs="宋体"/>
          <w:sz w:val="22"/>
        </w:rPr>
        <w:t>0577-88870750</w:t>
      </w:r>
      <w:r>
        <w:rPr>
          <w:rFonts w:hint="eastAsia" w:ascii="宋体" w:hAnsi="宋体" w:cs="宋体"/>
          <w:sz w:val="22"/>
          <w:lang w:val="zh-CN"/>
        </w:rPr>
        <w:t> </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质疑联系人：郑老师</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质疑联系方式：0577-86699623</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2.采购代理机构信息</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名   称：浙江乐诚工程咨询有限公司</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地   址：温州市瓯海区三垟街道桥头河大桥温州生命健康小镇B03</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传    真：</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项目联系人（询问）：计盈、陈素芳</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项目联系方式（询问）：0577-86077722、15372888780 </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质疑联系人：王纪凤</w:t>
      </w:r>
    </w:p>
    <w:p>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质疑联系方式：15805779720</w:t>
      </w:r>
    </w:p>
    <w:p>
      <w:pPr>
        <w:spacing w:line="360" w:lineRule="exact"/>
        <w:ind w:firstLine="440" w:firstLineChars="200"/>
        <w:jc w:val="left"/>
        <w:rPr>
          <w:rFonts w:hint="eastAsia" w:ascii="宋体" w:hAnsi="宋体" w:cs="宋体"/>
          <w:sz w:val="22"/>
        </w:rPr>
      </w:pPr>
      <w:r>
        <w:rPr>
          <w:rFonts w:hint="eastAsia" w:ascii="宋体" w:hAnsi="宋体" w:cs="宋体"/>
          <w:sz w:val="22"/>
        </w:rPr>
        <w:t>3.同级政府采购监督管理部门</w:t>
      </w:r>
    </w:p>
    <w:p>
      <w:pPr>
        <w:spacing w:line="360" w:lineRule="exact"/>
        <w:ind w:firstLine="416" w:firstLineChars="200"/>
        <w:jc w:val="left"/>
        <w:rPr>
          <w:rFonts w:hint="eastAsia" w:ascii="宋体" w:hAnsi="宋体" w:cs="宋体"/>
          <w:spacing w:val="-6"/>
          <w:sz w:val="22"/>
          <w:lang w:val="zh-CN"/>
        </w:rPr>
      </w:pPr>
      <w:r>
        <w:rPr>
          <w:rFonts w:hint="eastAsia" w:ascii="宋体" w:hAnsi="宋体" w:cs="宋体"/>
          <w:spacing w:val="-6"/>
          <w:sz w:val="22"/>
          <w:lang w:val="zh-CN"/>
        </w:rPr>
        <w:t>名   称：浙江省政府采购行政裁决服务中心（杭州市上城区清泰街549号城建综合大楼11楼）</w:t>
      </w:r>
    </w:p>
    <w:p>
      <w:pPr>
        <w:spacing w:line="360" w:lineRule="exact"/>
        <w:ind w:firstLine="416" w:firstLineChars="200"/>
        <w:jc w:val="left"/>
        <w:rPr>
          <w:rFonts w:hint="eastAsia" w:ascii="宋体" w:hAnsi="宋体" w:cs="宋体"/>
          <w:spacing w:val="-6"/>
          <w:sz w:val="22"/>
          <w:lang w:val="zh-CN"/>
        </w:rPr>
      </w:pPr>
      <w:r>
        <w:rPr>
          <w:rFonts w:hint="eastAsia" w:ascii="宋体" w:hAnsi="宋体" w:cs="宋体"/>
          <w:spacing w:val="-6"/>
          <w:sz w:val="22"/>
          <w:lang w:val="zh-CN"/>
        </w:rPr>
        <w:t>地   址：杭州市上城区清泰街549号城建综合大楼11楼</w:t>
      </w:r>
    </w:p>
    <w:p>
      <w:pPr>
        <w:spacing w:line="360" w:lineRule="exact"/>
        <w:ind w:firstLine="416" w:firstLineChars="200"/>
        <w:jc w:val="left"/>
        <w:rPr>
          <w:rFonts w:hint="eastAsia" w:ascii="宋体" w:hAnsi="宋体" w:cs="宋体"/>
          <w:spacing w:val="-6"/>
          <w:sz w:val="22"/>
          <w:lang w:val="zh-CN"/>
        </w:rPr>
      </w:pPr>
      <w:r>
        <w:rPr>
          <w:rFonts w:hint="eastAsia" w:ascii="宋体" w:hAnsi="宋体" w:cs="宋体"/>
          <w:spacing w:val="-6"/>
          <w:sz w:val="22"/>
          <w:lang w:val="zh-CN"/>
        </w:rPr>
        <w:t>传   真：</w:t>
      </w:r>
    </w:p>
    <w:p>
      <w:pPr>
        <w:spacing w:line="360" w:lineRule="exact"/>
        <w:ind w:firstLine="416" w:firstLineChars="200"/>
        <w:jc w:val="left"/>
        <w:rPr>
          <w:rFonts w:hint="eastAsia" w:ascii="宋体" w:hAnsi="宋体" w:cs="宋体"/>
          <w:spacing w:val="-6"/>
          <w:sz w:val="22"/>
          <w:lang w:val="zh-CN"/>
        </w:rPr>
      </w:pPr>
      <w:r>
        <w:rPr>
          <w:rFonts w:hint="eastAsia" w:ascii="宋体" w:hAnsi="宋体" w:cs="宋体"/>
          <w:spacing w:val="-6"/>
          <w:sz w:val="22"/>
          <w:lang w:val="zh-CN"/>
        </w:rPr>
        <w:t>联 系 人：匡老师</w:t>
      </w:r>
    </w:p>
    <w:p>
      <w:pPr>
        <w:spacing w:line="360" w:lineRule="exact"/>
        <w:ind w:firstLine="416" w:firstLineChars="200"/>
        <w:jc w:val="left"/>
        <w:rPr>
          <w:rFonts w:hint="eastAsia" w:ascii="宋体" w:hAnsi="宋体" w:cs="宋体"/>
          <w:spacing w:val="-6"/>
          <w:sz w:val="22"/>
          <w:lang w:val="zh-CN"/>
        </w:rPr>
      </w:pPr>
      <w:r>
        <w:rPr>
          <w:rFonts w:hint="eastAsia" w:ascii="宋体" w:hAnsi="宋体" w:cs="宋体"/>
          <w:spacing w:val="-6"/>
          <w:sz w:val="22"/>
          <w:lang w:val="zh-CN"/>
        </w:rPr>
        <w:t>监督投诉电话：0571-87807798</w:t>
      </w:r>
    </w:p>
    <w:p>
      <w:pPr>
        <w:spacing w:line="360" w:lineRule="exact"/>
        <w:ind w:firstLine="416" w:firstLineChars="200"/>
        <w:jc w:val="left"/>
        <w:rPr>
          <w:rFonts w:hint="eastAsia" w:ascii="宋体" w:hAnsi="宋体" w:cs="宋体"/>
          <w:spacing w:val="-6"/>
          <w:sz w:val="22"/>
          <w:lang w:val="zh-CN"/>
        </w:rPr>
      </w:pPr>
      <w:r>
        <w:rPr>
          <w:rFonts w:hint="eastAsia" w:ascii="宋体" w:hAnsi="宋体" w:cs="宋体"/>
          <w:spacing w:val="-6"/>
          <w:sz w:val="22"/>
          <w:lang w:val="zh-CN"/>
        </w:rPr>
        <w:t>政策咨询：何一平、冯华，0571-87058424、87055741    </w:t>
      </w:r>
    </w:p>
    <w:p>
      <w:pPr>
        <w:pStyle w:val="26"/>
        <w:spacing w:before="0" w:beforeAutospacing="0" w:after="0" w:afterAutospacing="0" w:line="360" w:lineRule="exact"/>
        <w:ind w:firstLine="416" w:firstLineChars="200"/>
        <w:rPr>
          <w:rFonts w:hint="eastAsia"/>
          <w:spacing w:val="-6"/>
          <w:sz w:val="22"/>
          <w:lang w:val="zh-CN"/>
        </w:rPr>
      </w:pPr>
      <w:r>
        <w:rPr>
          <w:rFonts w:hint="eastAsia"/>
          <w:spacing w:val="-6"/>
          <w:sz w:val="22"/>
          <w:lang w:val="zh-CN"/>
        </w:rPr>
        <w:t>预算金额未达100万元的采购项目，由采购人处理采购争议。</w:t>
      </w:r>
    </w:p>
    <w:p>
      <w:pPr>
        <w:pStyle w:val="26"/>
        <w:spacing w:before="0" w:beforeAutospacing="0" w:after="0" w:afterAutospacing="0" w:line="360" w:lineRule="exact"/>
        <w:ind w:firstLine="440" w:firstLineChars="200"/>
        <w:rPr>
          <w:rFonts w:hint="eastAsia"/>
          <w:sz w:val="22"/>
        </w:rPr>
      </w:pPr>
      <w:r>
        <w:rPr>
          <w:rFonts w:hint="eastAsia"/>
          <w:sz w:val="22"/>
        </w:rPr>
        <w:t>     </w:t>
      </w:r>
    </w:p>
    <w:p>
      <w:pPr>
        <w:widowControl/>
        <w:spacing w:line="360" w:lineRule="exact"/>
        <w:ind w:firstLine="440" w:firstLineChars="200"/>
        <w:jc w:val="left"/>
        <w:rPr>
          <w:rFonts w:hint="eastAsia" w:ascii="宋体" w:hAnsi="宋体" w:cs="宋体"/>
          <w:color w:val="000000"/>
          <w:kern w:val="0"/>
          <w:sz w:val="22"/>
          <w:lang w:val="zh-CN" w:bidi="ar"/>
        </w:rPr>
      </w:pPr>
      <w:r>
        <w:rPr>
          <w:rFonts w:hint="eastAsia" w:ascii="宋体" w:hAnsi="宋体" w:cs="宋体"/>
          <w:color w:val="000000"/>
          <w:kern w:val="0"/>
          <w:sz w:val="22"/>
          <w:lang w:val="zh-CN" w:bidi="ar"/>
        </w:rPr>
        <w:t>若对项目采购电子交易系统操作有疑问</w:t>
      </w:r>
      <w:r>
        <w:rPr>
          <w:rFonts w:hint="eastAsia" w:ascii="宋体" w:hAnsi="宋体" w:cs="宋体"/>
          <w:color w:val="000000"/>
          <w:kern w:val="0"/>
          <w:sz w:val="22"/>
          <w:lang w:bidi="ar"/>
        </w:rPr>
        <w:t>，</w:t>
      </w:r>
      <w:r>
        <w:rPr>
          <w:rFonts w:hint="eastAsia" w:ascii="宋体" w:hAnsi="宋体" w:cs="宋体"/>
          <w:color w:val="000000"/>
          <w:kern w:val="0"/>
          <w:sz w:val="22"/>
          <w:lang w:val="zh-CN" w:bidi="ar"/>
        </w:rPr>
        <w:t>可登录政采云</w:t>
      </w:r>
      <w:r>
        <w:rPr>
          <w:rFonts w:hint="eastAsia" w:ascii="宋体" w:hAnsi="宋体" w:cs="宋体"/>
          <w:color w:val="000000"/>
          <w:kern w:val="0"/>
          <w:sz w:val="22"/>
          <w:lang w:bidi="ar"/>
        </w:rPr>
        <w:t>（https://www.zcygov.cn/），</w:t>
      </w:r>
      <w:r>
        <w:rPr>
          <w:rFonts w:hint="eastAsia" w:ascii="宋体" w:hAnsi="宋体" w:cs="宋体"/>
          <w:color w:val="000000"/>
          <w:kern w:val="0"/>
          <w:sz w:val="22"/>
          <w:lang w:val="zh-CN" w:bidi="ar"/>
        </w:rPr>
        <w:t>点击右侧咨询小采</w:t>
      </w:r>
      <w:r>
        <w:rPr>
          <w:rFonts w:hint="eastAsia" w:ascii="宋体" w:hAnsi="宋体" w:cs="宋体"/>
          <w:color w:val="000000"/>
          <w:kern w:val="0"/>
          <w:sz w:val="22"/>
          <w:lang w:bidi="ar"/>
        </w:rPr>
        <w:t>，</w:t>
      </w:r>
      <w:r>
        <w:rPr>
          <w:rFonts w:hint="eastAsia" w:ascii="宋体" w:hAnsi="宋体" w:cs="宋体"/>
          <w:color w:val="000000"/>
          <w:kern w:val="0"/>
          <w:sz w:val="22"/>
          <w:lang w:val="zh-CN" w:bidi="ar"/>
        </w:rPr>
        <w:t>获取采小蜜智能服务管家帮助</w:t>
      </w:r>
      <w:r>
        <w:rPr>
          <w:rFonts w:hint="eastAsia" w:ascii="宋体" w:hAnsi="宋体" w:cs="宋体"/>
          <w:color w:val="000000"/>
          <w:kern w:val="0"/>
          <w:sz w:val="22"/>
          <w:lang w:bidi="ar"/>
        </w:rPr>
        <w:t>，</w:t>
      </w:r>
      <w:r>
        <w:rPr>
          <w:rFonts w:hint="eastAsia" w:ascii="宋体" w:hAnsi="宋体" w:cs="宋体"/>
          <w:color w:val="000000"/>
          <w:kern w:val="0"/>
          <w:sz w:val="22"/>
          <w:lang w:val="zh-CN" w:bidi="ar"/>
        </w:rPr>
        <w:t>或拨打政采云服务热线</w:t>
      </w:r>
      <w:r>
        <w:rPr>
          <w:rFonts w:hint="eastAsia" w:ascii="宋体" w:hAnsi="宋体" w:cs="宋体"/>
          <w:color w:val="000000"/>
          <w:kern w:val="0"/>
          <w:sz w:val="22"/>
          <w:lang w:bidi="ar"/>
        </w:rPr>
        <w:t>95763</w:t>
      </w:r>
      <w:r>
        <w:rPr>
          <w:rFonts w:hint="eastAsia" w:ascii="宋体" w:hAnsi="宋体" w:cs="宋体"/>
          <w:color w:val="000000"/>
          <w:kern w:val="0"/>
          <w:sz w:val="22"/>
          <w:lang w:val="zh-CN" w:bidi="ar"/>
        </w:rPr>
        <w:t>获取热线服务帮助。CA问题联系电话（人工）：汇信CA 400-888-4636；天谷CA 400-087-8198。</w:t>
      </w:r>
    </w:p>
    <w:p>
      <w:pPr>
        <w:widowControl/>
        <w:spacing w:line="360" w:lineRule="exact"/>
        <w:jc w:val="left"/>
      </w:pPr>
      <w:r>
        <w:rPr>
          <w:rFonts w:hint="eastAsia" w:ascii="宋体" w:hAnsi="宋体" w:cs="宋体"/>
          <w:color w:val="000000"/>
          <w:kern w:val="0"/>
          <w:sz w:val="22"/>
          <w:lang w:bidi="ar"/>
        </w:rPr>
        <w:t>   </w:t>
      </w:r>
    </w:p>
    <w:p>
      <w:pPr>
        <w:spacing w:line="360" w:lineRule="exact"/>
        <w:jc w:val="right"/>
        <w:rPr>
          <w:rFonts w:hint="eastAsia" w:ascii="宋体" w:hAnsi="宋体" w:cs="宋体"/>
          <w:spacing w:val="-6"/>
          <w:sz w:val="22"/>
          <w:lang w:val="zh-CN"/>
        </w:rPr>
      </w:pPr>
      <w:r>
        <w:rPr>
          <w:rFonts w:hint="eastAsia" w:ascii="宋体" w:hAnsi="宋体" w:cs="宋体"/>
          <w:spacing w:val="-6"/>
          <w:sz w:val="22"/>
          <w:lang w:val="zh-CN"/>
        </w:rPr>
        <w:t>温州医科大学</w:t>
      </w:r>
    </w:p>
    <w:p>
      <w:pPr>
        <w:spacing w:line="360" w:lineRule="exact"/>
        <w:jc w:val="right"/>
        <w:rPr>
          <w:rFonts w:hint="eastAsia" w:ascii="宋体" w:hAnsi="宋体" w:cs="宋体"/>
          <w:spacing w:val="-6"/>
          <w:sz w:val="22"/>
          <w:lang w:val="zh-CN"/>
        </w:rPr>
      </w:pPr>
      <w:r>
        <w:rPr>
          <w:rFonts w:hint="eastAsia" w:ascii="宋体" w:hAnsi="宋体" w:cs="宋体"/>
          <w:spacing w:val="-6"/>
          <w:sz w:val="22"/>
          <w:lang w:val="zh-CN"/>
        </w:rPr>
        <w:t>浙江乐诚工程咨询有限公司</w:t>
      </w:r>
    </w:p>
    <w:p>
      <w:pPr>
        <w:spacing w:line="360" w:lineRule="exact"/>
        <w:jc w:val="right"/>
        <w:rPr>
          <w:rFonts w:hint="eastAsia" w:ascii="宋体" w:hAnsi="宋体" w:cs="宋体"/>
          <w:color w:val="auto"/>
          <w:spacing w:val="-6"/>
          <w:sz w:val="22"/>
          <w:lang w:val="zh-CN"/>
        </w:rPr>
      </w:pPr>
      <w:r>
        <w:rPr>
          <w:rFonts w:hint="eastAsia" w:ascii="宋体" w:hAnsi="宋体" w:cs="宋体"/>
          <w:color w:val="auto"/>
          <w:spacing w:val="-6"/>
          <w:sz w:val="22"/>
          <w:lang w:val="zh-CN"/>
        </w:rPr>
        <w:t>202</w:t>
      </w:r>
      <w:r>
        <w:rPr>
          <w:rFonts w:ascii="宋体" w:hAnsi="宋体" w:cs="宋体"/>
          <w:color w:val="auto"/>
          <w:spacing w:val="-6"/>
          <w:sz w:val="22"/>
        </w:rPr>
        <w:t>5</w:t>
      </w:r>
      <w:r>
        <w:rPr>
          <w:rFonts w:hint="eastAsia" w:ascii="宋体" w:hAnsi="宋体" w:cs="宋体"/>
          <w:color w:val="auto"/>
          <w:spacing w:val="-6"/>
          <w:sz w:val="22"/>
          <w:lang w:val="zh-CN"/>
        </w:rPr>
        <w:t>年</w:t>
      </w:r>
      <w:r>
        <w:rPr>
          <w:rFonts w:hint="eastAsia" w:ascii="宋体" w:hAnsi="宋体" w:cs="宋体"/>
          <w:color w:val="auto"/>
          <w:spacing w:val="-6"/>
          <w:sz w:val="22"/>
          <w:lang w:val="en-US" w:eastAsia="zh-CN"/>
        </w:rPr>
        <w:t>12</w:t>
      </w:r>
      <w:r>
        <w:rPr>
          <w:rFonts w:hint="eastAsia" w:ascii="宋体" w:hAnsi="宋体" w:cs="宋体"/>
          <w:color w:val="auto"/>
          <w:spacing w:val="-6"/>
          <w:sz w:val="22"/>
          <w:lang w:val="zh-CN"/>
        </w:rPr>
        <w:t>月</w:t>
      </w:r>
      <w:r>
        <w:rPr>
          <w:rFonts w:hint="eastAsia" w:ascii="宋体" w:hAnsi="宋体" w:cs="宋体"/>
          <w:color w:val="auto"/>
          <w:spacing w:val="-6"/>
          <w:sz w:val="22"/>
          <w:lang w:val="en-US" w:eastAsia="zh-CN"/>
        </w:rPr>
        <w:t>05</w:t>
      </w:r>
      <w:r>
        <w:rPr>
          <w:rFonts w:hint="eastAsia" w:ascii="宋体" w:hAnsi="宋体" w:cs="宋体"/>
          <w:color w:val="auto"/>
          <w:spacing w:val="-6"/>
          <w:sz w:val="22"/>
          <w:lang w:val="zh-CN"/>
        </w:rPr>
        <w:t>日</w:t>
      </w:r>
    </w:p>
    <w:p>
      <w:pPr>
        <w:spacing w:line="400" w:lineRule="exact"/>
        <w:jc w:val="center"/>
        <w:rPr>
          <w:rFonts w:hint="eastAsia" w:ascii="宋体" w:hAnsi="宋体" w:cs="宋体"/>
          <w:b/>
          <w:sz w:val="32"/>
        </w:rPr>
      </w:pPr>
    </w:p>
    <w:p>
      <w:pPr>
        <w:spacing w:line="400" w:lineRule="exact"/>
        <w:jc w:val="center"/>
        <w:rPr>
          <w:rFonts w:hint="eastAsia" w:ascii="宋体" w:hAnsi="宋体" w:cs="宋体"/>
          <w:b/>
          <w:sz w:val="32"/>
        </w:rPr>
      </w:pPr>
    </w:p>
    <w:p>
      <w:pPr>
        <w:spacing w:line="400" w:lineRule="exact"/>
        <w:jc w:val="center"/>
        <w:rPr>
          <w:rFonts w:hint="eastAsia" w:ascii="宋体" w:hAnsi="宋体" w:cs="宋体"/>
          <w:b/>
          <w:sz w:val="32"/>
        </w:rPr>
      </w:pPr>
    </w:p>
    <w:p>
      <w:pPr>
        <w:spacing w:line="400" w:lineRule="exact"/>
        <w:jc w:val="center"/>
        <w:rPr>
          <w:rFonts w:hint="eastAsia" w:ascii="宋体" w:hAnsi="宋体" w:cs="宋体"/>
          <w:b/>
          <w:sz w:val="32"/>
        </w:rPr>
      </w:pPr>
    </w:p>
    <w:p>
      <w:pPr>
        <w:spacing w:line="400" w:lineRule="exact"/>
        <w:jc w:val="center"/>
        <w:rPr>
          <w:rFonts w:hint="eastAsia" w:ascii="宋体" w:hAnsi="宋体" w:cs="宋体"/>
          <w:b/>
          <w:sz w:val="32"/>
        </w:rPr>
      </w:pPr>
    </w:p>
    <w:p>
      <w:pPr>
        <w:spacing w:line="400" w:lineRule="exact"/>
        <w:jc w:val="center"/>
        <w:rPr>
          <w:rFonts w:hint="eastAsia" w:ascii="宋体" w:hAnsi="宋体" w:cs="宋体"/>
          <w:b/>
          <w:sz w:val="32"/>
        </w:rPr>
      </w:pPr>
    </w:p>
    <w:p>
      <w:pPr>
        <w:spacing w:line="400" w:lineRule="exact"/>
        <w:jc w:val="center"/>
        <w:rPr>
          <w:rFonts w:hint="eastAsia" w:ascii="宋体" w:hAnsi="宋体" w:cs="宋体"/>
          <w:b/>
          <w:sz w:val="32"/>
        </w:rPr>
      </w:pPr>
    </w:p>
    <w:p>
      <w:pPr>
        <w:spacing w:line="400" w:lineRule="exact"/>
        <w:jc w:val="center"/>
        <w:rPr>
          <w:rFonts w:hint="eastAsia" w:ascii="宋体" w:hAnsi="宋体" w:cs="宋体"/>
          <w:b/>
          <w:sz w:val="32"/>
        </w:rPr>
      </w:pPr>
    </w:p>
    <w:p>
      <w:pPr>
        <w:pStyle w:val="29"/>
        <w:ind w:left="643" w:hanging="643"/>
        <w:rPr>
          <w:rFonts w:hint="eastAsia" w:ascii="宋体" w:hAnsi="宋体" w:cs="宋体"/>
          <w:b/>
          <w:sz w:val="32"/>
        </w:rPr>
      </w:pPr>
    </w:p>
    <w:p>
      <w:pPr>
        <w:pStyle w:val="29"/>
        <w:ind w:left="0" w:firstLine="0" w:firstLineChars="0"/>
      </w:pPr>
    </w:p>
    <w:p/>
    <w:p>
      <w:pPr>
        <w:pStyle w:val="29"/>
        <w:ind w:hanging="480"/>
      </w:pPr>
    </w:p>
    <w:p/>
    <w:p>
      <w:pPr>
        <w:pStyle w:val="29"/>
        <w:ind w:hanging="480"/>
      </w:pPr>
    </w:p>
    <w:p/>
    <w:p>
      <w:pPr>
        <w:spacing w:line="400" w:lineRule="exact"/>
        <w:jc w:val="center"/>
        <w:rPr>
          <w:rFonts w:hint="eastAsia" w:ascii="宋体" w:hAnsi="宋体" w:cs="宋体"/>
          <w:b/>
          <w:sz w:val="32"/>
        </w:rPr>
      </w:pPr>
      <w:r>
        <w:rPr>
          <w:rFonts w:hint="eastAsia" w:ascii="宋体" w:hAnsi="宋体" w:cs="宋体"/>
          <w:b/>
          <w:sz w:val="32"/>
        </w:rPr>
        <w:t>第二部分  投标人须知</w:t>
      </w:r>
    </w:p>
    <w:p>
      <w:pPr>
        <w:spacing w:line="360" w:lineRule="exact"/>
        <w:jc w:val="center"/>
        <w:rPr>
          <w:rFonts w:hint="eastAsia" w:ascii="宋体" w:hAnsi="宋体" w:cs="宋体"/>
          <w:b/>
          <w:bCs/>
          <w:sz w:val="28"/>
          <w:szCs w:val="28"/>
        </w:rPr>
      </w:pPr>
      <w:r>
        <w:rPr>
          <w:rFonts w:hint="eastAsia" w:ascii="宋体" w:hAnsi="宋体" w:cs="宋体"/>
          <w:b/>
          <w:bCs/>
          <w:sz w:val="28"/>
          <w:szCs w:val="28"/>
        </w:rPr>
        <w:t>投标人须知前附表</w:t>
      </w:r>
    </w:p>
    <w:tbl>
      <w:tblPr>
        <w:tblStyle w:val="30"/>
        <w:tblW w:w="9280" w:type="dxa"/>
        <w:jc w:val="center"/>
        <w:tblLayout w:type="fixed"/>
        <w:tblCellMar>
          <w:top w:w="0" w:type="dxa"/>
          <w:left w:w="108" w:type="dxa"/>
          <w:bottom w:w="0" w:type="dxa"/>
          <w:right w:w="108" w:type="dxa"/>
        </w:tblCellMar>
      </w:tblPr>
      <w:tblGrid>
        <w:gridCol w:w="766"/>
        <w:gridCol w:w="1796"/>
        <w:gridCol w:w="6718"/>
      </w:tblGrid>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kern w:val="0"/>
                <w:sz w:val="22"/>
              </w:rPr>
            </w:pPr>
            <w:r>
              <w:rPr>
                <w:rFonts w:hint="eastAsia" w:ascii="宋体" w:hAnsi="宋体" w:cs="宋体"/>
                <w:kern w:val="0"/>
                <w:sz w:val="22"/>
              </w:rPr>
              <w:t>序号</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kern w:val="0"/>
                <w:sz w:val="22"/>
              </w:rPr>
            </w:pPr>
            <w:r>
              <w:rPr>
                <w:rFonts w:hint="eastAsia" w:ascii="宋体" w:hAnsi="宋体" w:cs="宋体"/>
                <w:kern w:val="0"/>
                <w:sz w:val="22"/>
              </w:rPr>
              <w:t>条款名称</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kern w:val="0"/>
                <w:sz w:val="22"/>
              </w:rPr>
            </w:pPr>
            <w:r>
              <w:rPr>
                <w:rFonts w:hint="eastAsia" w:ascii="宋体" w:hAnsi="宋体" w:cs="宋体"/>
                <w:kern w:val="0"/>
                <w:sz w:val="22"/>
              </w:rPr>
              <w:t>编列内容</w:t>
            </w:r>
          </w:p>
        </w:tc>
      </w:tr>
      <w:tr>
        <w:tblPrEx>
          <w:tblCellMar>
            <w:top w:w="0" w:type="dxa"/>
            <w:left w:w="108" w:type="dxa"/>
            <w:bottom w:w="0" w:type="dxa"/>
            <w:right w:w="108" w:type="dxa"/>
          </w:tblCellMar>
        </w:tblPrEx>
        <w:trPr>
          <w:trHeight w:val="49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kern w:val="0"/>
                <w:sz w:val="22"/>
              </w:rPr>
            </w:pPr>
            <w:r>
              <w:rPr>
                <w:rFonts w:hint="eastAsia" w:ascii="宋体" w:hAnsi="宋体" w:cs="宋体"/>
                <w:kern w:val="0"/>
                <w:sz w:val="22"/>
              </w:rPr>
              <w:t>1</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kern w:val="0"/>
                <w:sz w:val="22"/>
                <w:lang w:val="zh-CN"/>
              </w:rPr>
            </w:pPr>
            <w:r>
              <w:rPr>
                <w:rFonts w:hint="eastAsia" w:ascii="宋体" w:hAnsi="宋体" w:cs="宋体"/>
                <w:kern w:val="0"/>
                <w:sz w:val="22"/>
                <w:lang w:val="zh-CN"/>
              </w:rPr>
              <w:t>采购人</w:t>
            </w:r>
          </w:p>
        </w:tc>
        <w:tc>
          <w:tcPr>
            <w:tcW w:w="6718" w:type="dxa"/>
            <w:tcBorders>
              <w:top w:val="single" w:color="auto" w:sz="4" w:space="0"/>
              <w:left w:val="single" w:color="auto" w:sz="4" w:space="0"/>
              <w:bottom w:val="single" w:color="auto" w:sz="4" w:space="0"/>
              <w:right w:val="single" w:color="auto" w:sz="4" w:space="0"/>
            </w:tcBorders>
            <w:vAlign w:val="center"/>
          </w:tcPr>
          <w:p>
            <w:pPr>
              <w:spacing w:line="400" w:lineRule="exact"/>
              <w:ind w:right="416"/>
              <w:rPr>
                <w:rFonts w:hint="eastAsia" w:ascii="宋体" w:hAnsi="宋体" w:cs="宋体"/>
                <w:spacing w:val="-6"/>
                <w:sz w:val="22"/>
                <w:lang w:val="zh-CN"/>
              </w:rPr>
            </w:pPr>
            <w:r>
              <w:rPr>
                <w:rFonts w:hint="eastAsia" w:ascii="宋体" w:hAnsi="宋体" w:cs="宋体"/>
                <w:spacing w:val="-6"/>
                <w:sz w:val="22"/>
                <w:lang w:val="zh-CN"/>
              </w:rPr>
              <w:t>温州医科大学</w:t>
            </w:r>
          </w:p>
        </w:tc>
      </w:tr>
      <w:tr>
        <w:tblPrEx>
          <w:tblCellMar>
            <w:top w:w="0" w:type="dxa"/>
            <w:left w:w="108" w:type="dxa"/>
            <w:bottom w:w="0" w:type="dxa"/>
            <w:right w:w="108" w:type="dxa"/>
          </w:tblCellMar>
        </w:tblPrEx>
        <w:trPr>
          <w:trHeight w:val="59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kern w:val="0"/>
                <w:sz w:val="22"/>
              </w:rPr>
            </w:pPr>
            <w:r>
              <w:rPr>
                <w:rFonts w:hint="eastAsia" w:ascii="宋体" w:hAnsi="宋体" w:cs="宋体"/>
                <w:kern w:val="0"/>
                <w:sz w:val="22"/>
              </w:rPr>
              <w:t>2</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kern w:val="0"/>
                <w:sz w:val="22"/>
                <w:lang w:val="zh-CN"/>
              </w:rPr>
            </w:pPr>
            <w:r>
              <w:rPr>
                <w:rFonts w:hint="eastAsia" w:ascii="宋体" w:hAnsi="宋体" w:cs="宋体"/>
                <w:kern w:val="0"/>
                <w:sz w:val="22"/>
                <w:lang w:val="zh-CN"/>
              </w:rPr>
              <w:t>采购代理机构</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cs="宋体"/>
                <w:kern w:val="0"/>
                <w:sz w:val="22"/>
                <w:lang w:val="zh-CN"/>
              </w:rPr>
            </w:pPr>
            <w:r>
              <w:rPr>
                <w:rFonts w:hint="eastAsia" w:ascii="宋体" w:hAnsi="宋体" w:cs="宋体"/>
                <w:sz w:val="22"/>
                <w:lang w:val="zh-CN"/>
              </w:rPr>
              <w:t>浙江乐诚工程咨询有限公司</w:t>
            </w:r>
          </w:p>
        </w:tc>
      </w:tr>
      <w:tr>
        <w:tblPrEx>
          <w:tblCellMar>
            <w:top w:w="0" w:type="dxa"/>
            <w:left w:w="108" w:type="dxa"/>
            <w:bottom w:w="0" w:type="dxa"/>
            <w:right w:w="108" w:type="dxa"/>
          </w:tblCellMar>
        </w:tblPrEx>
        <w:trPr>
          <w:trHeight w:val="611"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kern w:val="0"/>
                <w:sz w:val="22"/>
              </w:rPr>
            </w:pPr>
            <w:r>
              <w:rPr>
                <w:rFonts w:hint="eastAsia" w:ascii="宋体" w:hAnsi="宋体" w:cs="宋体"/>
                <w:kern w:val="0"/>
                <w:sz w:val="22"/>
              </w:rPr>
              <w:t>3</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kern w:val="0"/>
                <w:sz w:val="22"/>
                <w:lang w:val="zh-CN"/>
              </w:rPr>
            </w:pPr>
            <w:r>
              <w:rPr>
                <w:rFonts w:hint="eastAsia" w:ascii="宋体" w:hAnsi="宋体" w:cs="宋体"/>
                <w:kern w:val="0"/>
                <w:sz w:val="22"/>
              </w:rPr>
              <w:t>项目名称</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cs="宋体"/>
                <w:sz w:val="22"/>
                <w:lang w:val="zh-CN"/>
              </w:rPr>
            </w:pPr>
            <w:r>
              <w:rPr>
                <w:rFonts w:hint="eastAsia" w:ascii="宋体" w:hAnsi="宋体" w:cs="宋体"/>
                <w:sz w:val="22"/>
                <w:lang w:val="zh-CN"/>
              </w:rPr>
              <w:t>项目名称:细胞发酵系统、生物反应器等3项</w:t>
            </w:r>
          </w:p>
          <w:p>
            <w:pPr>
              <w:autoSpaceDE w:val="0"/>
              <w:autoSpaceDN w:val="0"/>
              <w:adjustRightInd w:val="0"/>
              <w:spacing w:line="360" w:lineRule="exact"/>
            </w:pPr>
            <w:r>
              <w:rPr>
                <w:rFonts w:hint="eastAsia" w:ascii="宋体" w:hAnsi="宋体" w:cs="宋体"/>
                <w:sz w:val="22"/>
                <w:lang w:val="zh-CN"/>
              </w:rPr>
              <w:t>项目编号：WMU-2025ZB940</w:t>
            </w:r>
          </w:p>
        </w:tc>
      </w:tr>
      <w:tr>
        <w:tblPrEx>
          <w:tblCellMar>
            <w:top w:w="0" w:type="dxa"/>
            <w:left w:w="108" w:type="dxa"/>
            <w:bottom w:w="0" w:type="dxa"/>
            <w:right w:w="108" w:type="dxa"/>
          </w:tblCellMar>
        </w:tblPrEx>
        <w:trPr>
          <w:trHeight w:val="9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kern w:val="0"/>
                <w:sz w:val="22"/>
              </w:rPr>
            </w:pPr>
            <w:r>
              <w:rPr>
                <w:rFonts w:hint="eastAsia" w:ascii="宋体" w:hAnsi="宋体" w:cs="宋体"/>
                <w:kern w:val="0"/>
                <w:sz w:val="22"/>
              </w:rPr>
              <w:t>4</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kern w:val="0"/>
                <w:sz w:val="22"/>
                <w:lang w:val="zh-CN"/>
              </w:rPr>
            </w:pPr>
            <w:r>
              <w:rPr>
                <w:rFonts w:hint="eastAsia" w:ascii="宋体" w:hAnsi="宋体" w:cs="宋体"/>
                <w:kern w:val="0"/>
                <w:sz w:val="22"/>
                <w:lang w:val="zh-CN"/>
              </w:rPr>
              <w:t>预算金额</w:t>
            </w:r>
            <w:r>
              <w:rPr>
                <w:rFonts w:hint="eastAsia" w:ascii="宋体" w:hAnsi="宋体" w:cs="宋体"/>
                <w:kern w:val="0"/>
                <w:sz w:val="22"/>
              </w:rPr>
              <w:t>及资金来源</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cs="宋体"/>
                <w:sz w:val="22"/>
                <w:u w:val="single"/>
              </w:rPr>
            </w:pPr>
            <w:r>
              <w:rPr>
                <w:rFonts w:hint="eastAsia" w:ascii="宋体" w:hAnsi="宋体" w:cs="宋体"/>
                <w:sz w:val="22"/>
                <w:u w:val="single"/>
              </w:rPr>
              <w:t>▲标项1：</w:t>
            </w:r>
            <w:r>
              <w:rPr>
                <w:rFonts w:hint="eastAsia" w:ascii="宋体" w:hAnsi="宋体" w:cs="宋体"/>
                <w:color w:val="000000"/>
                <w:sz w:val="22"/>
                <w:u w:val="single"/>
                <w:lang w:val="zh-CN"/>
              </w:rPr>
              <w:t>细胞发酵系统</w:t>
            </w:r>
            <w:r>
              <w:rPr>
                <w:rFonts w:hint="eastAsia" w:ascii="宋体" w:hAnsi="宋体" w:cs="宋体"/>
                <w:sz w:val="22"/>
                <w:u w:val="single"/>
              </w:rPr>
              <w:t>，预算金额：2650000.00元，报价超过预算金额的投标无效。</w:t>
            </w:r>
          </w:p>
          <w:p>
            <w:pPr>
              <w:autoSpaceDE w:val="0"/>
              <w:autoSpaceDN w:val="0"/>
              <w:adjustRightInd w:val="0"/>
              <w:spacing w:line="360" w:lineRule="exact"/>
              <w:jc w:val="left"/>
              <w:rPr>
                <w:rFonts w:hint="eastAsia" w:ascii="宋体" w:hAnsi="宋体" w:cs="宋体"/>
                <w:sz w:val="22"/>
                <w:u w:val="single"/>
              </w:rPr>
            </w:pPr>
            <w:r>
              <w:rPr>
                <w:rFonts w:hint="eastAsia" w:ascii="宋体" w:hAnsi="宋体" w:cs="宋体"/>
                <w:sz w:val="22"/>
                <w:u w:val="single"/>
              </w:rPr>
              <w:t>▲标项2：</w:t>
            </w:r>
            <w:r>
              <w:rPr>
                <w:rFonts w:hint="eastAsia" w:ascii="宋体" w:hAnsi="宋体" w:cs="宋体"/>
                <w:color w:val="000000"/>
                <w:sz w:val="22"/>
                <w:u w:val="single"/>
              </w:rPr>
              <w:t>生物反应器</w:t>
            </w:r>
            <w:r>
              <w:rPr>
                <w:rFonts w:hint="eastAsia" w:ascii="宋体" w:hAnsi="宋体" w:cs="宋体"/>
                <w:sz w:val="22"/>
                <w:u w:val="single"/>
              </w:rPr>
              <w:t>，预算金额：</w:t>
            </w:r>
            <w:r>
              <w:rPr>
                <w:rFonts w:hint="eastAsia" w:ascii="宋体" w:hAnsi="宋体" w:cs="宋体"/>
                <w:color w:val="000000"/>
                <w:sz w:val="22"/>
                <w:u w:val="single"/>
              </w:rPr>
              <w:t>1400000</w:t>
            </w:r>
            <w:r>
              <w:rPr>
                <w:rFonts w:hint="eastAsia" w:ascii="宋体" w:hAnsi="宋体" w:cs="宋体"/>
                <w:sz w:val="22"/>
                <w:u w:val="single"/>
              </w:rPr>
              <w:t>.00元，报价超过预算金额的投标无效。</w:t>
            </w:r>
          </w:p>
          <w:p>
            <w:pPr>
              <w:autoSpaceDE w:val="0"/>
              <w:autoSpaceDN w:val="0"/>
              <w:adjustRightInd w:val="0"/>
              <w:spacing w:line="360" w:lineRule="exact"/>
              <w:jc w:val="left"/>
              <w:rPr>
                <w:rFonts w:hint="eastAsia" w:ascii="宋体" w:hAnsi="宋体" w:cs="宋体"/>
                <w:sz w:val="22"/>
                <w:u w:val="single"/>
              </w:rPr>
            </w:pPr>
            <w:r>
              <w:rPr>
                <w:rFonts w:hint="eastAsia" w:ascii="宋体" w:hAnsi="宋体" w:cs="宋体"/>
                <w:sz w:val="22"/>
                <w:u w:val="single"/>
              </w:rPr>
              <w:t>▲标项3：</w:t>
            </w:r>
            <w:r>
              <w:rPr>
                <w:rFonts w:hint="eastAsia" w:ascii="宋体" w:hAnsi="宋体" w:cs="宋体"/>
                <w:color w:val="000000"/>
                <w:sz w:val="22"/>
                <w:u w:val="single"/>
              </w:rPr>
              <w:t>WAVE生物反应器</w:t>
            </w:r>
            <w:r>
              <w:rPr>
                <w:rFonts w:hint="eastAsia" w:ascii="宋体" w:hAnsi="宋体" w:cs="宋体"/>
                <w:sz w:val="22"/>
                <w:u w:val="single"/>
              </w:rPr>
              <w:t>，预算金额：1420000.00元，最高限价</w:t>
            </w:r>
            <w:r>
              <w:rPr>
                <w:rFonts w:hint="eastAsia" w:ascii="宋体" w:hAnsi="宋体" w:cs="宋体"/>
                <w:color w:val="auto"/>
                <w:sz w:val="22"/>
                <w:u w:val="single"/>
              </w:rPr>
              <w:t>1200000.00，报价</w:t>
            </w:r>
            <w:r>
              <w:rPr>
                <w:rFonts w:hint="eastAsia" w:ascii="宋体" w:hAnsi="宋体" w:cs="宋体"/>
                <w:sz w:val="22"/>
                <w:u w:val="single"/>
              </w:rPr>
              <w:t>超过最高限价的投标无效。</w:t>
            </w:r>
          </w:p>
          <w:p>
            <w:pPr>
              <w:autoSpaceDE w:val="0"/>
              <w:autoSpaceDN w:val="0"/>
              <w:adjustRightInd w:val="0"/>
              <w:spacing w:line="360" w:lineRule="exact"/>
              <w:rPr>
                <w:rFonts w:hint="eastAsia" w:ascii="宋体" w:hAnsi="宋体" w:cs="宋体"/>
                <w:kern w:val="0"/>
                <w:sz w:val="22"/>
                <w:lang w:val="zh-CN"/>
              </w:rPr>
            </w:pPr>
            <w:r>
              <w:rPr>
                <w:rFonts w:hint="eastAsia" w:ascii="宋体" w:hAnsi="宋体" w:cs="宋体"/>
                <w:sz w:val="22"/>
              </w:rPr>
              <w:t>采购资金来源：财政拨款。</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kern w:val="0"/>
                <w:sz w:val="22"/>
              </w:rPr>
            </w:pPr>
            <w:r>
              <w:rPr>
                <w:rFonts w:hint="eastAsia" w:ascii="宋体" w:hAnsi="宋体" w:cs="宋体"/>
                <w:kern w:val="0"/>
                <w:sz w:val="22"/>
              </w:rPr>
              <w:t>5</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kern w:val="0"/>
                <w:sz w:val="22"/>
              </w:rPr>
            </w:pPr>
            <w:r>
              <w:rPr>
                <w:rFonts w:hint="eastAsia" w:ascii="宋体" w:hAnsi="宋体" w:cs="宋体"/>
                <w:kern w:val="0"/>
                <w:sz w:val="22"/>
              </w:rPr>
              <w:t>采购需求</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cs="宋体"/>
                <w:kern w:val="0"/>
                <w:sz w:val="22"/>
                <w:lang w:val="zh-CN"/>
              </w:rPr>
            </w:pPr>
            <w:r>
              <w:rPr>
                <w:rFonts w:hint="eastAsia" w:ascii="宋体" w:hAnsi="宋体" w:cs="宋体"/>
                <w:kern w:val="0"/>
                <w:sz w:val="22"/>
              </w:rPr>
              <w:t>详见第五部分</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kern w:val="0"/>
                <w:sz w:val="22"/>
              </w:rPr>
            </w:pPr>
            <w:r>
              <w:rPr>
                <w:rFonts w:hint="eastAsia" w:ascii="宋体" w:hAnsi="宋体" w:cs="宋体"/>
                <w:kern w:val="0"/>
                <w:sz w:val="22"/>
              </w:rPr>
              <w:t>6</w:t>
            </w:r>
          </w:p>
        </w:tc>
        <w:tc>
          <w:tcPr>
            <w:tcW w:w="17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cs="宋体"/>
                <w:kern w:val="0"/>
                <w:sz w:val="22"/>
                <w:lang w:val="zh-CN"/>
              </w:rPr>
            </w:pPr>
            <w:r>
              <w:rPr>
                <w:rFonts w:hint="eastAsia" w:ascii="宋体" w:hAnsi="宋体" w:cs="宋体"/>
                <w:kern w:val="0"/>
                <w:sz w:val="22"/>
                <w:lang w:val="zh-CN"/>
              </w:rPr>
              <w:t>投标报价</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cs="宋体"/>
                <w:kern w:val="0"/>
                <w:sz w:val="22"/>
                <w:lang w:val="zh-CN"/>
              </w:rPr>
            </w:pPr>
            <w:r>
              <w:rPr>
                <w:rFonts w:hint="eastAsia" w:ascii="宋体" w:hAnsi="宋体" w:cs="宋体"/>
                <w:kern w:val="0"/>
                <w:sz w:val="22"/>
                <w:lang w:val="zh-CN"/>
              </w:rPr>
              <w:t>1.投标报价是指一次性报出不得更改的价格；</w:t>
            </w:r>
          </w:p>
          <w:p>
            <w:pPr>
              <w:adjustRightInd w:val="0"/>
              <w:snapToGrid w:val="0"/>
              <w:spacing w:line="360" w:lineRule="exact"/>
              <w:jc w:val="left"/>
              <w:rPr>
                <w:rFonts w:hint="eastAsia" w:ascii="宋体" w:hAnsi="宋体" w:cs="宋体"/>
                <w:kern w:val="0"/>
                <w:sz w:val="22"/>
                <w:lang w:val="zh-CN"/>
              </w:rPr>
            </w:pPr>
            <w:r>
              <w:rPr>
                <w:rFonts w:hint="eastAsia" w:ascii="宋体" w:hAnsi="宋体" w:cs="宋体"/>
                <w:kern w:val="0"/>
                <w:sz w:val="22"/>
                <w:lang w:val="zh-CN"/>
              </w:rPr>
              <w:t>2.</w:t>
            </w:r>
            <w:r>
              <w:rPr>
                <w:rFonts w:hint="eastAsia" w:ascii="宋体" w:hAnsi="宋体" w:cs="宋体"/>
                <w:b/>
                <w:sz w:val="22"/>
              </w:rPr>
              <w:t>采用人民币报价。</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7</w:t>
            </w:r>
          </w:p>
        </w:tc>
        <w:tc>
          <w:tcPr>
            <w:tcW w:w="17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cs="宋体"/>
                <w:kern w:val="0"/>
                <w:sz w:val="22"/>
                <w:lang w:val="zh-CN"/>
              </w:rPr>
            </w:pPr>
            <w:r>
              <w:rPr>
                <w:rFonts w:hint="eastAsia"/>
                <w:color w:val="auto"/>
                <w:sz w:val="22"/>
                <w:highlight w:val="none"/>
              </w:rPr>
              <w:t>外贸事项的办理主体约定及注意事项</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cs="宋体"/>
                <w:b/>
                <w:bCs/>
                <w:color w:val="auto"/>
                <w:kern w:val="0"/>
                <w:sz w:val="22"/>
                <w:highlight w:val="none"/>
                <w:lang w:val="zh-CN"/>
              </w:rPr>
            </w:pPr>
            <w:r>
              <w:rPr>
                <w:rFonts w:hint="eastAsia" w:ascii="宋体" w:hAnsi="宋体" w:cs="宋体"/>
                <w:b/>
                <w:bCs/>
                <w:color w:val="auto"/>
                <w:kern w:val="0"/>
                <w:sz w:val="22"/>
                <w:highlight w:val="none"/>
                <w:lang w:val="zh-CN"/>
              </w:rPr>
              <w:t>投标人如提供进口产品参与投标，视为已完全知悉并承诺遵守以下约定：</w:t>
            </w:r>
          </w:p>
          <w:p>
            <w:pPr>
              <w:autoSpaceDE w:val="0"/>
              <w:autoSpaceDN w:val="0"/>
              <w:adjustRightInd w:val="0"/>
              <w:spacing w:line="360" w:lineRule="exact"/>
              <w:rPr>
                <w:rFonts w:hint="eastAsia" w:ascii="宋体" w:hAnsi="宋体" w:cs="宋体"/>
                <w:b/>
                <w:bCs/>
                <w:color w:val="auto"/>
                <w:kern w:val="0"/>
                <w:sz w:val="22"/>
                <w:highlight w:val="none"/>
                <w:lang w:val="zh-CN"/>
              </w:rPr>
            </w:pPr>
            <w:r>
              <w:rPr>
                <w:rFonts w:hint="eastAsia" w:ascii="宋体" w:hAnsi="宋体" w:cs="宋体"/>
                <w:b/>
                <w:bCs/>
                <w:color w:val="auto"/>
                <w:kern w:val="0"/>
                <w:sz w:val="22"/>
                <w:highlight w:val="none"/>
                <w:lang w:val="zh-CN"/>
              </w:rPr>
              <w:t>1.投标进口产品时需知悉：①国家政策允许免税的进口产品报价为CIP温州医科大学指定地点价，如遇免税无法办出则采购人有权终止合同且不承担任何违约责任。如遇国家政策调整导致进口产品被加征任何形式的惩罚性关税或税款等款项，所有费用由中标人承担；②中标人负责办理一切进口免税及报关报检手续，采购人仅在必要时提供协助，但不承担因此产生的任何费用、风险及责任。</w:t>
            </w:r>
          </w:p>
          <w:p>
            <w:pPr>
              <w:autoSpaceDE w:val="0"/>
              <w:autoSpaceDN w:val="0"/>
              <w:adjustRightInd w:val="0"/>
              <w:spacing w:line="360" w:lineRule="exact"/>
              <w:rPr>
                <w:rFonts w:hint="eastAsia" w:ascii="宋体" w:hAnsi="宋体" w:cs="宋体"/>
                <w:b/>
                <w:bCs/>
                <w:color w:val="auto"/>
                <w:kern w:val="0"/>
                <w:sz w:val="22"/>
                <w:highlight w:val="none"/>
                <w:lang w:val="zh-CN"/>
              </w:rPr>
            </w:pPr>
            <w:r>
              <w:rPr>
                <w:rFonts w:hint="eastAsia" w:ascii="宋体" w:hAnsi="宋体" w:cs="宋体"/>
                <w:b/>
                <w:bCs/>
                <w:color w:val="auto"/>
                <w:kern w:val="0"/>
                <w:sz w:val="22"/>
                <w:highlight w:val="none"/>
                <w:lang w:val="zh-CN"/>
              </w:rPr>
              <w:t>2.进口免税产品由其中标人负责并对外签订外贸合同、商谈运输方式和到货地点、代办《进出口货物征免税证明》和《机电产品进口许可证》等证书、办理法定商检和进口报关、对外承付货款、到货后送货上门并安装调试。</w:t>
            </w:r>
          </w:p>
          <w:p>
            <w:pPr>
              <w:autoSpaceDE w:val="0"/>
              <w:autoSpaceDN w:val="0"/>
              <w:adjustRightInd w:val="0"/>
              <w:spacing w:line="360" w:lineRule="exact"/>
              <w:rPr>
                <w:rFonts w:hint="eastAsia" w:ascii="宋体" w:hAnsi="宋体" w:cs="宋体"/>
                <w:b/>
                <w:bCs/>
                <w:color w:val="auto"/>
                <w:kern w:val="0"/>
                <w:sz w:val="22"/>
                <w:highlight w:val="none"/>
                <w:lang w:val="zh-CN"/>
              </w:rPr>
            </w:pPr>
            <w:r>
              <w:rPr>
                <w:rFonts w:hint="eastAsia" w:ascii="宋体" w:hAnsi="宋体" w:cs="宋体"/>
                <w:b/>
                <w:bCs/>
                <w:color w:val="auto"/>
                <w:kern w:val="0"/>
                <w:sz w:val="22"/>
                <w:highlight w:val="none"/>
                <w:lang w:val="zh-CN"/>
              </w:rPr>
              <w:t>3.如供应商投标产品为进口免税：中标人须严格按照招标文件要求签署进口合同、办理减免税手续以及进口报关验收，保证进口货物与招标文件要求完全一致，严禁私自夹带合同以外的进口产品，严格按海关要求进行规范查验等。如果由中标人不合规操作（包括但不限于提供不实材料、违反海关监管规定、货物与申报不符等）产生的所有费用和风险，由中标人自行承担。若因此导致采购人遭受损失，采购人有权向中标人进行追偿。</w:t>
            </w:r>
          </w:p>
          <w:p>
            <w:pPr>
              <w:autoSpaceDE w:val="0"/>
              <w:autoSpaceDN w:val="0"/>
              <w:adjustRightInd w:val="0"/>
              <w:spacing w:line="360" w:lineRule="exact"/>
              <w:rPr>
                <w:rFonts w:hint="eastAsia" w:ascii="宋体" w:hAnsi="宋体" w:cs="宋体"/>
                <w:b/>
                <w:bCs/>
                <w:color w:val="auto"/>
                <w:kern w:val="0"/>
                <w:sz w:val="22"/>
                <w:highlight w:val="none"/>
                <w:lang w:val="zh-CN"/>
              </w:rPr>
            </w:pPr>
            <w:r>
              <w:rPr>
                <w:rFonts w:hint="eastAsia" w:ascii="宋体" w:hAnsi="宋体" w:cs="宋体"/>
                <w:b/>
                <w:bCs/>
                <w:color w:val="auto"/>
                <w:kern w:val="0"/>
                <w:sz w:val="22"/>
                <w:highlight w:val="none"/>
                <w:lang w:val="zh-CN"/>
              </w:rPr>
              <w:t>4、若遇到“十四五”与“十五五”减免税政策过渡期需办理税款担保进口的产品，需由中标商垫付税款担保的保证金。如因中标人未及时履行相关手续导致担保失效或产生任何滞报金、违约金，均由中标人负责。</w:t>
            </w:r>
          </w:p>
          <w:p>
            <w:pPr>
              <w:adjustRightInd w:val="0"/>
              <w:snapToGrid w:val="0"/>
              <w:spacing w:line="360" w:lineRule="exact"/>
              <w:jc w:val="left"/>
              <w:rPr>
                <w:rFonts w:hint="eastAsia" w:ascii="宋体" w:hAnsi="宋体" w:cs="宋体"/>
                <w:kern w:val="0"/>
                <w:sz w:val="22"/>
                <w:lang w:val="zh-CN"/>
              </w:rPr>
            </w:pPr>
            <w:r>
              <w:rPr>
                <w:rFonts w:hint="eastAsia" w:ascii="宋体" w:hAnsi="宋体" w:cs="宋体"/>
                <w:b/>
                <w:bCs/>
                <w:color w:val="auto"/>
                <w:kern w:val="0"/>
                <w:sz w:val="22"/>
                <w:highlight w:val="none"/>
                <w:lang w:val="en-US" w:eastAsia="zh-CN"/>
              </w:rPr>
              <w:t>5.</w:t>
            </w:r>
            <w:r>
              <w:rPr>
                <w:rFonts w:hint="eastAsia" w:ascii="宋体" w:hAnsi="宋体" w:cs="宋体"/>
                <w:b/>
                <w:bCs/>
                <w:color w:val="auto"/>
                <w:kern w:val="0"/>
                <w:sz w:val="22"/>
                <w:highlight w:val="none"/>
                <w:lang w:val="zh-CN"/>
              </w:rPr>
              <w:t>因温州医科大学作为免税进口主体，需投标人在提交投标文件截至时间前已在海关备案为进出口货物收发货人（如未备案可与承担进口免税办理工作且已备案的供应商组成联合体共同参与投标），投标文件中提供其中国海关企业进出口信用信息公示平台查询（需体现海关资质信息）截图；与已备案的供应商组成联合体投标的预付款、货款均由采购人支付给联合体中已备案成员（</w:t>
            </w:r>
            <w:r>
              <w:rPr>
                <w:rFonts w:hint="eastAsia" w:ascii="宋体" w:hAnsi="宋体" w:cs="宋体"/>
                <w:b/>
                <w:bCs/>
                <w:color w:val="auto"/>
                <w:kern w:val="0"/>
                <w:sz w:val="22"/>
                <w:highlight w:val="none"/>
                <w:lang w:val="en-US" w:eastAsia="zh-CN"/>
              </w:rPr>
              <w:t>建议作为</w:t>
            </w:r>
            <w:r>
              <w:rPr>
                <w:rFonts w:hint="eastAsia" w:ascii="宋体" w:hAnsi="宋体" w:cs="宋体"/>
                <w:b/>
                <w:bCs/>
                <w:snapToGrid w:val="0"/>
                <w:color w:val="auto"/>
                <w:sz w:val="22"/>
                <w:highlight w:val="none"/>
              </w:rPr>
              <w:t>联合体牵头人</w:t>
            </w:r>
            <w:r>
              <w:rPr>
                <w:rFonts w:hint="eastAsia" w:ascii="宋体" w:hAnsi="宋体" w:cs="宋体"/>
                <w:b/>
                <w:bCs/>
                <w:color w:val="auto"/>
                <w:kern w:val="0"/>
                <w:sz w:val="22"/>
                <w:highlight w:val="none"/>
                <w:lang w:val="zh-CN"/>
              </w:rPr>
              <w:t>），联合体成员间的付款方式、对外付款等（含保函）以双方约定的为准（与采购人无涉），发票由已备案成员开具。</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rPr>
              <w:t>8</w:t>
            </w:r>
          </w:p>
        </w:tc>
        <w:tc>
          <w:tcPr>
            <w:tcW w:w="17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cs="宋体"/>
                <w:kern w:val="0"/>
                <w:sz w:val="22"/>
                <w:lang w:val="zh-CN"/>
              </w:rPr>
            </w:pPr>
            <w:r>
              <w:rPr>
                <w:rFonts w:hint="eastAsia" w:ascii="宋体" w:hAnsi="宋体" w:cs="宋体"/>
                <w:kern w:val="0"/>
                <w:sz w:val="22"/>
                <w:lang w:val="zh-CN"/>
              </w:rPr>
              <w:t>投标费用</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cs="宋体"/>
                <w:kern w:val="0"/>
                <w:sz w:val="22"/>
                <w:lang w:val="zh-CN"/>
              </w:rPr>
            </w:pPr>
            <w:r>
              <w:rPr>
                <w:rFonts w:hint="eastAsia" w:ascii="宋体" w:hAnsi="宋体" w:cs="宋体"/>
                <w:kern w:val="0"/>
                <w:sz w:val="22"/>
                <w:lang w:val="zh-CN"/>
              </w:rPr>
              <w:t>不论投标结果如何，投标人均应自行承担所有与投标有关的全部费用</w:t>
            </w:r>
          </w:p>
        </w:tc>
      </w:tr>
      <w:tr>
        <w:tblPrEx>
          <w:tblCellMar>
            <w:top w:w="0" w:type="dxa"/>
            <w:left w:w="108" w:type="dxa"/>
            <w:bottom w:w="0" w:type="dxa"/>
            <w:right w:w="108" w:type="dxa"/>
          </w:tblCellMar>
        </w:tblPrEx>
        <w:trPr>
          <w:trHeight w:val="9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rPr>
              <w:t>9</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kern w:val="0"/>
                <w:sz w:val="22"/>
                <w:lang w:val="zh-CN"/>
              </w:rPr>
            </w:pPr>
            <w:r>
              <w:rPr>
                <w:rFonts w:hint="eastAsia" w:ascii="宋体" w:hAnsi="宋体" w:cs="宋体"/>
                <w:kern w:val="0"/>
                <w:sz w:val="22"/>
              </w:rPr>
              <w:t>投标人资质格要求</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cs="宋体"/>
                <w:kern w:val="0"/>
                <w:sz w:val="22"/>
                <w:lang w:val="zh-CN"/>
              </w:rPr>
            </w:pPr>
            <w:r>
              <w:rPr>
                <w:rFonts w:hint="eastAsia" w:ascii="宋体" w:hAnsi="宋体" w:cs="宋体"/>
                <w:sz w:val="22"/>
              </w:rPr>
              <w:t>详见投标邀请书</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kern w:val="0"/>
                <w:sz w:val="22"/>
              </w:rPr>
            </w:pPr>
            <w:r>
              <w:rPr>
                <w:rFonts w:hint="eastAsia" w:ascii="宋体" w:hAnsi="宋体" w:cs="宋体"/>
                <w:kern w:val="0"/>
                <w:sz w:val="22"/>
              </w:rPr>
              <w:t>10</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kern w:val="0"/>
                <w:sz w:val="22"/>
                <w:lang w:val="zh-CN"/>
              </w:rPr>
            </w:pPr>
            <w:r>
              <w:rPr>
                <w:rFonts w:hint="eastAsia" w:ascii="宋体" w:hAnsi="宋体" w:cs="宋体"/>
                <w:kern w:val="0"/>
                <w:sz w:val="22"/>
              </w:rPr>
              <w:t>是否接受联合体投标</w:t>
            </w:r>
          </w:p>
        </w:tc>
        <w:tc>
          <w:tcPr>
            <w:tcW w:w="67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hint="eastAsia" w:ascii="宋体" w:hAnsi="宋体" w:cs="宋体"/>
                <w:b/>
                <w:bCs/>
                <w:snapToGrid w:val="0"/>
                <w:sz w:val="22"/>
              </w:rPr>
            </w:pPr>
            <w:r>
              <w:rPr>
                <w:rFonts w:hint="eastAsia" w:ascii="宋体" w:hAnsi="宋体" w:cs="宋体"/>
                <w:b/>
                <w:bCs/>
                <w:snapToGrid w:val="0"/>
                <w:sz w:val="22"/>
              </w:rPr>
              <w:t>接受，但必须满足以下条件：</w:t>
            </w:r>
          </w:p>
          <w:p>
            <w:pPr>
              <w:adjustRightInd w:val="0"/>
              <w:snapToGrid w:val="0"/>
              <w:spacing w:line="360" w:lineRule="exact"/>
              <w:jc w:val="left"/>
              <w:rPr>
                <w:rFonts w:hint="eastAsia" w:ascii="宋体" w:hAnsi="宋体" w:cs="宋体"/>
                <w:b/>
                <w:bCs/>
                <w:snapToGrid w:val="0"/>
                <w:sz w:val="22"/>
              </w:rPr>
            </w:pPr>
            <w:r>
              <w:rPr>
                <w:rFonts w:hint="eastAsia" w:ascii="宋体" w:hAnsi="宋体" w:cs="宋体"/>
                <w:b/>
                <w:bCs/>
                <w:snapToGrid w:val="0"/>
                <w:sz w:val="22"/>
              </w:rPr>
              <w:t>1.两个以上的自然人、法人或者其他组织可以组成一个联合体，以一个供应商的身份共同参加政府采购。</w:t>
            </w:r>
          </w:p>
          <w:p>
            <w:pPr>
              <w:adjustRightInd w:val="0"/>
              <w:snapToGrid w:val="0"/>
              <w:spacing w:line="360" w:lineRule="exact"/>
              <w:jc w:val="left"/>
              <w:rPr>
                <w:rFonts w:hint="eastAsia" w:ascii="宋体" w:hAnsi="宋体" w:cs="宋体"/>
                <w:b/>
                <w:bCs/>
                <w:snapToGrid w:val="0"/>
                <w:sz w:val="22"/>
              </w:rPr>
            </w:pPr>
            <w:r>
              <w:rPr>
                <w:rFonts w:hint="eastAsia" w:ascii="宋体" w:hAnsi="宋体" w:cs="宋体"/>
                <w:b/>
                <w:bCs/>
                <w:snapToGrid w:val="0"/>
                <w:sz w:val="22"/>
              </w:rPr>
              <w:t>2.以联合体形式进行政府采购的，参加联合体的投标人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pPr>
              <w:adjustRightInd w:val="0"/>
              <w:snapToGrid w:val="0"/>
              <w:spacing w:line="360" w:lineRule="exact"/>
              <w:jc w:val="left"/>
              <w:rPr>
                <w:rFonts w:hint="eastAsia" w:ascii="宋体" w:hAnsi="宋体" w:cs="宋体"/>
                <w:b/>
                <w:bCs/>
                <w:snapToGrid w:val="0"/>
                <w:sz w:val="22"/>
              </w:rPr>
            </w:pPr>
            <w:r>
              <w:rPr>
                <w:rFonts w:hint="eastAsia" w:ascii="宋体" w:hAnsi="宋体" w:cs="宋体"/>
                <w:b/>
                <w:bCs/>
                <w:snapToGrid w:val="0"/>
                <w:sz w:val="22"/>
              </w:rPr>
              <w:t xml:space="preserve">3.投标人以联合体形式参加采购活动的，联合体各方中至少应有一方符合招标文件规定的特定资质条件。如由同一专业的供应商组成的联合体的，评审时应以资质最低的一方为依据。 </w:t>
            </w:r>
          </w:p>
          <w:p>
            <w:pPr>
              <w:adjustRightInd w:val="0"/>
              <w:snapToGrid w:val="0"/>
              <w:spacing w:line="360" w:lineRule="exact"/>
              <w:jc w:val="left"/>
              <w:rPr>
                <w:rFonts w:hint="eastAsia" w:ascii="宋体" w:hAnsi="宋体" w:cs="宋体"/>
                <w:b/>
                <w:bCs/>
                <w:snapToGrid w:val="0"/>
                <w:sz w:val="22"/>
              </w:rPr>
            </w:pPr>
            <w:r>
              <w:rPr>
                <w:rFonts w:hint="eastAsia" w:ascii="宋体" w:hAnsi="宋体" w:cs="宋体"/>
                <w:b/>
                <w:bCs/>
                <w:snapToGrid w:val="0"/>
                <w:sz w:val="22"/>
              </w:rPr>
              <w:t>4.联合体中有同类资质的供应商按照联合体分工承担相同工作的，按照资质等级较低的供应商确定资质等级。</w:t>
            </w:r>
          </w:p>
          <w:p>
            <w:pPr>
              <w:adjustRightInd w:val="0"/>
              <w:snapToGrid w:val="0"/>
              <w:spacing w:line="360" w:lineRule="exact"/>
              <w:jc w:val="left"/>
              <w:rPr>
                <w:rFonts w:hint="eastAsia" w:ascii="宋体" w:hAnsi="宋体" w:cs="宋体"/>
                <w:b/>
                <w:bCs/>
                <w:snapToGrid w:val="0"/>
                <w:sz w:val="22"/>
              </w:rPr>
            </w:pPr>
            <w:r>
              <w:rPr>
                <w:rFonts w:hint="eastAsia" w:ascii="宋体" w:hAnsi="宋体" w:cs="宋体"/>
                <w:b/>
                <w:bCs/>
                <w:snapToGrid w:val="0"/>
                <w:sz w:val="22"/>
              </w:rPr>
              <w:t>5.联合体各方指定其中一家企业为牵头人，由牵头人之法定代表人或其委托代理人为联合体授权代表执行联合体有关的决议，以联合体名义处理与本项目相关的事务。</w:t>
            </w:r>
          </w:p>
          <w:p>
            <w:pPr>
              <w:adjustRightInd w:val="0"/>
              <w:snapToGrid w:val="0"/>
              <w:spacing w:line="360" w:lineRule="exact"/>
              <w:jc w:val="left"/>
              <w:rPr>
                <w:rFonts w:hint="eastAsia" w:ascii="宋体" w:hAnsi="宋体" w:cs="宋体"/>
                <w:b/>
                <w:bCs/>
                <w:snapToGrid w:val="0"/>
                <w:sz w:val="22"/>
              </w:rPr>
            </w:pPr>
            <w:r>
              <w:rPr>
                <w:rFonts w:hint="eastAsia" w:ascii="宋体" w:hAnsi="宋体" w:cs="宋体"/>
                <w:b/>
                <w:bCs/>
                <w:snapToGrid w:val="0"/>
                <w:sz w:val="22"/>
              </w:rPr>
              <w:t>6.以联合体形式参加采购活动的，联合体各方不得再单独参加或者与其他供应商另外组成联合体参加同一合同项下的采购活动。</w:t>
            </w:r>
          </w:p>
          <w:p>
            <w:pPr>
              <w:autoSpaceDE w:val="0"/>
              <w:autoSpaceDN w:val="0"/>
              <w:adjustRightInd w:val="0"/>
              <w:spacing w:line="360" w:lineRule="exact"/>
              <w:jc w:val="left"/>
              <w:rPr>
                <w:rFonts w:hint="eastAsia" w:ascii="宋体" w:hAnsi="宋体" w:cs="宋体"/>
                <w:kern w:val="0"/>
                <w:sz w:val="22"/>
                <w:lang w:val="zh-CN"/>
              </w:rPr>
            </w:pPr>
            <w:r>
              <w:rPr>
                <w:rFonts w:hint="eastAsia" w:ascii="宋体" w:hAnsi="宋体" w:cs="宋体"/>
                <w:b/>
                <w:bCs/>
                <w:snapToGrid w:val="0"/>
                <w:sz w:val="22"/>
              </w:rPr>
              <w:t>7.投标文件中需要签章或签字的内容（资格文件等其他另有要求的除外）可只需加盖联合体牵头人有效公章及联合体牵头人授权代表（或其法定代表人）签字或盖章。</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kern w:val="0"/>
                <w:sz w:val="22"/>
              </w:rPr>
            </w:pPr>
            <w:r>
              <w:rPr>
                <w:rFonts w:hint="eastAsia" w:ascii="宋体" w:hAnsi="宋体" w:cs="宋体"/>
                <w:kern w:val="0"/>
                <w:sz w:val="22"/>
              </w:rPr>
              <w:t>11</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kern w:val="0"/>
                <w:sz w:val="22"/>
              </w:rPr>
            </w:pPr>
            <w:r>
              <w:rPr>
                <w:rFonts w:hint="eastAsia" w:ascii="宋体" w:hAnsi="宋体" w:cs="宋体"/>
                <w:kern w:val="0"/>
                <w:sz w:val="22"/>
              </w:rPr>
              <w:t>踏勘现场</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cs="宋体"/>
                <w:kern w:val="0"/>
                <w:sz w:val="22"/>
                <w:lang w:val="zh-CN"/>
              </w:rPr>
            </w:pPr>
            <w:r>
              <w:rPr>
                <w:rFonts w:hint="eastAsia" w:ascii="宋体" w:hAnsi="宋体" w:cs="宋体"/>
                <w:kern w:val="0"/>
                <w:sz w:val="22"/>
                <w:lang w:val="zh-CN"/>
              </w:rPr>
              <w:t>不</w:t>
            </w:r>
            <w:r>
              <w:rPr>
                <w:rFonts w:hint="eastAsia" w:ascii="宋体" w:hAnsi="宋体" w:cs="宋体"/>
                <w:kern w:val="0"/>
                <w:sz w:val="22"/>
              </w:rPr>
              <w:t>组织</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rPr>
              <w:t>12</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kern w:val="0"/>
                <w:sz w:val="22"/>
              </w:rPr>
            </w:pPr>
            <w:r>
              <w:rPr>
                <w:rFonts w:hint="eastAsia" w:ascii="宋体" w:hAnsi="宋体" w:cs="宋体"/>
                <w:kern w:val="0"/>
                <w:sz w:val="22"/>
              </w:rPr>
              <w:t>投标预备会</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cs="宋体"/>
                <w:kern w:val="0"/>
                <w:sz w:val="22"/>
                <w:lang w:val="zh-CN"/>
              </w:rPr>
            </w:pPr>
            <w:r>
              <w:rPr>
                <w:rFonts w:hint="eastAsia" w:ascii="宋体" w:hAnsi="宋体" w:cs="宋体"/>
                <w:kern w:val="0"/>
                <w:sz w:val="22"/>
                <w:lang w:val="zh-CN"/>
              </w:rPr>
              <w:t>不召开</w:t>
            </w:r>
          </w:p>
        </w:tc>
      </w:tr>
      <w:tr>
        <w:tblPrEx>
          <w:tblCellMar>
            <w:top w:w="0" w:type="dxa"/>
            <w:left w:w="108" w:type="dxa"/>
            <w:bottom w:w="0" w:type="dxa"/>
            <w:right w:w="108" w:type="dxa"/>
          </w:tblCellMar>
        </w:tblPrEx>
        <w:trPr>
          <w:trHeight w:val="437"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rPr>
              <w:t>13</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kern w:val="0"/>
                <w:sz w:val="22"/>
              </w:rPr>
            </w:pPr>
            <w:r>
              <w:rPr>
                <w:rFonts w:hint="eastAsia" w:ascii="宋体" w:hAnsi="宋体" w:cs="宋体"/>
                <w:kern w:val="0"/>
                <w:sz w:val="22"/>
              </w:rPr>
              <w:t>分包和转包</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cs="宋体"/>
                <w:kern w:val="0"/>
                <w:sz w:val="22"/>
                <w:lang w:val="zh-CN"/>
              </w:rPr>
            </w:pPr>
            <w:r>
              <w:rPr>
                <w:rFonts w:hint="eastAsia" w:ascii="宋体" w:hAnsi="宋体" w:cs="宋体"/>
                <w:kern w:val="0"/>
                <w:sz w:val="22"/>
              </w:rPr>
              <w:t>1.</w:t>
            </w:r>
            <w:r>
              <w:rPr>
                <w:rFonts w:hint="eastAsia" w:ascii="宋体" w:hAnsi="宋体" w:cs="宋体"/>
                <w:kern w:val="0"/>
                <w:sz w:val="22"/>
                <w:lang w:val="zh-CN"/>
              </w:rPr>
              <w:t>本项目不允许转包</w:t>
            </w:r>
          </w:p>
          <w:p>
            <w:pPr>
              <w:autoSpaceDE w:val="0"/>
              <w:autoSpaceDN w:val="0"/>
              <w:adjustRightInd w:val="0"/>
              <w:spacing w:line="360" w:lineRule="exact"/>
              <w:rPr>
                <w:rFonts w:hint="eastAsia" w:ascii="宋体" w:hAnsi="宋体" w:cs="宋体"/>
                <w:kern w:val="0"/>
                <w:sz w:val="22"/>
              </w:rPr>
            </w:pPr>
            <w:r>
              <w:rPr>
                <w:rFonts w:hint="eastAsia" w:ascii="宋体" w:hAnsi="宋体" w:cs="宋体"/>
                <w:kern w:val="0"/>
                <w:sz w:val="22"/>
              </w:rPr>
              <w:t>2.分包</w:t>
            </w:r>
          </w:p>
          <w:p>
            <w:pPr>
              <w:autoSpaceDE w:val="0"/>
              <w:autoSpaceDN w:val="0"/>
              <w:adjustRightInd w:val="0"/>
              <w:spacing w:line="360" w:lineRule="exact"/>
              <w:rPr>
                <w:rFonts w:hint="eastAsia" w:ascii="宋体" w:hAnsi="宋体"/>
                <w:sz w:val="22"/>
              </w:rPr>
            </w:pPr>
            <w:r>
              <w:rPr>
                <w:rFonts w:hint="eastAsia" w:ascii="宋体" w:hAnsi="宋体"/>
                <w:sz w:val="22"/>
              </w:rPr>
              <w:t>2.1投标人根据招标文件的规定和采购项目的实际情况，拟在中标后将中标项目的非主体、非关键性工作分包的，应当在投标文件中载明分包承担主体，分包承担主体应当具备相应资质条件且不得再次分包。</w:t>
            </w:r>
          </w:p>
          <w:p>
            <w:pPr>
              <w:autoSpaceDE w:val="0"/>
              <w:autoSpaceDN w:val="0"/>
              <w:adjustRightInd w:val="0"/>
              <w:spacing w:line="360" w:lineRule="exact"/>
              <w:rPr>
                <w:rFonts w:hint="eastAsia" w:ascii="宋体" w:hAnsi="宋体" w:cs="宋体"/>
                <w:kern w:val="0"/>
                <w:sz w:val="22"/>
                <w:lang w:val="zh-CN"/>
              </w:rPr>
            </w:pPr>
            <w:r>
              <w:rPr>
                <w:rFonts w:hint="eastAsia" w:ascii="宋体" w:hAnsi="宋体" w:cs="宋体"/>
                <w:kern w:val="0"/>
                <w:sz w:val="22"/>
              </w:rPr>
              <w:t>2.2</w:t>
            </w:r>
            <w:r>
              <w:rPr>
                <w:rFonts w:hint="eastAsia" w:ascii="宋体" w:hAnsi="宋体" w:cs="宋体"/>
                <w:kern w:val="0"/>
                <w:sz w:val="22"/>
                <w:lang w:val="zh-CN"/>
              </w:rPr>
              <w:t>当分包份额占到合同总金额100%时，视为转包。此情况根据《中华人民共和国政府采购法实施条例》（国务院令第658号）文件第七十二条规定，将依照政府采购法第七十七条第一款的规定追究相应法律责任。</w:t>
            </w:r>
          </w:p>
          <w:p>
            <w:pPr>
              <w:autoSpaceDE w:val="0"/>
              <w:autoSpaceDN w:val="0"/>
              <w:adjustRightInd w:val="0"/>
              <w:spacing w:line="360" w:lineRule="exact"/>
              <w:rPr>
                <w:rFonts w:hint="eastAsia" w:ascii="宋体" w:hAnsi="宋体" w:cs="宋体"/>
                <w:kern w:val="0"/>
                <w:sz w:val="22"/>
                <w:lang w:val="zh-CN"/>
              </w:rPr>
            </w:pPr>
            <w:r>
              <w:rPr>
                <w:rFonts w:hint="eastAsia" w:ascii="宋体" w:hAnsi="宋体" w:cs="宋体"/>
                <w:kern w:val="0"/>
                <w:sz w:val="22"/>
              </w:rPr>
              <w:t>2.3</w:t>
            </w:r>
            <w:r>
              <w:rPr>
                <w:rFonts w:hint="eastAsia" w:ascii="宋体" w:hAnsi="宋体" w:cs="宋体"/>
                <w:kern w:val="0"/>
                <w:sz w:val="22"/>
                <w:lang w:val="zh-CN"/>
              </w:rPr>
              <w:t>依据政府采购促进中小企业发展管理办法规定享受扶持政策获得政府采购合同的，小微企业不得将合同分包给大中型企业，中型企业不得将合同分包给大型企业。</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rPr>
              <w:t>14</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kern w:val="0"/>
                <w:sz w:val="22"/>
              </w:rPr>
            </w:pPr>
            <w:r>
              <w:rPr>
                <w:rFonts w:hint="eastAsia" w:ascii="宋体" w:hAnsi="宋体" w:cs="宋体"/>
                <w:kern w:val="0"/>
                <w:sz w:val="22"/>
              </w:rPr>
              <w:t>偏离</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cs="宋体"/>
                <w:kern w:val="0"/>
                <w:sz w:val="22"/>
                <w:lang w:val="zh-CN"/>
              </w:rPr>
            </w:pPr>
            <w:r>
              <w:rPr>
                <w:rFonts w:hint="eastAsia" w:ascii="宋体" w:hAnsi="宋体" w:cs="宋体"/>
                <w:kern w:val="0"/>
                <w:sz w:val="22"/>
                <w:lang w:val="zh-CN"/>
              </w:rPr>
              <w:t>偏差允许幅度及其处理方法：允许细微偏差，不允许重大偏差。由评审小组判断，细微偏差要求投标人在评标结束前予以澄清、说明或补正，不接受要求进行的，评审小组有权做投标无效处理，详见评标办法。</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rPr>
              <w:t>15</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kern w:val="0"/>
                <w:sz w:val="22"/>
              </w:rPr>
            </w:pPr>
            <w:r>
              <w:rPr>
                <w:rFonts w:hint="eastAsia" w:ascii="宋体" w:hAnsi="宋体" w:cs="宋体"/>
                <w:kern w:val="0"/>
                <w:sz w:val="22"/>
              </w:rPr>
              <w:t>投标有效期</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eastAsia" w:ascii="宋体" w:hAnsi="宋体" w:cs="宋体"/>
                <w:sz w:val="22"/>
                <w:lang w:val="zh-CN"/>
              </w:rPr>
            </w:pPr>
            <w:r>
              <w:rPr>
                <w:rFonts w:hint="eastAsia" w:ascii="宋体" w:hAnsi="宋体" w:cs="宋体"/>
                <w:sz w:val="22"/>
              </w:rPr>
              <w:t>从提交投标文件的截止时间之日起90天。</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rPr>
              <w:t>16</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kern w:val="0"/>
                <w:sz w:val="22"/>
              </w:rPr>
            </w:pPr>
            <w:r>
              <w:rPr>
                <w:rFonts w:hint="eastAsia" w:ascii="宋体" w:hAnsi="宋体" w:cs="宋体"/>
                <w:kern w:val="0"/>
                <w:sz w:val="22"/>
              </w:rPr>
              <w:t>投标保证金</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eastAsia" w:ascii="宋体" w:hAnsi="宋体" w:cs="宋体"/>
                <w:sz w:val="22"/>
              </w:rPr>
            </w:pPr>
            <w:r>
              <w:rPr>
                <w:rFonts w:hint="eastAsia" w:ascii="宋体" w:hAnsi="宋体" w:cs="宋体"/>
                <w:sz w:val="22"/>
              </w:rPr>
              <w:t>无</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rPr>
              <w:t>17</w:t>
            </w:r>
          </w:p>
        </w:tc>
        <w:tc>
          <w:tcPr>
            <w:tcW w:w="179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kern w:val="0"/>
                <w:sz w:val="22"/>
              </w:rPr>
            </w:pPr>
            <w:r>
              <w:rPr>
                <w:rFonts w:hint="eastAsia" w:ascii="宋体" w:hAnsi="宋体" w:cs="宋体"/>
                <w:b/>
                <w:bCs/>
                <w:kern w:val="0"/>
                <w:sz w:val="22"/>
              </w:rPr>
              <w:t>投标文件形式、制作及组成</w:t>
            </w:r>
          </w:p>
        </w:tc>
        <w:tc>
          <w:tcPr>
            <w:tcW w:w="6718" w:type="dxa"/>
            <w:tcBorders>
              <w:top w:val="single" w:color="auto" w:sz="4" w:space="0"/>
              <w:left w:val="single" w:color="auto" w:sz="4" w:space="0"/>
              <w:bottom w:val="single" w:color="auto" w:sz="4" w:space="0"/>
              <w:right w:val="single" w:color="auto" w:sz="4" w:space="0"/>
            </w:tcBorders>
            <w:vAlign w:val="center"/>
          </w:tcPr>
          <w:p>
            <w:pPr>
              <w:pStyle w:val="13"/>
              <w:snapToGrid w:val="0"/>
              <w:spacing w:line="360" w:lineRule="exact"/>
              <w:rPr>
                <w:rFonts w:hint="eastAsia" w:hAnsi="宋体" w:cs="宋体"/>
                <w:b/>
                <w:bCs/>
                <w:sz w:val="22"/>
              </w:rPr>
            </w:pPr>
            <w:r>
              <w:rPr>
                <w:rFonts w:hint="eastAsia" w:hAnsi="宋体" w:cs="宋体"/>
                <w:b/>
                <w:bCs/>
                <w:sz w:val="22"/>
              </w:rPr>
              <w:t>本项目实行网上电子投标。</w:t>
            </w:r>
          </w:p>
          <w:p>
            <w:pPr>
              <w:pStyle w:val="13"/>
              <w:snapToGrid w:val="0"/>
              <w:spacing w:line="360" w:lineRule="exact"/>
              <w:rPr>
                <w:rFonts w:hint="eastAsia" w:hAnsi="宋体" w:cs="宋体"/>
                <w:b/>
                <w:bCs/>
                <w:sz w:val="22"/>
              </w:rPr>
            </w:pPr>
            <w:r>
              <w:rPr>
                <w:rFonts w:hint="eastAsia" w:hAnsi="宋体" w:cs="宋体"/>
                <w:b/>
                <w:bCs/>
                <w:sz w:val="22"/>
              </w:rPr>
              <w:t>投标人应准备电子投标文件、以介质存储的数据电文形式的备份投标文件二类：</w:t>
            </w:r>
          </w:p>
          <w:p>
            <w:pPr>
              <w:pStyle w:val="13"/>
              <w:snapToGrid w:val="0"/>
              <w:spacing w:line="360" w:lineRule="exact"/>
              <w:ind w:firstLine="221" w:firstLineChars="100"/>
              <w:rPr>
                <w:rFonts w:hint="eastAsia" w:hAnsi="宋体" w:cs="宋体"/>
                <w:b/>
                <w:bCs/>
                <w:sz w:val="22"/>
              </w:rPr>
            </w:pPr>
            <w:r>
              <w:rPr>
                <w:rFonts w:hint="eastAsia" w:hAnsi="宋体" w:cs="宋体"/>
                <w:b/>
                <w:bCs/>
                <w:sz w:val="22"/>
              </w:rPr>
              <w:t>（1）电子投标文件：通过政采云电子交易客户端（政采云投标客户端）完成投标文件编制后生成并加密的数据电文形式的投标文件（文件扩展名为.jmbs）1份</w:t>
            </w:r>
            <w:r>
              <w:rPr>
                <w:rFonts w:hint="eastAsia" w:hAnsi="宋体" w:cs="宋体"/>
                <w:b/>
                <w:bCs/>
                <w:sz w:val="22"/>
                <w:lang w:val="zh-CN"/>
              </w:rPr>
              <w:t>。</w:t>
            </w:r>
          </w:p>
          <w:p>
            <w:pPr>
              <w:spacing w:line="360" w:lineRule="exact"/>
              <w:ind w:firstLine="221" w:firstLineChars="100"/>
              <w:rPr>
                <w:rFonts w:hint="eastAsia" w:ascii="宋体" w:hAnsi="宋体" w:cs="宋体"/>
                <w:b/>
                <w:bCs/>
                <w:sz w:val="22"/>
              </w:rPr>
            </w:pPr>
            <w:r>
              <w:rPr>
                <w:rFonts w:hint="eastAsia" w:ascii="宋体" w:hAnsi="宋体" w:cs="宋体"/>
                <w:b/>
                <w:bCs/>
                <w:sz w:val="22"/>
              </w:rPr>
              <w:t>（2）以介质存储的数据电文形式的备份投标文件（如有）：</w:t>
            </w:r>
            <w:r>
              <w:rPr>
                <w:rStyle w:val="33"/>
                <w:rFonts w:hint="eastAsia" w:ascii="宋体" w:hAnsi="宋体" w:cs="宋体"/>
                <w:bCs/>
                <w:sz w:val="22"/>
              </w:rPr>
              <w:t>与“电子投标文件”同时生成的数据电文形式的备份投标文件(文件扩展名为.bfbs)</w:t>
            </w:r>
            <w:r>
              <w:rPr>
                <w:rFonts w:hint="eastAsia" w:ascii="宋体" w:hAnsi="宋体" w:cs="宋体"/>
                <w:b/>
                <w:bCs/>
                <w:sz w:val="22"/>
              </w:rPr>
              <w:t>，投标文件提交截止时间前以</w:t>
            </w:r>
            <w:r>
              <w:rPr>
                <w:rFonts w:hint="eastAsia" w:ascii="宋体" w:hAnsi="宋体" w:cs="宋体"/>
                <w:b/>
                <w:bCs/>
                <w:sz w:val="22"/>
                <w:lang w:val="zh-CN"/>
              </w:rPr>
              <w:t>电子邮件方式传送至浙江乐诚工程咨询有限公司电子邮箱</w:t>
            </w:r>
            <w:r>
              <w:rPr>
                <w:rFonts w:hint="eastAsia" w:ascii="宋体" w:hAnsi="宋体" w:cs="宋体"/>
                <w:b/>
                <w:bCs/>
                <w:sz w:val="22"/>
              </w:rPr>
              <w:t>1783329431@qq.com，</w:t>
            </w:r>
            <w:r>
              <w:rPr>
                <w:rFonts w:hint="eastAsia" w:ascii="宋体" w:hAnsi="宋体" w:cs="宋体"/>
                <w:b/>
                <w:bCs/>
                <w:sz w:val="22"/>
                <w:lang w:val="zh-CN"/>
              </w:rPr>
              <w:t>递交</w:t>
            </w:r>
            <w:r>
              <w:rPr>
                <w:rFonts w:hint="eastAsia" w:ascii="宋体" w:hAnsi="宋体" w:cs="宋体"/>
                <w:b/>
                <w:bCs/>
                <w:sz w:val="22"/>
              </w:rPr>
              <w:t>1</w:t>
            </w:r>
            <w:r>
              <w:rPr>
                <w:rFonts w:hint="eastAsia" w:ascii="宋体" w:hAnsi="宋体" w:cs="宋体"/>
                <w:b/>
                <w:bCs/>
                <w:sz w:val="22"/>
                <w:lang w:val="zh-CN"/>
              </w:rPr>
              <w:t>份</w:t>
            </w:r>
            <w:r>
              <w:rPr>
                <w:rFonts w:hint="eastAsia" w:ascii="宋体" w:hAnsi="宋体" w:cs="宋体"/>
                <w:b/>
                <w:bCs/>
                <w:sz w:val="22"/>
              </w:rPr>
              <w:t>，</w:t>
            </w:r>
            <w:r>
              <w:rPr>
                <w:rFonts w:hint="eastAsia" w:ascii="宋体" w:hAnsi="宋体" w:cs="宋体"/>
                <w:b/>
                <w:bCs/>
                <w:sz w:val="22"/>
                <w:lang w:val="zh-CN"/>
              </w:rPr>
              <w:t>传送的备份投标文件需打包压缩并加密</w:t>
            </w:r>
            <w:r>
              <w:rPr>
                <w:rFonts w:hint="eastAsia" w:ascii="宋体" w:hAnsi="宋体" w:cs="宋体"/>
                <w:b/>
                <w:bCs/>
                <w:sz w:val="22"/>
              </w:rPr>
              <w:t>，</w:t>
            </w:r>
            <w:r>
              <w:rPr>
                <w:rFonts w:hint="eastAsia" w:ascii="宋体" w:hAnsi="宋体" w:cs="宋体"/>
                <w:b/>
                <w:bCs/>
                <w:sz w:val="22"/>
                <w:lang w:val="zh-CN"/>
              </w:rPr>
              <w:t>加密密码由投标人自行保管</w:t>
            </w:r>
            <w:r>
              <w:rPr>
                <w:rFonts w:hint="eastAsia" w:ascii="宋体" w:hAnsi="宋体" w:cs="宋体"/>
                <w:b/>
                <w:bCs/>
                <w:sz w:val="22"/>
              </w:rPr>
              <w:t>，未加密导致投标信息泄露的风险由投标人自行承担</w:t>
            </w:r>
            <w:r>
              <w:rPr>
                <w:rStyle w:val="33"/>
                <w:rFonts w:hint="eastAsia" w:ascii="宋体" w:hAnsi="宋体" w:cs="宋体"/>
                <w:bCs/>
                <w:sz w:val="22"/>
              </w:rPr>
              <w:t>。</w:t>
            </w:r>
          </w:p>
          <w:p>
            <w:pPr>
              <w:pStyle w:val="13"/>
              <w:snapToGrid w:val="0"/>
              <w:spacing w:line="360" w:lineRule="exact"/>
              <w:rPr>
                <w:rFonts w:hint="eastAsia" w:hAnsi="宋体" w:cs="宋体"/>
                <w:b/>
                <w:bCs/>
                <w:sz w:val="22"/>
              </w:rPr>
            </w:pPr>
            <w:r>
              <w:rPr>
                <w:rFonts w:hint="eastAsia" w:hAnsi="宋体" w:cs="宋体"/>
                <w:b/>
                <w:bCs/>
                <w:sz w:val="22"/>
              </w:rPr>
              <w:t>投标文件由报价文件、资格文件、商务和技术文件三部分组成。</w:t>
            </w:r>
          </w:p>
          <w:p>
            <w:pPr>
              <w:pStyle w:val="13"/>
              <w:snapToGrid w:val="0"/>
              <w:spacing w:line="360" w:lineRule="exact"/>
              <w:rPr>
                <w:rFonts w:hint="eastAsia" w:hAnsi="宋体" w:cs="宋体"/>
                <w:b/>
                <w:bCs/>
                <w:sz w:val="22"/>
                <w:lang w:val="zh-CN"/>
              </w:rPr>
            </w:pPr>
            <w:r>
              <w:rPr>
                <w:rFonts w:hint="eastAsia" w:hAnsi="宋体" w:cs="宋体"/>
                <w:b/>
                <w:bCs/>
                <w:sz w:val="22"/>
              </w:rPr>
              <w:t>注：中标人在领取中标通知书时按采购人要求提供全套纸质投标文件贰份。</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kern w:val="0"/>
                <w:sz w:val="22"/>
              </w:rPr>
            </w:pPr>
            <w:r>
              <w:rPr>
                <w:rFonts w:hint="eastAsia" w:ascii="宋体" w:hAnsi="宋体" w:cs="宋体"/>
                <w:kern w:val="0"/>
                <w:sz w:val="22"/>
              </w:rPr>
              <w:t>18</w:t>
            </w:r>
          </w:p>
        </w:tc>
        <w:tc>
          <w:tcPr>
            <w:tcW w:w="1796" w:type="dxa"/>
            <w:tcBorders>
              <w:top w:val="single" w:color="auto" w:sz="4" w:space="0"/>
              <w:left w:val="single" w:color="auto" w:sz="4" w:space="0"/>
              <w:bottom w:val="single" w:color="auto" w:sz="4" w:space="0"/>
              <w:right w:val="single" w:color="auto" w:sz="4" w:space="0"/>
            </w:tcBorders>
            <w:vAlign w:val="center"/>
          </w:tcPr>
          <w:p>
            <w:pPr>
              <w:jc w:val="left"/>
              <w:rPr>
                <w:rFonts w:hint="eastAsia" w:ascii="新宋体" w:hAnsi="新宋体" w:eastAsia="新宋体" w:cs="新宋体"/>
                <w:b/>
                <w:bCs/>
                <w:kern w:val="0"/>
                <w:sz w:val="22"/>
              </w:rPr>
            </w:pPr>
            <w:r>
              <w:rPr>
                <w:rFonts w:hint="eastAsia" w:ascii="新宋体" w:hAnsi="新宋体" w:eastAsia="新宋体"/>
                <w:kern w:val="0"/>
                <w:sz w:val="22"/>
              </w:rPr>
              <w:t>电子招投标特殊情况处理方式</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cs="宋体"/>
                <w:b/>
                <w:bCs/>
                <w:sz w:val="22"/>
              </w:rPr>
            </w:pPr>
            <w:r>
              <w:rPr>
                <w:rFonts w:hint="eastAsia" w:ascii="宋体" w:hAnsi="宋体" w:cs="宋体"/>
                <w:b/>
                <w:bCs/>
                <w:sz w:val="22"/>
              </w:rPr>
              <w:t>本项目原则上采用政采云电子招投标开标及评审程序，但有下列情形之一的，按以下情况处理：</w:t>
            </w:r>
          </w:p>
          <w:p>
            <w:pPr>
              <w:spacing w:line="360" w:lineRule="exact"/>
              <w:rPr>
                <w:rFonts w:hint="eastAsia" w:ascii="宋体" w:hAnsi="宋体" w:cs="宋体"/>
                <w:b/>
                <w:bCs/>
                <w:sz w:val="22"/>
                <w:lang w:val="zh-CN"/>
              </w:rPr>
            </w:pPr>
            <w:r>
              <w:rPr>
                <w:rFonts w:hint="eastAsia" w:ascii="宋体" w:hAnsi="宋体" w:cs="宋体"/>
                <w:b/>
                <w:bCs/>
                <w:sz w:val="22"/>
              </w:rPr>
              <w:t>若投标人在规定时间内无法解密或解密失败，采购代理机构将开启所有投标人递交的以介质存储的数据电文形式的备份投标文件，上传至政采云平台项目采购模块，以完成开标，电子投标文件自动失效。</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rPr>
              <w:t>19</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kern w:val="0"/>
                <w:sz w:val="22"/>
              </w:rPr>
            </w:pPr>
            <w:r>
              <w:rPr>
                <w:rFonts w:hint="eastAsia" w:ascii="宋体" w:hAnsi="宋体" w:cs="宋体"/>
                <w:kern w:val="0"/>
                <w:sz w:val="22"/>
              </w:rPr>
              <w:t>评审小组的组建</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rPr>
                <w:rFonts w:hint="eastAsia" w:ascii="宋体" w:hAnsi="宋体" w:cs="宋体"/>
                <w:sz w:val="22"/>
                <w:lang w:val="zh-CN"/>
              </w:rPr>
            </w:pPr>
            <w:r>
              <w:rPr>
                <w:rFonts w:hint="eastAsia" w:ascii="宋体" w:hAnsi="宋体" w:cs="宋体"/>
                <w:kern w:val="0"/>
                <w:sz w:val="22"/>
                <w:lang w:val="zh-CN"/>
              </w:rPr>
              <w:t>评审小组成员由采购人代表和有关技术、经济等方面的专家组成，有关技术、经济等方面的专家成员人数为5人及以上单数，除采购人代表外的专家将按有关规定随机抽取产生。</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rPr>
              <w:t>20</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kern w:val="0"/>
                <w:sz w:val="22"/>
              </w:rPr>
            </w:pPr>
            <w:r>
              <w:rPr>
                <w:rFonts w:hint="eastAsia" w:ascii="宋体" w:hAnsi="宋体" w:cs="宋体"/>
                <w:kern w:val="0"/>
                <w:sz w:val="22"/>
              </w:rPr>
              <w:t>评审地点</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rPr>
                <w:rFonts w:hint="eastAsia" w:ascii="宋体" w:hAnsi="宋体" w:cs="宋体"/>
                <w:kern w:val="0"/>
                <w:sz w:val="22"/>
              </w:rPr>
            </w:pPr>
            <w:r>
              <w:rPr>
                <w:rFonts w:hint="eastAsia" w:ascii="宋体" w:hAnsi="宋体" w:cs="宋体"/>
                <w:color w:val="000000"/>
                <w:sz w:val="22"/>
              </w:rPr>
              <w:t>浙江乐诚工程咨询有限公司评审室（温州市瓯海区三垟街道桥头河大桥温州生命健康小镇B03）</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rPr>
              <w:t>21</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snapToGrid w:val="0"/>
                <w:sz w:val="22"/>
              </w:rPr>
            </w:pPr>
            <w:r>
              <w:rPr>
                <w:rFonts w:hint="eastAsia" w:ascii="宋体" w:hAnsi="宋体" w:cs="宋体"/>
                <w:kern w:val="0"/>
                <w:sz w:val="22"/>
              </w:rPr>
              <w:t>项目属性与核心产品</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rPr>
                <w:rFonts w:hint="eastAsia" w:ascii="宋体" w:hAnsi="宋体" w:cs="宋体"/>
                <w:color w:val="000000"/>
                <w:sz w:val="22"/>
              </w:rPr>
            </w:pPr>
            <w:r>
              <w:rPr>
                <w:rFonts w:hint="eastAsia" w:ascii="宋体" w:hAnsi="宋体" w:cs="宋体"/>
                <w:color w:val="000000"/>
                <w:sz w:val="22"/>
              </w:rPr>
              <w:t>货物类，单一产品或核心产品为：</w:t>
            </w:r>
          </w:p>
          <w:p>
            <w:pPr>
              <w:autoSpaceDE w:val="0"/>
              <w:autoSpaceDN w:val="0"/>
              <w:adjustRightInd w:val="0"/>
              <w:spacing w:line="360" w:lineRule="exact"/>
              <w:ind w:firstLine="31"/>
              <w:rPr>
                <w:rFonts w:hint="eastAsia" w:ascii="宋体" w:hAnsi="宋体" w:cs="宋体"/>
                <w:color w:val="000000"/>
                <w:sz w:val="22"/>
                <w:lang w:val="zh-CN"/>
              </w:rPr>
            </w:pPr>
            <w:r>
              <w:rPr>
                <w:rFonts w:hint="eastAsia" w:ascii="宋体" w:hAnsi="宋体" w:cs="宋体"/>
                <w:color w:val="000000"/>
                <w:sz w:val="22"/>
              </w:rPr>
              <w:t>标项1：</w:t>
            </w:r>
            <w:r>
              <w:rPr>
                <w:rFonts w:hint="eastAsia" w:ascii="宋体" w:hAnsi="宋体" w:cs="宋体"/>
                <w:color w:val="000000"/>
                <w:sz w:val="22"/>
                <w:lang w:val="zh-CN"/>
              </w:rPr>
              <w:t>细胞发酵系统</w:t>
            </w:r>
          </w:p>
          <w:p>
            <w:pPr>
              <w:autoSpaceDE w:val="0"/>
              <w:autoSpaceDN w:val="0"/>
              <w:adjustRightInd w:val="0"/>
              <w:spacing w:line="360" w:lineRule="exact"/>
              <w:ind w:firstLine="31"/>
              <w:rPr>
                <w:rFonts w:hint="eastAsia" w:ascii="宋体" w:hAnsi="宋体" w:cs="宋体"/>
                <w:color w:val="000000"/>
                <w:sz w:val="22"/>
              </w:rPr>
            </w:pPr>
            <w:r>
              <w:rPr>
                <w:rFonts w:hint="eastAsia" w:ascii="宋体" w:hAnsi="宋体" w:cs="宋体"/>
                <w:color w:val="000000"/>
                <w:sz w:val="22"/>
              </w:rPr>
              <w:t>标项2：生物反应器</w:t>
            </w:r>
          </w:p>
          <w:p>
            <w:pPr>
              <w:autoSpaceDE w:val="0"/>
              <w:autoSpaceDN w:val="0"/>
              <w:adjustRightInd w:val="0"/>
              <w:spacing w:line="360" w:lineRule="exact"/>
              <w:ind w:firstLine="31"/>
            </w:pPr>
            <w:r>
              <w:rPr>
                <w:rFonts w:hint="eastAsia" w:ascii="宋体" w:hAnsi="宋体" w:cs="宋体"/>
                <w:color w:val="000000"/>
                <w:sz w:val="22"/>
              </w:rPr>
              <w:t>标项3：WAVE生物反应器</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rPr>
              <w:t>22</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b/>
                <w:bCs/>
                <w:snapToGrid w:val="0"/>
                <w:sz w:val="22"/>
              </w:rPr>
            </w:pPr>
            <w:r>
              <w:rPr>
                <w:rFonts w:hint="eastAsia" w:ascii="宋体" w:hAnsi="宋体" w:cs="宋体"/>
                <w:snapToGrid w:val="0"/>
                <w:sz w:val="22"/>
              </w:rPr>
              <w:t>中小企业预留份额情况</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hint="eastAsia" w:ascii="宋体" w:hAnsi="宋体" w:cs="宋体"/>
                <w:b/>
                <w:bCs/>
                <w:snapToGrid w:val="0"/>
                <w:sz w:val="22"/>
              </w:rPr>
            </w:pPr>
            <w:r>
              <w:rPr>
                <w:rFonts w:hint="eastAsia" w:ascii="宋体" w:hAnsi="宋体" w:cs="宋体"/>
                <w:b/>
                <w:sz w:val="22"/>
              </w:rPr>
              <w:t>根据《政府采购促进中小企业发展管理办法》财库〔2020〕46号文件的规定，本项目</w:t>
            </w:r>
            <w:r>
              <w:rPr>
                <w:rFonts w:hint="eastAsia" w:ascii="宋体" w:hAnsi="宋体" w:cs="宋体"/>
                <w:b/>
                <w:sz w:val="22"/>
                <w:u w:val="single"/>
              </w:rPr>
              <w:t>不</w:t>
            </w:r>
            <w:r>
              <w:rPr>
                <w:rFonts w:hint="eastAsia" w:ascii="宋体" w:hAnsi="宋体" w:cs="宋体"/>
                <w:b/>
                <w:sz w:val="22"/>
              </w:rPr>
              <w:t>属于预留份额专门面向中小企业采购的项目。</w:t>
            </w:r>
            <w:r>
              <w:rPr>
                <w:rFonts w:hint="eastAsia" w:ascii="宋体" w:hAnsi="宋体" w:cs="宋体"/>
                <w:snapToGrid w:val="0"/>
                <w:sz w:val="22"/>
              </w:rPr>
              <w:t xml:space="preserve">  </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rPr>
              <w:t>23</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snapToGrid w:val="0"/>
                <w:sz w:val="22"/>
              </w:rPr>
            </w:pPr>
            <w:r>
              <w:rPr>
                <w:rFonts w:hint="eastAsia" w:ascii="宋体" w:hAnsi="宋体" w:cs="宋体"/>
                <w:sz w:val="22"/>
              </w:rPr>
              <w:t>采购标的及其对应的中小企业划分标准所属行业</w:t>
            </w:r>
          </w:p>
        </w:tc>
        <w:tc>
          <w:tcPr>
            <w:tcW w:w="6718"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360" w:lineRule="exact"/>
              <w:jc w:val="left"/>
              <w:rPr>
                <w:rFonts w:hint="eastAsia" w:ascii="宋体" w:hAnsi="宋体" w:cs="宋体"/>
                <w:b/>
                <w:bCs/>
                <w:kern w:val="0"/>
                <w:sz w:val="22"/>
              </w:rPr>
            </w:pPr>
            <w:r>
              <w:rPr>
                <w:rFonts w:hint="eastAsia" w:ascii="宋体" w:hAnsi="宋体" w:cs="宋体"/>
                <w:b/>
                <w:bCs/>
                <w:kern w:val="0"/>
                <w:sz w:val="22"/>
              </w:rPr>
              <w:t>标的名称：</w:t>
            </w:r>
          </w:p>
          <w:p>
            <w:pPr>
              <w:spacing w:line="360" w:lineRule="exact"/>
              <w:jc w:val="left"/>
              <w:rPr>
                <w:rFonts w:hint="eastAsia" w:ascii="宋体" w:hAnsi="宋体" w:cs="宋体"/>
                <w:sz w:val="22"/>
              </w:rPr>
            </w:pPr>
            <w:r>
              <w:rPr>
                <w:rFonts w:hint="eastAsia" w:ascii="宋体" w:hAnsi="宋体" w:cs="宋体"/>
                <w:sz w:val="22"/>
              </w:rPr>
              <w:t>标项1：</w:t>
            </w:r>
            <w:r>
              <w:rPr>
                <w:rFonts w:hint="eastAsia" w:ascii="宋体" w:hAnsi="宋体" w:cs="宋体"/>
                <w:color w:val="000000"/>
                <w:sz w:val="22"/>
                <w:lang w:val="zh-CN"/>
              </w:rPr>
              <w:t>细胞发酵系统</w:t>
            </w:r>
            <w:r>
              <w:rPr>
                <w:rFonts w:hint="eastAsia" w:ascii="宋体" w:hAnsi="宋体" w:cs="宋体"/>
                <w:sz w:val="22"/>
                <w:lang w:val="zh-CN"/>
              </w:rPr>
              <w:t>，</w:t>
            </w:r>
            <w:r>
              <w:rPr>
                <w:rFonts w:hint="eastAsia" w:ascii="宋体" w:hAnsi="宋体" w:cs="宋体"/>
                <w:sz w:val="22"/>
              </w:rPr>
              <w:t>属于工业行业；</w:t>
            </w:r>
          </w:p>
          <w:p>
            <w:pPr>
              <w:spacing w:line="360" w:lineRule="exact"/>
              <w:jc w:val="left"/>
              <w:rPr>
                <w:rFonts w:hint="eastAsia" w:ascii="宋体" w:hAnsi="宋体" w:cs="宋体"/>
                <w:sz w:val="22"/>
              </w:rPr>
            </w:pPr>
            <w:r>
              <w:rPr>
                <w:rFonts w:hint="eastAsia" w:ascii="宋体" w:hAnsi="宋体" w:cs="宋体"/>
                <w:sz w:val="22"/>
              </w:rPr>
              <w:t>标项2：</w:t>
            </w:r>
            <w:r>
              <w:rPr>
                <w:rFonts w:hint="eastAsia" w:ascii="宋体" w:hAnsi="宋体" w:cs="宋体"/>
                <w:color w:val="000000"/>
                <w:sz w:val="22"/>
              </w:rPr>
              <w:t>生物反应器</w:t>
            </w:r>
            <w:r>
              <w:rPr>
                <w:rFonts w:hint="eastAsia" w:ascii="宋体" w:hAnsi="宋体" w:cs="宋体"/>
                <w:sz w:val="22"/>
                <w:lang w:val="zh-CN"/>
              </w:rPr>
              <w:t>，</w:t>
            </w:r>
            <w:r>
              <w:rPr>
                <w:rFonts w:hint="eastAsia" w:ascii="宋体" w:hAnsi="宋体" w:cs="宋体"/>
                <w:sz w:val="22"/>
              </w:rPr>
              <w:t>属于工业行业；</w:t>
            </w:r>
          </w:p>
          <w:p>
            <w:pPr>
              <w:spacing w:line="360" w:lineRule="exact"/>
              <w:jc w:val="left"/>
              <w:rPr>
                <w:rFonts w:hint="eastAsia" w:ascii="宋体" w:hAnsi="宋体" w:cs="宋体"/>
                <w:sz w:val="22"/>
                <w:lang w:val="zh-CN"/>
              </w:rPr>
            </w:pPr>
            <w:r>
              <w:rPr>
                <w:rFonts w:hint="eastAsia" w:ascii="宋体" w:hAnsi="宋体" w:cs="宋体"/>
                <w:sz w:val="22"/>
              </w:rPr>
              <w:t>标项3：</w:t>
            </w:r>
            <w:r>
              <w:rPr>
                <w:rFonts w:hint="eastAsia" w:ascii="宋体" w:hAnsi="宋体" w:cs="宋体"/>
                <w:color w:val="000000"/>
                <w:sz w:val="22"/>
              </w:rPr>
              <w:t>WAVE生物反应器</w:t>
            </w:r>
            <w:r>
              <w:rPr>
                <w:rFonts w:hint="eastAsia" w:ascii="宋体" w:hAnsi="宋体" w:cs="宋体"/>
                <w:sz w:val="22"/>
                <w:lang w:val="zh-CN"/>
              </w:rPr>
              <w:t>，</w:t>
            </w:r>
            <w:r>
              <w:rPr>
                <w:rFonts w:hint="eastAsia" w:ascii="宋体" w:hAnsi="宋体" w:cs="宋体"/>
                <w:sz w:val="22"/>
              </w:rPr>
              <w:t>属于工业行业；</w:t>
            </w:r>
          </w:p>
          <w:p>
            <w:pPr>
              <w:spacing w:line="360" w:lineRule="exact"/>
              <w:jc w:val="left"/>
              <w:rPr>
                <w:rFonts w:hint="eastAsia" w:ascii="宋体" w:hAnsi="宋体" w:cs="宋体"/>
                <w:kern w:val="0"/>
                <w:sz w:val="22"/>
              </w:rPr>
            </w:pPr>
            <w:r>
              <w:rPr>
                <w:rFonts w:hint="eastAsia" w:ascii="宋体" w:hAnsi="宋体" w:cs="宋体"/>
                <w:b/>
                <w:bCs/>
                <w:sz w:val="22"/>
              </w:rPr>
              <w:t>2.中小企业划分标准所属行业（具体</w:t>
            </w:r>
            <w:r>
              <w:rPr>
                <w:rFonts w:hint="eastAsia" w:ascii="宋体" w:hAnsi="宋体" w:cs="宋体"/>
                <w:kern w:val="0"/>
                <w:sz w:val="22"/>
              </w:rPr>
              <w:t>根据《中小企业划型标准规定》执行）</w:t>
            </w:r>
          </w:p>
          <w:p>
            <w:pPr>
              <w:spacing w:line="360" w:lineRule="exact"/>
              <w:jc w:val="left"/>
            </w:pPr>
            <w:r>
              <w:rPr>
                <w:rFonts w:hint="eastAsia" w:ascii="宋体" w:hAnsi="宋体" w:cs="宋体"/>
                <w:kern w:val="0"/>
                <w:sz w:val="22"/>
              </w:rPr>
              <w:t>所属行业：工业。从业人员10</w:t>
            </w:r>
            <w:r>
              <w:rPr>
                <w:rFonts w:hint="eastAsia" w:ascii="宋体" w:hAnsi="宋体" w:cs="宋体"/>
                <w:sz w:val="22"/>
              </w:rPr>
              <w:t>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tblPrEx>
          <w:tblCellMar>
            <w:top w:w="0" w:type="dxa"/>
            <w:left w:w="108" w:type="dxa"/>
            <w:bottom w:w="0" w:type="dxa"/>
            <w:right w:w="108" w:type="dxa"/>
          </w:tblCellMar>
        </w:tblPrEx>
        <w:trPr>
          <w:trHeight w:val="70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rPr>
              <w:t>24</w:t>
            </w:r>
          </w:p>
        </w:tc>
        <w:tc>
          <w:tcPr>
            <w:tcW w:w="17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cs="宋体"/>
                <w:snapToGrid w:val="0"/>
                <w:sz w:val="22"/>
              </w:rPr>
            </w:pPr>
            <w:r>
              <w:rPr>
                <w:rFonts w:hint="eastAsia" w:ascii="宋体" w:hAnsi="宋体" w:cs="宋体"/>
                <w:sz w:val="22"/>
                <w:lang w:val="zh-CN"/>
              </w:rPr>
              <w:t>是否允许采购进口产品</w:t>
            </w:r>
          </w:p>
        </w:tc>
        <w:tc>
          <w:tcPr>
            <w:tcW w:w="67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bCs/>
                <w:kern w:val="0"/>
                <w:sz w:val="22"/>
              </w:rPr>
            </w:pPr>
            <w:r>
              <w:rPr>
                <w:rFonts w:hint="eastAsia" w:ascii="宋体" w:hAnsi="宋体" w:cs="宋体"/>
                <w:bCs/>
                <w:kern w:val="0"/>
                <w:sz w:val="22"/>
              </w:rPr>
              <w:sym w:font="Wingdings" w:char="00A8"/>
            </w:r>
            <w:r>
              <w:rPr>
                <w:rFonts w:hint="eastAsia" w:ascii="宋体" w:hAnsi="宋体" w:cs="宋体"/>
                <w:bCs/>
                <w:kern w:val="0"/>
                <w:sz w:val="22"/>
              </w:rPr>
              <w:t>本项目不允许采购进口产品。</w:t>
            </w:r>
          </w:p>
          <w:p>
            <w:pPr>
              <w:adjustRightInd w:val="0"/>
              <w:snapToGrid w:val="0"/>
              <w:spacing w:line="360" w:lineRule="exact"/>
              <w:jc w:val="left"/>
            </w:pPr>
            <w:r>
              <w:rPr>
                <w:rFonts w:hint="eastAsia" w:ascii="宋体" w:hAnsi="宋体" w:cs="宋体"/>
                <w:bCs/>
                <w:kern w:val="0"/>
                <w:sz w:val="22"/>
              </w:rPr>
              <w:sym w:font="Wingdings" w:char="00FE"/>
            </w:r>
            <w:r>
              <w:rPr>
                <w:rFonts w:hint="eastAsia" w:ascii="宋体" w:hAnsi="宋体" w:cs="宋体"/>
                <w:bCs/>
                <w:kern w:val="0"/>
                <w:sz w:val="22"/>
              </w:rPr>
              <w:t>可以采购进口产品。</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rPr>
              <w:t>25</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kern w:val="0"/>
                <w:sz w:val="22"/>
              </w:rPr>
            </w:pPr>
            <w:r>
              <w:rPr>
                <w:rFonts w:hint="eastAsia" w:ascii="宋体" w:hAnsi="宋体" w:cs="宋体"/>
                <w:sz w:val="22"/>
              </w:rPr>
              <w:t>评标办法及评分标准</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cs="宋体"/>
                <w:sz w:val="22"/>
              </w:rPr>
            </w:pPr>
            <w:r>
              <w:rPr>
                <w:rFonts w:hint="eastAsia" w:ascii="宋体" w:hAnsi="宋体" w:cs="宋体"/>
                <w:sz w:val="22"/>
              </w:rPr>
              <w:t>综合评分法，详见第六部分  评标原则及方法。</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rPr>
              <w:t>26</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b/>
                <w:bCs/>
                <w:snapToGrid w:val="0"/>
                <w:sz w:val="22"/>
              </w:rPr>
            </w:pPr>
            <w:r>
              <w:rPr>
                <w:rFonts w:hint="eastAsia" w:ascii="宋体" w:hAnsi="宋体" w:cs="宋体"/>
                <w:sz w:val="22"/>
              </w:rPr>
              <w:t>中标公告及中标通知书</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rPr>
                <w:rFonts w:hint="eastAsia" w:ascii="宋体" w:hAnsi="宋体" w:cs="宋体"/>
                <w:b/>
                <w:bCs/>
                <w:sz w:val="22"/>
                <w:lang w:val="zh-CN"/>
              </w:rPr>
            </w:pPr>
            <w:r>
              <w:rPr>
                <w:rFonts w:hint="eastAsia" w:ascii="宋体" w:hAnsi="宋体" w:cs="宋体"/>
                <w:sz w:val="22"/>
              </w:rPr>
              <w:t>评标结束后中标公告发布于浙江政府采购网，并向中标人发出中标通知书。</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rPr>
              <w:t>27</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kern w:val="0"/>
                <w:sz w:val="22"/>
              </w:rPr>
            </w:pPr>
            <w:r>
              <w:rPr>
                <w:rFonts w:hint="eastAsia" w:ascii="宋体" w:hAnsi="宋体" w:cs="宋体"/>
                <w:sz w:val="22"/>
              </w:rPr>
              <w:t>合同签订</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cs="宋体"/>
                <w:sz w:val="22"/>
              </w:rPr>
            </w:pPr>
            <w:r>
              <w:rPr>
                <w:rFonts w:hint="eastAsia" w:ascii="宋体" w:hAnsi="宋体" w:cs="宋体"/>
                <w:kern w:val="0"/>
                <w:sz w:val="22"/>
              </w:rPr>
              <w:t>中标人须在中标通知书发出之日起30日历天内与采购人签订合同。</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28</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sz w:val="22"/>
              </w:rPr>
            </w:pPr>
            <w:r>
              <w:rPr>
                <w:rFonts w:hint="eastAsia" w:ascii="宋体" w:hAnsi="宋体" w:cs="宋体"/>
                <w:sz w:val="22"/>
              </w:rPr>
              <w:t>解释权</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cs="宋体"/>
                <w:sz w:val="22"/>
                <w:lang w:val="zh-CN"/>
              </w:rPr>
            </w:pPr>
            <w:r>
              <w:rPr>
                <w:rFonts w:hint="eastAsia" w:ascii="宋体" w:hAnsi="宋体" w:cs="宋体"/>
                <w:sz w:val="22"/>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人须知、评标办法、投标文件格式的先后顺序解释；同一文件中就同一事项的约定不一致的，以逻辑顺序在后者为准；同一文件不同版本之间有不一致的，以形成时间在后者为准。按本款前述约定仍不能形成结论的，由采购人或采购代理机构负责解释。</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kern w:val="0"/>
                <w:sz w:val="22"/>
                <w:lang w:eastAsia="zh-CN"/>
              </w:rPr>
            </w:pPr>
            <w:r>
              <w:rPr>
                <w:rFonts w:hint="eastAsia" w:ascii="宋体" w:hAnsi="宋体" w:cs="宋体"/>
                <w:kern w:val="0"/>
                <w:sz w:val="22"/>
              </w:rPr>
              <w:t>2</w:t>
            </w:r>
            <w:r>
              <w:rPr>
                <w:rFonts w:hint="eastAsia" w:ascii="宋体" w:hAnsi="宋体" w:cs="宋体"/>
                <w:kern w:val="0"/>
                <w:sz w:val="22"/>
                <w:lang w:val="en-US" w:eastAsia="zh-CN"/>
              </w:rPr>
              <w:t>9</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sz w:val="22"/>
              </w:rPr>
            </w:pPr>
            <w:r>
              <w:rPr>
                <w:rFonts w:hint="eastAsia" w:ascii="宋体" w:hAnsi="宋体" w:cs="宋体"/>
                <w:sz w:val="22"/>
              </w:rPr>
              <w:t>其它</w:t>
            </w:r>
          </w:p>
        </w:tc>
        <w:tc>
          <w:tcPr>
            <w:tcW w:w="671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exact"/>
              <w:rPr>
                <w:rFonts w:hint="eastAsia" w:ascii="宋体" w:hAnsi="宋体" w:cs="宋体"/>
                <w:b/>
                <w:bCs/>
                <w:sz w:val="22"/>
              </w:rPr>
            </w:pPr>
            <w:r>
              <w:rPr>
                <w:rFonts w:hint="eastAsia" w:ascii="宋体" w:hAnsi="宋体" w:cs="宋体"/>
                <w:b/>
                <w:bCs/>
                <w:sz w:val="22"/>
              </w:rPr>
              <w:t>公开招标公告属于本招标文件的一部分</w:t>
            </w:r>
          </w:p>
          <w:p>
            <w:pPr>
              <w:numPr>
                <w:ilvl w:val="0"/>
                <w:numId w:val="3"/>
              </w:numPr>
              <w:spacing w:line="360" w:lineRule="exact"/>
              <w:rPr>
                <w:rFonts w:hint="eastAsia" w:ascii="宋体" w:hAnsi="宋体" w:cs="宋体"/>
                <w:b/>
                <w:bCs/>
                <w:sz w:val="22"/>
              </w:rPr>
            </w:pPr>
            <w:r>
              <w:rPr>
                <w:rFonts w:hint="eastAsia" w:ascii="宋体" w:hAnsi="宋体" w:cs="宋体"/>
                <w:b/>
                <w:bCs/>
                <w:sz w:val="22"/>
              </w:rPr>
              <w:t>电子评标注意事项：</w:t>
            </w:r>
          </w:p>
          <w:p>
            <w:pPr>
              <w:pStyle w:val="26"/>
              <w:spacing w:before="0" w:beforeAutospacing="0" w:after="0" w:afterAutospacing="0" w:line="360" w:lineRule="exact"/>
              <w:rPr>
                <w:rFonts w:hint="eastAsia"/>
                <w:sz w:val="22"/>
              </w:rPr>
            </w:pPr>
            <w:r>
              <w:rPr>
                <w:rFonts w:hint="eastAsia"/>
                <w:sz w:val="22"/>
              </w:rPr>
              <w:t>2.1投标人必须先在政府采购云平台进行登记注册，相关事宜请参照（《供应商网上注册操作指南》“浙江政府采购网首页-办事指南-注册-供应商注册申请”），登录政府采购云平台后台依法进行网上自主下载。</w:t>
            </w:r>
          </w:p>
          <w:p>
            <w:pPr>
              <w:pStyle w:val="26"/>
              <w:spacing w:before="0" w:beforeAutospacing="0" w:after="0" w:afterAutospacing="0" w:line="360" w:lineRule="exact"/>
              <w:rPr>
                <w:rFonts w:hint="eastAsia"/>
                <w:sz w:val="22"/>
              </w:rPr>
            </w:pPr>
            <w:r>
              <w:rPr>
                <w:rFonts w:hint="eastAsia"/>
                <w:sz w:val="22"/>
              </w:rPr>
              <w:t>2.2本项目实行电子投标，应按照本项目招标文件和政采云平台的要求编制、加密并递交投标文件。投标人在使用系统进行投标的过程中遇到涉及平台使用的任何问题，可致电政采云平台技术支持热线咨询，联系方式：</w:t>
            </w:r>
            <w:r>
              <w:rPr>
                <w:rFonts w:hint="eastAsia"/>
                <w:color w:val="000000"/>
                <w:sz w:val="22"/>
                <w:lang w:val="zh-CN" w:bidi="ar"/>
              </w:rPr>
              <w:t>95763</w:t>
            </w:r>
            <w:r>
              <w:rPr>
                <w:rFonts w:hint="eastAsia"/>
                <w:sz w:val="22"/>
              </w:rPr>
              <w:t>。</w:t>
            </w:r>
          </w:p>
          <w:p>
            <w:pPr>
              <w:pStyle w:val="26"/>
              <w:spacing w:before="0" w:beforeAutospacing="0" w:after="0" w:afterAutospacing="0" w:line="360" w:lineRule="exact"/>
              <w:rPr>
                <w:rFonts w:hint="eastAsia"/>
                <w:sz w:val="22"/>
              </w:rPr>
            </w:pPr>
            <w:r>
              <w:rPr>
                <w:rFonts w:hint="eastAsia"/>
                <w:sz w:val="22"/>
              </w:rPr>
              <w:t>2.3投标人应在开标前完成CA数字证书办理。完成CA数字证书办理预计一周左右，建议各投标人抓紧时间办理。【（目前“政采云”平台仅支持浙江汇信或天谷CA锁，个体工商户投标仅支持浙江汇信CA锁）申领操作流程”】。因未注册入库、未办理CA数字证书等原因造成无法投标或投标失败等后果由投标人自行承担。《CA驱动和申领流程》在浙江政府采购网下载专区查看</w:t>
            </w:r>
          </w:p>
          <w:p>
            <w:pPr>
              <w:pStyle w:val="26"/>
              <w:spacing w:before="0" w:beforeAutospacing="0" w:after="0" w:afterAutospacing="0" w:line="360" w:lineRule="exact"/>
              <w:rPr>
                <w:rFonts w:hint="eastAsia"/>
                <w:sz w:val="22"/>
              </w:rPr>
            </w:pPr>
            <w:r>
              <w:rPr>
                <w:rFonts w:hint="eastAsia"/>
                <w:sz w:val="22"/>
              </w:rPr>
              <w:t>2.4投标人通过政采云平台电子投标工具制作投标文件，电子投标工具请投标人自行前往浙江省政府采购网下载并安装（电子交易客户端在浙江政府采购网下载专区查看）。</w:t>
            </w:r>
          </w:p>
          <w:p>
            <w:pPr>
              <w:pStyle w:val="26"/>
              <w:spacing w:before="0" w:beforeAutospacing="0" w:after="0" w:afterAutospacing="0" w:line="360" w:lineRule="exact"/>
              <w:rPr>
                <w:rFonts w:hint="eastAsia"/>
                <w:sz w:val="22"/>
              </w:rPr>
            </w:pPr>
            <w:r>
              <w:rPr>
                <w:rFonts w:hint="eastAsia"/>
                <w:sz w:val="22"/>
              </w:rPr>
              <w:t>2.5投标人可通过浙江省“电子交易/不见面开评标”学习专题提前进行专题学习，熟悉操作，避免影响采购活动（https://edu.zcygov.cn/luban/e-biding）。</w:t>
            </w:r>
          </w:p>
          <w:p>
            <w:pPr>
              <w:spacing w:line="360" w:lineRule="exact"/>
              <w:rPr>
                <w:rFonts w:hint="eastAsia" w:ascii="宋体" w:hAnsi="宋体" w:cs="宋体"/>
                <w:b/>
                <w:bCs/>
                <w:sz w:val="22"/>
              </w:rPr>
            </w:pPr>
            <w:r>
              <w:rPr>
                <w:rFonts w:hint="eastAsia" w:ascii="宋体" w:hAnsi="宋体" w:cs="宋体"/>
                <w:b/>
                <w:bCs/>
                <w:sz w:val="22"/>
              </w:rPr>
              <w:t>3.请务必确保投标文件制作客户端为最新版本，旧版本可能导致投标文件解密失败。</w:t>
            </w:r>
          </w:p>
          <w:p>
            <w:pPr>
              <w:spacing w:line="360" w:lineRule="exact"/>
              <w:rPr>
                <w:rFonts w:hint="eastAsia" w:ascii="宋体" w:hAnsi="宋体" w:cs="宋体"/>
                <w:b/>
                <w:bCs/>
                <w:sz w:val="22"/>
              </w:rPr>
            </w:pPr>
            <w:r>
              <w:rPr>
                <w:rFonts w:hint="eastAsia" w:ascii="宋体" w:hAnsi="宋体" w:cs="宋体"/>
                <w:b/>
                <w:bCs/>
                <w:sz w:val="22"/>
              </w:rPr>
              <w:t>4.请务必确保投标文件制作时所用的 CA 锁与投标文件解密时的 CA 锁为同一把，否则可能导致投标文件解密失败。</w:t>
            </w:r>
          </w:p>
          <w:p>
            <w:pPr>
              <w:spacing w:line="360" w:lineRule="exact"/>
              <w:rPr>
                <w:rFonts w:hint="eastAsia" w:ascii="宋体" w:hAnsi="宋体" w:cs="宋体"/>
                <w:b/>
                <w:bCs/>
                <w:sz w:val="22"/>
              </w:rPr>
            </w:pPr>
            <w:r>
              <w:rPr>
                <w:rFonts w:hint="eastAsia" w:ascii="宋体" w:hAnsi="宋体" w:cs="宋体"/>
                <w:b/>
                <w:bCs/>
                <w:sz w:val="22"/>
              </w:rPr>
              <w:t>5.在投标文件解密前，请务必检验 CA 锁与所用电脑的兼容性，部分电脑因 CA 驱动未正常安装、USB 接口兼容性差等原因可能造成投标文件解密失败。</w:t>
            </w:r>
          </w:p>
          <w:p>
            <w:pPr>
              <w:spacing w:line="360" w:lineRule="exact"/>
              <w:rPr>
                <w:rFonts w:hint="eastAsia" w:ascii="宋体" w:hAnsi="宋体" w:cs="宋体"/>
                <w:b/>
                <w:sz w:val="22"/>
              </w:rPr>
            </w:pPr>
            <w:r>
              <w:rPr>
                <w:rFonts w:hint="eastAsia" w:ascii="宋体" w:hAnsi="宋体" w:cs="宋体"/>
                <w:b/>
                <w:bCs/>
                <w:sz w:val="22"/>
              </w:rPr>
              <w:t>6.</w:t>
            </w:r>
            <w:r>
              <w:rPr>
                <w:rFonts w:hint="eastAsia" w:ascii="宋体" w:hAnsi="宋体" w:cs="宋体"/>
                <w:b/>
                <w:sz w:val="22"/>
              </w:rPr>
              <w:t>投标人未按招标文件规定及提醒操作的，引起的一切后果由投标人自行负责。</w:t>
            </w:r>
          </w:p>
          <w:p>
            <w:pPr>
              <w:spacing w:line="360" w:lineRule="exact"/>
            </w:pPr>
            <w:r>
              <w:rPr>
                <w:rFonts w:hint="eastAsia" w:ascii="宋体" w:hAnsi="宋体" w:cs="宋体"/>
                <w:b/>
                <w:sz w:val="22"/>
              </w:rPr>
              <w:t>7.投标截止时间同</w:t>
            </w:r>
            <w:r>
              <w:rPr>
                <w:rStyle w:val="33"/>
                <w:rFonts w:hint="eastAsia" w:ascii="宋体" w:hAnsi="宋体" w:cs="宋体"/>
                <w:sz w:val="22"/>
              </w:rPr>
              <w:t>提交投标文件截止时间。</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30</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宋体" w:hAnsi="宋体" w:cs="宋体"/>
                <w:sz w:val="22"/>
                <w:lang w:val="en-US"/>
              </w:rPr>
            </w:pPr>
            <w:r>
              <w:rPr>
                <w:rFonts w:hint="eastAsia" w:ascii="宋体" w:hAnsi="宋体" w:eastAsia="宋体" w:cs="宋体"/>
                <w:b/>
                <w:bCs/>
                <w:color w:val="auto"/>
                <w:highlight w:val="none"/>
                <w:lang w:val="en-US" w:eastAsia="zh-CN"/>
              </w:rPr>
              <w:t>复核</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eastAsia" w:ascii="宋体" w:hAnsi="宋体" w:eastAsia="宋体" w:cs="宋体"/>
                <w:b/>
                <w:bCs/>
                <w:snapToGrid w:val="0"/>
                <w:color w:val="auto"/>
                <w:sz w:val="22"/>
                <w:szCs w:val="22"/>
                <w:highlight w:val="none"/>
                <w:lang w:val="zh-CN" w:eastAsia="zh-CN"/>
              </w:rPr>
            </w:pPr>
            <w:r>
              <w:rPr>
                <w:rFonts w:hint="eastAsia" w:ascii="宋体" w:hAnsi="宋体" w:eastAsia="宋体" w:cs="宋体"/>
                <w:b/>
                <w:bCs/>
                <w:snapToGrid w:val="0"/>
                <w:color w:val="auto"/>
                <w:sz w:val="22"/>
                <w:szCs w:val="22"/>
                <w:highlight w:val="none"/>
                <w:lang w:val="zh-CN"/>
              </w:rPr>
              <w:t>为防止</w:t>
            </w:r>
            <w:r>
              <w:rPr>
                <w:rFonts w:hint="eastAsia" w:ascii="宋体" w:hAnsi="宋体" w:eastAsia="宋体" w:cs="宋体"/>
                <w:b/>
                <w:bCs/>
                <w:snapToGrid w:val="0"/>
                <w:color w:val="auto"/>
                <w:sz w:val="22"/>
                <w:szCs w:val="22"/>
                <w:highlight w:val="none"/>
                <w:lang w:val="zh-CN" w:eastAsia="zh-CN"/>
              </w:rPr>
              <w:t>供应商</w:t>
            </w:r>
            <w:r>
              <w:rPr>
                <w:rFonts w:hint="eastAsia" w:ascii="宋体" w:hAnsi="宋体" w:eastAsia="宋体" w:cs="宋体"/>
                <w:b/>
                <w:bCs/>
                <w:snapToGrid w:val="0"/>
                <w:color w:val="auto"/>
                <w:sz w:val="22"/>
                <w:szCs w:val="22"/>
                <w:highlight w:val="none"/>
                <w:lang w:val="zh-CN"/>
              </w:rPr>
              <w:t>提供</w:t>
            </w:r>
            <w:r>
              <w:rPr>
                <w:rFonts w:hint="eastAsia" w:ascii="宋体" w:hAnsi="宋体" w:eastAsia="宋体" w:cs="宋体"/>
                <w:b/>
                <w:bCs/>
                <w:snapToGrid w:val="0"/>
                <w:color w:val="auto"/>
                <w:sz w:val="22"/>
                <w:szCs w:val="22"/>
                <w:highlight w:val="none"/>
                <w:lang w:val="zh-CN" w:eastAsia="zh-CN"/>
              </w:rPr>
              <w:t>虚假材料，</w:t>
            </w:r>
            <w:r>
              <w:rPr>
                <w:rFonts w:hint="eastAsia" w:ascii="宋体" w:hAnsi="宋体" w:eastAsia="宋体" w:cs="宋体"/>
                <w:b/>
                <w:bCs/>
                <w:snapToGrid w:val="0"/>
                <w:color w:val="auto"/>
                <w:sz w:val="22"/>
                <w:szCs w:val="22"/>
                <w:highlight w:val="none"/>
                <w:lang w:val="en-US" w:eastAsia="zh-CN"/>
              </w:rPr>
              <w:t>采购人</w:t>
            </w:r>
            <w:r>
              <w:rPr>
                <w:rFonts w:hint="eastAsia" w:ascii="宋体" w:hAnsi="宋体" w:eastAsia="宋体" w:cs="宋体"/>
                <w:b/>
                <w:bCs/>
                <w:snapToGrid w:val="0"/>
                <w:color w:val="auto"/>
                <w:sz w:val="22"/>
                <w:szCs w:val="22"/>
                <w:highlight w:val="none"/>
                <w:lang w:val="zh-CN" w:eastAsia="zh-CN"/>
              </w:rPr>
              <w:t>在评审结束后</w:t>
            </w:r>
            <w:r>
              <w:rPr>
                <w:rFonts w:hint="eastAsia" w:ascii="宋体" w:hAnsi="宋体" w:cs="宋体"/>
                <w:b/>
                <w:bCs/>
                <w:snapToGrid w:val="0"/>
                <w:color w:val="auto"/>
                <w:sz w:val="22"/>
                <w:szCs w:val="22"/>
                <w:highlight w:val="none"/>
                <w:lang w:val="zh-CN" w:eastAsia="zh-CN"/>
              </w:rPr>
              <w:t>、</w:t>
            </w:r>
            <w:r>
              <w:rPr>
                <w:rFonts w:hint="eastAsia" w:ascii="宋体" w:hAnsi="宋体" w:cs="宋体"/>
                <w:b/>
                <w:bCs/>
                <w:snapToGrid w:val="0"/>
                <w:color w:val="auto"/>
                <w:sz w:val="22"/>
                <w:szCs w:val="22"/>
                <w:highlight w:val="none"/>
                <w:lang w:val="en-US" w:eastAsia="zh-CN"/>
              </w:rPr>
              <w:t>采购结果确认前</w:t>
            </w:r>
            <w:r>
              <w:rPr>
                <w:rFonts w:hint="eastAsia" w:ascii="宋体" w:hAnsi="宋体" w:eastAsia="宋体" w:cs="宋体"/>
                <w:b/>
                <w:bCs/>
                <w:snapToGrid w:val="0"/>
                <w:color w:val="auto"/>
                <w:sz w:val="22"/>
                <w:szCs w:val="22"/>
                <w:highlight w:val="none"/>
                <w:lang w:val="zh-CN" w:eastAsia="zh-CN"/>
              </w:rPr>
              <w:t>通过网站查询、原件核对等方式对成交供应商在响应文件中涉及客观分评审内容的检测报告、认证证书等资料的真实性进行复核，复核情况详细记录，并纳入采购档案。发现供应商提供虚假材料的，应及时书面报告同级财政部门。</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eastAsia" w:ascii="宋体" w:hAnsi="宋体" w:eastAsia="宋体" w:cs="宋体"/>
                <w:b/>
                <w:bCs/>
                <w:snapToGrid w:val="0"/>
                <w:color w:val="auto"/>
                <w:sz w:val="22"/>
                <w:szCs w:val="22"/>
                <w:highlight w:val="none"/>
                <w:lang w:val="zh-CN"/>
              </w:rPr>
            </w:pPr>
            <w:r>
              <w:rPr>
                <w:rFonts w:hint="eastAsia" w:ascii="宋体" w:hAnsi="宋体" w:eastAsia="宋体" w:cs="宋体"/>
                <w:b/>
                <w:bCs/>
                <w:snapToGrid w:val="0"/>
                <w:color w:val="auto"/>
                <w:sz w:val="22"/>
                <w:szCs w:val="22"/>
                <w:highlight w:val="none"/>
                <w:lang w:val="zh-CN" w:eastAsia="zh-CN"/>
              </w:rPr>
              <w:t>供应商</w:t>
            </w:r>
            <w:r>
              <w:rPr>
                <w:rFonts w:hint="eastAsia" w:ascii="宋体" w:hAnsi="宋体" w:eastAsia="宋体" w:cs="宋体"/>
                <w:b/>
                <w:bCs/>
                <w:snapToGrid w:val="0"/>
                <w:color w:val="auto"/>
                <w:sz w:val="22"/>
                <w:szCs w:val="22"/>
                <w:highlight w:val="none"/>
                <w:lang w:val="zh-CN"/>
              </w:rPr>
              <w:t>应在投标前自行通过官方公开渠道查询、核对相关证书及报告内容，确保响应文件信息准确无误。如发现</w:t>
            </w:r>
            <w:r>
              <w:rPr>
                <w:rFonts w:hint="eastAsia" w:ascii="宋体" w:hAnsi="宋体" w:eastAsia="宋体" w:cs="宋体"/>
                <w:b/>
                <w:bCs/>
                <w:snapToGrid w:val="0"/>
                <w:color w:val="auto"/>
                <w:sz w:val="22"/>
                <w:szCs w:val="22"/>
                <w:highlight w:val="none"/>
                <w:lang w:val="zh-CN" w:eastAsia="zh-CN"/>
              </w:rPr>
              <w:t>供应商</w:t>
            </w:r>
            <w:r>
              <w:rPr>
                <w:rFonts w:hint="eastAsia" w:ascii="宋体" w:hAnsi="宋体" w:eastAsia="宋体" w:cs="宋体"/>
                <w:b/>
                <w:bCs/>
                <w:snapToGrid w:val="0"/>
                <w:color w:val="auto"/>
                <w:sz w:val="22"/>
                <w:szCs w:val="22"/>
                <w:highlight w:val="none"/>
                <w:lang w:val="zh-CN"/>
              </w:rPr>
              <w:t>存在提供虚假材料的情形，将按规定以书面形式上报本级财政部门，相应风险及责任均由该</w:t>
            </w:r>
            <w:r>
              <w:rPr>
                <w:rFonts w:hint="eastAsia" w:ascii="宋体" w:hAnsi="宋体" w:eastAsia="宋体" w:cs="宋体"/>
                <w:b/>
                <w:bCs/>
                <w:snapToGrid w:val="0"/>
                <w:color w:val="auto"/>
                <w:sz w:val="22"/>
                <w:szCs w:val="22"/>
                <w:highlight w:val="none"/>
                <w:lang w:val="zh-CN" w:eastAsia="zh-CN"/>
              </w:rPr>
              <w:t>供应商</w:t>
            </w:r>
            <w:r>
              <w:rPr>
                <w:rFonts w:hint="eastAsia" w:ascii="宋体" w:hAnsi="宋体" w:eastAsia="宋体" w:cs="宋体"/>
                <w:b/>
                <w:bCs/>
                <w:snapToGrid w:val="0"/>
                <w:color w:val="auto"/>
                <w:sz w:val="22"/>
                <w:szCs w:val="22"/>
                <w:highlight w:val="none"/>
                <w:lang w:val="zh-CN"/>
              </w:rPr>
              <w:t>自行承担。</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宋体" w:hAnsi="宋体" w:cs="宋体"/>
                <w:b/>
                <w:sz w:val="22"/>
                <w:lang w:val="en-US"/>
              </w:rPr>
            </w:pPr>
            <w:r>
              <w:rPr>
                <w:rFonts w:hint="eastAsia" w:ascii="宋体" w:hAnsi="宋体" w:eastAsia="宋体" w:cs="宋体"/>
                <w:b/>
                <w:bCs/>
                <w:snapToGrid w:val="0"/>
                <w:color w:val="auto"/>
                <w:sz w:val="22"/>
                <w:szCs w:val="22"/>
                <w:highlight w:val="none"/>
                <w:lang w:val="zh-CN"/>
              </w:rPr>
              <w:t>因</w:t>
            </w:r>
            <w:r>
              <w:rPr>
                <w:rFonts w:hint="eastAsia" w:ascii="宋体" w:hAnsi="宋体" w:eastAsia="宋体" w:cs="宋体"/>
                <w:b/>
                <w:bCs/>
                <w:snapToGrid w:val="0"/>
                <w:color w:val="auto"/>
                <w:sz w:val="22"/>
                <w:szCs w:val="22"/>
                <w:highlight w:val="none"/>
                <w:lang w:val="zh-CN" w:eastAsia="zh-CN"/>
              </w:rPr>
              <w:t>供应商</w:t>
            </w:r>
            <w:r>
              <w:rPr>
                <w:rFonts w:hint="eastAsia" w:ascii="宋体" w:hAnsi="宋体" w:eastAsia="宋体" w:cs="宋体"/>
                <w:b/>
                <w:bCs/>
                <w:snapToGrid w:val="0"/>
                <w:color w:val="auto"/>
                <w:sz w:val="22"/>
                <w:szCs w:val="22"/>
                <w:highlight w:val="none"/>
                <w:lang w:val="zh-CN"/>
              </w:rPr>
              <w:t>自身原因未能在约定时间内配合完成核查工作的，所引发的一切风险亦由</w:t>
            </w:r>
            <w:r>
              <w:rPr>
                <w:rFonts w:hint="eastAsia" w:ascii="宋体" w:hAnsi="宋体" w:eastAsia="宋体" w:cs="宋体"/>
                <w:b/>
                <w:bCs/>
                <w:snapToGrid w:val="0"/>
                <w:color w:val="auto"/>
                <w:sz w:val="22"/>
                <w:szCs w:val="22"/>
                <w:highlight w:val="none"/>
                <w:lang w:val="zh-CN" w:eastAsia="zh-CN"/>
              </w:rPr>
              <w:t>供应商</w:t>
            </w:r>
            <w:r>
              <w:rPr>
                <w:rFonts w:hint="eastAsia" w:ascii="宋体" w:hAnsi="宋体" w:eastAsia="宋体" w:cs="宋体"/>
                <w:b/>
                <w:bCs/>
                <w:snapToGrid w:val="0"/>
                <w:color w:val="auto"/>
                <w:sz w:val="22"/>
                <w:szCs w:val="22"/>
                <w:highlight w:val="none"/>
                <w:lang w:val="zh-CN"/>
              </w:rPr>
              <w:t>自行承担。</w:t>
            </w:r>
          </w:p>
        </w:tc>
      </w:tr>
    </w:tbl>
    <w:p/>
    <w:p>
      <w:pPr>
        <w:spacing w:line="400" w:lineRule="exact"/>
        <w:outlineLvl w:val="0"/>
        <w:rPr>
          <w:rFonts w:hint="eastAsia" w:ascii="宋体" w:hAnsi="宋体" w:cs="宋体"/>
          <w:b/>
          <w:sz w:val="28"/>
          <w:szCs w:val="28"/>
        </w:rPr>
      </w:pPr>
    </w:p>
    <w:p>
      <w:pPr>
        <w:spacing w:line="400" w:lineRule="exact"/>
        <w:jc w:val="center"/>
        <w:outlineLvl w:val="0"/>
        <w:rPr>
          <w:rFonts w:hint="eastAsia" w:ascii="宋体" w:hAnsi="宋体" w:cs="宋体"/>
          <w:b/>
          <w:sz w:val="28"/>
          <w:szCs w:val="28"/>
        </w:rPr>
      </w:pPr>
    </w:p>
    <w:p>
      <w:pPr>
        <w:spacing w:line="400" w:lineRule="exact"/>
        <w:jc w:val="center"/>
        <w:outlineLvl w:val="0"/>
        <w:rPr>
          <w:rFonts w:hint="eastAsia" w:ascii="宋体" w:hAnsi="宋体" w:cs="宋体"/>
          <w:b/>
          <w:sz w:val="28"/>
          <w:szCs w:val="28"/>
        </w:rPr>
      </w:pPr>
    </w:p>
    <w:p>
      <w:pPr>
        <w:spacing w:line="400" w:lineRule="exact"/>
        <w:jc w:val="center"/>
        <w:outlineLvl w:val="0"/>
        <w:rPr>
          <w:rFonts w:hint="eastAsia" w:ascii="宋体" w:hAnsi="宋体" w:cs="宋体"/>
          <w:b/>
          <w:sz w:val="28"/>
          <w:szCs w:val="28"/>
        </w:rPr>
      </w:pPr>
    </w:p>
    <w:p>
      <w:pPr>
        <w:spacing w:line="400" w:lineRule="exact"/>
        <w:outlineLvl w:val="0"/>
        <w:rPr>
          <w:rFonts w:hint="eastAsia" w:ascii="宋体" w:hAnsi="宋体" w:cs="宋体"/>
          <w:b/>
          <w:sz w:val="28"/>
          <w:szCs w:val="28"/>
        </w:rPr>
      </w:pPr>
    </w:p>
    <w:p>
      <w:pPr>
        <w:spacing w:line="400" w:lineRule="exact"/>
        <w:outlineLvl w:val="0"/>
        <w:rPr>
          <w:rFonts w:hint="eastAsia" w:ascii="宋体" w:hAnsi="宋体" w:cs="宋体"/>
          <w:b/>
          <w:sz w:val="28"/>
          <w:szCs w:val="28"/>
        </w:rPr>
      </w:pPr>
    </w:p>
    <w:p>
      <w:pPr>
        <w:spacing w:line="400" w:lineRule="exact"/>
        <w:jc w:val="center"/>
        <w:outlineLvl w:val="0"/>
        <w:rPr>
          <w:rFonts w:hint="eastAsia" w:ascii="宋体" w:hAnsi="宋体" w:cs="宋体"/>
          <w:b/>
          <w:sz w:val="28"/>
          <w:szCs w:val="28"/>
        </w:rPr>
      </w:pPr>
    </w:p>
    <w:p>
      <w:pPr>
        <w:spacing w:line="400" w:lineRule="exact"/>
        <w:jc w:val="center"/>
        <w:outlineLvl w:val="0"/>
        <w:rPr>
          <w:rFonts w:hint="eastAsia" w:ascii="宋体" w:hAnsi="宋体" w:cs="宋体"/>
          <w:b/>
          <w:sz w:val="28"/>
          <w:szCs w:val="28"/>
        </w:rPr>
      </w:pPr>
    </w:p>
    <w:p>
      <w:pPr>
        <w:spacing w:line="400" w:lineRule="exact"/>
        <w:jc w:val="center"/>
        <w:outlineLvl w:val="0"/>
        <w:rPr>
          <w:rFonts w:hint="eastAsia" w:ascii="宋体" w:hAnsi="宋体" w:cs="宋体"/>
          <w:b/>
          <w:sz w:val="28"/>
          <w:szCs w:val="28"/>
        </w:rPr>
      </w:pPr>
    </w:p>
    <w:p>
      <w:pPr>
        <w:spacing w:line="400" w:lineRule="exact"/>
        <w:jc w:val="center"/>
        <w:outlineLvl w:val="0"/>
        <w:rPr>
          <w:rFonts w:hint="eastAsia" w:ascii="宋体" w:hAnsi="宋体" w:cs="宋体"/>
          <w:b/>
          <w:sz w:val="28"/>
          <w:szCs w:val="28"/>
        </w:rPr>
      </w:pPr>
    </w:p>
    <w:p>
      <w:pPr>
        <w:pStyle w:val="29"/>
        <w:ind w:left="562" w:hanging="562"/>
        <w:rPr>
          <w:rFonts w:hint="eastAsia" w:ascii="宋体" w:hAnsi="宋体" w:cs="宋体"/>
          <w:b/>
          <w:sz w:val="28"/>
          <w:szCs w:val="28"/>
        </w:rPr>
      </w:pPr>
    </w:p>
    <w:p>
      <w:pPr>
        <w:rPr>
          <w:rFonts w:hint="eastAsia" w:ascii="宋体" w:hAnsi="宋体" w:cs="宋体"/>
          <w:b/>
          <w:sz w:val="28"/>
          <w:szCs w:val="28"/>
        </w:rPr>
      </w:pPr>
    </w:p>
    <w:p>
      <w:pPr>
        <w:spacing w:line="400" w:lineRule="exact"/>
        <w:outlineLvl w:val="0"/>
        <w:rPr>
          <w:rFonts w:hint="eastAsia" w:ascii="宋体" w:hAnsi="宋体" w:cs="宋体"/>
          <w:b/>
          <w:sz w:val="28"/>
          <w:szCs w:val="28"/>
        </w:rPr>
      </w:pPr>
    </w:p>
    <w:p>
      <w:pPr>
        <w:rPr>
          <w:rFonts w:hint="eastAsia" w:ascii="宋体" w:hAnsi="宋体" w:cs="宋体"/>
          <w:b/>
          <w:sz w:val="28"/>
          <w:szCs w:val="28"/>
        </w:rPr>
      </w:pPr>
      <w:r>
        <w:rPr>
          <w:rFonts w:hint="eastAsia" w:ascii="宋体" w:hAnsi="宋体" w:cs="宋体"/>
          <w:b/>
          <w:sz w:val="28"/>
          <w:szCs w:val="28"/>
        </w:rPr>
        <w:br w:type="page"/>
      </w:r>
    </w:p>
    <w:p>
      <w:pPr>
        <w:spacing w:line="400" w:lineRule="exact"/>
        <w:jc w:val="center"/>
        <w:outlineLvl w:val="0"/>
        <w:rPr>
          <w:rFonts w:hint="eastAsia" w:ascii="宋体" w:hAnsi="宋体" w:cs="宋体"/>
          <w:b/>
          <w:sz w:val="28"/>
          <w:szCs w:val="28"/>
        </w:rPr>
      </w:pPr>
      <w:r>
        <w:rPr>
          <w:rFonts w:hint="eastAsia" w:ascii="宋体" w:hAnsi="宋体" w:cs="宋体"/>
          <w:b/>
          <w:sz w:val="28"/>
          <w:szCs w:val="28"/>
        </w:rPr>
        <w:t>一、 说 明</w:t>
      </w:r>
    </w:p>
    <w:p>
      <w:pPr>
        <w:tabs>
          <w:tab w:val="left" w:pos="360"/>
        </w:tabs>
        <w:spacing w:line="360" w:lineRule="exact"/>
        <w:ind w:firstLine="440" w:firstLineChars="200"/>
        <w:rPr>
          <w:rFonts w:hint="eastAsia" w:ascii="宋体" w:hAnsi="宋体" w:cs="宋体"/>
          <w:sz w:val="22"/>
        </w:rPr>
      </w:pPr>
      <w:r>
        <w:rPr>
          <w:rFonts w:hint="eastAsia" w:ascii="宋体" w:hAnsi="宋体" w:cs="宋体"/>
          <w:sz w:val="22"/>
        </w:rPr>
        <w:t>1.本次招标是按照《中华人民共和国政府采购法》、《政府采购货物和服务招标投标管理办法》等法律及有关法规组织和实施的。</w:t>
      </w:r>
    </w:p>
    <w:p>
      <w:pPr>
        <w:tabs>
          <w:tab w:val="left" w:pos="360"/>
        </w:tabs>
        <w:spacing w:line="360" w:lineRule="exact"/>
        <w:ind w:firstLine="440" w:firstLineChars="200"/>
        <w:rPr>
          <w:rFonts w:hint="eastAsia" w:ascii="宋体" w:hAnsi="宋体" w:cs="宋体"/>
          <w:sz w:val="22"/>
        </w:rPr>
      </w:pPr>
      <w:r>
        <w:rPr>
          <w:rFonts w:hint="eastAsia" w:ascii="宋体" w:hAnsi="宋体" w:cs="宋体"/>
          <w:sz w:val="22"/>
        </w:rPr>
        <w:t>2.定义</w:t>
      </w:r>
    </w:p>
    <w:p>
      <w:pPr>
        <w:numPr>
          <w:ilvl w:val="0"/>
          <w:numId w:val="4"/>
        </w:numPr>
        <w:tabs>
          <w:tab w:val="left" w:pos="360"/>
        </w:tabs>
        <w:spacing w:line="360" w:lineRule="exact"/>
        <w:ind w:left="0" w:firstLine="440" w:firstLineChars="200"/>
        <w:rPr>
          <w:rFonts w:hint="eastAsia" w:ascii="宋体" w:hAnsi="宋体" w:cs="宋体"/>
          <w:sz w:val="22"/>
        </w:rPr>
      </w:pPr>
      <w:r>
        <w:rPr>
          <w:rFonts w:hint="eastAsia" w:ascii="宋体" w:hAnsi="宋体" w:cs="宋体"/>
          <w:sz w:val="22"/>
        </w:rPr>
        <w:t>“采购人”系指温州医科大学；</w:t>
      </w:r>
    </w:p>
    <w:p>
      <w:pPr>
        <w:numPr>
          <w:ilvl w:val="0"/>
          <w:numId w:val="4"/>
        </w:numPr>
        <w:tabs>
          <w:tab w:val="left" w:pos="360"/>
        </w:tabs>
        <w:spacing w:line="360" w:lineRule="exact"/>
        <w:ind w:left="0" w:firstLine="440" w:firstLineChars="200"/>
        <w:rPr>
          <w:rFonts w:hint="eastAsia" w:ascii="宋体" w:hAnsi="宋体" w:cs="宋体"/>
          <w:sz w:val="22"/>
        </w:rPr>
      </w:pPr>
      <w:r>
        <w:rPr>
          <w:rFonts w:hint="eastAsia" w:ascii="宋体" w:hAnsi="宋体" w:cs="宋体"/>
          <w:sz w:val="22"/>
        </w:rPr>
        <w:t>“采购代理机构”系指组织本次招标的浙江乐诚工程咨询有限公司；</w:t>
      </w:r>
    </w:p>
    <w:p>
      <w:pPr>
        <w:numPr>
          <w:ilvl w:val="0"/>
          <w:numId w:val="4"/>
        </w:numPr>
        <w:tabs>
          <w:tab w:val="left" w:pos="360"/>
        </w:tabs>
        <w:spacing w:line="360" w:lineRule="exact"/>
        <w:ind w:left="0" w:firstLine="440" w:firstLineChars="200"/>
        <w:rPr>
          <w:rFonts w:hint="eastAsia" w:ascii="宋体" w:hAnsi="宋体" w:cs="宋体"/>
          <w:sz w:val="22"/>
        </w:rPr>
      </w:pPr>
      <w:r>
        <w:rPr>
          <w:rFonts w:hint="eastAsia" w:ascii="宋体" w:hAnsi="宋体" w:cs="宋体"/>
          <w:sz w:val="22"/>
        </w:rPr>
        <w:t>“投标人、供应商”系指响应招标、参加投标竞争的法人、其他组织或者自然人；</w:t>
      </w:r>
    </w:p>
    <w:p>
      <w:pPr>
        <w:numPr>
          <w:ilvl w:val="0"/>
          <w:numId w:val="4"/>
        </w:numPr>
        <w:tabs>
          <w:tab w:val="left" w:pos="360"/>
        </w:tabs>
        <w:spacing w:line="360" w:lineRule="exact"/>
        <w:ind w:left="0" w:firstLine="440" w:firstLineChars="200"/>
        <w:rPr>
          <w:rFonts w:hint="eastAsia" w:ascii="宋体" w:hAnsi="宋体" w:cs="宋体"/>
          <w:sz w:val="22"/>
        </w:rPr>
      </w:pPr>
      <w:r>
        <w:rPr>
          <w:rFonts w:hint="eastAsia" w:ascii="宋体" w:hAnsi="宋体" w:cs="宋体"/>
          <w:sz w:val="22"/>
        </w:rPr>
        <w:t>“书面形式”包括合同书、信件和数据电文(包括电报、电传、传真、电子数据交换和电子邮件)等可以有形地表现所载内容的形式。</w:t>
      </w:r>
    </w:p>
    <w:p>
      <w:pPr>
        <w:numPr>
          <w:ilvl w:val="0"/>
          <w:numId w:val="4"/>
        </w:numPr>
        <w:tabs>
          <w:tab w:val="left" w:pos="360"/>
        </w:tabs>
        <w:spacing w:line="360" w:lineRule="exact"/>
        <w:ind w:left="0" w:firstLine="440" w:firstLineChars="200"/>
        <w:rPr>
          <w:rFonts w:hint="eastAsia" w:ascii="宋体" w:hAnsi="宋体" w:cs="宋体"/>
          <w:sz w:val="22"/>
        </w:rPr>
      </w:pPr>
      <w:r>
        <w:rPr>
          <w:rFonts w:hint="eastAsia" w:ascii="宋体" w:hAnsi="宋体" w:cs="宋体"/>
          <w:sz w:val="22"/>
        </w:rPr>
        <w:t>“电子加密投标文件”系指通过政采云电子交易客户端（政采云投标客户端）完成投标文件编制后生成并加密的数据电文形式的投标文件（文件扩展名为.jmbs），“备份投标文件”系指与“电子加密投标文件”同时生成的数据电文形式的电子文件（文件扩展名为.bfbs）；</w:t>
      </w:r>
    </w:p>
    <w:p>
      <w:pPr>
        <w:numPr>
          <w:ilvl w:val="0"/>
          <w:numId w:val="4"/>
        </w:numPr>
        <w:tabs>
          <w:tab w:val="left" w:pos="360"/>
        </w:tabs>
        <w:spacing w:line="360" w:lineRule="exact"/>
        <w:ind w:left="0" w:firstLine="440" w:firstLineChars="200"/>
        <w:rPr>
          <w:rFonts w:hint="eastAsia" w:ascii="宋体" w:hAnsi="宋体" w:cs="宋体"/>
          <w:sz w:val="22"/>
        </w:rPr>
      </w:pPr>
      <w:bookmarkStart w:id="2" w:name="_Hlk96327615"/>
      <w:r>
        <w:rPr>
          <w:rFonts w:hint="eastAsia" w:ascii="宋体" w:hAnsi="宋体" w:cs="宋体"/>
          <w:sz w:val="22"/>
        </w:rPr>
        <w:t>“电子签章”系指数据电文中以电子形式所含、所附用于识别签名人身份并表明签名人认可其中内容的数据；“公章”系指单位法定名称章。</w:t>
      </w:r>
    </w:p>
    <w:p>
      <w:pPr>
        <w:numPr>
          <w:ilvl w:val="0"/>
          <w:numId w:val="4"/>
        </w:numPr>
        <w:tabs>
          <w:tab w:val="left" w:pos="360"/>
        </w:tabs>
        <w:spacing w:line="360" w:lineRule="exact"/>
        <w:ind w:left="0" w:firstLine="440" w:firstLineChars="200"/>
        <w:rPr>
          <w:rFonts w:hint="eastAsia" w:ascii="宋体" w:hAnsi="宋体" w:cs="宋体"/>
          <w:sz w:val="22"/>
        </w:rPr>
      </w:pPr>
      <w:r>
        <w:rPr>
          <w:rFonts w:hint="eastAsia" w:ascii="宋体" w:hAnsi="宋体" w:cs="宋体"/>
          <w:sz w:val="22"/>
        </w:rPr>
        <w:t>招标文件对投标文件签署、盖章的要求适用于电子签章/公章。</w:t>
      </w:r>
    </w:p>
    <w:bookmarkEnd w:id="2"/>
    <w:p>
      <w:pPr>
        <w:numPr>
          <w:ilvl w:val="0"/>
          <w:numId w:val="4"/>
        </w:numPr>
        <w:tabs>
          <w:tab w:val="left" w:pos="360"/>
        </w:tabs>
        <w:spacing w:line="360" w:lineRule="exact"/>
        <w:ind w:left="0" w:firstLine="440" w:firstLineChars="200"/>
        <w:rPr>
          <w:rFonts w:hint="eastAsia" w:ascii="宋体" w:hAnsi="宋体" w:cs="宋体"/>
          <w:sz w:val="22"/>
        </w:rPr>
      </w:pPr>
      <w:r>
        <w:rPr>
          <w:rFonts w:hint="eastAsia" w:ascii="宋体" w:hAnsi="宋体" w:cs="宋体"/>
          <w:sz w:val="22"/>
        </w:rPr>
        <w:t>“▲且加下划线”系指实质性要求条款，投标人应当做出实质性响应。</w:t>
      </w:r>
    </w:p>
    <w:p>
      <w:pPr>
        <w:tabs>
          <w:tab w:val="left" w:pos="360"/>
        </w:tabs>
        <w:spacing w:line="360" w:lineRule="exact"/>
        <w:ind w:firstLine="440" w:firstLineChars="200"/>
        <w:rPr>
          <w:rFonts w:hint="eastAsia" w:ascii="宋体" w:hAnsi="宋体" w:cs="宋体"/>
          <w:sz w:val="22"/>
        </w:rPr>
      </w:pPr>
      <w:r>
        <w:rPr>
          <w:rFonts w:hint="eastAsia" w:ascii="宋体" w:hAnsi="宋体" w:cs="宋体"/>
          <w:kern w:val="0"/>
          <w:sz w:val="22"/>
        </w:rPr>
        <w:t>3.</w:t>
      </w:r>
      <w:r>
        <w:rPr>
          <w:rFonts w:hint="eastAsia" w:ascii="宋体" w:hAnsi="宋体" w:cs="宋体"/>
          <w:sz w:val="22"/>
        </w:rPr>
        <w:t>投标人代表</w:t>
      </w:r>
    </w:p>
    <w:p>
      <w:pPr>
        <w:tabs>
          <w:tab w:val="left" w:pos="360"/>
        </w:tabs>
        <w:spacing w:line="360" w:lineRule="exact"/>
        <w:ind w:firstLine="440" w:firstLineChars="200"/>
        <w:rPr>
          <w:rFonts w:hint="eastAsia" w:ascii="宋体" w:hAnsi="宋体" w:cs="宋体"/>
          <w:sz w:val="22"/>
        </w:rPr>
      </w:pPr>
      <w:r>
        <w:rPr>
          <w:rFonts w:hint="eastAsia" w:ascii="宋体" w:hAnsi="宋体" w:cs="宋体"/>
          <w:sz w:val="22"/>
        </w:rPr>
        <w:t>指全权代表投标人参加投标活动并签署投标文件的人。投标人须携带有效身份证件。如投标人代表不是法定代表人，须有法定代表人授权委托书，投标人未参加开标的，视同认可开标结果。</w:t>
      </w:r>
    </w:p>
    <w:p>
      <w:pPr>
        <w:tabs>
          <w:tab w:val="left" w:pos="360"/>
        </w:tabs>
        <w:spacing w:line="360" w:lineRule="exact"/>
        <w:ind w:firstLine="440" w:firstLineChars="200"/>
        <w:rPr>
          <w:rFonts w:hint="eastAsia" w:ascii="宋体" w:hAnsi="宋体" w:cs="宋体"/>
          <w:sz w:val="22"/>
        </w:rPr>
      </w:pPr>
      <w:r>
        <w:rPr>
          <w:rFonts w:hint="eastAsia" w:ascii="宋体" w:hAnsi="宋体" w:cs="宋体"/>
          <w:sz w:val="22"/>
        </w:rPr>
        <w:t>4.投标费用</w:t>
      </w:r>
    </w:p>
    <w:p>
      <w:pPr>
        <w:tabs>
          <w:tab w:val="left" w:pos="360"/>
        </w:tabs>
        <w:spacing w:line="360" w:lineRule="exact"/>
        <w:ind w:firstLine="440" w:firstLineChars="200"/>
        <w:rPr>
          <w:rFonts w:hint="eastAsia" w:ascii="宋体" w:hAnsi="宋体" w:cs="宋体"/>
          <w:sz w:val="22"/>
        </w:rPr>
      </w:pPr>
      <w:r>
        <w:rPr>
          <w:rFonts w:hint="eastAsia" w:ascii="宋体" w:hAnsi="宋体" w:cs="宋体"/>
          <w:sz w:val="22"/>
        </w:rPr>
        <w:t>4.1投标人应承担所有与准备和参加投标有关费用，不论投标的结果如何，采购代理机构和采购人均无义务和责任承担这些费用。</w:t>
      </w:r>
    </w:p>
    <w:p>
      <w:pPr>
        <w:spacing w:line="360" w:lineRule="exact"/>
        <w:ind w:firstLine="440" w:firstLineChars="200"/>
        <w:jc w:val="left"/>
        <w:rPr>
          <w:rFonts w:hint="eastAsia" w:ascii="宋体" w:hAnsi="宋体" w:cs="宋体"/>
          <w:spacing w:val="-6"/>
          <w:sz w:val="22"/>
        </w:rPr>
      </w:pPr>
      <w:r>
        <w:rPr>
          <w:rFonts w:hint="eastAsia" w:ascii="宋体" w:hAnsi="宋体" w:cs="宋体"/>
          <w:sz w:val="22"/>
        </w:rPr>
        <w:t>4.2中标人</w:t>
      </w:r>
      <w:r>
        <w:rPr>
          <w:rFonts w:hint="eastAsia" w:ascii="宋体" w:hAnsi="宋体" w:cs="宋体"/>
          <w:spacing w:val="-6"/>
          <w:sz w:val="22"/>
        </w:rPr>
        <w:t>在收到中标通知书时向采购代理机构交纳采购代理服务费，收费标准（差额累进）：</w:t>
      </w:r>
    </w:p>
    <w:tbl>
      <w:tblPr>
        <w:tblStyle w:val="30"/>
        <w:tblW w:w="850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4006"/>
        <w:gridCol w:w="45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4006" w:type="dxa"/>
            <w:tcMar>
              <w:top w:w="0" w:type="dxa"/>
              <w:left w:w="108" w:type="dxa"/>
              <w:bottom w:w="0" w:type="dxa"/>
              <w:right w:w="108" w:type="dxa"/>
            </w:tcMar>
            <w:vAlign w:val="center"/>
          </w:tcPr>
          <w:p>
            <w:pPr>
              <w:spacing w:line="360" w:lineRule="exact"/>
              <w:jc w:val="center"/>
              <w:rPr>
                <w:rFonts w:hint="eastAsia" w:ascii="宋体" w:hAnsi="宋体" w:cs="宋体"/>
                <w:b/>
                <w:bCs/>
                <w:sz w:val="22"/>
              </w:rPr>
            </w:pPr>
            <w:r>
              <w:rPr>
                <w:rFonts w:hint="eastAsia" w:ascii="宋体" w:hAnsi="宋体" w:cs="宋体"/>
                <w:b/>
                <w:bCs/>
                <w:sz w:val="22"/>
              </w:rPr>
              <w:t>中标金额（万元）</w:t>
            </w:r>
          </w:p>
        </w:tc>
        <w:tc>
          <w:tcPr>
            <w:tcW w:w="4500" w:type="dxa"/>
            <w:tcMar>
              <w:top w:w="0" w:type="dxa"/>
              <w:left w:w="108" w:type="dxa"/>
              <w:bottom w:w="0" w:type="dxa"/>
              <w:right w:w="108" w:type="dxa"/>
            </w:tcMar>
            <w:vAlign w:val="center"/>
          </w:tcPr>
          <w:p>
            <w:pPr>
              <w:spacing w:line="360" w:lineRule="exact"/>
              <w:jc w:val="center"/>
              <w:rPr>
                <w:rFonts w:hint="eastAsia" w:ascii="宋体" w:hAnsi="宋体" w:cs="宋体"/>
                <w:b/>
                <w:bCs/>
                <w:sz w:val="22"/>
              </w:rPr>
            </w:pPr>
            <w:r>
              <w:rPr>
                <w:rFonts w:hint="eastAsia" w:ascii="宋体" w:hAnsi="宋体" w:cs="宋体"/>
                <w:b/>
                <w:bCs/>
                <w:sz w:val="22"/>
              </w:rPr>
              <w:t>收费标准（费率，%）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4006" w:type="dxa"/>
            <w:tcMar>
              <w:top w:w="0" w:type="dxa"/>
              <w:left w:w="108" w:type="dxa"/>
              <w:bottom w:w="0" w:type="dxa"/>
              <w:right w:w="108" w:type="dxa"/>
            </w:tcMar>
            <w:vAlign w:val="center"/>
          </w:tcPr>
          <w:p>
            <w:pPr>
              <w:spacing w:line="360" w:lineRule="exact"/>
              <w:jc w:val="center"/>
              <w:rPr>
                <w:rFonts w:hint="eastAsia" w:ascii="宋体" w:hAnsi="宋体" w:cs="宋体"/>
                <w:sz w:val="22"/>
              </w:rPr>
            </w:pPr>
            <w:r>
              <w:rPr>
                <w:rFonts w:hint="eastAsia" w:ascii="宋体" w:hAnsi="宋体" w:cs="宋体"/>
                <w:sz w:val="22"/>
              </w:rPr>
              <w:t>100以下</w:t>
            </w:r>
          </w:p>
        </w:tc>
        <w:tc>
          <w:tcPr>
            <w:tcW w:w="4500" w:type="dxa"/>
            <w:tcMar>
              <w:top w:w="0" w:type="dxa"/>
              <w:left w:w="108" w:type="dxa"/>
              <w:bottom w:w="0" w:type="dxa"/>
              <w:right w:w="108" w:type="dxa"/>
            </w:tcMar>
            <w:vAlign w:val="center"/>
          </w:tcPr>
          <w:p>
            <w:pPr>
              <w:spacing w:line="360" w:lineRule="exact"/>
              <w:jc w:val="center"/>
              <w:rPr>
                <w:rFonts w:hint="eastAsia" w:ascii="宋体" w:hAnsi="宋体" w:cs="宋体"/>
                <w:sz w:val="22"/>
              </w:rPr>
            </w:pPr>
            <w:r>
              <w:rPr>
                <w:rFonts w:hint="eastAsia" w:ascii="宋体" w:hAnsi="宋体" w:cs="宋体"/>
                <w:sz w:val="22"/>
              </w:rPr>
              <w:t>1.05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4006" w:type="dxa"/>
            <w:tcMar>
              <w:top w:w="0" w:type="dxa"/>
              <w:left w:w="108" w:type="dxa"/>
              <w:bottom w:w="0" w:type="dxa"/>
              <w:right w:w="108" w:type="dxa"/>
            </w:tcMar>
            <w:vAlign w:val="center"/>
          </w:tcPr>
          <w:p>
            <w:pPr>
              <w:spacing w:line="360" w:lineRule="exact"/>
              <w:jc w:val="center"/>
              <w:rPr>
                <w:rFonts w:hint="eastAsia" w:ascii="宋体" w:hAnsi="宋体" w:cs="宋体"/>
                <w:sz w:val="22"/>
              </w:rPr>
            </w:pPr>
            <w:r>
              <w:rPr>
                <w:rFonts w:hint="eastAsia" w:ascii="宋体" w:hAnsi="宋体" w:cs="宋体"/>
                <w:sz w:val="22"/>
              </w:rPr>
              <w:t>100（不含）-500（含）</w:t>
            </w:r>
          </w:p>
        </w:tc>
        <w:tc>
          <w:tcPr>
            <w:tcW w:w="4500" w:type="dxa"/>
            <w:tcMar>
              <w:top w:w="0" w:type="dxa"/>
              <w:left w:w="108" w:type="dxa"/>
              <w:bottom w:w="0" w:type="dxa"/>
              <w:right w:w="108" w:type="dxa"/>
            </w:tcMar>
            <w:vAlign w:val="center"/>
          </w:tcPr>
          <w:p>
            <w:pPr>
              <w:spacing w:line="360" w:lineRule="exact"/>
              <w:jc w:val="center"/>
              <w:rPr>
                <w:rFonts w:hint="eastAsia" w:ascii="宋体" w:hAnsi="宋体" w:cs="宋体"/>
                <w:sz w:val="22"/>
              </w:rPr>
            </w:pPr>
            <w:r>
              <w:rPr>
                <w:rFonts w:hint="eastAsia" w:ascii="宋体" w:hAnsi="宋体" w:cs="宋体"/>
                <w:sz w:val="22"/>
              </w:rPr>
              <w:t>0.77</w:t>
            </w:r>
          </w:p>
        </w:tc>
      </w:tr>
    </w:tbl>
    <w:p>
      <w:pPr>
        <w:tabs>
          <w:tab w:val="left" w:pos="-180"/>
          <w:tab w:val="left" w:pos="180"/>
          <w:tab w:val="left" w:pos="360"/>
        </w:tabs>
        <w:spacing w:line="360" w:lineRule="exact"/>
        <w:ind w:firstLine="442" w:firstLineChars="200"/>
        <w:rPr>
          <w:rFonts w:hint="eastAsia" w:ascii="宋体" w:hAnsi="宋体" w:cs="宋体"/>
          <w:sz w:val="22"/>
        </w:rPr>
      </w:pPr>
      <w:r>
        <w:rPr>
          <w:rFonts w:hint="eastAsia" w:ascii="宋体" w:hAnsi="宋体" w:cs="宋体"/>
          <w:b/>
          <w:bCs/>
          <w:sz w:val="22"/>
        </w:rPr>
        <w:t>请各投标人将采购代理服务费包含在投标总报价中，但不单独列出。</w:t>
      </w:r>
      <w:r>
        <w:rPr>
          <w:rFonts w:hint="eastAsia" w:ascii="宋体" w:hAnsi="宋体" w:cs="宋体"/>
          <w:sz w:val="22"/>
        </w:rPr>
        <w:t>采购代理服务费可以是现金、支票或汇票。</w:t>
      </w:r>
    </w:p>
    <w:p>
      <w:pPr>
        <w:tabs>
          <w:tab w:val="left" w:pos="360"/>
        </w:tabs>
        <w:spacing w:line="360" w:lineRule="exact"/>
        <w:ind w:firstLine="442" w:firstLineChars="200"/>
        <w:rPr>
          <w:rFonts w:hint="eastAsia" w:ascii="宋体" w:hAnsi="宋体" w:cs="宋体"/>
          <w:b/>
          <w:bCs/>
          <w:sz w:val="22"/>
        </w:rPr>
      </w:pPr>
      <w:r>
        <w:rPr>
          <w:rFonts w:hint="eastAsia" w:ascii="宋体" w:hAnsi="宋体" w:cs="宋体"/>
          <w:b/>
          <w:bCs/>
          <w:sz w:val="22"/>
        </w:rPr>
        <w:t>5.信用记录：</w:t>
      </w:r>
    </w:p>
    <w:p>
      <w:pPr>
        <w:spacing w:line="360" w:lineRule="exact"/>
        <w:ind w:firstLine="466" w:firstLineChars="200"/>
        <w:rPr>
          <w:rFonts w:hint="eastAsia" w:ascii="宋体" w:hAnsi="宋体" w:cs="宋体"/>
          <w:b/>
          <w:bCs/>
          <w:spacing w:val="6"/>
          <w:sz w:val="22"/>
        </w:rPr>
      </w:pPr>
      <w:r>
        <w:rPr>
          <w:rFonts w:hint="eastAsia" w:ascii="宋体" w:hAnsi="宋体" w:cs="宋体"/>
          <w:b/>
          <w:bCs/>
          <w:spacing w:val="6"/>
          <w:sz w:val="22"/>
        </w:rPr>
        <w:t>根据财库[2016]125号《关于在政府采购活动中查询及使用信用记录有关问题的通知》要求，采购代理机构会对投标人信用记录进行查询并甄别。</w:t>
      </w:r>
    </w:p>
    <w:p>
      <w:pPr>
        <w:spacing w:line="360" w:lineRule="exact"/>
        <w:ind w:firstLine="466" w:firstLineChars="200"/>
        <w:rPr>
          <w:rFonts w:hint="eastAsia" w:ascii="宋体" w:hAnsi="宋体" w:cs="宋体"/>
          <w:b/>
          <w:bCs/>
          <w:spacing w:val="6"/>
          <w:sz w:val="22"/>
        </w:rPr>
      </w:pPr>
      <w:r>
        <w:rPr>
          <w:rFonts w:hint="eastAsia" w:ascii="宋体" w:hAnsi="宋体" w:cs="宋体"/>
          <w:b/>
          <w:bCs/>
          <w:spacing w:val="6"/>
          <w:sz w:val="22"/>
        </w:rPr>
        <w:t>5.1.</w:t>
      </w:r>
      <w:r>
        <w:rPr>
          <w:rFonts w:hint="eastAsia" w:ascii="宋体" w:hAnsi="宋体" w:cs="宋体"/>
          <w:b/>
          <w:bCs/>
          <w:snapToGrid w:val="0"/>
          <w:sz w:val="22"/>
        </w:rPr>
        <w:t>信用信息查询的截止时点为从本项目投标截止日往前追溯三年。</w:t>
      </w:r>
    </w:p>
    <w:p>
      <w:pPr>
        <w:tabs>
          <w:tab w:val="left" w:pos="360"/>
        </w:tabs>
        <w:spacing w:line="360" w:lineRule="exact"/>
        <w:ind w:firstLine="466" w:firstLineChars="200"/>
        <w:rPr>
          <w:rFonts w:hint="eastAsia" w:ascii="宋体" w:hAnsi="宋体" w:cs="宋体"/>
          <w:b/>
          <w:bCs/>
          <w:spacing w:val="6"/>
          <w:sz w:val="22"/>
        </w:rPr>
      </w:pPr>
      <w:r>
        <w:rPr>
          <w:rFonts w:hint="eastAsia" w:ascii="宋体" w:hAnsi="宋体" w:cs="宋体"/>
          <w:b/>
          <w:bCs/>
          <w:spacing w:val="6"/>
          <w:sz w:val="22"/>
        </w:rPr>
        <w:t>5.2.查询渠道：“信用中国（</w:t>
      </w:r>
      <w:r>
        <w:fldChar w:fldCharType="begin"/>
      </w:r>
      <w:r>
        <w:instrText xml:space="preserve"> HYPERLINK "https://www.creditchina.gov.cn/" </w:instrText>
      </w:r>
      <w:r>
        <w:fldChar w:fldCharType="separate"/>
      </w:r>
      <w:r>
        <w:rPr>
          <w:rFonts w:hint="eastAsia" w:ascii="宋体" w:hAnsi="宋体" w:cs="宋体"/>
          <w:b/>
          <w:bCs/>
          <w:spacing w:val="6"/>
          <w:sz w:val="22"/>
        </w:rPr>
        <w:t>https://www.creditchina.gov.cn</w:t>
      </w:r>
      <w:r>
        <w:rPr>
          <w:rFonts w:hint="eastAsia" w:ascii="宋体" w:hAnsi="宋体" w:cs="宋体"/>
          <w:b/>
          <w:bCs/>
          <w:spacing w:val="6"/>
          <w:sz w:val="22"/>
        </w:rPr>
        <w:fldChar w:fldCharType="end"/>
      </w:r>
      <w:r>
        <w:rPr>
          <w:rFonts w:hint="eastAsia" w:ascii="宋体" w:hAnsi="宋体" w:cs="宋体"/>
          <w:b/>
          <w:bCs/>
          <w:spacing w:val="6"/>
          <w:sz w:val="22"/>
        </w:rPr>
        <w:t>）”、“中国政府采购网（</w:t>
      </w:r>
      <w:r>
        <w:fldChar w:fldCharType="begin"/>
      </w:r>
      <w:r>
        <w:instrText xml:space="preserve"> HYPERLINK "http://www.ccgp.gov.cn/" </w:instrText>
      </w:r>
      <w:r>
        <w:fldChar w:fldCharType="separate"/>
      </w:r>
      <w:r>
        <w:rPr>
          <w:rFonts w:hint="eastAsia" w:ascii="宋体" w:hAnsi="宋体" w:cs="宋体"/>
          <w:b/>
          <w:bCs/>
          <w:spacing w:val="6"/>
          <w:sz w:val="22"/>
        </w:rPr>
        <w:t>http://www.ccgp.gov.cn</w:t>
      </w:r>
      <w:r>
        <w:rPr>
          <w:rFonts w:hint="eastAsia" w:ascii="宋体" w:hAnsi="宋体" w:cs="宋体"/>
          <w:b/>
          <w:bCs/>
          <w:spacing w:val="6"/>
          <w:sz w:val="22"/>
        </w:rPr>
        <w:fldChar w:fldCharType="end"/>
      </w:r>
      <w:r>
        <w:rPr>
          <w:rFonts w:hint="eastAsia" w:ascii="宋体" w:hAnsi="宋体" w:cs="宋体"/>
          <w:b/>
          <w:bCs/>
          <w:spacing w:val="6"/>
          <w:sz w:val="22"/>
        </w:rPr>
        <w:t>）”</w:t>
      </w:r>
      <w:r>
        <w:rPr>
          <w:rFonts w:hint="eastAsia" w:ascii="宋体" w:hAnsi="宋体" w:cs="宋体"/>
          <w:sz w:val="22"/>
        </w:rPr>
        <w:t>。</w:t>
      </w:r>
    </w:p>
    <w:p>
      <w:pPr>
        <w:spacing w:line="360" w:lineRule="exact"/>
        <w:ind w:firstLine="466" w:firstLineChars="200"/>
        <w:rPr>
          <w:rFonts w:hint="eastAsia" w:ascii="宋体" w:hAnsi="宋体" w:cs="宋体"/>
          <w:b/>
          <w:bCs/>
          <w:spacing w:val="6"/>
          <w:sz w:val="22"/>
        </w:rPr>
      </w:pPr>
      <w:r>
        <w:rPr>
          <w:rFonts w:hint="eastAsia" w:ascii="宋体" w:hAnsi="宋体" w:cs="宋体"/>
          <w:b/>
          <w:bCs/>
          <w:spacing w:val="6"/>
          <w:sz w:val="22"/>
        </w:rPr>
        <w:t>5.3.信用信息查询记录和证据留存具体方式：采购代理机构经办人或监督人员将查询网页打印与其他招标文件一并保存。</w:t>
      </w:r>
    </w:p>
    <w:p>
      <w:pPr>
        <w:spacing w:line="360" w:lineRule="exact"/>
        <w:ind w:firstLine="466" w:firstLineChars="200"/>
        <w:rPr>
          <w:rFonts w:hint="eastAsia" w:ascii="宋体" w:hAnsi="宋体" w:cs="宋体"/>
          <w:b/>
          <w:bCs/>
          <w:spacing w:val="6"/>
          <w:sz w:val="22"/>
        </w:rPr>
      </w:pPr>
      <w:r>
        <w:rPr>
          <w:rFonts w:hint="eastAsia" w:ascii="宋体" w:hAnsi="宋体" w:cs="宋体"/>
          <w:b/>
          <w:bCs/>
          <w:spacing w:val="6"/>
          <w:sz w:val="22"/>
        </w:rPr>
        <w:t>5.4.信用信息的使用规则：投标人存在不良信用记录的，其投标将被作为投标无效被拒绝。</w:t>
      </w:r>
    </w:p>
    <w:p>
      <w:pPr>
        <w:spacing w:line="360" w:lineRule="exact"/>
        <w:ind w:firstLine="466" w:firstLineChars="200"/>
        <w:rPr>
          <w:rFonts w:hint="eastAsia" w:ascii="宋体" w:hAnsi="宋体" w:cs="宋体"/>
          <w:b/>
          <w:bCs/>
          <w:spacing w:val="6"/>
          <w:sz w:val="22"/>
        </w:rPr>
      </w:pPr>
      <w:r>
        <w:rPr>
          <w:rFonts w:hint="eastAsia" w:ascii="宋体" w:hAnsi="宋体" w:cs="宋体"/>
          <w:b/>
          <w:bCs/>
          <w:spacing w:val="6"/>
          <w:sz w:val="22"/>
        </w:rPr>
        <w:t>不良信用记录指：被列入失信被执行人、重大税收违法案件当事人名单、政府采购严重违法失信行为记录名单。</w:t>
      </w:r>
    </w:p>
    <w:p>
      <w:pPr>
        <w:spacing w:line="360" w:lineRule="exact"/>
        <w:ind w:firstLine="466" w:firstLineChars="200"/>
        <w:rPr>
          <w:rFonts w:hint="eastAsia" w:ascii="宋体" w:hAnsi="宋体" w:cs="宋体"/>
          <w:b/>
          <w:bCs/>
          <w:spacing w:val="6"/>
          <w:sz w:val="22"/>
        </w:rPr>
      </w:pPr>
      <w:r>
        <w:rPr>
          <w:rFonts w:hint="eastAsia" w:ascii="宋体" w:hAnsi="宋体" w:cs="宋体"/>
          <w:b/>
          <w:bCs/>
          <w:spacing w:val="6"/>
          <w:sz w:val="22"/>
        </w:rPr>
        <w:t>联合体信用信息查询：联合体以一个投标人的身份共同参加政府采购活动的，应当对所有联合体成员进行信用记录查询，联合体成员存在不良信用记录的，视同联合体存在不良信用记录。</w:t>
      </w:r>
    </w:p>
    <w:p>
      <w:pPr>
        <w:spacing w:line="360" w:lineRule="exact"/>
        <w:ind w:firstLine="466" w:firstLineChars="200"/>
        <w:rPr>
          <w:rFonts w:hint="eastAsia" w:ascii="宋体" w:hAnsi="宋体" w:cs="宋体"/>
          <w:b/>
          <w:bCs/>
          <w:spacing w:val="6"/>
          <w:sz w:val="22"/>
        </w:rPr>
      </w:pPr>
      <w:r>
        <w:rPr>
          <w:rFonts w:hint="eastAsia" w:ascii="宋体" w:hAnsi="宋体" w:cs="宋体"/>
          <w:b/>
          <w:bCs/>
          <w:spacing w:val="6"/>
          <w:sz w:val="22"/>
        </w:rPr>
        <w:t>6.特别说明：</w:t>
      </w:r>
    </w:p>
    <w:p>
      <w:pPr>
        <w:spacing w:line="360" w:lineRule="exact"/>
        <w:ind w:firstLine="466" w:firstLineChars="200"/>
        <w:rPr>
          <w:rFonts w:hint="eastAsia" w:ascii="宋体" w:hAnsi="宋体" w:cs="宋体"/>
          <w:b/>
          <w:bCs/>
          <w:spacing w:val="6"/>
          <w:sz w:val="22"/>
        </w:rPr>
      </w:pPr>
      <w:r>
        <w:rPr>
          <w:rFonts w:hint="eastAsia" w:ascii="宋体" w:hAnsi="宋体" w:cs="宋体"/>
          <w:b/>
          <w:bCs/>
          <w:spacing w:val="6"/>
          <w:sz w:val="22"/>
        </w:rPr>
        <w:t>6.1投标人应仔细阅读招标文件的所有内容，按照招标文件的要求提交投标文件，并对所提供的全部资料的真实性承担法律责任。</w:t>
      </w:r>
    </w:p>
    <w:p>
      <w:pPr>
        <w:spacing w:line="360" w:lineRule="exact"/>
        <w:ind w:firstLine="466" w:firstLineChars="200"/>
        <w:rPr>
          <w:rFonts w:hint="eastAsia" w:ascii="宋体" w:hAnsi="宋体" w:cs="宋体"/>
          <w:b/>
          <w:bCs/>
          <w:spacing w:val="6"/>
          <w:sz w:val="22"/>
        </w:rPr>
      </w:pPr>
      <w:r>
        <w:rPr>
          <w:rFonts w:hint="eastAsia" w:ascii="宋体" w:hAnsi="宋体" w:cs="宋体"/>
          <w:b/>
          <w:bCs/>
          <w:spacing w:val="6"/>
          <w:sz w:val="22"/>
        </w:rPr>
        <w:t>6.2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小组按照招标文件规定的方式确定一个投标人获得中标人推荐资格，招标文件未规定的采取随机抽取方式确定，其他同品牌投标人不作为中标候选人。</w:t>
      </w:r>
    </w:p>
    <w:p>
      <w:pPr>
        <w:spacing w:line="360" w:lineRule="exact"/>
        <w:ind w:firstLine="466" w:firstLineChars="200"/>
        <w:rPr>
          <w:rFonts w:hint="eastAsia" w:ascii="宋体" w:hAnsi="宋体" w:cs="宋体"/>
          <w:b/>
          <w:bCs/>
          <w:spacing w:val="6"/>
          <w:sz w:val="22"/>
        </w:rPr>
      </w:pPr>
      <w:r>
        <w:rPr>
          <w:rFonts w:hint="eastAsia" w:ascii="宋体" w:hAnsi="宋体" w:cs="宋体"/>
          <w:b/>
          <w:bCs/>
          <w:spacing w:val="6"/>
          <w:sz w:val="22"/>
        </w:rPr>
        <w:t>非单一产品采购项目，采购人应当根据采购项目技术构成、产品价格比重等合理确定核心产品，并在招标文件中载明。多家投标人提供的核心产品品牌相同的，按前两款规定处理。</w:t>
      </w:r>
    </w:p>
    <w:p>
      <w:pPr>
        <w:spacing w:line="360" w:lineRule="exact"/>
        <w:ind w:firstLine="466" w:firstLineChars="200"/>
        <w:rPr>
          <w:rFonts w:hint="eastAsia" w:ascii="宋体" w:hAnsi="宋体" w:cs="宋体"/>
          <w:b/>
          <w:bCs/>
          <w:spacing w:val="6"/>
          <w:sz w:val="22"/>
        </w:rPr>
      </w:pPr>
      <w:r>
        <w:rPr>
          <w:rFonts w:hint="eastAsia" w:ascii="宋体" w:hAnsi="宋体" w:cs="宋体"/>
          <w:b/>
          <w:bCs/>
          <w:spacing w:val="6"/>
          <w:sz w:val="22"/>
        </w:rPr>
        <w:t>6.3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pPr>
        <w:spacing w:line="360" w:lineRule="exact"/>
        <w:ind w:firstLine="466" w:firstLineChars="200"/>
        <w:rPr>
          <w:rFonts w:hint="eastAsia" w:ascii="宋体" w:hAnsi="宋体" w:cs="宋体"/>
          <w:b/>
          <w:bCs/>
          <w:spacing w:val="6"/>
          <w:sz w:val="22"/>
        </w:rPr>
      </w:pPr>
      <w:r>
        <w:rPr>
          <w:rFonts w:hint="eastAsia" w:ascii="宋体" w:hAnsi="宋体" w:cs="宋体"/>
          <w:b/>
          <w:bCs/>
          <w:spacing w:val="6"/>
          <w:sz w:val="22"/>
        </w:rPr>
        <w:t>6.4投标人在投标活动中提供任何虚假材料，其投标无效，并报监管部门查处；中标后发现的，中标人须依照《中华人民共和国消费者权益保护法》第55条之规定三倍赔偿采购人，且民事赔偿并不免除违法投标人的行政与刑事责任。</w:t>
      </w:r>
    </w:p>
    <w:p>
      <w:pPr>
        <w:spacing w:line="360" w:lineRule="exact"/>
        <w:ind w:firstLine="442" w:firstLineChars="200"/>
        <w:rPr>
          <w:rFonts w:hint="eastAsia" w:ascii="宋体" w:hAnsi="宋体" w:cs="宋体"/>
          <w:b/>
          <w:sz w:val="22"/>
        </w:rPr>
      </w:pPr>
      <w:r>
        <w:rPr>
          <w:rFonts w:hint="eastAsia" w:ascii="宋体" w:hAnsi="宋体" w:cs="宋体"/>
          <w:b/>
          <w:sz w:val="22"/>
        </w:rPr>
        <w:t>7.采购项目需要落实的政府采购政策</w:t>
      </w:r>
    </w:p>
    <w:p>
      <w:pPr>
        <w:snapToGrid w:val="0"/>
        <w:spacing w:line="360" w:lineRule="exact"/>
        <w:ind w:firstLine="442" w:firstLineChars="201"/>
        <w:rPr>
          <w:rFonts w:hint="eastAsia" w:ascii="宋体" w:hAnsi="宋体" w:cs="宋体"/>
          <w:sz w:val="22"/>
        </w:rPr>
      </w:pPr>
      <w:r>
        <w:rPr>
          <w:rFonts w:hint="eastAsia" w:ascii="宋体" w:hAnsi="宋体" w:cs="宋体"/>
          <w:sz w:val="22"/>
        </w:rPr>
        <w:t>7.1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snapToGrid w:val="0"/>
        <w:spacing w:line="360" w:lineRule="exact"/>
        <w:ind w:firstLine="442" w:firstLineChars="201"/>
        <w:rPr>
          <w:rFonts w:hint="eastAsia" w:ascii="宋体" w:hAnsi="宋体" w:cs="宋体"/>
          <w:sz w:val="22"/>
        </w:rPr>
      </w:pPr>
      <w:r>
        <w:rPr>
          <w:rFonts w:hint="eastAsia" w:ascii="宋体" w:hAnsi="宋体" w:cs="宋体"/>
          <w:sz w:val="22"/>
        </w:rPr>
        <w:t>7.2 支持绿色发展</w:t>
      </w:r>
    </w:p>
    <w:p>
      <w:pPr>
        <w:snapToGrid w:val="0"/>
        <w:spacing w:line="360" w:lineRule="exact"/>
        <w:ind w:firstLine="442" w:firstLineChars="201"/>
        <w:rPr>
          <w:rFonts w:hint="eastAsia" w:ascii="宋体" w:hAnsi="宋体" w:cs="宋体"/>
          <w:b/>
          <w:sz w:val="22"/>
        </w:rPr>
      </w:pPr>
      <w:r>
        <w:rPr>
          <w:rFonts w:hint="eastAsia" w:ascii="宋体" w:hAnsi="宋体" w:cs="宋体"/>
          <w:sz w:val="22"/>
        </w:rPr>
        <w:t>7.2.1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bCs/>
          <w:sz w:val="22"/>
          <w:u w:val="single"/>
        </w:rPr>
        <w:t>▲采购人拟采购的产品属于政府强制采购的节能产品品目清单范围的，投标人相应的投标产品未获得国家确定的认证机构出具的、处于有效期之内的节能产品认证证书的，投标无效。</w:t>
      </w:r>
    </w:p>
    <w:p>
      <w:pPr>
        <w:snapToGrid w:val="0"/>
        <w:spacing w:line="360" w:lineRule="exact"/>
        <w:ind w:firstLine="442" w:firstLineChars="201"/>
        <w:rPr>
          <w:rFonts w:hint="eastAsia" w:ascii="宋体" w:hAnsi="宋体" w:cs="宋体"/>
          <w:sz w:val="22"/>
        </w:rPr>
      </w:pPr>
      <w:r>
        <w:rPr>
          <w:rFonts w:hint="eastAsia" w:ascii="宋体" w:hAnsi="宋体" w:cs="宋体"/>
          <w:sz w:val="22"/>
        </w:rPr>
        <w:t>7.2.2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pPr>
        <w:snapToGrid w:val="0"/>
        <w:spacing w:line="360" w:lineRule="exact"/>
        <w:ind w:firstLine="442" w:firstLineChars="201"/>
        <w:rPr>
          <w:rFonts w:hint="eastAsia" w:ascii="宋体" w:hAnsi="宋体" w:cs="宋体"/>
          <w:sz w:val="22"/>
        </w:rPr>
      </w:pPr>
      <w:r>
        <w:rPr>
          <w:rFonts w:hint="eastAsia" w:ascii="宋体" w:hAnsi="宋体" w:cs="宋体"/>
          <w:sz w:val="22"/>
        </w:rPr>
        <w:t>7.3支持中小企业发展</w:t>
      </w:r>
    </w:p>
    <w:p>
      <w:pPr>
        <w:snapToGrid w:val="0"/>
        <w:spacing w:line="360" w:lineRule="exact"/>
        <w:ind w:firstLine="442" w:firstLineChars="201"/>
        <w:rPr>
          <w:rFonts w:hint="eastAsia" w:ascii="宋体" w:hAnsi="宋体" w:cs="宋体"/>
          <w:sz w:val="22"/>
        </w:rPr>
      </w:pPr>
      <w:r>
        <w:rPr>
          <w:rFonts w:hint="eastAsia" w:ascii="宋体" w:hAnsi="宋体" w:cs="宋体"/>
          <w:sz w:val="22"/>
        </w:rPr>
        <w:t>7.3.1中小企业，是指在中华人民共和国境内依法设立，依据国务院批准的中小企业划分标准确定的中型企业、小型企业和微型企业，但与大企业的负责人为同一人，或者与大企业存在直接控股、管理关系的除外。</w:t>
      </w:r>
    </w:p>
    <w:p>
      <w:pPr>
        <w:snapToGrid w:val="0"/>
        <w:spacing w:line="360" w:lineRule="exact"/>
        <w:ind w:firstLine="442" w:firstLineChars="201"/>
        <w:rPr>
          <w:rFonts w:hint="eastAsia" w:ascii="宋体" w:hAnsi="宋体" w:cs="宋体"/>
          <w:sz w:val="22"/>
        </w:rPr>
      </w:pPr>
      <w:r>
        <w:rPr>
          <w:rFonts w:hint="eastAsia" w:ascii="宋体" w:hAnsi="宋体" w:cs="宋体"/>
          <w:sz w:val="22"/>
        </w:rPr>
        <w:t>符合中小企业划分标准的个体工商户，在政府采购活动中视同中小企业。</w:t>
      </w:r>
    </w:p>
    <w:p>
      <w:pPr>
        <w:widowControl/>
        <w:snapToGrid w:val="0"/>
        <w:spacing w:line="360" w:lineRule="exact"/>
        <w:ind w:firstLine="442" w:firstLineChars="201"/>
        <w:jc w:val="left"/>
        <w:rPr>
          <w:rFonts w:hint="eastAsia" w:ascii="宋体" w:hAnsi="宋体" w:cs="宋体"/>
          <w:kern w:val="0"/>
          <w:sz w:val="22"/>
        </w:rPr>
      </w:pPr>
      <w:r>
        <w:rPr>
          <w:rFonts w:hint="eastAsia" w:ascii="宋体" w:hAnsi="宋体" w:cs="宋体"/>
          <w:bCs/>
          <w:sz w:val="22"/>
        </w:rPr>
        <w:t>7.3.2</w:t>
      </w:r>
      <w:r>
        <w:rPr>
          <w:rFonts w:hint="eastAsia" w:ascii="宋体" w:hAnsi="宋体" w:cs="宋体"/>
          <w:kern w:val="0"/>
          <w:sz w:val="22"/>
        </w:rPr>
        <w:t>在政府采购活动中，投标人提供的货物、工程或者服务符合下列情形的，享受中小企业扶持政策：</w:t>
      </w:r>
    </w:p>
    <w:p>
      <w:pPr>
        <w:widowControl/>
        <w:snapToGrid w:val="0"/>
        <w:spacing w:line="360" w:lineRule="exact"/>
        <w:ind w:firstLine="442" w:firstLineChars="201"/>
        <w:jc w:val="left"/>
        <w:rPr>
          <w:rFonts w:hint="eastAsia" w:ascii="宋体" w:hAnsi="宋体" w:cs="宋体"/>
          <w:kern w:val="0"/>
          <w:sz w:val="22"/>
        </w:rPr>
      </w:pPr>
      <w:r>
        <w:rPr>
          <w:rFonts w:hint="eastAsia" w:ascii="宋体" w:hAnsi="宋体" w:cs="宋体"/>
          <w:kern w:val="0"/>
          <w:sz w:val="22"/>
        </w:rPr>
        <w:t>7.3.2.1在货物采购项目中，货物由中小企业制造，即货物由中小企业生产且使用该中小企业商号或者注册商标；</w:t>
      </w:r>
    </w:p>
    <w:p>
      <w:pPr>
        <w:widowControl/>
        <w:snapToGrid w:val="0"/>
        <w:spacing w:line="360" w:lineRule="exact"/>
        <w:ind w:firstLine="442" w:firstLineChars="201"/>
        <w:jc w:val="left"/>
        <w:rPr>
          <w:rFonts w:hint="eastAsia" w:ascii="宋体" w:hAnsi="宋体" w:cs="宋体"/>
          <w:kern w:val="0"/>
          <w:sz w:val="22"/>
        </w:rPr>
      </w:pPr>
      <w:r>
        <w:rPr>
          <w:rFonts w:hint="eastAsia" w:ascii="宋体" w:hAnsi="宋体" w:cs="宋体"/>
          <w:kern w:val="0"/>
          <w:sz w:val="22"/>
        </w:rPr>
        <w:t>7.3.2.2在工程采购项目中，工程由中小企业承建，即工程施工单位为中小企业；</w:t>
      </w:r>
    </w:p>
    <w:p>
      <w:pPr>
        <w:widowControl/>
        <w:snapToGrid w:val="0"/>
        <w:spacing w:line="360" w:lineRule="exact"/>
        <w:ind w:firstLine="442" w:firstLineChars="201"/>
        <w:jc w:val="left"/>
        <w:rPr>
          <w:rFonts w:hint="eastAsia" w:ascii="宋体" w:hAnsi="宋体" w:cs="宋体"/>
          <w:kern w:val="0"/>
          <w:sz w:val="22"/>
        </w:rPr>
      </w:pPr>
      <w:r>
        <w:rPr>
          <w:rFonts w:hint="eastAsia" w:ascii="宋体" w:hAnsi="宋体" w:cs="宋体"/>
          <w:kern w:val="0"/>
          <w:sz w:val="22"/>
        </w:rPr>
        <w:t>7.3.2.3在服务采购项目中，服务由中小企业承接，即提供服务的人员为中小企业依照《中华人民共和国劳动合同法》订立劳动合同的从业人员。</w:t>
      </w:r>
    </w:p>
    <w:p>
      <w:pPr>
        <w:widowControl/>
        <w:snapToGrid w:val="0"/>
        <w:spacing w:line="360" w:lineRule="exact"/>
        <w:ind w:firstLine="442" w:firstLineChars="201"/>
        <w:jc w:val="left"/>
        <w:rPr>
          <w:rFonts w:hint="eastAsia" w:ascii="宋体" w:hAnsi="宋体" w:cs="宋体"/>
          <w:kern w:val="0"/>
          <w:sz w:val="22"/>
        </w:rPr>
      </w:pPr>
      <w:r>
        <w:rPr>
          <w:rFonts w:hint="eastAsia" w:ascii="宋体" w:hAnsi="宋体" w:cs="宋体"/>
          <w:kern w:val="0"/>
          <w:sz w:val="22"/>
        </w:rPr>
        <w:t>在货物采购项目中，投标人提供的货物既有中小企业制造货物，也有大型企业制造货物的，不享受中小企业扶持政策。</w:t>
      </w:r>
    </w:p>
    <w:p>
      <w:pPr>
        <w:widowControl/>
        <w:snapToGrid w:val="0"/>
        <w:spacing w:line="360" w:lineRule="exact"/>
        <w:ind w:firstLine="442" w:firstLineChars="201"/>
        <w:jc w:val="left"/>
        <w:rPr>
          <w:rFonts w:hint="eastAsia" w:ascii="宋体" w:hAnsi="宋体" w:cs="宋体"/>
          <w:kern w:val="0"/>
          <w:sz w:val="22"/>
        </w:rPr>
      </w:pPr>
      <w:r>
        <w:rPr>
          <w:rFonts w:hint="eastAsia" w:ascii="宋体" w:hAnsi="宋体" w:cs="宋体"/>
          <w:kern w:val="0"/>
          <w:sz w:val="22"/>
        </w:rPr>
        <w:t>以联合体形式参加政府采购活动，联合体各方均为中小企业的，联合体视同中小企业。其中，联合体各方均为小微企业的，联合体视同小微企业。</w:t>
      </w:r>
    </w:p>
    <w:p>
      <w:pPr>
        <w:snapToGrid w:val="0"/>
        <w:spacing w:line="360" w:lineRule="exact"/>
        <w:ind w:firstLine="442" w:firstLineChars="201"/>
        <w:rPr>
          <w:rFonts w:hint="eastAsia" w:ascii="宋体" w:hAnsi="宋体" w:cs="宋体"/>
          <w:sz w:val="22"/>
        </w:rPr>
      </w:pPr>
      <w:r>
        <w:rPr>
          <w:rFonts w:hint="eastAsia" w:ascii="宋体" w:hAnsi="宋体" w:cs="宋体"/>
          <w:sz w:val="22"/>
        </w:rPr>
        <w:t>7.3.3对于未预留份额专门面向中小企业的政府采购货物或服务项目，以及预留份额政府采购货物或服务项目中的非预留部分标项，对小型和微型企业的投标报价给予10%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4</w:t>
      </w:r>
      <w:r>
        <w:rPr>
          <w:rFonts w:ascii="宋体" w:hAnsi="宋体" w:cs="宋体"/>
          <w:sz w:val="22"/>
        </w:rPr>
        <w:t>%</w:t>
      </w:r>
      <w:r>
        <w:rPr>
          <w:rFonts w:hint="eastAsia" w:ascii="宋体" w:hAnsi="宋体" w:cs="宋体"/>
          <w:sz w:val="22"/>
        </w:rPr>
        <w:t>的扣除，用扣除后的价格参加评审。组成联合体或者接受分包的小微企业与联合体内其他企业、分包企业之间存在直接控股、管理关系的，不享受价格扣除优惠政策。</w:t>
      </w:r>
    </w:p>
    <w:p>
      <w:pPr>
        <w:snapToGrid w:val="0"/>
        <w:spacing w:line="360" w:lineRule="exact"/>
        <w:ind w:firstLine="442" w:firstLineChars="201"/>
        <w:rPr>
          <w:rFonts w:hint="eastAsia" w:ascii="宋体" w:hAnsi="宋体" w:cs="宋体"/>
          <w:sz w:val="22"/>
        </w:rPr>
      </w:pPr>
      <w:r>
        <w:rPr>
          <w:rFonts w:hint="eastAsia" w:ascii="宋体" w:hAnsi="宋体" w:cs="宋体"/>
          <w:sz w:val="22"/>
        </w:rPr>
        <w:t>7.3.4符合《关于促进残疾人就业政府采购政策的通知》（财库〔2017〕141号）规定的条件并提供《残疾人福利性单位声明函》（附件）的残疾人福利性单位视同小型、微型企业；</w:t>
      </w:r>
    </w:p>
    <w:p>
      <w:pPr>
        <w:snapToGrid w:val="0"/>
        <w:spacing w:line="360" w:lineRule="exact"/>
        <w:ind w:firstLine="442" w:firstLineChars="201"/>
        <w:rPr>
          <w:rFonts w:hint="eastAsia" w:ascii="宋体" w:hAnsi="宋体" w:cs="宋体"/>
          <w:sz w:val="22"/>
        </w:rPr>
      </w:pPr>
      <w:r>
        <w:rPr>
          <w:rFonts w:hint="eastAsia" w:ascii="宋体" w:hAnsi="宋体" w:cs="宋体"/>
          <w:sz w:val="22"/>
        </w:rPr>
        <w:t>7.3.5符合《关于政府采购支持监狱企业发展有关问题的通知》（财库[2014]68号）规定的监狱企业并提供由省级以上监狱管理局、戒毒管理局（含新疆生产建设兵团）出具的属于监狱企业证明文件的，视同为小型、微型企业。</w:t>
      </w:r>
    </w:p>
    <w:p>
      <w:pPr>
        <w:snapToGrid w:val="0"/>
        <w:spacing w:line="360" w:lineRule="exact"/>
        <w:ind w:firstLine="442" w:firstLineChars="201"/>
        <w:rPr>
          <w:rFonts w:hint="eastAsia" w:ascii="宋体" w:hAnsi="宋体" w:cs="宋体"/>
          <w:sz w:val="22"/>
        </w:rPr>
      </w:pPr>
      <w:r>
        <w:rPr>
          <w:rFonts w:hint="eastAsia" w:ascii="宋体" w:hAnsi="宋体" w:cs="宋体"/>
          <w:sz w:val="22"/>
        </w:rPr>
        <w:t>7.3.6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napToGrid w:val="0"/>
        <w:spacing w:line="360" w:lineRule="exact"/>
        <w:ind w:firstLine="442" w:firstLineChars="201"/>
        <w:rPr>
          <w:rFonts w:hint="eastAsia" w:ascii="宋体" w:hAnsi="宋体" w:cs="宋体"/>
          <w:sz w:val="22"/>
        </w:rPr>
      </w:pPr>
      <w:r>
        <w:rPr>
          <w:rFonts w:hint="eastAsia" w:ascii="宋体" w:hAnsi="宋体" w:cs="宋体"/>
          <w:sz w:val="22"/>
        </w:rPr>
        <w:t>7.3.7中小企业享受扶持政策获得政府采购合同的，小微企业不得将合同分包给大中型企业，中型企业不得将合同分包给大型企业。</w:t>
      </w:r>
    </w:p>
    <w:p>
      <w:pPr>
        <w:snapToGrid w:val="0"/>
        <w:spacing w:line="360" w:lineRule="exact"/>
        <w:ind w:firstLine="442" w:firstLineChars="201"/>
        <w:rPr>
          <w:rFonts w:hint="eastAsia" w:ascii="宋体" w:hAnsi="宋体" w:cs="宋体"/>
          <w:sz w:val="22"/>
        </w:rPr>
      </w:pPr>
      <w:r>
        <w:rPr>
          <w:rFonts w:hint="eastAsia" w:ascii="宋体" w:hAnsi="宋体" w:cs="宋体"/>
          <w:sz w:val="22"/>
        </w:rPr>
        <w:t>7.4</w:t>
      </w:r>
      <w:r>
        <w:rPr>
          <w:rFonts w:hint="eastAsia" w:ascii="宋体" w:hAnsi="宋体" w:cs="宋体"/>
          <w:bCs/>
          <w:sz w:val="22"/>
        </w:rPr>
        <w:t>支持创新发展</w:t>
      </w:r>
    </w:p>
    <w:p>
      <w:pPr>
        <w:snapToGrid w:val="0"/>
        <w:spacing w:line="360" w:lineRule="exact"/>
        <w:ind w:firstLine="442" w:firstLineChars="201"/>
        <w:rPr>
          <w:rFonts w:hint="eastAsia" w:ascii="宋体" w:hAnsi="宋体" w:cs="宋体"/>
          <w:sz w:val="22"/>
        </w:rPr>
      </w:pPr>
      <w:r>
        <w:rPr>
          <w:rFonts w:hint="eastAsia" w:ascii="宋体" w:hAnsi="宋体" w:cs="宋体"/>
          <w:sz w:val="22"/>
        </w:rPr>
        <w:t>7</w:t>
      </w:r>
      <w:r>
        <w:rPr>
          <w:rFonts w:ascii="宋体" w:hAnsi="宋体" w:cs="宋体"/>
          <w:sz w:val="22"/>
        </w:rPr>
        <w:t>.4.1采购人优先采购被认定为首台套产品和“制造精品”的自主创新产品。</w:t>
      </w:r>
    </w:p>
    <w:p>
      <w:pPr>
        <w:snapToGrid w:val="0"/>
        <w:spacing w:line="360" w:lineRule="exact"/>
        <w:ind w:firstLine="442" w:firstLineChars="201"/>
        <w:rPr>
          <w:rFonts w:hint="eastAsia" w:ascii="宋体" w:hAnsi="宋体" w:cs="宋体"/>
          <w:sz w:val="22"/>
        </w:rPr>
      </w:pPr>
      <w:r>
        <w:rPr>
          <w:rFonts w:hint="eastAsia" w:ascii="宋体" w:hAnsi="宋体" w:cs="宋体"/>
          <w:sz w:val="22"/>
        </w:rPr>
        <w:t>7</w:t>
      </w:r>
      <w:r>
        <w:rPr>
          <w:rFonts w:ascii="宋体" w:hAnsi="宋体" w:cs="宋体"/>
          <w:sz w:val="22"/>
        </w:rPr>
        <w:t>.4.2贯彻落实对首台套产品、符合条件的制造精品的政府首购制度。优先推荐专精特新中小企业、创新产品参加政府采购活动。对省级以上主管部门认定的首台套产品，自纳入《省推广应用指导目录》起三年内参加政府采购活动，视同已具备相应销售业绩，业绩分为满分</w:t>
      </w:r>
      <w:r>
        <w:rPr>
          <w:rFonts w:hint="eastAsia" w:ascii="宋体" w:hAnsi="宋体" w:cs="宋体"/>
          <w:sz w:val="22"/>
        </w:rPr>
        <w:t>。</w:t>
      </w:r>
    </w:p>
    <w:p>
      <w:pPr>
        <w:snapToGrid w:val="0"/>
        <w:spacing w:line="360" w:lineRule="exact"/>
        <w:ind w:firstLine="442" w:firstLineChars="201"/>
        <w:rPr>
          <w:rFonts w:hint="eastAsia" w:ascii="宋体" w:hAnsi="宋体" w:cs="宋体"/>
          <w:sz w:val="22"/>
        </w:rPr>
      </w:pPr>
      <w:r>
        <w:rPr>
          <w:rFonts w:hint="eastAsia" w:ascii="宋体" w:hAnsi="宋体" w:cs="宋体"/>
          <w:sz w:val="22"/>
        </w:rPr>
        <w:t>7.5平等对待内外资企业和符合条件的破产重整企业</w:t>
      </w:r>
    </w:p>
    <w:p>
      <w:pPr>
        <w:snapToGrid w:val="0"/>
        <w:spacing w:line="360" w:lineRule="exact"/>
        <w:ind w:firstLine="442" w:firstLineChars="201"/>
      </w:pPr>
      <w:r>
        <w:rPr>
          <w:rFonts w:hint="eastAsia" w:ascii="宋体" w:hAnsi="宋体" w:cs="宋体"/>
          <w:sz w:val="22"/>
        </w:rPr>
        <w:t>平等对待内外资企业和符合条件的破产重整企业，切实保障企业公平竞争，平等维护企业的合法利益。</w:t>
      </w:r>
    </w:p>
    <w:p>
      <w:pPr>
        <w:spacing w:line="400" w:lineRule="exact"/>
        <w:ind w:firstLine="522" w:firstLineChars="200"/>
        <w:jc w:val="center"/>
        <w:rPr>
          <w:rFonts w:hint="eastAsia" w:ascii="宋体" w:hAnsi="宋体" w:cs="宋体"/>
          <w:b/>
          <w:sz w:val="26"/>
        </w:rPr>
      </w:pPr>
      <w:r>
        <w:rPr>
          <w:rFonts w:hint="eastAsia" w:ascii="宋体" w:hAnsi="宋体" w:cs="宋体"/>
          <w:b/>
          <w:sz w:val="26"/>
        </w:rPr>
        <w:t>二、招标文件</w:t>
      </w:r>
    </w:p>
    <w:p>
      <w:pPr>
        <w:spacing w:line="360" w:lineRule="exact"/>
        <w:ind w:firstLine="440" w:firstLineChars="200"/>
        <w:outlineLvl w:val="0"/>
        <w:rPr>
          <w:rFonts w:hint="eastAsia" w:ascii="宋体" w:hAnsi="宋体" w:cs="宋体"/>
          <w:sz w:val="22"/>
        </w:rPr>
      </w:pPr>
      <w:r>
        <w:rPr>
          <w:rFonts w:hint="eastAsia" w:ascii="宋体" w:hAnsi="宋体" w:cs="宋体"/>
          <w:sz w:val="22"/>
        </w:rPr>
        <w:t>1.招标文件由招标文件目录所列内容及相关资料组成。</w:t>
      </w:r>
    </w:p>
    <w:p>
      <w:pPr>
        <w:spacing w:line="360" w:lineRule="exact"/>
        <w:ind w:firstLine="440" w:firstLineChars="200"/>
        <w:outlineLvl w:val="0"/>
        <w:rPr>
          <w:rFonts w:hint="eastAsia" w:ascii="宋体" w:hAnsi="宋体" w:cs="宋体"/>
          <w:sz w:val="22"/>
        </w:rPr>
      </w:pPr>
      <w:r>
        <w:rPr>
          <w:rFonts w:hint="eastAsia" w:ascii="宋体" w:hAnsi="宋体" w:cs="宋体"/>
          <w:sz w:val="22"/>
        </w:rPr>
        <w:t>2.质疑</w:t>
      </w:r>
    </w:p>
    <w:p>
      <w:pPr>
        <w:spacing w:line="360" w:lineRule="exact"/>
        <w:ind w:firstLine="464" w:firstLineChars="200"/>
        <w:outlineLvl w:val="0"/>
        <w:rPr>
          <w:rFonts w:hint="eastAsia" w:ascii="宋体" w:hAnsi="宋体" w:cs="宋体"/>
          <w:spacing w:val="6"/>
          <w:sz w:val="22"/>
        </w:rPr>
      </w:pPr>
      <w:r>
        <w:rPr>
          <w:rFonts w:hint="eastAsia" w:ascii="宋体" w:hAnsi="宋体" w:cs="宋体"/>
          <w:spacing w:val="6"/>
          <w:sz w:val="22"/>
        </w:rPr>
        <w:t>2.1投标人认为招标文件、采购过程、中标或者成交结果使自己的权益受到损害的，可以在知道或者应知其权益受到损害之日起7个工作日内，以书面形式向采购人、采购代理机构提出质疑。逾期提出的，采购组织机构将不予受理、答复。</w:t>
      </w:r>
    </w:p>
    <w:p>
      <w:pPr>
        <w:spacing w:line="360" w:lineRule="exact"/>
        <w:ind w:firstLine="464" w:firstLineChars="200"/>
        <w:outlineLvl w:val="0"/>
        <w:rPr>
          <w:rFonts w:hint="eastAsia" w:ascii="宋体" w:hAnsi="宋体" w:cs="宋体"/>
          <w:spacing w:val="6"/>
          <w:sz w:val="22"/>
        </w:rPr>
      </w:pPr>
      <w:r>
        <w:rPr>
          <w:rFonts w:hint="eastAsia" w:ascii="宋体" w:hAnsi="宋体" w:cs="宋体"/>
          <w:spacing w:val="6"/>
          <w:sz w:val="22"/>
        </w:rPr>
        <w:t>2.2投标人提出质疑应当提交质疑函和必要的证明材料，质疑函范本请到“浙江政府采购网下载专区”下载，质疑函应当包括下列内容：</w:t>
      </w:r>
    </w:p>
    <w:p>
      <w:pPr>
        <w:spacing w:line="360" w:lineRule="exact"/>
        <w:ind w:firstLine="464" w:firstLineChars="200"/>
        <w:outlineLvl w:val="0"/>
        <w:rPr>
          <w:rFonts w:hint="eastAsia" w:ascii="宋体" w:hAnsi="宋体" w:cs="宋体"/>
          <w:spacing w:val="6"/>
          <w:sz w:val="22"/>
        </w:rPr>
      </w:pPr>
      <w:r>
        <w:rPr>
          <w:rFonts w:hint="eastAsia" w:ascii="宋体" w:hAnsi="宋体" w:cs="宋体"/>
          <w:spacing w:val="6"/>
          <w:sz w:val="22"/>
        </w:rPr>
        <w:t>（一）投标人的姓名或者名称、地址、邮编、联系人及联系方式；</w:t>
      </w:r>
    </w:p>
    <w:p>
      <w:pPr>
        <w:spacing w:line="360" w:lineRule="exact"/>
        <w:ind w:firstLine="464" w:firstLineChars="200"/>
        <w:outlineLvl w:val="0"/>
        <w:rPr>
          <w:rFonts w:hint="eastAsia" w:ascii="宋体" w:hAnsi="宋体" w:cs="宋体"/>
          <w:spacing w:val="6"/>
          <w:sz w:val="22"/>
        </w:rPr>
      </w:pPr>
      <w:r>
        <w:rPr>
          <w:rFonts w:hint="eastAsia" w:ascii="宋体" w:hAnsi="宋体" w:cs="宋体"/>
          <w:spacing w:val="6"/>
          <w:sz w:val="22"/>
        </w:rPr>
        <w:t>（二）质疑项目的名称、编号；</w:t>
      </w:r>
    </w:p>
    <w:p>
      <w:pPr>
        <w:spacing w:line="360" w:lineRule="exact"/>
        <w:ind w:firstLine="464" w:firstLineChars="200"/>
        <w:outlineLvl w:val="0"/>
        <w:rPr>
          <w:rFonts w:hint="eastAsia" w:ascii="宋体" w:hAnsi="宋体" w:cs="宋体"/>
          <w:spacing w:val="6"/>
          <w:sz w:val="22"/>
        </w:rPr>
      </w:pPr>
      <w:r>
        <w:rPr>
          <w:rFonts w:hint="eastAsia" w:ascii="宋体" w:hAnsi="宋体" w:cs="宋体"/>
          <w:spacing w:val="6"/>
          <w:sz w:val="22"/>
        </w:rPr>
        <w:t>（三）具体、明确的质疑事项和与质疑事项相关的请求；</w:t>
      </w:r>
    </w:p>
    <w:p>
      <w:pPr>
        <w:spacing w:line="360" w:lineRule="exact"/>
        <w:ind w:firstLine="464" w:firstLineChars="200"/>
        <w:outlineLvl w:val="0"/>
        <w:rPr>
          <w:rFonts w:hint="eastAsia" w:ascii="宋体" w:hAnsi="宋体" w:cs="宋体"/>
          <w:spacing w:val="6"/>
          <w:sz w:val="22"/>
        </w:rPr>
      </w:pPr>
      <w:r>
        <w:rPr>
          <w:rFonts w:hint="eastAsia" w:ascii="宋体" w:hAnsi="宋体" w:cs="宋体"/>
          <w:spacing w:val="6"/>
          <w:sz w:val="22"/>
        </w:rPr>
        <w:t>（四）事实依据；</w:t>
      </w:r>
    </w:p>
    <w:p>
      <w:pPr>
        <w:spacing w:line="360" w:lineRule="exact"/>
        <w:ind w:firstLine="464" w:firstLineChars="200"/>
        <w:outlineLvl w:val="0"/>
        <w:rPr>
          <w:rFonts w:hint="eastAsia" w:ascii="宋体" w:hAnsi="宋体" w:cs="宋体"/>
          <w:spacing w:val="6"/>
          <w:sz w:val="22"/>
        </w:rPr>
      </w:pPr>
      <w:r>
        <w:rPr>
          <w:rFonts w:hint="eastAsia" w:ascii="宋体" w:hAnsi="宋体" w:cs="宋体"/>
          <w:spacing w:val="6"/>
          <w:sz w:val="22"/>
        </w:rPr>
        <w:t>（五）必要的法律依据；</w:t>
      </w:r>
    </w:p>
    <w:p>
      <w:pPr>
        <w:spacing w:line="360" w:lineRule="exact"/>
        <w:ind w:firstLine="464" w:firstLineChars="200"/>
        <w:outlineLvl w:val="0"/>
        <w:rPr>
          <w:rFonts w:hint="eastAsia" w:ascii="宋体" w:hAnsi="宋体" w:cs="宋体"/>
          <w:spacing w:val="6"/>
          <w:sz w:val="22"/>
        </w:rPr>
      </w:pPr>
      <w:r>
        <w:rPr>
          <w:rFonts w:hint="eastAsia" w:ascii="宋体" w:hAnsi="宋体" w:cs="宋体"/>
          <w:spacing w:val="6"/>
          <w:sz w:val="22"/>
        </w:rPr>
        <w:t>（六）提出质疑的日期。</w:t>
      </w:r>
    </w:p>
    <w:p>
      <w:pPr>
        <w:spacing w:line="360" w:lineRule="exact"/>
        <w:ind w:firstLine="464" w:firstLineChars="200"/>
        <w:outlineLvl w:val="0"/>
        <w:rPr>
          <w:rFonts w:hint="eastAsia" w:ascii="宋体" w:hAnsi="宋体" w:cs="宋体"/>
          <w:spacing w:val="6"/>
          <w:sz w:val="22"/>
        </w:rPr>
      </w:pPr>
      <w:r>
        <w:rPr>
          <w:rFonts w:hint="eastAsia" w:ascii="宋体" w:hAnsi="宋体" w:cs="宋体"/>
          <w:spacing w:val="6"/>
          <w:sz w:val="22"/>
        </w:rPr>
        <w:t>投标人为自然人的，应当由本人签字；投标人为法人或者其他组织的，应当由法定代表人、主要负责人，或者其授权代表签字或者盖章，并加盖电子签章。</w:t>
      </w:r>
    </w:p>
    <w:p>
      <w:pPr>
        <w:spacing w:line="360" w:lineRule="exact"/>
        <w:ind w:firstLine="464" w:firstLineChars="200"/>
        <w:outlineLvl w:val="0"/>
        <w:rPr>
          <w:rFonts w:hint="eastAsia" w:ascii="宋体" w:hAnsi="宋体" w:cs="宋体"/>
          <w:spacing w:val="6"/>
          <w:sz w:val="22"/>
        </w:rPr>
      </w:pPr>
      <w:r>
        <w:rPr>
          <w:rFonts w:hint="eastAsia" w:ascii="宋体" w:hAnsi="宋体" w:cs="宋体"/>
          <w:spacing w:val="6"/>
          <w:sz w:val="22"/>
        </w:rPr>
        <w:t>2.3提出质疑的投标人应当是参与本项目招标活动的投标人。</w:t>
      </w:r>
      <w:r>
        <w:rPr>
          <w:rFonts w:hint="eastAsia" w:ascii="宋体" w:hAnsi="宋体" w:cs="宋体"/>
          <w:b/>
          <w:bCs/>
          <w:spacing w:val="6"/>
          <w:sz w:val="22"/>
        </w:rPr>
        <w:t>投标人在法定质疑期内一次性提出针对同一采购程序环节的质疑。</w:t>
      </w:r>
    </w:p>
    <w:p>
      <w:pPr>
        <w:spacing w:line="360" w:lineRule="exact"/>
        <w:ind w:firstLine="464" w:firstLineChars="200"/>
        <w:outlineLvl w:val="0"/>
        <w:rPr>
          <w:rFonts w:hint="eastAsia" w:ascii="宋体" w:hAnsi="宋体" w:cs="宋体"/>
          <w:spacing w:val="6"/>
          <w:sz w:val="22"/>
        </w:rPr>
      </w:pPr>
      <w:r>
        <w:rPr>
          <w:rFonts w:hint="eastAsia" w:ascii="宋体" w:hAnsi="宋体" w:cs="宋体"/>
          <w:spacing w:val="6"/>
          <w:sz w:val="22"/>
        </w:rPr>
        <w:t>2.4根据《政府采购质疑和投诉办法》第三十七条的规定，投诉人在全国范围12个月内三次以上投诉查无实据的，由财政部门列入不良行为记录名单。</w:t>
      </w:r>
    </w:p>
    <w:p>
      <w:pPr>
        <w:spacing w:line="360" w:lineRule="exact"/>
        <w:ind w:firstLine="464" w:firstLineChars="200"/>
        <w:outlineLvl w:val="0"/>
        <w:rPr>
          <w:rFonts w:hint="eastAsia" w:ascii="宋体" w:hAnsi="宋体" w:cs="宋体"/>
          <w:spacing w:val="6"/>
          <w:sz w:val="22"/>
        </w:rPr>
      </w:pPr>
      <w:r>
        <w:rPr>
          <w:rFonts w:hint="eastAsia" w:ascii="宋体" w:hAnsi="宋体" w:cs="宋体"/>
          <w:spacing w:val="6"/>
          <w:sz w:val="22"/>
        </w:rPr>
        <w:t>投诉人有下列行为之一的，属于虚假、恶意投诉，由财政部门列入不良行为记录名单，禁止其1至3年内参加政府采购活动：</w:t>
      </w:r>
    </w:p>
    <w:p>
      <w:pPr>
        <w:spacing w:line="360" w:lineRule="exact"/>
        <w:ind w:firstLine="464" w:firstLineChars="200"/>
        <w:outlineLvl w:val="0"/>
        <w:rPr>
          <w:rFonts w:hint="eastAsia" w:ascii="宋体" w:hAnsi="宋体" w:cs="宋体"/>
          <w:spacing w:val="6"/>
          <w:sz w:val="22"/>
        </w:rPr>
      </w:pPr>
      <w:r>
        <w:rPr>
          <w:rFonts w:hint="eastAsia" w:ascii="宋体" w:hAnsi="宋体" w:cs="宋体"/>
          <w:spacing w:val="6"/>
          <w:sz w:val="22"/>
        </w:rPr>
        <w:t>（一）捏造事实；</w:t>
      </w:r>
    </w:p>
    <w:p>
      <w:pPr>
        <w:spacing w:line="360" w:lineRule="exact"/>
        <w:ind w:firstLine="464" w:firstLineChars="200"/>
        <w:outlineLvl w:val="0"/>
        <w:rPr>
          <w:rFonts w:hint="eastAsia" w:ascii="宋体" w:hAnsi="宋体" w:cs="宋体"/>
          <w:spacing w:val="6"/>
          <w:sz w:val="22"/>
        </w:rPr>
      </w:pPr>
      <w:r>
        <w:rPr>
          <w:rFonts w:hint="eastAsia" w:ascii="宋体" w:hAnsi="宋体" w:cs="宋体"/>
          <w:spacing w:val="6"/>
          <w:sz w:val="22"/>
        </w:rPr>
        <w:t>（二）提供虚假材料；</w:t>
      </w:r>
    </w:p>
    <w:p>
      <w:pPr>
        <w:spacing w:line="360" w:lineRule="exact"/>
        <w:ind w:firstLine="464" w:firstLineChars="200"/>
        <w:outlineLvl w:val="0"/>
        <w:rPr>
          <w:rFonts w:hint="eastAsia" w:ascii="宋体" w:hAnsi="宋体" w:cs="宋体"/>
          <w:spacing w:val="6"/>
          <w:sz w:val="22"/>
        </w:rPr>
      </w:pPr>
      <w:r>
        <w:rPr>
          <w:rFonts w:hint="eastAsia" w:ascii="宋体" w:hAnsi="宋体" w:cs="宋体"/>
          <w:spacing w:val="6"/>
          <w:sz w:val="22"/>
        </w:rPr>
        <w:t>（三）以非法手段取得证明材料。证据来源的合法性存在明显疑问，投诉人无法证明其取得方式合法的，视为以非法手段取得证明材料。</w:t>
      </w:r>
    </w:p>
    <w:p>
      <w:pPr>
        <w:spacing w:line="360" w:lineRule="exact"/>
        <w:ind w:firstLine="464" w:firstLineChars="200"/>
        <w:outlineLvl w:val="0"/>
        <w:rPr>
          <w:rFonts w:hint="eastAsia" w:ascii="宋体" w:hAnsi="宋体" w:cs="宋体"/>
          <w:spacing w:val="6"/>
          <w:sz w:val="22"/>
        </w:rPr>
      </w:pPr>
      <w:r>
        <w:rPr>
          <w:rFonts w:hint="eastAsia" w:ascii="宋体" w:hAnsi="宋体" w:cs="宋体"/>
          <w:spacing w:val="6"/>
          <w:sz w:val="22"/>
        </w:rPr>
        <w:t>3.投诉</w:t>
      </w:r>
    </w:p>
    <w:p>
      <w:pPr>
        <w:spacing w:line="360" w:lineRule="exact"/>
        <w:ind w:firstLine="464" w:firstLineChars="200"/>
        <w:outlineLvl w:val="0"/>
        <w:rPr>
          <w:rFonts w:hint="eastAsia" w:ascii="宋体" w:hAnsi="宋体" w:cs="宋体"/>
          <w:spacing w:val="6"/>
          <w:sz w:val="22"/>
        </w:rPr>
      </w:pPr>
      <w:r>
        <w:rPr>
          <w:rFonts w:hint="eastAsia" w:ascii="宋体" w:hAnsi="宋体" w:cs="宋体"/>
          <w:spacing w:val="6"/>
          <w:sz w:val="22"/>
        </w:rPr>
        <w:t>质疑投标人对采购人、采购代理机构的答复不满意或者采购人、采购代理机构未在规定的时间内作出答复的，可以在答复期满后十五个工作日内向同级政府采购监督部门投诉。投诉书范本请到“浙江政府采购网下载专区”下载。</w:t>
      </w:r>
    </w:p>
    <w:p>
      <w:pPr>
        <w:adjustRightInd w:val="0"/>
        <w:spacing w:line="400" w:lineRule="exact"/>
        <w:ind w:firstLine="440" w:firstLineChars="200"/>
        <w:rPr>
          <w:rFonts w:hint="eastAsia" w:ascii="宋体" w:hAnsi="宋体" w:cs="宋体"/>
        </w:rPr>
      </w:pPr>
      <w:r>
        <w:rPr>
          <w:rFonts w:hint="eastAsia" w:ascii="宋体" w:hAnsi="宋体" w:cs="宋体"/>
          <w:sz w:val="22"/>
        </w:rPr>
        <w:t>以联合体形式参加政府采购活动的，其质疑或投诉应当由组成联合体的所有供应商共同提出。</w:t>
      </w:r>
    </w:p>
    <w:p>
      <w:pPr>
        <w:spacing w:line="360" w:lineRule="exact"/>
        <w:ind w:firstLine="464" w:firstLineChars="200"/>
        <w:rPr>
          <w:rFonts w:hint="eastAsia" w:ascii="宋体" w:hAnsi="宋体" w:cs="宋体"/>
          <w:spacing w:val="6"/>
          <w:sz w:val="22"/>
        </w:rPr>
      </w:pPr>
      <w:r>
        <w:rPr>
          <w:rFonts w:hint="eastAsia" w:ascii="宋体" w:hAnsi="宋体" w:cs="宋体"/>
          <w:spacing w:val="6"/>
          <w:sz w:val="22"/>
        </w:rPr>
        <w:t>4.澄清或修改</w:t>
      </w:r>
    </w:p>
    <w:p>
      <w:pPr>
        <w:spacing w:line="360" w:lineRule="exact"/>
        <w:ind w:firstLine="464" w:firstLineChars="200"/>
        <w:rPr>
          <w:rFonts w:hint="eastAsia" w:ascii="宋体" w:hAnsi="宋体" w:cs="宋体"/>
          <w:spacing w:val="6"/>
          <w:sz w:val="22"/>
        </w:rPr>
      </w:pPr>
      <w:r>
        <w:rPr>
          <w:rFonts w:hint="eastAsia" w:ascii="宋体" w:hAnsi="宋体" w:cs="宋体"/>
          <w:spacing w:val="6"/>
          <w:sz w:val="22"/>
        </w:rPr>
        <w:t>4.1采购人或者采购代理机构可以对已发出的招标文件进行必要的澄清或者修改。澄清或者修改</w:t>
      </w:r>
      <w:r>
        <w:rPr>
          <w:rStyle w:val="33"/>
          <w:rFonts w:hint="eastAsia" w:ascii="宋体" w:hAnsi="宋体" w:cs="宋体"/>
          <w:b w:val="0"/>
          <w:sz w:val="22"/>
        </w:rPr>
        <w:t>在浙江政府采购网上发布公告，同时政采云系统会向所有已按招标文件规定方式获取招标文件的潜在投标人发送更正提醒信息，潜在投标人请自行到浙江省政府采购网上下载公告附件，潜在投标人在收到该公告附件后应于1日内，以书面或传真形式（签署意见并加盖公章）向采购代理机构回函给予确认。过期未回复的，视为默认接受。</w:t>
      </w:r>
      <w:r>
        <w:rPr>
          <w:rFonts w:hint="eastAsia" w:ascii="宋体" w:hAnsi="宋体" w:cs="宋体"/>
          <w:spacing w:val="6"/>
          <w:sz w:val="22"/>
        </w:rPr>
        <w:t>澄清或者修改的内容为招标文件的组成部分。</w:t>
      </w:r>
    </w:p>
    <w:p>
      <w:pPr>
        <w:spacing w:line="360" w:lineRule="exact"/>
        <w:ind w:firstLine="464" w:firstLineChars="200"/>
        <w:rPr>
          <w:rFonts w:hint="eastAsia" w:ascii="宋体" w:hAnsi="宋体" w:cs="宋体"/>
          <w:spacing w:val="6"/>
          <w:sz w:val="22"/>
        </w:rPr>
      </w:pPr>
      <w:r>
        <w:rPr>
          <w:rFonts w:hint="eastAsia" w:ascii="宋体" w:hAnsi="宋体" w:cs="宋体"/>
          <w:spacing w:val="6"/>
          <w:sz w:val="22"/>
        </w:rPr>
        <w:t>4.2澄清或者修改的内容可能影响投标文件编制的，采购人或者采购代理机构应当在投标文件提交截止时间至少15日前，以书面形式（</w:t>
      </w:r>
      <w:r>
        <w:rPr>
          <w:rStyle w:val="33"/>
          <w:rFonts w:hint="eastAsia" w:ascii="宋体" w:hAnsi="宋体" w:cs="宋体"/>
          <w:b w:val="0"/>
          <w:sz w:val="22"/>
        </w:rPr>
        <w:t>在浙江政府采购网上发布公告</w:t>
      </w:r>
      <w:r>
        <w:rPr>
          <w:rFonts w:hint="eastAsia" w:ascii="宋体" w:hAnsi="宋体" w:cs="宋体"/>
          <w:spacing w:val="6"/>
          <w:sz w:val="22"/>
        </w:rPr>
        <w:t>）通知所有获取招标文件的潜在投标人；不足15日的，采购人或者采购代理机构应当顺延提交投标文件的截止时间。</w:t>
      </w:r>
    </w:p>
    <w:p>
      <w:pPr>
        <w:spacing w:line="400" w:lineRule="exact"/>
        <w:ind w:firstLine="522" w:firstLineChars="200"/>
        <w:jc w:val="center"/>
        <w:rPr>
          <w:rFonts w:hint="eastAsia" w:ascii="宋体" w:hAnsi="宋体" w:cs="宋体"/>
          <w:b/>
          <w:sz w:val="26"/>
        </w:rPr>
      </w:pPr>
    </w:p>
    <w:p>
      <w:pPr>
        <w:spacing w:line="400" w:lineRule="exact"/>
        <w:ind w:firstLine="522" w:firstLineChars="200"/>
        <w:jc w:val="center"/>
        <w:rPr>
          <w:rFonts w:hint="eastAsia" w:ascii="宋体" w:hAnsi="宋体" w:cs="宋体"/>
          <w:sz w:val="22"/>
        </w:rPr>
      </w:pPr>
      <w:r>
        <w:rPr>
          <w:rFonts w:hint="eastAsia" w:ascii="宋体" w:hAnsi="宋体" w:cs="宋体"/>
          <w:b/>
          <w:sz w:val="26"/>
        </w:rPr>
        <w:t>三、 投标文件的编制</w:t>
      </w:r>
    </w:p>
    <w:p>
      <w:pPr>
        <w:spacing w:line="360" w:lineRule="exact"/>
        <w:ind w:firstLine="442" w:firstLineChars="200"/>
        <w:rPr>
          <w:rFonts w:hint="eastAsia" w:ascii="宋体" w:hAnsi="宋体" w:cs="宋体"/>
          <w:b/>
          <w:bCs/>
          <w:sz w:val="22"/>
        </w:rPr>
      </w:pPr>
      <w:r>
        <w:rPr>
          <w:rFonts w:hint="eastAsia" w:ascii="宋体" w:hAnsi="宋体" w:cs="宋体"/>
          <w:b/>
          <w:bCs/>
          <w:sz w:val="22"/>
        </w:rPr>
        <w:t>1.投标文件的形式</w:t>
      </w:r>
    </w:p>
    <w:p>
      <w:pPr>
        <w:pStyle w:val="13"/>
        <w:snapToGrid w:val="0"/>
        <w:spacing w:line="360" w:lineRule="exact"/>
        <w:ind w:firstLine="442" w:firstLineChars="200"/>
        <w:rPr>
          <w:rFonts w:hint="eastAsia" w:hAnsi="宋体" w:cs="宋体"/>
          <w:b/>
          <w:bCs/>
          <w:sz w:val="22"/>
        </w:rPr>
      </w:pPr>
      <w:r>
        <w:rPr>
          <w:rFonts w:hint="eastAsia" w:hAnsi="宋体" w:cs="宋体"/>
          <w:b/>
          <w:bCs/>
          <w:sz w:val="22"/>
        </w:rPr>
        <w:t>投标文件分为电子投标文件以及备份投标文件，备份文件为以介质存储的数据电文形式的备份投标文件。</w:t>
      </w:r>
    </w:p>
    <w:p>
      <w:pPr>
        <w:spacing w:line="360" w:lineRule="exact"/>
        <w:ind w:firstLine="442" w:firstLineChars="200"/>
        <w:rPr>
          <w:rFonts w:hint="eastAsia" w:ascii="宋体" w:hAnsi="宋体" w:cs="宋体"/>
          <w:kern w:val="0"/>
          <w:sz w:val="22"/>
        </w:rPr>
      </w:pPr>
      <w:r>
        <w:rPr>
          <w:rFonts w:hint="eastAsia" w:ascii="宋体" w:hAnsi="宋体" w:cs="宋体"/>
          <w:b/>
          <w:bCs/>
          <w:sz w:val="22"/>
        </w:rPr>
        <w:t>1.1电子投标文件，通过政采云电子交易客户端（政采云投标客户端）完成投标文件编制后生成并加密的数据电文形式的投标文件（文件扩展名为.jmbs）</w:t>
      </w:r>
      <w:r>
        <w:rPr>
          <w:rFonts w:hint="eastAsia" w:ascii="宋体" w:hAnsi="宋体" w:cs="宋体"/>
          <w:kern w:val="0"/>
          <w:sz w:val="22"/>
        </w:rPr>
        <w:t>。</w:t>
      </w:r>
    </w:p>
    <w:p>
      <w:pPr>
        <w:spacing w:line="360" w:lineRule="exact"/>
        <w:ind w:firstLine="442" w:firstLineChars="200"/>
        <w:rPr>
          <w:rFonts w:hint="eastAsia" w:ascii="宋体" w:hAnsi="宋体" w:cs="宋体"/>
          <w:b/>
          <w:bCs/>
          <w:sz w:val="22"/>
        </w:rPr>
      </w:pPr>
      <w:r>
        <w:rPr>
          <w:rFonts w:hint="eastAsia" w:ascii="宋体" w:hAnsi="宋体" w:cs="宋体"/>
          <w:b/>
          <w:bCs/>
          <w:sz w:val="22"/>
        </w:rPr>
        <w:t>1.2以介质存储的数据电文形式的备份投标文件：</w:t>
      </w:r>
      <w:r>
        <w:rPr>
          <w:rStyle w:val="33"/>
          <w:rFonts w:hint="eastAsia" w:ascii="宋体" w:hAnsi="宋体" w:cs="宋体"/>
          <w:bCs/>
          <w:sz w:val="22"/>
        </w:rPr>
        <w:t>与“电子投标文件”同时生成的数据电文形式的备份投标文件</w:t>
      </w:r>
      <w:r>
        <w:rPr>
          <w:rFonts w:hint="eastAsia" w:ascii="宋体" w:hAnsi="宋体" w:cs="宋体"/>
          <w:b/>
          <w:bCs/>
          <w:sz w:val="22"/>
        </w:rPr>
        <w:t>(</w:t>
      </w:r>
      <w:r>
        <w:rPr>
          <w:rFonts w:hint="eastAsia" w:ascii="宋体" w:hAnsi="宋体" w:cs="宋体"/>
          <w:b/>
          <w:bCs/>
          <w:sz w:val="22"/>
          <w:lang w:val="zh-CN"/>
        </w:rPr>
        <w:t>文件扩展名为</w:t>
      </w:r>
      <w:r>
        <w:rPr>
          <w:rFonts w:hint="eastAsia" w:ascii="宋体" w:hAnsi="宋体" w:cs="宋体"/>
          <w:b/>
          <w:bCs/>
          <w:sz w:val="22"/>
        </w:rPr>
        <w:t>.bfbs)，</w:t>
      </w:r>
      <w:r>
        <w:rPr>
          <w:rFonts w:hint="eastAsia" w:ascii="宋体" w:hAnsi="宋体" w:cs="宋体"/>
          <w:b/>
          <w:bCs/>
          <w:sz w:val="22"/>
          <w:lang w:val="zh-CN"/>
        </w:rPr>
        <w:t>投标文件提交截止时间前以电子邮件方式传送至浙江乐诚工程咨询有限公司电子邮箱</w:t>
      </w:r>
      <w:r>
        <w:rPr>
          <w:rFonts w:hint="eastAsia" w:ascii="宋体" w:hAnsi="宋体" w:cs="宋体"/>
          <w:b/>
          <w:bCs/>
          <w:sz w:val="22"/>
        </w:rPr>
        <w:t>1783329431@qq.com，</w:t>
      </w:r>
      <w:r>
        <w:rPr>
          <w:rFonts w:hint="eastAsia" w:ascii="宋体" w:hAnsi="宋体" w:cs="宋体"/>
          <w:b/>
          <w:bCs/>
          <w:sz w:val="22"/>
          <w:lang w:val="zh-CN"/>
        </w:rPr>
        <w:t>递交</w:t>
      </w:r>
      <w:r>
        <w:rPr>
          <w:rFonts w:hint="eastAsia" w:ascii="宋体" w:hAnsi="宋体" w:cs="宋体"/>
          <w:b/>
          <w:bCs/>
          <w:sz w:val="22"/>
        </w:rPr>
        <w:t>1</w:t>
      </w:r>
      <w:r>
        <w:rPr>
          <w:rFonts w:hint="eastAsia" w:ascii="宋体" w:hAnsi="宋体" w:cs="宋体"/>
          <w:b/>
          <w:bCs/>
          <w:sz w:val="22"/>
          <w:lang w:val="zh-CN"/>
        </w:rPr>
        <w:t>份</w:t>
      </w:r>
      <w:r>
        <w:rPr>
          <w:rFonts w:hint="eastAsia" w:ascii="宋体" w:hAnsi="宋体" w:cs="宋体"/>
          <w:b/>
          <w:bCs/>
          <w:sz w:val="22"/>
        </w:rPr>
        <w:t>，</w:t>
      </w:r>
      <w:r>
        <w:rPr>
          <w:rFonts w:hint="eastAsia" w:ascii="宋体" w:hAnsi="宋体" w:cs="宋体"/>
          <w:b/>
          <w:bCs/>
          <w:sz w:val="22"/>
          <w:lang w:val="zh-CN"/>
        </w:rPr>
        <w:t>传送的备份投标文件需打包压缩并加密</w:t>
      </w:r>
      <w:r>
        <w:rPr>
          <w:rFonts w:hint="eastAsia" w:ascii="宋体" w:hAnsi="宋体" w:cs="宋体"/>
          <w:b/>
          <w:bCs/>
          <w:sz w:val="22"/>
        </w:rPr>
        <w:t>，</w:t>
      </w:r>
      <w:r>
        <w:rPr>
          <w:rFonts w:hint="eastAsia" w:ascii="宋体" w:hAnsi="宋体" w:cs="宋体"/>
          <w:b/>
          <w:bCs/>
          <w:sz w:val="22"/>
          <w:lang w:val="zh-CN"/>
        </w:rPr>
        <w:t>加密密码由投标人自行保管</w:t>
      </w:r>
      <w:r>
        <w:rPr>
          <w:rFonts w:hint="eastAsia" w:ascii="宋体" w:hAnsi="宋体" w:cs="宋体"/>
          <w:b/>
          <w:bCs/>
          <w:sz w:val="22"/>
        </w:rPr>
        <w:t>，未加密导致投标信息泄露的风险由投标人自行承担</w:t>
      </w:r>
      <w:r>
        <w:rPr>
          <w:rStyle w:val="33"/>
          <w:rFonts w:hint="eastAsia" w:ascii="宋体" w:hAnsi="宋体" w:cs="宋体"/>
          <w:bCs/>
          <w:sz w:val="22"/>
        </w:rPr>
        <w:t>。</w:t>
      </w:r>
    </w:p>
    <w:p>
      <w:pPr>
        <w:spacing w:line="360" w:lineRule="exact"/>
        <w:ind w:firstLine="442" w:firstLineChars="200"/>
        <w:rPr>
          <w:rFonts w:hint="eastAsia" w:ascii="宋体" w:hAnsi="宋体" w:cs="宋体"/>
          <w:b/>
          <w:bCs/>
          <w:sz w:val="22"/>
        </w:rPr>
      </w:pPr>
      <w:r>
        <w:rPr>
          <w:rFonts w:hint="eastAsia" w:ascii="宋体" w:hAnsi="宋体" w:cs="宋体"/>
          <w:b/>
          <w:bCs/>
          <w:sz w:val="22"/>
        </w:rPr>
        <w:t>1.3 投标文件的效力</w:t>
      </w:r>
    </w:p>
    <w:p>
      <w:pPr>
        <w:spacing w:line="360" w:lineRule="exact"/>
        <w:ind w:firstLine="442" w:firstLineChars="200"/>
        <w:rPr>
          <w:rFonts w:hint="eastAsia" w:ascii="宋体" w:hAnsi="宋体" w:cs="宋体"/>
          <w:b/>
          <w:bCs/>
          <w:sz w:val="22"/>
          <w:lang w:val="zh-CN"/>
        </w:rPr>
      </w:pPr>
      <w:r>
        <w:rPr>
          <w:rFonts w:hint="eastAsia" w:ascii="宋体" w:hAnsi="宋体" w:cs="宋体"/>
          <w:b/>
          <w:bCs/>
          <w:sz w:val="22"/>
          <w:lang w:val="zh-CN"/>
        </w:rPr>
        <w:t>投标文件的启用，按先后顺位分别为电子投标文件、以介质存储的数据电文形式的备份投标文件。在下一顺位的投标文件启用时，前一顺位的投标文件自动失效。</w:t>
      </w:r>
    </w:p>
    <w:p>
      <w:pPr>
        <w:spacing w:line="360" w:lineRule="exact"/>
        <w:ind w:firstLine="440" w:firstLineChars="200"/>
        <w:rPr>
          <w:rFonts w:hint="eastAsia" w:ascii="宋体" w:hAnsi="宋体" w:cs="宋体"/>
          <w:sz w:val="22"/>
          <w:u w:val="single"/>
        </w:rPr>
      </w:pPr>
      <w:r>
        <w:rPr>
          <w:rFonts w:hint="eastAsia" w:ascii="宋体" w:hAnsi="宋体" w:cs="宋体"/>
          <w:sz w:val="22"/>
        </w:rPr>
        <w:t>2.投标人应认真阅读招标文件中所有事项格式、条款和技术规范等。</w:t>
      </w:r>
      <w:r>
        <w:rPr>
          <w:rFonts w:hint="eastAsia" w:ascii="宋体" w:hAnsi="宋体" w:cs="宋体"/>
          <w:bCs/>
          <w:sz w:val="22"/>
          <w:u w:val="single"/>
        </w:rPr>
        <w:t>▲</w:t>
      </w:r>
      <w:r>
        <w:rPr>
          <w:rFonts w:hint="eastAsia" w:ascii="宋体" w:hAnsi="宋体" w:cs="宋体"/>
          <w:sz w:val="22"/>
          <w:u w:val="single"/>
        </w:rPr>
        <w:t>投标人没有对招标文件各个方面做出实质性响应，导致投标被拒绝的风险由投标人自行承担。</w:t>
      </w:r>
    </w:p>
    <w:p>
      <w:pPr>
        <w:spacing w:line="360" w:lineRule="exact"/>
        <w:ind w:firstLine="440" w:firstLineChars="200"/>
        <w:rPr>
          <w:rFonts w:hint="eastAsia" w:ascii="宋体" w:hAnsi="宋体" w:cs="宋体"/>
          <w:sz w:val="22"/>
          <w:u w:val="single"/>
        </w:rPr>
      </w:pPr>
      <w:r>
        <w:rPr>
          <w:rFonts w:hint="eastAsia" w:ascii="宋体" w:hAnsi="宋体" w:cs="宋体"/>
          <w:sz w:val="22"/>
        </w:rPr>
        <w:t>3.</w:t>
      </w:r>
      <w:r>
        <w:rPr>
          <w:rFonts w:hint="eastAsia" w:ascii="宋体" w:hAnsi="宋体" w:cs="宋体"/>
          <w:bCs/>
          <w:sz w:val="22"/>
          <w:u w:val="single"/>
        </w:rPr>
        <w:t>▲</w:t>
      </w:r>
      <w:r>
        <w:rPr>
          <w:rFonts w:hint="eastAsia" w:ascii="宋体" w:hAnsi="宋体" w:cs="宋体"/>
          <w:sz w:val="22"/>
          <w:u w:val="single"/>
        </w:rPr>
        <w:t>投标人应保证所提供文件资料的真实性，所有文件资料必须是针对本次投标的。如发现投标人提供了虚假文件资料，其投标将被拒绝，并自行承担相应的法律责任。</w:t>
      </w:r>
    </w:p>
    <w:p>
      <w:pPr>
        <w:spacing w:line="360" w:lineRule="exact"/>
        <w:ind w:firstLine="440" w:firstLineChars="200"/>
        <w:rPr>
          <w:rFonts w:hint="eastAsia" w:ascii="宋体" w:hAnsi="宋体" w:cs="宋体"/>
          <w:b/>
          <w:sz w:val="22"/>
        </w:rPr>
      </w:pPr>
      <w:r>
        <w:rPr>
          <w:rFonts w:hint="eastAsia" w:ascii="宋体" w:hAnsi="宋体" w:cs="宋体"/>
          <w:sz w:val="22"/>
        </w:rPr>
        <w:t>4.投标文件的构成：</w:t>
      </w:r>
    </w:p>
    <w:p>
      <w:pPr>
        <w:spacing w:line="360" w:lineRule="exact"/>
        <w:ind w:firstLine="442" w:firstLineChars="200"/>
        <w:rPr>
          <w:rFonts w:hint="eastAsia" w:ascii="宋体" w:hAnsi="宋体" w:cs="宋体"/>
          <w:b/>
          <w:bCs/>
          <w:sz w:val="22"/>
        </w:rPr>
      </w:pPr>
      <w:r>
        <w:rPr>
          <w:rFonts w:hint="eastAsia" w:ascii="宋体" w:hAnsi="宋体" w:cs="宋体"/>
          <w:b/>
          <w:bCs/>
          <w:sz w:val="22"/>
        </w:rPr>
        <w:t>投标文件由“报价文件”、“资格文件”和“商务和技术文件”三部分组成，以下的“附件”，指的是第四部分 附件中的表格，其中电子投标文件中所须加盖电子签章部分均采用CA签章。</w:t>
      </w:r>
    </w:p>
    <w:p>
      <w:pPr>
        <w:spacing w:line="360" w:lineRule="exact"/>
        <w:ind w:firstLine="442" w:firstLineChars="200"/>
        <w:outlineLvl w:val="0"/>
        <w:rPr>
          <w:rFonts w:hint="eastAsia" w:ascii="宋体" w:hAnsi="宋体" w:cs="宋体"/>
          <w:b/>
          <w:bCs/>
          <w:sz w:val="22"/>
        </w:rPr>
      </w:pPr>
      <w:r>
        <w:rPr>
          <w:rFonts w:hint="eastAsia" w:ascii="宋体" w:hAnsi="宋体" w:cs="宋体"/>
          <w:b/>
          <w:bCs/>
          <w:sz w:val="22"/>
        </w:rPr>
        <w:t>（1）报价文件</w:t>
      </w:r>
    </w:p>
    <w:p>
      <w:pPr>
        <w:tabs>
          <w:tab w:val="left" w:pos="5355"/>
        </w:tabs>
        <w:spacing w:line="360" w:lineRule="exact"/>
        <w:ind w:firstLine="440" w:firstLineChars="200"/>
        <w:rPr>
          <w:rFonts w:hint="eastAsia" w:ascii="宋体" w:hAnsi="宋体" w:cs="宋体"/>
          <w:sz w:val="22"/>
        </w:rPr>
      </w:pPr>
      <w:r>
        <w:rPr>
          <w:rFonts w:hint="eastAsia" w:ascii="宋体" w:hAnsi="宋体" w:cs="宋体"/>
          <w:sz w:val="22"/>
        </w:rPr>
        <w:t>1）开标一览表；（见附件1）</w:t>
      </w:r>
    </w:p>
    <w:p>
      <w:pPr>
        <w:tabs>
          <w:tab w:val="left" w:pos="5355"/>
        </w:tabs>
        <w:spacing w:line="360" w:lineRule="exact"/>
        <w:ind w:firstLine="440" w:firstLineChars="200"/>
        <w:rPr>
          <w:rFonts w:hint="eastAsia" w:ascii="宋体" w:hAnsi="宋体" w:cs="宋体"/>
          <w:sz w:val="22"/>
        </w:rPr>
      </w:pPr>
      <w:r>
        <w:rPr>
          <w:rFonts w:hint="eastAsia" w:ascii="宋体" w:hAnsi="宋体" w:cs="宋体"/>
          <w:sz w:val="22"/>
        </w:rPr>
        <w:t>2）投标报价明细表；（见附件2）</w:t>
      </w:r>
    </w:p>
    <w:p>
      <w:pPr>
        <w:tabs>
          <w:tab w:val="left" w:pos="5355"/>
        </w:tabs>
        <w:spacing w:line="360" w:lineRule="exact"/>
        <w:ind w:firstLine="440" w:firstLineChars="200"/>
        <w:rPr>
          <w:rFonts w:hint="eastAsia" w:ascii="宋体" w:hAnsi="宋体" w:cs="宋体"/>
          <w:sz w:val="22"/>
        </w:rPr>
      </w:pPr>
      <w:r>
        <w:rPr>
          <w:rFonts w:hint="eastAsia" w:ascii="宋体" w:hAnsi="宋体" w:cs="宋体"/>
          <w:sz w:val="22"/>
        </w:rPr>
        <w:t>3）中小企业声明函；（见附件3）</w:t>
      </w:r>
    </w:p>
    <w:p>
      <w:pPr>
        <w:tabs>
          <w:tab w:val="left" w:pos="5355"/>
        </w:tabs>
        <w:spacing w:line="360" w:lineRule="exact"/>
        <w:ind w:firstLine="440" w:firstLineChars="200"/>
        <w:rPr>
          <w:rFonts w:hint="eastAsia" w:ascii="宋体" w:hAnsi="宋体" w:cs="宋体"/>
          <w:sz w:val="22"/>
        </w:rPr>
      </w:pPr>
      <w:r>
        <w:rPr>
          <w:rFonts w:hint="eastAsia" w:ascii="宋体" w:hAnsi="宋体" w:cs="宋体"/>
          <w:sz w:val="22"/>
        </w:rPr>
        <w:t>4）投标报价部分其他内容（如有，格式自拟）。</w:t>
      </w:r>
    </w:p>
    <w:p>
      <w:pPr>
        <w:tabs>
          <w:tab w:val="left" w:pos="5355"/>
        </w:tabs>
        <w:spacing w:line="360" w:lineRule="exact"/>
        <w:ind w:firstLine="442" w:firstLineChars="200"/>
        <w:rPr>
          <w:rFonts w:hint="eastAsia" w:ascii="宋体" w:hAnsi="宋体" w:cs="宋体"/>
          <w:b/>
          <w:bCs/>
          <w:sz w:val="22"/>
        </w:rPr>
      </w:pPr>
      <w:r>
        <w:rPr>
          <w:rFonts w:hint="eastAsia" w:ascii="宋体" w:hAnsi="宋体" w:cs="宋体"/>
          <w:b/>
          <w:bCs/>
          <w:sz w:val="22"/>
        </w:rPr>
        <w:t>（2）资格文件：（见附件4）</w:t>
      </w:r>
    </w:p>
    <w:p>
      <w:pPr>
        <w:autoSpaceDE w:val="0"/>
        <w:autoSpaceDN w:val="0"/>
        <w:adjustRightInd w:val="0"/>
        <w:snapToGrid w:val="0"/>
        <w:spacing w:line="360" w:lineRule="exact"/>
        <w:ind w:left="400"/>
        <w:textAlignment w:val="bottom"/>
        <w:rPr>
          <w:rFonts w:hint="eastAsia" w:ascii="宋体" w:hAnsi="宋体" w:cs="宋体"/>
          <w:b/>
          <w:bCs/>
          <w:snapToGrid w:val="0"/>
          <w:sz w:val="22"/>
        </w:rPr>
      </w:pPr>
      <w:r>
        <w:rPr>
          <w:rFonts w:hint="eastAsia" w:ascii="宋体" w:hAnsi="宋体" w:cs="宋体"/>
          <w:b/>
          <w:bCs/>
          <w:spacing w:val="-6"/>
          <w:sz w:val="22"/>
        </w:rPr>
        <w:t>1）</w:t>
      </w:r>
      <w:r>
        <w:rPr>
          <w:rFonts w:hint="eastAsia" w:ascii="宋体" w:hAnsi="宋体" w:cs="宋体"/>
          <w:snapToGrid w:val="0"/>
          <w:sz w:val="22"/>
        </w:rPr>
        <w:t>有效的法人或者其他组织的营业执照等证明文件，自然人的身份证明（五选一）</w:t>
      </w:r>
      <w:r>
        <w:rPr>
          <w:rFonts w:hint="eastAsia" w:ascii="宋体" w:hAnsi="宋体" w:cs="宋体"/>
          <w:sz w:val="22"/>
        </w:rPr>
        <w:t>（见附件4-1）</w:t>
      </w:r>
      <w:r>
        <w:rPr>
          <w:rFonts w:hint="eastAsia" w:ascii="宋体" w:hAnsi="宋体" w:cs="宋体"/>
          <w:b/>
          <w:bCs/>
          <w:sz w:val="22"/>
          <w:u w:val="single"/>
        </w:rPr>
        <w:t>（如为联合体投标，则联合体各方均须提供）</w:t>
      </w:r>
    </w:p>
    <w:p>
      <w:pPr>
        <w:tabs>
          <w:tab w:val="left" w:pos="0"/>
        </w:tabs>
        <w:adjustRightInd w:val="0"/>
        <w:snapToGrid w:val="0"/>
        <w:spacing w:line="360" w:lineRule="exact"/>
        <w:ind w:firstLine="416" w:firstLineChars="200"/>
        <w:rPr>
          <w:rFonts w:hint="eastAsia" w:ascii="宋体" w:hAnsi="宋体" w:cs="宋体"/>
          <w:sz w:val="22"/>
        </w:rPr>
      </w:pPr>
      <w:r>
        <w:rPr>
          <w:rFonts w:hint="eastAsia" w:ascii="宋体" w:hAnsi="宋体" w:cs="宋体"/>
          <w:spacing w:val="-6"/>
          <w:sz w:val="22"/>
        </w:rPr>
        <w:t>2）</w:t>
      </w:r>
      <w:r>
        <w:rPr>
          <w:rFonts w:hint="eastAsia" w:ascii="宋体" w:hAnsi="宋体" w:cs="宋体"/>
          <w:snapToGrid w:val="0"/>
          <w:sz w:val="22"/>
        </w:rPr>
        <w:t>关于符合《中华人民共和国政府采购法》第二十二条规定的承诺函</w:t>
      </w:r>
      <w:r>
        <w:rPr>
          <w:rFonts w:hint="eastAsia" w:ascii="宋体" w:hAnsi="宋体" w:cs="宋体"/>
          <w:sz w:val="22"/>
        </w:rPr>
        <w:t>（见附件4-2）</w:t>
      </w:r>
      <w:r>
        <w:rPr>
          <w:rFonts w:hint="eastAsia" w:ascii="宋体" w:hAnsi="宋体" w:cs="宋体"/>
          <w:b/>
          <w:bCs/>
          <w:sz w:val="22"/>
          <w:u w:val="single"/>
        </w:rPr>
        <w:t>（如为联合体投标，则联合体各方均须提供，并各自加盖公章）</w:t>
      </w:r>
    </w:p>
    <w:p>
      <w:pPr>
        <w:tabs>
          <w:tab w:val="left" w:pos="0"/>
        </w:tabs>
        <w:adjustRightInd w:val="0"/>
        <w:snapToGrid w:val="0"/>
        <w:spacing w:line="360" w:lineRule="exact"/>
        <w:ind w:firstLine="440" w:firstLineChars="200"/>
        <w:rPr>
          <w:rFonts w:hint="eastAsia" w:ascii="宋体" w:hAnsi="宋体" w:cs="宋体"/>
          <w:b/>
          <w:bCs/>
          <w:sz w:val="22"/>
          <w:u w:val="single"/>
        </w:rPr>
      </w:pPr>
      <w:r>
        <w:rPr>
          <w:rFonts w:hint="eastAsia" w:ascii="宋体" w:hAnsi="宋体" w:cs="宋体"/>
          <w:sz w:val="22"/>
        </w:rPr>
        <w:t>3）联合体投标协议书</w:t>
      </w:r>
      <w:r>
        <w:rPr>
          <w:rFonts w:hint="eastAsia" w:ascii="宋体" w:hAnsi="宋体" w:cs="宋体"/>
          <w:snapToGrid w:val="0"/>
          <w:sz w:val="22"/>
        </w:rPr>
        <w:t>（见附件4-3）</w:t>
      </w:r>
      <w:r>
        <w:rPr>
          <w:rFonts w:hint="eastAsia" w:ascii="宋体" w:hAnsi="宋体" w:cs="宋体"/>
          <w:b/>
          <w:bCs/>
          <w:sz w:val="22"/>
          <w:u w:val="single"/>
        </w:rPr>
        <w:t>(以联合体形式投标的提供联合投标协议，项目不接受联合体投标或投标人不以联合体形式投标的则不需要提供）</w:t>
      </w:r>
    </w:p>
    <w:p>
      <w:pPr>
        <w:autoSpaceDE w:val="0"/>
        <w:autoSpaceDN w:val="0"/>
        <w:adjustRightInd w:val="0"/>
        <w:snapToGrid w:val="0"/>
        <w:spacing w:line="360" w:lineRule="exact"/>
        <w:ind w:firstLine="440" w:firstLineChars="200"/>
        <w:textAlignment w:val="bottom"/>
        <w:rPr>
          <w:sz w:val="22"/>
        </w:rPr>
      </w:pPr>
      <w:r>
        <w:rPr>
          <w:rFonts w:hint="eastAsia" w:ascii="宋体" w:hAnsi="宋体" w:cs="宋体"/>
          <w:sz w:val="22"/>
        </w:rPr>
        <w:t>4）分包意向协议（见附件4-4）</w:t>
      </w:r>
      <w:r>
        <w:rPr>
          <w:rFonts w:hint="eastAsia" w:ascii="宋体" w:hAnsi="宋体" w:cs="宋体"/>
          <w:b/>
          <w:bCs/>
          <w:sz w:val="22"/>
          <w:u w:val="single"/>
        </w:rPr>
        <w:t>(中标后以分包方式履行合同的提供分包意向协议，采购人不同意分包或中标后不以分包方式履行合同的则不需要提供）</w:t>
      </w:r>
    </w:p>
    <w:p>
      <w:pPr>
        <w:spacing w:line="360" w:lineRule="exact"/>
        <w:ind w:firstLine="442" w:firstLineChars="200"/>
        <w:rPr>
          <w:rFonts w:hint="eastAsia" w:ascii="宋体" w:hAnsi="宋体" w:cs="宋体"/>
          <w:b/>
          <w:bCs/>
          <w:sz w:val="22"/>
        </w:rPr>
      </w:pPr>
      <w:r>
        <w:rPr>
          <w:rFonts w:hint="eastAsia" w:ascii="宋体" w:hAnsi="宋体" w:cs="宋体"/>
          <w:b/>
          <w:bCs/>
          <w:sz w:val="22"/>
        </w:rPr>
        <w:t>（3）商务和技术文件</w:t>
      </w:r>
    </w:p>
    <w:p>
      <w:pPr>
        <w:tabs>
          <w:tab w:val="left" w:pos="5355"/>
        </w:tabs>
        <w:spacing w:line="360" w:lineRule="exact"/>
        <w:ind w:firstLine="440" w:firstLineChars="200"/>
        <w:jc w:val="left"/>
        <w:rPr>
          <w:rFonts w:hint="eastAsia" w:ascii="宋体" w:hAnsi="宋体" w:cs="宋体"/>
          <w:sz w:val="22"/>
        </w:rPr>
      </w:pPr>
      <w:r>
        <w:rPr>
          <w:rFonts w:hint="eastAsia" w:ascii="宋体" w:hAnsi="宋体" w:cs="宋体"/>
          <w:sz w:val="22"/>
        </w:rPr>
        <w:t>1）评分索引表（见附件5）</w:t>
      </w:r>
    </w:p>
    <w:p>
      <w:pPr>
        <w:tabs>
          <w:tab w:val="left" w:pos="0"/>
        </w:tabs>
        <w:spacing w:line="360" w:lineRule="exact"/>
        <w:ind w:firstLine="440" w:firstLineChars="200"/>
        <w:rPr>
          <w:rFonts w:hint="eastAsia" w:ascii="宋体" w:hAnsi="宋体" w:cs="宋体"/>
          <w:sz w:val="22"/>
        </w:rPr>
      </w:pPr>
      <w:r>
        <w:rPr>
          <w:rFonts w:hint="eastAsia" w:ascii="宋体" w:hAnsi="宋体" w:cs="宋体"/>
          <w:sz w:val="22"/>
        </w:rPr>
        <w:t>2）法定代表人资格证明书/法定代表人授权委托书；（见附件6）</w:t>
      </w:r>
    </w:p>
    <w:p>
      <w:pPr>
        <w:tabs>
          <w:tab w:val="left" w:pos="5355"/>
        </w:tabs>
        <w:spacing w:line="360" w:lineRule="exact"/>
        <w:ind w:firstLine="440" w:firstLineChars="200"/>
        <w:rPr>
          <w:rFonts w:hint="eastAsia" w:ascii="宋体" w:hAnsi="宋体" w:cs="宋体"/>
          <w:sz w:val="22"/>
        </w:rPr>
      </w:pPr>
      <w:r>
        <w:rPr>
          <w:rFonts w:hint="eastAsia" w:ascii="宋体" w:hAnsi="宋体" w:cs="宋体"/>
          <w:sz w:val="22"/>
        </w:rPr>
        <w:t>3）投标函（见附件7）</w:t>
      </w:r>
    </w:p>
    <w:p>
      <w:pPr>
        <w:tabs>
          <w:tab w:val="left" w:pos="5355"/>
        </w:tabs>
        <w:spacing w:line="360" w:lineRule="exact"/>
        <w:ind w:firstLine="440" w:firstLineChars="200"/>
        <w:rPr>
          <w:rFonts w:hint="eastAsia" w:ascii="宋体" w:hAnsi="宋体" w:cs="宋体"/>
          <w:sz w:val="22"/>
        </w:rPr>
      </w:pPr>
      <w:r>
        <w:rPr>
          <w:rFonts w:hint="eastAsia" w:ascii="宋体" w:hAnsi="宋体" w:cs="宋体"/>
          <w:sz w:val="22"/>
        </w:rPr>
        <w:t xml:space="preserve">4）投标声明书（见附件8）  </w:t>
      </w:r>
    </w:p>
    <w:p>
      <w:pPr>
        <w:tabs>
          <w:tab w:val="left" w:pos="5355"/>
        </w:tabs>
        <w:spacing w:line="360" w:lineRule="exact"/>
        <w:ind w:firstLine="440" w:firstLineChars="200"/>
        <w:rPr>
          <w:rFonts w:hint="eastAsia" w:ascii="宋体" w:hAnsi="宋体" w:cs="宋体"/>
          <w:sz w:val="22"/>
        </w:rPr>
      </w:pPr>
      <w:r>
        <w:rPr>
          <w:rFonts w:hint="eastAsia" w:ascii="宋体" w:hAnsi="宋体" w:cs="宋体"/>
          <w:sz w:val="22"/>
        </w:rPr>
        <w:t xml:space="preserve">5）投标人基本情况表（见附件9）                </w:t>
      </w:r>
    </w:p>
    <w:p>
      <w:pPr>
        <w:tabs>
          <w:tab w:val="left" w:pos="5355"/>
        </w:tabs>
        <w:spacing w:line="360" w:lineRule="exact"/>
        <w:ind w:firstLine="440" w:firstLineChars="200"/>
        <w:rPr>
          <w:rFonts w:hint="eastAsia" w:ascii="宋体" w:hAnsi="宋体" w:cs="宋体"/>
          <w:sz w:val="22"/>
        </w:rPr>
      </w:pPr>
      <w:r>
        <w:rPr>
          <w:rFonts w:hint="eastAsia" w:ascii="宋体" w:hAnsi="宋体" w:cs="宋体"/>
          <w:sz w:val="22"/>
        </w:rPr>
        <w:t>6）节能、环保产品证明材料（如有）（见附件10）；</w:t>
      </w:r>
    </w:p>
    <w:p>
      <w:pPr>
        <w:spacing w:line="360" w:lineRule="exact"/>
        <w:ind w:firstLine="440" w:firstLineChars="200"/>
        <w:rPr>
          <w:rFonts w:hint="eastAsia" w:ascii="宋体" w:hAnsi="宋体" w:cs="宋体"/>
          <w:sz w:val="22"/>
        </w:rPr>
      </w:pPr>
      <w:r>
        <w:rPr>
          <w:rFonts w:hint="eastAsia" w:ascii="宋体" w:hAnsi="宋体" w:cs="宋体"/>
          <w:sz w:val="22"/>
        </w:rPr>
        <w:t>7）投标人同类项目业绩一览表（如有）（见附件11）；</w:t>
      </w:r>
    </w:p>
    <w:p>
      <w:pPr>
        <w:spacing w:line="360" w:lineRule="exact"/>
        <w:ind w:firstLine="440" w:firstLineChars="200"/>
        <w:rPr>
          <w:rFonts w:hint="eastAsia" w:ascii="宋体" w:hAnsi="宋体" w:cs="宋体"/>
          <w:sz w:val="22"/>
        </w:rPr>
      </w:pPr>
      <w:r>
        <w:rPr>
          <w:rFonts w:hint="eastAsia" w:ascii="宋体" w:hAnsi="宋体" w:cs="宋体"/>
          <w:sz w:val="22"/>
        </w:rPr>
        <w:t>8）采购需求偏离表（见附件12）；</w:t>
      </w:r>
    </w:p>
    <w:p>
      <w:pPr>
        <w:tabs>
          <w:tab w:val="left" w:pos="5355"/>
        </w:tabs>
        <w:spacing w:line="360" w:lineRule="exact"/>
        <w:ind w:firstLine="440" w:firstLineChars="200"/>
        <w:jc w:val="left"/>
        <w:rPr>
          <w:rFonts w:hint="eastAsia" w:ascii="宋体" w:hAnsi="宋体" w:cs="宋体"/>
          <w:sz w:val="22"/>
        </w:rPr>
      </w:pPr>
      <w:r>
        <w:rPr>
          <w:rFonts w:hint="eastAsia" w:ascii="宋体" w:hAnsi="宋体" w:cs="宋体"/>
          <w:sz w:val="22"/>
        </w:rPr>
        <w:t>9）配置清单（见附件13）；</w:t>
      </w:r>
    </w:p>
    <w:p>
      <w:pPr>
        <w:tabs>
          <w:tab w:val="left" w:pos="5355"/>
        </w:tabs>
        <w:spacing w:line="360" w:lineRule="exact"/>
        <w:ind w:firstLine="440" w:firstLineChars="200"/>
        <w:jc w:val="left"/>
        <w:rPr>
          <w:rFonts w:hint="eastAsia" w:ascii="宋体" w:hAnsi="宋体" w:cs="宋体"/>
          <w:sz w:val="22"/>
        </w:rPr>
      </w:pPr>
      <w:r>
        <w:rPr>
          <w:rFonts w:hint="eastAsia" w:ascii="宋体" w:hAnsi="宋体" w:cs="宋体"/>
          <w:sz w:val="22"/>
        </w:rPr>
        <w:t>10）配件及配套使用耗材报价清单（见附件14）；</w:t>
      </w:r>
    </w:p>
    <w:p>
      <w:pPr>
        <w:tabs>
          <w:tab w:val="left" w:pos="5355"/>
        </w:tabs>
        <w:spacing w:line="360" w:lineRule="exact"/>
        <w:ind w:firstLine="440" w:firstLineChars="200"/>
        <w:jc w:val="left"/>
        <w:rPr>
          <w:rFonts w:hint="eastAsia" w:ascii="宋体" w:hAnsi="宋体" w:cs="宋体"/>
          <w:sz w:val="22"/>
        </w:rPr>
      </w:pPr>
      <w:r>
        <w:rPr>
          <w:rFonts w:hint="eastAsia" w:ascii="宋体" w:hAnsi="宋体" w:cs="宋体"/>
          <w:sz w:val="22"/>
        </w:rPr>
        <w:t>11）质保期外年维保报价（见附件15）</w:t>
      </w:r>
    </w:p>
    <w:p>
      <w:pPr>
        <w:tabs>
          <w:tab w:val="left" w:pos="5355"/>
        </w:tabs>
        <w:spacing w:line="360" w:lineRule="exact"/>
        <w:ind w:firstLine="440" w:firstLineChars="200"/>
        <w:jc w:val="left"/>
        <w:rPr>
          <w:rFonts w:hint="eastAsia" w:ascii="宋体" w:hAnsi="宋体" w:cs="宋体"/>
          <w:sz w:val="22"/>
        </w:rPr>
      </w:pPr>
      <w:r>
        <w:rPr>
          <w:rFonts w:hint="eastAsia" w:ascii="宋体" w:hAnsi="宋体" w:cs="宋体"/>
          <w:sz w:val="22"/>
        </w:rPr>
        <w:t>12）</w:t>
      </w:r>
      <w:r>
        <w:rPr>
          <w:rFonts w:hint="eastAsia" w:ascii="宋体" w:hAnsi="宋体" w:cs="宋体"/>
          <w:sz w:val="22"/>
          <w:lang w:val="en-US" w:eastAsia="zh-CN"/>
        </w:rPr>
        <w:t>承诺书</w:t>
      </w:r>
      <w:r>
        <w:rPr>
          <w:rFonts w:hint="eastAsia" w:ascii="宋体" w:hAnsi="宋体" w:cs="宋体"/>
          <w:sz w:val="22"/>
        </w:rPr>
        <w:t>（见附件1</w:t>
      </w:r>
      <w:r>
        <w:rPr>
          <w:rFonts w:hint="eastAsia" w:ascii="宋体" w:hAnsi="宋体" w:cs="宋体"/>
          <w:sz w:val="22"/>
          <w:lang w:val="en-US" w:eastAsia="zh-CN"/>
        </w:rPr>
        <w:t>6</w:t>
      </w:r>
      <w:r>
        <w:rPr>
          <w:rFonts w:hint="eastAsia" w:ascii="宋体" w:hAnsi="宋体" w:cs="宋体"/>
          <w:sz w:val="22"/>
        </w:rPr>
        <w:t>）</w:t>
      </w:r>
      <w:r>
        <w:rPr>
          <w:rFonts w:hint="eastAsia" w:ascii="宋体" w:hAnsi="宋体" w:cs="宋体"/>
          <w:sz w:val="22"/>
          <w:lang w:eastAsia="zh-CN"/>
        </w:rPr>
        <w:t>；</w:t>
      </w:r>
    </w:p>
    <w:p>
      <w:pPr>
        <w:tabs>
          <w:tab w:val="left" w:pos="5355"/>
        </w:tabs>
        <w:spacing w:line="360" w:lineRule="exact"/>
        <w:ind w:firstLine="440" w:firstLineChars="200"/>
        <w:jc w:val="left"/>
        <w:rPr>
          <w:rFonts w:hint="eastAsia" w:ascii="宋体" w:hAnsi="宋体" w:cs="宋体"/>
          <w:sz w:val="22"/>
        </w:rPr>
      </w:pPr>
      <w:r>
        <w:rPr>
          <w:rFonts w:hint="eastAsia" w:ascii="宋体" w:hAnsi="宋体" w:cs="宋体"/>
          <w:sz w:val="22"/>
        </w:rPr>
        <w:t>13）投标产品技术支持材料；（见附件1</w:t>
      </w:r>
      <w:r>
        <w:rPr>
          <w:rFonts w:hint="eastAsia" w:ascii="宋体" w:hAnsi="宋体" w:cs="宋体"/>
          <w:sz w:val="22"/>
          <w:lang w:val="en-US" w:eastAsia="zh-CN"/>
        </w:rPr>
        <w:t>7</w:t>
      </w:r>
      <w:r>
        <w:rPr>
          <w:rFonts w:hint="eastAsia" w:ascii="宋体" w:hAnsi="宋体" w:cs="宋体"/>
          <w:sz w:val="22"/>
        </w:rPr>
        <w:t>）</w:t>
      </w:r>
    </w:p>
    <w:p>
      <w:pPr>
        <w:tabs>
          <w:tab w:val="left" w:pos="5355"/>
        </w:tabs>
        <w:spacing w:line="360" w:lineRule="exact"/>
        <w:ind w:firstLine="440" w:firstLineChars="200"/>
        <w:jc w:val="left"/>
        <w:rPr>
          <w:rFonts w:hint="eastAsia" w:ascii="宋体" w:hAnsi="宋体" w:cs="宋体"/>
          <w:sz w:val="22"/>
        </w:rPr>
      </w:pPr>
      <w:r>
        <w:rPr>
          <w:rFonts w:hint="eastAsia" w:ascii="宋体" w:hAnsi="宋体" w:cs="宋体"/>
          <w:sz w:val="22"/>
        </w:rPr>
        <w:t>14）政府采购活动现场确认声明书（见附件1</w:t>
      </w:r>
      <w:r>
        <w:rPr>
          <w:rFonts w:hint="eastAsia" w:ascii="宋体" w:hAnsi="宋体" w:cs="宋体"/>
          <w:sz w:val="22"/>
          <w:lang w:val="en-US" w:eastAsia="zh-CN"/>
        </w:rPr>
        <w:t>8</w:t>
      </w:r>
      <w:r>
        <w:rPr>
          <w:rFonts w:hint="eastAsia" w:ascii="宋体" w:hAnsi="宋体" w:cs="宋体"/>
          <w:sz w:val="22"/>
        </w:rPr>
        <w:t>）；</w:t>
      </w:r>
    </w:p>
    <w:p>
      <w:pPr>
        <w:tabs>
          <w:tab w:val="left" w:pos="5355"/>
        </w:tabs>
        <w:spacing w:line="360" w:lineRule="exact"/>
        <w:ind w:firstLine="440" w:firstLineChars="200"/>
        <w:jc w:val="left"/>
        <w:rPr>
          <w:rFonts w:hint="eastAsia" w:ascii="宋体" w:hAnsi="宋体" w:cs="宋体"/>
          <w:sz w:val="22"/>
        </w:rPr>
      </w:pPr>
      <w:r>
        <w:rPr>
          <w:rFonts w:hint="eastAsia" w:ascii="宋体" w:hAnsi="宋体" w:cs="宋体"/>
          <w:sz w:val="22"/>
        </w:rPr>
        <w:t>15）预付款保函示范文本（见附件1</w:t>
      </w:r>
      <w:r>
        <w:rPr>
          <w:rFonts w:hint="eastAsia" w:ascii="宋体" w:hAnsi="宋体" w:cs="宋体"/>
          <w:sz w:val="22"/>
          <w:lang w:val="en-US" w:eastAsia="zh-CN"/>
        </w:rPr>
        <w:t>9</w:t>
      </w:r>
      <w:r>
        <w:rPr>
          <w:rFonts w:hint="eastAsia" w:ascii="宋体" w:hAnsi="宋体" w:cs="宋体"/>
          <w:sz w:val="22"/>
        </w:rPr>
        <w:t>）；</w:t>
      </w:r>
    </w:p>
    <w:p>
      <w:pPr>
        <w:tabs>
          <w:tab w:val="left" w:pos="5355"/>
        </w:tabs>
        <w:spacing w:line="360" w:lineRule="exact"/>
        <w:ind w:firstLine="440" w:firstLineChars="200"/>
        <w:jc w:val="left"/>
        <w:rPr>
          <w:rFonts w:hint="eastAsia" w:ascii="宋体" w:hAnsi="宋体" w:cs="宋体"/>
          <w:sz w:val="22"/>
        </w:rPr>
      </w:pPr>
      <w:r>
        <w:rPr>
          <w:rFonts w:hint="eastAsia" w:ascii="宋体" w:hAnsi="宋体" w:cs="宋体"/>
          <w:sz w:val="22"/>
        </w:rPr>
        <w:t>1</w:t>
      </w:r>
      <w:r>
        <w:rPr>
          <w:rFonts w:hint="eastAsia" w:ascii="宋体" w:hAnsi="宋体" w:cs="宋体"/>
          <w:sz w:val="22"/>
          <w:lang w:val="en-US" w:eastAsia="zh-CN"/>
        </w:rPr>
        <w:t>6</w:t>
      </w:r>
      <w:r>
        <w:rPr>
          <w:rFonts w:hint="eastAsia" w:ascii="宋体" w:hAnsi="宋体" w:cs="宋体"/>
          <w:sz w:val="22"/>
        </w:rPr>
        <w:t>）投标人需要说明的其他文件和说明（格式自拟）。</w:t>
      </w:r>
    </w:p>
    <w:p>
      <w:pPr>
        <w:spacing w:line="360" w:lineRule="exact"/>
        <w:ind w:firstLine="442" w:firstLineChars="200"/>
        <w:rPr>
          <w:rFonts w:hint="eastAsia" w:ascii="宋体" w:hAnsi="宋体" w:cs="宋体"/>
          <w:sz w:val="22"/>
        </w:rPr>
      </w:pPr>
      <w:r>
        <w:rPr>
          <w:rFonts w:hint="eastAsia" w:ascii="宋体" w:hAnsi="宋体" w:cs="宋体"/>
          <w:b/>
          <w:bCs/>
          <w:sz w:val="22"/>
        </w:rPr>
        <w:t>以上内容按照招标文件第四部分附件所附格式填写，相关证书、报告等</w:t>
      </w:r>
      <w:r>
        <w:rPr>
          <w:rFonts w:hint="eastAsia" w:ascii="宋体" w:hAnsi="宋体" w:cs="宋体"/>
          <w:b/>
          <w:bCs/>
          <w:spacing w:val="-6"/>
          <w:sz w:val="22"/>
        </w:rPr>
        <w:t>如遇年检或换证等特殊情况须按要求提供相应的证明材料</w:t>
      </w:r>
      <w:r>
        <w:rPr>
          <w:rFonts w:hint="eastAsia" w:ascii="宋体" w:hAnsi="宋体" w:cs="宋体"/>
          <w:b/>
          <w:bCs/>
          <w:sz w:val="22"/>
        </w:rPr>
        <w:t>。没有提供格式的，投标人根据实际情况自行编制。</w:t>
      </w:r>
    </w:p>
    <w:p>
      <w:pPr>
        <w:spacing w:line="360" w:lineRule="exact"/>
        <w:ind w:firstLine="442" w:firstLineChars="200"/>
        <w:rPr>
          <w:rFonts w:hint="eastAsia" w:ascii="宋体" w:hAnsi="宋体" w:cs="宋体"/>
          <w:b/>
          <w:bCs/>
          <w:sz w:val="22"/>
        </w:rPr>
      </w:pPr>
      <w:r>
        <w:rPr>
          <w:rFonts w:hint="eastAsia" w:ascii="宋体" w:hAnsi="宋体" w:cs="宋体"/>
          <w:b/>
          <w:bCs/>
          <w:sz w:val="22"/>
        </w:rPr>
        <w:t>投标人可在招标文件中对服务的技术规格和要求选用替代标准，但这些替代标准必须相等于或优于招标文件中提出的相应要求，并使采购人满意。同时在采购需求偏离表中作出详细说明。</w:t>
      </w:r>
    </w:p>
    <w:p>
      <w:pPr>
        <w:pStyle w:val="13"/>
        <w:spacing w:line="360" w:lineRule="exact"/>
        <w:ind w:firstLine="442" w:firstLineChars="200"/>
        <w:rPr>
          <w:rFonts w:hint="eastAsia" w:hAnsi="宋体" w:cs="宋体"/>
          <w:b/>
          <w:sz w:val="22"/>
        </w:rPr>
      </w:pPr>
      <w:r>
        <w:rPr>
          <w:rFonts w:hint="eastAsia" w:hAnsi="宋体" w:cs="宋体"/>
          <w:b/>
          <w:sz w:val="22"/>
        </w:rPr>
        <w:t>5.投标文件格式</w:t>
      </w:r>
    </w:p>
    <w:p>
      <w:pPr>
        <w:tabs>
          <w:tab w:val="left" w:pos="-180"/>
          <w:tab w:val="left" w:pos="180"/>
          <w:tab w:val="left" w:pos="360"/>
        </w:tabs>
        <w:spacing w:line="360" w:lineRule="exact"/>
        <w:ind w:firstLine="440" w:firstLineChars="200"/>
        <w:rPr>
          <w:rFonts w:hint="eastAsia" w:ascii="宋体" w:hAnsi="宋体" w:cs="宋体"/>
          <w:sz w:val="22"/>
        </w:rPr>
      </w:pPr>
      <w:r>
        <w:rPr>
          <w:rFonts w:hint="eastAsia" w:ascii="宋体" w:hAnsi="宋体" w:cs="宋体"/>
          <w:sz w:val="22"/>
        </w:rPr>
        <w:t>5.1投标文件须包括本须知第4条中规定的全部内容，投标人不按招标文件的要求提供的投标文件和资料将视为没有对招标文件作实质性响应，其投标将被拒绝，其风险由投标人自行承担。</w:t>
      </w:r>
    </w:p>
    <w:p>
      <w:pPr>
        <w:tabs>
          <w:tab w:val="left" w:pos="-180"/>
          <w:tab w:val="left" w:pos="180"/>
          <w:tab w:val="left" w:pos="360"/>
        </w:tabs>
        <w:spacing w:line="360" w:lineRule="exact"/>
        <w:ind w:firstLine="440" w:firstLineChars="200"/>
        <w:rPr>
          <w:rFonts w:hint="eastAsia" w:ascii="宋体" w:hAnsi="宋体" w:cs="宋体"/>
          <w:sz w:val="22"/>
        </w:rPr>
      </w:pPr>
      <w:r>
        <w:rPr>
          <w:rFonts w:hint="eastAsia" w:ascii="宋体" w:hAnsi="宋体" w:cs="宋体"/>
          <w:sz w:val="22"/>
        </w:rPr>
        <w:t>5.2投标人提交的投标文件应当使用招标文件所提供的投标文件格式，表格格式在不改变格式内容的情况下可自行制作。在所提供表格格式之外，投标人可以增加自行设计的表格及内容，以便更细致全面的说明其能力。</w:t>
      </w:r>
    </w:p>
    <w:p>
      <w:pPr>
        <w:pStyle w:val="13"/>
        <w:spacing w:line="360" w:lineRule="exact"/>
        <w:ind w:firstLine="442" w:firstLineChars="200"/>
        <w:rPr>
          <w:rFonts w:hint="eastAsia" w:hAnsi="宋体" w:cs="宋体"/>
          <w:b/>
          <w:sz w:val="22"/>
        </w:rPr>
      </w:pPr>
      <w:r>
        <w:rPr>
          <w:rFonts w:hint="eastAsia" w:hAnsi="宋体" w:cs="宋体"/>
          <w:b/>
          <w:sz w:val="22"/>
        </w:rPr>
        <w:t>6.投标文件编制要求</w:t>
      </w:r>
    </w:p>
    <w:p>
      <w:pPr>
        <w:tabs>
          <w:tab w:val="left" w:pos="-180"/>
          <w:tab w:val="left" w:pos="180"/>
          <w:tab w:val="left" w:pos="360"/>
        </w:tabs>
        <w:spacing w:line="360" w:lineRule="exact"/>
        <w:ind w:firstLine="440" w:firstLineChars="200"/>
        <w:rPr>
          <w:rFonts w:hint="eastAsia" w:ascii="宋体" w:hAnsi="宋体" w:cs="宋体"/>
          <w:sz w:val="22"/>
        </w:rPr>
      </w:pPr>
      <w:r>
        <w:rPr>
          <w:rFonts w:hint="eastAsia" w:ascii="宋体" w:hAnsi="宋体" w:cs="宋体"/>
          <w:sz w:val="22"/>
        </w:rPr>
        <w:t>6.1</w:t>
      </w:r>
      <w:r>
        <w:rPr>
          <w:rFonts w:hint="eastAsia" w:ascii="宋体" w:hAnsi="宋体" w:cs="宋体"/>
          <w:b/>
          <w:bCs/>
          <w:sz w:val="22"/>
        </w:rPr>
        <w:t>投标人应根据电子投标操作指南按本招标文件规定的格式和顺序编制电子投标文件并进行关联定位</w:t>
      </w:r>
      <w:r>
        <w:rPr>
          <w:rFonts w:hint="eastAsia" w:ascii="宋体" w:hAnsi="宋体" w:cs="宋体"/>
          <w:sz w:val="22"/>
        </w:rPr>
        <w:t>。</w:t>
      </w:r>
    </w:p>
    <w:p>
      <w:pPr>
        <w:tabs>
          <w:tab w:val="left" w:pos="-180"/>
          <w:tab w:val="left" w:pos="180"/>
          <w:tab w:val="left" w:pos="360"/>
        </w:tabs>
        <w:spacing w:line="360" w:lineRule="exact"/>
        <w:ind w:firstLine="440" w:firstLineChars="200"/>
        <w:rPr>
          <w:rFonts w:hint="eastAsia" w:ascii="宋体" w:hAnsi="宋体" w:cs="宋体"/>
          <w:sz w:val="22"/>
        </w:rPr>
      </w:pPr>
      <w:r>
        <w:rPr>
          <w:rFonts w:hint="eastAsia" w:ascii="宋体" w:hAnsi="宋体" w:cs="宋体"/>
          <w:sz w:val="22"/>
        </w:rPr>
        <w:t>6.2由于未按招标文件的规定要求编制投标文件，导致评审小组作出的对投标人的误判，责任由投标人自己承担。</w:t>
      </w:r>
    </w:p>
    <w:p>
      <w:pPr>
        <w:tabs>
          <w:tab w:val="left" w:pos="-180"/>
          <w:tab w:val="left" w:pos="180"/>
          <w:tab w:val="left" w:pos="360"/>
        </w:tabs>
        <w:spacing w:line="360" w:lineRule="exact"/>
        <w:ind w:firstLine="442" w:firstLineChars="200"/>
        <w:rPr>
          <w:rFonts w:hint="eastAsia" w:ascii="宋体" w:hAnsi="宋体" w:cs="宋体"/>
          <w:b/>
          <w:sz w:val="22"/>
        </w:rPr>
      </w:pPr>
      <w:r>
        <w:rPr>
          <w:rFonts w:hint="eastAsia" w:ascii="宋体" w:hAnsi="宋体" w:cs="宋体"/>
          <w:b/>
          <w:sz w:val="22"/>
        </w:rPr>
        <w:t>7.投标报价</w:t>
      </w:r>
    </w:p>
    <w:p>
      <w:pPr>
        <w:spacing w:line="360" w:lineRule="exact"/>
        <w:ind w:firstLine="440" w:firstLineChars="200"/>
        <w:rPr>
          <w:rFonts w:hint="eastAsia" w:ascii="宋体" w:hAnsi="宋体" w:cs="宋体"/>
          <w:sz w:val="22"/>
          <w:highlight w:val="yellow"/>
        </w:rPr>
      </w:pPr>
      <w:r>
        <w:rPr>
          <w:rFonts w:hint="eastAsia" w:ascii="宋体" w:hAnsi="宋体" w:cs="宋体"/>
          <w:sz w:val="22"/>
        </w:rPr>
        <w:t>7.1 投标总报价是指投标人在正确地完全履行合同义务后采购人应支付给投标人所有的货物价款，即货物的供货、包装、运输、装卸、安装调试、验收（含第三方验收）、质保期内软件升级、汇率风险、采购代理服务费、售后服务、材料税费、搬运费、税费（含税货物）以及完成合同所需的一切本身和不可或缺的所有工作开支、政策性文件规定，合同包含的所有风险、责任等相关各项其他可能产生的全部费用。实行固定费用总包干，投标人应根据上述因素自行考虑含入投标总价。</w:t>
      </w:r>
    </w:p>
    <w:p>
      <w:pPr>
        <w:tabs>
          <w:tab w:val="left" w:pos="-180"/>
          <w:tab w:val="left" w:pos="180"/>
          <w:tab w:val="left" w:pos="360"/>
        </w:tabs>
        <w:spacing w:line="360" w:lineRule="exact"/>
        <w:ind w:firstLine="440" w:firstLineChars="200"/>
        <w:rPr>
          <w:rFonts w:hint="eastAsia" w:ascii="宋体" w:hAnsi="宋体" w:cs="宋体"/>
          <w:sz w:val="22"/>
        </w:rPr>
      </w:pPr>
      <w:r>
        <w:rPr>
          <w:rFonts w:hint="eastAsia" w:ascii="宋体" w:hAnsi="宋体" w:cs="宋体"/>
          <w:sz w:val="22"/>
        </w:rPr>
        <w:t>7.2投标人须按第四部分附件的开标一览表（统一格式）、投标报价明细表（统一格式）的内容填写，并由法定代表人或授权代表签字或盖章。</w:t>
      </w:r>
    </w:p>
    <w:p>
      <w:pPr>
        <w:tabs>
          <w:tab w:val="left" w:pos="-180"/>
          <w:tab w:val="left" w:pos="180"/>
          <w:tab w:val="left" w:pos="360"/>
        </w:tabs>
        <w:spacing w:line="360" w:lineRule="exact"/>
        <w:ind w:firstLine="442" w:firstLineChars="200"/>
        <w:outlineLvl w:val="0"/>
        <w:rPr>
          <w:rFonts w:hint="eastAsia" w:ascii="宋体" w:hAnsi="宋体" w:cs="宋体"/>
          <w:b/>
          <w:sz w:val="22"/>
        </w:rPr>
      </w:pPr>
      <w:r>
        <w:rPr>
          <w:rFonts w:hint="eastAsia" w:ascii="宋体" w:hAnsi="宋体" w:cs="宋体"/>
          <w:b/>
          <w:sz w:val="22"/>
        </w:rPr>
        <w:t>7.3报价货币为人民币。</w:t>
      </w:r>
    </w:p>
    <w:p>
      <w:pPr>
        <w:tabs>
          <w:tab w:val="left" w:pos="-180"/>
          <w:tab w:val="left" w:pos="180"/>
          <w:tab w:val="left" w:pos="360"/>
        </w:tabs>
        <w:spacing w:line="360" w:lineRule="exact"/>
        <w:ind w:firstLine="440" w:firstLineChars="200"/>
        <w:rPr>
          <w:rFonts w:hint="eastAsia" w:ascii="宋体" w:hAnsi="宋体" w:cs="宋体"/>
          <w:sz w:val="22"/>
          <w:u w:val="single"/>
        </w:rPr>
      </w:pPr>
      <w:r>
        <w:rPr>
          <w:rFonts w:hint="eastAsia" w:ascii="宋体" w:hAnsi="宋体" w:cs="宋体"/>
          <w:sz w:val="22"/>
          <w:u w:val="single"/>
        </w:rPr>
        <w:t>▲7.4采购人不接受任何选择报价，本次投标每项货物只允许一个报价。</w:t>
      </w:r>
    </w:p>
    <w:p>
      <w:pPr>
        <w:pStyle w:val="14"/>
        <w:spacing w:line="360" w:lineRule="exact"/>
        <w:ind w:left="0" w:leftChars="0" w:firstLine="440" w:firstLineChars="200"/>
        <w:jc w:val="left"/>
      </w:pPr>
      <w:r>
        <w:rPr>
          <w:rFonts w:hint="eastAsia" w:ascii="宋体" w:hAnsi="宋体" w:cs="宋体"/>
          <w:b w:val="0"/>
          <w:sz w:val="22"/>
          <w:u w:val="single"/>
        </w:rPr>
        <w:t>▲7.5采购人将以合同形式有偿取得货物或服务，不接受投标人给予的赠品、回扣或者与采购无关的其他商品、服务，不得出现“0元”“免费赠送”等形式的无偿报价，否则视为投标文件含有采购人不能接受的附加条件的，投标无效。</w:t>
      </w:r>
    </w:p>
    <w:p>
      <w:pPr>
        <w:tabs>
          <w:tab w:val="left" w:pos="-180"/>
          <w:tab w:val="left" w:pos="180"/>
          <w:tab w:val="left" w:pos="360"/>
        </w:tabs>
        <w:spacing w:line="360" w:lineRule="exact"/>
        <w:ind w:firstLine="440" w:firstLineChars="200"/>
        <w:rPr>
          <w:rFonts w:hint="eastAsia" w:ascii="宋体" w:hAnsi="宋体" w:cs="宋体"/>
          <w:sz w:val="22"/>
        </w:rPr>
      </w:pPr>
      <w:r>
        <w:rPr>
          <w:rFonts w:hint="eastAsia" w:ascii="宋体" w:hAnsi="宋体" w:cs="宋体"/>
          <w:sz w:val="22"/>
        </w:rPr>
        <w:t>7.5最低报价不能作为中标的保证。</w:t>
      </w:r>
    </w:p>
    <w:p>
      <w:pPr>
        <w:tabs>
          <w:tab w:val="left" w:pos="-180"/>
          <w:tab w:val="left" w:pos="180"/>
          <w:tab w:val="left" w:pos="360"/>
        </w:tabs>
        <w:spacing w:line="360" w:lineRule="exact"/>
        <w:ind w:firstLine="440" w:firstLineChars="200"/>
        <w:rPr>
          <w:rFonts w:hint="eastAsia" w:ascii="宋体" w:hAnsi="宋体" w:cs="宋体"/>
          <w:sz w:val="22"/>
        </w:rPr>
      </w:pPr>
      <w:r>
        <w:rPr>
          <w:rFonts w:hint="eastAsia" w:ascii="宋体" w:hAnsi="宋体" w:cs="宋体"/>
          <w:sz w:val="22"/>
        </w:rPr>
        <w:t>8.投标保证金：</w:t>
      </w:r>
      <w:r>
        <w:rPr>
          <w:rFonts w:hint="eastAsia" w:ascii="宋体" w:hAnsi="宋体" w:cs="宋体"/>
          <w:spacing w:val="-6"/>
          <w:sz w:val="22"/>
          <w:lang w:val="zh-CN"/>
        </w:rPr>
        <w:t>本项目不收取投标保证金。</w:t>
      </w:r>
    </w:p>
    <w:p>
      <w:pPr>
        <w:spacing w:line="360" w:lineRule="exact"/>
        <w:ind w:firstLine="440" w:firstLineChars="200"/>
        <w:rPr>
          <w:rFonts w:hint="eastAsia" w:ascii="宋体" w:hAnsi="宋体" w:cs="宋体"/>
          <w:sz w:val="22"/>
        </w:rPr>
      </w:pPr>
      <w:r>
        <w:rPr>
          <w:rFonts w:hint="eastAsia" w:ascii="宋体" w:hAnsi="宋体" w:cs="宋体"/>
          <w:sz w:val="22"/>
        </w:rPr>
        <w:t>9.投标有效期</w:t>
      </w:r>
    </w:p>
    <w:p>
      <w:pPr>
        <w:spacing w:line="360" w:lineRule="exact"/>
        <w:ind w:firstLine="440" w:firstLineChars="200"/>
        <w:rPr>
          <w:rFonts w:hint="eastAsia" w:ascii="宋体" w:hAnsi="宋体" w:cs="宋体"/>
          <w:kern w:val="0"/>
          <w:sz w:val="22"/>
        </w:rPr>
      </w:pPr>
      <w:r>
        <w:rPr>
          <w:rFonts w:hint="eastAsia" w:ascii="宋体" w:hAnsi="宋体" w:cs="宋体"/>
          <w:sz w:val="22"/>
        </w:rPr>
        <w:t>9.1</w:t>
      </w:r>
      <w:r>
        <w:rPr>
          <w:rFonts w:hint="eastAsia" w:ascii="宋体" w:hAnsi="宋体" w:cs="宋体"/>
          <w:b/>
          <w:bCs/>
          <w:sz w:val="22"/>
        </w:rPr>
        <w:t>自提交投标文件的截止之日起</w:t>
      </w:r>
      <w:r>
        <w:rPr>
          <w:rFonts w:hint="eastAsia" w:ascii="宋体" w:hAnsi="宋体" w:cs="宋体"/>
          <w:b/>
          <w:bCs/>
          <w:sz w:val="22"/>
          <w:u w:val="single"/>
        </w:rPr>
        <w:t>90</w:t>
      </w:r>
      <w:r>
        <w:rPr>
          <w:rFonts w:hint="eastAsia" w:ascii="宋体" w:hAnsi="宋体" w:cs="宋体"/>
          <w:b/>
          <w:bCs/>
          <w:sz w:val="22"/>
        </w:rPr>
        <w:t>天内投标应保持有效。有效期不足的投标文件将被拒绝。</w:t>
      </w:r>
    </w:p>
    <w:p>
      <w:pPr>
        <w:spacing w:line="360" w:lineRule="exact"/>
        <w:ind w:firstLine="440" w:firstLineChars="200"/>
        <w:jc w:val="left"/>
        <w:rPr>
          <w:rFonts w:hint="eastAsia" w:ascii="宋体" w:hAnsi="宋体" w:cs="宋体"/>
          <w:sz w:val="22"/>
        </w:rPr>
      </w:pPr>
      <w:r>
        <w:rPr>
          <w:rFonts w:hint="eastAsia" w:ascii="宋体" w:hAnsi="宋体" w:cs="宋体"/>
          <w:sz w:val="22"/>
        </w:rPr>
        <w:t>9.2特殊情况下，在原投标有效期截止前，采购人可与投标人协商延长投标有效期，这种要求和答复均以书面形式进行。投标人可拒绝接受延期要求。同意延长投标有效期的投标人不得修改投标文件。</w:t>
      </w:r>
    </w:p>
    <w:p>
      <w:pPr>
        <w:spacing w:line="360" w:lineRule="exact"/>
        <w:ind w:firstLine="440" w:firstLineChars="200"/>
        <w:rPr>
          <w:rFonts w:hint="eastAsia" w:ascii="宋体" w:hAnsi="宋体" w:cs="宋体"/>
          <w:sz w:val="22"/>
        </w:rPr>
      </w:pPr>
      <w:r>
        <w:rPr>
          <w:rFonts w:hint="eastAsia" w:ascii="宋体" w:hAnsi="宋体" w:cs="宋体"/>
          <w:sz w:val="22"/>
        </w:rPr>
        <w:t>10.投标文件的签署和规定</w:t>
      </w:r>
    </w:p>
    <w:p>
      <w:pPr>
        <w:spacing w:line="360" w:lineRule="exact"/>
        <w:ind w:firstLine="440" w:firstLineChars="200"/>
        <w:jc w:val="left"/>
        <w:rPr>
          <w:rFonts w:hint="eastAsia" w:ascii="宋体" w:hAnsi="宋体" w:cs="宋体"/>
          <w:sz w:val="22"/>
        </w:rPr>
      </w:pPr>
      <w:r>
        <w:rPr>
          <w:rFonts w:hint="eastAsia" w:ascii="宋体" w:hAnsi="宋体" w:cs="宋体"/>
          <w:sz w:val="22"/>
        </w:rPr>
        <w:t>10.1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cs="宋体"/>
          <w:b/>
          <w:bCs/>
          <w:spacing w:val="-6"/>
          <w:sz w:val="22"/>
        </w:rPr>
        <w:t>其中资格文件、商务和技术文件中不得出现投标报价，如因投标人原因提前泄露投标报价，是投标人的责任。</w:t>
      </w:r>
    </w:p>
    <w:p>
      <w:pPr>
        <w:spacing w:line="360" w:lineRule="exact"/>
        <w:ind w:firstLine="440" w:firstLineChars="200"/>
        <w:jc w:val="left"/>
        <w:rPr>
          <w:rFonts w:hint="eastAsia" w:ascii="宋体" w:hAnsi="宋体" w:cs="宋体"/>
          <w:sz w:val="22"/>
        </w:rPr>
      </w:pPr>
      <w:r>
        <w:rPr>
          <w:rFonts w:hint="eastAsia" w:ascii="宋体" w:hAnsi="宋体" w:cs="宋体"/>
          <w:sz w:val="22"/>
        </w:rPr>
        <w:t>10.2投标文件须由投标人在规定位置加盖公章并由投标人代表签署，投标人应写全称。</w:t>
      </w:r>
    </w:p>
    <w:p>
      <w:pPr>
        <w:spacing w:line="360" w:lineRule="exact"/>
        <w:ind w:firstLine="440" w:firstLineChars="200"/>
        <w:jc w:val="left"/>
        <w:rPr>
          <w:rFonts w:hint="eastAsia" w:ascii="宋体" w:hAnsi="宋体" w:cs="宋体"/>
          <w:sz w:val="22"/>
        </w:rPr>
      </w:pPr>
      <w:r>
        <w:rPr>
          <w:rFonts w:hint="eastAsia" w:ascii="宋体" w:hAnsi="宋体" w:cs="宋体"/>
          <w:sz w:val="22"/>
        </w:rPr>
        <w:t>10.3投标文件不得涂改，若有修改错漏处，须由投标人代表签字并加盖公章。投标文件因字迹潦草或表达不清所引起的后果由投标人负责。</w:t>
      </w:r>
    </w:p>
    <w:p>
      <w:pPr>
        <w:spacing w:line="360" w:lineRule="exact"/>
        <w:ind w:firstLine="440" w:firstLineChars="200"/>
        <w:rPr>
          <w:rFonts w:hint="eastAsia" w:ascii="宋体" w:hAnsi="宋体" w:cs="宋体"/>
          <w:b/>
          <w:sz w:val="26"/>
        </w:rPr>
      </w:pPr>
      <w:r>
        <w:rPr>
          <w:rFonts w:hint="eastAsia" w:ascii="宋体" w:hAnsi="宋体" w:cs="宋体"/>
          <w:sz w:val="22"/>
        </w:rPr>
        <w:t>10.4</w:t>
      </w:r>
      <w:r>
        <w:rPr>
          <w:rFonts w:hint="eastAsia" w:ascii="宋体" w:hAnsi="宋体" w:cs="宋体"/>
          <w:b/>
          <w:bCs/>
          <w:sz w:val="22"/>
        </w:rPr>
        <w:t>投标文件字迹模糊或在关键的技术、商务条款上表述不清楚，将可能导致其投标被拒绝。</w:t>
      </w:r>
    </w:p>
    <w:p>
      <w:pPr>
        <w:spacing w:line="360" w:lineRule="exact"/>
        <w:ind w:firstLine="522" w:firstLineChars="200"/>
        <w:jc w:val="center"/>
        <w:rPr>
          <w:rFonts w:hint="eastAsia" w:ascii="宋体" w:hAnsi="宋体" w:cs="宋体"/>
          <w:b/>
          <w:sz w:val="26"/>
        </w:rPr>
      </w:pPr>
    </w:p>
    <w:p>
      <w:pPr>
        <w:spacing w:line="360" w:lineRule="exact"/>
        <w:ind w:firstLine="522" w:firstLineChars="200"/>
        <w:jc w:val="center"/>
        <w:rPr>
          <w:rFonts w:hint="eastAsia" w:ascii="宋体" w:hAnsi="宋体" w:cs="宋体"/>
          <w:sz w:val="22"/>
        </w:rPr>
      </w:pPr>
      <w:r>
        <w:rPr>
          <w:rFonts w:hint="eastAsia" w:ascii="宋体" w:hAnsi="宋体" w:cs="宋体"/>
          <w:b/>
          <w:sz w:val="26"/>
        </w:rPr>
        <w:t>四、 投标文件的递交</w:t>
      </w:r>
    </w:p>
    <w:p>
      <w:pPr>
        <w:spacing w:line="360" w:lineRule="exact"/>
        <w:ind w:firstLine="442" w:firstLineChars="200"/>
        <w:rPr>
          <w:rFonts w:hint="eastAsia" w:ascii="宋体" w:hAnsi="宋体" w:cs="宋体"/>
          <w:b/>
          <w:bCs/>
          <w:sz w:val="22"/>
        </w:rPr>
      </w:pPr>
      <w:r>
        <w:rPr>
          <w:rFonts w:hint="eastAsia" w:ascii="宋体" w:hAnsi="宋体" w:cs="宋体"/>
          <w:b/>
          <w:bCs/>
          <w:sz w:val="22"/>
        </w:rPr>
        <w:t>1.电子投标文件的加密、递交</w:t>
      </w:r>
    </w:p>
    <w:p>
      <w:pPr>
        <w:spacing w:line="360" w:lineRule="exact"/>
        <w:ind w:firstLine="440" w:firstLineChars="200"/>
        <w:rPr>
          <w:rFonts w:hint="eastAsia" w:ascii="宋体" w:hAnsi="宋体" w:cs="宋体"/>
          <w:b/>
          <w:bCs/>
          <w:sz w:val="22"/>
        </w:rPr>
      </w:pPr>
      <w:r>
        <w:rPr>
          <w:rFonts w:hint="eastAsia" w:ascii="宋体" w:hAnsi="宋体" w:cs="宋体"/>
          <w:kern w:val="0"/>
          <w:sz w:val="22"/>
        </w:rPr>
        <w:t>投标人</w:t>
      </w:r>
      <w:r>
        <w:rPr>
          <w:rFonts w:hint="eastAsia" w:ascii="宋体" w:hAnsi="宋体" w:cs="宋体"/>
          <w:spacing w:val="-6"/>
          <w:sz w:val="22"/>
        </w:rPr>
        <w:t>于投标文件提交截止时间前按照电子投标要求将加密电子投标文件上传到“政采云”平台，逾期或未上传成功的将被政府采购云平台拒收</w:t>
      </w:r>
      <w:r>
        <w:rPr>
          <w:rFonts w:hint="eastAsia" w:ascii="宋体" w:hAnsi="宋体" w:cs="宋体"/>
          <w:kern w:val="0"/>
          <w:sz w:val="22"/>
        </w:rPr>
        <w:t>。</w:t>
      </w:r>
    </w:p>
    <w:p>
      <w:pPr>
        <w:spacing w:line="360" w:lineRule="exact"/>
        <w:ind w:firstLine="442" w:firstLineChars="200"/>
        <w:rPr>
          <w:rFonts w:hint="eastAsia" w:ascii="宋体" w:hAnsi="宋体" w:cs="宋体"/>
          <w:b/>
          <w:bCs/>
          <w:sz w:val="22"/>
        </w:rPr>
      </w:pPr>
      <w:r>
        <w:rPr>
          <w:rFonts w:hint="eastAsia" w:ascii="宋体" w:hAnsi="宋体" w:cs="宋体"/>
          <w:b/>
          <w:bCs/>
          <w:sz w:val="22"/>
        </w:rPr>
        <w:t>2.</w:t>
      </w:r>
      <w:r>
        <w:rPr>
          <w:rFonts w:hint="eastAsia" w:ascii="宋体" w:hAnsi="宋体" w:cs="宋体"/>
          <w:b/>
          <w:sz w:val="22"/>
        </w:rPr>
        <w:t>备份投标文件的加密、递交（如有）</w:t>
      </w:r>
    </w:p>
    <w:p>
      <w:pPr>
        <w:spacing w:line="360" w:lineRule="exact"/>
        <w:ind w:firstLine="440" w:firstLineChars="200"/>
        <w:rPr>
          <w:rFonts w:hint="eastAsia" w:ascii="宋体" w:hAnsi="宋体" w:cs="宋体"/>
          <w:kern w:val="0"/>
          <w:sz w:val="22"/>
        </w:rPr>
      </w:pPr>
      <w:r>
        <w:rPr>
          <w:rFonts w:hint="eastAsia" w:ascii="宋体" w:hAnsi="宋体" w:cs="宋体"/>
          <w:sz w:val="22"/>
        </w:rPr>
        <w:t>为</w:t>
      </w:r>
      <w:r>
        <w:rPr>
          <w:rFonts w:hint="eastAsia" w:ascii="宋体" w:hAnsi="宋体" w:cs="宋体"/>
          <w:kern w:val="0"/>
          <w:sz w:val="22"/>
        </w:rPr>
        <w:t>确保采购项目顺利实施，避免因政采云上电子投标文件解密失败导致投标人投标无效，</w:t>
      </w:r>
      <w:r>
        <w:fldChar w:fldCharType="begin"/>
      </w:r>
      <w:r>
        <w:instrText xml:space="preserve"> HYPERLINK "mailto:13.1供应商在政府采购云平台完成加密电子响应文件的上传后将在政采云平台上最后生成的具备电子签章的备份加密响应文件(文件扩展名为.bfbs)打包压缩并加密后以电子邮件方式传送至浙江乐诚工程咨询有限公司电子邮箱（1322521566@qq.com），加密密码由供应商自行保管，" </w:instrText>
      </w:r>
      <w:r>
        <w:fldChar w:fldCharType="separate"/>
      </w:r>
      <w:r>
        <w:rPr>
          <w:rFonts w:hint="eastAsia" w:ascii="宋体" w:hAnsi="宋体" w:cs="宋体"/>
          <w:kern w:val="0"/>
          <w:sz w:val="22"/>
        </w:rPr>
        <w:t>投标人在政府采购云平台完成加密电子投标文件的上传后投标文件提交截止时间前将</w:t>
      </w:r>
      <w:r>
        <w:rPr>
          <w:rFonts w:hint="eastAsia" w:ascii="宋体" w:hAnsi="宋体" w:cs="宋体"/>
          <w:b/>
          <w:bCs/>
          <w:sz w:val="22"/>
        </w:rPr>
        <w:t>以介质存储的数据电文形式的备份投标文件按“</w:t>
      </w:r>
      <w:r>
        <w:rPr>
          <w:rFonts w:hint="eastAsia" w:ascii="宋体" w:hAnsi="宋体" w:cs="宋体"/>
          <w:b/>
          <w:bCs/>
          <w:sz w:val="22"/>
          <w:lang w:val="zh-CN"/>
        </w:rPr>
        <w:t>投标人须知前附表</w:t>
      </w:r>
      <w:r>
        <w:rPr>
          <w:rFonts w:hint="eastAsia" w:ascii="宋体" w:hAnsi="宋体" w:cs="宋体"/>
          <w:b/>
          <w:bCs/>
          <w:sz w:val="22"/>
        </w:rPr>
        <w:t>”要求</w:t>
      </w:r>
      <w:r>
        <w:rPr>
          <w:rFonts w:hint="eastAsia" w:ascii="宋体" w:hAnsi="宋体" w:cs="宋体"/>
          <w:b/>
          <w:bCs/>
          <w:sz w:val="22"/>
        </w:rPr>
        <w:fldChar w:fldCharType="end"/>
      </w:r>
      <w:r>
        <w:rPr>
          <w:rFonts w:hint="eastAsia" w:ascii="宋体" w:hAnsi="宋体" w:cs="宋体"/>
          <w:kern w:val="0"/>
          <w:sz w:val="22"/>
        </w:rPr>
        <w:t>加密、递交。</w:t>
      </w:r>
    </w:p>
    <w:p>
      <w:pPr>
        <w:pStyle w:val="13"/>
        <w:snapToGrid w:val="0"/>
        <w:spacing w:line="360" w:lineRule="exact"/>
        <w:ind w:firstLine="440" w:firstLineChars="200"/>
        <w:rPr>
          <w:rFonts w:hint="eastAsia" w:hAnsi="宋体" w:cs="宋体"/>
          <w:kern w:val="0"/>
          <w:sz w:val="22"/>
        </w:rPr>
      </w:pPr>
      <w:r>
        <w:rPr>
          <w:rFonts w:hint="eastAsia" w:hAnsi="宋体" w:cs="宋体"/>
          <w:kern w:val="0"/>
          <w:sz w:val="22"/>
        </w:rPr>
        <w:t>本项目由采购代理机构做好“</w:t>
      </w:r>
      <w:r>
        <w:rPr>
          <w:rFonts w:hint="eastAsia" w:hAnsi="宋体" w:cs="宋体"/>
          <w:b/>
          <w:bCs/>
          <w:sz w:val="22"/>
        </w:rPr>
        <w:t>介质存储的数据电文形式的备份投标文件</w:t>
      </w:r>
      <w:r>
        <w:rPr>
          <w:rFonts w:hint="eastAsia" w:hAnsi="宋体" w:cs="宋体"/>
          <w:kern w:val="0"/>
          <w:sz w:val="22"/>
        </w:rPr>
        <w:t>”的签收工作后，与投标资料一并归档。投标人授权代表不参加现场开标活动，由相关人员进行现场监督。采购代理机构将记录所有投标文件的开封过程的有关内容，并由相关人员签字确认。</w:t>
      </w:r>
    </w:p>
    <w:p>
      <w:pPr>
        <w:snapToGrid w:val="0"/>
        <w:spacing w:line="360" w:lineRule="exact"/>
        <w:ind w:firstLine="440" w:firstLineChars="200"/>
        <w:jc w:val="left"/>
        <w:rPr>
          <w:rFonts w:hint="eastAsia" w:ascii="宋体" w:hAnsi="宋体" w:cs="宋体"/>
          <w:sz w:val="22"/>
          <w:u w:val="single"/>
        </w:rPr>
      </w:pPr>
      <w:r>
        <w:rPr>
          <w:rFonts w:hint="eastAsia" w:ascii="宋体" w:hAnsi="宋体" w:cs="宋体"/>
          <w:sz w:val="22"/>
          <w:u w:val="single"/>
        </w:rPr>
        <w:t>▲投标人递交的介质存储的数据电文形式的备份投标文件时，如出现下列情况之一的，视为无效备份投标文件：</w:t>
      </w:r>
    </w:p>
    <w:p>
      <w:pPr>
        <w:snapToGrid w:val="0"/>
        <w:spacing w:line="360" w:lineRule="exact"/>
        <w:ind w:firstLine="440" w:firstLineChars="200"/>
        <w:jc w:val="left"/>
        <w:rPr>
          <w:rFonts w:hint="eastAsia" w:ascii="宋体" w:hAnsi="宋体" w:cs="宋体"/>
          <w:sz w:val="22"/>
          <w:u w:val="single"/>
        </w:rPr>
      </w:pPr>
      <w:r>
        <w:rPr>
          <w:rFonts w:hint="eastAsia" w:ascii="宋体" w:hAnsi="宋体" w:cs="宋体"/>
          <w:sz w:val="22"/>
          <w:u w:val="single"/>
        </w:rPr>
        <w:t>（1）超过投标文件提交截止时间送达的；</w:t>
      </w:r>
    </w:p>
    <w:p>
      <w:pPr>
        <w:snapToGrid w:val="0"/>
        <w:spacing w:line="360" w:lineRule="exact"/>
        <w:ind w:firstLine="440" w:firstLineChars="200"/>
        <w:jc w:val="left"/>
        <w:rPr>
          <w:rFonts w:hint="eastAsia" w:ascii="宋体" w:hAnsi="宋体" w:cs="宋体"/>
          <w:sz w:val="22"/>
          <w:u w:val="single"/>
        </w:rPr>
      </w:pPr>
      <w:r>
        <w:rPr>
          <w:rFonts w:hint="eastAsia" w:ascii="宋体" w:hAnsi="宋体" w:cs="宋体"/>
          <w:sz w:val="22"/>
          <w:u w:val="single"/>
        </w:rPr>
        <w:t>（2）未在政采云平台获取招标文件的。</w:t>
      </w:r>
    </w:p>
    <w:p>
      <w:pPr>
        <w:spacing w:line="360" w:lineRule="exact"/>
        <w:ind w:firstLine="440" w:firstLineChars="200"/>
        <w:rPr>
          <w:rFonts w:hint="eastAsia" w:ascii="宋体" w:hAnsi="宋体" w:cs="宋体"/>
          <w:sz w:val="22"/>
        </w:rPr>
      </w:pPr>
      <w:r>
        <w:rPr>
          <w:rFonts w:hint="eastAsia" w:ascii="宋体" w:hAnsi="宋体" w:cs="宋体"/>
          <w:sz w:val="22"/>
        </w:rPr>
        <w:t>3.投标文件的修改、撤回和撤销</w:t>
      </w:r>
    </w:p>
    <w:p>
      <w:pPr>
        <w:spacing w:line="360" w:lineRule="exact"/>
        <w:ind w:firstLine="440" w:firstLineChars="200"/>
        <w:rPr>
          <w:rFonts w:hint="eastAsia" w:ascii="宋体" w:hAnsi="宋体" w:cs="宋体"/>
          <w:sz w:val="22"/>
        </w:rPr>
      </w:pPr>
      <w:r>
        <w:rPr>
          <w:rFonts w:hint="eastAsia" w:ascii="宋体" w:hAnsi="宋体" w:cs="宋体"/>
          <w:sz w:val="22"/>
        </w:rPr>
        <w:t>3.1投标人应当在投标文件提交截止时间前完成电子投标文件的传输递交，并可以补充、修改或者撤回电子投标文件。补充或者修改电子投标文件的，应当先行撤回原文件，补充、修改后重新传输递交。投标文件提交截止时间前未完成传输的，视为撤回投标文件。投标文件提交截止时间后送达的投标文件，将被政采云平台拒收。</w:t>
      </w:r>
    </w:p>
    <w:p>
      <w:pPr>
        <w:spacing w:line="360" w:lineRule="exact"/>
        <w:ind w:firstLine="440" w:firstLineChars="200"/>
        <w:rPr>
          <w:rFonts w:hint="eastAsia" w:ascii="宋体" w:hAnsi="宋体" w:cs="宋体"/>
          <w:sz w:val="22"/>
        </w:rPr>
      </w:pPr>
      <w:r>
        <w:rPr>
          <w:rFonts w:hint="eastAsia" w:ascii="宋体" w:hAnsi="宋体" w:cs="宋体"/>
          <w:sz w:val="22"/>
        </w:rPr>
        <w:t>3.2在投标文件提交截止时间之后，投标人不得对其投标做任何修改。</w:t>
      </w:r>
    </w:p>
    <w:p>
      <w:pPr>
        <w:spacing w:line="360" w:lineRule="exact"/>
        <w:ind w:firstLine="440" w:firstLineChars="200"/>
        <w:rPr>
          <w:rFonts w:hint="eastAsia" w:ascii="宋体" w:hAnsi="宋体" w:cs="宋体"/>
          <w:sz w:val="22"/>
        </w:rPr>
      </w:pPr>
      <w:r>
        <w:rPr>
          <w:rFonts w:hint="eastAsia" w:ascii="宋体" w:hAnsi="宋体" w:cs="宋体"/>
          <w:sz w:val="22"/>
        </w:rPr>
        <w:t>3.3在投标(响应）截止时间起至投标（响应）有效期届满，投标人投标（响应）文件不可撤销。</w:t>
      </w:r>
    </w:p>
    <w:p>
      <w:pPr>
        <w:spacing w:line="360" w:lineRule="exact"/>
        <w:ind w:firstLine="440" w:firstLineChars="200"/>
        <w:rPr>
          <w:rFonts w:hint="eastAsia" w:ascii="宋体" w:hAnsi="宋体" w:cs="宋体"/>
          <w:sz w:val="22"/>
        </w:rPr>
      </w:pPr>
      <w:r>
        <w:rPr>
          <w:rFonts w:hint="eastAsia" w:ascii="宋体" w:hAnsi="宋体" w:cs="宋体"/>
          <w:sz w:val="22"/>
        </w:rPr>
        <w:t>3.4投标人撤销（撤回）投标不得损害国家利益、社会公共利益、采购人利益、代理机构利益、其他投标人利益，否则，投标人撤销（撤回）投标无效。</w:t>
      </w:r>
    </w:p>
    <w:p>
      <w:pPr>
        <w:tabs>
          <w:tab w:val="left" w:pos="360"/>
          <w:tab w:val="left" w:pos="540"/>
          <w:tab w:val="left" w:pos="1260"/>
        </w:tabs>
        <w:spacing w:line="400" w:lineRule="exact"/>
        <w:ind w:left="919" w:hanging="919" w:hangingChars="352"/>
        <w:jc w:val="center"/>
        <w:outlineLvl w:val="0"/>
        <w:rPr>
          <w:rFonts w:hint="eastAsia" w:ascii="宋体" w:hAnsi="宋体" w:cs="宋体"/>
          <w:b/>
          <w:sz w:val="26"/>
        </w:rPr>
      </w:pPr>
    </w:p>
    <w:p>
      <w:pPr>
        <w:tabs>
          <w:tab w:val="left" w:pos="360"/>
          <w:tab w:val="left" w:pos="540"/>
          <w:tab w:val="left" w:pos="1260"/>
        </w:tabs>
        <w:spacing w:line="400" w:lineRule="exact"/>
        <w:ind w:left="919" w:hanging="919" w:hangingChars="352"/>
        <w:jc w:val="center"/>
        <w:outlineLvl w:val="0"/>
        <w:rPr>
          <w:rFonts w:hint="eastAsia" w:ascii="宋体" w:hAnsi="宋体" w:cs="宋体"/>
          <w:b/>
          <w:sz w:val="26"/>
        </w:rPr>
      </w:pPr>
      <w:r>
        <w:rPr>
          <w:rFonts w:hint="eastAsia" w:ascii="宋体" w:hAnsi="宋体" w:cs="宋体"/>
          <w:b/>
          <w:sz w:val="26"/>
        </w:rPr>
        <w:t>五、 开标和评标</w:t>
      </w:r>
    </w:p>
    <w:p>
      <w:pPr>
        <w:spacing w:line="360" w:lineRule="exact"/>
        <w:ind w:firstLine="440" w:firstLineChars="200"/>
        <w:rPr>
          <w:rFonts w:hint="eastAsia" w:ascii="宋体" w:hAnsi="宋体" w:cs="宋体"/>
          <w:sz w:val="22"/>
        </w:rPr>
      </w:pPr>
      <w:r>
        <w:rPr>
          <w:rFonts w:hint="eastAsia" w:ascii="宋体" w:hAnsi="宋体" w:cs="宋体"/>
          <w:sz w:val="22"/>
        </w:rPr>
        <w:t>1.评审小组</w:t>
      </w:r>
    </w:p>
    <w:p>
      <w:pPr>
        <w:spacing w:line="360" w:lineRule="exact"/>
        <w:ind w:firstLine="442" w:firstLineChars="200"/>
        <w:rPr>
          <w:rFonts w:hint="eastAsia" w:ascii="宋体" w:hAnsi="宋体" w:cs="宋体"/>
          <w:b/>
          <w:bCs/>
          <w:sz w:val="22"/>
        </w:rPr>
      </w:pPr>
      <w:r>
        <w:rPr>
          <w:rFonts w:hint="eastAsia" w:ascii="宋体" w:hAnsi="宋体" w:cs="宋体"/>
          <w:b/>
          <w:bCs/>
          <w:sz w:val="22"/>
        </w:rPr>
        <w:t>采购人依法组建评审小组。评审小组的成员在评标过程中必须严格遵守《中华人民共和国政府采购法》等有关法律、法规的规定。</w:t>
      </w:r>
    </w:p>
    <w:p>
      <w:pPr>
        <w:spacing w:line="360" w:lineRule="exact"/>
        <w:ind w:firstLine="440" w:firstLineChars="200"/>
        <w:rPr>
          <w:rFonts w:hint="eastAsia" w:ascii="宋体" w:hAnsi="宋体" w:cs="宋体"/>
          <w:sz w:val="22"/>
        </w:rPr>
      </w:pPr>
      <w:r>
        <w:rPr>
          <w:rFonts w:hint="eastAsia" w:ascii="宋体" w:hAnsi="宋体" w:cs="宋体"/>
          <w:sz w:val="22"/>
        </w:rPr>
        <w:t>2.评标过程的保密性</w:t>
      </w:r>
    </w:p>
    <w:p>
      <w:pPr>
        <w:spacing w:line="360" w:lineRule="exact"/>
        <w:ind w:firstLine="442" w:firstLineChars="200"/>
        <w:rPr>
          <w:rFonts w:hint="eastAsia" w:ascii="宋体" w:hAnsi="宋体" w:cs="宋体"/>
          <w:sz w:val="22"/>
          <w:u w:val="single"/>
        </w:rPr>
      </w:pPr>
      <w:r>
        <w:rPr>
          <w:rFonts w:hint="eastAsia" w:ascii="宋体" w:hAnsi="宋体" w:cs="宋体"/>
          <w:b/>
          <w:sz w:val="22"/>
          <w:u w:val="single"/>
        </w:rPr>
        <w:t>▲</w:t>
      </w:r>
      <w:r>
        <w:rPr>
          <w:rFonts w:hint="eastAsia" w:ascii="宋体" w:hAnsi="宋体" w:cs="宋体"/>
          <w:sz w:val="22"/>
          <w:u w:val="single"/>
        </w:rPr>
        <w:t>2.1开标后直至向中标人授予合同时止，凡与评审有关的资料均不得向投标人及与评标无关人员透漏。如果投标人在评标过程中试图向采购人施加影响，其投标将被拒绝。</w:t>
      </w:r>
    </w:p>
    <w:p>
      <w:pPr>
        <w:spacing w:line="360" w:lineRule="exact"/>
        <w:rPr>
          <w:rFonts w:hint="eastAsia" w:ascii="宋体" w:hAnsi="宋体" w:cs="宋体"/>
          <w:sz w:val="22"/>
        </w:rPr>
      </w:pPr>
      <w:r>
        <w:rPr>
          <w:rFonts w:hint="eastAsia" w:ascii="宋体" w:hAnsi="宋体" w:cs="宋体"/>
          <w:sz w:val="22"/>
        </w:rPr>
        <w:t>3.开标</w:t>
      </w:r>
    </w:p>
    <w:p>
      <w:pPr>
        <w:pStyle w:val="46"/>
        <w:snapToGrid w:val="0"/>
        <w:spacing w:line="360" w:lineRule="exact"/>
        <w:ind w:firstLine="440" w:firstLineChars="200"/>
        <w:rPr>
          <w:rFonts w:hint="eastAsia"/>
          <w:sz w:val="22"/>
        </w:rPr>
      </w:pPr>
      <w:r>
        <w:rPr>
          <w:rFonts w:hint="eastAsia"/>
          <w:sz w:val="22"/>
        </w:rPr>
        <w:t>本项目实行电子开评标，投标人无需前往开评标现场，只需在规定时间内在“政采云”平台上上传电子投标文件。</w:t>
      </w:r>
    </w:p>
    <w:p>
      <w:pPr>
        <w:pStyle w:val="46"/>
        <w:snapToGrid w:val="0"/>
        <w:spacing w:line="360" w:lineRule="exact"/>
        <w:ind w:firstLine="440" w:firstLineChars="200"/>
        <w:rPr>
          <w:rFonts w:hint="eastAsia"/>
          <w:sz w:val="22"/>
        </w:rPr>
      </w:pPr>
      <w:r>
        <w:rPr>
          <w:rFonts w:hint="eastAsia"/>
          <w:sz w:val="22"/>
        </w:rPr>
        <w:t>3.1开标准备</w:t>
      </w:r>
    </w:p>
    <w:p>
      <w:pPr>
        <w:pStyle w:val="46"/>
        <w:snapToGrid w:val="0"/>
        <w:spacing w:line="360" w:lineRule="exact"/>
        <w:ind w:firstLine="440" w:firstLineChars="200"/>
        <w:rPr>
          <w:rFonts w:hint="eastAsia"/>
          <w:sz w:val="22"/>
        </w:rPr>
      </w:pPr>
      <w:r>
        <w:rPr>
          <w:rFonts w:hint="eastAsia"/>
          <w:sz w:val="22"/>
        </w:rPr>
        <w:t>①制订开标、评审工作的组织方案，落实工作场地、设施，检查录音录像采集设备运行情况。采用电子评审方式的，验证电子评审系统是否正常运行。</w:t>
      </w:r>
    </w:p>
    <w:p>
      <w:pPr>
        <w:pStyle w:val="46"/>
        <w:snapToGrid w:val="0"/>
        <w:spacing w:line="360" w:lineRule="exact"/>
        <w:ind w:firstLine="440" w:firstLineChars="200"/>
        <w:rPr>
          <w:rFonts w:hint="eastAsia"/>
          <w:sz w:val="22"/>
        </w:rPr>
      </w:pPr>
      <w:r>
        <w:rPr>
          <w:rFonts w:hint="eastAsia"/>
          <w:sz w:val="22"/>
        </w:rPr>
        <w:t>②通知或邀请相关单位和人员出席开标、评审活动（按规定由相关监管部门或其授权机构随机抽取、通知的政府采购评审专家除外）。</w:t>
      </w:r>
    </w:p>
    <w:p>
      <w:pPr>
        <w:pStyle w:val="46"/>
        <w:snapToGrid w:val="0"/>
        <w:spacing w:line="360" w:lineRule="exact"/>
        <w:ind w:firstLine="440" w:firstLineChars="200"/>
        <w:rPr>
          <w:rFonts w:hint="eastAsia"/>
          <w:sz w:val="22"/>
        </w:rPr>
      </w:pPr>
      <w:r>
        <w:rPr>
          <w:rFonts w:hint="eastAsia"/>
          <w:sz w:val="22"/>
        </w:rPr>
        <w:t>③准备政府采购项目的相关文件资料，如项目政府采购预算确认书（计划）、专家抽取有关凭证、项目书面说明、招标文件、补充文件及质疑答复情况、现场工作所需的相关登记表单、评审工作底稿等。</w:t>
      </w:r>
    </w:p>
    <w:p>
      <w:pPr>
        <w:pStyle w:val="46"/>
        <w:snapToGrid w:val="0"/>
        <w:spacing w:line="360" w:lineRule="exact"/>
        <w:ind w:firstLine="440" w:firstLineChars="200"/>
        <w:rPr>
          <w:rFonts w:hint="eastAsia"/>
          <w:sz w:val="22"/>
        </w:rPr>
      </w:pPr>
      <w:r>
        <w:rPr>
          <w:rFonts w:hint="eastAsia"/>
          <w:sz w:val="22"/>
        </w:rPr>
        <w:t>④其他应准备的事项。</w:t>
      </w:r>
    </w:p>
    <w:p>
      <w:pPr>
        <w:pStyle w:val="10"/>
        <w:spacing w:line="360" w:lineRule="exact"/>
        <w:ind w:left="0" w:firstLine="440" w:firstLineChars="200"/>
        <w:rPr>
          <w:rFonts w:hint="eastAsia" w:ascii="宋体" w:hAnsi="宋体" w:cs="宋体"/>
          <w:sz w:val="22"/>
        </w:rPr>
      </w:pPr>
      <w:r>
        <w:rPr>
          <w:rFonts w:hint="eastAsia" w:ascii="宋体" w:hAnsi="宋体" w:cs="宋体"/>
          <w:sz w:val="22"/>
        </w:rPr>
        <w:t>3.2采购代理机构按照招标文件规定的时间、地点和程序组织开标，具体按以下程序进行：</w:t>
      </w:r>
    </w:p>
    <w:p>
      <w:pPr>
        <w:pStyle w:val="13"/>
        <w:adjustRightInd/>
        <w:spacing w:line="360" w:lineRule="exact"/>
        <w:ind w:firstLine="440" w:firstLineChars="200"/>
        <w:textAlignment w:val="auto"/>
        <w:rPr>
          <w:rFonts w:hint="eastAsia" w:hAnsi="宋体" w:cs="宋体"/>
          <w:spacing w:val="-6"/>
          <w:sz w:val="22"/>
        </w:rPr>
      </w:pPr>
      <w:r>
        <w:rPr>
          <w:rFonts w:hint="eastAsia" w:hAnsi="宋体" w:cs="宋体"/>
          <w:sz w:val="22"/>
        </w:rPr>
        <w:t>①</w:t>
      </w:r>
      <w:r>
        <w:rPr>
          <w:rFonts w:hint="eastAsia" w:hAnsi="宋体" w:cs="宋体"/>
          <w:spacing w:val="-6"/>
          <w:sz w:val="22"/>
        </w:rPr>
        <w:t>开启评审场地的录音录像采集设备，并确保其正常运行。</w:t>
      </w:r>
    </w:p>
    <w:p>
      <w:pPr>
        <w:pStyle w:val="26"/>
        <w:spacing w:before="0" w:beforeAutospacing="0" w:after="0" w:afterAutospacing="0" w:line="360" w:lineRule="exact"/>
        <w:ind w:firstLine="440" w:firstLineChars="200"/>
        <w:jc w:val="both"/>
        <w:rPr>
          <w:rFonts w:hint="eastAsia"/>
          <w:sz w:val="22"/>
        </w:rPr>
      </w:pPr>
      <w:r>
        <w:rPr>
          <w:rFonts w:hint="eastAsia"/>
          <w:sz w:val="22"/>
        </w:rPr>
        <w:t>②解密</w:t>
      </w:r>
    </w:p>
    <w:p>
      <w:pPr>
        <w:spacing w:line="360" w:lineRule="exact"/>
        <w:ind w:firstLine="442" w:firstLineChars="200"/>
        <w:rPr>
          <w:rFonts w:hint="eastAsia" w:ascii="宋体" w:hAnsi="宋体" w:cs="宋体"/>
          <w:b/>
          <w:bCs/>
          <w:sz w:val="22"/>
        </w:rPr>
      </w:pPr>
      <w:r>
        <w:rPr>
          <w:rFonts w:hint="eastAsia" w:ascii="宋体" w:hAnsi="宋体" w:cs="宋体"/>
          <w:b/>
          <w:bCs/>
          <w:sz w:val="22"/>
        </w:rPr>
        <w:t>投标文件提交截止时间止采购代理机构向各投标人发出电子投标文件开始解密通知，由投标人在</w:t>
      </w:r>
      <w:r>
        <w:rPr>
          <w:rFonts w:hint="eastAsia" w:ascii="宋体" w:hAnsi="宋体" w:cs="宋体"/>
          <w:b/>
          <w:bCs/>
          <w:snapToGrid w:val="0"/>
          <w:sz w:val="22"/>
        </w:rPr>
        <w:t>政采云平台</w:t>
      </w:r>
      <w:r>
        <w:rPr>
          <w:rFonts w:hint="eastAsia" w:ascii="宋体" w:hAnsi="宋体" w:cs="宋体"/>
          <w:b/>
          <w:bCs/>
          <w:sz w:val="22"/>
        </w:rPr>
        <w:t>规定时间（不少于30分钟）内自行进行投标文件解密（</w:t>
      </w:r>
      <w:r>
        <w:rPr>
          <w:rFonts w:hint="eastAsia" w:ascii="宋体" w:hAnsi="宋体" w:cs="宋体"/>
          <w:b/>
          <w:bCs/>
          <w:kern w:val="0"/>
          <w:sz w:val="22"/>
        </w:rPr>
        <w:t>投标人无需在开标当天到达开标现场对电子投标进行解密，可在公司办公场地在</w:t>
      </w:r>
      <w:r>
        <w:rPr>
          <w:rFonts w:hint="eastAsia" w:ascii="宋体" w:hAnsi="宋体" w:cs="宋体"/>
          <w:b/>
          <w:bCs/>
          <w:snapToGrid w:val="0"/>
          <w:sz w:val="22"/>
        </w:rPr>
        <w:t>政采云平台</w:t>
      </w:r>
      <w:r>
        <w:rPr>
          <w:rFonts w:hint="eastAsia" w:ascii="宋体" w:hAnsi="宋体" w:cs="宋体"/>
          <w:b/>
          <w:bCs/>
          <w:kern w:val="0"/>
          <w:sz w:val="22"/>
        </w:rPr>
        <w:t>规定时间内</w:t>
      </w:r>
      <w:r>
        <w:rPr>
          <w:rFonts w:hint="eastAsia" w:ascii="宋体" w:hAnsi="宋体" w:cs="宋体"/>
          <w:b/>
          <w:bCs/>
          <w:sz w:val="22"/>
        </w:rPr>
        <w:t>通过制作电子投标文件的CA锁用“项目采购-开标评标”功能</w:t>
      </w:r>
      <w:r>
        <w:rPr>
          <w:rFonts w:hint="eastAsia" w:ascii="宋体" w:hAnsi="宋体" w:cs="宋体"/>
          <w:b/>
          <w:bCs/>
          <w:kern w:val="0"/>
          <w:sz w:val="22"/>
        </w:rPr>
        <w:t>对电子投标文件进行解密。</w:t>
      </w:r>
      <w:r>
        <w:rPr>
          <w:rFonts w:hint="eastAsia" w:ascii="宋体" w:hAnsi="宋体" w:cs="宋体"/>
          <w:b/>
          <w:bCs/>
          <w:sz w:val="22"/>
        </w:rPr>
        <w:t>）。</w:t>
      </w:r>
    </w:p>
    <w:p>
      <w:pPr>
        <w:spacing w:line="360" w:lineRule="exact"/>
        <w:ind w:firstLine="442" w:firstLineChars="200"/>
        <w:rPr>
          <w:rFonts w:hint="eastAsia" w:ascii="宋体" w:hAnsi="宋体" w:cs="宋体"/>
          <w:b/>
          <w:bCs/>
          <w:sz w:val="22"/>
        </w:rPr>
      </w:pPr>
      <w:r>
        <w:rPr>
          <w:rFonts w:hint="eastAsia" w:ascii="宋体" w:hAnsi="宋体" w:cs="宋体"/>
          <w:b/>
          <w:bCs/>
          <w:sz w:val="22"/>
        </w:rPr>
        <w:t>本项目原则上采用政采云电子招投标开标及评审程序，但有下列情形的，按以下情况处理：</w:t>
      </w:r>
    </w:p>
    <w:p>
      <w:pPr>
        <w:pStyle w:val="13"/>
        <w:snapToGrid w:val="0"/>
        <w:spacing w:line="360" w:lineRule="exact"/>
        <w:ind w:firstLine="442" w:firstLineChars="200"/>
        <w:rPr>
          <w:rFonts w:hint="eastAsia" w:hAnsi="宋体" w:cs="宋体"/>
          <w:b/>
          <w:bCs/>
          <w:sz w:val="22"/>
        </w:rPr>
      </w:pPr>
      <w:r>
        <w:rPr>
          <w:rFonts w:hint="eastAsia" w:hAnsi="宋体" w:cs="宋体"/>
          <w:b/>
          <w:bCs/>
          <w:sz w:val="22"/>
        </w:rPr>
        <w:t>投标人在政采云规定时间内无法解密或解密失败的，如已按规定递交以介质存储的数据电文形式的备份投标文件的，采购代理机构将按照投标人自身意愿确认是否同意提供加密密码解密传送至浙江乐诚工程咨询有限公司电子邮箱（1783329431@qq.com）的以介质存储的数据电文形式的备份投标文件，并以以介质存储的数据电文形式的备份投标文件按政府采购云平台操作规范上传至政府采购云平台，上传成功后，电子加密投标文件自动失效，否则视为投标文件撤回。投标文件已按时解密的，以介质存储的数据电文形式的备份投标文件自动失效。</w:t>
      </w:r>
    </w:p>
    <w:p>
      <w:pPr>
        <w:pStyle w:val="13"/>
        <w:snapToGrid w:val="0"/>
        <w:spacing w:line="360" w:lineRule="exact"/>
        <w:ind w:firstLine="442" w:firstLineChars="200"/>
        <w:rPr>
          <w:rFonts w:hint="eastAsia" w:hAnsi="宋体" w:cs="宋体"/>
          <w:b/>
          <w:bCs/>
          <w:sz w:val="22"/>
        </w:rPr>
      </w:pPr>
      <w:r>
        <w:rPr>
          <w:rFonts w:hint="eastAsia" w:hAnsi="宋体" w:cs="宋体"/>
          <w:b/>
          <w:bCs/>
          <w:sz w:val="22"/>
        </w:rPr>
        <w:t>请各投标人务必在规定时间内完成电子投标文件的解密工作，在电子开评标期间，投标人（授权代表）需确保在各自所在的区域具备上网的技术条件并保持网络及联系方式畅通，联系方式为获取招标文件时留的联系方式，无法保持联系方式畅通的一切后果由投标人自行承担，同时为避免出现意外，建议全程由一台电脑进行操作（包括标书制作、上传、解密等），中途不要更换电脑。投标人因未在线参加开标而导致投标文件无法按时解密等一切后果由投标人自行承担。</w:t>
      </w:r>
    </w:p>
    <w:p>
      <w:pPr>
        <w:pStyle w:val="13"/>
        <w:widowControl w:val="0"/>
        <w:adjustRightInd/>
        <w:snapToGrid w:val="0"/>
        <w:spacing w:line="360" w:lineRule="exact"/>
        <w:ind w:firstLine="440" w:firstLineChars="200"/>
        <w:textAlignment w:val="auto"/>
        <w:rPr>
          <w:rFonts w:hint="eastAsia" w:hAnsi="宋体" w:cs="宋体"/>
          <w:sz w:val="22"/>
        </w:rPr>
      </w:pPr>
      <w:r>
        <w:rPr>
          <w:rFonts w:hint="eastAsia" w:hAnsi="宋体" w:cs="宋体"/>
          <w:sz w:val="22"/>
        </w:rPr>
        <w:t>投标人不足3家的，不得开标。</w:t>
      </w:r>
    </w:p>
    <w:p>
      <w:pPr>
        <w:pStyle w:val="13"/>
        <w:widowControl w:val="0"/>
        <w:adjustRightInd/>
        <w:snapToGrid w:val="0"/>
        <w:spacing w:line="360" w:lineRule="exact"/>
        <w:ind w:firstLine="440" w:firstLineChars="200"/>
        <w:textAlignment w:val="auto"/>
        <w:rPr>
          <w:rFonts w:hint="eastAsia" w:hAnsi="宋体" w:cs="宋体"/>
          <w:sz w:val="22"/>
        </w:rPr>
      </w:pPr>
      <w:r>
        <w:rPr>
          <w:rFonts w:hint="eastAsia" w:hAnsi="宋体" w:cs="宋体"/>
          <w:sz w:val="22"/>
        </w:rPr>
        <w:t>③投标文件解密结束，组织投标人签署《政府采购活动现场确认声明书》，格式详见附件。</w:t>
      </w:r>
    </w:p>
    <w:p>
      <w:pPr>
        <w:pStyle w:val="13"/>
        <w:widowControl w:val="0"/>
        <w:adjustRightInd/>
        <w:snapToGrid w:val="0"/>
        <w:spacing w:line="360" w:lineRule="exact"/>
        <w:ind w:firstLine="440" w:firstLineChars="200"/>
        <w:textAlignment w:val="auto"/>
        <w:rPr>
          <w:rFonts w:hint="eastAsia" w:hAnsi="宋体" w:cs="宋体"/>
          <w:sz w:val="22"/>
        </w:rPr>
      </w:pPr>
      <w:r>
        <w:rPr>
          <w:rFonts w:hint="eastAsia" w:hAnsi="宋体" w:cs="宋体"/>
          <w:sz w:val="22"/>
        </w:rPr>
        <w:t>④采购代理机构对资格进行审查。</w:t>
      </w:r>
    </w:p>
    <w:p>
      <w:pPr>
        <w:pStyle w:val="13"/>
        <w:widowControl w:val="0"/>
        <w:adjustRightInd/>
        <w:snapToGrid w:val="0"/>
        <w:spacing w:line="360" w:lineRule="exact"/>
        <w:ind w:firstLine="440" w:firstLineChars="200"/>
        <w:textAlignment w:val="auto"/>
        <w:rPr>
          <w:rFonts w:hint="eastAsia" w:hAnsi="宋体" w:cs="宋体"/>
          <w:sz w:val="22"/>
        </w:rPr>
      </w:pPr>
      <w:r>
        <w:rPr>
          <w:rFonts w:hint="eastAsia" w:hAnsi="宋体" w:cs="宋体"/>
          <w:sz w:val="22"/>
        </w:rPr>
        <w:t>⑤评审小组对商务技术文件进行评审。</w:t>
      </w:r>
    </w:p>
    <w:p>
      <w:pPr>
        <w:pStyle w:val="13"/>
        <w:widowControl w:val="0"/>
        <w:adjustRightInd/>
        <w:snapToGrid w:val="0"/>
        <w:spacing w:line="360" w:lineRule="exact"/>
        <w:ind w:firstLine="440" w:firstLineChars="200"/>
        <w:textAlignment w:val="auto"/>
        <w:rPr>
          <w:rFonts w:hint="eastAsia" w:hAnsi="宋体" w:cs="宋体"/>
          <w:sz w:val="22"/>
        </w:rPr>
      </w:pPr>
      <w:r>
        <w:rPr>
          <w:rFonts w:hint="eastAsia" w:hAnsi="宋体" w:cs="宋体"/>
          <w:sz w:val="22"/>
        </w:rPr>
        <w:t>⑥评审小组对报价情况进行评审。</w:t>
      </w:r>
    </w:p>
    <w:p>
      <w:pPr>
        <w:pStyle w:val="13"/>
        <w:widowControl w:val="0"/>
        <w:adjustRightInd/>
        <w:snapToGrid w:val="0"/>
        <w:spacing w:line="360" w:lineRule="exact"/>
        <w:ind w:firstLine="440" w:firstLineChars="200"/>
        <w:textAlignment w:val="auto"/>
        <w:rPr>
          <w:rFonts w:hint="eastAsia" w:hAnsi="宋体" w:cs="宋体"/>
          <w:sz w:val="22"/>
        </w:rPr>
      </w:pPr>
      <w:r>
        <w:rPr>
          <w:rFonts w:hint="eastAsia" w:hAnsi="宋体" w:cs="宋体"/>
          <w:sz w:val="22"/>
        </w:rPr>
        <w:t>⑦在系统上公布评审结果。</w:t>
      </w:r>
    </w:p>
    <w:p>
      <w:pPr>
        <w:pStyle w:val="13"/>
        <w:widowControl w:val="0"/>
        <w:adjustRightInd/>
        <w:snapToGrid w:val="0"/>
        <w:spacing w:line="360" w:lineRule="exact"/>
        <w:ind w:firstLine="440" w:firstLineChars="200"/>
        <w:textAlignment w:val="auto"/>
        <w:rPr>
          <w:rFonts w:hint="eastAsia" w:hAnsi="宋体" w:cs="宋体"/>
          <w:sz w:val="22"/>
        </w:rPr>
      </w:pPr>
      <w:r>
        <w:rPr>
          <w:rFonts w:hint="eastAsia" w:hAnsi="宋体" w:cs="宋体"/>
          <w:sz w:val="22"/>
        </w:rPr>
        <w:t>特别说明：政采云公司如对电子化开标及评审程序有调整的，按调整后的程序操作。</w:t>
      </w:r>
    </w:p>
    <w:p>
      <w:pPr>
        <w:spacing w:line="360" w:lineRule="exact"/>
        <w:ind w:firstLine="440" w:firstLineChars="200"/>
        <w:rPr>
          <w:rFonts w:hint="eastAsia" w:ascii="宋体" w:hAnsi="宋体" w:cs="宋体"/>
          <w:bCs/>
          <w:sz w:val="22"/>
          <w:lang w:val="zh-CN"/>
        </w:rPr>
      </w:pPr>
      <w:r>
        <w:rPr>
          <w:rFonts w:hint="eastAsia" w:ascii="宋体" w:hAnsi="宋体" w:cs="宋体"/>
          <w:sz w:val="22"/>
        </w:rPr>
        <w:t>4.评标</w:t>
      </w:r>
    </w:p>
    <w:p>
      <w:pPr>
        <w:pStyle w:val="13"/>
        <w:adjustRightInd/>
        <w:spacing w:line="360" w:lineRule="exact"/>
        <w:ind w:firstLine="416" w:firstLineChars="200"/>
        <w:textAlignment w:val="auto"/>
        <w:rPr>
          <w:rFonts w:hint="eastAsia" w:hAnsi="宋体" w:cs="宋体"/>
          <w:spacing w:val="-6"/>
          <w:sz w:val="22"/>
        </w:rPr>
      </w:pPr>
      <w:r>
        <w:rPr>
          <w:rFonts w:hint="eastAsia" w:hAnsi="宋体" w:cs="宋体"/>
          <w:spacing w:val="-6"/>
          <w:sz w:val="22"/>
        </w:rPr>
        <w:t>采购代理机构按照招标文件规定的时间、地点及程序组织评审。评审活动一般应按以下程序组织开展：</w:t>
      </w:r>
    </w:p>
    <w:p>
      <w:pPr>
        <w:pStyle w:val="13"/>
        <w:adjustRightInd/>
        <w:spacing w:line="360" w:lineRule="exact"/>
        <w:ind w:firstLine="440" w:firstLineChars="200"/>
        <w:textAlignment w:val="auto"/>
        <w:rPr>
          <w:rFonts w:hint="eastAsia" w:hAnsi="宋体" w:cs="宋体"/>
          <w:spacing w:val="-6"/>
          <w:sz w:val="22"/>
        </w:rPr>
      </w:pPr>
      <w:r>
        <w:rPr>
          <w:rFonts w:hint="eastAsia" w:hAnsi="宋体" w:cs="宋体"/>
          <w:sz w:val="22"/>
        </w:rPr>
        <w:t>①</w:t>
      </w:r>
      <w:r>
        <w:rPr>
          <w:rFonts w:hint="eastAsia" w:hAnsi="宋体" w:cs="宋体"/>
          <w:spacing w:val="-6"/>
          <w:sz w:val="22"/>
        </w:rPr>
        <w:t>开启评审场地的录音录像采集设备，并确保其正常运行。</w:t>
      </w:r>
    </w:p>
    <w:p>
      <w:pPr>
        <w:pStyle w:val="13"/>
        <w:adjustRightInd/>
        <w:spacing w:line="360" w:lineRule="exact"/>
        <w:ind w:firstLine="440" w:firstLineChars="200"/>
        <w:textAlignment w:val="auto"/>
        <w:rPr>
          <w:rFonts w:hint="eastAsia" w:hAnsi="宋体" w:cs="宋体"/>
          <w:spacing w:val="-6"/>
          <w:sz w:val="22"/>
        </w:rPr>
      </w:pPr>
      <w:r>
        <w:rPr>
          <w:rFonts w:hint="eastAsia" w:hAnsi="宋体" w:cs="宋体"/>
          <w:sz w:val="22"/>
        </w:rPr>
        <w:t>②</w:t>
      </w:r>
      <w:r>
        <w:rPr>
          <w:rFonts w:hint="eastAsia" w:hAnsi="宋体" w:cs="宋体"/>
          <w:spacing w:val="-6"/>
          <w:sz w:val="22"/>
        </w:rPr>
        <w:t>核验出席评审活动现场的评审小组各成员身份，并要求其分别登记、签到，按规定统一收缴、保存其通讯工具，无关人员一律拒绝其进入评审现场。</w:t>
      </w:r>
    </w:p>
    <w:p>
      <w:pPr>
        <w:pStyle w:val="13"/>
        <w:adjustRightInd/>
        <w:spacing w:line="360" w:lineRule="exact"/>
        <w:ind w:firstLine="416" w:firstLineChars="200"/>
        <w:textAlignment w:val="auto"/>
        <w:rPr>
          <w:rFonts w:hint="eastAsia" w:hAnsi="宋体" w:cs="宋体"/>
          <w:spacing w:val="-6"/>
          <w:sz w:val="22"/>
        </w:rPr>
      </w:pPr>
      <w:r>
        <w:rPr>
          <w:rFonts w:hint="eastAsia" w:hAnsi="宋体" w:cs="宋体"/>
          <w:spacing w:val="-6"/>
          <w:sz w:val="22"/>
        </w:rPr>
        <w:t>③介绍评审现场的人员情况，宣布评审工作纪律，告知评审小组应当回避情形；组织推选评审小组组长。</w:t>
      </w:r>
    </w:p>
    <w:p>
      <w:pPr>
        <w:pStyle w:val="13"/>
        <w:adjustRightInd/>
        <w:spacing w:line="360" w:lineRule="exact"/>
        <w:ind w:firstLine="440" w:firstLineChars="200"/>
        <w:textAlignment w:val="auto"/>
        <w:rPr>
          <w:rFonts w:hint="eastAsia" w:hAnsi="宋体" w:cs="宋体"/>
          <w:spacing w:val="-6"/>
          <w:sz w:val="22"/>
        </w:rPr>
      </w:pPr>
      <w:r>
        <w:rPr>
          <w:rFonts w:hint="eastAsia" w:hAnsi="宋体" w:cs="宋体"/>
          <w:sz w:val="22"/>
        </w:rPr>
        <w:t>④宣布获取</w:t>
      </w:r>
      <w:r>
        <w:rPr>
          <w:rFonts w:hint="eastAsia" w:hAnsi="宋体" w:cs="宋体"/>
          <w:spacing w:val="-6"/>
          <w:sz w:val="22"/>
        </w:rPr>
        <w:t>本项目采购的投标人名单，宣读最终提交投标文件且通过资格审查的投标人名单，组织评审小组各位成员签订《政府采购评审人员廉洁自律承诺书》。</w:t>
      </w:r>
    </w:p>
    <w:p>
      <w:pPr>
        <w:pStyle w:val="13"/>
        <w:adjustRightInd/>
        <w:spacing w:line="360" w:lineRule="exact"/>
        <w:ind w:firstLine="416" w:firstLineChars="200"/>
        <w:textAlignment w:val="auto"/>
        <w:rPr>
          <w:rFonts w:hint="eastAsia" w:hAnsi="宋体" w:cs="宋体"/>
          <w:spacing w:val="-6"/>
          <w:sz w:val="22"/>
        </w:rPr>
      </w:pPr>
      <w:r>
        <w:rPr>
          <w:rFonts w:hint="eastAsia" w:hAnsi="宋体" w:cs="宋体"/>
          <w:spacing w:val="-6"/>
          <w:sz w:val="22"/>
        </w:rPr>
        <w:t>⑤根据需要简要介绍招标文件（含补充文件）制定及质疑答复情况、按书面陈述项目基本情况及评审工作需注意事项等，让评审专家尽快知悉和了解所评审项目的采购需求、评审依据、评审标准、工作程序等；提醒评审小组对客观评审项目应统一评审依据和评审标准，对主观评审项目应确定大致的评审要求和评审尺度；对评审小组提出的有关招标文件、投标文件的问题进行必要的说明、解释或讨论。</w:t>
      </w:r>
      <w:r>
        <w:rPr>
          <w:rFonts w:hint="eastAsia" w:hAnsi="宋体" w:cs="宋体"/>
          <w:kern w:val="0"/>
          <w:sz w:val="22"/>
        </w:rPr>
        <w:t>评审小组要求投标人澄清、说明或者补正，须通过政采云平台要求澄清、说明或者补正。</w:t>
      </w:r>
    </w:p>
    <w:p>
      <w:pPr>
        <w:pStyle w:val="46"/>
        <w:snapToGrid w:val="0"/>
        <w:spacing w:line="360" w:lineRule="exact"/>
        <w:ind w:firstLine="416" w:firstLineChars="200"/>
        <w:rPr>
          <w:rFonts w:hint="eastAsia"/>
          <w:spacing w:val="-6"/>
          <w:sz w:val="22"/>
        </w:rPr>
      </w:pPr>
      <w:r>
        <w:rPr>
          <w:rFonts w:hint="eastAsia"/>
          <w:spacing w:val="-6"/>
          <w:sz w:val="22"/>
        </w:rPr>
        <w:t>⑥评审小组组长组织评审小组独立评审。评审小组对拟认定为投标文件无效的，应组织相关投标人代表进行陈述、澄清或申辩；评审小组组长对打分结果进行校对、核对并汇总统计；对明显畸高、畸低的评分（其主评分偏离平均分30%以上的），评审小组组长应提醒相关评审人员进行复核或书面说明理由，评审人员拒绝说明的，由现场监督员据实记录；评审人员的评审、修改记录应保留原件，随项目其他资料一并存档。</w:t>
      </w:r>
    </w:p>
    <w:p>
      <w:pPr>
        <w:pStyle w:val="13"/>
        <w:adjustRightInd/>
        <w:spacing w:line="360" w:lineRule="exact"/>
        <w:ind w:firstLine="416" w:firstLineChars="200"/>
        <w:textAlignment w:val="auto"/>
        <w:rPr>
          <w:rFonts w:hint="eastAsia" w:hAnsi="宋体" w:cs="宋体"/>
          <w:spacing w:val="-6"/>
          <w:sz w:val="22"/>
        </w:rPr>
      </w:pPr>
      <w:r>
        <w:rPr>
          <w:rFonts w:hint="eastAsia" w:hAnsi="宋体" w:cs="宋体"/>
          <w:spacing w:val="-6"/>
          <w:sz w:val="22"/>
        </w:rPr>
        <w:t>做好评审现场相关记录，做好评审报告起草、有关内容电脑文字录入等工作，并要求评审小组各成员签字确认。</w:t>
      </w:r>
    </w:p>
    <w:p>
      <w:pPr>
        <w:pStyle w:val="13"/>
        <w:adjustRightInd/>
        <w:spacing w:line="360" w:lineRule="exact"/>
        <w:ind w:firstLine="416" w:firstLineChars="200"/>
        <w:textAlignment w:val="auto"/>
        <w:rPr>
          <w:rFonts w:hint="eastAsia" w:hAnsi="宋体" w:cs="宋体"/>
          <w:b/>
          <w:bCs/>
          <w:sz w:val="22"/>
        </w:rPr>
      </w:pPr>
      <w:r>
        <w:rPr>
          <w:rFonts w:hint="eastAsia" w:hAnsi="宋体" w:cs="宋体"/>
          <w:spacing w:val="-6"/>
          <w:sz w:val="22"/>
        </w:rPr>
        <w:t>⑦评审结束后，采购代理机构交还评审人员及其他现场相关人员的通讯工具。</w:t>
      </w:r>
    </w:p>
    <w:p>
      <w:pPr>
        <w:spacing w:line="360" w:lineRule="exact"/>
        <w:rPr>
          <w:rFonts w:hint="eastAsia" w:ascii="宋体" w:hAnsi="宋体" w:cs="宋体"/>
          <w:sz w:val="22"/>
        </w:rPr>
      </w:pPr>
      <w:r>
        <w:rPr>
          <w:rFonts w:hint="eastAsia" w:ascii="宋体" w:hAnsi="宋体" w:cs="宋体"/>
          <w:b/>
          <w:bCs/>
          <w:sz w:val="22"/>
        </w:rPr>
        <w:t>5.投标无效的情形</w:t>
      </w:r>
    </w:p>
    <w:p>
      <w:pPr>
        <w:pStyle w:val="13"/>
        <w:adjustRightInd/>
        <w:spacing w:line="360" w:lineRule="exact"/>
        <w:ind w:firstLine="440" w:firstLineChars="200"/>
        <w:textAlignment w:val="auto"/>
        <w:rPr>
          <w:rFonts w:hint="eastAsia" w:hAnsi="宋体" w:cs="宋体"/>
          <w:spacing w:val="-6"/>
          <w:sz w:val="22"/>
          <w:u w:val="single"/>
        </w:rPr>
      </w:pPr>
      <w:r>
        <w:rPr>
          <w:rFonts w:hint="eastAsia" w:hAnsi="宋体" w:cs="宋体"/>
          <w:sz w:val="22"/>
          <w:u w:val="single"/>
        </w:rPr>
        <w:t>▲</w:t>
      </w:r>
      <w:r>
        <w:rPr>
          <w:rFonts w:hint="eastAsia" w:hAnsi="宋体" w:cs="宋体"/>
          <w:spacing w:val="-6"/>
          <w:sz w:val="22"/>
          <w:u w:val="single"/>
        </w:rPr>
        <w:t>5.1、有下列情形之一的，将不予受理投标文件：</w:t>
      </w:r>
    </w:p>
    <w:p>
      <w:pPr>
        <w:pStyle w:val="13"/>
        <w:adjustRightInd/>
        <w:spacing w:line="360" w:lineRule="exact"/>
        <w:ind w:firstLine="416" w:firstLineChars="200"/>
        <w:textAlignment w:val="auto"/>
        <w:rPr>
          <w:rFonts w:hint="eastAsia" w:hAnsi="宋体" w:cs="宋体"/>
          <w:spacing w:val="-6"/>
          <w:sz w:val="22"/>
          <w:u w:val="single"/>
        </w:rPr>
      </w:pPr>
      <w:r>
        <w:rPr>
          <w:rFonts w:hint="eastAsia" w:hAnsi="宋体" w:cs="宋体"/>
          <w:spacing w:val="-6"/>
          <w:sz w:val="22"/>
          <w:u w:val="single"/>
        </w:rPr>
        <w:t>（1）逾期上传电子档投标文件至“政采云”平台的；</w:t>
      </w:r>
    </w:p>
    <w:p>
      <w:pPr>
        <w:pStyle w:val="13"/>
        <w:adjustRightInd/>
        <w:spacing w:line="360" w:lineRule="exact"/>
        <w:ind w:firstLine="416" w:firstLineChars="200"/>
        <w:textAlignment w:val="auto"/>
        <w:rPr>
          <w:rFonts w:hint="eastAsia" w:hAnsi="宋体" w:cs="宋体"/>
          <w:spacing w:val="-6"/>
          <w:sz w:val="22"/>
          <w:u w:val="single"/>
        </w:rPr>
      </w:pPr>
      <w:r>
        <w:rPr>
          <w:rFonts w:hint="eastAsia" w:hAnsi="宋体" w:cs="宋体"/>
          <w:spacing w:val="-6"/>
          <w:sz w:val="22"/>
          <w:u w:val="single"/>
        </w:rPr>
        <w:t>（2）仅递交备份电子投标文件的；</w:t>
      </w:r>
    </w:p>
    <w:p>
      <w:pPr>
        <w:pStyle w:val="13"/>
        <w:adjustRightInd/>
        <w:spacing w:line="360" w:lineRule="exact"/>
        <w:ind w:firstLine="416" w:firstLineChars="200"/>
        <w:textAlignment w:val="auto"/>
        <w:rPr>
          <w:rFonts w:hint="eastAsia" w:hAnsi="宋体" w:cs="宋体"/>
          <w:spacing w:val="-6"/>
          <w:sz w:val="22"/>
          <w:u w:val="single"/>
        </w:rPr>
      </w:pPr>
      <w:r>
        <w:rPr>
          <w:rFonts w:hint="eastAsia" w:hAnsi="宋体" w:cs="宋体"/>
          <w:spacing w:val="-6"/>
          <w:sz w:val="22"/>
          <w:u w:val="single"/>
        </w:rPr>
        <w:t>（3）投标文件只有商务技术文件或者商务技术文件与报价文件部分上传在一份文档中的；</w:t>
      </w:r>
    </w:p>
    <w:p>
      <w:pPr>
        <w:spacing w:line="360" w:lineRule="exact"/>
        <w:ind w:firstLine="416" w:firstLineChars="200"/>
        <w:rPr>
          <w:rFonts w:hint="eastAsia" w:ascii="宋体" w:hAnsi="宋体" w:cs="宋体"/>
          <w:spacing w:val="-6"/>
          <w:sz w:val="22"/>
          <w:u w:val="single"/>
        </w:rPr>
      </w:pPr>
      <w:r>
        <w:rPr>
          <w:rFonts w:hint="eastAsia" w:ascii="宋体" w:hAnsi="宋体" w:cs="宋体"/>
          <w:spacing w:val="-6"/>
          <w:sz w:val="22"/>
          <w:u w:val="single"/>
        </w:rPr>
        <w:t>（4）</w:t>
      </w:r>
      <w:r>
        <w:rPr>
          <w:rFonts w:hint="eastAsia" w:ascii="宋体" w:hAnsi="宋体" w:cs="宋体"/>
          <w:sz w:val="22"/>
          <w:u w:val="single"/>
        </w:rPr>
        <w:t>电子投标文件解密失败的，且未在规定时间内提交备份投标文件的视为投标无效。</w:t>
      </w:r>
    </w:p>
    <w:p>
      <w:pPr>
        <w:spacing w:line="360" w:lineRule="exact"/>
        <w:ind w:firstLine="440" w:firstLineChars="200"/>
        <w:rPr>
          <w:rFonts w:hint="eastAsia" w:ascii="宋体" w:hAnsi="宋体" w:cs="宋体"/>
          <w:sz w:val="22"/>
          <w:u w:val="single"/>
        </w:rPr>
      </w:pPr>
      <w:r>
        <w:rPr>
          <w:rFonts w:hint="eastAsia" w:ascii="宋体" w:hAnsi="宋体" w:cs="宋体"/>
          <w:sz w:val="22"/>
          <w:u w:val="single"/>
        </w:rPr>
        <w:t>▲5.2在资格审查时，如发现下列情形之一的，投标无效：</w:t>
      </w:r>
    </w:p>
    <w:p>
      <w:pPr>
        <w:spacing w:line="360" w:lineRule="exact"/>
        <w:ind w:firstLine="440" w:firstLineChars="200"/>
        <w:rPr>
          <w:rFonts w:hint="eastAsia" w:ascii="宋体" w:hAnsi="宋体" w:cs="宋体"/>
          <w:sz w:val="22"/>
          <w:u w:val="single"/>
        </w:rPr>
      </w:pPr>
      <w:r>
        <w:rPr>
          <w:rFonts w:hint="eastAsia" w:ascii="宋体" w:hAnsi="宋体" w:cs="宋体"/>
          <w:sz w:val="22"/>
          <w:u w:val="single"/>
        </w:rPr>
        <w:t>（1）资格审查材料不全的，或者不符合招标文件要求的；</w:t>
      </w:r>
    </w:p>
    <w:p>
      <w:pPr>
        <w:spacing w:line="360" w:lineRule="exact"/>
        <w:ind w:firstLine="440" w:firstLineChars="200"/>
        <w:rPr>
          <w:rFonts w:hint="eastAsia" w:ascii="宋体" w:hAnsi="宋体" w:cs="宋体"/>
          <w:sz w:val="22"/>
          <w:u w:val="single"/>
        </w:rPr>
      </w:pPr>
      <w:r>
        <w:rPr>
          <w:rFonts w:hint="eastAsia" w:ascii="宋体" w:hAnsi="宋体" w:cs="宋体"/>
          <w:sz w:val="22"/>
          <w:u w:val="single"/>
        </w:rPr>
        <w:t>（2）“资格文件”未按招标文件要求签署、盖章的；</w:t>
      </w:r>
    </w:p>
    <w:p>
      <w:pPr>
        <w:spacing w:line="360" w:lineRule="exact"/>
        <w:ind w:firstLine="440" w:firstLineChars="200"/>
        <w:rPr>
          <w:rFonts w:hint="eastAsia" w:ascii="宋体" w:hAnsi="宋体" w:cs="宋体"/>
          <w:sz w:val="22"/>
          <w:u w:val="single"/>
        </w:rPr>
      </w:pPr>
      <w:r>
        <w:rPr>
          <w:rFonts w:hint="eastAsia" w:ascii="宋体" w:hAnsi="宋体" w:cs="宋体"/>
          <w:sz w:val="22"/>
          <w:u w:val="single"/>
        </w:rPr>
        <w:t>（3）经查询存在不良信用记录的。</w:t>
      </w:r>
    </w:p>
    <w:p>
      <w:pPr>
        <w:spacing w:line="360" w:lineRule="exact"/>
        <w:ind w:firstLine="440" w:firstLineChars="200"/>
        <w:rPr>
          <w:rFonts w:hint="eastAsia" w:ascii="宋体" w:hAnsi="宋体" w:cs="宋体"/>
          <w:sz w:val="22"/>
          <w:u w:val="single"/>
        </w:rPr>
      </w:pPr>
      <w:r>
        <w:rPr>
          <w:rFonts w:hint="eastAsia" w:ascii="宋体" w:hAnsi="宋体" w:cs="宋体"/>
          <w:sz w:val="22"/>
          <w:u w:val="single"/>
        </w:rPr>
        <w:t>（4）法律、法规和招标文件中规定的其他无效情形的。</w:t>
      </w:r>
    </w:p>
    <w:p>
      <w:pPr>
        <w:spacing w:line="360" w:lineRule="exact"/>
        <w:ind w:firstLine="440" w:firstLineChars="200"/>
        <w:rPr>
          <w:rFonts w:hint="eastAsia" w:ascii="宋体" w:hAnsi="宋体" w:cs="宋体"/>
          <w:sz w:val="22"/>
          <w:u w:val="single"/>
        </w:rPr>
      </w:pPr>
      <w:r>
        <w:rPr>
          <w:rFonts w:hint="eastAsia" w:ascii="宋体" w:hAnsi="宋体" w:cs="宋体"/>
          <w:sz w:val="22"/>
          <w:u w:val="single"/>
        </w:rPr>
        <w:t>▲5.3在符合性审查、商务和技术评审时，如发现下列情形之一的，投标无效：</w:t>
      </w:r>
    </w:p>
    <w:p>
      <w:pPr>
        <w:spacing w:line="360" w:lineRule="exact"/>
        <w:ind w:firstLine="440" w:firstLineChars="200"/>
        <w:rPr>
          <w:rFonts w:hint="eastAsia" w:ascii="宋体" w:hAnsi="宋体" w:cs="宋体"/>
          <w:sz w:val="22"/>
          <w:u w:val="single"/>
        </w:rPr>
      </w:pPr>
      <w:r>
        <w:rPr>
          <w:rFonts w:hint="eastAsia" w:ascii="宋体" w:hAnsi="宋体" w:cs="宋体"/>
          <w:sz w:val="22"/>
          <w:u w:val="single"/>
        </w:rPr>
        <w:t>（1）“商务和技术文件”未按招标文件要求签署、盖章的；</w:t>
      </w:r>
    </w:p>
    <w:p>
      <w:pPr>
        <w:spacing w:line="360" w:lineRule="exact"/>
        <w:ind w:firstLine="440" w:firstLineChars="200"/>
        <w:rPr>
          <w:rFonts w:hint="eastAsia" w:ascii="宋体" w:hAnsi="宋体" w:cs="宋体"/>
          <w:sz w:val="22"/>
          <w:u w:val="single"/>
        </w:rPr>
      </w:pPr>
      <w:r>
        <w:rPr>
          <w:rFonts w:hint="eastAsia" w:ascii="宋体" w:hAnsi="宋体" w:cs="宋体"/>
          <w:sz w:val="22"/>
          <w:u w:val="single"/>
        </w:rPr>
        <w:t>（2）未提供合法、有效法定代表人授权委托书；法定代表人或委托授权代表与投标文件所附身份证明复印件不符；</w:t>
      </w:r>
    </w:p>
    <w:p>
      <w:pPr>
        <w:spacing w:line="360" w:lineRule="exact"/>
        <w:ind w:firstLine="440" w:firstLineChars="200"/>
        <w:rPr>
          <w:rFonts w:hint="eastAsia" w:ascii="宋体" w:hAnsi="宋体" w:cs="宋体"/>
          <w:sz w:val="22"/>
          <w:u w:val="single"/>
        </w:rPr>
      </w:pPr>
      <w:r>
        <w:rPr>
          <w:rFonts w:hint="eastAsia" w:ascii="宋体" w:hAnsi="宋体" w:cs="宋体"/>
          <w:sz w:val="22"/>
          <w:u w:val="single"/>
        </w:rPr>
        <w:t>（3）采购人拟采购的产品属于政府强制采购的节能产品品目清单范围的，投标人相应的投标产品未获得国家确定的认证机构出具的、处于有效期之内的节能产品认证证书的；</w:t>
      </w:r>
    </w:p>
    <w:p>
      <w:pPr>
        <w:spacing w:line="360" w:lineRule="exact"/>
        <w:ind w:firstLine="440" w:firstLineChars="200"/>
        <w:rPr>
          <w:rFonts w:hint="eastAsia" w:ascii="宋体" w:hAnsi="宋体" w:cs="宋体"/>
          <w:sz w:val="22"/>
          <w:u w:val="single"/>
        </w:rPr>
      </w:pPr>
      <w:r>
        <w:rPr>
          <w:rFonts w:hint="eastAsia" w:ascii="宋体" w:hAnsi="宋体" w:cs="宋体"/>
          <w:sz w:val="22"/>
          <w:u w:val="single"/>
        </w:rPr>
        <w:t>（4）明显不符合招标文件实质性要求或者与招标文件中标“▲且加下划线”的内容发生实质性偏离的；</w:t>
      </w:r>
    </w:p>
    <w:p>
      <w:pPr>
        <w:spacing w:line="360" w:lineRule="exact"/>
        <w:ind w:firstLine="440" w:firstLineChars="200"/>
        <w:rPr>
          <w:rFonts w:hint="eastAsia" w:ascii="宋体" w:hAnsi="宋体" w:cs="宋体"/>
          <w:sz w:val="22"/>
          <w:u w:val="single"/>
        </w:rPr>
      </w:pPr>
      <w:r>
        <w:rPr>
          <w:rFonts w:hint="eastAsia" w:ascii="宋体" w:hAnsi="宋体" w:cs="宋体"/>
          <w:sz w:val="22"/>
          <w:u w:val="single"/>
        </w:rPr>
        <w:t>（5）未提供或未如实提供采购需求偏离表的；</w:t>
      </w:r>
    </w:p>
    <w:p>
      <w:pPr>
        <w:spacing w:line="360" w:lineRule="exact"/>
        <w:ind w:firstLine="440" w:firstLineChars="200"/>
        <w:rPr>
          <w:rFonts w:hint="eastAsia" w:ascii="宋体" w:hAnsi="宋体" w:cs="宋体"/>
          <w:sz w:val="22"/>
          <w:u w:val="single"/>
        </w:rPr>
      </w:pPr>
      <w:r>
        <w:rPr>
          <w:rFonts w:hint="eastAsia" w:ascii="宋体" w:hAnsi="宋体" w:cs="宋体"/>
          <w:sz w:val="22"/>
          <w:u w:val="single"/>
        </w:rPr>
        <w:t>（6）未提供或未如实提供货物的技术参数，或者投标文件标明的响应或偏离与事实不符或虚假投标的；</w:t>
      </w:r>
    </w:p>
    <w:p>
      <w:pPr>
        <w:spacing w:line="360" w:lineRule="exact"/>
        <w:ind w:firstLine="440" w:firstLineChars="200"/>
        <w:rPr>
          <w:rFonts w:hint="eastAsia" w:ascii="宋体" w:hAnsi="宋体" w:cs="宋体"/>
          <w:sz w:val="22"/>
          <w:u w:val="single"/>
        </w:rPr>
      </w:pPr>
      <w:r>
        <w:rPr>
          <w:rFonts w:hint="eastAsia" w:ascii="宋体" w:hAnsi="宋体" w:cs="宋体"/>
          <w:sz w:val="22"/>
          <w:u w:val="single"/>
        </w:rPr>
        <w:t>（7）投标文件实质性内容不全或关键字迹模糊无法辨认的；</w:t>
      </w:r>
    </w:p>
    <w:p>
      <w:pPr>
        <w:spacing w:line="360" w:lineRule="exact"/>
        <w:ind w:firstLine="440" w:firstLineChars="200"/>
        <w:rPr>
          <w:rFonts w:hint="eastAsia" w:ascii="宋体" w:hAnsi="宋体" w:cs="宋体"/>
          <w:sz w:val="22"/>
          <w:u w:val="single"/>
        </w:rPr>
      </w:pPr>
      <w:r>
        <w:rPr>
          <w:rFonts w:hint="eastAsia" w:ascii="宋体" w:hAnsi="宋体" w:cs="宋体"/>
          <w:sz w:val="22"/>
          <w:u w:val="single"/>
        </w:rPr>
        <w:t>（8）投标技术方案不明确，存在一个或一个以上备选（替代）投标方案的；</w:t>
      </w:r>
    </w:p>
    <w:p>
      <w:pPr>
        <w:spacing w:line="360" w:lineRule="exact"/>
        <w:ind w:firstLine="440" w:firstLineChars="200"/>
        <w:rPr>
          <w:rFonts w:hint="eastAsia" w:ascii="宋体" w:hAnsi="宋体" w:cs="宋体"/>
          <w:sz w:val="22"/>
          <w:u w:val="single"/>
        </w:rPr>
      </w:pPr>
      <w:r>
        <w:rPr>
          <w:rFonts w:hint="eastAsia" w:ascii="宋体" w:hAnsi="宋体" w:cs="宋体"/>
          <w:sz w:val="22"/>
          <w:u w:val="single"/>
        </w:rPr>
        <w:t>（9）投标文件含有采购人不能接受的附加条件的；投标有效期不能满足招标文件要求的；</w:t>
      </w:r>
    </w:p>
    <w:p>
      <w:pPr>
        <w:spacing w:line="360" w:lineRule="exact"/>
        <w:ind w:firstLine="440" w:firstLineChars="200"/>
        <w:rPr>
          <w:rFonts w:hint="eastAsia" w:ascii="宋体" w:hAnsi="宋体" w:cs="宋体"/>
          <w:sz w:val="22"/>
          <w:u w:val="single"/>
        </w:rPr>
      </w:pPr>
      <w:r>
        <w:rPr>
          <w:rFonts w:hint="eastAsia" w:ascii="宋体" w:hAnsi="宋体" w:cs="宋体"/>
          <w:sz w:val="22"/>
          <w:u w:val="single"/>
        </w:rPr>
        <w:t>（10）在“资格文件”或“商务和技术文件”中出现投标报价的；</w:t>
      </w:r>
    </w:p>
    <w:p>
      <w:pPr>
        <w:spacing w:line="360" w:lineRule="exact"/>
        <w:ind w:firstLine="440" w:firstLineChars="200"/>
        <w:rPr>
          <w:rFonts w:hint="eastAsia" w:ascii="宋体" w:hAnsi="宋体" w:cs="宋体"/>
          <w:sz w:val="22"/>
          <w:u w:val="single"/>
        </w:rPr>
      </w:pPr>
      <w:r>
        <w:rPr>
          <w:rFonts w:hint="eastAsia" w:ascii="宋体" w:hAnsi="宋体" w:cs="宋体"/>
          <w:sz w:val="22"/>
          <w:u w:val="single"/>
        </w:rPr>
        <w:t>（11）法律、法规和招标文件中规定的其他无效情形的。</w:t>
      </w:r>
    </w:p>
    <w:p>
      <w:pPr>
        <w:spacing w:line="360" w:lineRule="exact"/>
        <w:ind w:firstLine="440" w:firstLineChars="200"/>
        <w:rPr>
          <w:rFonts w:hint="eastAsia" w:ascii="宋体" w:hAnsi="宋体" w:cs="宋体"/>
          <w:sz w:val="22"/>
          <w:u w:val="single"/>
        </w:rPr>
      </w:pPr>
      <w:r>
        <w:rPr>
          <w:rFonts w:hint="eastAsia" w:ascii="宋体" w:hAnsi="宋体" w:cs="宋体"/>
          <w:sz w:val="22"/>
          <w:u w:val="single"/>
        </w:rPr>
        <w:t>▲5.4在报价评审时，如发现下列情形之一的，投标无效：</w:t>
      </w:r>
    </w:p>
    <w:p>
      <w:pPr>
        <w:spacing w:line="360" w:lineRule="exact"/>
        <w:ind w:firstLine="440" w:firstLineChars="200"/>
        <w:rPr>
          <w:rFonts w:hint="eastAsia" w:ascii="宋体" w:hAnsi="宋体" w:cs="宋体"/>
          <w:sz w:val="22"/>
          <w:u w:val="single"/>
        </w:rPr>
      </w:pPr>
      <w:r>
        <w:rPr>
          <w:rFonts w:hint="eastAsia" w:ascii="宋体" w:hAnsi="宋体" w:cs="宋体"/>
          <w:sz w:val="22"/>
          <w:u w:val="single"/>
        </w:rPr>
        <w:t>（1）报价文件未按招标文件要求签署、盖章的；</w:t>
      </w:r>
    </w:p>
    <w:p>
      <w:pPr>
        <w:spacing w:line="360" w:lineRule="exact"/>
        <w:ind w:firstLine="440" w:firstLineChars="200"/>
        <w:rPr>
          <w:rFonts w:hint="eastAsia" w:ascii="宋体" w:hAnsi="宋体" w:cs="宋体"/>
          <w:sz w:val="22"/>
          <w:u w:val="single"/>
        </w:rPr>
      </w:pPr>
      <w:r>
        <w:rPr>
          <w:rFonts w:hint="eastAsia" w:ascii="宋体" w:hAnsi="宋体" w:cs="宋体"/>
          <w:sz w:val="22"/>
          <w:u w:val="single"/>
        </w:rPr>
        <w:t>（2）未按照招标文件标明的币种报价的；</w:t>
      </w:r>
    </w:p>
    <w:p>
      <w:pPr>
        <w:spacing w:line="360" w:lineRule="exact"/>
        <w:ind w:firstLine="440" w:firstLineChars="200"/>
        <w:rPr>
          <w:rFonts w:hint="eastAsia" w:ascii="宋体" w:hAnsi="宋体" w:cs="宋体"/>
          <w:sz w:val="22"/>
          <w:u w:val="single"/>
        </w:rPr>
      </w:pPr>
      <w:r>
        <w:rPr>
          <w:rFonts w:hint="eastAsia" w:ascii="宋体" w:hAnsi="宋体" w:cs="宋体"/>
          <w:sz w:val="22"/>
          <w:u w:val="single"/>
        </w:rPr>
        <w:t>（3）报价超出招标文件中规定的预算金额或者最高限价的；</w:t>
      </w:r>
    </w:p>
    <w:p>
      <w:pPr>
        <w:spacing w:line="360" w:lineRule="exact"/>
        <w:ind w:firstLine="440" w:firstLineChars="200"/>
        <w:rPr>
          <w:rFonts w:hint="eastAsia" w:ascii="宋体" w:hAnsi="宋体" w:cs="宋体"/>
          <w:sz w:val="22"/>
          <w:u w:val="single"/>
        </w:rPr>
      </w:pPr>
      <w:r>
        <w:rPr>
          <w:rFonts w:hint="eastAsia" w:ascii="宋体" w:hAnsi="宋体" w:cs="宋体"/>
          <w:sz w:val="22"/>
          <w:u w:val="single"/>
        </w:rPr>
        <w:t>（4）投标报价具有选择性，或者开标价格与投标文件承诺的优惠（折扣）价格不一致的；</w:t>
      </w:r>
    </w:p>
    <w:p>
      <w:pPr>
        <w:spacing w:line="360" w:lineRule="exact"/>
        <w:ind w:firstLine="440" w:firstLineChars="200"/>
        <w:rPr>
          <w:rFonts w:hint="eastAsia" w:ascii="宋体" w:hAnsi="宋体" w:cs="宋体"/>
          <w:kern w:val="0"/>
          <w:sz w:val="22"/>
          <w:highlight w:val="yellow"/>
          <w:u w:val="single"/>
        </w:rPr>
      </w:pPr>
      <w:r>
        <w:rPr>
          <w:rFonts w:hint="eastAsia" w:ascii="宋体" w:hAnsi="宋体" w:cs="宋体"/>
          <w:sz w:val="22"/>
          <w:u w:val="single"/>
        </w:rPr>
        <w:t>（5）</w:t>
      </w:r>
      <w:r>
        <w:rPr>
          <w:rFonts w:hint="eastAsia" w:ascii="宋体" w:hAnsi="宋体" w:cs="宋体"/>
          <w:kern w:val="0"/>
          <w:sz w:val="22"/>
          <w:u w:val="single"/>
        </w:rPr>
        <w:t>投标人对根据修正原则修正后的报价不确认的；</w:t>
      </w:r>
    </w:p>
    <w:p>
      <w:pPr>
        <w:spacing w:line="360" w:lineRule="exact"/>
        <w:ind w:firstLine="440" w:firstLineChars="200"/>
        <w:rPr>
          <w:rFonts w:hint="eastAsia" w:ascii="宋体" w:hAnsi="宋体" w:cs="宋体"/>
          <w:sz w:val="22"/>
          <w:u w:val="single"/>
        </w:rPr>
      </w:pPr>
      <w:r>
        <w:rPr>
          <w:rFonts w:hint="eastAsia" w:ascii="宋体" w:hAnsi="宋体" w:cs="宋体"/>
          <w:sz w:val="22"/>
          <w:u w:val="single"/>
        </w:rPr>
        <w:t>（6）投标人报价低于项目预算</w:t>
      </w:r>
      <w:r>
        <w:rPr>
          <w:rFonts w:hint="eastAsia" w:ascii="宋体" w:hAnsi="宋体" w:cs="宋体"/>
          <w:sz w:val="22"/>
          <w:u w:val="single"/>
          <w:lang w:eastAsia="zh-CN"/>
        </w:rPr>
        <w:t>（</w:t>
      </w:r>
      <w:r>
        <w:rPr>
          <w:rFonts w:hint="eastAsia" w:ascii="宋体" w:hAnsi="宋体" w:cs="宋体"/>
          <w:sz w:val="22"/>
          <w:u w:val="single"/>
          <w:lang w:val="en-US" w:eastAsia="zh-CN"/>
        </w:rPr>
        <w:t>最高限价</w:t>
      </w:r>
      <w:r>
        <w:rPr>
          <w:rFonts w:hint="eastAsia" w:ascii="宋体" w:hAnsi="宋体" w:cs="宋体"/>
          <w:sz w:val="22"/>
          <w:u w:val="single"/>
          <w:lang w:eastAsia="zh-CN"/>
        </w:rPr>
        <w:t>）</w:t>
      </w:r>
      <w:r>
        <w:rPr>
          <w:rFonts w:hint="eastAsia" w:ascii="宋体" w:hAnsi="宋体" w:cs="宋体"/>
          <w:sz w:val="22"/>
          <w:u w:val="single"/>
        </w:rPr>
        <w:t>50%（含）的，未在在报价文件中详细阐述不影响产品质量或者诚信履约的具体原因的（包括项目具体成本测算与报价合理性相关的说明、材料等）或阐述了具体原因评审小组认为不能证明其报价合理性的；</w:t>
      </w:r>
    </w:p>
    <w:p>
      <w:pPr>
        <w:pStyle w:val="26"/>
        <w:shd w:val="clear" w:color="auto" w:fill="FFFFFF"/>
        <w:spacing w:before="0" w:beforeAutospacing="0" w:after="0" w:afterAutospacing="0" w:line="360" w:lineRule="exact"/>
        <w:ind w:firstLine="420"/>
        <w:rPr>
          <w:rFonts w:hint="eastAsia"/>
          <w:sz w:val="22"/>
          <w:u w:val="single"/>
        </w:rPr>
      </w:pPr>
      <w:r>
        <w:rPr>
          <w:rFonts w:hint="eastAsia"/>
          <w:sz w:val="22"/>
          <w:u w:val="single"/>
        </w:rPr>
        <w:t>（7）评审小组认为投标人的报价明显低于其他通过符合性审查投标人的报价，有可能影响产品质量或者不能诚信履约的，应当要求其在评标现场规定的时间内提供书面说明及必要的相关证明材料（书面说明、证明材料主要是项目具体成本测算等与报价合理性相关的说明、材料），对投标价格作出解释。投标人不提供书面说明、证明材料，或者提供的书面说明、证明材料不能证明其报价合理性的，应当将其作为无效投标处理。</w:t>
      </w:r>
    </w:p>
    <w:p>
      <w:pPr>
        <w:spacing w:line="360" w:lineRule="exact"/>
        <w:ind w:firstLine="440" w:firstLineChars="200"/>
        <w:rPr>
          <w:rFonts w:hint="eastAsia" w:ascii="宋体" w:hAnsi="宋体" w:cs="宋体"/>
          <w:sz w:val="22"/>
          <w:u w:val="single"/>
          <w:lang w:val="zh-CN"/>
        </w:rPr>
      </w:pPr>
      <w:r>
        <w:rPr>
          <w:rFonts w:hint="eastAsia" w:ascii="宋体" w:hAnsi="宋体" w:cs="宋体"/>
          <w:sz w:val="22"/>
          <w:u w:val="single"/>
        </w:rPr>
        <w:t>▲5.5</w:t>
      </w:r>
      <w:r>
        <w:rPr>
          <w:rFonts w:hint="eastAsia" w:ascii="宋体" w:hAnsi="宋体" w:cs="宋体"/>
          <w:sz w:val="22"/>
          <w:u w:val="single"/>
          <w:lang w:val="zh-CN"/>
        </w:rPr>
        <w:t>有下列情形之一的，视为投标人串通投标，</w:t>
      </w:r>
      <w:r>
        <w:rPr>
          <w:rFonts w:hint="eastAsia" w:ascii="宋体" w:hAnsi="宋体" w:cs="宋体"/>
          <w:sz w:val="22"/>
          <w:u w:val="single"/>
        </w:rPr>
        <w:t>投标无效</w:t>
      </w:r>
      <w:r>
        <w:rPr>
          <w:rFonts w:hint="eastAsia" w:ascii="宋体" w:hAnsi="宋体" w:cs="宋体"/>
          <w:sz w:val="22"/>
          <w:u w:val="single"/>
          <w:lang w:val="zh-CN"/>
        </w:rPr>
        <w:t>，由采购人或采购代理机构上报政府采购监督管理部门，视情列入不良行为记录名单，在一至三年内禁止参加政府采购活动：</w:t>
      </w:r>
    </w:p>
    <w:p>
      <w:pPr>
        <w:spacing w:line="360" w:lineRule="exact"/>
        <w:ind w:firstLine="440" w:firstLineChars="200"/>
        <w:rPr>
          <w:rFonts w:hint="eastAsia" w:ascii="宋体" w:hAnsi="宋体" w:cs="宋体"/>
          <w:sz w:val="22"/>
          <w:u w:val="single"/>
          <w:lang w:val="zh-CN"/>
        </w:rPr>
      </w:pPr>
      <w:r>
        <w:rPr>
          <w:rFonts w:hint="eastAsia" w:ascii="宋体" w:hAnsi="宋体" w:cs="宋体"/>
          <w:sz w:val="22"/>
          <w:u w:val="single"/>
          <w:lang w:val="zh-CN"/>
        </w:rPr>
        <w:t>（</w:t>
      </w:r>
      <w:r>
        <w:rPr>
          <w:rFonts w:hint="eastAsia" w:ascii="宋体" w:hAnsi="宋体" w:cs="宋体"/>
          <w:sz w:val="22"/>
          <w:u w:val="single"/>
        </w:rPr>
        <w:t>1</w:t>
      </w:r>
      <w:r>
        <w:rPr>
          <w:rFonts w:hint="eastAsia" w:ascii="宋体" w:hAnsi="宋体" w:cs="宋体"/>
          <w:sz w:val="22"/>
          <w:u w:val="single"/>
          <w:lang w:val="zh-CN"/>
        </w:rPr>
        <w:t>）不同投标人的投标文件由同一单位或者个人编制（同一IP地址上传投标、响应文件）；</w:t>
      </w:r>
    </w:p>
    <w:p>
      <w:pPr>
        <w:spacing w:line="360" w:lineRule="exact"/>
        <w:ind w:firstLine="440" w:firstLineChars="200"/>
        <w:rPr>
          <w:rFonts w:hint="eastAsia" w:ascii="宋体" w:hAnsi="宋体" w:cs="宋体"/>
          <w:sz w:val="22"/>
          <w:u w:val="single"/>
          <w:lang w:val="zh-CN"/>
        </w:rPr>
      </w:pPr>
      <w:r>
        <w:rPr>
          <w:rFonts w:hint="eastAsia" w:ascii="宋体" w:hAnsi="宋体" w:cs="宋体"/>
          <w:sz w:val="22"/>
          <w:u w:val="single"/>
          <w:lang w:val="zh-CN"/>
        </w:rPr>
        <w:t>（</w:t>
      </w:r>
      <w:r>
        <w:rPr>
          <w:rFonts w:hint="eastAsia" w:ascii="宋体" w:hAnsi="宋体" w:cs="宋体"/>
          <w:sz w:val="22"/>
          <w:u w:val="single"/>
        </w:rPr>
        <w:t>2</w:t>
      </w:r>
      <w:r>
        <w:rPr>
          <w:rFonts w:hint="eastAsia" w:ascii="宋体" w:hAnsi="宋体" w:cs="宋体"/>
          <w:sz w:val="22"/>
          <w:u w:val="single"/>
          <w:lang w:val="zh-CN"/>
        </w:rPr>
        <w:t>）不同投标人委托同一单位或者个人办理投标事宜；</w:t>
      </w:r>
    </w:p>
    <w:p>
      <w:pPr>
        <w:spacing w:line="360" w:lineRule="exact"/>
        <w:ind w:firstLine="440" w:firstLineChars="200"/>
        <w:rPr>
          <w:rFonts w:hint="eastAsia" w:ascii="宋体" w:hAnsi="宋体" w:cs="宋体"/>
          <w:sz w:val="22"/>
          <w:u w:val="single"/>
          <w:lang w:val="zh-CN"/>
        </w:rPr>
      </w:pPr>
      <w:r>
        <w:rPr>
          <w:rFonts w:hint="eastAsia" w:ascii="宋体" w:hAnsi="宋体" w:cs="宋体"/>
          <w:sz w:val="22"/>
          <w:u w:val="single"/>
          <w:lang w:val="zh-CN"/>
        </w:rPr>
        <w:t>（</w:t>
      </w:r>
      <w:r>
        <w:rPr>
          <w:rFonts w:hint="eastAsia" w:ascii="宋体" w:hAnsi="宋体" w:cs="宋体"/>
          <w:sz w:val="22"/>
          <w:u w:val="single"/>
        </w:rPr>
        <w:t>3</w:t>
      </w:r>
      <w:r>
        <w:rPr>
          <w:rFonts w:hint="eastAsia" w:ascii="宋体" w:hAnsi="宋体" w:cs="宋体"/>
          <w:sz w:val="22"/>
          <w:u w:val="single"/>
          <w:lang w:val="zh-CN"/>
        </w:rPr>
        <w:t>）不同投标人的投标文件载明的项目管理成员或者联系人员为同一人；</w:t>
      </w:r>
    </w:p>
    <w:p>
      <w:pPr>
        <w:spacing w:line="360" w:lineRule="exact"/>
        <w:ind w:firstLine="440" w:firstLineChars="200"/>
        <w:rPr>
          <w:rFonts w:hint="eastAsia" w:ascii="宋体" w:hAnsi="宋体" w:cs="宋体"/>
          <w:sz w:val="22"/>
          <w:u w:val="single"/>
          <w:lang w:val="zh-CN"/>
        </w:rPr>
      </w:pPr>
      <w:r>
        <w:rPr>
          <w:rFonts w:hint="eastAsia" w:ascii="宋体" w:hAnsi="宋体" w:cs="宋体"/>
          <w:sz w:val="22"/>
          <w:u w:val="single"/>
          <w:lang w:val="zh-CN"/>
        </w:rPr>
        <w:t>（</w:t>
      </w:r>
      <w:r>
        <w:rPr>
          <w:rFonts w:hint="eastAsia" w:ascii="宋体" w:hAnsi="宋体" w:cs="宋体"/>
          <w:sz w:val="22"/>
          <w:u w:val="single"/>
        </w:rPr>
        <w:t>4</w:t>
      </w:r>
      <w:r>
        <w:rPr>
          <w:rFonts w:hint="eastAsia" w:ascii="宋体" w:hAnsi="宋体" w:cs="宋体"/>
          <w:sz w:val="22"/>
          <w:u w:val="single"/>
          <w:lang w:val="zh-CN"/>
        </w:rPr>
        <w:t>）不同投标人的投标文件异常一致或者投标报价呈规律性差异；</w:t>
      </w:r>
    </w:p>
    <w:p>
      <w:pPr>
        <w:spacing w:line="360" w:lineRule="exact"/>
        <w:ind w:firstLine="440" w:firstLineChars="200"/>
        <w:rPr>
          <w:rFonts w:hint="eastAsia" w:ascii="宋体" w:hAnsi="宋体" w:cs="宋体"/>
          <w:sz w:val="22"/>
        </w:rPr>
      </w:pPr>
      <w:r>
        <w:rPr>
          <w:rFonts w:hint="eastAsia" w:ascii="宋体" w:hAnsi="宋体" w:cs="宋体"/>
          <w:sz w:val="22"/>
          <w:u w:val="single"/>
          <w:lang w:val="zh-CN"/>
        </w:rPr>
        <w:t>（</w:t>
      </w:r>
      <w:r>
        <w:rPr>
          <w:rFonts w:hint="eastAsia" w:ascii="宋体" w:hAnsi="宋体" w:cs="宋体"/>
          <w:sz w:val="22"/>
          <w:u w:val="single"/>
        </w:rPr>
        <w:t>5</w:t>
      </w:r>
      <w:r>
        <w:rPr>
          <w:rFonts w:hint="eastAsia" w:ascii="宋体" w:hAnsi="宋体" w:cs="宋体"/>
          <w:sz w:val="22"/>
          <w:u w:val="single"/>
          <w:lang w:val="zh-CN"/>
        </w:rPr>
        <w:t>）不同投标人的投标文件相互混装。</w:t>
      </w:r>
    </w:p>
    <w:p>
      <w:pPr>
        <w:spacing w:line="360" w:lineRule="exact"/>
        <w:ind w:firstLine="440" w:firstLineChars="200"/>
        <w:rPr>
          <w:rFonts w:hint="eastAsia" w:ascii="宋体" w:hAnsi="宋体" w:cs="宋体"/>
          <w:sz w:val="22"/>
          <w:u w:val="single"/>
          <w:lang w:val="zh-CN"/>
        </w:rPr>
      </w:pPr>
      <w:r>
        <w:rPr>
          <w:rFonts w:hint="eastAsia" w:ascii="宋体" w:hAnsi="宋体" w:cs="宋体"/>
          <w:sz w:val="22"/>
          <w:u w:val="single"/>
          <w:lang w:val="zh-CN"/>
        </w:rPr>
        <w:t>▲</w:t>
      </w:r>
      <w:r>
        <w:rPr>
          <w:rFonts w:hint="eastAsia" w:ascii="宋体" w:hAnsi="宋体" w:cs="宋体"/>
          <w:sz w:val="22"/>
          <w:u w:val="single"/>
        </w:rPr>
        <w:t>5.6</w:t>
      </w:r>
      <w:r>
        <w:rPr>
          <w:rFonts w:hint="eastAsia" w:ascii="宋体" w:hAnsi="宋体" w:cs="宋体"/>
          <w:sz w:val="22"/>
          <w:u w:val="single"/>
          <w:lang w:val="zh-CN"/>
        </w:rPr>
        <w:t>有下列情形之一的，属于恶意串通，对投标人依照政府采购法第七十七条第一款的规定追究法律责任，对采购人、采购代理机构及其工作人员依照政府采购法第七十二条的规定追究法律责任：</w:t>
      </w:r>
    </w:p>
    <w:p>
      <w:pPr>
        <w:spacing w:line="360" w:lineRule="exact"/>
        <w:ind w:firstLine="440" w:firstLineChars="200"/>
        <w:rPr>
          <w:rFonts w:hint="eastAsia" w:ascii="宋体" w:hAnsi="宋体" w:cs="宋体"/>
          <w:sz w:val="22"/>
          <w:u w:val="single"/>
          <w:lang w:val="zh-CN"/>
        </w:rPr>
      </w:pPr>
      <w:r>
        <w:rPr>
          <w:rFonts w:hint="eastAsia" w:ascii="宋体" w:hAnsi="宋体" w:cs="宋体"/>
          <w:sz w:val="22"/>
          <w:u w:val="single"/>
          <w:lang w:val="zh-CN"/>
        </w:rPr>
        <w:t>（1）投标人直接或者间接从采购人或者采购代理机构处获得其他投标人的相关情况并修改其投标文件的；</w:t>
      </w:r>
    </w:p>
    <w:p>
      <w:pPr>
        <w:spacing w:line="360" w:lineRule="exact"/>
        <w:ind w:firstLine="440" w:firstLineChars="200"/>
        <w:rPr>
          <w:rFonts w:hint="eastAsia" w:ascii="宋体" w:hAnsi="宋体" w:cs="宋体"/>
          <w:sz w:val="22"/>
          <w:u w:val="single"/>
          <w:lang w:val="zh-CN"/>
        </w:rPr>
      </w:pPr>
      <w:r>
        <w:rPr>
          <w:rFonts w:hint="eastAsia" w:ascii="宋体" w:hAnsi="宋体" w:cs="宋体"/>
          <w:sz w:val="22"/>
          <w:u w:val="single"/>
          <w:lang w:val="zh-CN"/>
        </w:rPr>
        <w:t>（2）投标人按照采购人或者采购代理机构的授意撤换、修改投标文件的；</w:t>
      </w:r>
    </w:p>
    <w:p>
      <w:pPr>
        <w:spacing w:line="360" w:lineRule="exact"/>
        <w:ind w:firstLine="440" w:firstLineChars="200"/>
        <w:rPr>
          <w:rFonts w:hint="eastAsia" w:ascii="宋体" w:hAnsi="宋体" w:cs="宋体"/>
          <w:sz w:val="22"/>
          <w:u w:val="single"/>
          <w:lang w:val="zh-CN"/>
        </w:rPr>
      </w:pPr>
      <w:r>
        <w:rPr>
          <w:rFonts w:hint="eastAsia" w:ascii="宋体" w:hAnsi="宋体" w:cs="宋体"/>
          <w:sz w:val="22"/>
          <w:u w:val="single"/>
          <w:lang w:val="zh-CN"/>
        </w:rPr>
        <w:t>（3）投标人之间协商报价、技术方案等投标文件或者投标文件的实质性内容；</w:t>
      </w:r>
    </w:p>
    <w:p>
      <w:pPr>
        <w:spacing w:line="360" w:lineRule="exact"/>
        <w:ind w:firstLine="440" w:firstLineChars="200"/>
        <w:rPr>
          <w:rFonts w:hint="eastAsia" w:ascii="宋体" w:hAnsi="宋体" w:cs="宋体"/>
          <w:sz w:val="22"/>
          <w:u w:val="single"/>
          <w:lang w:val="zh-CN"/>
        </w:rPr>
      </w:pPr>
      <w:r>
        <w:rPr>
          <w:rFonts w:hint="eastAsia" w:ascii="宋体" w:hAnsi="宋体" w:cs="宋体"/>
          <w:sz w:val="22"/>
          <w:u w:val="single"/>
          <w:lang w:val="zh-CN"/>
        </w:rPr>
        <w:t>（4）属于同一集团、协会、商会等组织成员的投标人按照该组织要求协同参加政府采购活动；</w:t>
      </w:r>
    </w:p>
    <w:p>
      <w:pPr>
        <w:spacing w:line="360" w:lineRule="exact"/>
        <w:ind w:firstLine="440" w:firstLineChars="200"/>
        <w:rPr>
          <w:rFonts w:hint="eastAsia" w:ascii="宋体" w:hAnsi="宋体" w:cs="宋体"/>
          <w:sz w:val="22"/>
          <w:u w:val="single"/>
          <w:lang w:val="zh-CN"/>
        </w:rPr>
      </w:pPr>
      <w:r>
        <w:rPr>
          <w:rFonts w:hint="eastAsia" w:ascii="宋体" w:hAnsi="宋体" w:cs="宋体"/>
          <w:sz w:val="22"/>
          <w:u w:val="single"/>
          <w:lang w:val="zh-CN"/>
        </w:rPr>
        <w:t>（5）投标人之间事先约定由某一特定投标人中标、成交；</w:t>
      </w:r>
    </w:p>
    <w:p>
      <w:pPr>
        <w:spacing w:line="360" w:lineRule="exact"/>
        <w:ind w:firstLine="440" w:firstLineChars="200"/>
        <w:rPr>
          <w:rFonts w:hint="eastAsia" w:ascii="宋体" w:hAnsi="宋体" w:cs="宋体"/>
          <w:sz w:val="22"/>
          <w:u w:val="single"/>
          <w:lang w:val="zh-CN"/>
        </w:rPr>
      </w:pPr>
      <w:r>
        <w:rPr>
          <w:rFonts w:hint="eastAsia" w:ascii="宋体" w:hAnsi="宋体" w:cs="宋体"/>
          <w:sz w:val="22"/>
          <w:u w:val="single"/>
          <w:lang w:val="zh-CN"/>
        </w:rPr>
        <w:t>（6）投标人之间商定部分投标人放弃参加政府采购活动或者放弃中标、成交；</w:t>
      </w:r>
    </w:p>
    <w:p>
      <w:pPr>
        <w:spacing w:line="360" w:lineRule="exact"/>
        <w:ind w:firstLine="440" w:firstLineChars="200"/>
        <w:rPr>
          <w:rFonts w:hint="eastAsia" w:ascii="宋体" w:hAnsi="宋体" w:cs="宋体"/>
          <w:sz w:val="22"/>
          <w:u w:val="single"/>
          <w:lang w:val="zh-CN"/>
        </w:rPr>
      </w:pPr>
      <w:r>
        <w:rPr>
          <w:rFonts w:hint="eastAsia" w:ascii="宋体" w:hAnsi="宋体" w:cs="宋体"/>
          <w:sz w:val="22"/>
          <w:u w:val="single"/>
          <w:lang w:val="zh-CN"/>
        </w:rPr>
        <w:t>（7）投标人与采购人或者采购代理机构之间、投标人相互之间，为谋求特定投标人中标、成交或者排斥其他投标人的其他串通行为。</w:t>
      </w:r>
    </w:p>
    <w:p>
      <w:pPr>
        <w:spacing w:line="360" w:lineRule="exact"/>
        <w:ind w:firstLine="440" w:firstLineChars="200"/>
        <w:rPr>
          <w:rFonts w:hint="eastAsia" w:ascii="宋体" w:hAnsi="宋体" w:cs="宋体"/>
          <w:sz w:val="22"/>
          <w:u w:val="single"/>
          <w:lang w:val="zh-CN"/>
        </w:rPr>
      </w:pPr>
      <w:r>
        <w:rPr>
          <w:rFonts w:hint="eastAsia" w:ascii="宋体" w:hAnsi="宋体" w:cs="宋体"/>
          <w:sz w:val="22"/>
          <w:u w:val="single"/>
          <w:lang w:val="zh-CN"/>
        </w:rPr>
        <w:t>▲5.</w:t>
      </w:r>
      <w:r>
        <w:rPr>
          <w:rFonts w:hint="eastAsia" w:ascii="宋体" w:hAnsi="宋体" w:cs="宋体"/>
          <w:sz w:val="22"/>
          <w:u w:val="single"/>
        </w:rPr>
        <w:t>7</w:t>
      </w:r>
      <w:r>
        <w:rPr>
          <w:rFonts w:hint="eastAsia" w:ascii="宋体" w:hAnsi="宋体" w:cs="宋体"/>
          <w:sz w:val="22"/>
          <w:u w:val="single"/>
          <w:lang w:val="zh-CN"/>
        </w:rPr>
        <w:t>除法定串通之外，参与同一个采购包（标项）的投标人存在下列情形之一的，其投标无效：</w:t>
      </w:r>
    </w:p>
    <w:p>
      <w:pPr>
        <w:spacing w:line="360" w:lineRule="exact"/>
        <w:ind w:firstLine="440" w:firstLineChars="200"/>
        <w:rPr>
          <w:rFonts w:hint="eastAsia" w:ascii="宋体" w:hAnsi="宋体" w:cs="宋体"/>
          <w:sz w:val="22"/>
          <w:u w:val="single"/>
          <w:lang w:val="zh-CN"/>
        </w:rPr>
      </w:pPr>
      <w:r>
        <w:rPr>
          <w:rFonts w:hint="eastAsia" w:ascii="宋体" w:hAnsi="宋体" w:cs="宋体"/>
          <w:sz w:val="22"/>
          <w:u w:val="single"/>
          <w:lang w:eastAsia="zh"/>
        </w:rPr>
        <w:t>1.</w:t>
      </w:r>
      <w:r>
        <w:rPr>
          <w:rFonts w:hint="eastAsia" w:ascii="宋体" w:hAnsi="宋体" w:cs="宋体"/>
          <w:sz w:val="22"/>
          <w:u w:val="single"/>
        </w:rPr>
        <w:t>不同供应商的电子投标（响应）文件上传计算机的网卡MAC地址或硬盘序列号等硬件信息相同的；</w:t>
      </w:r>
    </w:p>
    <w:p>
      <w:pPr>
        <w:spacing w:line="360" w:lineRule="exact"/>
        <w:ind w:firstLine="440" w:firstLineChars="200"/>
        <w:rPr>
          <w:rFonts w:hint="eastAsia" w:ascii="宋体" w:hAnsi="宋体" w:cs="宋体"/>
          <w:sz w:val="22"/>
          <w:u w:val="single"/>
          <w:lang w:val="zh-CN"/>
        </w:rPr>
      </w:pPr>
      <w:r>
        <w:rPr>
          <w:rFonts w:hint="eastAsia" w:ascii="宋体" w:hAnsi="宋体" w:cs="宋体"/>
          <w:sz w:val="22"/>
          <w:u w:val="single"/>
          <w:lang w:eastAsia="zh"/>
        </w:rPr>
        <w:t>2.</w:t>
      </w:r>
      <w:r>
        <w:rPr>
          <w:rFonts w:hint="eastAsia" w:ascii="宋体" w:hAnsi="宋体" w:cs="宋体"/>
          <w:sz w:val="22"/>
          <w:u w:val="single"/>
        </w:rPr>
        <w:t>上传的电子投标（响应）文件若出现使用本项目其他投标（响应）供应商的数字证书加密的，或者加盖本项目其他投标（响应）供应商的电子印章的；</w:t>
      </w:r>
    </w:p>
    <w:p>
      <w:pPr>
        <w:spacing w:line="360" w:lineRule="exact"/>
        <w:ind w:firstLine="440" w:firstLineChars="200"/>
        <w:rPr>
          <w:rFonts w:hint="eastAsia" w:ascii="宋体" w:hAnsi="宋体" w:cs="宋体"/>
          <w:sz w:val="22"/>
          <w:u w:val="single"/>
          <w:lang w:val="zh-CN"/>
        </w:rPr>
      </w:pPr>
      <w:r>
        <w:rPr>
          <w:rFonts w:hint="eastAsia" w:ascii="宋体" w:hAnsi="宋体" w:cs="宋体"/>
          <w:sz w:val="22"/>
          <w:u w:val="single"/>
          <w:lang w:eastAsia="zh"/>
        </w:rPr>
        <w:t>3.</w:t>
      </w:r>
      <w:r>
        <w:rPr>
          <w:rFonts w:hint="eastAsia" w:ascii="宋体" w:hAnsi="宋体" w:cs="宋体"/>
          <w:sz w:val="22"/>
          <w:u w:val="single"/>
        </w:rPr>
        <w:t>不同供应商的投标（响应）文件的内容存在</w:t>
      </w:r>
      <w:r>
        <w:rPr>
          <w:rFonts w:hint="eastAsia" w:ascii="宋体" w:hAnsi="宋体" w:cs="宋体"/>
          <w:sz w:val="22"/>
          <w:u w:val="single"/>
          <w:lang w:eastAsia="zh"/>
        </w:rPr>
        <w:t>3</w:t>
      </w:r>
      <w:r>
        <w:rPr>
          <w:rFonts w:hint="eastAsia" w:ascii="宋体" w:hAnsi="宋体" w:cs="宋体"/>
          <w:sz w:val="22"/>
          <w:u w:val="single"/>
        </w:rPr>
        <w:t>处（含）以上错误一致的；</w:t>
      </w:r>
    </w:p>
    <w:p>
      <w:pPr>
        <w:spacing w:line="360" w:lineRule="exact"/>
        <w:ind w:firstLine="440" w:firstLineChars="200"/>
        <w:rPr>
          <w:rFonts w:hint="eastAsia" w:ascii="仿宋_GB2312" w:hAnsi="仿宋" w:eastAsia="仿宋_GB2312" w:cs="仿宋"/>
          <w:sz w:val="32"/>
          <w:szCs w:val="32"/>
        </w:rPr>
      </w:pPr>
      <w:r>
        <w:rPr>
          <w:rFonts w:hint="eastAsia" w:ascii="宋体" w:hAnsi="宋体" w:cs="宋体"/>
          <w:sz w:val="22"/>
          <w:u w:val="single"/>
          <w:lang w:val="zh-CN"/>
        </w:rPr>
        <w:t>4.不同供应商联系人为同一人或不同联系人的联系电话一致的。</w:t>
      </w:r>
    </w:p>
    <w:p>
      <w:pPr>
        <w:pStyle w:val="13"/>
        <w:adjustRightInd/>
        <w:snapToGrid w:val="0"/>
        <w:spacing w:line="360" w:lineRule="exact"/>
        <w:ind w:firstLine="442" w:firstLineChars="200"/>
        <w:textAlignment w:val="auto"/>
        <w:rPr>
          <w:rFonts w:hint="eastAsia" w:hAnsi="宋体" w:cs="宋体"/>
          <w:b/>
          <w:bCs/>
          <w:sz w:val="22"/>
        </w:rPr>
      </w:pPr>
      <w:r>
        <w:rPr>
          <w:rFonts w:hint="eastAsia" w:hAnsi="宋体" w:cs="宋体"/>
          <w:b/>
          <w:bCs/>
          <w:sz w:val="22"/>
        </w:rPr>
        <w:t>6.错误修正</w:t>
      </w:r>
    </w:p>
    <w:p>
      <w:pPr>
        <w:pStyle w:val="13"/>
        <w:adjustRightInd/>
        <w:snapToGrid w:val="0"/>
        <w:spacing w:line="360" w:lineRule="exact"/>
        <w:ind w:firstLine="440" w:firstLineChars="200"/>
        <w:textAlignment w:val="auto"/>
        <w:rPr>
          <w:rFonts w:hint="eastAsia" w:hAnsi="宋体" w:cs="宋体"/>
          <w:sz w:val="22"/>
        </w:rPr>
      </w:pPr>
      <w:r>
        <w:rPr>
          <w:rFonts w:hint="eastAsia" w:hAnsi="宋体" w:cs="宋体"/>
          <w:sz w:val="22"/>
        </w:rPr>
        <w:t>投标文件报价出现前后不一致的，除招标文件另有规定外，按照下列规定修正：</w:t>
      </w:r>
    </w:p>
    <w:p>
      <w:pPr>
        <w:pStyle w:val="13"/>
        <w:adjustRightInd/>
        <w:snapToGrid w:val="0"/>
        <w:spacing w:line="360" w:lineRule="exact"/>
        <w:ind w:firstLine="440" w:firstLineChars="200"/>
        <w:textAlignment w:val="auto"/>
        <w:rPr>
          <w:rFonts w:hint="eastAsia" w:hAnsi="宋体" w:cs="宋体"/>
          <w:sz w:val="22"/>
        </w:rPr>
      </w:pPr>
      <w:r>
        <w:rPr>
          <w:rFonts w:hint="eastAsia" w:hAnsi="宋体" w:cs="宋体"/>
          <w:sz w:val="22"/>
        </w:rPr>
        <w:t>6.1投标文件中开标一览表（报价表）内容与投标文件中相应内容不一致的，以开标一览表（报价表）为准；</w:t>
      </w:r>
    </w:p>
    <w:p>
      <w:pPr>
        <w:pStyle w:val="13"/>
        <w:adjustRightInd/>
        <w:snapToGrid w:val="0"/>
        <w:spacing w:line="360" w:lineRule="exact"/>
        <w:ind w:firstLine="440" w:firstLineChars="200"/>
        <w:textAlignment w:val="auto"/>
        <w:rPr>
          <w:rFonts w:hint="eastAsia" w:hAnsi="宋体" w:cs="宋体"/>
          <w:sz w:val="22"/>
        </w:rPr>
      </w:pPr>
      <w:r>
        <w:rPr>
          <w:rFonts w:hint="eastAsia" w:hAnsi="宋体" w:cs="宋体"/>
          <w:sz w:val="22"/>
        </w:rPr>
        <w:t>6.2大写金额和小写金额不一致的，以大写金额为准；</w:t>
      </w:r>
    </w:p>
    <w:p>
      <w:pPr>
        <w:pStyle w:val="13"/>
        <w:adjustRightInd/>
        <w:snapToGrid w:val="0"/>
        <w:spacing w:line="360" w:lineRule="exact"/>
        <w:ind w:firstLine="440" w:firstLineChars="200"/>
        <w:textAlignment w:val="auto"/>
        <w:rPr>
          <w:rFonts w:hint="eastAsia" w:hAnsi="宋体" w:cs="宋体"/>
          <w:sz w:val="22"/>
        </w:rPr>
      </w:pPr>
      <w:r>
        <w:rPr>
          <w:rFonts w:hint="eastAsia" w:hAnsi="宋体" w:cs="宋体"/>
          <w:sz w:val="22"/>
        </w:rPr>
        <w:t>6.3单价金额小数点或者百分比有明显错位的，以开标一览表的总价为准，并修改单价；</w:t>
      </w:r>
    </w:p>
    <w:p>
      <w:pPr>
        <w:pStyle w:val="13"/>
        <w:adjustRightInd/>
        <w:snapToGrid w:val="0"/>
        <w:spacing w:line="360" w:lineRule="exact"/>
        <w:ind w:firstLine="440" w:firstLineChars="200"/>
        <w:textAlignment w:val="auto"/>
        <w:rPr>
          <w:rFonts w:hint="eastAsia" w:hAnsi="宋体" w:cs="宋体"/>
          <w:sz w:val="22"/>
        </w:rPr>
      </w:pPr>
      <w:r>
        <w:rPr>
          <w:rFonts w:hint="eastAsia" w:hAnsi="宋体" w:cs="宋体"/>
          <w:sz w:val="22"/>
        </w:rPr>
        <w:t>6.4总价金额与按单价汇总金额不一致的，以单价金额计算结果为准。</w:t>
      </w:r>
    </w:p>
    <w:p>
      <w:pPr>
        <w:pStyle w:val="13"/>
        <w:adjustRightInd/>
        <w:snapToGrid w:val="0"/>
        <w:spacing w:line="360" w:lineRule="exact"/>
        <w:ind w:firstLine="440" w:firstLineChars="200"/>
        <w:textAlignment w:val="auto"/>
        <w:rPr>
          <w:rFonts w:hint="eastAsia" w:hAnsi="宋体" w:cs="宋体"/>
          <w:sz w:val="22"/>
        </w:rPr>
      </w:pPr>
      <w:r>
        <w:rPr>
          <w:rFonts w:hint="eastAsia" w:hAnsi="宋体" w:cs="宋体"/>
          <w:sz w:val="22"/>
        </w:rPr>
        <w:t>6.5对不同文字文本投标文件的解释发生异义的，以中文文本为准。</w:t>
      </w:r>
    </w:p>
    <w:p>
      <w:pPr>
        <w:pStyle w:val="13"/>
        <w:adjustRightInd/>
        <w:snapToGrid w:val="0"/>
        <w:spacing w:line="360" w:lineRule="exact"/>
        <w:ind w:firstLine="440" w:firstLineChars="200"/>
        <w:textAlignment w:val="auto"/>
        <w:rPr>
          <w:rFonts w:hint="eastAsia" w:hAnsi="宋体" w:cs="宋体"/>
          <w:sz w:val="22"/>
        </w:rPr>
      </w:pPr>
      <w:r>
        <w:rPr>
          <w:rFonts w:hint="eastAsia" w:hAnsi="宋体" w:cs="宋体"/>
          <w:sz w:val="22"/>
        </w:rPr>
        <w:t>6.6客户端填写的报价与以pdf格式上传文件中的报价不一致的，应以Pdf格式上传文件中的报价为准。</w:t>
      </w:r>
    </w:p>
    <w:p>
      <w:pPr>
        <w:pStyle w:val="13"/>
        <w:adjustRightInd/>
        <w:snapToGrid w:val="0"/>
        <w:spacing w:line="360" w:lineRule="exact"/>
        <w:ind w:firstLine="442" w:firstLineChars="200"/>
        <w:textAlignment w:val="auto"/>
        <w:rPr>
          <w:rFonts w:hint="eastAsia" w:hAnsi="宋体" w:cs="宋体"/>
          <w:b/>
          <w:bCs/>
          <w:sz w:val="22"/>
        </w:rPr>
      </w:pPr>
      <w:r>
        <w:rPr>
          <w:rFonts w:hint="eastAsia" w:hAnsi="宋体" w:cs="宋体"/>
          <w:b/>
          <w:bCs/>
          <w:sz w:val="22"/>
        </w:rPr>
        <w:t>同时出现两种以上不一致的，按照前款规定的顺序修正。修正后的报价按照本招标文件“7.投标文件的澄清”规定经投标人确认后产生约束力，投标人不确认的，其投标无效。</w:t>
      </w:r>
    </w:p>
    <w:p>
      <w:pPr>
        <w:pStyle w:val="13"/>
        <w:adjustRightInd/>
        <w:snapToGrid w:val="0"/>
        <w:spacing w:line="360" w:lineRule="exact"/>
        <w:ind w:firstLine="442" w:firstLineChars="200"/>
        <w:textAlignment w:val="auto"/>
        <w:rPr>
          <w:rFonts w:hint="eastAsia" w:hAnsi="宋体" w:cs="宋体"/>
          <w:b/>
          <w:bCs/>
          <w:sz w:val="22"/>
        </w:rPr>
      </w:pPr>
      <w:r>
        <w:rPr>
          <w:rFonts w:hint="eastAsia" w:hAnsi="宋体" w:cs="宋体"/>
          <w:b/>
          <w:bCs/>
          <w:sz w:val="22"/>
        </w:rPr>
        <w:t>7.投标文件的澄清</w:t>
      </w:r>
    </w:p>
    <w:p>
      <w:pPr>
        <w:spacing w:line="360" w:lineRule="exact"/>
        <w:ind w:firstLine="442" w:firstLineChars="200"/>
        <w:rPr>
          <w:rFonts w:hint="eastAsia" w:ascii="宋体" w:hAnsi="宋体" w:cs="宋体"/>
          <w:b/>
          <w:bCs/>
          <w:sz w:val="22"/>
        </w:rPr>
      </w:pPr>
      <w:r>
        <w:rPr>
          <w:rFonts w:hint="eastAsia" w:ascii="宋体" w:hAnsi="宋体" w:cs="宋体"/>
          <w:b/>
          <w:bCs/>
          <w:sz w:val="22"/>
        </w:rPr>
        <w:t>7.1为有助于投标文件的审查、评价，评审小组可以在“政采云”平台在线询标或其他有效形式要求投标人对同一份投标文件含义不明确或同类问题表述不一致的内容（招标文件其它地方有规定处理方法的除外）作必要的澄清或说明，投标人应采用在线回复或其他有效形式在询标规定时间内进行澄清或说明（需盖电子签章或实体公章），但不得超出投标文件的范围或改变投标文件的实质性内容。根据上述第6条规定，凡属于评审小组在评标中发现的计算错误并进行核实的修改不在此列。</w:t>
      </w:r>
    </w:p>
    <w:p>
      <w:pPr>
        <w:pStyle w:val="13"/>
        <w:tabs>
          <w:tab w:val="left" w:pos="0"/>
        </w:tabs>
        <w:spacing w:line="360" w:lineRule="exact"/>
        <w:ind w:firstLine="442" w:firstLineChars="200"/>
        <w:rPr>
          <w:rFonts w:hint="eastAsia" w:hAnsi="宋体" w:cs="宋体"/>
          <w:b/>
          <w:sz w:val="22"/>
        </w:rPr>
      </w:pPr>
      <w:r>
        <w:rPr>
          <w:rFonts w:hint="eastAsia" w:hAnsi="宋体" w:cs="宋体"/>
          <w:b/>
          <w:bCs/>
          <w:sz w:val="22"/>
        </w:rPr>
        <w:t>7.2如果投标人代表拒绝按评审小组要求在“政采云”平台作出在线回复且无其他有效回复方式的，评审小组可以对其作出投标无效处理。</w:t>
      </w:r>
    </w:p>
    <w:p>
      <w:pPr>
        <w:tabs>
          <w:tab w:val="left" w:pos="1365"/>
        </w:tabs>
        <w:spacing w:line="360" w:lineRule="exact"/>
        <w:ind w:firstLine="442" w:firstLineChars="200"/>
        <w:rPr>
          <w:rFonts w:hint="eastAsia" w:ascii="宋体" w:hAnsi="宋体" w:cs="宋体"/>
          <w:b/>
          <w:sz w:val="22"/>
          <w:u w:val="single"/>
        </w:rPr>
      </w:pPr>
      <w:r>
        <w:rPr>
          <w:rFonts w:hint="eastAsia" w:ascii="宋体" w:hAnsi="宋体" w:cs="宋体"/>
          <w:b/>
          <w:sz w:val="22"/>
          <w:u w:val="single"/>
        </w:rPr>
        <w:t>▲</w:t>
      </w:r>
      <w:r>
        <w:rPr>
          <w:rFonts w:hint="eastAsia" w:ascii="宋体" w:hAnsi="宋体" w:cs="宋体"/>
          <w:sz w:val="22"/>
          <w:u w:val="single"/>
        </w:rPr>
        <w:t>7.3经澄清后，若偏差仍存在，且不可接受，投标人则被认为是“没有实质性响应招标文件要求”，其投标不进入下一步评审。</w:t>
      </w:r>
    </w:p>
    <w:p>
      <w:pPr>
        <w:pStyle w:val="13"/>
        <w:tabs>
          <w:tab w:val="left" w:pos="630"/>
        </w:tabs>
        <w:adjustRightInd/>
        <w:snapToGrid w:val="0"/>
        <w:spacing w:line="360" w:lineRule="exact"/>
        <w:ind w:firstLine="433" w:firstLineChars="196"/>
        <w:textAlignment w:val="auto"/>
        <w:rPr>
          <w:rFonts w:hint="eastAsia" w:hAnsi="宋体" w:cs="宋体"/>
          <w:b/>
          <w:bCs/>
          <w:sz w:val="22"/>
        </w:rPr>
      </w:pPr>
      <w:r>
        <w:rPr>
          <w:rFonts w:hint="eastAsia" w:hAnsi="宋体" w:cs="宋体"/>
          <w:b/>
          <w:bCs/>
          <w:sz w:val="22"/>
        </w:rPr>
        <w:t>8.评标原则和评标办法</w:t>
      </w:r>
    </w:p>
    <w:p>
      <w:pPr>
        <w:pStyle w:val="13"/>
        <w:adjustRightInd/>
        <w:snapToGrid w:val="0"/>
        <w:spacing w:line="360" w:lineRule="exact"/>
        <w:ind w:firstLine="440" w:firstLineChars="200"/>
        <w:textAlignment w:val="auto"/>
        <w:rPr>
          <w:rFonts w:hint="eastAsia" w:hAnsi="宋体" w:cs="宋体"/>
          <w:sz w:val="22"/>
        </w:rPr>
      </w:pPr>
      <w:r>
        <w:rPr>
          <w:rFonts w:hint="eastAsia" w:hAnsi="宋体" w:cs="宋体"/>
          <w:sz w:val="22"/>
        </w:rPr>
        <w:t>8.1评审小组成员应当按照客观、公正、审慎的原则，根据招标文件规定的评标程序、评标方法和评标标准进行独立评审。招标文件内容违反国家有关强制性规定的，评审小组应当停止评标并向采购人或者采购代理机构说明情况。</w:t>
      </w:r>
    </w:p>
    <w:p>
      <w:pPr>
        <w:pStyle w:val="26"/>
        <w:spacing w:before="0" w:beforeAutospacing="0" w:after="0" w:afterAutospacing="0" w:line="360" w:lineRule="exact"/>
        <w:ind w:firstLine="440" w:firstLineChars="200"/>
        <w:jc w:val="both"/>
        <w:rPr>
          <w:rFonts w:hint="eastAsia"/>
          <w:sz w:val="22"/>
        </w:rPr>
      </w:pPr>
      <w:r>
        <w:rPr>
          <w:rFonts w:hint="eastAsia"/>
          <w:sz w:val="22"/>
        </w:rPr>
        <w:t>8.2评标中因评审小组成员缺席、回避或者健康等特殊原因导致评审小组组成不符合规定的，依法补足后继续评标。被更换的评审小组成员所作出的评标意见无效。</w:t>
      </w:r>
    </w:p>
    <w:p>
      <w:pPr>
        <w:pStyle w:val="13"/>
        <w:adjustRightInd/>
        <w:snapToGrid w:val="0"/>
        <w:spacing w:line="360" w:lineRule="exact"/>
        <w:ind w:firstLine="440" w:firstLineChars="200"/>
        <w:textAlignment w:val="auto"/>
        <w:rPr>
          <w:rFonts w:hint="eastAsia" w:hAnsi="宋体" w:cs="宋体"/>
          <w:sz w:val="22"/>
        </w:rPr>
      </w:pPr>
      <w:r>
        <w:rPr>
          <w:rFonts w:hint="eastAsia" w:hAnsi="宋体" w:cs="宋体"/>
          <w:sz w:val="22"/>
        </w:rPr>
        <w:t>8.3评审小组成员对需要共同认定的事项存在争议的，应当按照少数服从多数的原则作出结论。持不同意见的评审小组成员应当在评标报告上签署不同意见及理由，否则视为同意评标报告。</w:t>
      </w:r>
    </w:p>
    <w:p>
      <w:pPr>
        <w:pStyle w:val="13"/>
        <w:adjustRightInd/>
        <w:snapToGrid w:val="0"/>
        <w:spacing w:line="360" w:lineRule="exact"/>
        <w:ind w:firstLine="440" w:firstLineChars="200"/>
        <w:textAlignment w:val="auto"/>
        <w:rPr>
          <w:rFonts w:hint="eastAsia" w:hAnsi="宋体" w:cs="宋体"/>
          <w:sz w:val="22"/>
        </w:rPr>
      </w:pPr>
      <w:r>
        <w:rPr>
          <w:rFonts w:hint="eastAsia" w:hAnsi="宋体" w:cs="宋体"/>
          <w:sz w:val="22"/>
        </w:rPr>
        <w:t>8.4评标办法。本项目评标办法是综合评分法，具体评标内容及评分标准等详见第六部分“评标原则及方法”。</w:t>
      </w:r>
    </w:p>
    <w:p>
      <w:pPr>
        <w:pStyle w:val="13"/>
        <w:adjustRightInd/>
        <w:snapToGrid w:val="0"/>
        <w:spacing w:line="360" w:lineRule="exact"/>
        <w:ind w:firstLine="440" w:firstLineChars="200"/>
        <w:textAlignment w:val="auto"/>
        <w:rPr>
          <w:rFonts w:hint="eastAsia" w:hAnsi="宋体" w:cs="宋体"/>
          <w:sz w:val="22"/>
        </w:rPr>
      </w:pPr>
      <w:r>
        <w:rPr>
          <w:rFonts w:hint="eastAsia" w:hAnsi="宋体" w:cs="宋体"/>
          <w:sz w:val="22"/>
        </w:rPr>
        <w:t>8.5评标过程中遇到特殊情况，由评审小组遵循公开、公正原则，采取投票方式按照少数服从多数原则决定。</w:t>
      </w:r>
    </w:p>
    <w:p>
      <w:pPr>
        <w:pStyle w:val="13"/>
        <w:adjustRightInd/>
        <w:snapToGrid w:val="0"/>
        <w:spacing w:line="360" w:lineRule="exact"/>
        <w:ind w:firstLine="440" w:firstLineChars="200"/>
        <w:textAlignment w:val="auto"/>
        <w:rPr>
          <w:rFonts w:hint="eastAsia" w:hAnsi="宋体" w:cs="宋体"/>
          <w:b/>
          <w:bCs/>
          <w:sz w:val="22"/>
        </w:rPr>
      </w:pPr>
      <w:r>
        <w:rPr>
          <w:rFonts w:hint="eastAsia" w:hAnsi="宋体" w:cs="宋体"/>
          <w:sz w:val="22"/>
        </w:rPr>
        <w:t>8.6</w:t>
      </w:r>
      <w:r>
        <w:rPr>
          <w:rFonts w:hint="eastAsia" w:hAnsi="宋体" w:cs="宋体"/>
          <w:b/>
          <w:bCs/>
          <w:sz w:val="22"/>
        </w:rPr>
        <w:t>《中华人民共和国政府采购法》第三十六条在招标采购中，出现下列情形之一的，应予废标：</w:t>
      </w:r>
    </w:p>
    <w:p>
      <w:pPr>
        <w:pStyle w:val="13"/>
        <w:adjustRightInd/>
        <w:snapToGrid w:val="0"/>
        <w:spacing w:line="360" w:lineRule="exact"/>
        <w:ind w:firstLine="442" w:firstLineChars="200"/>
        <w:textAlignment w:val="auto"/>
        <w:rPr>
          <w:rFonts w:hint="eastAsia" w:hAnsi="宋体" w:cs="宋体"/>
          <w:b/>
          <w:bCs/>
          <w:sz w:val="22"/>
        </w:rPr>
      </w:pPr>
      <w:r>
        <w:rPr>
          <w:rFonts w:hint="eastAsia" w:hAnsi="宋体" w:cs="宋体"/>
          <w:b/>
          <w:bCs/>
          <w:sz w:val="22"/>
        </w:rPr>
        <w:t>（一）符合专业条件的供应商或者对招标文件作实质响应的供应商不足三家的；</w:t>
      </w:r>
    </w:p>
    <w:p>
      <w:pPr>
        <w:pStyle w:val="13"/>
        <w:adjustRightInd/>
        <w:snapToGrid w:val="0"/>
        <w:spacing w:line="360" w:lineRule="exact"/>
        <w:ind w:firstLine="442" w:firstLineChars="200"/>
        <w:textAlignment w:val="auto"/>
        <w:rPr>
          <w:rFonts w:hint="eastAsia" w:hAnsi="宋体" w:cs="宋体"/>
          <w:b/>
          <w:bCs/>
          <w:sz w:val="22"/>
        </w:rPr>
      </w:pPr>
      <w:r>
        <w:rPr>
          <w:rFonts w:hint="eastAsia" w:hAnsi="宋体" w:cs="宋体"/>
          <w:b/>
          <w:bCs/>
          <w:sz w:val="22"/>
        </w:rPr>
        <w:t>（二）出现影响采购公正的违法、违规行为的；</w:t>
      </w:r>
    </w:p>
    <w:p>
      <w:pPr>
        <w:pStyle w:val="13"/>
        <w:adjustRightInd/>
        <w:snapToGrid w:val="0"/>
        <w:spacing w:line="360" w:lineRule="exact"/>
        <w:ind w:firstLine="442" w:firstLineChars="200"/>
        <w:textAlignment w:val="auto"/>
        <w:rPr>
          <w:rFonts w:hint="eastAsia" w:hAnsi="宋体" w:cs="宋体"/>
          <w:b/>
          <w:bCs/>
          <w:sz w:val="22"/>
        </w:rPr>
      </w:pPr>
      <w:r>
        <w:rPr>
          <w:rFonts w:hint="eastAsia" w:hAnsi="宋体" w:cs="宋体"/>
          <w:b/>
          <w:bCs/>
          <w:sz w:val="22"/>
        </w:rPr>
        <w:t>（三）投标人的报价均超过了采购预算，采购人不能支付的；</w:t>
      </w:r>
    </w:p>
    <w:p>
      <w:pPr>
        <w:pStyle w:val="13"/>
        <w:adjustRightInd/>
        <w:snapToGrid w:val="0"/>
        <w:spacing w:line="360" w:lineRule="exact"/>
        <w:ind w:firstLine="442" w:firstLineChars="200"/>
        <w:textAlignment w:val="auto"/>
        <w:rPr>
          <w:rFonts w:hint="eastAsia" w:hAnsi="宋体" w:cs="宋体"/>
          <w:sz w:val="22"/>
        </w:rPr>
      </w:pPr>
      <w:r>
        <w:rPr>
          <w:rFonts w:hint="eastAsia" w:hAnsi="宋体" w:cs="宋体"/>
          <w:b/>
          <w:bCs/>
          <w:sz w:val="22"/>
        </w:rPr>
        <w:t>（四）因重大变故，采购任务取消的。</w:t>
      </w:r>
    </w:p>
    <w:p>
      <w:pPr>
        <w:tabs>
          <w:tab w:val="left" w:pos="1365"/>
        </w:tabs>
        <w:spacing w:line="360" w:lineRule="exact"/>
        <w:ind w:firstLine="440" w:firstLineChars="200"/>
        <w:rPr>
          <w:rFonts w:hint="eastAsia" w:ascii="宋体" w:hAnsi="宋体" w:cs="宋体"/>
          <w:sz w:val="22"/>
        </w:rPr>
      </w:pPr>
      <w:r>
        <w:rPr>
          <w:rFonts w:hint="eastAsia" w:ascii="宋体" w:hAnsi="宋体" w:cs="宋体"/>
          <w:sz w:val="22"/>
        </w:rPr>
        <w:t>9.确定中标候选人</w:t>
      </w:r>
    </w:p>
    <w:p>
      <w:pPr>
        <w:tabs>
          <w:tab w:val="left" w:pos="1365"/>
        </w:tabs>
        <w:spacing w:line="360" w:lineRule="exact"/>
        <w:ind w:firstLine="440" w:firstLineChars="200"/>
        <w:rPr>
          <w:rFonts w:hint="eastAsia" w:ascii="宋体" w:hAnsi="宋体" w:cs="宋体"/>
          <w:sz w:val="22"/>
        </w:rPr>
      </w:pPr>
      <w:r>
        <w:rPr>
          <w:rFonts w:hint="eastAsia" w:ascii="宋体" w:hAnsi="宋体" w:cs="宋体"/>
          <w:sz w:val="22"/>
        </w:rPr>
        <w:t>9.1本次招标由评审小组确定中标候选人（招标文件另有规定的除外）。</w:t>
      </w:r>
    </w:p>
    <w:p>
      <w:pPr>
        <w:tabs>
          <w:tab w:val="left" w:pos="1365"/>
        </w:tabs>
        <w:spacing w:line="360" w:lineRule="exact"/>
        <w:ind w:firstLine="440" w:firstLineChars="200"/>
        <w:rPr>
          <w:rFonts w:hint="eastAsia" w:ascii="宋体" w:hAnsi="宋体" w:cs="宋体"/>
          <w:sz w:val="22"/>
        </w:rPr>
      </w:pPr>
      <w:r>
        <w:rPr>
          <w:rFonts w:hint="eastAsia" w:ascii="宋体" w:hAnsi="宋体" w:cs="宋体"/>
          <w:sz w:val="22"/>
        </w:rPr>
        <w:t>9.2本项目评标结果按评审后得分由高到低顺序排列推荐不少于2名中标候选人，并编写评审报告。采用综合评分法的，评标结果按评审后得分由高到低顺序排列。得分相同的，按投标报价由低到高顺序排列。得分且投标报价相同的，按照评审因素的量化指标评审得分最高的投标人为排名第一的中标候选人。</w:t>
      </w:r>
    </w:p>
    <w:p>
      <w:pPr>
        <w:widowControl/>
        <w:spacing w:line="360" w:lineRule="exact"/>
        <w:ind w:firstLine="440" w:firstLineChars="200"/>
        <w:jc w:val="left"/>
        <w:rPr>
          <w:rFonts w:hint="eastAsia" w:ascii="宋体" w:hAnsi="宋体" w:cs="宋体"/>
          <w:sz w:val="22"/>
        </w:rPr>
      </w:pPr>
      <w:r>
        <w:rPr>
          <w:rFonts w:hint="eastAsia" w:ascii="宋体" w:hAnsi="宋体" w:cs="宋体"/>
          <w:sz w:val="22"/>
        </w:rPr>
        <w:t>9.3排名第一的中标候选人放弃中标；因不可抗力提出不能履行合同；或者招标文件规定应当提交履约保证金而在规定的期限内未能提交的；或未能在规定时间内与采购人签订合同的；或者经质疑，采购人审查后，确因排名第一的候选人在本次采购活动中存在违法违规行为或其他原因使质疑成立的，采购人可以直接确定排名第二的中标候选人为中标人，也可重新组织采购。</w:t>
      </w:r>
    </w:p>
    <w:p>
      <w:pPr>
        <w:tabs>
          <w:tab w:val="left" w:pos="1365"/>
        </w:tabs>
        <w:spacing w:line="360" w:lineRule="exact"/>
        <w:ind w:firstLine="442" w:firstLineChars="200"/>
        <w:rPr>
          <w:rFonts w:hint="eastAsia" w:ascii="宋体" w:hAnsi="宋体" w:cs="宋体"/>
          <w:b/>
          <w:bCs/>
          <w:sz w:val="22"/>
        </w:rPr>
      </w:pPr>
      <w:r>
        <w:rPr>
          <w:rFonts w:hint="eastAsia" w:ascii="宋体" w:hAnsi="宋体" w:cs="宋体"/>
          <w:b/>
          <w:bCs/>
          <w:sz w:val="22"/>
        </w:rPr>
        <w:t>9.4采购人根据招标文件、中标人的投标文件、合同等材料及时组织验收，并严把质量关。</w:t>
      </w:r>
    </w:p>
    <w:p>
      <w:pPr>
        <w:tabs>
          <w:tab w:val="left" w:pos="1365"/>
        </w:tabs>
        <w:spacing w:line="360" w:lineRule="exact"/>
        <w:ind w:firstLine="442" w:firstLineChars="200"/>
        <w:rPr>
          <w:rFonts w:hint="eastAsia" w:ascii="宋体" w:hAnsi="宋体" w:cs="宋体"/>
          <w:b/>
          <w:bCs/>
          <w:sz w:val="22"/>
        </w:rPr>
      </w:pPr>
      <w:r>
        <w:rPr>
          <w:rFonts w:hint="eastAsia" w:ascii="宋体" w:hAnsi="宋体" w:cs="宋体"/>
          <w:b/>
          <w:bCs/>
          <w:sz w:val="22"/>
        </w:rPr>
        <w:t>9.5采购代理机构对决标结果不做任何解释，也不保证最低价中标。</w:t>
      </w:r>
    </w:p>
    <w:p>
      <w:pPr>
        <w:pStyle w:val="13"/>
        <w:snapToGrid w:val="0"/>
        <w:spacing w:line="360" w:lineRule="exact"/>
        <w:ind w:firstLine="433" w:firstLineChars="196"/>
        <w:rPr>
          <w:rFonts w:hint="eastAsia" w:hAnsi="宋体" w:cs="宋体"/>
          <w:b/>
          <w:bCs/>
          <w:sz w:val="22"/>
        </w:rPr>
      </w:pPr>
      <w:r>
        <w:rPr>
          <w:rFonts w:hint="eastAsia" w:hAnsi="宋体" w:cs="宋体"/>
          <w:b/>
          <w:bCs/>
          <w:sz w:val="22"/>
        </w:rPr>
        <w:t>10.定标</w:t>
      </w:r>
    </w:p>
    <w:p>
      <w:pPr>
        <w:pStyle w:val="13"/>
        <w:snapToGrid w:val="0"/>
        <w:spacing w:line="360" w:lineRule="exact"/>
        <w:ind w:firstLine="433" w:firstLineChars="196"/>
        <w:rPr>
          <w:rFonts w:hint="eastAsia" w:hAnsi="宋体" w:cs="宋体"/>
          <w:b/>
          <w:bCs/>
          <w:sz w:val="22"/>
        </w:rPr>
      </w:pPr>
      <w:r>
        <w:rPr>
          <w:rFonts w:hint="eastAsia" w:hAnsi="宋体" w:cs="宋体"/>
          <w:b/>
          <w:bCs/>
          <w:sz w:val="22"/>
        </w:rPr>
        <w:t>（一）确定中标人。本项目由采购人确定中标人。</w:t>
      </w:r>
    </w:p>
    <w:p>
      <w:pPr>
        <w:snapToGrid w:val="0"/>
        <w:spacing w:line="360" w:lineRule="exact"/>
        <w:ind w:firstLine="440" w:firstLineChars="200"/>
        <w:rPr>
          <w:rFonts w:hint="eastAsia" w:ascii="宋体" w:hAnsi="宋体" w:cs="宋体"/>
          <w:color w:val="0000FF"/>
          <w:spacing w:val="-20"/>
          <w:kern w:val="0"/>
          <w:sz w:val="22"/>
        </w:rPr>
      </w:pPr>
      <w:r>
        <w:rPr>
          <w:rFonts w:hint="eastAsia" w:ascii="宋体" w:hAnsi="宋体" w:cs="宋体"/>
          <w:sz w:val="22"/>
        </w:rPr>
        <w:t>10.1.采购代理机构自评审结束之日起2个工作日内将评审报告送交采购人。采购人收到评审报告之日起5个工作日内在评审报告推荐的中标候选人中按照排序由高到低的原则确定中标人，也可以书面授权评审小组直接确定中标人。采购人逾期未确定中标人且不提出异议的，视为确定评审报告提出的排序第一的投标人为中标人。</w:t>
      </w:r>
      <w:r>
        <w:rPr>
          <w:rFonts w:hint="eastAsia" w:ascii="宋体" w:hAnsi="宋体" w:cs="宋体"/>
          <w:spacing w:val="-20"/>
          <w:kern w:val="0"/>
          <w:sz w:val="22"/>
        </w:rPr>
        <w:t>在采购结果确认环节，中标（成交）候选人撤销投标（响应）文件不能成为采购人不确认采购结果的正当理由。</w:t>
      </w:r>
    </w:p>
    <w:p>
      <w:pPr>
        <w:snapToGrid w:val="0"/>
        <w:spacing w:line="360" w:lineRule="exact"/>
        <w:ind w:firstLine="440" w:firstLineChars="200"/>
        <w:rPr>
          <w:rFonts w:hint="eastAsia" w:ascii="宋体" w:hAnsi="宋体" w:cs="宋体"/>
          <w:sz w:val="22"/>
        </w:rPr>
      </w:pPr>
      <w:r>
        <w:rPr>
          <w:rFonts w:hint="eastAsia" w:ascii="宋体" w:hAnsi="宋体" w:cs="宋体"/>
          <w:sz w:val="22"/>
        </w:rPr>
        <w:t>10.2.采购代理机构自中标人确定之日起2个工作日内，在省级以上财政部门指定的政府采购信息发布媒体上公告中标结果，同时向中标人发出中标通知书。</w:t>
      </w:r>
    </w:p>
    <w:p>
      <w:pPr>
        <w:spacing w:line="400" w:lineRule="exact"/>
        <w:jc w:val="center"/>
        <w:outlineLvl w:val="0"/>
        <w:rPr>
          <w:rFonts w:hint="eastAsia" w:ascii="宋体" w:hAnsi="宋体" w:cs="宋体"/>
          <w:b/>
          <w:sz w:val="26"/>
        </w:rPr>
      </w:pPr>
    </w:p>
    <w:p>
      <w:pPr>
        <w:spacing w:line="400" w:lineRule="exact"/>
        <w:jc w:val="center"/>
        <w:outlineLvl w:val="0"/>
        <w:rPr>
          <w:rFonts w:hint="eastAsia" w:ascii="宋体" w:hAnsi="宋体" w:cs="宋体"/>
          <w:b/>
          <w:sz w:val="26"/>
        </w:rPr>
      </w:pPr>
      <w:r>
        <w:rPr>
          <w:rFonts w:hint="eastAsia" w:ascii="宋体" w:hAnsi="宋体" w:cs="宋体"/>
          <w:b/>
          <w:sz w:val="26"/>
        </w:rPr>
        <w:t>六、 授予合同</w:t>
      </w:r>
    </w:p>
    <w:p>
      <w:pPr>
        <w:spacing w:line="360" w:lineRule="exact"/>
        <w:ind w:firstLine="464" w:firstLineChars="200"/>
        <w:rPr>
          <w:rFonts w:hint="eastAsia" w:ascii="宋体" w:hAnsi="宋体" w:cs="宋体"/>
          <w:spacing w:val="6"/>
          <w:sz w:val="22"/>
        </w:rPr>
      </w:pPr>
      <w:r>
        <w:rPr>
          <w:rFonts w:hint="eastAsia" w:ascii="宋体" w:hAnsi="宋体" w:cs="宋体"/>
          <w:spacing w:val="6"/>
          <w:sz w:val="22"/>
        </w:rPr>
        <w:t>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spacing w:line="360" w:lineRule="exact"/>
        <w:ind w:firstLine="464" w:firstLineChars="200"/>
        <w:rPr>
          <w:rFonts w:hint="eastAsia" w:ascii="宋体" w:hAnsi="宋体" w:cs="宋体"/>
          <w:spacing w:val="6"/>
          <w:sz w:val="22"/>
        </w:rPr>
      </w:pPr>
      <w:r>
        <w:rPr>
          <w:rFonts w:hint="eastAsia" w:ascii="宋体" w:hAnsi="宋体" w:cs="宋体"/>
          <w:spacing w:val="6"/>
          <w:sz w:val="22"/>
        </w:rPr>
        <w:t>2.中标后无正当理由拒不与采购人签订政府采购合同，将取消中标资格，并处以采购金额千分之五以上千分之十以下的罚款，由政府采购监督管理部门列入不良行为记录名单，在一至三年内禁止参加政府采购活动，有违法所得的，并处没收违法所得。</w:t>
      </w:r>
    </w:p>
    <w:p>
      <w:pPr>
        <w:spacing w:line="360" w:lineRule="exact"/>
        <w:jc w:val="center"/>
        <w:rPr>
          <w:rFonts w:hint="eastAsia" w:ascii="宋体" w:hAnsi="宋体" w:cs="宋体"/>
          <w:b/>
          <w:sz w:val="26"/>
        </w:rPr>
      </w:pPr>
    </w:p>
    <w:p>
      <w:pPr>
        <w:spacing w:line="360" w:lineRule="exact"/>
        <w:jc w:val="center"/>
        <w:rPr>
          <w:rFonts w:hint="eastAsia" w:ascii="宋体" w:hAnsi="宋体" w:cs="宋体"/>
          <w:b/>
          <w:sz w:val="28"/>
          <w:szCs w:val="28"/>
        </w:rPr>
      </w:pPr>
      <w:r>
        <w:rPr>
          <w:rFonts w:hint="eastAsia" w:ascii="宋体" w:hAnsi="宋体" w:cs="宋体"/>
          <w:b/>
          <w:sz w:val="26"/>
        </w:rPr>
        <w:t xml:space="preserve">七、 </w:t>
      </w:r>
      <w:r>
        <w:rPr>
          <w:rFonts w:hint="eastAsia" w:ascii="宋体" w:hAnsi="宋体" w:cs="宋体"/>
          <w:b/>
          <w:sz w:val="28"/>
          <w:szCs w:val="28"/>
        </w:rPr>
        <w:t>可中止电子交易活动的情形</w:t>
      </w:r>
    </w:p>
    <w:p>
      <w:pPr>
        <w:spacing w:line="360" w:lineRule="exact"/>
        <w:ind w:firstLine="440" w:firstLineChars="200"/>
        <w:rPr>
          <w:rFonts w:hint="eastAsia" w:ascii="宋体" w:hAnsi="宋体" w:cs="宋体"/>
          <w:sz w:val="22"/>
          <w:lang w:val="zh-CN"/>
        </w:rPr>
      </w:pPr>
      <w:r>
        <w:rPr>
          <w:rFonts w:hint="eastAsia" w:ascii="宋体" w:hAnsi="宋体" w:cs="宋体"/>
          <w:sz w:val="22"/>
        </w:rPr>
        <w:t>1.</w:t>
      </w:r>
      <w:r>
        <w:rPr>
          <w:rFonts w:hint="eastAsia" w:ascii="宋体" w:hAnsi="宋体" w:cs="宋体"/>
          <w:sz w:val="22"/>
          <w:lang w:val="zh-CN"/>
        </w:rPr>
        <w:t>采购过程中出现以下情形，导致电子交易平台无法正常运行，或者无法保证电子交易的公平、公正和安全时，采购组织机构可中止电子交易活动：</w:t>
      </w:r>
    </w:p>
    <w:p>
      <w:pPr>
        <w:spacing w:line="360" w:lineRule="exact"/>
        <w:ind w:firstLine="440" w:firstLineChars="200"/>
        <w:rPr>
          <w:rFonts w:hint="eastAsia" w:ascii="宋体" w:hAnsi="宋体" w:cs="宋体"/>
          <w:sz w:val="22"/>
          <w:lang w:val="zh-CN"/>
        </w:rPr>
      </w:pPr>
      <w:r>
        <w:rPr>
          <w:rFonts w:hint="eastAsia" w:ascii="宋体" w:hAnsi="宋体" w:cs="宋体"/>
          <w:sz w:val="22"/>
          <w:lang w:val="zh-CN"/>
        </w:rPr>
        <w:t>（</w:t>
      </w:r>
      <w:r>
        <w:rPr>
          <w:rFonts w:hint="eastAsia" w:ascii="宋体" w:hAnsi="宋体" w:cs="宋体"/>
          <w:sz w:val="22"/>
        </w:rPr>
        <w:t>1</w:t>
      </w:r>
      <w:r>
        <w:rPr>
          <w:rFonts w:hint="eastAsia" w:ascii="宋体" w:hAnsi="宋体" w:cs="宋体"/>
          <w:sz w:val="22"/>
          <w:lang w:val="zh-CN"/>
        </w:rPr>
        <w:t>）电子交易平台发生故障而无法登录访问的； </w:t>
      </w:r>
    </w:p>
    <w:p>
      <w:pPr>
        <w:spacing w:line="360" w:lineRule="exact"/>
        <w:ind w:firstLine="440" w:firstLineChars="200"/>
        <w:rPr>
          <w:rFonts w:hint="eastAsia" w:ascii="宋体" w:hAnsi="宋体" w:cs="宋体"/>
          <w:sz w:val="22"/>
          <w:lang w:val="zh-CN"/>
        </w:rPr>
      </w:pPr>
      <w:r>
        <w:rPr>
          <w:rFonts w:hint="eastAsia" w:ascii="宋体" w:hAnsi="宋体" w:cs="宋体"/>
          <w:sz w:val="22"/>
          <w:lang w:val="zh-CN"/>
        </w:rPr>
        <w:t>（</w:t>
      </w:r>
      <w:r>
        <w:rPr>
          <w:rFonts w:hint="eastAsia" w:ascii="宋体" w:hAnsi="宋体" w:cs="宋体"/>
          <w:sz w:val="22"/>
        </w:rPr>
        <w:t>2</w:t>
      </w:r>
      <w:r>
        <w:rPr>
          <w:rFonts w:hint="eastAsia" w:ascii="宋体" w:hAnsi="宋体" w:cs="宋体"/>
          <w:sz w:val="22"/>
          <w:lang w:val="zh-CN"/>
        </w:rPr>
        <w:t>）电子交易平台应用或数据库出现错误，不能进行正常操作的；</w:t>
      </w:r>
    </w:p>
    <w:p>
      <w:pPr>
        <w:spacing w:line="360" w:lineRule="exact"/>
        <w:ind w:firstLine="440" w:firstLineChars="200"/>
        <w:rPr>
          <w:rFonts w:hint="eastAsia" w:ascii="宋体" w:hAnsi="宋体" w:cs="宋体"/>
          <w:sz w:val="22"/>
          <w:lang w:val="zh-CN"/>
        </w:rPr>
      </w:pPr>
      <w:r>
        <w:rPr>
          <w:rFonts w:hint="eastAsia" w:ascii="宋体" w:hAnsi="宋体" w:cs="宋体"/>
          <w:sz w:val="22"/>
          <w:lang w:val="zh-CN"/>
        </w:rPr>
        <w:t>（</w:t>
      </w:r>
      <w:r>
        <w:rPr>
          <w:rFonts w:hint="eastAsia" w:ascii="宋体" w:hAnsi="宋体" w:cs="宋体"/>
          <w:sz w:val="22"/>
        </w:rPr>
        <w:t>3</w:t>
      </w:r>
      <w:r>
        <w:rPr>
          <w:rFonts w:hint="eastAsia" w:ascii="宋体" w:hAnsi="宋体" w:cs="宋体"/>
          <w:sz w:val="22"/>
          <w:lang w:val="zh-CN"/>
        </w:rPr>
        <w:t>）电子交易平台发现严重安全漏洞，有潜在泄密危险的；</w:t>
      </w:r>
    </w:p>
    <w:p>
      <w:pPr>
        <w:spacing w:line="360" w:lineRule="exact"/>
        <w:ind w:firstLine="440" w:firstLineChars="200"/>
        <w:rPr>
          <w:rFonts w:hint="eastAsia" w:ascii="宋体" w:hAnsi="宋体" w:cs="宋体"/>
          <w:sz w:val="22"/>
          <w:lang w:val="zh-CN"/>
        </w:rPr>
      </w:pPr>
      <w:r>
        <w:rPr>
          <w:rFonts w:hint="eastAsia" w:ascii="宋体" w:hAnsi="宋体" w:cs="宋体"/>
          <w:sz w:val="22"/>
          <w:lang w:val="zh-CN"/>
        </w:rPr>
        <w:t>（</w:t>
      </w:r>
      <w:r>
        <w:rPr>
          <w:rFonts w:hint="eastAsia" w:ascii="宋体" w:hAnsi="宋体" w:cs="宋体"/>
          <w:sz w:val="22"/>
        </w:rPr>
        <w:t>4</w:t>
      </w:r>
      <w:r>
        <w:rPr>
          <w:rFonts w:hint="eastAsia" w:ascii="宋体" w:hAnsi="宋体" w:cs="宋体"/>
          <w:sz w:val="22"/>
          <w:lang w:val="zh-CN"/>
        </w:rPr>
        <w:t>）病毒发作导致不能进行正常操作的； </w:t>
      </w:r>
    </w:p>
    <w:p>
      <w:pPr>
        <w:spacing w:line="360" w:lineRule="exact"/>
        <w:ind w:firstLine="440" w:firstLineChars="200"/>
        <w:rPr>
          <w:rFonts w:hint="eastAsia" w:ascii="宋体" w:hAnsi="宋体" w:cs="宋体"/>
          <w:sz w:val="22"/>
        </w:rPr>
      </w:pPr>
      <w:r>
        <w:rPr>
          <w:rFonts w:hint="eastAsia" w:ascii="宋体" w:hAnsi="宋体" w:cs="宋体"/>
          <w:sz w:val="22"/>
        </w:rPr>
        <w:t>（5）其他无法保证电子交易的公平、公正和安全的情况。</w:t>
      </w:r>
    </w:p>
    <w:p>
      <w:pPr>
        <w:spacing w:line="360" w:lineRule="exact"/>
        <w:ind w:firstLine="440" w:firstLineChars="200"/>
        <w:jc w:val="left"/>
        <w:rPr>
          <w:rFonts w:hint="eastAsia" w:ascii="宋体" w:hAnsi="宋体" w:cs="宋体"/>
          <w:sz w:val="22"/>
        </w:rPr>
      </w:pPr>
      <w:r>
        <w:rPr>
          <w:rFonts w:hint="eastAsia" w:ascii="宋体" w:hAnsi="宋体" w:cs="宋体"/>
          <w:sz w:val="22"/>
        </w:rPr>
        <w:t>出现前款规定情形，不影响采购公平、公正性的，采购代理机构可以待上述情形消除后继续组织电子交易活动，也可以决定某些环节以纸质形式进行；影响或可能影响采购公平、公正性的，重新采购。</w:t>
      </w:r>
    </w:p>
    <w:p>
      <w:pPr>
        <w:spacing w:line="360" w:lineRule="exact"/>
        <w:ind w:firstLine="440" w:firstLineChars="200"/>
        <w:jc w:val="left"/>
        <w:rPr>
          <w:rFonts w:hint="eastAsia" w:ascii="宋体" w:hAnsi="宋体" w:cs="宋体"/>
          <w:sz w:val="22"/>
        </w:rPr>
      </w:pPr>
    </w:p>
    <w:p>
      <w:pPr>
        <w:spacing w:line="360" w:lineRule="exact"/>
        <w:jc w:val="center"/>
        <w:rPr>
          <w:rFonts w:hint="eastAsia" w:ascii="宋体" w:hAnsi="宋体" w:cs="宋体"/>
          <w:b/>
          <w:sz w:val="26"/>
        </w:rPr>
      </w:pPr>
      <w:r>
        <w:rPr>
          <w:rFonts w:hint="eastAsia" w:ascii="宋体" w:hAnsi="宋体" w:cs="宋体"/>
          <w:b/>
          <w:sz w:val="26"/>
        </w:rPr>
        <w:t>八、验收</w:t>
      </w:r>
    </w:p>
    <w:p>
      <w:pPr>
        <w:pStyle w:val="10"/>
        <w:snapToGrid w:val="0"/>
        <w:spacing w:line="360" w:lineRule="exact"/>
        <w:ind w:left="440" w:hanging="440"/>
        <w:jc w:val="left"/>
        <w:rPr>
          <w:rFonts w:hint="eastAsia" w:ascii="宋体" w:hAnsi="宋体" w:cs="宋体"/>
          <w:sz w:val="22"/>
        </w:rPr>
      </w:pPr>
      <w:r>
        <w:rPr>
          <w:rFonts w:hint="eastAsia" w:ascii="宋体" w:hAnsi="宋体" w:cs="宋体"/>
          <w:sz w:val="22"/>
        </w:rPr>
        <w:t>1.验收</w:t>
      </w:r>
    </w:p>
    <w:p>
      <w:pPr>
        <w:tabs>
          <w:tab w:val="left" w:pos="0"/>
        </w:tabs>
        <w:snapToGrid w:val="0"/>
        <w:spacing w:line="360" w:lineRule="exact"/>
        <w:ind w:firstLine="442" w:firstLineChars="201"/>
        <w:jc w:val="left"/>
        <w:rPr>
          <w:rFonts w:hint="eastAsia" w:ascii="宋体" w:hAnsi="宋体" w:cs="宋体"/>
          <w:sz w:val="22"/>
        </w:rPr>
      </w:pPr>
      <w:r>
        <w:rPr>
          <w:rFonts w:hint="eastAsia" w:ascii="宋体" w:hAnsi="宋体" w:cs="宋体"/>
          <w:sz w:val="22"/>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napToGrid w:val="0"/>
        <w:spacing w:line="360" w:lineRule="exact"/>
        <w:ind w:firstLine="442" w:firstLineChars="201"/>
        <w:jc w:val="left"/>
        <w:rPr>
          <w:rFonts w:hint="eastAsia" w:ascii="宋体" w:hAnsi="宋体" w:cs="宋体"/>
          <w:sz w:val="22"/>
        </w:rPr>
      </w:pPr>
      <w:r>
        <w:rPr>
          <w:rFonts w:hint="eastAsia" w:ascii="宋体" w:hAnsi="宋体" w:cs="宋体"/>
          <w:sz w:val="22"/>
        </w:rPr>
        <w:t>（2）采购人可以邀请参加本项目的其他投标人或者第三方机构参与验收。参与验收的投标人或者第三方机构的意见作为验收书的参考资料一并存档。</w:t>
      </w:r>
    </w:p>
    <w:p>
      <w:pPr>
        <w:tabs>
          <w:tab w:val="left" w:pos="0"/>
        </w:tabs>
        <w:snapToGrid w:val="0"/>
        <w:spacing w:line="360" w:lineRule="exact"/>
        <w:ind w:firstLine="442" w:firstLineChars="201"/>
        <w:jc w:val="left"/>
        <w:rPr>
          <w:rFonts w:hint="eastAsia" w:ascii="宋体" w:hAnsi="宋体" w:cs="宋体"/>
          <w:sz w:val="22"/>
        </w:rPr>
      </w:pPr>
      <w:r>
        <w:rPr>
          <w:rFonts w:hint="eastAsia" w:ascii="宋体" w:hAnsi="宋体" w:cs="宋体"/>
          <w:sz w:val="22"/>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napToGrid w:val="0"/>
        <w:spacing w:line="360" w:lineRule="exact"/>
        <w:ind w:firstLine="442" w:firstLineChars="201"/>
        <w:jc w:val="left"/>
        <w:rPr>
          <w:rFonts w:hint="eastAsia" w:ascii="宋体" w:hAnsi="宋体" w:cs="宋体"/>
          <w:sz w:val="22"/>
        </w:rPr>
      </w:pPr>
      <w:r>
        <w:rPr>
          <w:rFonts w:hint="eastAsia" w:ascii="宋体" w:hAnsi="宋体" w:cs="宋体"/>
          <w:sz w:val="22"/>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spacing w:line="360" w:lineRule="exact"/>
        <w:ind w:firstLine="442" w:firstLineChars="200"/>
        <w:jc w:val="left"/>
        <w:rPr>
          <w:rFonts w:hint="eastAsia" w:ascii="宋体" w:hAnsi="宋体" w:cs="宋体"/>
          <w:b/>
          <w:bCs/>
          <w:szCs w:val="21"/>
        </w:rPr>
      </w:pPr>
      <w:r>
        <w:rPr>
          <w:rFonts w:hint="eastAsia" w:ascii="宋体" w:hAnsi="宋体" w:cs="宋体"/>
          <w:b/>
          <w:sz w:val="22"/>
        </w:rPr>
        <w:br w:type="page"/>
      </w:r>
      <w:r>
        <w:rPr>
          <w:rFonts w:hint="eastAsia" w:ascii="宋体" w:hAnsi="宋体" w:cs="宋体"/>
          <w:b/>
          <w:sz w:val="22"/>
        </w:rPr>
        <w:t xml:space="preserve">                    </w:t>
      </w:r>
      <w:r>
        <w:rPr>
          <w:rFonts w:hint="eastAsia" w:ascii="宋体" w:hAnsi="宋体" w:cs="宋体"/>
          <w:b/>
          <w:sz w:val="32"/>
        </w:rPr>
        <w:t xml:space="preserve">第三部分   </w:t>
      </w:r>
      <w:r>
        <w:rPr>
          <w:rFonts w:hint="eastAsia" w:ascii="宋体" w:hAnsi="宋体" w:cs="宋体"/>
          <w:b/>
          <w:bCs/>
          <w:sz w:val="32"/>
          <w:szCs w:val="32"/>
        </w:rPr>
        <w:t>拟签订的合同文本</w:t>
      </w:r>
    </w:p>
    <w:p>
      <w:pPr>
        <w:spacing w:line="360" w:lineRule="exact"/>
        <w:jc w:val="center"/>
        <w:rPr>
          <w:rFonts w:hint="eastAsia" w:ascii="宋体" w:hAnsi="宋体" w:cs="宋体"/>
          <w:b/>
          <w:bCs/>
          <w:sz w:val="22"/>
        </w:rPr>
      </w:pPr>
      <w:r>
        <w:rPr>
          <w:rFonts w:hint="eastAsia" w:ascii="宋体" w:hAnsi="宋体" w:cs="宋体"/>
          <w:sz w:val="22"/>
        </w:rPr>
        <w:t>（本合同为样稿，最终稿由甲乙双方协商后确定）</w:t>
      </w:r>
    </w:p>
    <w:p>
      <w:pPr>
        <w:spacing w:line="360" w:lineRule="exact"/>
        <w:ind w:firstLine="437" w:firstLineChars="198"/>
        <w:rPr>
          <w:rFonts w:hint="eastAsia" w:ascii="宋体" w:hAnsi="宋体" w:cs="宋体"/>
          <w:b/>
          <w:bCs/>
          <w:sz w:val="22"/>
        </w:rPr>
      </w:pPr>
      <w:r>
        <w:rPr>
          <w:rFonts w:hint="eastAsia" w:ascii="宋体" w:hAnsi="宋体" w:cs="宋体"/>
          <w:b/>
          <w:bCs/>
          <w:sz w:val="22"/>
        </w:rPr>
        <w:t>特别提示：以下为温州医科大学的合同范本，仅供参考，不宜照搬。合同条款的具体内容应严格按照招标文件、投标文件、采购结果及中标人的承诺来拟订。</w:t>
      </w:r>
    </w:p>
    <w:p>
      <w:pPr>
        <w:pStyle w:val="13"/>
        <w:snapToGrid w:val="0"/>
        <w:spacing w:line="360" w:lineRule="exact"/>
        <w:textAlignment w:val="auto"/>
        <w:rPr>
          <w:rFonts w:hint="eastAsia" w:hAnsi="宋体" w:cs="宋体"/>
          <w:sz w:val="22"/>
        </w:rPr>
      </w:pPr>
      <w:r>
        <w:rPr>
          <w:rFonts w:hint="eastAsia" w:hAnsi="宋体" w:cs="宋体"/>
          <w:sz w:val="22"/>
        </w:rPr>
        <w:t>甲方：</w:t>
      </w:r>
      <w:r>
        <w:rPr>
          <w:rFonts w:hint="eastAsia" w:hAnsi="宋体" w:cs="宋体"/>
          <w:sz w:val="22"/>
          <w:u w:val="single"/>
        </w:rPr>
        <w:t xml:space="preserve">温州医科大学 </w:t>
      </w:r>
      <w:r>
        <w:rPr>
          <w:rFonts w:hint="eastAsia" w:hAnsi="宋体" w:cs="宋体"/>
          <w:sz w:val="22"/>
        </w:rPr>
        <w:t xml:space="preserve">                             合同编号：</w:t>
      </w:r>
      <w:r>
        <w:rPr>
          <w:rFonts w:hint="eastAsia" w:hAnsi="宋体" w:cs="宋体"/>
          <w:sz w:val="22"/>
          <w:u w:val="single"/>
        </w:rPr>
        <w:t xml:space="preserve">                 </w:t>
      </w:r>
    </w:p>
    <w:p>
      <w:pPr>
        <w:pStyle w:val="13"/>
        <w:snapToGrid w:val="0"/>
        <w:spacing w:line="360" w:lineRule="exact"/>
        <w:textAlignment w:val="auto"/>
        <w:rPr>
          <w:rFonts w:hint="eastAsia" w:hAnsi="宋体" w:cs="宋体"/>
          <w:sz w:val="22"/>
        </w:rPr>
      </w:pPr>
      <w:r>
        <w:rPr>
          <w:rFonts w:hint="eastAsia" w:hAnsi="宋体" w:cs="宋体"/>
          <w:sz w:val="22"/>
        </w:rPr>
        <w:t>乙方：</w:t>
      </w:r>
      <w:r>
        <w:rPr>
          <w:rFonts w:hint="eastAsia" w:hAnsi="宋体" w:cs="宋体"/>
          <w:sz w:val="22"/>
          <w:u w:val="single"/>
        </w:rPr>
        <w:t xml:space="preserve">             </w:t>
      </w:r>
    </w:p>
    <w:p>
      <w:pPr>
        <w:spacing w:line="360" w:lineRule="exact"/>
        <w:ind w:firstLine="440" w:firstLineChars="200"/>
        <w:jc w:val="left"/>
        <w:rPr>
          <w:rFonts w:hint="eastAsia" w:ascii="宋体" w:hAnsi="宋体" w:cs="宋体"/>
          <w:b/>
          <w:snapToGrid w:val="0"/>
          <w:kern w:val="0"/>
          <w:sz w:val="22"/>
        </w:rPr>
      </w:pPr>
      <w:r>
        <w:rPr>
          <w:rFonts w:hint="eastAsia" w:ascii="宋体" w:hAnsi="宋体" w:cs="宋体"/>
          <w:sz w:val="22"/>
          <w:u w:val="single"/>
        </w:rPr>
        <w:t>2025</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日在温州医科大学的</w:t>
      </w:r>
      <w:r>
        <w:rPr>
          <w:rFonts w:hint="eastAsia" w:ascii="宋体" w:hAnsi="宋体" w:cs="宋体"/>
          <w:sz w:val="22"/>
          <w:u w:val="single"/>
        </w:rPr>
        <w:t xml:space="preserve">                </w:t>
      </w:r>
      <w:r>
        <w:rPr>
          <w:rFonts w:hint="eastAsia" w:ascii="宋体" w:hAnsi="宋体" w:cs="宋体"/>
          <w:sz w:val="22"/>
        </w:rPr>
        <w:t>项目委托代理招标采购中，甲方接受乙方对本次项目的投标，甲乙双方根据《中华人民共和国民法典》等法规和本合同的采购文件、投标（响应）文件及其投标中的承诺，经双方协商，同意签订本合同，共同遵守。</w:t>
      </w:r>
    </w:p>
    <w:p>
      <w:pPr>
        <w:pStyle w:val="13"/>
        <w:spacing w:line="360" w:lineRule="exact"/>
        <w:textAlignment w:val="auto"/>
        <w:rPr>
          <w:rFonts w:hint="eastAsia" w:hAnsi="宋体" w:cs="宋体"/>
          <w:sz w:val="22"/>
        </w:rPr>
      </w:pPr>
      <w:r>
        <w:rPr>
          <w:rFonts w:hint="eastAsia" w:hAnsi="宋体" w:cs="宋体"/>
          <w:b/>
          <w:snapToGrid w:val="0"/>
          <w:kern w:val="0"/>
          <w:sz w:val="22"/>
        </w:rPr>
        <w:t>一、货物内容</w:t>
      </w:r>
      <w:r>
        <w:rPr>
          <w:rFonts w:hint="eastAsia" w:hAnsi="宋体" w:cs="宋体"/>
          <w:b/>
          <w:sz w:val="22"/>
        </w:rPr>
        <w:t xml:space="preserve">及合同价格                                   </w:t>
      </w:r>
      <w:r>
        <w:rPr>
          <w:rFonts w:hint="eastAsia" w:hAnsi="宋体" w:cs="宋体"/>
          <w:sz w:val="22"/>
        </w:rPr>
        <w:t xml:space="preserve">金额单位：人民币元 </w:t>
      </w:r>
    </w:p>
    <w:tbl>
      <w:tblPr>
        <w:tblStyle w:val="30"/>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701"/>
        <w:gridCol w:w="1275"/>
        <w:gridCol w:w="1226"/>
        <w:gridCol w:w="1282"/>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5" w:type="dxa"/>
            <w:vAlign w:val="center"/>
          </w:tcPr>
          <w:p>
            <w:pPr>
              <w:tabs>
                <w:tab w:val="left" w:pos="180"/>
              </w:tabs>
              <w:spacing w:line="340" w:lineRule="exact"/>
              <w:jc w:val="center"/>
              <w:rPr>
                <w:rFonts w:hint="eastAsia" w:ascii="宋体" w:hAnsi="宋体" w:cs="宋体"/>
                <w:sz w:val="22"/>
              </w:rPr>
            </w:pPr>
            <w:r>
              <w:rPr>
                <w:rFonts w:hint="eastAsia" w:ascii="宋体" w:hAnsi="宋体" w:cs="宋体"/>
                <w:sz w:val="22"/>
              </w:rPr>
              <w:t>项目</w:t>
            </w:r>
            <w:r>
              <w:rPr>
                <w:rFonts w:ascii="宋体" w:hAnsi="宋体" w:cs="宋体"/>
                <w:sz w:val="22"/>
              </w:rPr>
              <w:t>名称</w:t>
            </w:r>
          </w:p>
        </w:tc>
        <w:tc>
          <w:tcPr>
            <w:tcW w:w="1701" w:type="dxa"/>
            <w:vAlign w:val="center"/>
          </w:tcPr>
          <w:p>
            <w:pPr>
              <w:tabs>
                <w:tab w:val="left" w:pos="180"/>
              </w:tabs>
              <w:spacing w:line="340" w:lineRule="exact"/>
              <w:jc w:val="center"/>
              <w:rPr>
                <w:rFonts w:hint="eastAsia" w:ascii="宋体" w:hAnsi="宋体" w:cs="宋体"/>
                <w:sz w:val="22"/>
              </w:rPr>
            </w:pPr>
            <w:r>
              <w:rPr>
                <w:rFonts w:ascii="宋体" w:hAnsi="宋体" w:cs="宋体"/>
                <w:sz w:val="22"/>
              </w:rPr>
              <w:t>制造商/品牌</w:t>
            </w:r>
          </w:p>
        </w:tc>
        <w:tc>
          <w:tcPr>
            <w:tcW w:w="1275" w:type="dxa"/>
            <w:vAlign w:val="center"/>
          </w:tcPr>
          <w:p>
            <w:pPr>
              <w:tabs>
                <w:tab w:val="left" w:pos="180"/>
              </w:tabs>
              <w:spacing w:line="340" w:lineRule="exact"/>
              <w:jc w:val="center"/>
              <w:rPr>
                <w:rFonts w:hint="eastAsia" w:ascii="宋体" w:hAnsi="宋体" w:cs="宋体"/>
                <w:sz w:val="22"/>
              </w:rPr>
            </w:pPr>
            <w:r>
              <w:rPr>
                <w:rFonts w:ascii="宋体" w:hAnsi="宋体" w:cs="宋体"/>
                <w:sz w:val="22"/>
              </w:rPr>
              <w:t>型号</w:t>
            </w:r>
            <w:r>
              <w:rPr>
                <w:rFonts w:hint="eastAsia" w:ascii="宋体" w:hAnsi="宋体" w:cs="宋体"/>
                <w:sz w:val="22"/>
              </w:rPr>
              <w:t>规格</w:t>
            </w:r>
          </w:p>
        </w:tc>
        <w:tc>
          <w:tcPr>
            <w:tcW w:w="1226" w:type="dxa"/>
            <w:vAlign w:val="center"/>
          </w:tcPr>
          <w:p>
            <w:pPr>
              <w:tabs>
                <w:tab w:val="left" w:pos="180"/>
              </w:tabs>
              <w:spacing w:line="340" w:lineRule="exact"/>
              <w:jc w:val="center"/>
              <w:rPr>
                <w:rFonts w:hint="eastAsia" w:ascii="宋体" w:hAnsi="宋体" w:cs="宋体"/>
                <w:sz w:val="22"/>
              </w:rPr>
            </w:pPr>
            <w:r>
              <w:rPr>
                <w:rFonts w:hint="eastAsia" w:ascii="宋体" w:hAnsi="宋体" w:cs="宋体"/>
                <w:sz w:val="22"/>
              </w:rPr>
              <w:t>数量</w:t>
            </w:r>
          </w:p>
        </w:tc>
        <w:tc>
          <w:tcPr>
            <w:tcW w:w="1282" w:type="dxa"/>
            <w:vAlign w:val="center"/>
          </w:tcPr>
          <w:p>
            <w:pPr>
              <w:tabs>
                <w:tab w:val="left" w:pos="180"/>
              </w:tabs>
              <w:spacing w:line="340" w:lineRule="exact"/>
              <w:jc w:val="center"/>
              <w:rPr>
                <w:rFonts w:hint="eastAsia" w:ascii="宋体" w:hAnsi="宋体" w:cs="宋体"/>
                <w:sz w:val="22"/>
              </w:rPr>
            </w:pPr>
            <w:r>
              <w:rPr>
                <w:rFonts w:hint="eastAsia" w:ascii="宋体" w:hAnsi="宋体" w:cs="宋体"/>
                <w:sz w:val="22"/>
              </w:rPr>
              <w:t>单价</w:t>
            </w:r>
          </w:p>
        </w:tc>
        <w:tc>
          <w:tcPr>
            <w:tcW w:w="1923" w:type="dxa"/>
            <w:vAlign w:val="center"/>
          </w:tcPr>
          <w:p>
            <w:pPr>
              <w:tabs>
                <w:tab w:val="left" w:pos="180"/>
              </w:tabs>
              <w:spacing w:line="340" w:lineRule="exact"/>
              <w:jc w:val="center"/>
              <w:rPr>
                <w:rFonts w:hint="eastAsia" w:ascii="宋体" w:hAnsi="宋体" w:cs="宋体"/>
                <w:color w:val="000000" w:themeColor="text1"/>
                <w:sz w:val="22"/>
                <w14:textFill>
                  <w14:solidFill>
                    <w14:schemeClr w14:val="tx1"/>
                  </w14:solidFill>
                </w14:textFill>
              </w:rPr>
            </w:pPr>
            <w:r>
              <w:rPr>
                <w:rFonts w:hint="eastAsia" w:ascii="宋体" w:hAnsi="宋体" w:cs="宋体"/>
                <w:sz w:val="22"/>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5" w:type="dxa"/>
            <w:vAlign w:val="center"/>
          </w:tcPr>
          <w:p>
            <w:pPr>
              <w:tabs>
                <w:tab w:val="left" w:pos="180"/>
              </w:tabs>
              <w:spacing w:line="340" w:lineRule="exact"/>
              <w:rPr>
                <w:rFonts w:hint="eastAsia" w:ascii="宋体" w:hAnsi="宋体" w:cs="宋体"/>
                <w:sz w:val="22"/>
              </w:rPr>
            </w:pPr>
          </w:p>
        </w:tc>
        <w:tc>
          <w:tcPr>
            <w:tcW w:w="1701" w:type="dxa"/>
            <w:vAlign w:val="center"/>
          </w:tcPr>
          <w:p>
            <w:pPr>
              <w:pStyle w:val="29"/>
              <w:ind w:hanging="480"/>
            </w:pPr>
          </w:p>
        </w:tc>
        <w:tc>
          <w:tcPr>
            <w:tcW w:w="1275" w:type="dxa"/>
            <w:vAlign w:val="center"/>
          </w:tcPr>
          <w:p>
            <w:pPr>
              <w:pStyle w:val="29"/>
              <w:ind w:hanging="480"/>
            </w:pPr>
          </w:p>
        </w:tc>
        <w:tc>
          <w:tcPr>
            <w:tcW w:w="1226" w:type="dxa"/>
            <w:vAlign w:val="center"/>
          </w:tcPr>
          <w:p>
            <w:pPr>
              <w:tabs>
                <w:tab w:val="left" w:pos="180"/>
              </w:tabs>
              <w:spacing w:line="340" w:lineRule="exact"/>
              <w:rPr>
                <w:rFonts w:hint="eastAsia" w:ascii="宋体" w:hAnsi="宋体" w:cs="宋体"/>
                <w:sz w:val="22"/>
              </w:rPr>
            </w:pPr>
          </w:p>
        </w:tc>
        <w:tc>
          <w:tcPr>
            <w:tcW w:w="1282" w:type="dxa"/>
            <w:vAlign w:val="center"/>
          </w:tcPr>
          <w:p>
            <w:pPr>
              <w:tabs>
                <w:tab w:val="left" w:pos="180"/>
              </w:tabs>
              <w:spacing w:line="340" w:lineRule="exact"/>
              <w:rPr>
                <w:rFonts w:hint="eastAsia" w:ascii="宋体" w:hAnsi="宋体" w:cs="宋体"/>
                <w:sz w:val="22"/>
              </w:rPr>
            </w:pPr>
          </w:p>
        </w:tc>
        <w:tc>
          <w:tcPr>
            <w:tcW w:w="1923" w:type="dxa"/>
            <w:vAlign w:val="center"/>
          </w:tcPr>
          <w:p>
            <w:pPr>
              <w:tabs>
                <w:tab w:val="left" w:pos="180"/>
              </w:tabs>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962" w:type="dxa"/>
            <w:gridSpan w:val="6"/>
            <w:vAlign w:val="center"/>
          </w:tcPr>
          <w:p>
            <w:pPr>
              <w:tabs>
                <w:tab w:val="left" w:pos="180"/>
              </w:tabs>
              <w:rPr>
                <w:rFonts w:hint="eastAsia" w:ascii="宋体" w:hAnsi="宋体" w:cs="宋体"/>
                <w:sz w:val="22"/>
              </w:rPr>
            </w:pPr>
            <w:r>
              <w:rPr>
                <w:rFonts w:hint="eastAsia" w:ascii="宋体" w:hAnsi="宋体" w:cs="宋体"/>
                <w:sz w:val="22"/>
              </w:rPr>
              <w:t>合计：￥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962" w:type="dxa"/>
            <w:gridSpan w:val="6"/>
            <w:vAlign w:val="center"/>
          </w:tcPr>
          <w:p>
            <w:pPr>
              <w:tabs>
                <w:tab w:val="left" w:pos="180"/>
              </w:tabs>
              <w:spacing w:line="340" w:lineRule="exact"/>
              <w:rPr>
                <w:rFonts w:hint="eastAsia" w:ascii="宋体" w:hAnsi="宋体" w:cs="宋体"/>
                <w:sz w:val="22"/>
              </w:rPr>
            </w:pPr>
            <w:r>
              <w:rPr>
                <w:rFonts w:hint="eastAsia" w:ascii="宋体" w:hAnsi="宋体" w:cs="宋体"/>
                <w:sz w:val="22"/>
              </w:rPr>
              <w:t>合同总价（大写）：元整</w:t>
            </w:r>
          </w:p>
        </w:tc>
      </w:tr>
    </w:tbl>
    <w:p>
      <w:pPr>
        <w:pStyle w:val="10"/>
        <w:tabs>
          <w:tab w:val="left" w:pos="180"/>
        </w:tabs>
        <w:snapToGrid w:val="0"/>
        <w:spacing w:line="360" w:lineRule="exact"/>
        <w:ind w:left="0" w:firstLine="440" w:firstLineChars="200"/>
        <w:jc w:val="left"/>
        <w:rPr>
          <w:rFonts w:hint="eastAsia" w:ascii="宋体" w:hAnsi="宋体" w:cs="宋体"/>
          <w:sz w:val="22"/>
        </w:rPr>
      </w:pPr>
      <w:r>
        <w:rPr>
          <w:rFonts w:hint="eastAsia" w:ascii="宋体" w:hAnsi="宋体" w:cs="宋体"/>
          <w:sz w:val="22"/>
        </w:rPr>
        <w:t xml:space="preserve">注：1.货物型号、数量、配置要求等详见附件清单； </w:t>
      </w:r>
    </w:p>
    <w:p>
      <w:pPr>
        <w:pStyle w:val="10"/>
        <w:tabs>
          <w:tab w:val="left" w:pos="180"/>
        </w:tabs>
        <w:snapToGrid w:val="0"/>
        <w:spacing w:line="360" w:lineRule="exact"/>
        <w:ind w:left="0" w:firstLine="440" w:firstLineChars="200"/>
        <w:jc w:val="left"/>
        <w:rPr>
          <w:rFonts w:hint="eastAsia" w:ascii="宋体" w:hAnsi="宋体" w:cs="宋体"/>
          <w:sz w:val="22"/>
        </w:rPr>
      </w:pPr>
      <w:r>
        <w:rPr>
          <w:rFonts w:hint="eastAsia" w:ascii="宋体" w:hAnsi="宋体" w:cs="宋体"/>
          <w:sz w:val="22"/>
        </w:rPr>
        <w:t>2.“合同总价”是指根据本合同规定，乙方在正确地完全履行合同义务后甲方应支付给乙方的价款（工地价）。即：货物的货款、税金、汇率风险、包装、运输、保险、装卸、检验、安装、调试、验收、技术服务、软件升级、售后服务、质保期保障、材料等全部费用，实行固定费用总包干。</w:t>
      </w:r>
    </w:p>
    <w:p>
      <w:pPr>
        <w:pStyle w:val="10"/>
        <w:tabs>
          <w:tab w:val="left" w:pos="180"/>
        </w:tabs>
        <w:snapToGrid w:val="0"/>
        <w:spacing w:line="360" w:lineRule="exact"/>
        <w:ind w:left="0" w:firstLine="0" w:firstLineChars="0"/>
        <w:jc w:val="left"/>
        <w:rPr>
          <w:rFonts w:hint="eastAsia" w:ascii="宋体" w:hAnsi="宋体" w:cs="宋体"/>
          <w:b/>
          <w:sz w:val="22"/>
        </w:rPr>
      </w:pPr>
      <w:r>
        <w:rPr>
          <w:rFonts w:hint="eastAsia" w:ascii="宋体" w:hAnsi="宋体" w:cs="宋体"/>
          <w:b/>
          <w:sz w:val="22"/>
        </w:rPr>
        <w:t>二、技术资料</w:t>
      </w:r>
    </w:p>
    <w:p>
      <w:pPr>
        <w:pStyle w:val="10"/>
        <w:tabs>
          <w:tab w:val="left" w:pos="180"/>
        </w:tabs>
        <w:snapToGrid w:val="0"/>
        <w:spacing w:line="360" w:lineRule="exact"/>
        <w:ind w:left="0" w:firstLine="440" w:firstLineChars="200"/>
        <w:jc w:val="left"/>
        <w:rPr>
          <w:rFonts w:hint="eastAsia" w:ascii="宋体" w:hAnsi="宋体" w:cs="宋体"/>
          <w:sz w:val="22"/>
        </w:rPr>
      </w:pPr>
      <w:r>
        <w:rPr>
          <w:rFonts w:hint="eastAsia" w:ascii="宋体" w:hAnsi="宋体" w:cs="宋体"/>
          <w:sz w:val="22"/>
        </w:rPr>
        <w:t>1.乙方应</w:t>
      </w:r>
      <w:r>
        <w:rPr>
          <w:rFonts w:hint="eastAsia" w:ascii="宋体" w:hAnsi="宋体" w:cs="宋体"/>
          <w:color w:val="000000" w:themeColor="text1"/>
          <w:sz w:val="22"/>
          <w14:textFill>
            <w14:solidFill>
              <w14:schemeClr w14:val="tx1"/>
            </w14:solidFill>
          </w14:textFill>
        </w:rPr>
        <w:t>按采购文件</w:t>
      </w:r>
      <w:r>
        <w:rPr>
          <w:rFonts w:hint="eastAsia" w:ascii="宋体" w:hAnsi="宋体" w:cs="宋体"/>
          <w:sz w:val="22"/>
        </w:rPr>
        <w:t>规定的时间向甲方提供使用货物的有关技术资料。</w:t>
      </w:r>
    </w:p>
    <w:p>
      <w:pPr>
        <w:pStyle w:val="10"/>
        <w:tabs>
          <w:tab w:val="left" w:pos="180"/>
        </w:tabs>
        <w:snapToGrid w:val="0"/>
        <w:spacing w:line="360" w:lineRule="exact"/>
        <w:ind w:left="0" w:firstLine="440" w:firstLineChars="200"/>
        <w:jc w:val="left"/>
        <w:rPr>
          <w:rFonts w:hint="eastAsia" w:ascii="宋体" w:hAnsi="宋体" w:cs="宋体"/>
          <w:sz w:val="22"/>
        </w:rPr>
      </w:pPr>
      <w:r>
        <w:rPr>
          <w:rFonts w:hint="eastAsia" w:ascii="宋体" w:hAnsi="宋体" w:cs="宋体"/>
          <w:sz w:val="22"/>
        </w:rPr>
        <w:t>2.没有甲方事先书面同意，乙方不得将由甲方提供的有关合同或任何合同条文、规格、计划、图纸、样品或资料提供给与履行本合同无关的任何其他人。即使向履行本合同有关的人员提供，也应注意做好保密工作并在限于履行合同的必需范围内使用。</w:t>
      </w:r>
    </w:p>
    <w:p>
      <w:pPr>
        <w:spacing w:line="360" w:lineRule="exact"/>
        <w:ind w:firstLine="440" w:firstLineChars="200"/>
        <w:jc w:val="left"/>
        <w:rPr>
          <w:rFonts w:hint="eastAsia" w:ascii="宋体" w:hAnsi="宋体" w:cs="宋体"/>
          <w:b/>
          <w:sz w:val="22"/>
        </w:rPr>
      </w:pPr>
      <w:r>
        <w:rPr>
          <w:rFonts w:hint="eastAsia" w:ascii="宋体" w:hAnsi="宋体" w:cs="宋体"/>
          <w:sz w:val="22"/>
        </w:rPr>
        <w:t xml:space="preserve"> 3.</w:t>
      </w:r>
      <w:r>
        <w:rPr>
          <w:rFonts w:hint="eastAsia" w:ascii="宋体" w:hAnsi="宋体" w:cs="宋体"/>
          <w:kern w:val="0"/>
          <w:sz w:val="22"/>
          <w:lang w:bidi="ar"/>
        </w:rPr>
        <w:t>乙方交付的货物产自境外的，在办理进口手续时，乙方应提供海关等政府监管部门规定的证书、技术资料等资料。因乙方原因不能提供相关材料的，由乙方承担可能由此造成的全部责任和费用。</w:t>
      </w:r>
    </w:p>
    <w:p>
      <w:pPr>
        <w:pStyle w:val="10"/>
        <w:tabs>
          <w:tab w:val="left" w:pos="180"/>
        </w:tabs>
        <w:snapToGrid w:val="0"/>
        <w:spacing w:line="360" w:lineRule="exact"/>
        <w:ind w:left="0" w:firstLine="0" w:firstLineChars="0"/>
        <w:jc w:val="left"/>
        <w:rPr>
          <w:rFonts w:hint="eastAsia" w:ascii="宋体" w:hAnsi="宋体" w:cs="宋体"/>
          <w:b/>
          <w:sz w:val="22"/>
        </w:rPr>
      </w:pPr>
      <w:r>
        <w:rPr>
          <w:rFonts w:hint="eastAsia" w:ascii="宋体" w:hAnsi="宋体" w:cs="宋体"/>
          <w:b/>
          <w:sz w:val="22"/>
        </w:rPr>
        <w:t>三、知识产权</w:t>
      </w:r>
    </w:p>
    <w:p>
      <w:pPr>
        <w:snapToGrid w:val="0"/>
        <w:spacing w:line="360" w:lineRule="exact"/>
        <w:ind w:firstLine="440" w:firstLineChars="200"/>
        <w:jc w:val="left"/>
        <w:rPr>
          <w:rFonts w:hint="eastAsia" w:ascii="宋体" w:hAnsi="宋体" w:cs="宋体"/>
          <w:b/>
          <w:sz w:val="22"/>
        </w:rPr>
      </w:pPr>
      <w:r>
        <w:rPr>
          <w:rFonts w:hint="eastAsia" w:ascii="宋体" w:hAnsi="宋体" w:cs="宋体"/>
          <w:sz w:val="22"/>
        </w:rPr>
        <w:t>乙方应保证甲方在使用、接受本合同货物和服务或其任何一部分时均不会侵犯任何第三方的专利权、版权、商标权和工业设计权等知识产权。一旦出现侵权，由乙方承担可能由此造成的全部责任和费用。</w:t>
      </w:r>
    </w:p>
    <w:p>
      <w:pPr>
        <w:pStyle w:val="10"/>
        <w:tabs>
          <w:tab w:val="left" w:pos="180"/>
        </w:tabs>
        <w:snapToGrid w:val="0"/>
        <w:spacing w:line="360" w:lineRule="exact"/>
        <w:ind w:left="0" w:firstLine="0" w:firstLineChars="0"/>
        <w:jc w:val="left"/>
        <w:rPr>
          <w:rFonts w:hint="eastAsia" w:ascii="宋体" w:hAnsi="宋体" w:cs="宋体"/>
          <w:b/>
          <w:sz w:val="22"/>
        </w:rPr>
      </w:pPr>
      <w:r>
        <w:rPr>
          <w:rFonts w:hint="eastAsia" w:ascii="宋体" w:hAnsi="宋体" w:cs="宋体"/>
          <w:b/>
          <w:sz w:val="22"/>
        </w:rPr>
        <w:t>四、产权担保</w:t>
      </w:r>
    </w:p>
    <w:p>
      <w:pPr>
        <w:pStyle w:val="10"/>
        <w:tabs>
          <w:tab w:val="left" w:pos="180"/>
        </w:tabs>
        <w:snapToGrid w:val="0"/>
        <w:spacing w:line="360" w:lineRule="exact"/>
        <w:ind w:left="0" w:firstLine="440" w:firstLineChars="200"/>
        <w:jc w:val="left"/>
        <w:rPr>
          <w:rFonts w:hint="eastAsia" w:ascii="宋体" w:hAnsi="宋体" w:cs="宋体"/>
          <w:b/>
          <w:sz w:val="22"/>
        </w:rPr>
      </w:pPr>
      <w:r>
        <w:rPr>
          <w:rFonts w:hint="eastAsia" w:ascii="宋体" w:hAnsi="宋体" w:cs="宋体"/>
          <w:sz w:val="22"/>
        </w:rPr>
        <w:t>乙方保证所交付的货物的所有权完全属于乙方且无任何抵押、查封等产权瑕疵。</w:t>
      </w:r>
    </w:p>
    <w:p>
      <w:pPr>
        <w:pStyle w:val="10"/>
        <w:tabs>
          <w:tab w:val="left" w:pos="180"/>
        </w:tabs>
        <w:snapToGrid w:val="0"/>
        <w:spacing w:line="360" w:lineRule="exact"/>
        <w:ind w:left="0" w:firstLine="0" w:firstLineChars="0"/>
        <w:jc w:val="left"/>
        <w:rPr>
          <w:rFonts w:hint="eastAsia" w:ascii="宋体" w:hAnsi="宋体" w:cs="宋体"/>
          <w:b/>
          <w:sz w:val="22"/>
        </w:rPr>
      </w:pPr>
      <w:r>
        <w:rPr>
          <w:rFonts w:hint="eastAsia" w:ascii="宋体" w:hAnsi="宋体" w:cs="宋体"/>
          <w:b/>
          <w:sz w:val="22"/>
        </w:rPr>
        <w:t>五、转包或分包</w:t>
      </w:r>
    </w:p>
    <w:p>
      <w:pPr>
        <w:pStyle w:val="10"/>
        <w:tabs>
          <w:tab w:val="left" w:pos="180"/>
        </w:tabs>
        <w:snapToGrid w:val="0"/>
        <w:spacing w:line="360" w:lineRule="exact"/>
        <w:ind w:left="0" w:firstLine="440" w:firstLineChars="200"/>
        <w:jc w:val="left"/>
        <w:rPr>
          <w:rFonts w:hint="eastAsia" w:ascii="宋体" w:hAnsi="宋体" w:cs="宋体"/>
          <w:sz w:val="22"/>
        </w:rPr>
      </w:pPr>
      <w:r>
        <w:rPr>
          <w:rFonts w:hint="eastAsia" w:ascii="宋体" w:hAnsi="宋体" w:cs="宋体"/>
          <w:sz w:val="22"/>
        </w:rPr>
        <w:t>本合同范围的货物，应由乙方直接供应，不得转让或部分转让他人供应，否则，甲方有权解除合同，没收履约保证金并追究乙方的违约责任。</w:t>
      </w:r>
    </w:p>
    <w:p>
      <w:pPr>
        <w:pStyle w:val="10"/>
        <w:tabs>
          <w:tab w:val="left" w:pos="180"/>
        </w:tabs>
        <w:snapToGrid w:val="0"/>
        <w:spacing w:line="360" w:lineRule="exact"/>
        <w:ind w:left="0" w:firstLine="0" w:firstLineChars="0"/>
        <w:jc w:val="left"/>
        <w:rPr>
          <w:rFonts w:hint="eastAsia" w:ascii="宋体" w:hAnsi="宋体" w:cs="宋体"/>
          <w:b/>
          <w:sz w:val="22"/>
        </w:rPr>
      </w:pPr>
      <w:r>
        <w:rPr>
          <w:rFonts w:hint="eastAsia" w:ascii="宋体" w:hAnsi="宋体" w:cs="宋体"/>
          <w:b/>
          <w:sz w:val="22"/>
        </w:rPr>
        <w:t>六、质保期</w:t>
      </w:r>
    </w:p>
    <w:p>
      <w:pPr>
        <w:widowControl/>
        <w:spacing w:line="360" w:lineRule="exact"/>
        <w:ind w:firstLine="424" w:firstLineChars="200"/>
        <w:jc w:val="left"/>
        <w:rPr>
          <w:rFonts w:hint="eastAsia" w:ascii="宋体" w:hAnsi="宋体" w:cs="宋体"/>
          <w:b/>
          <w:sz w:val="22"/>
        </w:rPr>
      </w:pPr>
      <w:r>
        <w:rPr>
          <w:rFonts w:hint="eastAsia" w:ascii="宋体" w:hAnsi="宋体" w:cs="宋体"/>
          <w:spacing w:val="-4"/>
          <w:sz w:val="22"/>
        </w:rPr>
        <w:t>所有货物免费保修期为在货物验收合格之日起计</w:t>
      </w:r>
      <w:r>
        <w:rPr>
          <w:rFonts w:hint="eastAsia" w:ascii="宋体" w:hAnsi="宋体" w:cs="宋体"/>
          <w:spacing w:val="-4"/>
          <w:sz w:val="22"/>
          <w:u w:val="single"/>
        </w:rPr>
        <w:t xml:space="preserve">      </w:t>
      </w:r>
      <w:r>
        <w:rPr>
          <w:rFonts w:hint="eastAsia" w:ascii="宋体" w:hAnsi="宋体" w:cs="宋体"/>
          <w:spacing w:val="-4"/>
          <w:sz w:val="22"/>
        </w:rPr>
        <w:t>年，质保期内因不能排除的故障而影响工作的情况每发生一次，其质保期相应延长 60 天，质保期内因货物本身缺陷造成各种故障应由乙方免费提供技术服务和维修。</w:t>
      </w:r>
    </w:p>
    <w:p>
      <w:pPr>
        <w:pStyle w:val="10"/>
        <w:tabs>
          <w:tab w:val="left" w:pos="180"/>
        </w:tabs>
        <w:snapToGrid w:val="0"/>
        <w:spacing w:line="360" w:lineRule="exact"/>
        <w:ind w:left="0" w:firstLine="0" w:firstLineChars="0"/>
        <w:jc w:val="left"/>
        <w:rPr>
          <w:rFonts w:hint="eastAsia" w:ascii="宋体" w:hAnsi="宋体" w:cs="宋体"/>
          <w:b/>
          <w:sz w:val="22"/>
        </w:rPr>
      </w:pPr>
      <w:r>
        <w:rPr>
          <w:rFonts w:hint="eastAsia" w:ascii="宋体" w:hAnsi="宋体" w:cs="宋体"/>
          <w:b/>
          <w:sz w:val="22"/>
        </w:rPr>
        <w:t>七、交货期、交货方式及交货地点</w:t>
      </w:r>
    </w:p>
    <w:p>
      <w:pPr>
        <w:widowControl/>
        <w:spacing w:line="360" w:lineRule="exact"/>
        <w:ind w:firstLine="440" w:firstLineChars="200"/>
        <w:jc w:val="left"/>
        <w:rPr>
          <w:rFonts w:hint="eastAsia" w:ascii="宋体" w:hAnsi="宋体" w:cs="宋体"/>
          <w:sz w:val="22"/>
          <w:u w:val="single"/>
        </w:rPr>
      </w:pPr>
      <w:r>
        <w:rPr>
          <w:rFonts w:hint="eastAsia" w:ascii="宋体" w:hAnsi="宋体" w:cs="宋体"/>
          <w:sz w:val="22"/>
        </w:rPr>
        <w:t>1.交货期：</w:t>
      </w:r>
      <w:r>
        <w:rPr>
          <w:rFonts w:hint="eastAsia" w:ascii="宋体" w:hAnsi="宋体" w:cs="宋体"/>
          <w:sz w:val="22"/>
          <w:u w:val="single"/>
        </w:rPr>
        <w:t xml:space="preserve"> 合同签订或免表办妥通知后    天内交货并完成安装调试 </w:t>
      </w:r>
      <w:r>
        <w:rPr>
          <w:rFonts w:hint="eastAsia" w:ascii="宋体" w:hAnsi="宋体" w:cs="宋体"/>
          <w:sz w:val="22"/>
        </w:rPr>
        <w:t xml:space="preserve"> 。</w:t>
      </w:r>
    </w:p>
    <w:p>
      <w:pPr>
        <w:pStyle w:val="10"/>
        <w:tabs>
          <w:tab w:val="left" w:pos="180"/>
        </w:tabs>
        <w:snapToGrid w:val="0"/>
        <w:spacing w:line="360" w:lineRule="exact"/>
        <w:ind w:left="0" w:firstLine="440" w:firstLineChars="200"/>
        <w:jc w:val="left"/>
        <w:rPr>
          <w:rFonts w:hint="eastAsia" w:ascii="宋体" w:hAnsi="宋体" w:cs="宋体"/>
          <w:b/>
          <w:sz w:val="22"/>
        </w:rPr>
      </w:pPr>
      <w:r>
        <w:rPr>
          <w:rFonts w:hint="eastAsia" w:ascii="宋体" w:hAnsi="宋体" w:cs="宋体"/>
          <w:sz w:val="22"/>
        </w:rPr>
        <w:t>2.交货地点：温州医科大学指定地点（联系人：</w:t>
      </w:r>
      <w:r>
        <w:rPr>
          <w:rFonts w:hint="eastAsia" w:ascii="宋体" w:hAnsi="宋体" w:cs="宋体"/>
          <w:sz w:val="22"/>
          <w:u w:val="single"/>
        </w:rPr>
        <w:t xml:space="preserve">      </w:t>
      </w:r>
      <w:r>
        <w:rPr>
          <w:rFonts w:hint="eastAsia" w:ascii="宋体" w:hAnsi="宋体" w:cs="宋体"/>
          <w:sz w:val="22"/>
        </w:rPr>
        <w:t>联系方式：</w:t>
      </w:r>
      <w:r>
        <w:rPr>
          <w:rFonts w:hint="eastAsia" w:ascii="宋体" w:hAnsi="宋体" w:cs="宋体"/>
          <w:sz w:val="22"/>
          <w:u w:val="single"/>
        </w:rPr>
        <w:t xml:space="preserve">      </w:t>
      </w:r>
      <w:r>
        <w:rPr>
          <w:rFonts w:hint="eastAsia" w:ascii="宋体" w:hAnsi="宋体" w:cs="宋体"/>
          <w:sz w:val="22"/>
        </w:rPr>
        <w:t>） 。</w:t>
      </w:r>
    </w:p>
    <w:p>
      <w:pPr>
        <w:pStyle w:val="10"/>
        <w:tabs>
          <w:tab w:val="left" w:pos="180"/>
        </w:tabs>
        <w:snapToGrid w:val="0"/>
        <w:spacing w:line="360" w:lineRule="exact"/>
        <w:ind w:left="442" w:hanging="442"/>
        <w:jc w:val="left"/>
        <w:rPr>
          <w:rFonts w:hint="eastAsia" w:ascii="宋体" w:hAnsi="宋体" w:cs="宋体"/>
          <w:b/>
          <w:sz w:val="22"/>
        </w:rPr>
      </w:pPr>
      <w:r>
        <w:rPr>
          <w:rFonts w:hint="eastAsia" w:ascii="宋体" w:hAnsi="宋体" w:cs="宋体"/>
          <w:b/>
          <w:sz w:val="22"/>
        </w:rPr>
        <w:t>八、货款支付、履约保证金</w:t>
      </w:r>
    </w:p>
    <w:p>
      <w:pPr>
        <w:widowControl/>
        <w:spacing w:line="360" w:lineRule="exact"/>
        <w:ind w:firstLine="440" w:firstLineChars="200"/>
        <w:jc w:val="left"/>
        <w:rPr>
          <w:rFonts w:hint="eastAsia" w:ascii="宋体" w:hAnsi="宋体" w:cs="宋体"/>
          <w:sz w:val="22"/>
          <w:highlight w:val="none"/>
        </w:rPr>
      </w:pPr>
      <w:r>
        <w:rPr>
          <w:rFonts w:hint="eastAsia" w:ascii="宋体" w:hAnsi="宋体" w:cs="宋体"/>
          <w:sz w:val="22"/>
          <w:highlight w:val="none"/>
        </w:rPr>
        <w:t xml:space="preserve">1.国产或进口含税货物付款方式（二选一）： </w:t>
      </w:r>
    </w:p>
    <w:p>
      <w:pPr>
        <w:widowControl/>
        <w:spacing w:line="360" w:lineRule="exact"/>
        <w:ind w:firstLine="440" w:firstLineChars="200"/>
        <w:jc w:val="left"/>
        <w:rPr>
          <w:rFonts w:hint="eastAsia" w:ascii="宋体" w:hAnsi="宋体" w:cs="宋体"/>
          <w:sz w:val="22"/>
          <w:highlight w:val="none"/>
        </w:rPr>
      </w:pPr>
      <w:r>
        <w:rPr>
          <w:rFonts w:hint="eastAsia" w:ascii="宋体" w:hAnsi="宋体" w:cs="宋体"/>
          <w:sz w:val="22"/>
          <w:highlight w:val="none"/>
        </w:rPr>
        <w:t>1.1乙方声明不需要预付款的，付款方式为货到验收合格后甲方自收到等额增值税专用发票后一次性付清货款，乙方未按期开具或拒绝开具或所开具的发票不符合约定的，甲方有权延期付款，不构成违约。</w:t>
      </w:r>
    </w:p>
    <w:p>
      <w:pPr>
        <w:widowControl/>
        <w:spacing w:line="360" w:lineRule="exact"/>
        <w:ind w:firstLine="440" w:firstLineChars="200"/>
        <w:jc w:val="left"/>
        <w:rPr>
          <w:rFonts w:hint="eastAsia" w:ascii="宋体" w:hAnsi="宋体" w:cs="宋体"/>
          <w:sz w:val="22"/>
          <w:highlight w:val="none"/>
        </w:rPr>
      </w:pPr>
      <w:r>
        <w:rPr>
          <w:rFonts w:hint="eastAsia" w:ascii="宋体" w:hAnsi="宋体" w:cs="宋体"/>
          <w:sz w:val="22"/>
          <w:highlight w:val="none"/>
        </w:rPr>
        <w:t>1. 2合同生效且甲方收到乙方提交的银行、保险公司等金融机构出具的预付款保函（保函金额与预付款等额，保函有效期在验收合格日之后）并具备实施条件后7个工作日内，甲方向乙方支付合同总价的70%作为预付款；其余合同款在货到安装验收合格，且收到乙方开具对应金额的增值税专用发票后，甲方向乙方支付剩余合同价款。乙方未按期开具或拒绝开具或所开具的发票不符合约定的，甲方有权延期付款，不构成违约。</w:t>
      </w:r>
    </w:p>
    <w:p>
      <w:pPr>
        <w:widowControl/>
        <w:spacing w:line="360" w:lineRule="exact"/>
        <w:ind w:firstLine="440" w:firstLineChars="200"/>
        <w:jc w:val="left"/>
        <w:rPr>
          <w:rFonts w:hint="eastAsia" w:ascii="宋体" w:hAnsi="宋体" w:cs="宋体"/>
          <w:sz w:val="22"/>
          <w:highlight w:val="none"/>
        </w:rPr>
      </w:pPr>
      <w:r>
        <w:rPr>
          <w:rFonts w:hint="eastAsia" w:ascii="宋体" w:hAnsi="宋体" w:cs="宋体"/>
          <w:sz w:val="22"/>
          <w:highlight w:val="none"/>
        </w:rPr>
        <w:t xml:space="preserve">2.进口免税货物付款方式： </w:t>
      </w:r>
    </w:p>
    <w:p>
      <w:pPr>
        <w:widowControl/>
        <w:spacing w:line="360" w:lineRule="exact"/>
        <w:ind w:firstLine="440" w:firstLineChars="200"/>
        <w:jc w:val="left"/>
        <w:rPr>
          <w:rFonts w:hint="eastAsia" w:ascii="宋体" w:hAnsi="宋体" w:cs="宋体"/>
          <w:sz w:val="22"/>
          <w:highlight w:val="none"/>
        </w:rPr>
      </w:pPr>
      <w:r>
        <w:rPr>
          <w:rFonts w:hint="eastAsia" w:ascii="宋体" w:hAnsi="宋体" w:cs="宋体"/>
          <w:sz w:val="22"/>
          <w:highlight w:val="none"/>
        </w:rPr>
        <w:t>2.1合同生效且甲方收到乙方提交的银行、保险公司等金融机构出具的预付款保函（保函金额与预付款等额，保函有效期在验收合格日之后）并具备实施条件后7个工作日内，甲方向乙方支付合同总价的70%作为预付款；合同货物送达甲方指定地点，安装调试成功并验收合格，且收到乙方开具对应金额的增值税普通发票后，甲方向乙方支付剩余合同价款。</w:t>
      </w:r>
    </w:p>
    <w:p>
      <w:pPr>
        <w:widowControl/>
        <w:spacing w:line="360" w:lineRule="exact"/>
        <w:ind w:firstLine="440" w:firstLineChars="200"/>
        <w:jc w:val="left"/>
        <w:rPr>
          <w:rFonts w:hint="eastAsia" w:ascii="宋体" w:hAnsi="宋体" w:cs="宋体"/>
          <w:sz w:val="22"/>
          <w:highlight w:val="none"/>
        </w:rPr>
      </w:pPr>
      <w:r>
        <w:rPr>
          <w:rFonts w:hint="eastAsia" w:ascii="宋体" w:hAnsi="宋体" w:cs="宋体"/>
          <w:sz w:val="22"/>
          <w:highlight w:val="none"/>
        </w:rPr>
        <w:t xml:space="preserve">2.2乙方为与已在海关备案为进出口货物收发货人的供应商组成联合体的，货款按2.1方式由甲方支付给联合体中已在海关备案的成员（牵头人），联合体成员间的付款方式及对外付款以双方约定的为准(与甲方无涉)，发票由已在海关备案的成员开具。            </w:t>
      </w:r>
    </w:p>
    <w:p>
      <w:pPr>
        <w:widowControl/>
        <w:spacing w:line="360" w:lineRule="exact"/>
        <w:ind w:firstLine="440" w:firstLineChars="200"/>
        <w:jc w:val="left"/>
        <w:rPr>
          <w:rFonts w:hint="eastAsia" w:ascii="宋体" w:hAnsi="宋体" w:cs="宋体"/>
          <w:sz w:val="22"/>
          <w:highlight w:val="none"/>
        </w:rPr>
      </w:pPr>
      <w:r>
        <w:rPr>
          <w:rFonts w:hint="eastAsia" w:ascii="宋体" w:hAnsi="宋体" w:cs="宋体"/>
          <w:sz w:val="22"/>
          <w:highlight w:val="none"/>
        </w:rPr>
        <w:t>3．履约保证金缴纳方式（二选一）：</w:t>
      </w:r>
    </w:p>
    <w:p>
      <w:pPr>
        <w:widowControl/>
        <w:spacing w:line="360" w:lineRule="exact"/>
        <w:ind w:firstLine="440" w:firstLineChars="200"/>
        <w:jc w:val="left"/>
        <w:rPr>
          <w:rFonts w:hint="eastAsia" w:ascii="宋体" w:hAnsi="宋体" w:cs="宋体"/>
          <w:sz w:val="22"/>
          <w:highlight w:val="none"/>
        </w:rPr>
      </w:pPr>
      <w:r>
        <w:rPr>
          <w:rFonts w:hint="eastAsia" w:ascii="宋体" w:hAnsi="宋体" w:cs="宋体"/>
          <w:sz w:val="22"/>
          <w:highlight w:val="none"/>
        </w:rPr>
        <w:t>3.1无需缴纳履约保证金。</w:t>
      </w:r>
    </w:p>
    <w:p>
      <w:pPr>
        <w:pStyle w:val="10"/>
        <w:tabs>
          <w:tab w:val="left" w:pos="180"/>
        </w:tabs>
        <w:snapToGrid w:val="0"/>
        <w:spacing w:line="360" w:lineRule="exact"/>
        <w:ind w:left="0" w:firstLine="440" w:firstLineChars="200"/>
        <w:jc w:val="left"/>
        <w:rPr>
          <w:rFonts w:hint="eastAsia" w:ascii="宋体" w:hAnsi="宋体" w:cs="宋体"/>
          <w:sz w:val="22"/>
          <w:highlight w:val="none"/>
        </w:rPr>
      </w:pPr>
      <w:r>
        <w:rPr>
          <w:rFonts w:hint="eastAsia" w:ascii="宋体" w:hAnsi="宋体" w:cs="宋体"/>
          <w:sz w:val="22"/>
          <w:highlight w:val="none"/>
        </w:rPr>
        <w:t>3.2签订合同后5个工作日内乙方应向甲方交纳合同总金额的1％作为履约保证金；履约保证金在货到安装验收合格并收到乙方开具的收据后15个工作日内无息退还。</w:t>
      </w:r>
    </w:p>
    <w:p>
      <w:pPr>
        <w:pStyle w:val="10"/>
        <w:tabs>
          <w:tab w:val="left" w:pos="180"/>
        </w:tabs>
        <w:snapToGrid w:val="0"/>
        <w:spacing w:line="360" w:lineRule="exact"/>
        <w:ind w:left="0" w:firstLine="442" w:firstLineChars="200"/>
        <w:jc w:val="left"/>
        <w:rPr>
          <w:rFonts w:hint="eastAsia" w:ascii="宋体" w:hAnsi="宋体" w:cs="宋体"/>
          <w:b/>
          <w:sz w:val="22"/>
        </w:rPr>
      </w:pPr>
      <w:r>
        <w:rPr>
          <w:rFonts w:hint="eastAsia" w:ascii="宋体" w:hAnsi="宋体" w:cs="宋体"/>
          <w:b/>
          <w:sz w:val="22"/>
        </w:rPr>
        <w:t>九、税费</w:t>
      </w:r>
    </w:p>
    <w:p>
      <w:pPr>
        <w:pStyle w:val="10"/>
        <w:tabs>
          <w:tab w:val="left" w:pos="180"/>
        </w:tabs>
        <w:snapToGrid w:val="0"/>
        <w:spacing w:line="360" w:lineRule="exact"/>
        <w:ind w:left="0" w:firstLine="440" w:firstLineChars="200"/>
        <w:jc w:val="left"/>
        <w:rPr>
          <w:rFonts w:hint="eastAsia" w:ascii="宋体" w:hAnsi="宋体" w:cs="宋体"/>
          <w:b/>
          <w:sz w:val="22"/>
        </w:rPr>
      </w:pPr>
      <w:r>
        <w:rPr>
          <w:rFonts w:hint="eastAsia" w:ascii="宋体" w:hAnsi="宋体" w:cs="宋体"/>
          <w:sz w:val="22"/>
        </w:rPr>
        <w:t>本合同执行中相关的一切税费均由乙方负担。</w:t>
      </w:r>
    </w:p>
    <w:p>
      <w:pPr>
        <w:pStyle w:val="10"/>
        <w:tabs>
          <w:tab w:val="left" w:pos="180"/>
        </w:tabs>
        <w:snapToGrid w:val="0"/>
        <w:spacing w:line="360" w:lineRule="exact"/>
        <w:ind w:left="0" w:firstLine="0" w:firstLineChars="0"/>
        <w:jc w:val="left"/>
        <w:rPr>
          <w:rFonts w:hint="eastAsia" w:ascii="宋体" w:hAnsi="宋体" w:cs="宋体"/>
          <w:b/>
          <w:sz w:val="22"/>
        </w:rPr>
      </w:pPr>
      <w:r>
        <w:rPr>
          <w:rFonts w:hint="eastAsia" w:ascii="宋体" w:hAnsi="宋体" w:cs="宋体"/>
          <w:b/>
          <w:sz w:val="22"/>
        </w:rPr>
        <w:t>十、质量保证及售后服务</w:t>
      </w:r>
    </w:p>
    <w:p>
      <w:pPr>
        <w:pStyle w:val="10"/>
        <w:tabs>
          <w:tab w:val="left" w:pos="180"/>
        </w:tabs>
        <w:snapToGrid w:val="0"/>
        <w:spacing w:line="360" w:lineRule="exact"/>
        <w:ind w:left="0" w:firstLine="440" w:firstLineChars="200"/>
        <w:jc w:val="left"/>
        <w:rPr>
          <w:rFonts w:hint="eastAsia" w:ascii="宋体" w:hAnsi="宋体" w:cs="宋体"/>
          <w:sz w:val="22"/>
        </w:rPr>
      </w:pPr>
      <w:r>
        <w:rPr>
          <w:rFonts w:hint="eastAsia" w:ascii="宋体" w:hAnsi="宋体" w:cs="宋体"/>
          <w:sz w:val="22"/>
        </w:rPr>
        <w:t>1.乙方保证本合同中所供应的商品是最新生产的符合国家技术规格和质量标准的出厂原装合格产品。如发生所供商品与合同不符，甲方有权拒收或退货，由此产生的一切责任和后果由乙方承担。</w:t>
      </w:r>
    </w:p>
    <w:p>
      <w:pPr>
        <w:pStyle w:val="10"/>
        <w:tabs>
          <w:tab w:val="left" w:pos="180"/>
        </w:tabs>
        <w:snapToGrid w:val="0"/>
        <w:spacing w:line="360" w:lineRule="exact"/>
        <w:ind w:left="0" w:firstLine="440" w:firstLineChars="200"/>
        <w:jc w:val="left"/>
        <w:rPr>
          <w:rFonts w:hint="eastAsia" w:ascii="宋体" w:hAnsi="宋体" w:cs="宋体"/>
          <w:sz w:val="22"/>
        </w:rPr>
      </w:pPr>
      <w:r>
        <w:rPr>
          <w:rFonts w:hint="eastAsia" w:ascii="宋体" w:hAnsi="宋体" w:cs="宋体"/>
          <w:sz w:val="22"/>
        </w:rPr>
        <w:t>2.乙方提供的货物在质保期内因货物本身的质量问题发生故障，乙方应负责及时免费更换，对于因此故障或因未能及时更换而产生的损失，均由乙方负责并赔偿。对达不到技术要求者，根据实际情况，甲方可选择以下方式处理：</w:t>
      </w:r>
    </w:p>
    <w:p>
      <w:pPr>
        <w:pStyle w:val="10"/>
        <w:tabs>
          <w:tab w:val="left" w:pos="180"/>
        </w:tabs>
        <w:snapToGrid w:val="0"/>
        <w:spacing w:line="360" w:lineRule="exact"/>
        <w:ind w:left="0" w:firstLine="440" w:firstLineChars="200"/>
        <w:jc w:val="left"/>
        <w:rPr>
          <w:rFonts w:hint="eastAsia" w:ascii="宋体" w:hAnsi="宋体" w:cs="宋体"/>
          <w:sz w:val="22"/>
        </w:rPr>
      </w:pPr>
      <w:r>
        <w:rPr>
          <w:rFonts w:hint="eastAsia" w:ascii="宋体" w:hAnsi="宋体" w:cs="宋体"/>
          <w:sz w:val="22"/>
        </w:rPr>
        <w:t>⑴更换：由乙方承担所发生的全部费用。</w:t>
      </w:r>
    </w:p>
    <w:p>
      <w:pPr>
        <w:pStyle w:val="10"/>
        <w:tabs>
          <w:tab w:val="left" w:pos="180"/>
        </w:tabs>
        <w:snapToGrid w:val="0"/>
        <w:spacing w:line="360" w:lineRule="exact"/>
        <w:ind w:left="0" w:firstLine="440" w:firstLineChars="200"/>
        <w:jc w:val="left"/>
        <w:rPr>
          <w:rFonts w:hint="eastAsia" w:ascii="宋体" w:hAnsi="宋体" w:cs="宋体"/>
          <w:sz w:val="22"/>
        </w:rPr>
      </w:pPr>
      <w:r>
        <w:rPr>
          <w:rFonts w:hint="eastAsia" w:ascii="宋体" w:hAnsi="宋体" w:cs="宋体"/>
          <w:sz w:val="22"/>
        </w:rPr>
        <w:t>⑵贬值处理：由甲乙双方合议定价。</w:t>
      </w:r>
    </w:p>
    <w:p>
      <w:pPr>
        <w:pStyle w:val="10"/>
        <w:tabs>
          <w:tab w:val="left" w:pos="180"/>
        </w:tabs>
        <w:snapToGrid w:val="0"/>
        <w:spacing w:line="360" w:lineRule="exact"/>
        <w:ind w:left="0" w:firstLine="440" w:firstLineChars="200"/>
        <w:jc w:val="left"/>
        <w:rPr>
          <w:rFonts w:hint="eastAsia" w:ascii="宋体" w:hAnsi="宋体" w:cs="宋体"/>
          <w:sz w:val="22"/>
        </w:rPr>
      </w:pPr>
      <w:r>
        <w:rPr>
          <w:rFonts w:hint="eastAsia" w:ascii="宋体" w:hAnsi="宋体" w:cs="宋体"/>
          <w:sz w:val="22"/>
        </w:rPr>
        <w:t>⑶退货处理：乙方应退还甲方支付的合同款，同时应承担处理该货物的全部费用（运输、保险、检验、货款利息及银行手续费等）。</w:t>
      </w:r>
    </w:p>
    <w:p>
      <w:pPr>
        <w:pStyle w:val="10"/>
        <w:tabs>
          <w:tab w:val="left" w:pos="180"/>
        </w:tabs>
        <w:snapToGrid w:val="0"/>
        <w:spacing w:line="360" w:lineRule="exact"/>
        <w:ind w:left="0" w:firstLine="440" w:firstLineChars="200"/>
        <w:jc w:val="left"/>
        <w:rPr>
          <w:rFonts w:hint="eastAsia" w:ascii="宋体" w:hAnsi="宋体" w:cs="宋体"/>
          <w:sz w:val="22"/>
        </w:rPr>
      </w:pPr>
      <w:r>
        <w:rPr>
          <w:rFonts w:hint="eastAsia" w:ascii="宋体" w:hAnsi="宋体" w:cs="宋体"/>
          <w:sz w:val="22"/>
        </w:rPr>
        <w:t>3.在质保期内，乙方应对货物出现的质量及安全问题负责处理解决并承担一切费用。</w:t>
      </w:r>
    </w:p>
    <w:p>
      <w:pPr>
        <w:pStyle w:val="10"/>
        <w:tabs>
          <w:tab w:val="left" w:pos="180"/>
        </w:tabs>
        <w:snapToGrid w:val="0"/>
        <w:spacing w:line="360" w:lineRule="exact"/>
        <w:ind w:left="0" w:firstLine="440" w:firstLineChars="200"/>
        <w:jc w:val="left"/>
        <w:rPr>
          <w:rFonts w:hint="eastAsia" w:ascii="宋体" w:hAnsi="宋体" w:cs="宋体"/>
          <w:sz w:val="22"/>
        </w:rPr>
      </w:pPr>
      <w:r>
        <w:rPr>
          <w:rFonts w:hint="eastAsia" w:ascii="宋体" w:hAnsi="宋体" w:cs="宋体"/>
          <w:sz w:val="22"/>
        </w:rPr>
        <w:t>4.上述的货物在质保期内免费保修，因甲方过错导致的故障不在免费保修范围内。超过质保期的货物，终生维修，维修时只收部件成本费。在使用过程中发生故障，乙方在4小时之内做出响应，48小时内安排工程师到现场检修（温州当地供应商需在12小时内安排工程师到现场检修），软件部分提供终身免费升级。</w:t>
      </w:r>
    </w:p>
    <w:p>
      <w:pPr>
        <w:pStyle w:val="10"/>
        <w:tabs>
          <w:tab w:val="left" w:pos="180"/>
        </w:tabs>
        <w:snapToGrid w:val="0"/>
        <w:spacing w:line="360" w:lineRule="exact"/>
        <w:ind w:left="0" w:firstLine="0" w:firstLineChars="0"/>
        <w:jc w:val="left"/>
        <w:rPr>
          <w:rFonts w:hint="eastAsia" w:ascii="宋体" w:hAnsi="宋体" w:cs="宋体"/>
          <w:b/>
          <w:sz w:val="22"/>
        </w:rPr>
      </w:pPr>
      <w:r>
        <w:rPr>
          <w:rFonts w:hint="eastAsia" w:ascii="宋体" w:hAnsi="宋体" w:cs="宋体"/>
          <w:b/>
          <w:sz w:val="22"/>
        </w:rPr>
        <w:t>十一、调试和验收</w:t>
      </w:r>
    </w:p>
    <w:p>
      <w:pPr>
        <w:pStyle w:val="10"/>
        <w:tabs>
          <w:tab w:val="left" w:pos="180"/>
        </w:tabs>
        <w:snapToGrid w:val="0"/>
        <w:spacing w:line="360" w:lineRule="exact"/>
        <w:ind w:left="0" w:firstLine="440" w:firstLineChars="200"/>
        <w:jc w:val="left"/>
        <w:rPr>
          <w:rFonts w:hint="eastAsia" w:ascii="宋体" w:hAnsi="宋体" w:cs="宋体"/>
          <w:sz w:val="22"/>
        </w:rPr>
      </w:pPr>
      <w:r>
        <w:rPr>
          <w:rFonts w:hint="eastAsia" w:ascii="宋体" w:hAnsi="宋体" w:cs="宋体"/>
          <w:sz w:val="22"/>
        </w:rPr>
        <w:t>1.到货验收：货物运抵甲方指定地点后，甲方应依据本合同、采购文件、投标（响应）文件上的数量、型号及技术规格要求和国家有关质量标准及时进行验收。如发生所供货物约定不符，甲方有权退货或要求乙方进行更换、补齐，因此造成逾期交货的，乙方应承担逾期交货的违约责任。乙方应在接到甲方要求后7日内予以补救，所产生的费用及法律后果由乙方承担。</w:t>
      </w:r>
    </w:p>
    <w:p>
      <w:pPr>
        <w:pStyle w:val="10"/>
        <w:tabs>
          <w:tab w:val="left" w:pos="180"/>
        </w:tabs>
        <w:snapToGrid w:val="0"/>
        <w:spacing w:line="360" w:lineRule="exact"/>
        <w:ind w:left="0" w:firstLine="440" w:firstLineChars="200"/>
        <w:jc w:val="left"/>
        <w:rPr>
          <w:rFonts w:hint="eastAsia" w:ascii="宋体" w:hAnsi="宋体" w:cs="宋体"/>
          <w:sz w:val="22"/>
        </w:rPr>
      </w:pPr>
      <w:r>
        <w:rPr>
          <w:rFonts w:hint="eastAsia" w:ascii="宋体" w:hAnsi="宋体" w:cs="宋体"/>
          <w:sz w:val="22"/>
        </w:rPr>
        <w:t>2.安装调试： 甲方对乙方提供的货物在使用前进行调试时，乙方需在甲方指定时间内负责安装并培训甲方的使用操作人员，并协助甲方一起调试，直到符合技术要求。安装调试所需的专用工具、备品备件以及合同规定的其他事项由乙方提供。</w:t>
      </w:r>
    </w:p>
    <w:p>
      <w:pPr>
        <w:pStyle w:val="10"/>
        <w:tabs>
          <w:tab w:val="left" w:pos="180"/>
        </w:tabs>
        <w:snapToGrid w:val="0"/>
        <w:spacing w:line="360" w:lineRule="exact"/>
        <w:ind w:left="0" w:firstLine="440" w:firstLineChars="200"/>
        <w:jc w:val="left"/>
        <w:rPr>
          <w:rFonts w:hint="eastAsia" w:ascii="宋体" w:hAnsi="宋体" w:cs="宋体"/>
          <w:sz w:val="22"/>
        </w:rPr>
      </w:pPr>
      <w:r>
        <w:rPr>
          <w:rFonts w:hint="eastAsia" w:ascii="宋体" w:hAnsi="宋体" w:cs="宋体"/>
          <w:sz w:val="22"/>
        </w:rPr>
        <w:t>安装调试过程中，乙方应采取安全保障措施，保证人员安全。如因乙方原因造成人员伤亡和财产损失的，乙方应承担全部赔偿责任。</w:t>
      </w:r>
    </w:p>
    <w:p>
      <w:pPr>
        <w:pStyle w:val="10"/>
        <w:tabs>
          <w:tab w:val="left" w:pos="180"/>
        </w:tabs>
        <w:snapToGrid w:val="0"/>
        <w:spacing w:line="360" w:lineRule="exact"/>
        <w:ind w:left="0" w:firstLine="440" w:firstLineChars="200"/>
        <w:jc w:val="left"/>
        <w:rPr>
          <w:rFonts w:hint="eastAsia" w:ascii="宋体" w:hAnsi="宋体" w:cs="宋体"/>
          <w:sz w:val="22"/>
        </w:rPr>
      </w:pPr>
      <w:r>
        <w:rPr>
          <w:rFonts w:hint="eastAsia" w:ascii="宋体" w:hAnsi="宋体" w:cs="宋体"/>
          <w:sz w:val="22"/>
        </w:rPr>
        <w:t>3.最终验收：货物经安装调试完成且符合技术要求后，甲方根据《浙江省政府采购合同暂行办法》、《</w:t>
      </w:r>
      <w:r>
        <w:rPr>
          <w:rFonts w:ascii="宋体" w:hAnsi="宋体" w:cs="宋体"/>
          <w:sz w:val="22"/>
        </w:rPr>
        <w:t>温州医科大学货物和服务采购项目履约验收暂行办法</w:t>
      </w:r>
      <w:r>
        <w:rPr>
          <w:rFonts w:hint="eastAsia" w:ascii="宋体" w:hAnsi="宋体" w:cs="宋体"/>
          <w:sz w:val="22"/>
        </w:rPr>
        <w:t>》等有关规定，进行最终验收。验收时乙方必须在现场。货物符合合同约定的技术规范要求和验收标准的，甲方签署验收合格证明。如货物不符合合同约定的要求的，乙方应当在15日内采取措施消除缺陷后重新申请终验，并承担由此产生的费用。</w:t>
      </w:r>
    </w:p>
    <w:p>
      <w:pPr>
        <w:pStyle w:val="10"/>
        <w:tabs>
          <w:tab w:val="left" w:pos="180"/>
        </w:tabs>
        <w:snapToGrid w:val="0"/>
        <w:spacing w:line="360" w:lineRule="exact"/>
        <w:ind w:left="0" w:firstLine="440" w:firstLineChars="200"/>
        <w:jc w:val="left"/>
        <w:rPr>
          <w:rFonts w:hint="eastAsia" w:ascii="宋体" w:hAnsi="宋体" w:cs="宋体"/>
          <w:b/>
          <w:sz w:val="22"/>
        </w:rPr>
      </w:pPr>
      <w:r>
        <w:rPr>
          <w:rFonts w:hint="eastAsia" w:ascii="宋体" w:hAnsi="宋体" w:cs="宋体"/>
          <w:sz w:val="22"/>
        </w:rPr>
        <w:t>4.对技术复杂的货物，甲方可请国家认可的专业检测机构参与验收，并由其出具质量检测报告，检测费用由乙方承担。</w:t>
      </w:r>
    </w:p>
    <w:p>
      <w:pPr>
        <w:pStyle w:val="10"/>
        <w:tabs>
          <w:tab w:val="left" w:pos="180"/>
        </w:tabs>
        <w:snapToGrid w:val="0"/>
        <w:spacing w:line="360" w:lineRule="exact"/>
        <w:ind w:left="0" w:firstLine="0" w:firstLineChars="0"/>
        <w:jc w:val="left"/>
        <w:rPr>
          <w:rFonts w:hint="eastAsia" w:ascii="宋体" w:hAnsi="宋体" w:cs="宋体"/>
          <w:b/>
          <w:sz w:val="22"/>
        </w:rPr>
      </w:pPr>
      <w:r>
        <w:rPr>
          <w:rFonts w:hint="eastAsia" w:ascii="宋体" w:hAnsi="宋体" w:cs="宋体"/>
          <w:b/>
          <w:sz w:val="22"/>
        </w:rPr>
        <w:t>十二、货物包装、发运及运输</w:t>
      </w:r>
    </w:p>
    <w:p>
      <w:pPr>
        <w:pStyle w:val="10"/>
        <w:tabs>
          <w:tab w:val="left" w:pos="180"/>
        </w:tabs>
        <w:snapToGrid w:val="0"/>
        <w:spacing w:line="360" w:lineRule="exact"/>
        <w:ind w:left="0" w:firstLine="440" w:firstLineChars="200"/>
        <w:jc w:val="left"/>
        <w:rPr>
          <w:rFonts w:hint="eastAsia" w:ascii="宋体" w:hAnsi="宋体" w:cs="宋体"/>
          <w:sz w:val="22"/>
        </w:rPr>
      </w:pPr>
      <w:r>
        <w:rPr>
          <w:rFonts w:hint="eastAsia" w:ascii="宋体" w:hAnsi="宋体" w:cs="宋体"/>
          <w:sz w:val="22"/>
        </w:rPr>
        <w:t>1.乙方应在货物发运前对其进行满足运输距离、防潮、防震、防锈和防破损装卸等要求包装，以保证货物安全运达甲方指定地点。</w:t>
      </w:r>
    </w:p>
    <w:p>
      <w:pPr>
        <w:pStyle w:val="10"/>
        <w:tabs>
          <w:tab w:val="left" w:pos="180"/>
        </w:tabs>
        <w:snapToGrid w:val="0"/>
        <w:spacing w:line="360" w:lineRule="exact"/>
        <w:ind w:left="0" w:firstLine="440" w:firstLineChars="200"/>
        <w:jc w:val="left"/>
        <w:rPr>
          <w:rFonts w:hint="eastAsia" w:ascii="宋体" w:hAnsi="宋体" w:cs="宋体"/>
          <w:sz w:val="22"/>
        </w:rPr>
      </w:pPr>
      <w:r>
        <w:rPr>
          <w:rFonts w:hint="eastAsia" w:ascii="宋体" w:hAnsi="宋体" w:cs="宋体"/>
          <w:sz w:val="22"/>
        </w:rPr>
        <w:t>2.使用说明书、质量检验证明书、随配附件和工具以及清单一并附于货物内。</w:t>
      </w:r>
    </w:p>
    <w:p>
      <w:pPr>
        <w:pStyle w:val="10"/>
        <w:tabs>
          <w:tab w:val="left" w:pos="180"/>
        </w:tabs>
        <w:snapToGrid w:val="0"/>
        <w:spacing w:line="360" w:lineRule="exact"/>
        <w:ind w:left="0" w:firstLine="440" w:firstLineChars="200"/>
        <w:jc w:val="left"/>
        <w:rPr>
          <w:rFonts w:hint="eastAsia" w:ascii="宋体" w:hAnsi="宋体" w:cs="宋体"/>
          <w:sz w:val="22"/>
        </w:rPr>
      </w:pPr>
      <w:r>
        <w:rPr>
          <w:rFonts w:hint="eastAsia" w:ascii="宋体" w:hAnsi="宋体" w:cs="宋体"/>
          <w:sz w:val="22"/>
        </w:rPr>
        <w:t>3.乙方在货物发运手续办理完毕后24小时内或货到甲方48小时前通知甲方，以准备接货。</w:t>
      </w:r>
    </w:p>
    <w:p>
      <w:pPr>
        <w:pStyle w:val="10"/>
        <w:tabs>
          <w:tab w:val="left" w:pos="180"/>
        </w:tabs>
        <w:snapToGrid w:val="0"/>
        <w:spacing w:line="360" w:lineRule="exact"/>
        <w:ind w:left="0" w:firstLine="440" w:firstLineChars="200"/>
        <w:jc w:val="left"/>
        <w:rPr>
          <w:rFonts w:hint="eastAsia" w:ascii="宋体" w:hAnsi="宋体" w:cs="宋体"/>
          <w:sz w:val="22"/>
        </w:rPr>
      </w:pPr>
      <w:r>
        <w:rPr>
          <w:rFonts w:hint="eastAsia" w:ascii="宋体" w:hAnsi="宋体" w:cs="宋体"/>
          <w:sz w:val="22"/>
        </w:rPr>
        <w:t>4.货物在交付甲方前发生的风险均由乙方负责。</w:t>
      </w:r>
    </w:p>
    <w:p>
      <w:pPr>
        <w:pStyle w:val="10"/>
        <w:tabs>
          <w:tab w:val="left" w:pos="180"/>
        </w:tabs>
        <w:snapToGrid w:val="0"/>
        <w:spacing w:line="360" w:lineRule="exact"/>
        <w:ind w:left="0" w:firstLine="440" w:firstLineChars="200"/>
        <w:jc w:val="left"/>
        <w:rPr>
          <w:rFonts w:hint="eastAsia" w:ascii="宋体" w:hAnsi="宋体" w:cs="宋体"/>
          <w:b/>
          <w:sz w:val="22"/>
        </w:rPr>
      </w:pPr>
      <w:r>
        <w:rPr>
          <w:rFonts w:hint="eastAsia" w:ascii="宋体" w:hAnsi="宋体" w:cs="宋体"/>
          <w:sz w:val="22"/>
        </w:rPr>
        <w:t>5.货物在规定的交付期限内由乙方送达甲方指定的地点，根据甲方布局要求安装摆放到位，乙方同时需通知甲方货物已送达，经甲方核验签收后视为交付完成。</w:t>
      </w:r>
    </w:p>
    <w:p>
      <w:pPr>
        <w:pStyle w:val="10"/>
        <w:tabs>
          <w:tab w:val="left" w:pos="180"/>
        </w:tabs>
        <w:snapToGrid w:val="0"/>
        <w:spacing w:line="360" w:lineRule="exact"/>
        <w:ind w:left="0" w:firstLine="0" w:firstLineChars="0"/>
        <w:jc w:val="left"/>
        <w:rPr>
          <w:rFonts w:hint="eastAsia" w:ascii="宋体" w:hAnsi="宋体" w:cs="宋体"/>
          <w:b/>
          <w:sz w:val="22"/>
        </w:rPr>
      </w:pPr>
      <w:r>
        <w:rPr>
          <w:rFonts w:hint="eastAsia" w:ascii="宋体" w:hAnsi="宋体" w:cs="宋体"/>
          <w:b/>
          <w:sz w:val="22"/>
        </w:rPr>
        <w:t>十三、违约责任</w:t>
      </w:r>
    </w:p>
    <w:p>
      <w:pPr>
        <w:pStyle w:val="10"/>
        <w:tabs>
          <w:tab w:val="left" w:pos="180"/>
        </w:tabs>
        <w:snapToGrid w:val="0"/>
        <w:spacing w:line="360" w:lineRule="exact"/>
        <w:ind w:left="0" w:firstLine="440" w:firstLineChars="200"/>
        <w:jc w:val="left"/>
        <w:rPr>
          <w:rFonts w:hint="eastAsia" w:ascii="宋体" w:hAnsi="宋体" w:cs="宋体"/>
          <w:sz w:val="22"/>
        </w:rPr>
      </w:pPr>
      <w:r>
        <w:rPr>
          <w:rFonts w:hint="eastAsia" w:ascii="宋体" w:hAnsi="宋体" w:cs="宋体"/>
          <w:sz w:val="22"/>
        </w:rPr>
        <w:t>1.乙方逾期交付货物的，或者逾期完成安装、调试的，乙方应按合同总额每日</w:t>
      </w:r>
      <w:r>
        <w:rPr>
          <w:rFonts w:hint="eastAsia" w:ascii="宋体" w:hAnsi="宋体" w:cs="宋体"/>
          <w:color w:val="333333"/>
          <w:sz w:val="22"/>
          <w:shd w:val="clear" w:color="auto" w:fill="FFFFFF"/>
        </w:rPr>
        <w:t>1‰</w:t>
      </w:r>
      <w:r>
        <w:rPr>
          <w:rFonts w:hint="eastAsia" w:ascii="宋体" w:hAnsi="宋体" w:cs="宋体"/>
          <w:sz w:val="22"/>
        </w:rPr>
        <w:t xml:space="preserve"> 向甲方支付违约金，甲方有权从待付货款中扣除。逾期超过约定日期50日不能交货或逾期完成安装、调试的，甲方可解除本合同。乙方因逾期交货、完成安装、调试或因其他违约行为导致甲方解除合同的，乙方应向甲方支付合同总值5%的违约金，如造成甲方损失超过违约金的，超出部分由乙方继续承担赔偿责任。</w:t>
      </w:r>
    </w:p>
    <w:p>
      <w:pPr>
        <w:pStyle w:val="10"/>
        <w:tabs>
          <w:tab w:val="left" w:pos="180"/>
        </w:tabs>
        <w:snapToGrid w:val="0"/>
        <w:spacing w:line="360" w:lineRule="exact"/>
        <w:ind w:left="0" w:firstLine="440" w:firstLineChars="200"/>
        <w:jc w:val="left"/>
        <w:rPr>
          <w:rFonts w:hint="eastAsia" w:ascii="宋体" w:hAnsi="宋体" w:cs="宋体"/>
          <w:b/>
          <w:sz w:val="22"/>
        </w:rPr>
      </w:pPr>
      <w:r>
        <w:rPr>
          <w:rFonts w:hint="eastAsia" w:ascii="宋体" w:hAnsi="宋体" w:cs="宋体"/>
          <w:sz w:val="22"/>
        </w:rPr>
        <w:t>2.乙方所交的货物品种、型号、规格、技术参数、质量不符合合同约定及招标文件规定标准的，甲方有权拒收该货物，乙方愿意更换货物但逾期交货的，按乙方逾期交货处理。乙方拒绝更换货物的，甲方可单方面解除合同，并没收履约保证金。</w:t>
      </w:r>
    </w:p>
    <w:p>
      <w:pPr>
        <w:pStyle w:val="10"/>
        <w:tabs>
          <w:tab w:val="left" w:pos="180"/>
        </w:tabs>
        <w:snapToGrid w:val="0"/>
        <w:spacing w:line="360" w:lineRule="exact"/>
        <w:ind w:left="0" w:firstLine="0" w:firstLineChars="0"/>
        <w:jc w:val="left"/>
        <w:rPr>
          <w:rFonts w:hint="eastAsia" w:ascii="宋体" w:hAnsi="宋体" w:cs="宋体"/>
          <w:b/>
          <w:sz w:val="22"/>
        </w:rPr>
      </w:pPr>
      <w:r>
        <w:rPr>
          <w:rFonts w:hint="eastAsia" w:ascii="宋体" w:hAnsi="宋体" w:cs="宋体"/>
          <w:b/>
          <w:sz w:val="22"/>
        </w:rPr>
        <w:t>十四、不可抗力事件处理</w:t>
      </w:r>
    </w:p>
    <w:p>
      <w:pPr>
        <w:pStyle w:val="10"/>
        <w:tabs>
          <w:tab w:val="left" w:pos="180"/>
        </w:tabs>
        <w:snapToGrid w:val="0"/>
        <w:spacing w:line="360" w:lineRule="exact"/>
        <w:ind w:left="0" w:firstLine="440" w:firstLineChars="200"/>
        <w:jc w:val="left"/>
        <w:rPr>
          <w:rFonts w:hint="eastAsia" w:ascii="宋体" w:hAnsi="宋体" w:cs="宋体"/>
          <w:sz w:val="22"/>
        </w:rPr>
      </w:pPr>
      <w:r>
        <w:rPr>
          <w:rFonts w:hint="eastAsia" w:ascii="宋体" w:hAnsi="宋体" w:cs="宋体"/>
          <w:sz w:val="22"/>
        </w:rPr>
        <w:t>1.在合同有效期内，任何一方因不可抗力事件导致不能履行合同，则合同履行期可延长，其延长期与不可抗力影响期相同。</w:t>
      </w:r>
    </w:p>
    <w:p>
      <w:pPr>
        <w:pStyle w:val="10"/>
        <w:tabs>
          <w:tab w:val="left" w:pos="180"/>
        </w:tabs>
        <w:snapToGrid w:val="0"/>
        <w:spacing w:line="360" w:lineRule="exact"/>
        <w:ind w:left="0" w:firstLine="440" w:firstLineChars="200"/>
        <w:jc w:val="left"/>
        <w:rPr>
          <w:rFonts w:hint="eastAsia" w:ascii="宋体" w:hAnsi="宋体" w:cs="宋体"/>
          <w:sz w:val="22"/>
        </w:rPr>
      </w:pPr>
      <w:r>
        <w:rPr>
          <w:rFonts w:hint="eastAsia" w:ascii="宋体" w:hAnsi="宋体" w:cs="宋体"/>
          <w:sz w:val="22"/>
        </w:rPr>
        <w:t>2.不可抗力事件发生后，应立即通知对方，并寄送有关权威机构出具的证明。</w:t>
      </w:r>
    </w:p>
    <w:p>
      <w:pPr>
        <w:pStyle w:val="10"/>
        <w:tabs>
          <w:tab w:val="left" w:pos="180"/>
        </w:tabs>
        <w:snapToGrid w:val="0"/>
        <w:spacing w:line="360" w:lineRule="exact"/>
        <w:ind w:left="0" w:firstLine="440" w:firstLineChars="200"/>
        <w:jc w:val="left"/>
        <w:rPr>
          <w:rFonts w:hint="eastAsia" w:ascii="宋体" w:hAnsi="宋体" w:cs="宋体"/>
          <w:b/>
          <w:sz w:val="22"/>
        </w:rPr>
      </w:pPr>
      <w:r>
        <w:rPr>
          <w:rFonts w:hint="eastAsia" w:ascii="宋体" w:hAnsi="宋体" w:cs="宋体"/>
          <w:sz w:val="22"/>
        </w:rPr>
        <w:t>3.不可抗力事件延续120日以上，双方应通过友好协商，确定是否继续履行合同。</w:t>
      </w:r>
    </w:p>
    <w:p>
      <w:pPr>
        <w:pStyle w:val="10"/>
        <w:tabs>
          <w:tab w:val="left" w:pos="180"/>
        </w:tabs>
        <w:snapToGrid w:val="0"/>
        <w:spacing w:line="360" w:lineRule="exact"/>
        <w:ind w:left="0" w:firstLine="0" w:firstLineChars="0"/>
        <w:jc w:val="left"/>
        <w:rPr>
          <w:rFonts w:hint="eastAsia" w:ascii="宋体" w:hAnsi="宋体" w:cs="宋体"/>
          <w:b/>
          <w:sz w:val="22"/>
        </w:rPr>
      </w:pPr>
      <w:r>
        <w:rPr>
          <w:rFonts w:hint="eastAsia" w:ascii="宋体" w:hAnsi="宋体" w:cs="宋体"/>
          <w:b/>
          <w:sz w:val="22"/>
        </w:rPr>
        <w:t>十五、诉讼</w:t>
      </w:r>
    </w:p>
    <w:p>
      <w:pPr>
        <w:pStyle w:val="10"/>
        <w:tabs>
          <w:tab w:val="left" w:pos="180"/>
        </w:tabs>
        <w:snapToGrid w:val="0"/>
        <w:spacing w:line="360" w:lineRule="exact"/>
        <w:ind w:left="0" w:firstLine="440" w:firstLineChars="200"/>
        <w:jc w:val="left"/>
        <w:rPr>
          <w:rFonts w:hint="eastAsia" w:ascii="宋体" w:hAnsi="宋体" w:cs="宋体"/>
          <w:b/>
          <w:sz w:val="22"/>
        </w:rPr>
      </w:pPr>
      <w:r>
        <w:rPr>
          <w:rFonts w:hint="eastAsia" w:ascii="宋体" w:hAnsi="宋体" w:cs="宋体"/>
          <w:sz w:val="22"/>
        </w:rPr>
        <w:t>双方在执行合同中所发生的一切争议，应通过协商解决。如协商不成，可向甲方所在地法院起诉。</w:t>
      </w:r>
    </w:p>
    <w:p>
      <w:pPr>
        <w:pStyle w:val="10"/>
        <w:tabs>
          <w:tab w:val="left" w:pos="180"/>
        </w:tabs>
        <w:snapToGrid w:val="0"/>
        <w:spacing w:line="360" w:lineRule="exact"/>
        <w:ind w:left="0" w:firstLine="0" w:firstLineChars="0"/>
        <w:jc w:val="left"/>
        <w:rPr>
          <w:rFonts w:hint="eastAsia" w:ascii="宋体" w:hAnsi="宋体" w:cs="宋体"/>
          <w:b/>
          <w:sz w:val="22"/>
        </w:rPr>
      </w:pPr>
      <w:r>
        <w:rPr>
          <w:rFonts w:hint="eastAsia" w:ascii="宋体" w:hAnsi="宋体" w:cs="宋体"/>
          <w:b/>
          <w:sz w:val="22"/>
        </w:rPr>
        <w:t>十六、合同生效及其它</w:t>
      </w:r>
    </w:p>
    <w:p>
      <w:pPr>
        <w:pStyle w:val="10"/>
        <w:tabs>
          <w:tab w:val="left" w:pos="180"/>
        </w:tabs>
        <w:snapToGrid w:val="0"/>
        <w:spacing w:line="360" w:lineRule="exact"/>
        <w:ind w:left="0" w:firstLine="440" w:firstLineChars="200"/>
        <w:jc w:val="left"/>
        <w:rPr>
          <w:rFonts w:hint="eastAsia" w:ascii="宋体" w:hAnsi="宋体" w:cs="宋体"/>
          <w:sz w:val="22"/>
        </w:rPr>
      </w:pPr>
      <w:r>
        <w:rPr>
          <w:rFonts w:hint="eastAsia" w:ascii="宋体" w:hAnsi="宋体" w:cs="宋体"/>
          <w:sz w:val="22"/>
        </w:rPr>
        <w:t>1.合同经甲、乙双方签名（或签章）并加盖单位公章（或单位合同专用章）后生效。</w:t>
      </w:r>
    </w:p>
    <w:p>
      <w:pPr>
        <w:pStyle w:val="10"/>
        <w:tabs>
          <w:tab w:val="left" w:pos="180"/>
        </w:tabs>
        <w:snapToGrid w:val="0"/>
        <w:spacing w:line="360" w:lineRule="exact"/>
        <w:ind w:left="0" w:firstLine="440" w:firstLineChars="200"/>
        <w:jc w:val="left"/>
        <w:rPr>
          <w:rFonts w:hint="eastAsia" w:ascii="宋体" w:hAnsi="宋体" w:cs="宋体"/>
          <w:sz w:val="22"/>
        </w:rPr>
      </w:pPr>
      <w:r>
        <w:rPr>
          <w:rFonts w:hint="eastAsia" w:ascii="宋体" w:hAnsi="宋体" w:cs="宋体"/>
          <w:sz w:val="22"/>
        </w:rPr>
        <w:t>2.与本合同有关的采购文件、投标（响应）文件与本合同具有同等法律效力，如有冲突之处，以本合同内容为准。</w:t>
      </w:r>
    </w:p>
    <w:p>
      <w:pPr>
        <w:pStyle w:val="10"/>
        <w:tabs>
          <w:tab w:val="left" w:pos="180"/>
        </w:tabs>
        <w:snapToGrid w:val="0"/>
        <w:spacing w:line="360" w:lineRule="exact"/>
        <w:ind w:left="0" w:firstLine="440" w:firstLineChars="200"/>
        <w:jc w:val="left"/>
        <w:rPr>
          <w:rFonts w:hint="eastAsia" w:ascii="宋体" w:hAnsi="宋体" w:cs="宋体"/>
          <w:sz w:val="22"/>
        </w:rPr>
      </w:pPr>
      <w:r>
        <w:rPr>
          <w:rFonts w:hint="eastAsia" w:ascii="宋体" w:hAnsi="宋体" w:cs="宋体"/>
          <w:sz w:val="22"/>
        </w:rPr>
        <w:t>3.本合同未尽事宜，遵照《中华人民共和国民法典》有关条文执行。</w:t>
      </w:r>
    </w:p>
    <w:p>
      <w:pPr>
        <w:pStyle w:val="10"/>
        <w:tabs>
          <w:tab w:val="left" w:pos="180"/>
        </w:tabs>
        <w:snapToGrid w:val="0"/>
        <w:spacing w:line="360" w:lineRule="exact"/>
        <w:ind w:left="0" w:firstLine="440" w:firstLineChars="200"/>
        <w:jc w:val="left"/>
        <w:rPr>
          <w:rFonts w:hint="eastAsia" w:ascii="宋体" w:hAnsi="宋体" w:cs="宋体"/>
          <w:sz w:val="22"/>
        </w:rPr>
      </w:pPr>
      <w:r>
        <w:rPr>
          <w:rFonts w:hint="eastAsia" w:ascii="宋体" w:hAnsi="宋体" w:cs="宋体"/>
          <w:sz w:val="22"/>
        </w:rPr>
        <w:t>4.本合同一式叁份，具有同等法律效力，甲方贰份、乙方</w:t>
      </w:r>
      <w:bookmarkStart w:id="3" w:name="OLE_LINK2"/>
      <w:r>
        <w:rPr>
          <w:rFonts w:hint="eastAsia" w:ascii="宋体" w:hAnsi="宋体" w:cs="宋体"/>
          <w:sz w:val="22"/>
        </w:rPr>
        <w:t>壹</w:t>
      </w:r>
      <w:bookmarkEnd w:id="3"/>
      <w:r>
        <w:rPr>
          <w:rFonts w:hint="eastAsia" w:ascii="宋体" w:hAnsi="宋体" w:cs="宋体"/>
          <w:sz w:val="22"/>
        </w:rPr>
        <w:t>份。</w:t>
      </w:r>
    </w:p>
    <w:p>
      <w:pPr>
        <w:spacing w:line="360" w:lineRule="exact"/>
        <w:jc w:val="left"/>
        <w:rPr>
          <w:rFonts w:hint="eastAsia" w:ascii="宋体" w:hAnsi="宋体" w:cs="宋体"/>
          <w:sz w:val="22"/>
        </w:rPr>
      </w:pPr>
    </w:p>
    <w:p>
      <w:pPr>
        <w:spacing w:line="360" w:lineRule="exact"/>
        <w:ind w:firstLine="440" w:firstLineChars="200"/>
        <w:jc w:val="left"/>
        <w:rPr>
          <w:rFonts w:hint="eastAsia" w:ascii="宋体" w:hAnsi="宋体" w:cs="宋体"/>
          <w:sz w:val="22"/>
        </w:rPr>
      </w:pPr>
      <w:r>
        <w:rPr>
          <w:rFonts w:hint="eastAsia" w:ascii="宋体" w:hAnsi="宋体" w:cs="宋体"/>
          <w:sz w:val="22"/>
        </w:rPr>
        <w:t xml:space="preserve">甲方（盖章）：温州医科大学           乙方（盖章）：  </w:t>
      </w:r>
    </w:p>
    <w:p>
      <w:pPr>
        <w:spacing w:line="360" w:lineRule="exact"/>
        <w:ind w:firstLine="440" w:firstLineChars="200"/>
        <w:jc w:val="left"/>
        <w:rPr>
          <w:rFonts w:hint="eastAsia" w:ascii="宋体" w:hAnsi="宋体" w:cs="宋体"/>
          <w:sz w:val="22"/>
        </w:rPr>
      </w:pPr>
      <w:r>
        <w:rPr>
          <w:rFonts w:hint="eastAsia" w:ascii="宋体" w:hAnsi="宋体" w:cs="宋体"/>
          <w:sz w:val="22"/>
        </w:rPr>
        <w:t xml:space="preserve">法人代表：                           法人代表：              </w:t>
      </w:r>
    </w:p>
    <w:p>
      <w:pPr>
        <w:spacing w:line="360" w:lineRule="exact"/>
        <w:ind w:firstLine="440" w:firstLineChars="200"/>
        <w:jc w:val="left"/>
        <w:rPr>
          <w:rFonts w:hint="eastAsia" w:ascii="宋体" w:hAnsi="宋体" w:cs="宋体"/>
          <w:sz w:val="22"/>
        </w:rPr>
      </w:pPr>
      <w:r>
        <w:rPr>
          <w:rFonts w:hint="eastAsia" w:ascii="宋体" w:hAnsi="宋体" w:cs="宋体"/>
          <w:sz w:val="22"/>
        </w:rPr>
        <w:t>委托代理人（签字）：                 委托代理人：</w:t>
      </w:r>
    </w:p>
    <w:p>
      <w:pPr>
        <w:spacing w:line="360" w:lineRule="exact"/>
        <w:ind w:firstLine="440" w:firstLineChars="200"/>
        <w:jc w:val="left"/>
        <w:rPr>
          <w:rFonts w:hint="eastAsia" w:ascii="宋体" w:hAnsi="宋体" w:cs="宋体"/>
          <w:sz w:val="22"/>
        </w:rPr>
      </w:pPr>
      <w:r>
        <w:rPr>
          <w:rFonts w:hint="eastAsia" w:ascii="宋体" w:hAnsi="宋体" w:cs="宋体"/>
          <w:sz w:val="22"/>
        </w:rPr>
        <w:t xml:space="preserve">联系方式：0577-86699052              联系方式：   </w:t>
      </w:r>
    </w:p>
    <w:p>
      <w:pPr>
        <w:spacing w:line="360" w:lineRule="exact"/>
        <w:ind w:firstLine="440" w:firstLineChars="200"/>
        <w:jc w:val="left"/>
        <w:rPr>
          <w:rFonts w:hint="eastAsia" w:ascii="宋体" w:hAnsi="宋体" w:cs="宋体"/>
          <w:sz w:val="22"/>
        </w:rPr>
      </w:pPr>
      <w:r>
        <w:rPr>
          <w:rFonts w:hint="eastAsia" w:ascii="宋体" w:hAnsi="宋体" w:cs="宋体"/>
          <w:sz w:val="22"/>
        </w:rPr>
        <w:t>地    址：                           手    机：</w:t>
      </w:r>
    </w:p>
    <w:p>
      <w:pPr>
        <w:spacing w:line="360" w:lineRule="exact"/>
        <w:ind w:firstLine="440" w:firstLineChars="200"/>
        <w:jc w:val="left"/>
        <w:rPr>
          <w:rFonts w:hint="eastAsia" w:ascii="宋体" w:hAnsi="宋体" w:cs="宋体"/>
          <w:sz w:val="22"/>
        </w:rPr>
      </w:pPr>
      <w:r>
        <w:rPr>
          <w:rFonts w:hint="eastAsia" w:ascii="宋体" w:hAnsi="宋体" w:cs="宋体"/>
          <w:sz w:val="22"/>
        </w:rPr>
        <w:t>开户银行：                           地    址：</w:t>
      </w:r>
    </w:p>
    <w:p>
      <w:pPr>
        <w:spacing w:line="360" w:lineRule="exact"/>
        <w:ind w:firstLine="440" w:firstLineChars="200"/>
        <w:jc w:val="left"/>
        <w:rPr>
          <w:rFonts w:hint="eastAsia" w:ascii="宋体" w:hAnsi="宋体" w:cs="宋体"/>
          <w:sz w:val="22"/>
        </w:rPr>
      </w:pPr>
      <w:r>
        <w:rPr>
          <w:rFonts w:hint="eastAsia" w:ascii="宋体" w:hAnsi="宋体" w:cs="宋体"/>
          <w:sz w:val="22"/>
        </w:rPr>
        <w:t xml:space="preserve">开户名称：                           开户银行：                    </w:t>
      </w:r>
    </w:p>
    <w:p>
      <w:pPr>
        <w:spacing w:line="360" w:lineRule="exact"/>
        <w:ind w:firstLine="440" w:firstLineChars="200"/>
        <w:jc w:val="left"/>
        <w:rPr>
          <w:rFonts w:hint="eastAsia" w:ascii="宋体" w:hAnsi="宋体" w:cs="宋体"/>
          <w:sz w:val="22"/>
        </w:rPr>
      </w:pPr>
      <w:r>
        <w:rPr>
          <w:rFonts w:hint="eastAsia" w:ascii="宋体" w:hAnsi="宋体" w:cs="宋体"/>
          <w:sz w:val="22"/>
        </w:rPr>
        <w:t xml:space="preserve">账号：                               开户名称：            </w:t>
      </w:r>
    </w:p>
    <w:p>
      <w:pPr>
        <w:pStyle w:val="13"/>
        <w:snapToGrid w:val="0"/>
        <w:spacing w:line="360" w:lineRule="exact"/>
        <w:ind w:firstLine="440" w:firstLineChars="200"/>
        <w:textAlignment w:val="auto"/>
        <w:rPr>
          <w:rFonts w:hint="eastAsia" w:hAnsi="宋体" w:cs="宋体"/>
          <w:sz w:val="22"/>
        </w:rPr>
      </w:pPr>
      <w:r>
        <w:rPr>
          <w:rFonts w:hint="eastAsia" w:hAnsi="宋体" w:cs="宋体"/>
          <w:sz w:val="22"/>
        </w:rPr>
        <w:t xml:space="preserve">                                     账号：        </w:t>
      </w:r>
    </w:p>
    <w:p>
      <w:pPr>
        <w:rPr>
          <w:rFonts w:hint="eastAsia" w:ascii="宋体" w:hAnsi="宋体" w:cs="宋体"/>
          <w:sz w:val="22"/>
        </w:rPr>
      </w:pPr>
    </w:p>
    <w:p>
      <w:r>
        <w:rPr>
          <w:rFonts w:hint="eastAsia"/>
          <w:b/>
          <w:bCs/>
        </w:rPr>
        <w:t>附件</w:t>
      </w:r>
      <w:r>
        <w:rPr>
          <w:rFonts w:hint="eastAsia"/>
        </w:rPr>
        <w:t>：</w:t>
      </w:r>
    </w:p>
    <w:p>
      <w:pPr>
        <w:jc w:val="center"/>
        <w:rPr>
          <w:b/>
          <w:bCs/>
          <w:sz w:val="24"/>
          <w:szCs w:val="28"/>
        </w:rPr>
      </w:pPr>
      <w:r>
        <w:rPr>
          <w:rFonts w:hint="eastAsia"/>
          <w:b/>
          <w:bCs/>
          <w:sz w:val="24"/>
          <w:szCs w:val="28"/>
        </w:rPr>
        <w:t>配置清单</w:t>
      </w:r>
    </w:p>
    <w:p>
      <w:pPr>
        <w:jc w:val="center"/>
        <w:rPr>
          <w:sz w:val="24"/>
          <w:szCs w:val="28"/>
        </w:rPr>
      </w:pPr>
    </w:p>
    <w:tbl>
      <w:tblPr>
        <w:tblStyle w:val="30"/>
        <w:tblW w:w="88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0"/>
        <w:gridCol w:w="1730"/>
        <w:gridCol w:w="1237"/>
        <w:gridCol w:w="1105"/>
        <w:gridCol w:w="829"/>
        <w:gridCol w:w="1487"/>
        <w:gridCol w:w="840"/>
        <w:gridCol w:w="8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 w:val="22"/>
              </w:rPr>
            </w:pPr>
            <w:r>
              <w:rPr>
                <w:rFonts w:hint="eastAsia" w:ascii="宋体" w:hAnsi="宋体"/>
                <w:bCs/>
                <w:sz w:val="22"/>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 w:val="22"/>
              </w:rPr>
            </w:pPr>
            <w:r>
              <w:rPr>
                <w:rFonts w:hint="eastAsia" w:ascii="宋体" w:hAnsi="宋体"/>
                <w:bCs/>
                <w:sz w:val="22"/>
              </w:rPr>
              <w:t>货物名称</w:t>
            </w:r>
          </w:p>
        </w:tc>
        <w:tc>
          <w:tcPr>
            <w:tcW w:w="12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 w:val="22"/>
              </w:rPr>
            </w:pPr>
            <w:r>
              <w:rPr>
                <w:rFonts w:hint="eastAsia" w:ascii="宋体" w:hAnsi="宋体"/>
                <w:bCs/>
                <w:sz w:val="22"/>
              </w:rPr>
              <w:t>制造商</w:t>
            </w: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 w:val="22"/>
              </w:rPr>
            </w:pPr>
            <w:r>
              <w:rPr>
                <w:rFonts w:hint="eastAsia" w:ascii="宋体" w:hAnsi="宋体"/>
                <w:bCs/>
                <w:sz w:val="22"/>
              </w:rPr>
              <w:t>产地</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 w:val="22"/>
              </w:rPr>
            </w:pPr>
            <w:r>
              <w:rPr>
                <w:rFonts w:hint="eastAsia" w:ascii="宋体" w:hAnsi="宋体"/>
                <w:bCs/>
                <w:sz w:val="22"/>
              </w:rPr>
              <w:t>品牌</w:t>
            </w:r>
          </w:p>
        </w:tc>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 w:val="22"/>
              </w:rPr>
            </w:pPr>
            <w:r>
              <w:rPr>
                <w:rFonts w:hint="eastAsia" w:ascii="宋体" w:hAnsi="宋体"/>
                <w:bCs/>
                <w:sz w:val="22"/>
              </w:rPr>
              <w:t>规格型号</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 w:val="22"/>
              </w:rPr>
            </w:pPr>
            <w:r>
              <w:rPr>
                <w:rFonts w:hint="eastAsia" w:ascii="宋体" w:hAnsi="宋体"/>
                <w:bCs/>
                <w:sz w:val="22"/>
              </w:rPr>
              <w:t>数量</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 w:val="22"/>
              </w:rPr>
            </w:pPr>
            <w:r>
              <w:rPr>
                <w:rFonts w:hint="eastAsia" w:ascii="宋体" w:hAnsi="宋体"/>
                <w:bCs/>
                <w:sz w:val="22"/>
              </w:rPr>
              <w:t>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 w:val="22"/>
              </w:rPr>
            </w:pPr>
            <w:r>
              <w:rPr>
                <w:rFonts w:hint="eastAsia" w:ascii="宋体" w:hAnsi="宋体"/>
                <w:bCs/>
                <w:sz w:val="22"/>
              </w:rPr>
              <w:t>1</w:t>
            </w:r>
          </w:p>
        </w:tc>
        <w:tc>
          <w:tcPr>
            <w:tcW w:w="17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 w:val="22"/>
              </w:rPr>
            </w:pPr>
          </w:p>
        </w:tc>
        <w:tc>
          <w:tcPr>
            <w:tcW w:w="12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 w:val="22"/>
              </w:rPr>
            </w:pP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 w:val="22"/>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 w:val="22"/>
              </w:rPr>
            </w:pPr>
          </w:p>
        </w:tc>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 w:val="22"/>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 w:val="22"/>
              </w:rPr>
            </w:pP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 w:val="22"/>
              </w:rPr>
            </w:pPr>
            <w:r>
              <w:rPr>
                <w:rFonts w:hint="eastAsia" w:ascii="宋体" w:hAnsi="宋体"/>
                <w:bCs/>
                <w:sz w:val="22"/>
              </w:rPr>
              <w:t>2</w:t>
            </w:r>
          </w:p>
        </w:tc>
        <w:tc>
          <w:tcPr>
            <w:tcW w:w="17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 w:val="22"/>
              </w:rPr>
            </w:pPr>
          </w:p>
        </w:tc>
        <w:tc>
          <w:tcPr>
            <w:tcW w:w="12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 w:val="22"/>
              </w:rPr>
            </w:pP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 w:val="22"/>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 w:val="22"/>
              </w:rPr>
            </w:pPr>
          </w:p>
        </w:tc>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 w:val="22"/>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 w:val="22"/>
              </w:rPr>
            </w:pP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 w:val="22"/>
              </w:rPr>
            </w:pPr>
            <w:r>
              <w:rPr>
                <w:rFonts w:hint="eastAsia" w:ascii="宋体" w:hAnsi="宋体"/>
                <w:bCs/>
                <w:sz w:val="22"/>
              </w:rPr>
              <w:t>3</w:t>
            </w:r>
          </w:p>
        </w:tc>
        <w:tc>
          <w:tcPr>
            <w:tcW w:w="17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 w:val="22"/>
              </w:rPr>
            </w:pPr>
          </w:p>
        </w:tc>
        <w:tc>
          <w:tcPr>
            <w:tcW w:w="12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color w:val="000000" w:themeColor="text1"/>
                <w:sz w:val="22"/>
                <w14:textFill>
                  <w14:solidFill>
                    <w14:schemeClr w14:val="tx1"/>
                  </w14:solidFill>
                </w14:textFill>
              </w:rPr>
            </w:pP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color w:val="000000" w:themeColor="text1"/>
                <w:sz w:val="22"/>
                <w14:textFill>
                  <w14:solidFill>
                    <w14:schemeClr w14:val="tx1"/>
                  </w14:solidFill>
                </w14:textFill>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color w:val="000000" w:themeColor="text1"/>
                <w:sz w:val="22"/>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color w:val="000000" w:themeColor="text1"/>
                <w:sz w:val="22"/>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 w:val="22"/>
              </w:rPr>
            </w:pP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 w:val="22"/>
              </w:rPr>
            </w:pPr>
          </w:p>
        </w:tc>
      </w:tr>
    </w:tbl>
    <w:p>
      <w:pPr>
        <w:jc w:val="center"/>
      </w:pPr>
    </w:p>
    <w:p>
      <w:pPr>
        <w:tabs>
          <w:tab w:val="left" w:pos="4286"/>
        </w:tabs>
        <w:spacing w:line="400" w:lineRule="exact"/>
        <w:jc w:val="both"/>
        <w:rPr>
          <w:rFonts w:hint="eastAsia" w:ascii="宋体" w:hAnsi="宋体" w:cs="宋体"/>
          <w:b/>
          <w:sz w:val="32"/>
        </w:rPr>
      </w:pPr>
    </w:p>
    <w:p>
      <w:pPr>
        <w:tabs>
          <w:tab w:val="left" w:pos="4286"/>
        </w:tabs>
        <w:spacing w:line="400" w:lineRule="exact"/>
        <w:jc w:val="center"/>
        <w:rPr>
          <w:rFonts w:hint="eastAsia" w:ascii="宋体" w:hAnsi="宋体" w:cs="宋体"/>
          <w:b/>
          <w:sz w:val="32"/>
        </w:rPr>
      </w:pPr>
      <w:r>
        <w:rPr>
          <w:rFonts w:hint="eastAsia" w:ascii="宋体" w:hAnsi="宋体" w:cs="宋体"/>
          <w:b/>
          <w:sz w:val="32"/>
        </w:rPr>
        <w:t>第四部分    附件</w:t>
      </w:r>
    </w:p>
    <w:p>
      <w:pPr>
        <w:snapToGrid w:val="0"/>
        <w:spacing w:before="120" w:beforeLines="50" w:after="50"/>
        <w:jc w:val="center"/>
        <w:outlineLvl w:val="1"/>
        <w:rPr>
          <w:rFonts w:hint="eastAsia" w:ascii="宋体" w:hAnsi="宋体" w:cs="宋体"/>
          <w:b/>
          <w:sz w:val="28"/>
          <w:szCs w:val="28"/>
        </w:rPr>
      </w:pPr>
      <w:r>
        <w:rPr>
          <w:rFonts w:hint="eastAsia" w:ascii="宋体" w:hAnsi="宋体" w:cs="宋体"/>
          <w:b/>
          <w:bCs/>
          <w:sz w:val="28"/>
          <w:szCs w:val="28"/>
        </w:rPr>
        <w:t>一、报价文件部分格式</w:t>
      </w:r>
    </w:p>
    <w:p>
      <w:pPr>
        <w:snapToGrid w:val="0"/>
        <w:spacing w:before="50" w:after="120" w:afterLines="50"/>
        <w:jc w:val="left"/>
        <w:rPr>
          <w:rFonts w:hint="eastAsia" w:ascii="宋体" w:hAnsi="宋体" w:cs="宋体"/>
          <w:b/>
          <w:sz w:val="24"/>
        </w:rPr>
      </w:pPr>
    </w:p>
    <w:p>
      <w:pPr>
        <w:snapToGrid w:val="0"/>
        <w:spacing w:before="50" w:after="120" w:afterLines="50"/>
        <w:jc w:val="left"/>
        <w:rPr>
          <w:rFonts w:hint="eastAsia" w:ascii="宋体" w:hAnsi="宋体" w:cs="宋体"/>
          <w:b/>
          <w:sz w:val="24"/>
        </w:rPr>
      </w:pPr>
    </w:p>
    <w:p>
      <w:pPr>
        <w:snapToGrid w:val="0"/>
        <w:spacing w:before="50" w:after="120" w:afterLines="50"/>
        <w:jc w:val="left"/>
        <w:rPr>
          <w:rFonts w:hint="eastAsia" w:ascii="宋体" w:hAnsi="宋体" w:cs="宋体"/>
          <w:b/>
          <w:sz w:val="24"/>
          <w:szCs w:val="24"/>
        </w:rPr>
      </w:pPr>
      <w:r>
        <w:rPr>
          <w:rFonts w:hint="eastAsia" w:ascii="宋体" w:hAnsi="宋体" w:cs="宋体"/>
          <w:b/>
          <w:bCs/>
          <w:sz w:val="24"/>
        </w:rPr>
        <w:t>投标报价文件封面格式：</w:t>
      </w:r>
    </w:p>
    <w:p>
      <w:pPr>
        <w:pStyle w:val="12"/>
        <w:ind w:left="0" w:leftChars="0" w:right="1470"/>
        <w:rPr>
          <w:rFonts w:hint="eastAsia" w:ascii="宋体" w:hAnsi="宋体" w:cs="宋体"/>
          <w:b/>
          <w:sz w:val="24"/>
          <w:szCs w:val="24"/>
        </w:rPr>
      </w:pPr>
    </w:p>
    <w:p>
      <w:pPr>
        <w:snapToGrid w:val="0"/>
        <w:spacing w:line="400" w:lineRule="exact"/>
        <w:jc w:val="center"/>
        <w:outlineLvl w:val="1"/>
        <w:rPr>
          <w:rFonts w:hint="eastAsia" w:ascii="宋体" w:hAnsi="宋体" w:cs="宋体"/>
          <w:b/>
          <w:bCs/>
          <w:sz w:val="24"/>
          <w:szCs w:val="20"/>
        </w:rPr>
      </w:pPr>
    </w:p>
    <w:p>
      <w:pPr>
        <w:snapToGrid w:val="0"/>
        <w:spacing w:line="400" w:lineRule="exact"/>
        <w:jc w:val="center"/>
        <w:rPr>
          <w:rFonts w:hint="eastAsia" w:ascii="宋体" w:hAnsi="宋体" w:cs="宋体"/>
          <w:bCs/>
          <w:sz w:val="24"/>
          <w:szCs w:val="20"/>
        </w:rPr>
      </w:pPr>
      <w:r>
        <w:rPr>
          <w:rFonts w:ascii="宋体" w:hAnsi="宋体" w:cs="宋体"/>
          <w:b/>
          <w:bCs/>
          <w:sz w:val="24"/>
        </w:rPr>
        <mc:AlternateContent>
          <mc:Choice Requires="wps">
            <w:drawing>
              <wp:anchor distT="0" distB="0" distL="114300" distR="114300" simplePos="0" relativeHeight="251659264" behindDoc="0" locked="0" layoutInCell="1" allowOverlap="1">
                <wp:simplePos x="0" y="0"/>
                <wp:positionH relativeFrom="column">
                  <wp:posOffset>389890</wp:posOffset>
                </wp:positionH>
                <wp:positionV relativeFrom="paragraph">
                  <wp:posOffset>203200</wp:posOffset>
                </wp:positionV>
                <wp:extent cx="5076825" cy="3344545"/>
                <wp:effectExtent l="4445" t="5080" r="5080" b="22225"/>
                <wp:wrapTopAndBottom/>
                <wp:docPr id="7" name="Quad Arrow 2"/>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ind w:left="-850" w:leftChars="-405"/>
                              <w:rPr>
                                <w:rFonts w:hint="eastAsia" w:ascii="宋体" w:hAnsi="宋体"/>
                                <w:sz w:val="24"/>
                                <w:szCs w:val="20"/>
                              </w:rPr>
                            </w:pPr>
                          </w:p>
                          <w:p>
                            <w:pPr>
                              <w:pStyle w:val="29"/>
                              <w:ind w:hanging="480"/>
                            </w:pPr>
                          </w:p>
                          <w:p>
                            <w:pPr>
                              <w:snapToGrid w:val="0"/>
                              <w:spacing w:before="120" w:beforeLines="50" w:after="50"/>
                              <w:jc w:val="center"/>
                              <w:rPr>
                                <w:rFonts w:hint="eastAsia" w:ascii="宋体" w:hAnsi="宋体"/>
                                <w:bCs/>
                                <w:sz w:val="24"/>
                                <w:szCs w:val="20"/>
                              </w:rPr>
                            </w:pPr>
                            <w:r>
                              <w:rPr>
                                <w:rFonts w:hint="eastAsia" w:ascii="宋体" w:hAnsi="宋体"/>
                                <w:bCs/>
                                <w:sz w:val="24"/>
                                <w:szCs w:val="20"/>
                              </w:rPr>
                              <w:t>投标报价文件</w:t>
                            </w:r>
                          </w:p>
                          <w:p>
                            <w:pPr>
                              <w:snapToGrid w:val="0"/>
                              <w:spacing w:before="120" w:beforeLines="50" w:after="50"/>
                              <w:rPr>
                                <w:rFonts w:hint="eastAsia" w:ascii="宋体" w:hAnsi="宋体"/>
                                <w:bCs/>
                                <w:sz w:val="24"/>
                                <w:szCs w:val="20"/>
                              </w:rPr>
                            </w:pPr>
                          </w:p>
                          <w:p>
                            <w:pPr>
                              <w:snapToGrid w:val="0"/>
                              <w:spacing w:before="120" w:beforeLines="50" w:after="50"/>
                              <w:ind w:firstLine="1068" w:firstLineChars="445"/>
                              <w:rPr>
                                <w:rFonts w:hint="eastAsia" w:ascii="宋体" w:hAnsi="宋体"/>
                                <w:bCs/>
                                <w:sz w:val="24"/>
                              </w:rPr>
                            </w:pPr>
                            <w:r>
                              <w:rPr>
                                <w:rFonts w:hint="eastAsia" w:ascii="宋体" w:hAnsi="宋体"/>
                                <w:bCs/>
                                <w:sz w:val="24"/>
                              </w:rPr>
                              <w:t>项目名称：</w:t>
                            </w:r>
                          </w:p>
                          <w:p>
                            <w:pPr>
                              <w:snapToGrid w:val="0"/>
                              <w:spacing w:before="120" w:beforeLines="50" w:after="50"/>
                              <w:ind w:firstLine="1068" w:firstLineChars="445"/>
                              <w:rPr>
                                <w:rFonts w:hint="eastAsia" w:ascii="宋体" w:hAnsi="宋体"/>
                                <w:bCs/>
                                <w:sz w:val="24"/>
                              </w:rPr>
                            </w:pPr>
                            <w:r>
                              <w:rPr>
                                <w:rFonts w:hint="eastAsia" w:ascii="宋体" w:hAnsi="宋体"/>
                                <w:bCs/>
                                <w:sz w:val="24"/>
                              </w:rPr>
                              <w:t>项目编号：</w:t>
                            </w:r>
                          </w:p>
                          <w:p>
                            <w:pPr>
                              <w:snapToGrid w:val="0"/>
                              <w:spacing w:before="120" w:beforeLines="50" w:after="50"/>
                              <w:ind w:firstLine="1068" w:firstLineChars="445"/>
                              <w:rPr>
                                <w:rFonts w:hint="eastAsia" w:ascii="宋体" w:hAnsi="宋体"/>
                                <w:bCs/>
                                <w:sz w:val="24"/>
                              </w:rPr>
                            </w:pPr>
                            <w:r>
                              <w:rPr>
                                <w:rFonts w:hint="eastAsia" w:ascii="宋体" w:hAnsi="宋体"/>
                                <w:bCs/>
                                <w:sz w:val="24"/>
                              </w:rPr>
                              <w:t>投标人名称</w:t>
                            </w:r>
                            <w:r>
                              <w:rPr>
                                <w:rFonts w:hint="eastAsia" w:ascii="宋体" w:hAnsi="宋体" w:cs="宋体"/>
                                <w:sz w:val="24"/>
                                <w:szCs w:val="24"/>
                              </w:rPr>
                              <w:t>（公章或电子签章）</w:t>
                            </w:r>
                            <w:r>
                              <w:rPr>
                                <w:rFonts w:hint="eastAsia" w:ascii="宋体" w:hAnsi="宋体"/>
                                <w:bCs/>
                                <w:sz w:val="24"/>
                              </w:rPr>
                              <w:t>：</w:t>
                            </w:r>
                          </w:p>
                          <w:p>
                            <w:pPr>
                              <w:snapToGrid w:val="0"/>
                              <w:spacing w:before="120" w:beforeLines="50" w:after="50"/>
                              <w:ind w:firstLine="1068" w:firstLineChars="445"/>
                              <w:rPr>
                                <w:rFonts w:hint="eastAsia" w:ascii="宋体" w:hAnsi="宋体"/>
                                <w:bCs/>
                                <w:sz w:val="24"/>
                              </w:rPr>
                            </w:pPr>
                            <w:r>
                              <w:rPr>
                                <w:rFonts w:hint="eastAsia" w:ascii="宋体" w:hAnsi="宋体"/>
                                <w:bCs/>
                                <w:sz w:val="24"/>
                              </w:rPr>
                              <w:t>投标人地址：</w:t>
                            </w:r>
                          </w:p>
                          <w:p>
                            <w:pPr>
                              <w:snapToGrid w:val="0"/>
                              <w:spacing w:before="120" w:beforeLines="50" w:after="50"/>
                              <w:ind w:firstLine="1068" w:firstLineChars="445"/>
                              <w:rPr>
                                <w:rFonts w:hint="eastAsia" w:ascii="宋体" w:hAnsi="宋体"/>
                                <w:bCs/>
                                <w:sz w:val="24"/>
                              </w:rPr>
                            </w:pPr>
                          </w:p>
                          <w:p>
                            <w:pPr>
                              <w:snapToGrid w:val="0"/>
                              <w:spacing w:before="120" w:beforeLines="50" w:after="50"/>
                              <w:ind w:firstLine="4080" w:firstLineChars="1700"/>
                              <w:rPr>
                                <w:rFonts w:hint="eastAsia" w:ascii="宋体" w:hAnsi="宋体"/>
                                <w:sz w:val="24"/>
                                <w:szCs w:val="20"/>
                              </w:rPr>
                            </w:pPr>
                          </w:p>
                          <w:p>
                            <w:pPr>
                              <w:jc w:val="center"/>
                            </w:pPr>
                            <w:r>
                              <w:rPr>
                                <w:rFonts w:hint="eastAsia"/>
                                <w:sz w:val="24"/>
                              </w:rPr>
                              <w:t>年     月     日</w:t>
                            </w:r>
                          </w:p>
                        </w:txbxContent>
                      </wps:txbx>
                      <wps:bodyPr upright="1"/>
                    </wps:wsp>
                  </a:graphicData>
                </a:graphic>
              </wp:anchor>
            </w:drawing>
          </mc:Choice>
          <mc:Fallback>
            <w:pict>
              <v:shape id="Quad Arrow 2" o:spid="_x0000_s1026" o:spt="202" type="#_x0000_t202" style="position:absolute;left:0pt;margin-left:30.7pt;margin-top:16pt;height:263.35pt;width:399.75pt;mso-wrap-distance-bottom:0pt;mso-wrap-distance-top:0pt;z-index:251659264;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6LEN9kAAAAJAQAADwAAAAAAAAABACAAAAAiAAAAZHJzL2Rv&#10;d25yZXYueG1sUEsBAhQAFAAAAAgAh07iQBMMyBgAAgAAOAQAAA4AAAAAAAAAAQAgAAAAKAEAAGRy&#10;cy9lMm9Eb2MueG1sUEsFBgAAAAAGAAYAWQEAAJoFAAAAAA==&#10;">
                <v:fill on="t" focussize="0,0"/>
                <v:stroke color="#000000" joinstyle="miter"/>
                <v:imagedata o:title=""/>
                <o:lock v:ext="edit" aspectratio="f"/>
                <v:textbox>
                  <w:txbxContent>
                    <w:p>
                      <w:pPr>
                        <w:snapToGrid w:val="0"/>
                        <w:spacing w:before="120" w:beforeLines="50" w:after="50"/>
                        <w:ind w:left="-850" w:leftChars="-405"/>
                        <w:rPr>
                          <w:rFonts w:hint="eastAsia" w:ascii="宋体" w:hAnsi="宋体"/>
                          <w:sz w:val="24"/>
                          <w:szCs w:val="20"/>
                        </w:rPr>
                      </w:pPr>
                    </w:p>
                    <w:p>
                      <w:pPr>
                        <w:pStyle w:val="29"/>
                        <w:ind w:hanging="480"/>
                      </w:pPr>
                    </w:p>
                    <w:p>
                      <w:pPr>
                        <w:snapToGrid w:val="0"/>
                        <w:spacing w:before="120" w:beforeLines="50" w:after="50"/>
                        <w:jc w:val="center"/>
                        <w:rPr>
                          <w:rFonts w:hint="eastAsia" w:ascii="宋体" w:hAnsi="宋体"/>
                          <w:bCs/>
                          <w:sz w:val="24"/>
                          <w:szCs w:val="20"/>
                        </w:rPr>
                      </w:pPr>
                      <w:r>
                        <w:rPr>
                          <w:rFonts w:hint="eastAsia" w:ascii="宋体" w:hAnsi="宋体"/>
                          <w:bCs/>
                          <w:sz w:val="24"/>
                          <w:szCs w:val="20"/>
                        </w:rPr>
                        <w:t>投标报价文件</w:t>
                      </w:r>
                    </w:p>
                    <w:p>
                      <w:pPr>
                        <w:snapToGrid w:val="0"/>
                        <w:spacing w:before="120" w:beforeLines="50" w:after="50"/>
                        <w:rPr>
                          <w:rFonts w:hint="eastAsia" w:ascii="宋体" w:hAnsi="宋体"/>
                          <w:bCs/>
                          <w:sz w:val="24"/>
                          <w:szCs w:val="20"/>
                        </w:rPr>
                      </w:pPr>
                    </w:p>
                    <w:p>
                      <w:pPr>
                        <w:snapToGrid w:val="0"/>
                        <w:spacing w:before="120" w:beforeLines="50" w:after="50"/>
                        <w:ind w:firstLine="1068" w:firstLineChars="445"/>
                        <w:rPr>
                          <w:rFonts w:hint="eastAsia" w:ascii="宋体" w:hAnsi="宋体"/>
                          <w:bCs/>
                          <w:sz w:val="24"/>
                        </w:rPr>
                      </w:pPr>
                      <w:r>
                        <w:rPr>
                          <w:rFonts w:hint="eastAsia" w:ascii="宋体" w:hAnsi="宋体"/>
                          <w:bCs/>
                          <w:sz w:val="24"/>
                        </w:rPr>
                        <w:t>项目名称：</w:t>
                      </w:r>
                    </w:p>
                    <w:p>
                      <w:pPr>
                        <w:snapToGrid w:val="0"/>
                        <w:spacing w:before="120" w:beforeLines="50" w:after="50"/>
                        <w:ind w:firstLine="1068" w:firstLineChars="445"/>
                        <w:rPr>
                          <w:rFonts w:hint="eastAsia" w:ascii="宋体" w:hAnsi="宋体"/>
                          <w:bCs/>
                          <w:sz w:val="24"/>
                        </w:rPr>
                      </w:pPr>
                      <w:r>
                        <w:rPr>
                          <w:rFonts w:hint="eastAsia" w:ascii="宋体" w:hAnsi="宋体"/>
                          <w:bCs/>
                          <w:sz w:val="24"/>
                        </w:rPr>
                        <w:t>项目编号：</w:t>
                      </w:r>
                    </w:p>
                    <w:p>
                      <w:pPr>
                        <w:snapToGrid w:val="0"/>
                        <w:spacing w:before="120" w:beforeLines="50" w:after="50"/>
                        <w:ind w:firstLine="1068" w:firstLineChars="445"/>
                        <w:rPr>
                          <w:rFonts w:hint="eastAsia" w:ascii="宋体" w:hAnsi="宋体"/>
                          <w:bCs/>
                          <w:sz w:val="24"/>
                        </w:rPr>
                      </w:pPr>
                      <w:r>
                        <w:rPr>
                          <w:rFonts w:hint="eastAsia" w:ascii="宋体" w:hAnsi="宋体"/>
                          <w:bCs/>
                          <w:sz w:val="24"/>
                        </w:rPr>
                        <w:t>投标人名称</w:t>
                      </w:r>
                      <w:r>
                        <w:rPr>
                          <w:rFonts w:hint="eastAsia" w:ascii="宋体" w:hAnsi="宋体" w:cs="宋体"/>
                          <w:sz w:val="24"/>
                          <w:szCs w:val="24"/>
                        </w:rPr>
                        <w:t>（公章或电子签章）</w:t>
                      </w:r>
                      <w:r>
                        <w:rPr>
                          <w:rFonts w:hint="eastAsia" w:ascii="宋体" w:hAnsi="宋体"/>
                          <w:bCs/>
                          <w:sz w:val="24"/>
                        </w:rPr>
                        <w:t>：</w:t>
                      </w:r>
                    </w:p>
                    <w:p>
                      <w:pPr>
                        <w:snapToGrid w:val="0"/>
                        <w:spacing w:before="120" w:beforeLines="50" w:after="50"/>
                        <w:ind w:firstLine="1068" w:firstLineChars="445"/>
                        <w:rPr>
                          <w:rFonts w:hint="eastAsia" w:ascii="宋体" w:hAnsi="宋体"/>
                          <w:bCs/>
                          <w:sz w:val="24"/>
                        </w:rPr>
                      </w:pPr>
                      <w:r>
                        <w:rPr>
                          <w:rFonts w:hint="eastAsia" w:ascii="宋体" w:hAnsi="宋体"/>
                          <w:bCs/>
                          <w:sz w:val="24"/>
                        </w:rPr>
                        <w:t>投标人地址：</w:t>
                      </w:r>
                    </w:p>
                    <w:p>
                      <w:pPr>
                        <w:snapToGrid w:val="0"/>
                        <w:spacing w:before="120" w:beforeLines="50" w:after="50"/>
                        <w:ind w:firstLine="1068" w:firstLineChars="445"/>
                        <w:rPr>
                          <w:rFonts w:hint="eastAsia" w:ascii="宋体" w:hAnsi="宋体"/>
                          <w:bCs/>
                          <w:sz w:val="24"/>
                        </w:rPr>
                      </w:pPr>
                    </w:p>
                    <w:p>
                      <w:pPr>
                        <w:snapToGrid w:val="0"/>
                        <w:spacing w:before="120" w:beforeLines="50" w:after="50"/>
                        <w:ind w:firstLine="4080" w:firstLineChars="1700"/>
                        <w:rPr>
                          <w:rFonts w:hint="eastAsia" w:ascii="宋体" w:hAnsi="宋体"/>
                          <w:sz w:val="24"/>
                          <w:szCs w:val="20"/>
                        </w:rPr>
                      </w:pPr>
                    </w:p>
                    <w:p>
                      <w:pPr>
                        <w:jc w:val="center"/>
                      </w:pPr>
                      <w:r>
                        <w:rPr>
                          <w:rFonts w:hint="eastAsia"/>
                          <w:sz w:val="24"/>
                        </w:rPr>
                        <w:t>年     月     日</w:t>
                      </w:r>
                    </w:p>
                  </w:txbxContent>
                </v:textbox>
                <w10:wrap type="topAndBottom"/>
              </v:shape>
            </w:pict>
          </mc:Fallback>
        </mc:AlternateContent>
      </w:r>
    </w:p>
    <w:p>
      <w:pPr>
        <w:snapToGrid w:val="0"/>
        <w:spacing w:line="400" w:lineRule="exact"/>
        <w:jc w:val="center"/>
        <w:outlineLvl w:val="1"/>
        <w:rPr>
          <w:rFonts w:hint="eastAsia" w:ascii="宋体" w:hAnsi="宋体" w:cs="宋体"/>
        </w:rPr>
      </w:pPr>
    </w:p>
    <w:p>
      <w:pPr>
        <w:snapToGrid w:val="0"/>
        <w:spacing w:line="400" w:lineRule="exact"/>
        <w:jc w:val="center"/>
        <w:outlineLvl w:val="1"/>
        <w:rPr>
          <w:rFonts w:hint="eastAsia" w:ascii="宋体" w:hAnsi="宋体" w:cs="宋体"/>
        </w:rPr>
      </w:pPr>
    </w:p>
    <w:p>
      <w:pPr>
        <w:snapToGrid w:val="0"/>
        <w:spacing w:line="400" w:lineRule="exact"/>
        <w:jc w:val="center"/>
        <w:outlineLvl w:val="1"/>
        <w:rPr>
          <w:rFonts w:hint="eastAsia" w:ascii="宋体" w:hAnsi="宋体" w:cs="宋体"/>
          <w:bCs/>
          <w:sz w:val="24"/>
          <w:szCs w:val="20"/>
        </w:rPr>
      </w:pPr>
    </w:p>
    <w:p>
      <w:pPr>
        <w:snapToGrid w:val="0"/>
        <w:spacing w:line="400" w:lineRule="exact"/>
        <w:rPr>
          <w:rFonts w:hint="eastAsia" w:ascii="宋体" w:hAnsi="宋体" w:cs="宋体"/>
          <w:b/>
          <w:sz w:val="24"/>
        </w:rPr>
      </w:pPr>
    </w:p>
    <w:p>
      <w:pPr>
        <w:pStyle w:val="42"/>
        <w:rPr>
          <w:rFonts w:hint="eastAsia" w:hAnsi="宋体"/>
          <w:b/>
        </w:rPr>
      </w:pPr>
    </w:p>
    <w:p>
      <w:pPr>
        <w:pStyle w:val="42"/>
        <w:rPr>
          <w:rFonts w:hint="eastAsia" w:hAnsi="宋体"/>
          <w:b/>
        </w:rPr>
      </w:pPr>
    </w:p>
    <w:p>
      <w:pPr>
        <w:pStyle w:val="42"/>
        <w:rPr>
          <w:rFonts w:hint="eastAsia" w:hAnsi="宋体"/>
          <w:b/>
        </w:rPr>
      </w:pPr>
    </w:p>
    <w:p>
      <w:pPr>
        <w:pStyle w:val="42"/>
        <w:rPr>
          <w:rFonts w:hint="eastAsia" w:hAnsi="宋体"/>
          <w:b/>
        </w:rPr>
      </w:pPr>
    </w:p>
    <w:p>
      <w:pPr>
        <w:pStyle w:val="42"/>
        <w:rPr>
          <w:rFonts w:hint="eastAsia" w:hAnsi="宋体"/>
          <w:b/>
        </w:rPr>
      </w:pPr>
    </w:p>
    <w:p>
      <w:pPr>
        <w:pStyle w:val="42"/>
        <w:rPr>
          <w:rFonts w:hint="eastAsia" w:hAnsi="宋体"/>
          <w:b/>
        </w:rPr>
      </w:pPr>
    </w:p>
    <w:p>
      <w:pPr>
        <w:pStyle w:val="42"/>
        <w:rPr>
          <w:rFonts w:hint="eastAsia" w:hAnsi="宋体"/>
          <w:b/>
        </w:rPr>
      </w:pPr>
    </w:p>
    <w:p>
      <w:pPr>
        <w:spacing w:line="400" w:lineRule="exact"/>
        <w:rPr>
          <w:rFonts w:hint="eastAsia" w:ascii="宋体" w:hAnsi="宋体" w:cs="宋体"/>
          <w:b/>
          <w:sz w:val="24"/>
          <w:szCs w:val="24"/>
        </w:rPr>
      </w:pPr>
    </w:p>
    <w:p>
      <w:pPr>
        <w:rPr>
          <w:rFonts w:hint="eastAsia" w:ascii="宋体" w:hAnsi="宋体" w:cs="宋体"/>
          <w:b/>
          <w:sz w:val="24"/>
          <w:szCs w:val="24"/>
        </w:rPr>
      </w:pPr>
      <w:r>
        <w:rPr>
          <w:rFonts w:hint="eastAsia" w:ascii="宋体" w:hAnsi="宋体" w:cs="宋体"/>
          <w:b/>
          <w:sz w:val="24"/>
          <w:szCs w:val="24"/>
        </w:rPr>
        <w:br w:type="page"/>
      </w:r>
    </w:p>
    <w:p>
      <w:pPr>
        <w:spacing w:line="400" w:lineRule="exact"/>
        <w:rPr>
          <w:rFonts w:hint="eastAsia" w:ascii="宋体" w:hAnsi="宋体" w:cs="宋体"/>
          <w:b/>
          <w:sz w:val="24"/>
          <w:szCs w:val="24"/>
        </w:rPr>
      </w:pPr>
      <w:r>
        <w:rPr>
          <w:rFonts w:hint="eastAsia" w:ascii="宋体" w:hAnsi="宋体" w:cs="宋体"/>
          <w:b/>
          <w:sz w:val="24"/>
          <w:szCs w:val="24"/>
        </w:rPr>
        <w:t>附件1</w:t>
      </w:r>
    </w:p>
    <w:p>
      <w:pPr>
        <w:pStyle w:val="29"/>
        <w:ind w:left="482" w:hanging="482"/>
      </w:pPr>
      <w:r>
        <w:rPr>
          <w:rFonts w:hint="eastAsia" w:ascii="宋体" w:hAnsi="宋体" w:cs="宋体"/>
          <w:b/>
          <w:szCs w:val="24"/>
        </w:rPr>
        <w:t>附件1-1</w:t>
      </w:r>
    </w:p>
    <w:p>
      <w:pPr>
        <w:spacing w:line="400" w:lineRule="exact"/>
        <w:jc w:val="center"/>
        <w:rPr>
          <w:rFonts w:hint="eastAsia" w:ascii="宋体" w:hAnsi="宋体" w:cs="宋体"/>
          <w:b/>
          <w:sz w:val="28"/>
          <w:szCs w:val="28"/>
        </w:rPr>
      </w:pPr>
      <w:r>
        <w:rPr>
          <w:rFonts w:hint="eastAsia" w:ascii="宋体" w:hAnsi="宋体" w:cs="宋体"/>
          <w:b/>
          <w:sz w:val="28"/>
          <w:szCs w:val="28"/>
        </w:rPr>
        <w:t>开标一览表（标项1）</w:t>
      </w:r>
    </w:p>
    <w:p>
      <w:pPr>
        <w:spacing w:line="400" w:lineRule="exact"/>
        <w:ind w:firstLine="440" w:firstLineChars="200"/>
        <w:rPr>
          <w:rFonts w:hint="eastAsia" w:ascii="宋体" w:hAnsi="宋体" w:cs="宋体"/>
          <w:sz w:val="22"/>
        </w:rPr>
      </w:pPr>
      <w:r>
        <w:rPr>
          <w:rFonts w:hint="eastAsia" w:ascii="宋体" w:hAnsi="宋体" w:cs="宋体"/>
          <w:sz w:val="22"/>
        </w:rPr>
        <w:t xml:space="preserve">项目名称：                                      项目编号：                                  </w:t>
      </w:r>
    </w:p>
    <w:p>
      <w:pPr>
        <w:spacing w:line="400" w:lineRule="exact"/>
        <w:ind w:firstLine="6600" w:firstLineChars="3000"/>
        <w:rPr>
          <w:rFonts w:hint="eastAsia" w:ascii="宋体" w:hAnsi="宋体" w:cs="宋体"/>
          <w:sz w:val="22"/>
        </w:rPr>
      </w:pPr>
      <w:r>
        <w:rPr>
          <w:rFonts w:hint="eastAsia" w:ascii="宋体" w:hAnsi="宋体" w:cs="宋体"/>
          <w:sz w:val="22"/>
        </w:rPr>
        <w:t>单位：人民币（元）</w:t>
      </w:r>
    </w:p>
    <w:tbl>
      <w:tblPr>
        <w:tblStyle w:val="30"/>
        <w:tblW w:w="8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063"/>
        <w:gridCol w:w="900"/>
        <w:gridCol w:w="875"/>
        <w:gridCol w:w="3101"/>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39" w:type="dxa"/>
            <w:vAlign w:val="center"/>
          </w:tcPr>
          <w:p>
            <w:pPr>
              <w:pStyle w:val="13"/>
              <w:spacing w:line="400" w:lineRule="exact"/>
              <w:jc w:val="center"/>
              <w:rPr>
                <w:rFonts w:hint="eastAsia" w:hAnsi="宋体" w:cs="宋体"/>
                <w:sz w:val="22"/>
              </w:rPr>
            </w:pPr>
            <w:r>
              <w:rPr>
                <w:rFonts w:hint="eastAsia" w:hAnsi="宋体" w:cs="宋体"/>
                <w:sz w:val="22"/>
              </w:rPr>
              <w:t>序号</w:t>
            </w:r>
          </w:p>
        </w:tc>
        <w:tc>
          <w:tcPr>
            <w:tcW w:w="2063" w:type="dxa"/>
            <w:vAlign w:val="center"/>
          </w:tcPr>
          <w:p>
            <w:pPr>
              <w:pStyle w:val="13"/>
              <w:spacing w:line="400" w:lineRule="exact"/>
              <w:jc w:val="center"/>
              <w:rPr>
                <w:rFonts w:hint="eastAsia" w:hAnsi="宋体" w:cs="宋体"/>
                <w:sz w:val="22"/>
              </w:rPr>
            </w:pPr>
            <w:r>
              <w:rPr>
                <w:rFonts w:hint="eastAsia" w:hAnsi="宋体" w:cs="宋体"/>
                <w:sz w:val="22"/>
              </w:rPr>
              <w:t>报价内容</w:t>
            </w:r>
          </w:p>
        </w:tc>
        <w:tc>
          <w:tcPr>
            <w:tcW w:w="900" w:type="dxa"/>
            <w:vAlign w:val="center"/>
          </w:tcPr>
          <w:p>
            <w:pPr>
              <w:pStyle w:val="13"/>
              <w:spacing w:line="400" w:lineRule="exact"/>
              <w:jc w:val="center"/>
              <w:rPr>
                <w:rFonts w:hint="eastAsia" w:hAnsi="宋体" w:cs="宋体"/>
                <w:sz w:val="22"/>
              </w:rPr>
            </w:pPr>
            <w:r>
              <w:rPr>
                <w:rFonts w:hint="eastAsia" w:hAnsi="宋体" w:cs="宋体"/>
                <w:sz w:val="22"/>
              </w:rPr>
              <w:t>单位</w:t>
            </w:r>
          </w:p>
        </w:tc>
        <w:tc>
          <w:tcPr>
            <w:tcW w:w="875" w:type="dxa"/>
            <w:vAlign w:val="center"/>
          </w:tcPr>
          <w:p>
            <w:pPr>
              <w:pStyle w:val="13"/>
              <w:spacing w:line="400" w:lineRule="exact"/>
              <w:jc w:val="center"/>
              <w:rPr>
                <w:rFonts w:hint="eastAsia" w:hAnsi="宋体" w:cs="宋体"/>
                <w:sz w:val="22"/>
              </w:rPr>
            </w:pPr>
            <w:r>
              <w:rPr>
                <w:rFonts w:hint="eastAsia" w:hAnsi="宋体" w:cs="宋体"/>
                <w:sz w:val="22"/>
              </w:rPr>
              <w:t>数量</w:t>
            </w:r>
          </w:p>
        </w:tc>
        <w:tc>
          <w:tcPr>
            <w:tcW w:w="3101" w:type="dxa"/>
            <w:vAlign w:val="center"/>
          </w:tcPr>
          <w:p>
            <w:pPr>
              <w:pStyle w:val="13"/>
              <w:spacing w:line="400" w:lineRule="exact"/>
              <w:jc w:val="center"/>
              <w:rPr>
                <w:rFonts w:hint="eastAsia" w:hAnsi="宋体" w:cs="宋体"/>
                <w:sz w:val="22"/>
              </w:rPr>
            </w:pPr>
            <w:r>
              <w:rPr>
                <w:rFonts w:hint="eastAsia" w:hAnsi="宋体" w:cs="宋体"/>
                <w:sz w:val="22"/>
              </w:rPr>
              <w:t>投标报价</w:t>
            </w:r>
          </w:p>
        </w:tc>
        <w:tc>
          <w:tcPr>
            <w:tcW w:w="1144" w:type="dxa"/>
            <w:vAlign w:val="center"/>
          </w:tcPr>
          <w:p>
            <w:pPr>
              <w:pStyle w:val="13"/>
              <w:spacing w:line="400" w:lineRule="exact"/>
              <w:jc w:val="center"/>
              <w:rPr>
                <w:rFonts w:hint="eastAsia" w:hAnsi="宋体" w:cs="宋体"/>
                <w:sz w:val="22"/>
              </w:rPr>
            </w:pPr>
            <w:r>
              <w:rPr>
                <w:rFonts w:hint="eastAsia"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839" w:type="dxa"/>
            <w:vAlign w:val="center"/>
          </w:tcPr>
          <w:p>
            <w:pPr>
              <w:spacing w:line="340" w:lineRule="exact"/>
              <w:jc w:val="center"/>
              <w:rPr>
                <w:rFonts w:hint="eastAsia" w:ascii="宋体" w:hAnsi="宋体" w:cs="宋体"/>
                <w:sz w:val="22"/>
              </w:rPr>
            </w:pPr>
            <w:r>
              <w:rPr>
                <w:rFonts w:hint="eastAsia" w:ascii="宋体" w:hAnsi="宋体" w:cs="宋体"/>
                <w:sz w:val="22"/>
              </w:rPr>
              <w:t>1</w:t>
            </w:r>
          </w:p>
        </w:tc>
        <w:tc>
          <w:tcPr>
            <w:tcW w:w="2063" w:type="dxa"/>
            <w:vAlign w:val="center"/>
          </w:tcPr>
          <w:p>
            <w:pPr>
              <w:jc w:val="center"/>
              <w:rPr>
                <w:rFonts w:hint="eastAsia" w:ascii="宋体" w:hAnsi="宋体" w:cs="宋体"/>
                <w:sz w:val="22"/>
              </w:rPr>
            </w:pPr>
            <w:r>
              <w:rPr>
                <w:rFonts w:hint="eastAsia"/>
                <w:color w:val="000000"/>
                <w:sz w:val="22"/>
              </w:rPr>
              <w:t>细胞发酵系统</w:t>
            </w:r>
          </w:p>
        </w:tc>
        <w:tc>
          <w:tcPr>
            <w:tcW w:w="900" w:type="dxa"/>
            <w:vAlign w:val="center"/>
          </w:tcPr>
          <w:p>
            <w:pPr>
              <w:spacing w:line="400" w:lineRule="exact"/>
              <w:jc w:val="center"/>
              <w:rPr>
                <w:rFonts w:hint="eastAsia" w:ascii="宋体" w:hAnsi="宋体" w:cs="宋体"/>
                <w:sz w:val="22"/>
              </w:rPr>
            </w:pPr>
            <w:r>
              <w:rPr>
                <w:rFonts w:hint="eastAsia" w:ascii="宋体" w:hAnsi="宋体" w:cs="宋体"/>
                <w:bCs/>
                <w:spacing w:val="-6"/>
                <w:sz w:val="22"/>
              </w:rPr>
              <w:t>套</w:t>
            </w:r>
          </w:p>
        </w:tc>
        <w:tc>
          <w:tcPr>
            <w:tcW w:w="875" w:type="dxa"/>
            <w:vAlign w:val="center"/>
          </w:tcPr>
          <w:p>
            <w:pPr>
              <w:spacing w:line="400" w:lineRule="exact"/>
              <w:jc w:val="center"/>
              <w:rPr>
                <w:rFonts w:hint="eastAsia" w:ascii="宋体" w:hAnsi="宋体" w:cs="宋体"/>
                <w:sz w:val="22"/>
              </w:rPr>
            </w:pPr>
            <w:r>
              <w:rPr>
                <w:rFonts w:hint="eastAsia" w:ascii="宋体" w:hAnsi="宋体" w:cs="宋体"/>
                <w:sz w:val="22"/>
              </w:rPr>
              <w:t>1</w:t>
            </w:r>
          </w:p>
        </w:tc>
        <w:tc>
          <w:tcPr>
            <w:tcW w:w="3101" w:type="dxa"/>
            <w:vAlign w:val="center"/>
          </w:tcPr>
          <w:p>
            <w:pPr>
              <w:pStyle w:val="13"/>
              <w:spacing w:line="400" w:lineRule="exact"/>
              <w:rPr>
                <w:rFonts w:hint="eastAsia" w:hAnsi="宋体" w:cs="宋体"/>
                <w:bCs/>
                <w:sz w:val="22"/>
              </w:rPr>
            </w:pPr>
            <w:r>
              <w:rPr>
                <w:rFonts w:hint="eastAsia" w:hAnsi="宋体" w:cs="宋体"/>
                <w:bCs/>
                <w:sz w:val="22"/>
              </w:rPr>
              <w:t>小写：</w:t>
            </w:r>
          </w:p>
          <w:p>
            <w:pPr>
              <w:pStyle w:val="13"/>
              <w:spacing w:line="400" w:lineRule="exact"/>
              <w:rPr>
                <w:rFonts w:hint="eastAsia" w:hAnsi="宋体" w:cs="宋体"/>
                <w:bCs/>
                <w:sz w:val="22"/>
              </w:rPr>
            </w:pPr>
          </w:p>
          <w:p>
            <w:pPr>
              <w:pStyle w:val="13"/>
              <w:spacing w:line="400" w:lineRule="exact"/>
              <w:rPr>
                <w:rFonts w:hint="eastAsia" w:hAnsi="宋体" w:cs="宋体"/>
                <w:sz w:val="22"/>
              </w:rPr>
            </w:pPr>
            <w:r>
              <w:rPr>
                <w:rFonts w:hint="eastAsia" w:hAnsi="宋体" w:cs="宋体"/>
                <w:bCs/>
                <w:sz w:val="22"/>
              </w:rPr>
              <w:t>大写：</w:t>
            </w:r>
          </w:p>
        </w:tc>
        <w:tc>
          <w:tcPr>
            <w:tcW w:w="1144" w:type="dxa"/>
            <w:vAlign w:val="center"/>
          </w:tcPr>
          <w:p>
            <w:pPr>
              <w:pStyle w:val="13"/>
              <w:spacing w:line="400" w:lineRule="exact"/>
              <w:jc w:val="center"/>
              <w:rPr>
                <w:rFonts w:hint="eastAsia" w:hAnsi="宋体" w:cs="宋体"/>
                <w:sz w:val="22"/>
              </w:rPr>
            </w:pPr>
          </w:p>
        </w:tc>
      </w:tr>
    </w:tbl>
    <w:p>
      <w:pPr>
        <w:spacing w:line="400" w:lineRule="exact"/>
        <w:rPr>
          <w:rFonts w:hint="eastAsia" w:ascii="宋体" w:hAnsi="宋体" w:cs="宋体"/>
          <w:sz w:val="22"/>
        </w:rPr>
      </w:pPr>
    </w:p>
    <w:p>
      <w:pPr>
        <w:spacing w:line="360" w:lineRule="auto"/>
        <w:rPr>
          <w:rFonts w:hint="eastAsia" w:ascii="宋体" w:hAnsi="宋体" w:cs="宋体"/>
          <w:sz w:val="22"/>
        </w:rPr>
      </w:pPr>
      <w:r>
        <w:rPr>
          <w:rFonts w:hint="eastAsia" w:ascii="宋体" w:hAnsi="宋体" w:cs="宋体"/>
          <w:sz w:val="22"/>
        </w:rPr>
        <w:t>备注：1.投标总报价是指投标人在正确地完全履行合同义务后采购人应支付给投标人所有的货物价款，即同规定，乙方在正确地完全履行合同义务后甲方应支付给乙方的价款（工地价）。即：货物的货款、税金、汇率风险、包装、运输、保险、装卸、检验、安装、调试、验收、技术服务、软件升级、售后服务、质保期保障、材料等全部费用，实行固定费用总包干，投标人应根据上述因素自行考虑含入投标总价。</w:t>
      </w:r>
    </w:p>
    <w:p>
      <w:pPr>
        <w:spacing w:line="360" w:lineRule="auto"/>
        <w:ind w:firstLine="440" w:firstLineChars="200"/>
        <w:rPr>
          <w:rFonts w:hint="eastAsia" w:ascii="宋体" w:hAnsi="宋体" w:cs="宋体"/>
          <w:sz w:val="22"/>
        </w:rPr>
      </w:pPr>
      <w:r>
        <w:rPr>
          <w:rFonts w:hint="eastAsia" w:ascii="宋体" w:hAnsi="宋体" w:cs="宋体"/>
          <w:sz w:val="22"/>
        </w:rPr>
        <w:t>2.此栏内投标报价应与“投标报价明细表”中投标总价相一致。</w:t>
      </w:r>
    </w:p>
    <w:p>
      <w:pPr>
        <w:spacing w:line="360" w:lineRule="auto"/>
        <w:ind w:firstLine="440" w:firstLineChars="200"/>
        <w:rPr>
          <w:rFonts w:hint="eastAsia" w:ascii="宋体" w:hAnsi="宋体" w:eastAsia="宋体" w:cs="宋体"/>
          <w:sz w:val="22"/>
          <w:szCs w:val="22"/>
          <w:lang w:val="en-US" w:eastAsia="zh-CN"/>
        </w:rPr>
      </w:pPr>
      <w:r>
        <w:rPr>
          <w:rFonts w:hint="eastAsia" w:ascii="宋体" w:hAnsi="宋体" w:cs="宋体"/>
          <w:sz w:val="22"/>
        </w:rPr>
        <w:t>3.客户端填写</w:t>
      </w:r>
      <w:r>
        <w:rPr>
          <w:rFonts w:hint="eastAsia" w:ascii="宋体" w:hAnsi="宋体" w:cs="宋体"/>
          <w:sz w:val="22"/>
          <w:szCs w:val="22"/>
        </w:rPr>
        <w:t>的报价与以pdf格式上传文件中的报价不一致的，应以Pdf格式上传文件中的报价为准。</w:t>
      </w:r>
    </w:p>
    <w:p>
      <w:pPr>
        <w:spacing w:line="400" w:lineRule="exact"/>
        <w:ind w:firstLine="440" w:firstLineChars="200"/>
        <w:rPr>
          <w:rFonts w:hint="default" w:ascii="宋体" w:hAnsi="宋体" w:cs="宋体"/>
          <w:sz w:val="22"/>
          <w:szCs w:val="22"/>
          <w:highlight w:val="none"/>
          <w:lang w:val="en-US" w:eastAsia="zh-CN"/>
        </w:rPr>
      </w:pPr>
      <w:r>
        <w:rPr>
          <w:rFonts w:hint="eastAsia" w:ascii="宋体" w:hAnsi="宋体" w:eastAsia="宋体" w:cs="宋体"/>
          <w:sz w:val="22"/>
          <w:szCs w:val="22"/>
          <w:highlight w:val="none"/>
          <w:lang w:val="en-US" w:eastAsia="zh-CN"/>
        </w:rPr>
        <w:t>4.投标产品可做进口免税的，报价备注填写“免税”</w:t>
      </w:r>
      <w:r>
        <w:rPr>
          <w:rFonts w:hint="eastAsia" w:ascii="宋体" w:hAnsi="宋体" w:eastAsia="宋体"/>
          <w:color w:val="auto"/>
          <w:sz w:val="22"/>
          <w:szCs w:val="22"/>
          <w:highlight w:val="none"/>
        </w:rPr>
        <w:t>予以明示</w:t>
      </w:r>
      <w:r>
        <w:rPr>
          <w:rFonts w:hint="eastAsia" w:ascii="宋体" w:hAnsi="宋体" w:eastAsia="宋体" w:cs="宋体"/>
          <w:sz w:val="22"/>
          <w:szCs w:val="22"/>
          <w:highlight w:val="none"/>
          <w:lang w:val="en-US" w:eastAsia="zh-CN"/>
        </w:rPr>
        <w:t>。</w:t>
      </w:r>
    </w:p>
    <w:p>
      <w:pPr>
        <w:spacing w:line="400" w:lineRule="exact"/>
        <w:rPr>
          <w:rFonts w:hint="eastAsia" w:ascii="宋体" w:hAnsi="宋体" w:cs="宋体"/>
          <w:sz w:val="24"/>
        </w:rPr>
      </w:pPr>
    </w:p>
    <w:p>
      <w:pPr>
        <w:widowControl/>
        <w:spacing w:line="400" w:lineRule="exact"/>
        <w:rPr>
          <w:rFonts w:hint="eastAsia" w:ascii="宋体" w:hAnsi="宋体" w:cs="宋体"/>
          <w:kern w:val="0"/>
          <w:sz w:val="22"/>
        </w:rPr>
      </w:pPr>
    </w:p>
    <w:p>
      <w:pPr>
        <w:widowControl/>
        <w:spacing w:line="400" w:lineRule="exact"/>
        <w:rPr>
          <w:rFonts w:hint="eastAsia" w:ascii="宋体" w:hAnsi="宋体" w:cs="宋体"/>
          <w:kern w:val="0"/>
          <w:sz w:val="22"/>
          <w:u w:val="single"/>
        </w:rPr>
      </w:pPr>
      <w:r>
        <w:rPr>
          <w:rFonts w:hint="eastAsia" w:ascii="宋体" w:hAnsi="宋体" w:cs="宋体"/>
          <w:kern w:val="0"/>
          <w:sz w:val="22"/>
        </w:rPr>
        <w:t>投标人全称(公章或电子签章)：</w:t>
      </w:r>
    </w:p>
    <w:p>
      <w:pPr>
        <w:widowControl/>
        <w:spacing w:line="400" w:lineRule="exact"/>
        <w:rPr>
          <w:rFonts w:hint="eastAsia"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hint="eastAsia" w:ascii="宋体" w:hAnsi="宋体" w:cs="宋体"/>
          <w:kern w:val="0"/>
          <w:sz w:val="22"/>
        </w:rPr>
      </w:pPr>
      <w:r>
        <w:rPr>
          <w:rFonts w:hint="eastAsia" w:ascii="宋体" w:hAnsi="宋体" w:cs="宋体"/>
          <w:kern w:val="0"/>
          <w:sz w:val="22"/>
        </w:rPr>
        <w:t>日期：    年    月    日</w:t>
      </w: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pStyle w:val="28"/>
        <w:ind w:firstLine="321"/>
        <w:rPr>
          <w:rFonts w:hint="eastAsia" w:ascii="宋体" w:hAnsi="宋体" w:cs="宋体"/>
        </w:rPr>
      </w:pP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rPr>
          <w:rFonts w:hint="eastAsia" w:ascii="宋体" w:hAnsi="宋体" w:cs="宋体"/>
          <w:b/>
          <w:sz w:val="24"/>
          <w:szCs w:val="24"/>
        </w:rPr>
      </w:pPr>
      <w:r>
        <w:rPr>
          <w:rFonts w:hint="eastAsia" w:ascii="宋体" w:hAnsi="宋体" w:cs="宋体"/>
          <w:b/>
          <w:sz w:val="24"/>
          <w:szCs w:val="24"/>
        </w:rPr>
        <w:br w:type="page"/>
      </w:r>
    </w:p>
    <w:p>
      <w:pPr>
        <w:pStyle w:val="29"/>
        <w:ind w:left="0" w:firstLine="0" w:firstLineChars="0"/>
      </w:pPr>
      <w:r>
        <w:rPr>
          <w:rFonts w:hint="eastAsia" w:ascii="宋体" w:hAnsi="宋体" w:cs="宋体"/>
          <w:b/>
          <w:szCs w:val="24"/>
        </w:rPr>
        <w:t>附件1-2</w:t>
      </w:r>
    </w:p>
    <w:p>
      <w:pPr>
        <w:spacing w:line="400" w:lineRule="exact"/>
        <w:jc w:val="center"/>
        <w:rPr>
          <w:rFonts w:hint="eastAsia" w:ascii="宋体" w:hAnsi="宋体" w:cs="宋体"/>
          <w:b/>
          <w:sz w:val="28"/>
          <w:szCs w:val="28"/>
        </w:rPr>
      </w:pPr>
      <w:r>
        <w:rPr>
          <w:rFonts w:hint="eastAsia" w:ascii="宋体" w:hAnsi="宋体" w:cs="宋体"/>
          <w:b/>
          <w:sz w:val="28"/>
          <w:szCs w:val="28"/>
        </w:rPr>
        <w:t>开标一览表（标项2）</w:t>
      </w:r>
    </w:p>
    <w:p>
      <w:pPr>
        <w:spacing w:line="400" w:lineRule="exact"/>
        <w:ind w:firstLine="440" w:firstLineChars="200"/>
        <w:rPr>
          <w:rFonts w:hint="eastAsia" w:ascii="宋体" w:hAnsi="宋体" w:cs="宋体"/>
          <w:sz w:val="22"/>
        </w:rPr>
      </w:pPr>
      <w:r>
        <w:rPr>
          <w:rFonts w:hint="eastAsia" w:ascii="宋体" w:hAnsi="宋体" w:cs="宋体"/>
          <w:sz w:val="22"/>
        </w:rPr>
        <w:t xml:space="preserve">项目名称：                                          项目编号：                                  </w:t>
      </w:r>
    </w:p>
    <w:p>
      <w:pPr>
        <w:spacing w:line="400" w:lineRule="exact"/>
        <w:ind w:firstLine="6600" w:firstLineChars="3000"/>
        <w:rPr>
          <w:rFonts w:hint="eastAsia" w:ascii="宋体" w:hAnsi="宋体" w:cs="宋体"/>
          <w:sz w:val="22"/>
        </w:rPr>
      </w:pPr>
      <w:r>
        <w:rPr>
          <w:rFonts w:hint="eastAsia" w:ascii="宋体" w:hAnsi="宋体" w:cs="宋体"/>
          <w:sz w:val="22"/>
        </w:rPr>
        <w:t>单位：人民币（元）</w:t>
      </w:r>
    </w:p>
    <w:tbl>
      <w:tblPr>
        <w:tblStyle w:val="30"/>
        <w:tblW w:w="8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2112"/>
        <w:gridCol w:w="975"/>
        <w:gridCol w:w="900"/>
        <w:gridCol w:w="2839"/>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52" w:type="dxa"/>
            <w:vAlign w:val="center"/>
          </w:tcPr>
          <w:p>
            <w:pPr>
              <w:pStyle w:val="13"/>
              <w:spacing w:line="400" w:lineRule="exact"/>
              <w:jc w:val="center"/>
              <w:rPr>
                <w:rFonts w:hint="eastAsia" w:hAnsi="宋体" w:cs="宋体"/>
                <w:sz w:val="22"/>
              </w:rPr>
            </w:pPr>
            <w:r>
              <w:rPr>
                <w:rFonts w:hint="eastAsia" w:hAnsi="宋体" w:cs="宋体"/>
                <w:sz w:val="22"/>
              </w:rPr>
              <w:t>序号</w:t>
            </w:r>
          </w:p>
        </w:tc>
        <w:tc>
          <w:tcPr>
            <w:tcW w:w="2112" w:type="dxa"/>
            <w:vAlign w:val="center"/>
          </w:tcPr>
          <w:p>
            <w:pPr>
              <w:pStyle w:val="13"/>
              <w:spacing w:line="400" w:lineRule="exact"/>
              <w:jc w:val="center"/>
              <w:rPr>
                <w:rFonts w:hint="eastAsia" w:hAnsi="宋体" w:cs="宋体"/>
                <w:sz w:val="22"/>
              </w:rPr>
            </w:pPr>
            <w:r>
              <w:rPr>
                <w:rFonts w:hint="eastAsia" w:hAnsi="宋体" w:cs="宋体"/>
                <w:sz w:val="22"/>
              </w:rPr>
              <w:t>报价内容</w:t>
            </w:r>
          </w:p>
        </w:tc>
        <w:tc>
          <w:tcPr>
            <w:tcW w:w="975" w:type="dxa"/>
            <w:vAlign w:val="center"/>
          </w:tcPr>
          <w:p>
            <w:pPr>
              <w:pStyle w:val="13"/>
              <w:spacing w:line="400" w:lineRule="exact"/>
              <w:jc w:val="center"/>
              <w:rPr>
                <w:rFonts w:hint="eastAsia" w:hAnsi="宋体" w:cs="宋体"/>
                <w:sz w:val="22"/>
              </w:rPr>
            </w:pPr>
            <w:r>
              <w:rPr>
                <w:rFonts w:hint="eastAsia" w:hAnsi="宋体" w:cs="宋体"/>
                <w:sz w:val="22"/>
              </w:rPr>
              <w:t>单位</w:t>
            </w:r>
          </w:p>
        </w:tc>
        <w:tc>
          <w:tcPr>
            <w:tcW w:w="900" w:type="dxa"/>
            <w:vAlign w:val="center"/>
          </w:tcPr>
          <w:p>
            <w:pPr>
              <w:pStyle w:val="13"/>
              <w:spacing w:line="400" w:lineRule="exact"/>
              <w:jc w:val="center"/>
              <w:rPr>
                <w:rFonts w:hint="eastAsia" w:hAnsi="宋体" w:cs="宋体"/>
                <w:sz w:val="22"/>
              </w:rPr>
            </w:pPr>
            <w:r>
              <w:rPr>
                <w:rFonts w:hint="eastAsia" w:hAnsi="宋体" w:cs="宋体"/>
                <w:sz w:val="22"/>
              </w:rPr>
              <w:t>数量</w:t>
            </w:r>
          </w:p>
        </w:tc>
        <w:tc>
          <w:tcPr>
            <w:tcW w:w="2839" w:type="dxa"/>
            <w:vAlign w:val="center"/>
          </w:tcPr>
          <w:p>
            <w:pPr>
              <w:pStyle w:val="13"/>
              <w:spacing w:line="400" w:lineRule="exact"/>
              <w:jc w:val="center"/>
              <w:rPr>
                <w:rFonts w:hint="eastAsia" w:hAnsi="宋体" w:cs="宋体"/>
                <w:sz w:val="22"/>
              </w:rPr>
            </w:pPr>
            <w:r>
              <w:rPr>
                <w:rFonts w:hint="eastAsia" w:hAnsi="宋体" w:cs="宋体"/>
                <w:sz w:val="22"/>
              </w:rPr>
              <w:t>投标报价</w:t>
            </w:r>
          </w:p>
        </w:tc>
        <w:tc>
          <w:tcPr>
            <w:tcW w:w="1144" w:type="dxa"/>
            <w:vAlign w:val="center"/>
          </w:tcPr>
          <w:p>
            <w:pPr>
              <w:pStyle w:val="13"/>
              <w:spacing w:line="400" w:lineRule="exact"/>
              <w:jc w:val="center"/>
              <w:rPr>
                <w:rFonts w:hint="eastAsia" w:hAnsi="宋体" w:cs="宋体"/>
                <w:sz w:val="22"/>
              </w:rPr>
            </w:pPr>
            <w:r>
              <w:rPr>
                <w:rFonts w:hint="eastAsia"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952" w:type="dxa"/>
            <w:vAlign w:val="center"/>
          </w:tcPr>
          <w:p>
            <w:pPr>
              <w:spacing w:line="340" w:lineRule="exact"/>
              <w:jc w:val="center"/>
              <w:rPr>
                <w:rFonts w:hint="eastAsia" w:ascii="宋体" w:hAnsi="宋体" w:cs="宋体"/>
                <w:sz w:val="22"/>
              </w:rPr>
            </w:pPr>
            <w:r>
              <w:rPr>
                <w:rFonts w:hint="eastAsia" w:ascii="宋体" w:hAnsi="宋体" w:cs="宋体"/>
                <w:sz w:val="22"/>
              </w:rPr>
              <w:t>1</w:t>
            </w:r>
          </w:p>
        </w:tc>
        <w:tc>
          <w:tcPr>
            <w:tcW w:w="2112" w:type="dxa"/>
            <w:vAlign w:val="center"/>
          </w:tcPr>
          <w:p>
            <w:pPr>
              <w:jc w:val="center"/>
              <w:rPr>
                <w:rFonts w:hint="eastAsia" w:ascii="宋体" w:hAnsi="宋体" w:cs="宋体"/>
                <w:sz w:val="22"/>
              </w:rPr>
            </w:pPr>
            <w:r>
              <w:rPr>
                <w:rFonts w:hint="eastAsia" w:ascii="宋体" w:hAnsi="宋体" w:cs="宋体"/>
                <w:sz w:val="22"/>
              </w:rPr>
              <w:t>生物反应器</w:t>
            </w:r>
          </w:p>
        </w:tc>
        <w:tc>
          <w:tcPr>
            <w:tcW w:w="975" w:type="dxa"/>
            <w:vAlign w:val="center"/>
          </w:tcPr>
          <w:p>
            <w:pPr>
              <w:spacing w:line="400" w:lineRule="exact"/>
              <w:jc w:val="center"/>
              <w:rPr>
                <w:rFonts w:hint="eastAsia" w:ascii="宋体" w:hAnsi="宋体" w:cs="宋体"/>
                <w:sz w:val="22"/>
              </w:rPr>
            </w:pPr>
            <w:r>
              <w:rPr>
                <w:rFonts w:hint="eastAsia" w:ascii="宋体" w:hAnsi="宋体" w:cs="宋体"/>
                <w:bCs/>
                <w:spacing w:val="-6"/>
                <w:sz w:val="22"/>
              </w:rPr>
              <w:t>套</w:t>
            </w:r>
          </w:p>
        </w:tc>
        <w:tc>
          <w:tcPr>
            <w:tcW w:w="900" w:type="dxa"/>
            <w:vAlign w:val="center"/>
          </w:tcPr>
          <w:p>
            <w:pPr>
              <w:spacing w:line="400" w:lineRule="exact"/>
              <w:jc w:val="center"/>
              <w:rPr>
                <w:rFonts w:hint="eastAsia" w:ascii="宋体" w:hAnsi="宋体" w:cs="宋体"/>
                <w:sz w:val="22"/>
              </w:rPr>
            </w:pPr>
            <w:r>
              <w:rPr>
                <w:rFonts w:hint="eastAsia" w:ascii="宋体" w:hAnsi="宋体" w:cs="宋体"/>
                <w:sz w:val="22"/>
              </w:rPr>
              <w:t>1</w:t>
            </w:r>
          </w:p>
        </w:tc>
        <w:tc>
          <w:tcPr>
            <w:tcW w:w="2839" w:type="dxa"/>
            <w:vAlign w:val="center"/>
          </w:tcPr>
          <w:p>
            <w:pPr>
              <w:pStyle w:val="13"/>
              <w:spacing w:line="400" w:lineRule="exact"/>
              <w:rPr>
                <w:rFonts w:hint="eastAsia" w:hAnsi="宋体" w:cs="宋体"/>
                <w:bCs/>
                <w:sz w:val="22"/>
              </w:rPr>
            </w:pPr>
            <w:r>
              <w:rPr>
                <w:rFonts w:hint="eastAsia" w:hAnsi="宋体" w:cs="宋体"/>
                <w:bCs/>
                <w:sz w:val="22"/>
              </w:rPr>
              <w:t>小写：</w:t>
            </w:r>
          </w:p>
          <w:p>
            <w:pPr>
              <w:pStyle w:val="13"/>
              <w:spacing w:line="400" w:lineRule="exact"/>
              <w:rPr>
                <w:rFonts w:hint="eastAsia" w:hAnsi="宋体" w:cs="宋体"/>
                <w:bCs/>
                <w:sz w:val="22"/>
              </w:rPr>
            </w:pPr>
          </w:p>
          <w:p>
            <w:pPr>
              <w:pStyle w:val="13"/>
              <w:spacing w:line="400" w:lineRule="exact"/>
              <w:rPr>
                <w:rFonts w:hint="eastAsia" w:hAnsi="宋体" w:cs="宋体"/>
                <w:sz w:val="22"/>
              </w:rPr>
            </w:pPr>
            <w:r>
              <w:rPr>
                <w:rFonts w:hint="eastAsia" w:hAnsi="宋体" w:cs="宋体"/>
                <w:bCs/>
                <w:sz w:val="22"/>
              </w:rPr>
              <w:t>大写：</w:t>
            </w:r>
          </w:p>
        </w:tc>
        <w:tc>
          <w:tcPr>
            <w:tcW w:w="1144" w:type="dxa"/>
            <w:vAlign w:val="center"/>
          </w:tcPr>
          <w:p>
            <w:pPr>
              <w:pStyle w:val="13"/>
              <w:spacing w:line="400" w:lineRule="exact"/>
              <w:jc w:val="center"/>
              <w:rPr>
                <w:rFonts w:hint="eastAsia" w:hAnsi="宋体" w:cs="宋体"/>
                <w:sz w:val="22"/>
              </w:rPr>
            </w:pPr>
          </w:p>
        </w:tc>
      </w:tr>
    </w:tbl>
    <w:p>
      <w:pPr>
        <w:spacing w:line="400" w:lineRule="exact"/>
        <w:rPr>
          <w:rFonts w:hint="eastAsia" w:ascii="宋体" w:hAnsi="宋体" w:cs="宋体"/>
          <w:sz w:val="22"/>
        </w:rPr>
      </w:pPr>
    </w:p>
    <w:p>
      <w:pPr>
        <w:spacing w:line="360" w:lineRule="auto"/>
        <w:rPr>
          <w:rFonts w:hint="eastAsia" w:ascii="宋体" w:hAnsi="宋体" w:cs="宋体"/>
          <w:sz w:val="22"/>
        </w:rPr>
      </w:pPr>
      <w:r>
        <w:rPr>
          <w:rFonts w:hint="eastAsia" w:ascii="宋体" w:hAnsi="宋体" w:cs="宋体"/>
          <w:sz w:val="22"/>
        </w:rPr>
        <w:t>备注：1.投标总报价是指投标人在正确地完全履行合同义务后采购人应支付给投标人所有的货物价款，即同规定，乙方在正确地完全履行合同义务后甲方应支付给乙方的价款（工地价）。即：货物的货款、税金、汇率风险、包装、运输、保险、装卸、检验、安装、调试、验收、技术服务、软件升级、售后服务、质保期保障、材料等全部费用，实行固定费用总包干，投标人应根据上述因素自行考虑含入投标总价。</w:t>
      </w:r>
    </w:p>
    <w:p>
      <w:pPr>
        <w:spacing w:line="360" w:lineRule="auto"/>
        <w:ind w:firstLine="550" w:firstLineChars="250"/>
        <w:rPr>
          <w:rFonts w:hint="eastAsia" w:ascii="宋体" w:hAnsi="宋体" w:cs="宋体"/>
          <w:sz w:val="22"/>
          <w:szCs w:val="22"/>
        </w:rPr>
      </w:pPr>
      <w:r>
        <w:rPr>
          <w:rFonts w:hint="eastAsia" w:ascii="宋体" w:hAnsi="宋体" w:cs="宋体"/>
          <w:sz w:val="22"/>
          <w:szCs w:val="22"/>
        </w:rPr>
        <w:t>2.此栏内投标报价应与“投标报价明细表”中投标总价相一致。</w:t>
      </w:r>
    </w:p>
    <w:p>
      <w:pPr>
        <w:spacing w:line="360" w:lineRule="auto"/>
        <w:ind w:firstLine="440" w:firstLineChars="200"/>
        <w:rPr>
          <w:rFonts w:hint="eastAsia" w:ascii="宋体" w:hAnsi="宋体" w:eastAsia="宋体" w:cs="宋体"/>
          <w:sz w:val="22"/>
          <w:szCs w:val="22"/>
          <w:lang w:val="en-US" w:eastAsia="zh-CN"/>
        </w:rPr>
      </w:pPr>
      <w:r>
        <w:rPr>
          <w:rFonts w:hint="eastAsia" w:ascii="宋体" w:hAnsi="宋体" w:cs="宋体"/>
          <w:sz w:val="22"/>
          <w:szCs w:val="22"/>
        </w:rPr>
        <w:t>3.客户端填写的报价与以pdf格式上传文件中的报价不一致的，应以Pdf格式上传文件中的报价为准。</w:t>
      </w:r>
    </w:p>
    <w:p>
      <w:pPr>
        <w:spacing w:line="400" w:lineRule="exact"/>
        <w:ind w:firstLine="440" w:firstLineChars="200"/>
        <w:rPr>
          <w:rFonts w:hint="default" w:ascii="宋体" w:hAnsi="宋体" w:cs="宋体"/>
          <w:sz w:val="22"/>
          <w:szCs w:val="22"/>
          <w:highlight w:val="none"/>
          <w:lang w:val="en-US" w:eastAsia="zh-CN"/>
        </w:rPr>
      </w:pPr>
      <w:r>
        <w:rPr>
          <w:rFonts w:hint="eastAsia" w:ascii="宋体" w:hAnsi="宋体" w:eastAsia="宋体" w:cs="宋体"/>
          <w:sz w:val="22"/>
          <w:szCs w:val="22"/>
          <w:highlight w:val="none"/>
          <w:lang w:val="en-US" w:eastAsia="zh-CN"/>
        </w:rPr>
        <w:t>4.投标产品可做进口免税的，报价备注填写“免税”</w:t>
      </w:r>
      <w:r>
        <w:rPr>
          <w:rFonts w:hint="eastAsia" w:ascii="宋体" w:hAnsi="宋体" w:eastAsia="宋体"/>
          <w:color w:val="auto"/>
          <w:sz w:val="22"/>
          <w:szCs w:val="22"/>
          <w:highlight w:val="none"/>
        </w:rPr>
        <w:t>予以明示</w:t>
      </w:r>
      <w:r>
        <w:rPr>
          <w:rFonts w:hint="eastAsia" w:ascii="宋体" w:hAnsi="宋体" w:eastAsia="宋体" w:cs="宋体"/>
          <w:sz w:val="22"/>
          <w:szCs w:val="22"/>
          <w:highlight w:val="none"/>
          <w:lang w:val="en-US" w:eastAsia="zh-CN"/>
        </w:rPr>
        <w:t>。</w:t>
      </w:r>
    </w:p>
    <w:p>
      <w:pPr>
        <w:spacing w:line="400" w:lineRule="exact"/>
        <w:rPr>
          <w:rFonts w:hint="eastAsia" w:ascii="宋体" w:hAnsi="宋体" w:cs="宋体"/>
          <w:sz w:val="24"/>
        </w:rPr>
      </w:pPr>
    </w:p>
    <w:p>
      <w:pPr>
        <w:widowControl/>
        <w:spacing w:line="400" w:lineRule="exact"/>
        <w:rPr>
          <w:rFonts w:hint="eastAsia" w:ascii="宋体" w:hAnsi="宋体" w:cs="宋体"/>
          <w:kern w:val="0"/>
          <w:sz w:val="22"/>
        </w:rPr>
      </w:pPr>
    </w:p>
    <w:p>
      <w:pPr>
        <w:widowControl/>
        <w:spacing w:line="400" w:lineRule="exact"/>
        <w:rPr>
          <w:rFonts w:hint="eastAsia" w:ascii="宋体" w:hAnsi="宋体" w:cs="宋体"/>
          <w:kern w:val="0"/>
          <w:sz w:val="22"/>
          <w:u w:val="single"/>
        </w:rPr>
      </w:pPr>
      <w:r>
        <w:rPr>
          <w:rFonts w:hint="eastAsia" w:ascii="宋体" w:hAnsi="宋体" w:cs="宋体"/>
          <w:kern w:val="0"/>
          <w:sz w:val="22"/>
        </w:rPr>
        <w:t>投标人全称(公章或电子签章)：</w:t>
      </w:r>
    </w:p>
    <w:p>
      <w:pPr>
        <w:widowControl/>
        <w:spacing w:line="400" w:lineRule="exact"/>
        <w:rPr>
          <w:rFonts w:hint="eastAsia"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hint="eastAsia" w:ascii="宋体" w:hAnsi="宋体" w:cs="宋体"/>
          <w:kern w:val="0"/>
          <w:sz w:val="22"/>
        </w:rPr>
      </w:pPr>
      <w:r>
        <w:rPr>
          <w:rFonts w:hint="eastAsia" w:ascii="宋体" w:hAnsi="宋体" w:cs="宋体"/>
          <w:kern w:val="0"/>
          <w:sz w:val="22"/>
        </w:rPr>
        <w:t>日期：    年    月    日</w:t>
      </w:r>
    </w:p>
    <w:p>
      <w:pPr>
        <w:rPr>
          <w:rFonts w:hint="eastAsia" w:ascii="宋体" w:hAnsi="宋体" w:cs="宋体"/>
          <w:b/>
          <w:sz w:val="24"/>
          <w:szCs w:val="24"/>
        </w:rPr>
      </w:pPr>
      <w:r>
        <w:rPr>
          <w:rFonts w:hint="eastAsia" w:ascii="宋体" w:hAnsi="宋体" w:cs="宋体"/>
          <w:b/>
          <w:sz w:val="24"/>
          <w:szCs w:val="24"/>
        </w:rPr>
        <w:br w:type="page"/>
      </w:r>
    </w:p>
    <w:p>
      <w:pPr>
        <w:pStyle w:val="29"/>
        <w:ind w:left="0" w:firstLine="0" w:firstLineChars="0"/>
      </w:pPr>
      <w:r>
        <w:rPr>
          <w:rFonts w:hint="eastAsia" w:ascii="宋体" w:hAnsi="宋体" w:cs="宋体"/>
          <w:b/>
          <w:szCs w:val="24"/>
        </w:rPr>
        <w:t>附件1-3</w:t>
      </w:r>
    </w:p>
    <w:p>
      <w:pPr>
        <w:spacing w:line="400" w:lineRule="exact"/>
        <w:jc w:val="center"/>
        <w:rPr>
          <w:rFonts w:hint="eastAsia" w:ascii="宋体" w:hAnsi="宋体" w:cs="宋体"/>
          <w:b/>
          <w:sz w:val="28"/>
          <w:szCs w:val="28"/>
        </w:rPr>
      </w:pPr>
      <w:r>
        <w:rPr>
          <w:rFonts w:hint="eastAsia" w:ascii="宋体" w:hAnsi="宋体" w:cs="宋体"/>
          <w:b/>
          <w:sz w:val="28"/>
          <w:szCs w:val="28"/>
        </w:rPr>
        <w:t>开标一览表（标项3）</w:t>
      </w:r>
    </w:p>
    <w:p>
      <w:pPr>
        <w:spacing w:line="400" w:lineRule="exact"/>
        <w:ind w:firstLine="440" w:firstLineChars="200"/>
        <w:rPr>
          <w:rFonts w:hint="eastAsia" w:ascii="宋体" w:hAnsi="宋体" w:cs="宋体"/>
          <w:sz w:val="22"/>
        </w:rPr>
      </w:pPr>
      <w:r>
        <w:rPr>
          <w:rFonts w:hint="eastAsia" w:ascii="宋体" w:hAnsi="宋体" w:cs="宋体"/>
          <w:sz w:val="22"/>
        </w:rPr>
        <w:t xml:space="preserve">项目名称：                                          项目编号：                                  </w:t>
      </w:r>
    </w:p>
    <w:p>
      <w:pPr>
        <w:spacing w:line="400" w:lineRule="exact"/>
        <w:ind w:firstLine="6600" w:firstLineChars="3000"/>
        <w:rPr>
          <w:rFonts w:hint="eastAsia" w:ascii="宋体" w:hAnsi="宋体" w:cs="宋体"/>
          <w:sz w:val="22"/>
        </w:rPr>
      </w:pPr>
      <w:r>
        <w:rPr>
          <w:rFonts w:hint="eastAsia" w:ascii="宋体" w:hAnsi="宋体" w:cs="宋体"/>
          <w:sz w:val="22"/>
        </w:rPr>
        <w:t>单位：人民币（元）</w:t>
      </w:r>
    </w:p>
    <w:tbl>
      <w:tblPr>
        <w:tblStyle w:val="30"/>
        <w:tblW w:w="8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2088"/>
        <w:gridCol w:w="1025"/>
        <w:gridCol w:w="875"/>
        <w:gridCol w:w="2826"/>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64" w:type="dxa"/>
            <w:vAlign w:val="center"/>
          </w:tcPr>
          <w:p>
            <w:pPr>
              <w:pStyle w:val="13"/>
              <w:spacing w:line="400" w:lineRule="exact"/>
              <w:jc w:val="center"/>
              <w:rPr>
                <w:rFonts w:hint="eastAsia" w:hAnsi="宋体" w:cs="宋体"/>
                <w:sz w:val="22"/>
              </w:rPr>
            </w:pPr>
            <w:r>
              <w:rPr>
                <w:rFonts w:hint="eastAsia" w:hAnsi="宋体" w:cs="宋体"/>
                <w:sz w:val="22"/>
              </w:rPr>
              <w:t>序号</w:t>
            </w:r>
          </w:p>
        </w:tc>
        <w:tc>
          <w:tcPr>
            <w:tcW w:w="2088" w:type="dxa"/>
            <w:vAlign w:val="center"/>
          </w:tcPr>
          <w:p>
            <w:pPr>
              <w:pStyle w:val="13"/>
              <w:spacing w:line="400" w:lineRule="exact"/>
              <w:jc w:val="center"/>
              <w:rPr>
                <w:rFonts w:hint="eastAsia" w:hAnsi="宋体" w:cs="宋体"/>
                <w:sz w:val="22"/>
              </w:rPr>
            </w:pPr>
            <w:r>
              <w:rPr>
                <w:rFonts w:hint="eastAsia" w:hAnsi="宋体" w:cs="宋体"/>
                <w:sz w:val="22"/>
              </w:rPr>
              <w:t>报价内容</w:t>
            </w:r>
          </w:p>
        </w:tc>
        <w:tc>
          <w:tcPr>
            <w:tcW w:w="1025" w:type="dxa"/>
            <w:vAlign w:val="center"/>
          </w:tcPr>
          <w:p>
            <w:pPr>
              <w:pStyle w:val="13"/>
              <w:spacing w:line="400" w:lineRule="exact"/>
              <w:jc w:val="center"/>
              <w:rPr>
                <w:rFonts w:hint="eastAsia" w:hAnsi="宋体" w:cs="宋体"/>
                <w:sz w:val="22"/>
              </w:rPr>
            </w:pPr>
            <w:r>
              <w:rPr>
                <w:rFonts w:hint="eastAsia" w:hAnsi="宋体" w:cs="宋体"/>
                <w:sz w:val="22"/>
              </w:rPr>
              <w:t>单位</w:t>
            </w:r>
          </w:p>
        </w:tc>
        <w:tc>
          <w:tcPr>
            <w:tcW w:w="875" w:type="dxa"/>
            <w:vAlign w:val="center"/>
          </w:tcPr>
          <w:p>
            <w:pPr>
              <w:pStyle w:val="13"/>
              <w:spacing w:line="400" w:lineRule="exact"/>
              <w:jc w:val="center"/>
              <w:rPr>
                <w:rFonts w:hint="eastAsia" w:hAnsi="宋体" w:cs="宋体"/>
                <w:sz w:val="22"/>
              </w:rPr>
            </w:pPr>
            <w:r>
              <w:rPr>
                <w:rFonts w:hint="eastAsia" w:hAnsi="宋体" w:cs="宋体"/>
                <w:sz w:val="22"/>
              </w:rPr>
              <w:t>数量</w:t>
            </w:r>
          </w:p>
        </w:tc>
        <w:tc>
          <w:tcPr>
            <w:tcW w:w="2826" w:type="dxa"/>
            <w:vAlign w:val="center"/>
          </w:tcPr>
          <w:p>
            <w:pPr>
              <w:pStyle w:val="13"/>
              <w:spacing w:line="400" w:lineRule="exact"/>
              <w:jc w:val="center"/>
              <w:rPr>
                <w:rFonts w:hint="eastAsia" w:hAnsi="宋体" w:cs="宋体"/>
                <w:sz w:val="22"/>
              </w:rPr>
            </w:pPr>
            <w:r>
              <w:rPr>
                <w:rFonts w:hint="eastAsia" w:hAnsi="宋体" w:cs="宋体"/>
                <w:sz w:val="22"/>
              </w:rPr>
              <w:t>投标报价</w:t>
            </w:r>
          </w:p>
        </w:tc>
        <w:tc>
          <w:tcPr>
            <w:tcW w:w="1144" w:type="dxa"/>
            <w:vAlign w:val="center"/>
          </w:tcPr>
          <w:p>
            <w:pPr>
              <w:pStyle w:val="13"/>
              <w:spacing w:line="400" w:lineRule="exact"/>
              <w:jc w:val="center"/>
              <w:rPr>
                <w:rFonts w:hint="eastAsia" w:hAnsi="宋体" w:cs="宋体"/>
                <w:sz w:val="22"/>
              </w:rPr>
            </w:pPr>
            <w:r>
              <w:rPr>
                <w:rFonts w:hint="eastAsia"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964" w:type="dxa"/>
            <w:vAlign w:val="center"/>
          </w:tcPr>
          <w:p>
            <w:pPr>
              <w:spacing w:line="340" w:lineRule="exact"/>
              <w:jc w:val="center"/>
              <w:rPr>
                <w:rFonts w:hint="eastAsia" w:ascii="宋体" w:hAnsi="宋体" w:cs="宋体"/>
                <w:sz w:val="22"/>
              </w:rPr>
            </w:pPr>
            <w:r>
              <w:rPr>
                <w:rFonts w:hint="eastAsia" w:ascii="宋体" w:hAnsi="宋体" w:cs="宋体"/>
                <w:sz w:val="22"/>
              </w:rPr>
              <w:t>1</w:t>
            </w:r>
          </w:p>
        </w:tc>
        <w:tc>
          <w:tcPr>
            <w:tcW w:w="2088" w:type="dxa"/>
            <w:vAlign w:val="center"/>
          </w:tcPr>
          <w:p>
            <w:pPr>
              <w:jc w:val="center"/>
              <w:rPr>
                <w:rFonts w:hint="eastAsia" w:ascii="宋体" w:hAnsi="宋体" w:cs="宋体"/>
                <w:sz w:val="22"/>
              </w:rPr>
            </w:pPr>
            <w:r>
              <w:rPr>
                <w:rFonts w:hint="eastAsia" w:ascii="宋体" w:hAnsi="宋体" w:cs="宋体"/>
                <w:bCs/>
                <w:spacing w:val="-6"/>
                <w:sz w:val="22"/>
              </w:rPr>
              <w:t>WAVE生物反应器</w:t>
            </w:r>
          </w:p>
        </w:tc>
        <w:tc>
          <w:tcPr>
            <w:tcW w:w="1025" w:type="dxa"/>
            <w:vAlign w:val="center"/>
          </w:tcPr>
          <w:p>
            <w:pPr>
              <w:spacing w:line="400" w:lineRule="exact"/>
              <w:jc w:val="center"/>
              <w:rPr>
                <w:rFonts w:hint="eastAsia" w:ascii="宋体" w:hAnsi="宋体" w:cs="宋体"/>
                <w:sz w:val="22"/>
              </w:rPr>
            </w:pPr>
            <w:r>
              <w:rPr>
                <w:rFonts w:hint="eastAsia" w:ascii="宋体" w:hAnsi="宋体" w:cs="宋体"/>
                <w:bCs/>
                <w:spacing w:val="-6"/>
                <w:sz w:val="22"/>
              </w:rPr>
              <w:t>套</w:t>
            </w:r>
          </w:p>
        </w:tc>
        <w:tc>
          <w:tcPr>
            <w:tcW w:w="875" w:type="dxa"/>
            <w:vAlign w:val="center"/>
          </w:tcPr>
          <w:p>
            <w:pPr>
              <w:spacing w:line="400" w:lineRule="exact"/>
              <w:jc w:val="center"/>
              <w:rPr>
                <w:rFonts w:hint="eastAsia" w:ascii="宋体" w:hAnsi="宋体" w:cs="宋体"/>
                <w:sz w:val="22"/>
              </w:rPr>
            </w:pPr>
            <w:r>
              <w:rPr>
                <w:rFonts w:hint="eastAsia" w:ascii="宋体" w:hAnsi="宋体" w:cs="宋体"/>
                <w:sz w:val="22"/>
              </w:rPr>
              <w:t>1</w:t>
            </w:r>
          </w:p>
        </w:tc>
        <w:tc>
          <w:tcPr>
            <w:tcW w:w="2826" w:type="dxa"/>
            <w:vAlign w:val="center"/>
          </w:tcPr>
          <w:p>
            <w:pPr>
              <w:pStyle w:val="13"/>
              <w:spacing w:line="400" w:lineRule="exact"/>
              <w:rPr>
                <w:rFonts w:hint="eastAsia" w:hAnsi="宋体" w:cs="宋体"/>
                <w:bCs/>
                <w:sz w:val="22"/>
              </w:rPr>
            </w:pPr>
            <w:r>
              <w:rPr>
                <w:rFonts w:hint="eastAsia" w:hAnsi="宋体" w:cs="宋体"/>
                <w:bCs/>
                <w:sz w:val="22"/>
              </w:rPr>
              <w:t>小写：</w:t>
            </w:r>
          </w:p>
          <w:p>
            <w:pPr>
              <w:pStyle w:val="13"/>
              <w:spacing w:line="400" w:lineRule="exact"/>
              <w:rPr>
                <w:rFonts w:hint="eastAsia" w:hAnsi="宋体" w:cs="宋体"/>
                <w:bCs/>
                <w:sz w:val="22"/>
              </w:rPr>
            </w:pPr>
          </w:p>
          <w:p>
            <w:pPr>
              <w:pStyle w:val="13"/>
              <w:spacing w:line="400" w:lineRule="exact"/>
              <w:rPr>
                <w:rFonts w:hint="eastAsia" w:hAnsi="宋体" w:cs="宋体"/>
                <w:sz w:val="22"/>
              </w:rPr>
            </w:pPr>
            <w:r>
              <w:rPr>
                <w:rFonts w:hint="eastAsia" w:hAnsi="宋体" w:cs="宋体"/>
                <w:bCs/>
                <w:sz w:val="22"/>
              </w:rPr>
              <w:t>大写：</w:t>
            </w:r>
          </w:p>
        </w:tc>
        <w:tc>
          <w:tcPr>
            <w:tcW w:w="1144" w:type="dxa"/>
            <w:vAlign w:val="center"/>
          </w:tcPr>
          <w:p>
            <w:pPr>
              <w:pStyle w:val="13"/>
              <w:spacing w:line="400" w:lineRule="exact"/>
              <w:jc w:val="center"/>
              <w:rPr>
                <w:rFonts w:hint="eastAsia" w:hAnsi="宋体" w:cs="宋体"/>
                <w:sz w:val="22"/>
              </w:rPr>
            </w:pPr>
          </w:p>
        </w:tc>
      </w:tr>
    </w:tbl>
    <w:p>
      <w:pPr>
        <w:spacing w:line="400" w:lineRule="exact"/>
        <w:rPr>
          <w:rFonts w:hint="eastAsia" w:ascii="宋体" w:hAnsi="宋体" w:cs="宋体"/>
          <w:sz w:val="22"/>
        </w:rPr>
      </w:pPr>
    </w:p>
    <w:p>
      <w:pPr>
        <w:spacing w:line="360" w:lineRule="auto"/>
        <w:rPr>
          <w:rFonts w:hint="eastAsia" w:ascii="宋体" w:hAnsi="宋体" w:cs="宋体"/>
          <w:sz w:val="22"/>
        </w:rPr>
      </w:pPr>
      <w:r>
        <w:rPr>
          <w:rFonts w:hint="eastAsia" w:ascii="宋体" w:hAnsi="宋体" w:cs="宋体"/>
          <w:sz w:val="22"/>
        </w:rPr>
        <w:t>备注：1.投标总报价是指投标人在正确地完全履行合同义务后采购人应支付给投标人所有的货物价款，即同规定，乙方在正确地完全履行合同义务后甲方应支付给乙方的价款（工地价）。即：货物的货款、税金、汇率风险、包装、运输、保险、装卸、检验、安装、调试、验收、技术服务、软件升级、售后服务、质保期保障、材料等全部费用，实行固定费用总包干，投标人应根据上述因素自行考虑含入投标总价。</w:t>
      </w:r>
    </w:p>
    <w:p>
      <w:pPr>
        <w:spacing w:line="360" w:lineRule="auto"/>
        <w:ind w:firstLine="550" w:firstLineChars="250"/>
        <w:rPr>
          <w:rFonts w:hint="eastAsia" w:ascii="宋体" w:hAnsi="宋体" w:cs="宋体"/>
          <w:sz w:val="22"/>
        </w:rPr>
      </w:pPr>
      <w:r>
        <w:rPr>
          <w:rFonts w:hint="eastAsia" w:ascii="宋体" w:hAnsi="宋体" w:cs="宋体"/>
          <w:sz w:val="22"/>
        </w:rPr>
        <w:t>2.此栏内投标报价应与“投标报价明细表”中投标总价相一致。</w:t>
      </w:r>
    </w:p>
    <w:p>
      <w:pPr>
        <w:spacing w:line="360" w:lineRule="auto"/>
        <w:ind w:firstLine="440" w:firstLineChars="200"/>
        <w:rPr>
          <w:rFonts w:hint="eastAsia" w:ascii="宋体" w:hAnsi="宋体" w:eastAsia="宋体" w:cs="宋体"/>
          <w:sz w:val="22"/>
          <w:lang w:val="en-US" w:eastAsia="zh-CN"/>
        </w:rPr>
      </w:pPr>
      <w:r>
        <w:rPr>
          <w:rFonts w:hint="eastAsia" w:ascii="宋体" w:hAnsi="宋体" w:cs="宋体"/>
          <w:sz w:val="22"/>
        </w:rPr>
        <w:t>3.客户端填写的报价与以pdf格式上传文件中的报价不一致的，应以Pdf格式上传文件中的报价为准。</w:t>
      </w:r>
    </w:p>
    <w:p>
      <w:pPr>
        <w:spacing w:line="400" w:lineRule="exact"/>
        <w:ind w:firstLine="440" w:firstLineChars="200"/>
        <w:rPr>
          <w:rFonts w:hint="default" w:ascii="宋体" w:hAnsi="宋体" w:cs="宋体"/>
          <w:sz w:val="24"/>
          <w:highlight w:val="none"/>
          <w:lang w:val="en-US" w:eastAsia="zh-CN"/>
        </w:rPr>
      </w:pPr>
      <w:r>
        <w:rPr>
          <w:rFonts w:hint="eastAsia" w:ascii="宋体" w:hAnsi="宋体" w:eastAsia="宋体" w:cs="宋体"/>
          <w:sz w:val="22"/>
          <w:highlight w:val="none"/>
          <w:lang w:val="en-US" w:eastAsia="zh-CN"/>
        </w:rPr>
        <w:t>4.投标产品可做进口免税的，报价备注填写“免税</w:t>
      </w:r>
      <w:r>
        <w:rPr>
          <w:rFonts w:hint="eastAsia" w:ascii="宋体" w:hAnsi="宋体" w:eastAsia="宋体" w:cs="宋体"/>
          <w:sz w:val="22"/>
          <w:szCs w:val="22"/>
          <w:highlight w:val="none"/>
          <w:lang w:val="en-US" w:eastAsia="zh-CN"/>
        </w:rPr>
        <w:t>”</w:t>
      </w:r>
      <w:r>
        <w:rPr>
          <w:rFonts w:hint="eastAsia" w:ascii="宋体" w:hAnsi="宋体" w:eastAsia="宋体"/>
          <w:color w:val="auto"/>
          <w:sz w:val="22"/>
          <w:szCs w:val="22"/>
          <w:highlight w:val="none"/>
        </w:rPr>
        <w:t>予以明示</w:t>
      </w:r>
      <w:r>
        <w:rPr>
          <w:rFonts w:hint="eastAsia" w:ascii="宋体" w:hAnsi="宋体" w:eastAsia="宋体" w:cs="宋体"/>
          <w:sz w:val="22"/>
          <w:szCs w:val="22"/>
          <w:highlight w:val="none"/>
          <w:lang w:val="en-US" w:eastAsia="zh-CN"/>
        </w:rPr>
        <w:t>。</w:t>
      </w:r>
    </w:p>
    <w:p>
      <w:pPr>
        <w:spacing w:line="400" w:lineRule="exact"/>
        <w:rPr>
          <w:rFonts w:hint="eastAsia" w:ascii="宋体" w:hAnsi="宋体" w:cs="宋体"/>
          <w:sz w:val="24"/>
        </w:rPr>
      </w:pPr>
    </w:p>
    <w:p>
      <w:pPr>
        <w:widowControl/>
        <w:spacing w:line="400" w:lineRule="exact"/>
        <w:rPr>
          <w:rFonts w:hint="eastAsia" w:ascii="宋体" w:hAnsi="宋体" w:cs="宋体"/>
          <w:kern w:val="0"/>
          <w:sz w:val="22"/>
          <w:u w:val="single"/>
        </w:rPr>
      </w:pPr>
      <w:r>
        <w:rPr>
          <w:rFonts w:hint="eastAsia" w:ascii="宋体" w:hAnsi="宋体" w:cs="宋体"/>
          <w:kern w:val="0"/>
          <w:sz w:val="22"/>
        </w:rPr>
        <w:t>投标人全称(公章或电子签章)：</w:t>
      </w:r>
    </w:p>
    <w:p>
      <w:pPr>
        <w:widowControl/>
        <w:spacing w:line="400" w:lineRule="exact"/>
        <w:rPr>
          <w:rFonts w:hint="eastAsia"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hint="eastAsia" w:ascii="宋体" w:hAnsi="宋体" w:cs="宋体"/>
          <w:kern w:val="0"/>
          <w:sz w:val="22"/>
        </w:rPr>
      </w:pPr>
      <w:r>
        <w:rPr>
          <w:rFonts w:hint="eastAsia" w:ascii="宋体" w:hAnsi="宋体" w:cs="宋体"/>
          <w:kern w:val="0"/>
          <w:sz w:val="22"/>
        </w:rPr>
        <w:t>日期：    年    月    日</w:t>
      </w:r>
    </w:p>
    <w:p>
      <w:pPr>
        <w:rPr>
          <w:rFonts w:hint="eastAsia" w:ascii="宋体" w:hAnsi="宋体" w:cs="宋体"/>
          <w:b/>
          <w:sz w:val="24"/>
          <w:szCs w:val="24"/>
        </w:rPr>
      </w:pPr>
      <w:r>
        <w:rPr>
          <w:rFonts w:hint="eastAsia" w:ascii="宋体" w:hAnsi="宋体" w:cs="宋体"/>
          <w:b/>
          <w:sz w:val="24"/>
          <w:szCs w:val="24"/>
        </w:rPr>
        <w:br w:type="page"/>
      </w:r>
    </w:p>
    <w:p>
      <w:pPr>
        <w:spacing w:line="400" w:lineRule="exact"/>
        <w:rPr>
          <w:rFonts w:hint="eastAsia" w:ascii="宋体" w:hAnsi="宋体" w:cs="宋体"/>
          <w:b/>
          <w:sz w:val="24"/>
          <w:szCs w:val="24"/>
        </w:rPr>
      </w:pPr>
      <w:r>
        <w:rPr>
          <w:rFonts w:hint="eastAsia" w:ascii="宋体" w:hAnsi="宋体" w:cs="宋体"/>
          <w:b/>
          <w:sz w:val="24"/>
          <w:szCs w:val="24"/>
        </w:rPr>
        <w:t>附件2</w:t>
      </w:r>
    </w:p>
    <w:p>
      <w:pPr>
        <w:pStyle w:val="13"/>
        <w:snapToGrid w:val="0"/>
        <w:spacing w:line="400" w:lineRule="exact"/>
        <w:jc w:val="center"/>
        <w:rPr>
          <w:rFonts w:hint="eastAsia" w:hAnsi="宋体" w:cs="宋体"/>
          <w:b/>
        </w:rPr>
      </w:pPr>
      <w:r>
        <w:rPr>
          <w:rFonts w:hint="eastAsia" w:hAnsi="宋体" w:cs="宋体"/>
          <w:b/>
          <w:sz w:val="28"/>
          <w:szCs w:val="28"/>
        </w:rPr>
        <w:t>投标报价明细表（标项：）</w:t>
      </w:r>
    </w:p>
    <w:p>
      <w:pPr>
        <w:spacing w:line="400" w:lineRule="exact"/>
        <w:ind w:firstLine="440" w:firstLineChars="200"/>
        <w:rPr>
          <w:rFonts w:hint="eastAsia" w:ascii="宋体" w:hAnsi="宋体" w:cs="宋体"/>
          <w:sz w:val="22"/>
        </w:rPr>
      </w:pPr>
      <w:r>
        <w:rPr>
          <w:rFonts w:hint="eastAsia" w:ascii="宋体" w:hAnsi="宋体" w:cs="宋体"/>
          <w:sz w:val="22"/>
        </w:rPr>
        <w:t xml:space="preserve">项目名称：                                               项目编号：  </w:t>
      </w:r>
    </w:p>
    <w:tbl>
      <w:tblPr>
        <w:tblStyle w:val="30"/>
        <w:tblW w:w="93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4"/>
        <w:gridCol w:w="1135"/>
        <w:gridCol w:w="987"/>
        <w:gridCol w:w="713"/>
        <w:gridCol w:w="713"/>
        <w:gridCol w:w="1230"/>
        <w:gridCol w:w="853"/>
        <w:gridCol w:w="722"/>
        <w:gridCol w:w="1175"/>
        <w:gridCol w:w="11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cs="宋体"/>
                <w:spacing w:val="20"/>
                <w:sz w:val="22"/>
              </w:rPr>
            </w:pPr>
            <w:r>
              <w:rPr>
                <w:rFonts w:hint="eastAsia" w:ascii="宋体" w:hAnsi="宋体" w:cs="宋体"/>
                <w:sz w:val="22"/>
              </w:rPr>
              <w:t>序号</w:t>
            </w:r>
          </w:p>
        </w:tc>
        <w:tc>
          <w:tcPr>
            <w:tcW w:w="113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cs="宋体"/>
                <w:spacing w:val="20"/>
                <w:sz w:val="22"/>
              </w:rPr>
            </w:pPr>
            <w:r>
              <w:rPr>
                <w:rFonts w:hint="eastAsia" w:ascii="宋体" w:hAnsi="宋体" w:cs="宋体"/>
                <w:sz w:val="22"/>
              </w:rPr>
              <w:t>货物名称</w:t>
            </w:r>
          </w:p>
        </w:tc>
        <w:tc>
          <w:tcPr>
            <w:tcW w:w="98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cs="宋体"/>
                <w:sz w:val="22"/>
              </w:rPr>
            </w:pPr>
            <w:r>
              <w:rPr>
                <w:rFonts w:hint="eastAsia" w:ascii="宋体" w:hAnsi="宋体" w:cs="宋体"/>
                <w:sz w:val="22"/>
              </w:rPr>
              <w:t>制造商</w:t>
            </w:r>
          </w:p>
        </w:tc>
        <w:tc>
          <w:tcPr>
            <w:tcW w:w="7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cs="宋体"/>
                <w:sz w:val="22"/>
              </w:rPr>
            </w:pPr>
            <w:r>
              <w:rPr>
                <w:rFonts w:hint="eastAsia" w:ascii="宋体" w:hAnsi="宋体" w:cs="宋体"/>
                <w:sz w:val="22"/>
              </w:rPr>
              <w:t>产地</w:t>
            </w:r>
          </w:p>
        </w:tc>
        <w:tc>
          <w:tcPr>
            <w:tcW w:w="7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cs="宋体"/>
                <w:sz w:val="22"/>
              </w:rPr>
            </w:pPr>
            <w:r>
              <w:rPr>
                <w:rFonts w:hint="eastAsia" w:ascii="宋体" w:hAnsi="宋体" w:cs="宋体"/>
                <w:sz w:val="22"/>
              </w:rPr>
              <w:t>品牌</w:t>
            </w:r>
          </w:p>
        </w:tc>
        <w:tc>
          <w:tcPr>
            <w:tcW w:w="123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cs="宋体"/>
                <w:sz w:val="22"/>
              </w:rPr>
            </w:pPr>
            <w:r>
              <w:rPr>
                <w:rFonts w:hint="eastAsia" w:ascii="宋体" w:hAnsi="宋体" w:cs="宋体"/>
                <w:sz w:val="22"/>
              </w:rPr>
              <w:t>规格型号</w:t>
            </w:r>
          </w:p>
        </w:tc>
        <w:tc>
          <w:tcPr>
            <w:tcW w:w="85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cs="宋体"/>
                <w:sz w:val="22"/>
              </w:rPr>
            </w:pPr>
            <w:r>
              <w:rPr>
                <w:rFonts w:hint="eastAsia" w:ascii="宋体" w:hAnsi="宋体" w:cs="宋体"/>
                <w:sz w:val="22"/>
              </w:rPr>
              <w:t>数量</w:t>
            </w:r>
          </w:p>
        </w:tc>
        <w:tc>
          <w:tcPr>
            <w:tcW w:w="72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cs="宋体"/>
                <w:sz w:val="22"/>
              </w:rPr>
            </w:pPr>
            <w:r>
              <w:rPr>
                <w:rFonts w:hint="eastAsia" w:ascii="宋体" w:hAnsi="宋体" w:cs="宋体"/>
                <w:sz w:val="22"/>
              </w:rPr>
              <w:t>单位</w:t>
            </w:r>
          </w:p>
        </w:tc>
        <w:tc>
          <w:tcPr>
            <w:tcW w:w="117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cs="宋体"/>
                <w:spacing w:val="20"/>
                <w:sz w:val="22"/>
              </w:rPr>
            </w:pPr>
            <w:r>
              <w:rPr>
                <w:rFonts w:hint="eastAsia" w:ascii="宋体" w:hAnsi="宋体" w:cs="宋体"/>
                <w:sz w:val="22"/>
              </w:rPr>
              <w:t>单价（元）</w:t>
            </w:r>
          </w:p>
        </w:tc>
        <w:tc>
          <w:tcPr>
            <w:tcW w:w="11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rPr>
                <w:rFonts w:hint="eastAsia" w:ascii="宋体" w:hAnsi="宋体" w:cs="宋体"/>
                <w:spacing w:val="20"/>
                <w:sz w:val="22"/>
              </w:rPr>
            </w:pPr>
            <w:r>
              <w:rPr>
                <w:rFonts w:hint="eastAsia" w:ascii="宋体" w:hAnsi="宋体" w:cs="宋体"/>
                <w:sz w:val="22"/>
              </w:rPr>
              <w:t>金额（元）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98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1175"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118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98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1175"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118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98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1175"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118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98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1175"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118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98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1175"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118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98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1175"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118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98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1175"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118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98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1175"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118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98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1175"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118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98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1175"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118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sz w:val="22"/>
              </w:rPr>
            </w:pPr>
          </w:p>
        </w:tc>
        <w:tc>
          <w:tcPr>
            <w:tcW w:w="98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2"/>
              </w:rPr>
            </w:pPr>
          </w:p>
        </w:tc>
        <w:tc>
          <w:tcPr>
            <w:tcW w:w="1175"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c>
          <w:tcPr>
            <w:tcW w:w="118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9352" w:type="dxa"/>
            <w:gridSpan w:val="10"/>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left"/>
              <w:rPr>
                <w:rFonts w:hint="eastAsia" w:ascii="宋体" w:hAnsi="宋体" w:cs="宋体"/>
                <w:sz w:val="22"/>
              </w:rPr>
            </w:pPr>
            <w:r>
              <w:rPr>
                <w:rFonts w:hint="eastAsia" w:ascii="宋体" w:hAnsi="宋体" w:cs="宋体"/>
                <w:sz w:val="22"/>
              </w:rPr>
              <w:t>投标总价（与开标一览表一致）：</w:t>
            </w:r>
          </w:p>
        </w:tc>
      </w:tr>
    </w:tbl>
    <w:p>
      <w:pPr>
        <w:spacing w:line="360" w:lineRule="exact"/>
        <w:jc w:val="left"/>
        <w:rPr>
          <w:rFonts w:hint="eastAsia" w:ascii="宋体" w:hAnsi="宋体" w:cs="宋体"/>
          <w:sz w:val="22"/>
        </w:rPr>
      </w:pPr>
      <w:r>
        <w:rPr>
          <w:rFonts w:hint="eastAsia" w:ascii="宋体" w:hAnsi="宋体" w:cs="宋体"/>
          <w:sz w:val="22"/>
        </w:rPr>
        <w:t>备注：1.“报价明细表”内“投标总价”应与附件1“开标一览表”中“投标总报价”相一致。</w:t>
      </w:r>
    </w:p>
    <w:p>
      <w:pPr>
        <w:spacing w:line="360" w:lineRule="exact"/>
        <w:ind w:firstLine="440" w:firstLineChars="200"/>
        <w:jc w:val="left"/>
        <w:rPr>
          <w:rFonts w:hint="eastAsia" w:ascii="宋体" w:hAnsi="宋体" w:cs="宋体"/>
          <w:sz w:val="22"/>
        </w:rPr>
      </w:pPr>
      <w:r>
        <w:rPr>
          <w:rFonts w:hint="eastAsia" w:ascii="宋体" w:hAnsi="宋体" w:cs="宋体"/>
          <w:sz w:val="22"/>
        </w:rPr>
        <w:t>2.如果含在产品价格中则填“含”，如无此项内容则填“无”，不留空白。此表投标人可根据实际需求自行编制。</w:t>
      </w:r>
    </w:p>
    <w:p>
      <w:pPr>
        <w:spacing w:line="360" w:lineRule="exact"/>
        <w:ind w:firstLine="440" w:firstLineChars="200"/>
        <w:jc w:val="left"/>
        <w:outlineLvl w:val="0"/>
        <w:rPr>
          <w:rFonts w:hint="eastAsia" w:ascii="宋体" w:hAnsi="宋体" w:cs="宋体"/>
          <w:spacing w:val="-6"/>
          <w:sz w:val="22"/>
          <w:u w:val="single"/>
        </w:rPr>
      </w:pPr>
      <w:r>
        <w:rPr>
          <w:rFonts w:hint="eastAsia" w:ascii="宋体" w:hAnsi="宋体" w:cs="宋体"/>
          <w:sz w:val="22"/>
          <w:u w:val="single"/>
        </w:rPr>
        <w:t>▲3.</w:t>
      </w:r>
      <w:r>
        <w:rPr>
          <w:rFonts w:hint="eastAsia" w:ascii="宋体" w:hAnsi="宋体" w:cs="宋体"/>
          <w:spacing w:val="-6"/>
          <w:sz w:val="22"/>
          <w:u w:val="single"/>
        </w:rPr>
        <w:t>不提供报价明细表将视为没有明确响应招标文件。</w:t>
      </w:r>
    </w:p>
    <w:p>
      <w:pPr>
        <w:spacing w:line="360" w:lineRule="exact"/>
        <w:ind w:firstLine="416" w:firstLineChars="200"/>
        <w:jc w:val="left"/>
        <w:outlineLvl w:val="0"/>
        <w:rPr>
          <w:rFonts w:hint="eastAsia" w:ascii="宋体" w:hAnsi="宋体" w:cs="宋体"/>
          <w:sz w:val="22"/>
        </w:rPr>
      </w:pPr>
      <w:r>
        <w:rPr>
          <w:rFonts w:hint="eastAsia" w:ascii="宋体" w:hAnsi="宋体" w:cs="宋体"/>
          <w:spacing w:val="-6"/>
          <w:sz w:val="22"/>
        </w:rPr>
        <w:t>4.</w:t>
      </w:r>
      <w:r>
        <w:rPr>
          <w:rFonts w:hint="eastAsia" w:ascii="宋体" w:hAnsi="宋体" w:cs="宋体"/>
          <w:sz w:val="22"/>
        </w:rPr>
        <w:t>在中标或者成交公告的内容中增加本表，请各投标人认真填写，确保报价数据的真实性、完整性和合理性。</w:t>
      </w:r>
    </w:p>
    <w:p>
      <w:pPr>
        <w:pStyle w:val="2"/>
        <w:pageBreakBefore w:val="0"/>
        <w:widowControl w:val="0"/>
        <w:numPr>
          <w:ilvl w:val="1"/>
          <w:numId w:val="0"/>
        </w:numPr>
        <w:tabs>
          <w:tab w:val="right" w:leader="dot" w:pos="8931"/>
        </w:tabs>
        <w:kinsoku/>
        <w:wordWrap/>
        <w:overflowPunct/>
        <w:topLinePunct w:val="0"/>
        <w:autoSpaceDE/>
        <w:autoSpaceDN/>
        <w:bidi w:val="0"/>
        <w:adjustRightInd/>
        <w:snapToGrid/>
        <w:spacing w:line="360" w:lineRule="exact"/>
        <w:ind w:firstLine="442" w:firstLineChars="200"/>
        <w:jc w:val="left"/>
        <w:textAlignment w:val="auto"/>
        <w:rPr>
          <w:rFonts w:hint="eastAsia" w:ascii="宋体" w:hAnsi="宋体" w:eastAsia="宋体" w:cs="宋体"/>
          <w:b w:val="0"/>
          <w:spacing w:val="-6"/>
          <w:kern w:val="2"/>
          <w:sz w:val="22"/>
          <w:szCs w:val="22"/>
          <w:highlight w:val="none"/>
          <w:u w:val="single"/>
        </w:rPr>
      </w:pPr>
      <w:r>
        <w:rPr>
          <w:rFonts w:hint="eastAsia" w:ascii="宋体" w:hAnsi="宋体" w:cs="宋体"/>
          <w:sz w:val="22"/>
          <w:highlight w:val="none"/>
          <w:u w:val="single"/>
        </w:rPr>
        <w:t>▲</w:t>
      </w:r>
      <w:r>
        <w:rPr>
          <w:rFonts w:hint="eastAsia" w:ascii="宋体" w:hAnsi="宋体" w:cs="宋体"/>
          <w:b w:val="0"/>
          <w:spacing w:val="-6"/>
          <w:kern w:val="2"/>
          <w:sz w:val="22"/>
          <w:szCs w:val="22"/>
          <w:highlight w:val="none"/>
          <w:u w:val="single"/>
        </w:rPr>
        <w:t>5.投标人不得进行影响产品质量或者诚信履约的恶意报价。投标人报价低于项目预算50%（含）的，必须在报价文件中详细阐述不影响产品质量或者诚信履约的具体原因</w:t>
      </w:r>
      <w:r>
        <w:rPr>
          <w:rFonts w:hint="eastAsia" w:ascii="宋体" w:hAnsi="宋体" w:eastAsia="宋体" w:cs="宋体"/>
          <w:b w:val="0"/>
          <w:spacing w:val="-6"/>
          <w:kern w:val="2"/>
          <w:sz w:val="22"/>
          <w:szCs w:val="22"/>
          <w:highlight w:val="none"/>
          <w:u w:val="single"/>
        </w:rPr>
        <w:t>（包括具体成本测算（含人工、材料、服务等分项成本构成）、其他证明报价合理性相关的说明、材料等）。</w:t>
      </w:r>
    </w:p>
    <w:p>
      <w:pPr>
        <w:pStyle w:val="2"/>
        <w:pageBreakBefore w:val="0"/>
        <w:widowControl w:val="0"/>
        <w:numPr>
          <w:ilvl w:val="1"/>
          <w:numId w:val="0"/>
        </w:numPr>
        <w:tabs>
          <w:tab w:val="right" w:leader="dot" w:pos="8931"/>
        </w:tabs>
        <w:kinsoku/>
        <w:wordWrap/>
        <w:overflowPunct/>
        <w:topLinePunct w:val="0"/>
        <w:autoSpaceDE/>
        <w:autoSpaceDN/>
        <w:bidi w:val="0"/>
        <w:adjustRightInd/>
        <w:snapToGrid/>
        <w:spacing w:line="360" w:lineRule="exact"/>
        <w:ind w:firstLine="416" w:firstLineChars="200"/>
        <w:jc w:val="left"/>
        <w:textAlignment w:val="auto"/>
        <w:rPr>
          <w:rFonts w:ascii="宋体" w:hAnsi="宋体" w:cs="宋体"/>
          <w:sz w:val="22"/>
          <w:highlight w:val="none"/>
        </w:rPr>
      </w:pPr>
      <w:r>
        <w:rPr>
          <w:rFonts w:hint="eastAsia" w:ascii="宋体" w:hAnsi="宋体" w:eastAsia="宋体" w:cs="宋体"/>
          <w:b w:val="0"/>
          <w:spacing w:val="-6"/>
          <w:kern w:val="2"/>
          <w:sz w:val="22"/>
          <w:szCs w:val="22"/>
          <w:highlight w:val="none"/>
          <w:u w:val="none"/>
          <w:lang w:val="en-US" w:eastAsia="zh-CN"/>
        </w:rPr>
        <w:t>6.</w:t>
      </w:r>
      <w:r>
        <w:rPr>
          <w:rFonts w:hint="eastAsia" w:ascii="宋体" w:hAnsi="宋体" w:cs="宋体"/>
          <w:b w:val="0"/>
          <w:spacing w:val="-6"/>
          <w:kern w:val="2"/>
          <w:sz w:val="22"/>
          <w:szCs w:val="22"/>
          <w:highlight w:val="none"/>
          <w:u w:val="none"/>
        </w:rPr>
        <w:t>投标人报价在项目预算50%以上的，在项目评审前准备好报价核算、报价明细、报价说明等材料，以备评审专家核查。</w:t>
      </w:r>
    </w:p>
    <w:p>
      <w:pPr>
        <w:spacing w:line="400" w:lineRule="exact"/>
        <w:ind w:firstLine="440" w:firstLineChars="200"/>
        <w:rPr>
          <w:rFonts w:hint="eastAsia" w:ascii="宋体" w:hAnsi="宋体" w:cs="宋体"/>
          <w:sz w:val="22"/>
        </w:rPr>
      </w:pPr>
    </w:p>
    <w:p>
      <w:pPr>
        <w:widowControl/>
        <w:spacing w:line="400" w:lineRule="exact"/>
        <w:rPr>
          <w:rFonts w:hint="eastAsia" w:ascii="宋体" w:hAnsi="宋体" w:cs="宋体"/>
          <w:kern w:val="0"/>
          <w:sz w:val="22"/>
          <w:u w:val="single"/>
        </w:rPr>
      </w:pPr>
      <w:r>
        <w:rPr>
          <w:rFonts w:hint="eastAsia" w:ascii="宋体" w:hAnsi="宋体" w:cs="宋体"/>
          <w:kern w:val="0"/>
          <w:sz w:val="22"/>
        </w:rPr>
        <w:t>投标人全称(公章或电子签章)：</w:t>
      </w:r>
    </w:p>
    <w:p>
      <w:pPr>
        <w:widowControl/>
        <w:spacing w:line="400" w:lineRule="exact"/>
        <w:rPr>
          <w:rFonts w:hint="eastAsia"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hint="eastAsia" w:ascii="宋体" w:hAnsi="宋体" w:cs="宋体"/>
          <w:b/>
          <w:sz w:val="24"/>
          <w:szCs w:val="24"/>
        </w:rPr>
      </w:pPr>
      <w:r>
        <w:rPr>
          <w:rFonts w:hint="eastAsia" w:ascii="宋体" w:hAnsi="宋体" w:cs="宋体"/>
          <w:kern w:val="0"/>
          <w:sz w:val="22"/>
        </w:rPr>
        <w:t>日期：    年    月    日</w:t>
      </w:r>
    </w:p>
    <w:p>
      <w:pPr>
        <w:spacing w:line="400" w:lineRule="exact"/>
        <w:rPr>
          <w:rFonts w:hint="eastAsia" w:ascii="宋体" w:hAnsi="宋体" w:cs="宋体"/>
          <w:b/>
          <w:sz w:val="24"/>
          <w:szCs w:val="24"/>
        </w:rPr>
      </w:pPr>
    </w:p>
    <w:p>
      <w:pPr>
        <w:spacing w:line="400" w:lineRule="exact"/>
      </w:pPr>
      <w:r>
        <w:rPr>
          <w:rFonts w:hint="eastAsia" w:ascii="宋体" w:hAnsi="宋体" w:cs="宋体"/>
          <w:b/>
          <w:sz w:val="24"/>
          <w:szCs w:val="24"/>
        </w:rPr>
        <w:t>附件3</w:t>
      </w:r>
    </w:p>
    <w:p>
      <w:pPr>
        <w:pStyle w:val="26"/>
        <w:spacing w:before="0" w:beforeAutospacing="0" w:after="0" w:afterAutospacing="0" w:line="360" w:lineRule="auto"/>
        <w:jc w:val="center"/>
        <w:rPr>
          <w:rFonts w:hint="eastAsia" w:ascii="仿宋" w:hAnsi="仿宋" w:eastAsia="仿宋" w:cs="仿宋"/>
          <w:sz w:val="28"/>
          <w:szCs w:val="28"/>
        </w:rPr>
      </w:pPr>
      <w:r>
        <w:rPr>
          <w:rFonts w:hint="eastAsia"/>
          <w:b/>
          <w:bCs/>
          <w:sz w:val="28"/>
          <w:szCs w:val="28"/>
          <w:shd w:val="clear" w:color="auto" w:fill="FFFFFF"/>
        </w:rPr>
        <w:t>中小企业声明函（货物）</w:t>
      </w:r>
    </w:p>
    <w:p>
      <w:pPr>
        <w:pStyle w:val="69"/>
        <w:tabs>
          <w:tab w:val="left" w:pos="662"/>
          <w:tab w:val="left" w:pos="908"/>
          <w:tab w:val="left" w:pos="2945"/>
        </w:tabs>
        <w:spacing w:line="370" w:lineRule="exact"/>
        <w:ind w:firstLine="480" w:firstLineChars="200"/>
        <w:jc w:val="left"/>
        <w:rPr>
          <w:rFonts w:hint="eastAsia"/>
          <w:color w:val="000000"/>
          <w:sz w:val="24"/>
          <w:szCs w:val="24"/>
          <w:lang w:eastAsia="zh-CN"/>
        </w:rPr>
      </w:pPr>
      <w:r>
        <w:rPr>
          <w:rFonts w:hint="eastAsia"/>
          <w:color w:val="000000"/>
          <w:sz w:val="24"/>
          <w:szCs w:val="24"/>
          <w:lang w:val="en-US" w:eastAsia="zh-CN"/>
        </w:rPr>
        <w:t>本公司（联合体）郑重声明，根据《政府采购促进中小企业发展管理办法》（财库﹝2020﹞46 号）的规定，本公司（联合体）参加</w:t>
      </w:r>
      <w:r>
        <w:rPr>
          <w:rFonts w:hint="eastAsia"/>
          <w:color w:val="000000"/>
          <w:sz w:val="24"/>
          <w:szCs w:val="24"/>
          <w:u w:val="single"/>
          <w:lang w:val="en-US" w:eastAsia="zh-CN"/>
        </w:rPr>
        <w:t>温州医科大学（单位名称）</w:t>
      </w:r>
      <w:r>
        <w:rPr>
          <w:rFonts w:hint="eastAsia"/>
          <w:color w:val="000000"/>
          <w:sz w:val="24"/>
          <w:szCs w:val="24"/>
          <w:lang w:val="en-US" w:eastAsia="zh-CN"/>
        </w:rPr>
        <w:t>的</w:t>
      </w:r>
      <w:r>
        <w:rPr>
          <w:rFonts w:hint="eastAsia"/>
          <w:color w:val="000000"/>
          <w:sz w:val="24"/>
          <w:szCs w:val="24"/>
          <w:u w:val="single"/>
          <w:lang w:val="en-US" w:eastAsia="zh-CN"/>
        </w:rPr>
        <w:t xml:space="preserve">     （项目名称）</w:t>
      </w:r>
      <w:r>
        <w:rPr>
          <w:rFonts w:hint="eastAsia"/>
          <w:color w:val="000000"/>
          <w:sz w:val="24"/>
          <w:szCs w:val="24"/>
          <w:lang w:val="en-US" w:eastAsia="zh-CN"/>
        </w:rPr>
        <w:t>采购活动，提供的货物全部由符合政策要求的中小企业制造</w:t>
      </w:r>
      <w:r>
        <w:rPr>
          <w:rFonts w:hint="eastAsia"/>
          <w:color w:val="000000"/>
          <w:sz w:val="24"/>
          <w:szCs w:val="24"/>
          <w:lang w:eastAsia="zh-CN"/>
        </w:rPr>
        <w:t>（</w:t>
      </w:r>
      <w:r>
        <w:rPr>
          <w:rFonts w:hint="eastAsia"/>
          <w:sz w:val="24"/>
          <w:szCs w:val="24"/>
          <w:lang w:eastAsia="zh-CN"/>
        </w:rPr>
        <w:t>联合体协议中的中小企业提供的货物全部由符合政策要求的中小企业制造；</w:t>
      </w:r>
      <w:r>
        <w:rPr>
          <w:rFonts w:hint="eastAsia"/>
          <w:color w:val="000000"/>
          <w:sz w:val="24"/>
          <w:szCs w:val="24"/>
          <w:lang w:eastAsia="zh-CN"/>
        </w:rPr>
        <w:t>签订分包意向协议的中小企业</w:t>
      </w:r>
      <w:r>
        <w:rPr>
          <w:rFonts w:hint="eastAsia"/>
          <w:sz w:val="24"/>
          <w:szCs w:val="24"/>
          <w:lang w:eastAsia="zh-CN"/>
        </w:rPr>
        <w:t>提供的货物全部由符合政策要求的中小企业制造</w:t>
      </w:r>
      <w:r>
        <w:rPr>
          <w:rFonts w:hint="eastAsia"/>
          <w:color w:val="000000"/>
          <w:sz w:val="24"/>
          <w:szCs w:val="24"/>
          <w:lang w:eastAsia="zh-CN"/>
        </w:rPr>
        <w:t>）</w:t>
      </w:r>
      <w:r>
        <w:rPr>
          <w:rFonts w:hint="eastAsia"/>
          <w:color w:val="000000"/>
          <w:sz w:val="24"/>
          <w:szCs w:val="24"/>
          <w:lang w:val="en-US" w:eastAsia="zh-CN"/>
        </w:rPr>
        <w:t>。</w:t>
      </w:r>
      <w:r>
        <w:rPr>
          <w:rFonts w:hint="eastAsia"/>
          <w:color w:val="000000"/>
          <w:sz w:val="24"/>
          <w:szCs w:val="24"/>
          <w:lang w:eastAsia="zh-CN"/>
        </w:rPr>
        <w:t>相关企业（含联合体中的中小企业、签订分包意向协议的中小企业）的具体情况如下：</w:t>
      </w:r>
    </w:p>
    <w:p>
      <w:pPr>
        <w:spacing w:line="360" w:lineRule="exact"/>
        <w:rPr>
          <w:color w:val="000000"/>
          <w:sz w:val="24"/>
          <w:szCs w:val="24"/>
        </w:rPr>
      </w:pPr>
      <w:r>
        <w:rPr>
          <w:rFonts w:hint="eastAsia" w:ascii="宋体" w:hAnsi="宋体" w:cs="宋体"/>
          <w:color w:val="000000"/>
          <w:sz w:val="24"/>
          <w:szCs w:val="24"/>
          <w:lang w:bidi="zh-TW"/>
        </w:rPr>
        <w:t>1.</w:t>
      </w:r>
      <w:r>
        <w:rPr>
          <w:rFonts w:hint="eastAsia" w:ascii="宋体" w:hAnsi="宋体" w:cs="宋体"/>
          <w:color w:val="000000"/>
          <w:sz w:val="24"/>
          <w:szCs w:val="24"/>
          <w:u w:val="single"/>
          <w:lang w:bidi="zh-TW"/>
        </w:rPr>
        <w:t xml:space="preserve"> </w:t>
      </w:r>
      <w:r>
        <w:rPr>
          <w:rFonts w:hint="eastAsia"/>
          <w:b/>
          <w:bCs/>
          <w:color w:val="000000"/>
          <w:sz w:val="24"/>
          <w:szCs w:val="24"/>
          <w:u w:val="single"/>
        </w:rPr>
        <w:t xml:space="preserve">     </w:t>
      </w:r>
      <w:r>
        <w:rPr>
          <w:color w:val="000000"/>
          <w:sz w:val="24"/>
          <w:szCs w:val="24"/>
          <w:u w:val="single"/>
        </w:rPr>
        <w:t>（标的名称）</w:t>
      </w:r>
      <w:r>
        <w:rPr>
          <w:color w:val="000000"/>
          <w:sz w:val="24"/>
          <w:szCs w:val="24"/>
        </w:rPr>
        <w:t>,属于</w:t>
      </w:r>
      <w:r>
        <w:rPr>
          <w:rFonts w:hint="eastAsia"/>
          <w:b/>
          <w:bCs/>
          <w:color w:val="000000"/>
          <w:sz w:val="24"/>
          <w:szCs w:val="24"/>
          <w:u w:val="single"/>
        </w:rPr>
        <w:t xml:space="preserve">      </w:t>
      </w:r>
      <w:r>
        <w:rPr>
          <w:color w:val="000000"/>
          <w:sz w:val="24"/>
          <w:szCs w:val="24"/>
          <w:u w:val="single"/>
        </w:rPr>
        <w:t>（采购文件中明确的所属行业）</w:t>
      </w:r>
      <w:r>
        <w:rPr>
          <w:i/>
          <w:iCs/>
          <w:color w:val="000000"/>
          <w:sz w:val="24"/>
          <w:szCs w:val="24"/>
          <w:u w:val="single"/>
        </w:rPr>
        <w:t xml:space="preserve"> </w:t>
      </w:r>
      <w:r>
        <w:rPr>
          <w:rFonts w:hint="eastAsia"/>
          <w:color w:val="000000"/>
          <w:sz w:val="24"/>
          <w:szCs w:val="24"/>
        </w:rPr>
        <w:t>行</w:t>
      </w:r>
      <w:r>
        <w:rPr>
          <w:color w:val="000000"/>
          <w:sz w:val="24"/>
          <w:szCs w:val="24"/>
        </w:rPr>
        <w:t>业；制造商为</w:t>
      </w:r>
      <w:r>
        <w:rPr>
          <w:color w:val="000000"/>
          <w:sz w:val="24"/>
          <w:szCs w:val="24"/>
          <w:u w:val="single"/>
        </w:rPr>
        <w:t>（企业名称）</w:t>
      </w:r>
      <w:r>
        <w:rPr>
          <w:rFonts w:hint="eastAsia"/>
          <w:color w:val="000000"/>
          <w:sz w:val="24"/>
          <w:szCs w:val="24"/>
          <w:u w:val="single"/>
        </w:rPr>
        <w:t xml:space="preserve">       </w:t>
      </w:r>
      <w:r>
        <w:rPr>
          <w:i/>
          <w:iCs/>
          <w:color w:val="000000"/>
          <w:sz w:val="24"/>
          <w:szCs w:val="24"/>
        </w:rPr>
        <w:t>、</w:t>
      </w:r>
      <w:r>
        <w:rPr>
          <w:color w:val="000000"/>
          <w:sz w:val="24"/>
          <w:szCs w:val="24"/>
        </w:rPr>
        <w:t>从业人员</w:t>
      </w:r>
      <w:r>
        <w:rPr>
          <w:rFonts w:hint="eastAsia"/>
          <w:color w:val="000000"/>
          <w:sz w:val="24"/>
          <w:szCs w:val="24"/>
          <w:u w:val="single"/>
        </w:rPr>
        <w:t xml:space="preserve">       </w:t>
      </w:r>
      <w:r>
        <w:rPr>
          <w:color w:val="000000"/>
          <w:sz w:val="24"/>
          <w:szCs w:val="24"/>
        </w:rPr>
        <w:t>人，营业收 入为</w:t>
      </w:r>
      <w:r>
        <w:rPr>
          <w:sz w:val="24"/>
          <w:szCs w:val="24"/>
          <w:u w:val="single"/>
        </w:rPr>
        <w:t xml:space="preserve"> </w:t>
      </w:r>
      <w:r>
        <w:rPr>
          <w:rFonts w:hint="eastAsia"/>
          <w:sz w:val="24"/>
          <w:szCs w:val="24"/>
          <w:u w:val="single"/>
        </w:rPr>
        <w:t xml:space="preserve">   </w:t>
      </w:r>
      <w:r>
        <w:rPr>
          <w:color w:val="000000"/>
          <w:sz w:val="24"/>
          <w:szCs w:val="24"/>
        </w:rPr>
        <w:t>万元，资产总额为</w:t>
      </w:r>
      <w:r>
        <w:rPr>
          <w:sz w:val="24"/>
          <w:szCs w:val="24"/>
          <w:u w:val="single"/>
        </w:rPr>
        <w:t xml:space="preserve"> </w:t>
      </w:r>
      <w:r>
        <w:rPr>
          <w:rFonts w:hint="eastAsia"/>
          <w:sz w:val="24"/>
          <w:szCs w:val="24"/>
          <w:u w:val="single"/>
        </w:rPr>
        <w:t xml:space="preserve"> </w:t>
      </w:r>
      <w:r>
        <w:rPr>
          <w:sz w:val="24"/>
          <w:szCs w:val="24"/>
          <w:u w:val="single"/>
        </w:rPr>
        <w:tab/>
      </w:r>
      <w:r>
        <w:rPr>
          <w:color w:val="000000"/>
          <w:sz w:val="24"/>
          <w:szCs w:val="24"/>
        </w:rPr>
        <w:t>万元</w:t>
      </w:r>
      <w:r>
        <w:rPr>
          <w:color w:val="000000"/>
          <w:sz w:val="24"/>
          <w:szCs w:val="24"/>
          <w:lang w:bidi="en-US"/>
        </w:rPr>
        <w:t>，</w:t>
      </w:r>
      <w:r>
        <w:rPr>
          <w:color w:val="000000"/>
          <w:sz w:val="24"/>
          <w:szCs w:val="24"/>
        </w:rPr>
        <w:t>属于</w:t>
      </w:r>
      <w:r>
        <w:rPr>
          <w:rFonts w:hint="eastAsia"/>
          <w:color w:val="000000"/>
          <w:sz w:val="24"/>
          <w:szCs w:val="24"/>
          <w:u w:val="single"/>
        </w:rPr>
        <w:t xml:space="preserve">       </w:t>
      </w:r>
      <w:r>
        <w:rPr>
          <w:color w:val="000000"/>
          <w:sz w:val="24"/>
          <w:szCs w:val="24"/>
          <w:u w:val="single"/>
        </w:rPr>
        <w:t>（中型企业、小型企业、微型企业）</w:t>
      </w:r>
      <w:r>
        <w:rPr>
          <w:rFonts w:hint="eastAsia"/>
          <w:color w:val="000000"/>
          <w:sz w:val="24"/>
          <w:szCs w:val="24"/>
        </w:rPr>
        <w:t>；</w:t>
      </w:r>
    </w:p>
    <w:p>
      <w:pPr>
        <w:pStyle w:val="69"/>
        <w:tabs>
          <w:tab w:val="left" w:pos="662"/>
          <w:tab w:val="left" w:pos="908"/>
          <w:tab w:val="left" w:pos="2945"/>
        </w:tabs>
        <w:spacing w:line="370" w:lineRule="exact"/>
        <w:ind w:firstLine="0"/>
        <w:rPr>
          <w:rFonts w:hint="eastAsia"/>
          <w:sz w:val="24"/>
          <w:szCs w:val="24"/>
          <w:lang w:eastAsia="zh-CN"/>
        </w:rPr>
      </w:pPr>
      <w:r>
        <w:rPr>
          <w:rFonts w:hint="eastAsia"/>
          <w:sz w:val="24"/>
          <w:szCs w:val="24"/>
          <w:lang w:val="en-US" w:eastAsia="zh-CN"/>
        </w:rPr>
        <w:t xml:space="preserve">2. </w:t>
      </w:r>
      <w:r>
        <w:rPr>
          <w:rFonts w:hint="eastAsia"/>
          <w:sz w:val="24"/>
          <w:szCs w:val="24"/>
          <w:u w:val="single"/>
          <w:lang w:val="en-US" w:eastAsia="zh-CN"/>
        </w:rPr>
        <w:t xml:space="preserve">    </w:t>
      </w:r>
      <w:r>
        <w:rPr>
          <w:rFonts w:hint="eastAsia"/>
          <w:sz w:val="24"/>
          <w:szCs w:val="24"/>
          <w:u w:val="single"/>
          <w:lang w:eastAsia="zh-CN"/>
        </w:rPr>
        <w:t>（标的名称）</w:t>
      </w:r>
      <w:r>
        <w:rPr>
          <w:rFonts w:hint="eastAsia"/>
          <w:sz w:val="24"/>
          <w:szCs w:val="24"/>
          <w:lang w:eastAsia="zh-CN"/>
        </w:rPr>
        <w:t>，属于</w:t>
      </w:r>
      <w:r>
        <w:rPr>
          <w:rFonts w:hint="eastAsia"/>
          <w:sz w:val="24"/>
          <w:szCs w:val="24"/>
          <w:u w:val="single"/>
          <w:lang w:eastAsia="zh-CN"/>
        </w:rPr>
        <w:t>工业（采购文件中明确的所属行业）</w:t>
      </w:r>
      <w:r>
        <w:rPr>
          <w:rFonts w:hint="eastAsia"/>
          <w:sz w:val="24"/>
          <w:szCs w:val="24"/>
          <w:u w:val="single"/>
          <w:lang w:val="zh-CN" w:eastAsia="zh-CN" w:bidi="zh-CN"/>
        </w:rPr>
        <w:t>行业</w:t>
      </w:r>
      <w:r>
        <w:rPr>
          <w:rFonts w:hint="eastAsia"/>
          <w:i/>
          <w:iCs/>
          <w:sz w:val="24"/>
          <w:szCs w:val="24"/>
          <w:lang w:val="zh-CN" w:eastAsia="zh-CN" w:bidi="zh-CN"/>
        </w:rPr>
        <w:t>、</w:t>
      </w:r>
      <w:r>
        <w:rPr>
          <w:rFonts w:hint="eastAsia"/>
          <w:sz w:val="24"/>
          <w:szCs w:val="24"/>
          <w:lang w:eastAsia="zh-CN"/>
        </w:rPr>
        <w:t>制造商为</w:t>
      </w:r>
      <w:r>
        <w:rPr>
          <w:rFonts w:hint="eastAsia"/>
          <w:sz w:val="24"/>
          <w:szCs w:val="24"/>
          <w:u w:val="single"/>
          <w:lang w:val="en-US" w:eastAsia="zh-CN"/>
        </w:rPr>
        <w:t xml:space="preserve">   </w:t>
      </w:r>
      <w:r>
        <w:rPr>
          <w:rFonts w:hint="eastAsia"/>
          <w:i/>
          <w:iCs/>
          <w:sz w:val="24"/>
          <w:szCs w:val="24"/>
          <w:u w:val="single"/>
          <w:lang w:eastAsia="zh-CN"/>
        </w:rPr>
        <w:t>（</w:t>
      </w:r>
      <w:r>
        <w:rPr>
          <w:rFonts w:hint="eastAsia"/>
          <w:sz w:val="24"/>
          <w:szCs w:val="24"/>
          <w:u w:val="single"/>
          <w:lang w:eastAsia="zh-CN"/>
        </w:rPr>
        <w:t>企业名称）</w:t>
      </w:r>
      <w:r>
        <w:rPr>
          <w:rFonts w:hint="eastAsia"/>
          <w:i/>
          <w:iCs/>
          <w:sz w:val="24"/>
          <w:szCs w:val="24"/>
          <w:lang w:eastAsia="zh-CN"/>
        </w:rPr>
        <w:t>，</w:t>
      </w:r>
      <w:r>
        <w:rPr>
          <w:rFonts w:hint="eastAsia"/>
          <w:sz w:val="24"/>
          <w:szCs w:val="24"/>
          <w:lang w:eastAsia="zh-CN"/>
        </w:rPr>
        <w:t>从业人员</w:t>
      </w:r>
      <w:r>
        <w:rPr>
          <w:rFonts w:hint="eastAsia"/>
          <w:sz w:val="24"/>
          <w:szCs w:val="24"/>
          <w:u w:val="single"/>
          <w:lang w:val="en-US" w:eastAsia="zh-CN" w:bidi="zh-CN"/>
        </w:rPr>
        <w:t xml:space="preserve">       </w:t>
      </w:r>
      <w:r>
        <w:rPr>
          <w:rFonts w:hint="eastAsia"/>
          <w:sz w:val="24"/>
          <w:szCs w:val="24"/>
          <w:lang w:eastAsia="zh-CN"/>
        </w:rPr>
        <w:t>人，营业收入为</w:t>
      </w:r>
      <w:r>
        <w:rPr>
          <w:rFonts w:hint="eastAsia"/>
          <w:sz w:val="24"/>
          <w:szCs w:val="24"/>
          <w:u w:val="single"/>
          <w:lang w:eastAsia="zh-CN"/>
        </w:rPr>
        <w:t xml:space="preserve"> </w:t>
      </w:r>
      <w:r>
        <w:rPr>
          <w:rFonts w:hint="eastAsia"/>
          <w:sz w:val="24"/>
          <w:szCs w:val="24"/>
          <w:u w:val="single"/>
          <w:lang w:val="en-US" w:eastAsia="zh-CN"/>
        </w:rPr>
        <w:t xml:space="preserve">        </w:t>
      </w:r>
      <w:r>
        <w:rPr>
          <w:rFonts w:hint="eastAsia"/>
          <w:sz w:val="24"/>
          <w:szCs w:val="24"/>
          <w:u w:val="single"/>
          <w:lang w:eastAsia="zh-CN"/>
        </w:rPr>
        <w:tab/>
      </w:r>
      <w:r>
        <w:rPr>
          <w:rFonts w:hint="eastAsia"/>
          <w:sz w:val="24"/>
          <w:szCs w:val="24"/>
          <w:lang w:eastAsia="zh-CN"/>
        </w:rPr>
        <w:t>万元，资产总额为</w:t>
      </w:r>
      <w:r>
        <w:rPr>
          <w:rFonts w:hint="eastAsia"/>
          <w:sz w:val="24"/>
          <w:szCs w:val="24"/>
          <w:u w:val="single"/>
          <w:lang w:eastAsia="zh-CN"/>
        </w:rPr>
        <w:t xml:space="preserve"> </w:t>
      </w:r>
      <w:r>
        <w:rPr>
          <w:rFonts w:hint="eastAsia"/>
          <w:sz w:val="24"/>
          <w:szCs w:val="24"/>
          <w:u w:val="single"/>
          <w:lang w:val="en-US" w:eastAsia="zh-CN"/>
        </w:rPr>
        <w:t xml:space="preserve"> </w:t>
      </w:r>
      <w:r>
        <w:rPr>
          <w:rFonts w:hint="eastAsia"/>
          <w:sz w:val="24"/>
          <w:szCs w:val="24"/>
          <w:u w:val="single"/>
          <w:lang w:eastAsia="zh-CN"/>
        </w:rPr>
        <w:tab/>
      </w:r>
      <w:r>
        <w:rPr>
          <w:rFonts w:hint="eastAsia"/>
          <w:sz w:val="24"/>
          <w:szCs w:val="24"/>
          <w:u w:val="single"/>
          <w:lang w:val="en-US" w:eastAsia="zh-CN"/>
        </w:rPr>
        <w:t xml:space="preserve">    </w:t>
      </w:r>
      <w:r>
        <w:rPr>
          <w:rFonts w:hint="eastAsia"/>
          <w:sz w:val="24"/>
          <w:szCs w:val="24"/>
          <w:lang w:eastAsia="zh-CN"/>
        </w:rPr>
        <w:t>万元，属于</w:t>
      </w:r>
      <w:r>
        <w:rPr>
          <w:rFonts w:hint="eastAsia"/>
          <w:sz w:val="24"/>
          <w:szCs w:val="24"/>
          <w:u w:val="single"/>
          <w:lang w:val="en-US" w:eastAsia="zh-CN"/>
        </w:rPr>
        <w:t xml:space="preserve">       </w:t>
      </w:r>
      <w:r>
        <w:rPr>
          <w:rFonts w:hint="eastAsia"/>
          <w:sz w:val="24"/>
          <w:szCs w:val="24"/>
          <w:u w:val="single"/>
          <w:lang w:eastAsia="zh-CN"/>
        </w:rPr>
        <w:t>（中型企业、小型 企业、微型</w:t>
      </w:r>
      <w:r>
        <w:rPr>
          <w:rFonts w:hint="eastAsia"/>
          <w:sz w:val="24"/>
          <w:szCs w:val="24"/>
          <w:u w:val="single"/>
          <w:lang w:val="zh-CN" w:eastAsia="zh-CN" w:bidi="zh-CN"/>
        </w:rPr>
        <w:t>企业）；</w:t>
      </w:r>
    </w:p>
    <w:p>
      <w:pPr>
        <w:pStyle w:val="69"/>
        <w:tabs>
          <w:tab w:val="left" w:pos="662"/>
          <w:tab w:val="left" w:pos="908"/>
          <w:tab w:val="left" w:pos="2945"/>
        </w:tabs>
        <w:spacing w:line="370" w:lineRule="exact"/>
        <w:ind w:left="460" w:firstLine="480" w:firstLineChars="200"/>
        <w:rPr>
          <w:rFonts w:hint="eastAsia"/>
          <w:lang w:eastAsia="zh-CN"/>
        </w:rPr>
      </w:pPr>
      <w:r>
        <w:rPr>
          <w:rFonts w:hint="eastAsia"/>
          <w:sz w:val="24"/>
          <w:szCs w:val="24"/>
          <w:lang w:val="en-US" w:eastAsia="zh-CN"/>
        </w:rPr>
        <w:t>……</w:t>
      </w:r>
    </w:p>
    <w:p>
      <w:pPr>
        <w:pStyle w:val="10"/>
        <w:ind w:left="-420" w:leftChars="-200" w:firstLine="0" w:firstLineChars="0"/>
      </w:pPr>
    </w:p>
    <w:p>
      <w:pPr>
        <w:pStyle w:val="69"/>
        <w:tabs>
          <w:tab w:val="left" w:pos="662"/>
          <w:tab w:val="left" w:pos="908"/>
          <w:tab w:val="left" w:pos="2945"/>
        </w:tabs>
        <w:spacing w:line="370" w:lineRule="exact"/>
        <w:ind w:firstLine="480" w:firstLineChars="200"/>
        <w:rPr>
          <w:rFonts w:hint="eastAsia"/>
          <w:color w:val="000000"/>
          <w:sz w:val="24"/>
          <w:szCs w:val="24"/>
          <w:lang w:val="en-US" w:eastAsia="zh-CN"/>
        </w:rPr>
      </w:pPr>
      <w:r>
        <w:rPr>
          <w:color w:val="000000"/>
          <w:sz w:val="24"/>
          <w:szCs w:val="24"/>
          <w:lang w:eastAsia="zh-CN"/>
        </w:rPr>
        <w:t>以上企业，不属于大企业的分支机构，不存在控股股东为大企业的情形，也不存在与大企业的负责人为同一人的情形。</w:t>
      </w:r>
      <w:r>
        <w:rPr>
          <w:rFonts w:hint="eastAsia"/>
          <w:color w:val="000000"/>
          <w:sz w:val="24"/>
          <w:szCs w:val="24"/>
          <w:lang w:val="en-US" w:eastAsia="zh-CN"/>
        </w:rPr>
        <w:tab/>
      </w:r>
      <w:r>
        <w:rPr>
          <w:rFonts w:hint="eastAsia"/>
          <w:color w:val="000000"/>
          <w:sz w:val="24"/>
          <w:szCs w:val="24"/>
          <w:lang w:val="en-US" w:eastAsia="zh-CN"/>
        </w:rPr>
        <w:tab/>
      </w:r>
    </w:p>
    <w:p>
      <w:pPr>
        <w:pStyle w:val="69"/>
        <w:tabs>
          <w:tab w:val="left" w:pos="662"/>
          <w:tab w:val="left" w:pos="908"/>
          <w:tab w:val="left" w:pos="2945"/>
        </w:tabs>
        <w:spacing w:line="370" w:lineRule="exact"/>
        <w:ind w:firstLine="480" w:firstLineChars="200"/>
        <w:rPr>
          <w:rFonts w:hint="eastAsia"/>
          <w:sz w:val="24"/>
          <w:szCs w:val="24"/>
          <w:lang w:eastAsia="zh-CN"/>
        </w:rPr>
      </w:pPr>
      <w:r>
        <w:rPr>
          <w:color w:val="000000"/>
          <w:sz w:val="24"/>
          <w:szCs w:val="24"/>
          <w:lang w:eastAsia="zh-CN"/>
        </w:rPr>
        <w:t>本企业对上述声明内容的真实性负责。如有虚假，将依法承担相应责任。</w:t>
      </w:r>
    </w:p>
    <w:p>
      <w:pPr>
        <w:pStyle w:val="69"/>
        <w:spacing w:line="372" w:lineRule="exact"/>
        <w:ind w:firstLine="0"/>
        <w:jc w:val="left"/>
        <w:rPr>
          <w:rFonts w:hint="eastAsia"/>
          <w:color w:val="000000"/>
          <w:sz w:val="24"/>
          <w:szCs w:val="24"/>
          <w:lang w:eastAsia="zh-CN"/>
        </w:rPr>
      </w:pPr>
    </w:p>
    <w:p>
      <w:pPr>
        <w:pStyle w:val="69"/>
        <w:spacing w:line="372" w:lineRule="exact"/>
        <w:ind w:firstLine="4468" w:firstLineChars="1862"/>
        <w:jc w:val="left"/>
        <w:rPr>
          <w:rFonts w:hint="eastAsia"/>
          <w:color w:val="000000"/>
          <w:sz w:val="24"/>
          <w:szCs w:val="24"/>
          <w:lang w:eastAsia="zh-CN"/>
        </w:rPr>
      </w:pPr>
      <w:r>
        <w:rPr>
          <w:color w:val="000000"/>
          <w:sz w:val="24"/>
          <w:szCs w:val="24"/>
          <w:lang w:eastAsia="zh-CN"/>
        </w:rPr>
        <w:t>企业名称（盖章）：</w:t>
      </w:r>
    </w:p>
    <w:p>
      <w:pPr>
        <w:pStyle w:val="26"/>
        <w:spacing w:before="0" w:beforeAutospacing="0" w:after="0" w:afterAutospacing="0" w:line="360" w:lineRule="auto"/>
        <w:ind w:firstLine="480" w:firstLineChars="200"/>
        <w:jc w:val="center"/>
        <w:rPr>
          <w:rFonts w:hint="eastAsia"/>
          <w:sz w:val="22"/>
          <w:shd w:val="clear" w:color="auto" w:fill="FFFFFF"/>
        </w:rPr>
      </w:pPr>
      <w:r>
        <w:rPr>
          <w:color w:val="000000"/>
          <w:szCs w:val="24"/>
        </w:rPr>
        <w:t>日期：</w:t>
      </w:r>
      <w:r>
        <w:rPr>
          <w:rFonts w:hint="eastAsia"/>
          <w:sz w:val="22"/>
          <w:shd w:val="clear" w:color="auto" w:fill="FFFFFF"/>
        </w:rPr>
        <w:t>　</w:t>
      </w:r>
    </w:p>
    <w:p>
      <w:pPr>
        <w:pStyle w:val="26"/>
        <w:spacing w:before="0" w:beforeAutospacing="0" w:after="0" w:afterAutospacing="0" w:line="360" w:lineRule="auto"/>
        <w:ind w:firstLine="440" w:firstLineChars="200"/>
        <w:jc w:val="center"/>
        <w:rPr>
          <w:rFonts w:hint="eastAsia"/>
          <w:sz w:val="22"/>
          <w:shd w:val="clear" w:color="auto" w:fill="FFFFFF"/>
        </w:rPr>
      </w:pPr>
    </w:p>
    <w:p>
      <w:pPr>
        <w:pStyle w:val="69"/>
        <w:tabs>
          <w:tab w:val="left" w:pos="662"/>
          <w:tab w:val="left" w:pos="908"/>
          <w:tab w:val="left" w:pos="2945"/>
        </w:tabs>
        <w:spacing w:line="360" w:lineRule="exact"/>
        <w:ind w:firstLine="0"/>
        <w:rPr>
          <w:rFonts w:hint="eastAsia"/>
          <w:b/>
          <w:bCs/>
          <w:lang w:eastAsia="zh-CN"/>
        </w:rPr>
      </w:pPr>
      <w:r>
        <w:rPr>
          <w:rFonts w:hint="eastAsia"/>
          <w:b/>
          <w:bCs/>
          <w:lang w:eastAsia="zh-CN"/>
        </w:rPr>
        <w:t>注：</w:t>
      </w:r>
      <w:r>
        <w:rPr>
          <w:rFonts w:hint="eastAsia"/>
          <w:b/>
          <w:bCs/>
          <w:lang w:val="en-US" w:eastAsia="zh-CN"/>
        </w:rPr>
        <w:t>1.</w:t>
      </w:r>
      <w:r>
        <w:rPr>
          <w:rFonts w:hint="eastAsia"/>
          <w:b/>
          <w:bCs/>
          <w:lang w:eastAsia="zh-CN"/>
        </w:rPr>
        <w:t>从业人员、营业收入、资产总额填报上一年度数据，无上一年度数据的新成立企业可不填报。（无上一年度数据的新成立企业需提供相关证明材料）</w:t>
      </w:r>
    </w:p>
    <w:p>
      <w:pPr>
        <w:spacing w:line="360" w:lineRule="exact"/>
        <w:jc w:val="left"/>
        <w:rPr>
          <w:rFonts w:hint="eastAsia" w:ascii="宋体" w:hAnsi="宋体" w:cs="宋体"/>
          <w:b/>
          <w:bCs/>
          <w:sz w:val="22"/>
        </w:rPr>
      </w:pPr>
      <w:r>
        <w:rPr>
          <w:rFonts w:hint="eastAsia" w:ascii="宋体" w:hAnsi="宋体" w:cs="宋体"/>
          <w:b/>
          <w:bCs/>
          <w:sz w:val="22"/>
        </w:rPr>
        <w:t xml:space="preserve">    2</w:t>
      </w:r>
      <w:r>
        <w:rPr>
          <w:rFonts w:hint="eastAsia" w:ascii="宋体" w:hAnsi="宋体" w:cs="宋体"/>
          <w:b/>
          <w:bCs/>
          <w:sz w:val="22"/>
          <w:lang w:bidi="zh-TW"/>
        </w:rPr>
        <w:t>.</w:t>
      </w:r>
      <w:r>
        <w:rPr>
          <w:rFonts w:hint="eastAsia" w:ascii="宋体" w:hAnsi="宋体" w:cs="宋体"/>
          <w:b/>
          <w:bCs/>
          <w:sz w:val="22"/>
          <w:lang w:val="zh-TW" w:bidi="zh-TW"/>
        </w:rPr>
        <w:t>“标的名称”、“采购文件中明确的所属行业”依据招标文件第二部分供应商须知前附表中“采购标的及其对应的中小企业划分标准所属行业</w:t>
      </w:r>
      <w:r>
        <w:rPr>
          <w:rFonts w:hint="eastAsia" w:ascii="宋体" w:hAnsi="宋体" w:cs="宋体"/>
          <w:b/>
          <w:bCs/>
          <w:sz w:val="22"/>
        </w:rPr>
        <w:t>”填写，不得缺漏；中型企业、小型企业、微型企业等3种企业类型，结合以上数据，依据《中小企业划型标准规定》（工信部联企业〔2011〕300号）确定；</w:t>
      </w:r>
    </w:p>
    <w:p>
      <w:pPr>
        <w:pStyle w:val="69"/>
        <w:tabs>
          <w:tab w:val="left" w:pos="662"/>
          <w:tab w:val="left" w:pos="908"/>
          <w:tab w:val="left" w:pos="2945"/>
        </w:tabs>
        <w:spacing w:line="360" w:lineRule="exact"/>
        <w:ind w:firstLine="442" w:firstLineChars="200"/>
        <w:rPr>
          <w:rFonts w:hint="eastAsia"/>
          <w:b/>
          <w:bCs/>
          <w:lang w:val="en-US" w:eastAsia="zh-CN"/>
        </w:rPr>
      </w:pPr>
      <w:r>
        <w:rPr>
          <w:rFonts w:hint="eastAsia"/>
          <w:b/>
          <w:bCs/>
          <w:lang w:val="en-US" w:eastAsia="zh-CN"/>
        </w:rPr>
        <w:t>3.</w:t>
      </w:r>
      <w:r>
        <w:rPr>
          <w:rFonts w:hint="eastAsia"/>
          <w:b/>
          <w:bCs/>
          <w:lang w:eastAsia="zh-CN"/>
        </w:rPr>
        <w:t>供应商提供的《中小企业声明函》与实际情况不符的或者未按以上要求填写的，中小企业声明函无效，不享受中小企业扶持政策。声明内容不实的，属于提供虚假材料谋取中标、成交的，依法承担法律责任。</w:t>
      </w:r>
    </w:p>
    <w:p>
      <w:pPr>
        <w:pStyle w:val="69"/>
        <w:tabs>
          <w:tab w:val="left" w:pos="662"/>
          <w:tab w:val="left" w:pos="908"/>
          <w:tab w:val="left" w:pos="2945"/>
        </w:tabs>
        <w:spacing w:line="360" w:lineRule="exact"/>
        <w:ind w:firstLine="442" w:firstLineChars="200"/>
        <w:rPr>
          <w:rFonts w:hint="eastAsia"/>
          <w:b/>
          <w:sz w:val="24"/>
          <w:szCs w:val="24"/>
          <w:lang w:eastAsia="zh-CN"/>
        </w:rPr>
      </w:pPr>
      <w:r>
        <w:rPr>
          <w:rFonts w:hint="eastAsia"/>
          <w:b/>
          <w:bCs/>
          <w:lang w:val="en-US" w:eastAsia="zh-CN"/>
        </w:rPr>
        <w:t>4.</w:t>
      </w:r>
      <w:r>
        <w:rPr>
          <w:rFonts w:hint="eastAsia"/>
          <w:b/>
          <w:bCs/>
          <w:lang w:eastAsia="zh-CN"/>
        </w:rPr>
        <w:t>中标、成交供应商享受《政府采购促进中小企业发展管理办法》的通知（财库〔2020〕46号）规定的中小企业扶持政策的，采购人、采购代理机构应当随中标、成交结果公开中标、成交供应商的《中小企业声明函》。</w:t>
      </w:r>
    </w:p>
    <w:p>
      <w:pPr>
        <w:pStyle w:val="69"/>
        <w:tabs>
          <w:tab w:val="left" w:pos="662"/>
          <w:tab w:val="left" w:pos="908"/>
          <w:tab w:val="left" w:pos="2945"/>
        </w:tabs>
        <w:spacing w:line="360" w:lineRule="exact"/>
        <w:ind w:firstLine="442" w:firstLineChars="200"/>
        <w:rPr>
          <w:rFonts w:hint="eastAsia"/>
          <w:b/>
          <w:bCs/>
          <w:sz w:val="28"/>
          <w:szCs w:val="28"/>
          <w:lang w:eastAsia="zh-CN"/>
        </w:rPr>
      </w:pPr>
      <w:r>
        <w:rPr>
          <w:rFonts w:hint="eastAsia"/>
          <w:b/>
          <w:bCs/>
          <w:lang w:val="en-US" w:eastAsia="zh-CN"/>
        </w:rPr>
        <w:t>5.</w:t>
      </w:r>
      <w:r>
        <w:rPr>
          <w:rFonts w:hint="eastAsia"/>
          <w:b/>
          <w:bCs/>
          <w:kern w:val="0"/>
          <w:lang w:val="en-US" w:eastAsia="zh-CN"/>
        </w:rPr>
        <w:t>供应商</w:t>
      </w:r>
      <w:r>
        <w:rPr>
          <w:rFonts w:hint="eastAsia"/>
          <w:b/>
          <w:bCs/>
          <w:kern w:val="0"/>
          <w:lang w:eastAsia="zh-CN"/>
        </w:rPr>
        <w:t>为联合体形式的，企业名称填写所有联合体成员名称，盖章可只需联合体牵头方盖章。</w:t>
      </w:r>
    </w:p>
    <w:p>
      <w:pPr>
        <w:jc w:val="center"/>
        <w:rPr>
          <w:rFonts w:hint="eastAsia" w:ascii="宋体" w:hAnsi="宋体" w:cs="宋体"/>
          <w:b/>
          <w:bCs/>
          <w:sz w:val="24"/>
        </w:rPr>
      </w:pPr>
    </w:p>
    <w:p>
      <w:pPr>
        <w:jc w:val="center"/>
        <w:rPr>
          <w:rFonts w:hint="eastAsia" w:ascii="宋体" w:hAnsi="宋体" w:cs="宋体"/>
          <w:b/>
          <w:bCs/>
          <w:sz w:val="24"/>
        </w:rPr>
      </w:pPr>
      <w:r>
        <w:rPr>
          <w:rFonts w:hint="eastAsia" w:ascii="宋体" w:hAnsi="宋体" w:cs="宋体"/>
          <w:b/>
          <w:bCs/>
          <w:sz w:val="24"/>
        </w:rPr>
        <w:t>监狱企业资格证明材料</w:t>
      </w:r>
    </w:p>
    <w:p>
      <w:pPr>
        <w:jc w:val="center"/>
        <w:rPr>
          <w:rFonts w:hint="eastAsia" w:ascii="宋体" w:hAnsi="宋体" w:cs="宋体"/>
          <w:sz w:val="24"/>
        </w:rPr>
      </w:pPr>
      <w:r>
        <w:rPr>
          <w:rFonts w:hint="eastAsia" w:ascii="宋体" w:hAnsi="宋体" w:cs="宋体"/>
          <w:sz w:val="24"/>
        </w:rPr>
        <w:t>（注：符合条件的监狱企业请提供本函，不符合的不提供本函）</w:t>
      </w:r>
    </w:p>
    <w:p>
      <w:pPr>
        <w:pStyle w:val="12"/>
        <w:spacing w:after="0" w:line="400" w:lineRule="exact"/>
        <w:ind w:left="0" w:leftChars="0" w:right="1470"/>
        <w:jc w:val="center"/>
        <w:rPr>
          <w:rFonts w:hint="eastAsia" w:ascii="宋体" w:hAnsi="宋体" w:cs="宋体"/>
          <w:b/>
          <w:bCs/>
          <w:sz w:val="24"/>
        </w:rPr>
      </w:pPr>
    </w:p>
    <w:p>
      <w:pPr>
        <w:spacing w:line="360" w:lineRule="auto"/>
        <w:jc w:val="center"/>
        <w:rPr>
          <w:rFonts w:hint="eastAsia" w:ascii="宋体" w:hAnsi="宋体" w:cs="宋体"/>
          <w:b/>
          <w:bCs/>
          <w:sz w:val="22"/>
        </w:rPr>
      </w:pPr>
      <w:r>
        <w:rPr>
          <w:rFonts w:hint="eastAsia" w:ascii="宋体" w:hAnsi="宋体" w:cs="宋体"/>
          <w:b/>
          <w:bCs/>
          <w:sz w:val="22"/>
        </w:rPr>
        <w:t>（省级以上监狱管理局、戒毒管理局（含新疆生产建设兵团）出具的属于监狱企业的证明文件）</w:t>
      </w:r>
    </w:p>
    <w:p>
      <w:pPr>
        <w:pStyle w:val="12"/>
        <w:spacing w:after="0" w:line="400" w:lineRule="exact"/>
        <w:ind w:left="0" w:leftChars="0" w:right="1470"/>
        <w:rPr>
          <w:rFonts w:hint="eastAsia" w:ascii="宋体" w:hAnsi="宋体" w:cs="宋体"/>
          <w:sz w:val="22"/>
        </w:rPr>
      </w:pPr>
    </w:p>
    <w:p>
      <w:pPr>
        <w:pStyle w:val="12"/>
        <w:spacing w:after="0" w:line="400" w:lineRule="exact"/>
        <w:ind w:left="0" w:leftChars="0" w:right="1470"/>
        <w:rPr>
          <w:rFonts w:hint="eastAsia" w:ascii="宋体" w:hAnsi="宋体" w:cs="宋体"/>
          <w:sz w:val="22"/>
        </w:rPr>
      </w:pPr>
    </w:p>
    <w:p>
      <w:pPr>
        <w:pStyle w:val="12"/>
        <w:spacing w:after="0" w:line="400" w:lineRule="exact"/>
        <w:ind w:left="0" w:leftChars="0" w:right="1470"/>
        <w:rPr>
          <w:rFonts w:hint="eastAsia" w:ascii="宋体" w:hAnsi="宋体" w:cs="宋体"/>
          <w:sz w:val="22"/>
        </w:rPr>
      </w:pPr>
    </w:p>
    <w:p>
      <w:pPr>
        <w:pStyle w:val="12"/>
        <w:spacing w:after="0" w:line="400" w:lineRule="exact"/>
        <w:ind w:left="0" w:leftChars="0" w:right="1470"/>
        <w:rPr>
          <w:rFonts w:hint="eastAsia" w:ascii="宋体" w:hAnsi="宋体" w:cs="宋体"/>
          <w:sz w:val="22"/>
        </w:rPr>
      </w:pPr>
    </w:p>
    <w:p>
      <w:pPr>
        <w:pStyle w:val="12"/>
        <w:spacing w:after="0" w:line="400" w:lineRule="exact"/>
        <w:ind w:left="0" w:leftChars="0" w:right="1470"/>
        <w:rPr>
          <w:rFonts w:hint="eastAsia" w:ascii="宋体" w:hAnsi="宋体" w:cs="宋体"/>
        </w:rPr>
      </w:pPr>
    </w:p>
    <w:p>
      <w:pPr>
        <w:pStyle w:val="12"/>
        <w:spacing w:after="0" w:line="400" w:lineRule="exact"/>
        <w:ind w:left="0" w:leftChars="0" w:right="1470"/>
        <w:rPr>
          <w:rFonts w:hint="eastAsia" w:ascii="宋体" w:hAnsi="宋体" w:cs="宋体"/>
        </w:rPr>
      </w:pPr>
    </w:p>
    <w:p>
      <w:pPr>
        <w:pStyle w:val="12"/>
        <w:spacing w:after="0" w:line="400" w:lineRule="exact"/>
        <w:ind w:left="0" w:leftChars="0" w:right="1470"/>
        <w:rPr>
          <w:rFonts w:hint="eastAsia" w:ascii="宋体" w:hAnsi="宋体" w:cs="宋体"/>
        </w:rPr>
      </w:pPr>
    </w:p>
    <w:p>
      <w:pPr>
        <w:pStyle w:val="12"/>
        <w:spacing w:after="0" w:line="400" w:lineRule="exact"/>
        <w:ind w:left="0" w:leftChars="0" w:right="1470"/>
        <w:rPr>
          <w:rFonts w:hint="eastAsia" w:ascii="宋体" w:hAnsi="宋体" w:cs="宋体"/>
        </w:rPr>
      </w:pPr>
    </w:p>
    <w:p>
      <w:pPr>
        <w:pStyle w:val="12"/>
        <w:spacing w:after="0" w:line="400" w:lineRule="exact"/>
        <w:ind w:left="0" w:leftChars="0" w:right="1470"/>
        <w:rPr>
          <w:rFonts w:hint="eastAsia" w:ascii="宋体" w:hAnsi="宋体" w:cs="宋体"/>
        </w:rPr>
      </w:pPr>
    </w:p>
    <w:p>
      <w:pPr>
        <w:pStyle w:val="12"/>
        <w:spacing w:after="0" w:line="400" w:lineRule="exact"/>
        <w:ind w:left="0" w:leftChars="0" w:right="1470"/>
        <w:rPr>
          <w:rFonts w:hint="eastAsia" w:ascii="宋体" w:hAnsi="宋体" w:cs="宋体"/>
        </w:rPr>
      </w:pPr>
    </w:p>
    <w:p>
      <w:pPr>
        <w:spacing w:line="400" w:lineRule="exact"/>
        <w:jc w:val="center"/>
        <w:rPr>
          <w:rFonts w:hint="eastAsia" w:ascii="宋体" w:hAnsi="宋体" w:cs="宋体"/>
          <w:b/>
          <w:bCs/>
          <w:sz w:val="24"/>
        </w:rPr>
      </w:pPr>
      <w:r>
        <w:rPr>
          <w:rFonts w:hint="eastAsia" w:ascii="宋体" w:hAnsi="宋体" w:cs="宋体"/>
          <w:b/>
          <w:bCs/>
          <w:sz w:val="24"/>
        </w:rPr>
        <w:t>残疾人福利性单位声明函</w:t>
      </w:r>
    </w:p>
    <w:p>
      <w:pPr>
        <w:jc w:val="center"/>
        <w:rPr>
          <w:rFonts w:hint="eastAsia" w:ascii="宋体" w:hAnsi="宋体" w:cs="宋体"/>
          <w:sz w:val="24"/>
        </w:rPr>
      </w:pPr>
      <w:r>
        <w:rPr>
          <w:rFonts w:hint="eastAsia" w:ascii="宋体" w:hAnsi="宋体" w:cs="宋体"/>
          <w:sz w:val="24"/>
        </w:rPr>
        <w:t>（注：符合条件的残疾人福利性单位请提供本函，不符合的不提供本函）</w:t>
      </w:r>
    </w:p>
    <w:p>
      <w:pPr>
        <w:spacing w:line="400" w:lineRule="exact"/>
        <w:rPr>
          <w:rFonts w:hint="eastAsia" w:ascii="宋体" w:hAnsi="宋体" w:cs="宋体"/>
          <w:b/>
          <w:spacing w:val="6"/>
          <w:sz w:val="30"/>
          <w:szCs w:val="30"/>
        </w:rPr>
      </w:pPr>
    </w:p>
    <w:p>
      <w:pPr>
        <w:spacing w:line="400" w:lineRule="exact"/>
        <w:ind w:firstLine="504" w:firstLineChars="200"/>
        <w:rPr>
          <w:rFonts w:hint="eastAsia"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 141</w:t>
      </w:r>
      <w:r>
        <w:rPr>
          <w:rFonts w:hint="eastAsia" w:ascii="宋体" w:hAnsi="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00" w:lineRule="exact"/>
        <w:ind w:firstLine="504" w:firstLineChars="200"/>
        <w:rPr>
          <w:rFonts w:hint="eastAsia"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pPr>
        <w:spacing w:line="400" w:lineRule="exact"/>
        <w:ind w:firstLine="504" w:firstLineChars="200"/>
        <w:rPr>
          <w:rFonts w:hint="eastAsia" w:ascii="宋体" w:hAnsi="宋体" w:cs="宋体"/>
          <w:spacing w:val="6"/>
          <w:sz w:val="24"/>
          <w:szCs w:val="24"/>
        </w:rPr>
      </w:pPr>
    </w:p>
    <w:p>
      <w:pPr>
        <w:tabs>
          <w:tab w:val="left" w:pos="4860"/>
        </w:tabs>
        <w:spacing w:line="400" w:lineRule="exact"/>
        <w:ind w:firstLine="504" w:firstLineChars="200"/>
        <w:jc w:val="center"/>
        <w:rPr>
          <w:rFonts w:hint="eastAsia" w:ascii="宋体" w:hAnsi="宋体" w:cs="宋体"/>
          <w:spacing w:val="6"/>
          <w:sz w:val="24"/>
          <w:szCs w:val="24"/>
        </w:rPr>
      </w:pPr>
      <w:r>
        <w:rPr>
          <w:rFonts w:hint="eastAsia" w:ascii="宋体" w:hAnsi="宋体" w:cs="宋体"/>
          <w:spacing w:val="6"/>
          <w:sz w:val="24"/>
          <w:szCs w:val="24"/>
        </w:rPr>
        <w:t xml:space="preserve">                               单位名称（公章或电子签章）：</w:t>
      </w:r>
    </w:p>
    <w:p>
      <w:pPr>
        <w:tabs>
          <w:tab w:val="left" w:pos="4860"/>
        </w:tabs>
        <w:spacing w:line="400" w:lineRule="exact"/>
        <w:ind w:firstLine="504" w:firstLineChars="200"/>
        <w:jc w:val="center"/>
        <w:rPr>
          <w:rFonts w:hint="eastAsia" w:ascii="宋体" w:hAnsi="宋体" w:cs="宋体"/>
          <w:sz w:val="24"/>
          <w:szCs w:val="24"/>
        </w:rPr>
      </w:pPr>
      <w:r>
        <w:rPr>
          <w:rFonts w:hint="eastAsia" w:ascii="宋体" w:hAnsi="宋体" w:cs="宋体"/>
          <w:spacing w:val="6"/>
          <w:sz w:val="24"/>
          <w:szCs w:val="24"/>
        </w:rPr>
        <w:t xml:space="preserve">                           日        期：</w:t>
      </w:r>
    </w:p>
    <w:p>
      <w:pPr>
        <w:spacing w:line="400" w:lineRule="exact"/>
        <w:rPr>
          <w:rFonts w:hint="eastAsia" w:ascii="宋体" w:hAnsi="宋体" w:cs="宋体"/>
          <w:b/>
          <w:sz w:val="24"/>
          <w:szCs w:val="24"/>
        </w:rPr>
      </w:pPr>
    </w:p>
    <w:p>
      <w:pPr>
        <w:spacing w:line="400" w:lineRule="exact"/>
        <w:rPr>
          <w:rFonts w:hint="eastAsia" w:ascii="宋体" w:hAnsi="宋体" w:cs="宋体"/>
          <w:b/>
          <w:bCs/>
          <w:sz w:val="24"/>
        </w:rPr>
      </w:pPr>
      <w:r>
        <w:rPr>
          <w:rFonts w:hint="eastAsia" w:ascii="宋体" w:hAnsi="宋体" w:cs="宋体"/>
          <w:b/>
          <w:bCs/>
          <w:sz w:val="24"/>
        </w:rPr>
        <w:t>注：投标人不属于残疾人福利性单位的，无需提供此声明函，如提供所引起的后果由投标人承担。中标、中标人为残疾人福利性单位的,采购代理机构将随中标结果同时公告其《残疾人福利性单位声明函》,接受社会监督。</w:t>
      </w:r>
    </w:p>
    <w:p>
      <w:pPr>
        <w:spacing w:line="400" w:lineRule="exact"/>
        <w:rPr>
          <w:rFonts w:hint="eastAsia" w:ascii="宋体" w:hAnsi="宋体" w:cs="宋体"/>
          <w:b/>
          <w:sz w:val="24"/>
          <w:szCs w:val="24"/>
        </w:rPr>
      </w:pPr>
    </w:p>
    <w:p>
      <w:pPr>
        <w:jc w:val="center"/>
        <w:rPr>
          <w:rFonts w:hint="eastAsia" w:ascii="宋体" w:hAnsi="宋体" w:cs="宋体"/>
          <w:b/>
          <w:bCs/>
          <w:sz w:val="24"/>
        </w:rPr>
      </w:pPr>
    </w:p>
    <w:p>
      <w:pPr>
        <w:snapToGrid w:val="0"/>
        <w:spacing w:before="120" w:beforeLines="50" w:after="50"/>
        <w:outlineLvl w:val="1"/>
        <w:rPr>
          <w:rFonts w:hint="eastAsia" w:ascii="宋体" w:hAnsi="宋体" w:cs="宋体"/>
          <w:b/>
          <w:bCs/>
          <w:sz w:val="28"/>
          <w:szCs w:val="28"/>
        </w:rPr>
      </w:pPr>
    </w:p>
    <w:p>
      <w:pPr>
        <w:pStyle w:val="29"/>
        <w:ind w:hanging="480"/>
      </w:pPr>
    </w:p>
    <w:p>
      <w:pPr>
        <w:snapToGrid w:val="0"/>
        <w:spacing w:before="120" w:beforeLines="50" w:after="50"/>
        <w:jc w:val="center"/>
        <w:outlineLvl w:val="1"/>
        <w:rPr>
          <w:rFonts w:hint="eastAsia" w:ascii="宋体" w:hAnsi="宋体" w:cs="宋体"/>
          <w:b/>
          <w:bCs/>
          <w:sz w:val="28"/>
          <w:szCs w:val="28"/>
        </w:rPr>
      </w:pPr>
    </w:p>
    <w:p>
      <w:pPr>
        <w:snapToGrid w:val="0"/>
        <w:spacing w:before="120" w:beforeLines="50" w:after="50"/>
        <w:jc w:val="center"/>
        <w:outlineLvl w:val="1"/>
        <w:rPr>
          <w:rFonts w:hint="eastAsia" w:ascii="宋体" w:hAnsi="宋体" w:cs="宋体"/>
          <w:b/>
          <w:sz w:val="28"/>
          <w:szCs w:val="28"/>
        </w:rPr>
      </w:pPr>
      <w:r>
        <w:rPr>
          <w:rFonts w:hint="eastAsia" w:ascii="宋体" w:hAnsi="宋体" w:cs="宋体"/>
          <w:b/>
          <w:bCs/>
          <w:sz w:val="28"/>
          <w:szCs w:val="28"/>
        </w:rPr>
        <w:t>二、资格文件部分封面格式</w:t>
      </w:r>
    </w:p>
    <w:p>
      <w:pPr>
        <w:snapToGrid w:val="0"/>
        <w:spacing w:before="120" w:beforeLines="50" w:after="50"/>
        <w:jc w:val="center"/>
        <w:outlineLvl w:val="1"/>
        <w:rPr>
          <w:rFonts w:hint="eastAsia" w:ascii="宋体" w:hAnsi="宋体" w:cs="宋体"/>
          <w:b/>
          <w:bCs/>
          <w:sz w:val="24"/>
        </w:rPr>
      </w:pPr>
    </w:p>
    <w:p>
      <w:pPr>
        <w:snapToGrid w:val="0"/>
        <w:spacing w:line="400" w:lineRule="exact"/>
        <w:outlineLvl w:val="1"/>
        <w:rPr>
          <w:rFonts w:hint="eastAsia" w:ascii="宋体" w:hAnsi="宋体" w:cs="宋体"/>
          <w:b/>
          <w:bCs/>
          <w:sz w:val="24"/>
          <w:szCs w:val="20"/>
        </w:rPr>
      </w:pPr>
    </w:p>
    <w:p>
      <w:pPr>
        <w:snapToGrid w:val="0"/>
        <w:spacing w:line="400" w:lineRule="exact"/>
        <w:jc w:val="center"/>
        <w:rPr>
          <w:rFonts w:hint="eastAsia" w:ascii="宋体" w:hAnsi="宋体" w:cs="宋体"/>
          <w:bCs/>
          <w:sz w:val="24"/>
          <w:szCs w:val="20"/>
        </w:rPr>
      </w:pPr>
      <w:r>
        <w:rPr>
          <w:rFonts w:ascii="宋体" w:hAnsi="宋体" w:cs="宋体"/>
          <w:b/>
          <w:bCs/>
          <w:sz w:val="24"/>
        </w:rPr>
        <mc:AlternateContent>
          <mc:Choice Requires="wps">
            <w:drawing>
              <wp:anchor distT="0" distB="0" distL="114300" distR="114300" simplePos="0" relativeHeight="251660288" behindDoc="0" locked="0" layoutInCell="1" allowOverlap="1">
                <wp:simplePos x="0" y="0"/>
                <wp:positionH relativeFrom="column">
                  <wp:posOffset>389890</wp:posOffset>
                </wp:positionH>
                <wp:positionV relativeFrom="paragraph">
                  <wp:posOffset>203200</wp:posOffset>
                </wp:positionV>
                <wp:extent cx="5076825" cy="3344545"/>
                <wp:effectExtent l="4445" t="5080" r="5080" b="22225"/>
                <wp:wrapTopAndBottom/>
                <wp:docPr id="8" name="Quad Arrow 6"/>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jc w:val="right"/>
                              <w:rPr>
                                <w:rFonts w:hint="eastAsia" w:ascii="宋体" w:hAnsi="宋体"/>
                                <w:b/>
                                <w:bCs/>
                                <w:sz w:val="32"/>
                                <w:szCs w:val="20"/>
                              </w:rPr>
                            </w:pPr>
                          </w:p>
                          <w:p>
                            <w:pPr>
                              <w:snapToGrid w:val="0"/>
                              <w:spacing w:before="120" w:beforeLines="50" w:after="50"/>
                              <w:ind w:left="-850" w:leftChars="-405"/>
                              <w:rPr>
                                <w:rFonts w:hint="eastAsia" w:ascii="宋体" w:hAnsi="宋体"/>
                                <w:sz w:val="24"/>
                                <w:szCs w:val="20"/>
                              </w:rPr>
                            </w:pPr>
                          </w:p>
                          <w:p>
                            <w:pPr>
                              <w:snapToGrid w:val="0"/>
                              <w:spacing w:before="120" w:beforeLines="50" w:after="50"/>
                              <w:jc w:val="center"/>
                              <w:rPr>
                                <w:rFonts w:hint="eastAsia" w:ascii="宋体" w:hAnsi="宋体"/>
                                <w:bCs/>
                                <w:sz w:val="24"/>
                                <w:szCs w:val="20"/>
                              </w:rPr>
                            </w:pPr>
                            <w:r>
                              <w:rPr>
                                <w:rFonts w:hint="eastAsia" w:ascii="宋体" w:hAnsi="宋体"/>
                                <w:bCs/>
                                <w:sz w:val="24"/>
                                <w:szCs w:val="20"/>
                              </w:rPr>
                              <w:t>资格文件</w:t>
                            </w:r>
                          </w:p>
                          <w:p>
                            <w:pPr>
                              <w:snapToGrid w:val="0"/>
                              <w:spacing w:before="120" w:beforeLines="50" w:after="50"/>
                              <w:rPr>
                                <w:rFonts w:hint="eastAsia" w:ascii="宋体" w:hAnsi="宋体"/>
                                <w:bCs/>
                                <w:sz w:val="24"/>
                                <w:szCs w:val="20"/>
                              </w:rPr>
                            </w:pPr>
                          </w:p>
                          <w:p>
                            <w:pPr>
                              <w:snapToGrid w:val="0"/>
                              <w:spacing w:before="120" w:beforeLines="50" w:after="50"/>
                              <w:ind w:firstLine="1068" w:firstLineChars="445"/>
                              <w:rPr>
                                <w:rFonts w:hint="eastAsia" w:ascii="宋体" w:hAnsi="宋体"/>
                                <w:bCs/>
                                <w:sz w:val="24"/>
                              </w:rPr>
                            </w:pPr>
                            <w:r>
                              <w:rPr>
                                <w:rFonts w:hint="eastAsia" w:ascii="宋体" w:hAnsi="宋体"/>
                                <w:bCs/>
                                <w:sz w:val="24"/>
                              </w:rPr>
                              <w:t>项目名称：</w:t>
                            </w:r>
                          </w:p>
                          <w:p>
                            <w:pPr>
                              <w:snapToGrid w:val="0"/>
                              <w:spacing w:before="120" w:beforeLines="50" w:after="50"/>
                              <w:ind w:firstLine="1068" w:firstLineChars="445"/>
                              <w:rPr>
                                <w:rFonts w:hint="eastAsia" w:ascii="宋体" w:hAnsi="宋体"/>
                                <w:bCs/>
                                <w:sz w:val="24"/>
                              </w:rPr>
                            </w:pPr>
                            <w:r>
                              <w:rPr>
                                <w:rFonts w:hint="eastAsia" w:ascii="宋体" w:hAnsi="宋体"/>
                                <w:bCs/>
                                <w:sz w:val="24"/>
                              </w:rPr>
                              <w:t>项目编号：</w:t>
                            </w:r>
                          </w:p>
                          <w:p>
                            <w:pPr>
                              <w:snapToGrid w:val="0"/>
                              <w:spacing w:before="120" w:beforeLines="50" w:after="50"/>
                              <w:ind w:firstLine="1068" w:firstLineChars="445"/>
                              <w:rPr>
                                <w:rFonts w:hint="eastAsia" w:ascii="宋体" w:hAnsi="宋体"/>
                                <w:bCs/>
                                <w:sz w:val="24"/>
                              </w:rPr>
                            </w:pPr>
                            <w:r>
                              <w:rPr>
                                <w:rFonts w:hint="eastAsia" w:ascii="宋体" w:hAnsi="宋体"/>
                                <w:bCs/>
                                <w:sz w:val="24"/>
                              </w:rPr>
                              <w:t>投标人名称</w:t>
                            </w:r>
                            <w:r>
                              <w:rPr>
                                <w:rFonts w:hint="eastAsia" w:ascii="宋体" w:hAnsi="宋体" w:cs="宋体"/>
                                <w:sz w:val="24"/>
                                <w:szCs w:val="24"/>
                              </w:rPr>
                              <w:t>（公章或电子签章）</w:t>
                            </w:r>
                            <w:r>
                              <w:rPr>
                                <w:rFonts w:hint="eastAsia" w:ascii="宋体" w:hAnsi="宋体"/>
                                <w:bCs/>
                                <w:sz w:val="24"/>
                              </w:rPr>
                              <w:t>：</w:t>
                            </w:r>
                          </w:p>
                          <w:p>
                            <w:pPr>
                              <w:snapToGrid w:val="0"/>
                              <w:spacing w:before="120" w:beforeLines="50" w:after="50"/>
                              <w:ind w:firstLine="1068" w:firstLineChars="445"/>
                              <w:rPr>
                                <w:rFonts w:hint="eastAsia" w:ascii="宋体" w:hAnsi="宋体"/>
                                <w:bCs/>
                                <w:sz w:val="24"/>
                              </w:rPr>
                            </w:pPr>
                            <w:r>
                              <w:rPr>
                                <w:rFonts w:hint="eastAsia" w:ascii="宋体" w:hAnsi="宋体"/>
                                <w:bCs/>
                                <w:sz w:val="24"/>
                              </w:rPr>
                              <w:t>投标人地址：</w:t>
                            </w:r>
                          </w:p>
                          <w:p>
                            <w:pPr>
                              <w:snapToGrid w:val="0"/>
                              <w:spacing w:before="120" w:beforeLines="50" w:after="50"/>
                              <w:ind w:firstLine="1068" w:firstLineChars="445"/>
                              <w:rPr>
                                <w:rFonts w:hint="eastAsia" w:ascii="宋体" w:hAnsi="宋体"/>
                                <w:bCs/>
                                <w:sz w:val="24"/>
                              </w:rPr>
                            </w:pPr>
                          </w:p>
                          <w:p>
                            <w:pPr>
                              <w:snapToGrid w:val="0"/>
                              <w:spacing w:before="120" w:beforeLines="50" w:after="50"/>
                              <w:ind w:firstLine="4080" w:firstLineChars="1700"/>
                              <w:rPr>
                                <w:rFonts w:hint="eastAsia" w:ascii="宋体" w:hAnsi="宋体"/>
                                <w:sz w:val="24"/>
                                <w:szCs w:val="20"/>
                              </w:rPr>
                            </w:pPr>
                          </w:p>
                          <w:p>
                            <w:pPr>
                              <w:jc w:val="center"/>
                            </w:pPr>
                            <w:r>
                              <w:rPr>
                                <w:rFonts w:hint="eastAsia"/>
                                <w:sz w:val="24"/>
                              </w:rPr>
                              <w:t>年  月  日</w:t>
                            </w:r>
                          </w:p>
                        </w:txbxContent>
                      </wps:txbx>
                      <wps:bodyPr upright="1"/>
                    </wps:wsp>
                  </a:graphicData>
                </a:graphic>
              </wp:anchor>
            </w:drawing>
          </mc:Choice>
          <mc:Fallback>
            <w:pict>
              <v:shape id="Quad Arrow 6" o:spid="_x0000_s1026" o:spt="202" type="#_x0000_t202" style="position:absolute;left:0pt;margin-left:30.7pt;margin-top:16pt;height:263.35pt;width:399.75pt;mso-wrap-distance-bottom:0pt;mso-wrap-distance-top:0pt;z-index:251660288;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6LEN9kAAAAJAQAADwAAAAAAAAABACAAAAAiAAAAZHJzL2Rv&#10;d25yZXYueG1sUEsBAhQAFAAAAAgAh07iQJ76aHEAAgAAOAQAAA4AAAAAAAAAAQAgAAAAKAEAAGRy&#10;cy9lMm9Eb2MueG1sUEsFBgAAAAAGAAYAWQEAAJoFAAAAAA==&#10;">
                <v:fill on="t" focussize="0,0"/>
                <v:stroke color="#000000" joinstyle="miter"/>
                <v:imagedata o:title=""/>
                <o:lock v:ext="edit" aspectratio="f"/>
                <v:textbox>
                  <w:txbxContent>
                    <w:p>
                      <w:pPr>
                        <w:snapToGrid w:val="0"/>
                        <w:spacing w:before="120" w:beforeLines="50" w:after="50"/>
                        <w:jc w:val="right"/>
                        <w:rPr>
                          <w:rFonts w:hint="eastAsia" w:ascii="宋体" w:hAnsi="宋体"/>
                          <w:b/>
                          <w:bCs/>
                          <w:sz w:val="32"/>
                          <w:szCs w:val="20"/>
                        </w:rPr>
                      </w:pPr>
                    </w:p>
                    <w:p>
                      <w:pPr>
                        <w:snapToGrid w:val="0"/>
                        <w:spacing w:before="120" w:beforeLines="50" w:after="50"/>
                        <w:ind w:left="-850" w:leftChars="-405"/>
                        <w:rPr>
                          <w:rFonts w:hint="eastAsia" w:ascii="宋体" w:hAnsi="宋体"/>
                          <w:sz w:val="24"/>
                          <w:szCs w:val="20"/>
                        </w:rPr>
                      </w:pPr>
                    </w:p>
                    <w:p>
                      <w:pPr>
                        <w:snapToGrid w:val="0"/>
                        <w:spacing w:before="120" w:beforeLines="50" w:after="50"/>
                        <w:jc w:val="center"/>
                        <w:rPr>
                          <w:rFonts w:hint="eastAsia" w:ascii="宋体" w:hAnsi="宋体"/>
                          <w:bCs/>
                          <w:sz w:val="24"/>
                          <w:szCs w:val="20"/>
                        </w:rPr>
                      </w:pPr>
                      <w:r>
                        <w:rPr>
                          <w:rFonts w:hint="eastAsia" w:ascii="宋体" w:hAnsi="宋体"/>
                          <w:bCs/>
                          <w:sz w:val="24"/>
                          <w:szCs w:val="20"/>
                        </w:rPr>
                        <w:t>资格文件</w:t>
                      </w:r>
                    </w:p>
                    <w:p>
                      <w:pPr>
                        <w:snapToGrid w:val="0"/>
                        <w:spacing w:before="120" w:beforeLines="50" w:after="50"/>
                        <w:rPr>
                          <w:rFonts w:hint="eastAsia" w:ascii="宋体" w:hAnsi="宋体"/>
                          <w:bCs/>
                          <w:sz w:val="24"/>
                          <w:szCs w:val="20"/>
                        </w:rPr>
                      </w:pPr>
                    </w:p>
                    <w:p>
                      <w:pPr>
                        <w:snapToGrid w:val="0"/>
                        <w:spacing w:before="120" w:beforeLines="50" w:after="50"/>
                        <w:ind w:firstLine="1068" w:firstLineChars="445"/>
                        <w:rPr>
                          <w:rFonts w:hint="eastAsia" w:ascii="宋体" w:hAnsi="宋体"/>
                          <w:bCs/>
                          <w:sz w:val="24"/>
                        </w:rPr>
                      </w:pPr>
                      <w:r>
                        <w:rPr>
                          <w:rFonts w:hint="eastAsia" w:ascii="宋体" w:hAnsi="宋体"/>
                          <w:bCs/>
                          <w:sz w:val="24"/>
                        </w:rPr>
                        <w:t>项目名称：</w:t>
                      </w:r>
                    </w:p>
                    <w:p>
                      <w:pPr>
                        <w:snapToGrid w:val="0"/>
                        <w:spacing w:before="120" w:beforeLines="50" w:after="50"/>
                        <w:ind w:firstLine="1068" w:firstLineChars="445"/>
                        <w:rPr>
                          <w:rFonts w:hint="eastAsia" w:ascii="宋体" w:hAnsi="宋体"/>
                          <w:bCs/>
                          <w:sz w:val="24"/>
                        </w:rPr>
                      </w:pPr>
                      <w:r>
                        <w:rPr>
                          <w:rFonts w:hint="eastAsia" w:ascii="宋体" w:hAnsi="宋体"/>
                          <w:bCs/>
                          <w:sz w:val="24"/>
                        </w:rPr>
                        <w:t>项目编号：</w:t>
                      </w:r>
                    </w:p>
                    <w:p>
                      <w:pPr>
                        <w:snapToGrid w:val="0"/>
                        <w:spacing w:before="120" w:beforeLines="50" w:after="50"/>
                        <w:ind w:firstLine="1068" w:firstLineChars="445"/>
                        <w:rPr>
                          <w:rFonts w:hint="eastAsia" w:ascii="宋体" w:hAnsi="宋体"/>
                          <w:bCs/>
                          <w:sz w:val="24"/>
                        </w:rPr>
                      </w:pPr>
                      <w:r>
                        <w:rPr>
                          <w:rFonts w:hint="eastAsia" w:ascii="宋体" w:hAnsi="宋体"/>
                          <w:bCs/>
                          <w:sz w:val="24"/>
                        </w:rPr>
                        <w:t>投标人名称</w:t>
                      </w:r>
                      <w:r>
                        <w:rPr>
                          <w:rFonts w:hint="eastAsia" w:ascii="宋体" w:hAnsi="宋体" w:cs="宋体"/>
                          <w:sz w:val="24"/>
                          <w:szCs w:val="24"/>
                        </w:rPr>
                        <w:t>（公章或电子签章）</w:t>
                      </w:r>
                      <w:r>
                        <w:rPr>
                          <w:rFonts w:hint="eastAsia" w:ascii="宋体" w:hAnsi="宋体"/>
                          <w:bCs/>
                          <w:sz w:val="24"/>
                        </w:rPr>
                        <w:t>：</w:t>
                      </w:r>
                    </w:p>
                    <w:p>
                      <w:pPr>
                        <w:snapToGrid w:val="0"/>
                        <w:spacing w:before="120" w:beforeLines="50" w:after="50"/>
                        <w:ind w:firstLine="1068" w:firstLineChars="445"/>
                        <w:rPr>
                          <w:rFonts w:hint="eastAsia" w:ascii="宋体" w:hAnsi="宋体"/>
                          <w:bCs/>
                          <w:sz w:val="24"/>
                        </w:rPr>
                      </w:pPr>
                      <w:r>
                        <w:rPr>
                          <w:rFonts w:hint="eastAsia" w:ascii="宋体" w:hAnsi="宋体"/>
                          <w:bCs/>
                          <w:sz w:val="24"/>
                        </w:rPr>
                        <w:t>投标人地址：</w:t>
                      </w:r>
                    </w:p>
                    <w:p>
                      <w:pPr>
                        <w:snapToGrid w:val="0"/>
                        <w:spacing w:before="120" w:beforeLines="50" w:after="50"/>
                        <w:ind w:firstLine="1068" w:firstLineChars="445"/>
                        <w:rPr>
                          <w:rFonts w:hint="eastAsia" w:ascii="宋体" w:hAnsi="宋体"/>
                          <w:bCs/>
                          <w:sz w:val="24"/>
                        </w:rPr>
                      </w:pPr>
                    </w:p>
                    <w:p>
                      <w:pPr>
                        <w:snapToGrid w:val="0"/>
                        <w:spacing w:before="120" w:beforeLines="50" w:after="50"/>
                        <w:ind w:firstLine="4080" w:firstLineChars="1700"/>
                        <w:rPr>
                          <w:rFonts w:hint="eastAsia" w:ascii="宋体" w:hAnsi="宋体"/>
                          <w:sz w:val="24"/>
                          <w:szCs w:val="20"/>
                        </w:rPr>
                      </w:pPr>
                    </w:p>
                    <w:p>
                      <w:pPr>
                        <w:jc w:val="center"/>
                      </w:pPr>
                      <w:r>
                        <w:rPr>
                          <w:rFonts w:hint="eastAsia"/>
                          <w:sz w:val="24"/>
                        </w:rPr>
                        <w:t>年  月  日</w:t>
                      </w:r>
                    </w:p>
                  </w:txbxContent>
                </v:textbox>
                <w10:wrap type="topAndBottom"/>
              </v:shape>
            </w:pict>
          </mc:Fallback>
        </mc:AlternateContent>
      </w:r>
    </w:p>
    <w:p>
      <w:pPr>
        <w:snapToGrid w:val="0"/>
        <w:spacing w:before="120" w:beforeLines="50" w:after="50"/>
        <w:jc w:val="center"/>
        <w:outlineLvl w:val="1"/>
        <w:rPr>
          <w:rFonts w:hint="eastAsia" w:ascii="宋体" w:hAnsi="宋体" w:cs="宋体"/>
          <w:b/>
          <w:bCs/>
          <w:sz w:val="24"/>
        </w:rPr>
      </w:pPr>
    </w:p>
    <w:p>
      <w:pPr>
        <w:pStyle w:val="12"/>
        <w:ind w:left="1470" w:right="1470"/>
        <w:rPr>
          <w:rFonts w:hint="eastAsia" w:ascii="宋体" w:hAnsi="宋体" w:cs="宋体"/>
          <w:b/>
          <w:bCs/>
          <w:sz w:val="24"/>
        </w:rPr>
      </w:pPr>
    </w:p>
    <w:p>
      <w:pPr>
        <w:pStyle w:val="12"/>
        <w:ind w:left="1470" w:right="1470"/>
        <w:rPr>
          <w:rFonts w:hint="eastAsia" w:ascii="宋体" w:hAnsi="宋体" w:cs="宋体"/>
          <w:b/>
          <w:bCs/>
          <w:sz w:val="24"/>
        </w:rPr>
      </w:pPr>
    </w:p>
    <w:p>
      <w:pPr>
        <w:pStyle w:val="12"/>
        <w:ind w:left="1470" w:right="1470"/>
        <w:rPr>
          <w:rFonts w:hint="eastAsia" w:ascii="宋体" w:hAnsi="宋体" w:cs="宋体"/>
          <w:b/>
          <w:bCs/>
          <w:sz w:val="24"/>
        </w:rPr>
      </w:pPr>
    </w:p>
    <w:p>
      <w:pPr>
        <w:pStyle w:val="12"/>
        <w:ind w:left="1470" w:right="1470"/>
        <w:rPr>
          <w:rFonts w:hint="eastAsia" w:ascii="宋体" w:hAnsi="宋体" w:cs="宋体"/>
          <w:b/>
          <w:bCs/>
          <w:sz w:val="24"/>
        </w:rPr>
      </w:pPr>
    </w:p>
    <w:p>
      <w:pPr>
        <w:pStyle w:val="12"/>
        <w:ind w:left="1470" w:right="1470"/>
        <w:rPr>
          <w:rFonts w:hint="eastAsia" w:ascii="宋体" w:hAnsi="宋体" w:cs="宋体"/>
          <w:b/>
          <w:bCs/>
          <w:sz w:val="24"/>
        </w:rPr>
      </w:pPr>
    </w:p>
    <w:p>
      <w:pPr>
        <w:pStyle w:val="12"/>
        <w:ind w:left="1470" w:right="1470"/>
        <w:rPr>
          <w:rFonts w:hint="eastAsia" w:ascii="宋体" w:hAnsi="宋体" w:cs="宋体"/>
          <w:b/>
          <w:bCs/>
          <w:sz w:val="24"/>
        </w:rPr>
      </w:pPr>
    </w:p>
    <w:p>
      <w:pPr>
        <w:pStyle w:val="12"/>
        <w:ind w:left="1470" w:right="1470"/>
        <w:rPr>
          <w:rFonts w:hint="eastAsia" w:ascii="宋体" w:hAnsi="宋体" w:cs="宋体"/>
          <w:b/>
          <w:bCs/>
          <w:sz w:val="24"/>
        </w:rPr>
      </w:pPr>
    </w:p>
    <w:p>
      <w:pPr>
        <w:pStyle w:val="12"/>
        <w:ind w:left="1470" w:right="1470"/>
        <w:rPr>
          <w:rFonts w:hint="eastAsia" w:ascii="宋体" w:hAnsi="宋体" w:cs="宋体"/>
          <w:b/>
          <w:bCs/>
          <w:sz w:val="24"/>
        </w:rPr>
      </w:pPr>
    </w:p>
    <w:p>
      <w:pPr>
        <w:pStyle w:val="12"/>
        <w:ind w:left="1470" w:right="1470"/>
        <w:rPr>
          <w:rFonts w:hint="eastAsia" w:ascii="宋体" w:hAnsi="宋体" w:cs="宋体"/>
          <w:b/>
          <w:bCs/>
          <w:sz w:val="24"/>
        </w:rPr>
      </w:pPr>
    </w:p>
    <w:p>
      <w:pPr>
        <w:pStyle w:val="12"/>
        <w:ind w:left="1470" w:right="1470"/>
        <w:rPr>
          <w:rFonts w:hint="eastAsia" w:ascii="宋体" w:hAnsi="宋体" w:cs="宋体"/>
          <w:b/>
          <w:bCs/>
          <w:sz w:val="24"/>
        </w:rPr>
      </w:pPr>
    </w:p>
    <w:p>
      <w:pPr>
        <w:pStyle w:val="12"/>
        <w:ind w:left="1470" w:right="1470"/>
        <w:rPr>
          <w:rFonts w:hint="eastAsia" w:ascii="宋体" w:hAnsi="宋体" w:cs="宋体"/>
          <w:b/>
          <w:bCs/>
          <w:sz w:val="24"/>
        </w:rPr>
      </w:pP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r>
        <w:rPr>
          <w:rFonts w:hint="eastAsia" w:ascii="宋体" w:hAnsi="宋体" w:cs="宋体"/>
          <w:b/>
          <w:sz w:val="24"/>
          <w:szCs w:val="24"/>
        </w:rPr>
        <w:t xml:space="preserve">附件4 </w:t>
      </w:r>
    </w:p>
    <w:p>
      <w:pPr>
        <w:spacing w:line="400" w:lineRule="exact"/>
        <w:rPr>
          <w:rFonts w:hint="eastAsia" w:ascii="宋体" w:hAnsi="宋体" w:cs="宋体"/>
          <w:b/>
          <w:sz w:val="24"/>
          <w:szCs w:val="24"/>
        </w:rPr>
      </w:pPr>
      <w:r>
        <w:rPr>
          <w:rFonts w:hint="eastAsia" w:ascii="宋体" w:hAnsi="宋体" w:cs="宋体"/>
          <w:b/>
          <w:sz w:val="24"/>
          <w:szCs w:val="24"/>
        </w:rPr>
        <w:t xml:space="preserve">                              </w:t>
      </w:r>
      <w:r>
        <w:rPr>
          <w:rFonts w:hint="eastAsia" w:ascii="宋体" w:hAnsi="宋体" w:cs="宋体"/>
          <w:b/>
          <w:sz w:val="28"/>
          <w:szCs w:val="28"/>
        </w:rPr>
        <w:t xml:space="preserve"> 资格文件</w:t>
      </w:r>
    </w:p>
    <w:p>
      <w:pPr>
        <w:pStyle w:val="12"/>
        <w:spacing w:after="0" w:line="400" w:lineRule="exact"/>
        <w:ind w:left="0" w:leftChars="0" w:right="1470"/>
        <w:rPr>
          <w:rFonts w:hint="eastAsia" w:ascii="宋体" w:hAnsi="宋体" w:cs="宋体"/>
        </w:rPr>
      </w:pPr>
    </w:p>
    <w:p>
      <w:pPr>
        <w:snapToGrid w:val="0"/>
        <w:spacing w:line="400" w:lineRule="exact"/>
        <w:jc w:val="center"/>
        <w:rPr>
          <w:rFonts w:hint="eastAsia" w:ascii="宋体" w:hAnsi="宋体" w:cs="宋体"/>
          <w:b/>
          <w:spacing w:val="-6"/>
          <w:sz w:val="24"/>
          <w:szCs w:val="24"/>
        </w:rPr>
      </w:pPr>
    </w:p>
    <w:p>
      <w:pPr>
        <w:spacing w:line="400" w:lineRule="exact"/>
        <w:rPr>
          <w:rFonts w:hint="eastAsia" w:ascii="宋体" w:hAnsi="宋体" w:cs="宋体"/>
          <w:b/>
          <w:sz w:val="22"/>
        </w:rPr>
      </w:pPr>
      <w:r>
        <w:rPr>
          <w:rFonts w:hint="eastAsia" w:ascii="宋体" w:hAnsi="宋体" w:cs="宋体"/>
          <w:b/>
          <w:sz w:val="22"/>
        </w:rPr>
        <w:t>附件4-1</w:t>
      </w:r>
    </w:p>
    <w:p>
      <w:pPr>
        <w:spacing w:line="360" w:lineRule="auto"/>
        <w:jc w:val="center"/>
        <w:rPr>
          <w:rFonts w:hint="eastAsia" w:ascii="宋体" w:hAnsi="宋体" w:cs="宋体"/>
          <w:b/>
          <w:sz w:val="22"/>
        </w:rPr>
      </w:pPr>
    </w:p>
    <w:p>
      <w:pPr>
        <w:spacing w:line="360" w:lineRule="auto"/>
        <w:jc w:val="center"/>
        <w:rPr>
          <w:rFonts w:hint="eastAsia" w:ascii="宋体" w:hAnsi="宋体" w:cs="宋体"/>
          <w:b/>
          <w:sz w:val="22"/>
        </w:rPr>
      </w:pPr>
      <w:r>
        <w:rPr>
          <w:rFonts w:hint="eastAsia" w:ascii="宋体" w:hAnsi="宋体" w:cs="宋体"/>
          <w:b/>
          <w:sz w:val="22"/>
        </w:rPr>
        <w:t>有效的法人或者其他组织的营业执照等证明文件，自然人的身份证明（五选一）</w:t>
      </w:r>
    </w:p>
    <w:p>
      <w:pPr>
        <w:spacing w:line="360" w:lineRule="auto"/>
        <w:jc w:val="center"/>
        <w:rPr>
          <w:rFonts w:hint="eastAsia" w:ascii="宋体" w:hAnsi="宋体" w:cs="宋体"/>
          <w:b/>
          <w:sz w:val="24"/>
          <w:szCs w:val="24"/>
        </w:rPr>
      </w:pPr>
      <w:r>
        <w:rPr>
          <w:rFonts w:hint="eastAsia" w:ascii="宋体" w:hAnsi="宋体" w:cs="宋体"/>
          <w:b/>
          <w:bCs/>
          <w:sz w:val="22"/>
          <w:u w:val="single"/>
        </w:rPr>
        <w:t>（如为联合体投标，则联合体各方均须提供）</w:t>
      </w:r>
    </w:p>
    <w:p>
      <w:pPr>
        <w:spacing w:line="360" w:lineRule="auto"/>
        <w:rPr>
          <w:rFonts w:hint="eastAsia" w:ascii="宋体" w:hAnsi="宋体" w:cs="宋体"/>
          <w:b/>
          <w:sz w:val="22"/>
        </w:rPr>
      </w:pPr>
    </w:p>
    <w:p>
      <w:pPr>
        <w:spacing w:line="360" w:lineRule="auto"/>
        <w:rPr>
          <w:rFonts w:hint="eastAsia" w:ascii="宋体" w:hAnsi="宋体" w:cs="宋体"/>
          <w:b/>
          <w:spacing w:val="-6"/>
          <w:sz w:val="22"/>
        </w:rPr>
      </w:pPr>
      <w:r>
        <w:rPr>
          <w:rFonts w:hint="eastAsia" w:ascii="宋体" w:hAnsi="宋体" w:cs="宋体"/>
          <w:b/>
          <w:spacing w:val="-6"/>
          <w:sz w:val="22"/>
        </w:rPr>
        <w:t>说明：</w:t>
      </w:r>
    </w:p>
    <w:p>
      <w:pPr>
        <w:pStyle w:val="23"/>
        <w:spacing w:line="360" w:lineRule="auto"/>
        <w:ind w:left="418" w:hanging="418"/>
        <w:rPr>
          <w:rFonts w:hint="eastAsia" w:ascii="宋体" w:hAnsi="宋体" w:cs="宋体"/>
          <w:b/>
          <w:spacing w:val="-6"/>
          <w:sz w:val="22"/>
        </w:rPr>
      </w:pPr>
      <w:r>
        <w:rPr>
          <w:rFonts w:hint="eastAsia" w:ascii="宋体" w:hAnsi="宋体" w:cs="宋体"/>
          <w:b/>
          <w:spacing w:val="-6"/>
          <w:sz w:val="22"/>
        </w:rPr>
        <w:t>1.如投标人是企业（包括合伙企业），提供有效“企业法人营业执照”或“营业执照”；</w:t>
      </w:r>
    </w:p>
    <w:p>
      <w:pPr>
        <w:pStyle w:val="23"/>
        <w:spacing w:line="360" w:lineRule="auto"/>
        <w:ind w:left="418" w:hanging="418"/>
        <w:rPr>
          <w:rFonts w:hint="eastAsia" w:ascii="宋体" w:hAnsi="宋体" w:cs="宋体"/>
          <w:b/>
          <w:spacing w:val="-6"/>
          <w:sz w:val="22"/>
        </w:rPr>
      </w:pPr>
      <w:r>
        <w:rPr>
          <w:rFonts w:hint="eastAsia" w:ascii="宋体" w:hAnsi="宋体" w:cs="宋体"/>
          <w:b/>
          <w:spacing w:val="-6"/>
          <w:sz w:val="22"/>
        </w:rPr>
        <w:t>2.如投标人是事业单位，提供有效的“事业单位法人证书”；</w:t>
      </w:r>
    </w:p>
    <w:p>
      <w:pPr>
        <w:pStyle w:val="23"/>
        <w:spacing w:line="360" w:lineRule="auto"/>
        <w:ind w:left="418" w:hanging="418"/>
        <w:rPr>
          <w:rFonts w:hint="eastAsia" w:ascii="宋体" w:hAnsi="宋体" w:cs="宋体"/>
          <w:b/>
          <w:spacing w:val="-6"/>
          <w:sz w:val="22"/>
        </w:rPr>
      </w:pPr>
      <w:r>
        <w:rPr>
          <w:rFonts w:hint="eastAsia" w:ascii="宋体" w:hAnsi="宋体" w:cs="宋体"/>
          <w:b/>
          <w:spacing w:val="-6"/>
          <w:sz w:val="22"/>
        </w:rPr>
        <w:t>3.如投标人是非企业专业服务机构的，提供执业许可证等证明文件；</w:t>
      </w:r>
    </w:p>
    <w:p>
      <w:pPr>
        <w:pStyle w:val="23"/>
        <w:spacing w:line="360" w:lineRule="auto"/>
        <w:ind w:left="418" w:hanging="418"/>
        <w:rPr>
          <w:rFonts w:hint="eastAsia" w:ascii="宋体" w:hAnsi="宋体" w:cs="宋体"/>
          <w:b/>
          <w:spacing w:val="-6"/>
          <w:sz w:val="22"/>
        </w:rPr>
      </w:pPr>
      <w:r>
        <w:rPr>
          <w:rFonts w:hint="eastAsia" w:ascii="宋体" w:hAnsi="宋体" w:cs="宋体"/>
          <w:b/>
          <w:spacing w:val="-6"/>
          <w:sz w:val="22"/>
        </w:rPr>
        <w:t>4.如投标人是个体工商户，提供有效的“个体工商户营业执照”；</w:t>
      </w:r>
    </w:p>
    <w:p>
      <w:pPr>
        <w:pStyle w:val="23"/>
        <w:spacing w:line="360" w:lineRule="auto"/>
        <w:ind w:left="418" w:hanging="418"/>
        <w:rPr>
          <w:rFonts w:hint="eastAsia" w:ascii="宋体" w:hAnsi="宋体" w:cs="宋体"/>
          <w:sz w:val="22"/>
        </w:rPr>
      </w:pPr>
      <w:r>
        <w:rPr>
          <w:rFonts w:hint="eastAsia" w:ascii="宋体" w:hAnsi="宋体" w:cs="宋体"/>
          <w:b/>
          <w:spacing w:val="-6"/>
          <w:sz w:val="22"/>
        </w:rPr>
        <w:t>5.如投标人是自然人，提供有效的自然人身份证明（居民身份证正反面或公安机关出具的临时居民身份证正反面或港澳台胞证或证照）。</w:t>
      </w:r>
    </w:p>
    <w:p>
      <w:pPr>
        <w:snapToGrid w:val="0"/>
        <w:spacing w:line="400" w:lineRule="exact"/>
        <w:jc w:val="center"/>
        <w:rPr>
          <w:rFonts w:hint="eastAsia" w:ascii="宋体" w:hAnsi="宋体" w:cs="宋体"/>
          <w:b/>
          <w:spacing w:val="-6"/>
          <w:sz w:val="24"/>
          <w:szCs w:val="24"/>
        </w:rPr>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r>
        <w:rPr>
          <w:rFonts w:hint="eastAsia" w:ascii="宋体" w:hAnsi="宋体" w:cs="宋体"/>
          <w:b/>
          <w:sz w:val="24"/>
          <w:szCs w:val="24"/>
        </w:rPr>
        <w:t>附件4-2</w:t>
      </w:r>
    </w:p>
    <w:p>
      <w:pPr>
        <w:pStyle w:val="28"/>
        <w:ind w:firstLine="321"/>
      </w:pPr>
    </w:p>
    <w:p>
      <w:pPr>
        <w:spacing w:line="360" w:lineRule="auto"/>
        <w:jc w:val="center"/>
        <w:rPr>
          <w:rFonts w:hint="eastAsia" w:ascii="宋体" w:hAnsi="宋体" w:cs="宋体"/>
          <w:b/>
          <w:sz w:val="28"/>
          <w:szCs w:val="28"/>
        </w:rPr>
      </w:pPr>
      <w:r>
        <w:rPr>
          <w:rFonts w:hint="eastAsia" w:ascii="宋体" w:hAnsi="宋体" w:cs="宋体"/>
          <w:b/>
          <w:sz w:val="28"/>
          <w:szCs w:val="28"/>
        </w:rPr>
        <w:t>关于符合《中华人民共和国政府采购法》第二十二条规定的承诺函</w:t>
      </w:r>
    </w:p>
    <w:p>
      <w:pPr>
        <w:spacing w:line="360" w:lineRule="auto"/>
        <w:jc w:val="center"/>
        <w:rPr>
          <w:rFonts w:hint="eastAsia" w:ascii="宋体" w:hAnsi="宋体" w:cs="宋体"/>
          <w:b/>
          <w:bCs/>
          <w:sz w:val="22"/>
          <w:u w:val="single"/>
        </w:rPr>
      </w:pPr>
      <w:r>
        <w:rPr>
          <w:rFonts w:hint="eastAsia" w:ascii="宋体" w:hAnsi="宋体" w:cs="宋体"/>
          <w:b/>
          <w:bCs/>
          <w:sz w:val="22"/>
          <w:u w:val="single"/>
        </w:rPr>
        <w:t>（如为联合体投标，则联合体各方均须提供，并各自加盖公章）</w:t>
      </w:r>
    </w:p>
    <w:p>
      <w:pPr>
        <w:spacing w:line="360" w:lineRule="exact"/>
        <w:jc w:val="left"/>
        <w:rPr>
          <w:rFonts w:hint="eastAsia" w:ascii="宋体" w:hAnsi="宋体" w:cs="宋体"/>
          <w:spacing w:val="-6"/>
          <w:sz w:val="22"/>
        </w:rPr>
      </w:pPr>
      <w:r>
        <w:rPr>
          <w:rFonts w:hint="eastAsia" w:ascii="宋体" w:hAnsi="宋体" w:cs="宋体"/>
          <w:spacing w:val="-6"/>
          <w:sz w:val="22"/>
        </w:rPr>
        <w:t>致：</w:t>
      </w:r>
      <w:r>
        <w:rPr>
          <w:rFonts w:hint="eastAsia" w:ascii="宋体" w:hAnsi="宋体" w:cs="宋体"/>
          <w:sz w:val="22"/>
        </w:rPr>
        <w:t>温州医科大学、浙江乐诚工程咨询有限公司</w:t>
      </w:r>
      <w:r>
        <w:rPr>
          <w:rFonts w:hint="eastAsia" w:ascii="宋体" w:hAnsi="宋体" w:cs="宋体"/>
          <w:spacing w:val="-6"/>
          <w:sz w:val="22"/>
        </w:rPr>
        <w:t>：</w:t>
      </w:r>
    </w:p>
    <w:p>
      <w:pPr>
        <w:spacing w:line="360" w:lineRule="exact"/>
        <w:ind w:firstLine="440" w:firstLineChars="200"/>
        <w:jc w:val="left"/>
        <w:rPr>
          <w:rFonts w:hint="eastAsia" w:ascii="宋体" w:hAnsi="宋体" w:cs="宋体"/>
          <w:sz w:val="22"/>
        </w:rPr>
      </w:pPr>
      <w:r>
        <w:rPr>
          <w:rFonts w:hint="eastAsia" w:ascii="宋体" w:hAnsi="宋体" w:cs="宋体"/>
          <w:sz w:val="22"/>
        </w:rPr>
        <w:t>我单位就</w:t>
      </w:r>
      <w:r>
        <w:rPr>
          <w:rFonts w:hint="eastAsia" w:ascii="宋体" w:hAnsi="宋体" w:cs="宋体"/>
          <w:sz w:val="22"/>
          <w:u w:val="single"/>
        </w:rPr>
        <w:t xml:space="preserve">            （项目名称）           （项目编号）</w:t>
      </w:r>
      <w:r>
        <w:rPr>
          <w:rFonts w:hint="eastAsia" w:ascii="宋体" w:hAnsi="宋体" w:cs="宋体"/>
          <w:sz w:val="22"/>
        </w:rPr>
        <w:t>项目承诺具备下列条件：</w:t>
      </w:r>
    </w:p>
    <w:p>
      <w:pPr>
        <w:pStyle w:val="26"/>
        <w:spacing w:before="0" w:beforeAutospacing="0" w:after="0" w:afterAutospacing="0" w:line="360" w:lineRule="exact"/>
        <w:ind w:firstLine="440" w:firstLineChars="200"/>
        <w:rPr>
          <w:rFonts w:hint="eastAsia"/>
          <w:bCs/>
          <w:kern w:val="2"/>
          <w:sz w:val="22"/>
        </w:rPr>
      </w:pPr>
      <w:r>
        <w:rPr>
          <w:rFonts w:hint="eastAsia"/>
          <w:bCs/>
          <w:kern w:val="2"/>
          <w:sz w:val="22"/>
        </w:rPr>
        <w:t>（一）具有独立承担民事责任的能力；</w:t>
      </w:r>
    </w:p>
    <w:p>
      <w:pPr>
        <w:pStyle w:val="26"/>
        <w:spacing w:before="0" w:beforeAutospacing="0" w:after="0" w:afterAutospacing="0" w:line="360" w:lineRule="exact"/>
        <w:ind w:firstLine="440" w:firstLineChars="200"/>
        <w:rPr>
          <w:rFonts w:hint="eastAsia"/>
          <w:bCs/>
          <w:kern w:val="2"/>
          <w:sz w:val="22"/>
        </w:rPr>
      </w:pPr>
      <w:r>
        <w:rPr>
          <w:rFonts w:hint="eastAsia"/>
          <w:bCs/>
          <w:kern w:val="2"/>
          <w:sz w:val="22"/>
        </w:rPr>
        <w:t>（二）具有良好的商业信誉和健全的财务会计制度；</w:t>
      </w:r>
    </w:p>
    <w:p>
      <w:pPr>
        <w:pStyle w:val="26"/>
        <w:spacing w:before="0" w:beforeAutospacing="0" w:after="0" w:afterAutospacing="0" w:line="360" w:lineRule="exact"/>
        <w:ind w:firstLine="440" w:firstLineChars="200"/>
        <w:rPr>
          <w:rFonts w:hint="eastAsia"/>
          <w:bCs/>
          <w:kern w:val="2"/>
          <w:sz w:val="22"/>
        </w:rPr>
      </w:pPr>
      <w:r>
        <w:rPr>
          <w:rFonts w:hint="eastAsia"/>
          <w:bCs/>
          <w:kern w:val="2"/>
          <w:sz w:val="22"/>
        </w:rPr>
        <w:t>（三）具有履行合同所必需的设备和专业技术能力；</w:t>
      </w:r>
    </w:p>
    <w:p>
      <w:pPr>
        <w:pStyle w:val="26"/>
        <w:spacing w:before="0" w:beforeAutospacing="0" w:after="0" w:afterAutospacing="0" w:line="360" w:lineRule="exact"/>
        <w:ind w:firstLine="440" w:firstLineChars="200"/>
        <w:rPr>
          <w:rFonts w:hint="eastAsia"/>
          <w:bCs/>
          <w:kern w:val="2"/>
          <w:sz w:val="22"/>
        </w:rPr>
      </w:pPr>
      <w:r>
        <w:rPr>
          <w:rFonts w:hint="eastAsia"/>
          <w:bCs/>
          <w:kern w:val="2"/>
          <w:sz w:val="22"/>
        </w:rPr>
        <w:t>（四）有依法缴纳税收和社会保障资金的良好记录；</w:t>
      </w:r>
    </w:p>
    <w:p>
      <w:pPr>
        <w:pStyle w:val="26"/>
        <w:spacing w:before="0" w:beforeAutospacing="0" w:after="0" w:afterAutospacing="0" w:line="360" w:lineRule="exact"/>
        <w:ind w:firstLine="440" w:firstLineChars="200"/>
        <w:rPr>
          <w:rFonts w:hint="eastAsia"/>
          <w:bCs/>
          <w:kern w:val="2"/>
          <w:sz w:val="22"/>
        </w:rPr>
      </w:pPr>
      <w:r>
        <w:rPr>
          <w:rFonts w:hint="eastAsia"/>
          <w:bCs/>
          <w:kern w:val="2"/>
          <w:sz w:val="22"/>
        </w:rPr>
        <w:t>（五）参加政府采购活动前三年内，在经营活动中没有重大违法记录（重大违法记录是指供应商因违法经营受到刑事处罚或者责令停产停业、吊销许可证或者执照、较大数额罚款等行政处罚。）；</w:t>
      </w:r>
    </w:p>
    <w:p>
      <w:pPr>
        <w:pStyle w:val="26"/>
        <w:spacing w:before="0" w:beforeAutospacing="0" w:after="0" w:afterAutospacing="0" w:line="360" w:lineRule="exact"/>
        <w:ind w:firstLine="440" w:firstLineChars="200"/>
        <w:rPr>
          <w:rFonts w:hint="eastAsia"/>
          <w:bCs/>
          <w:kern w:val="2"/>
          <w:sz w:val="22"/>
        </w:rPr>
      </w:pPr>
      <w:r>
        <w:rPr>
          <w:rFonts w:hint="eastAsia"/>
          <w:bCs/>
          <w:kern w:val="2"/>
          <w:sz w:val="22"/>
        </w:rPr>
        <w:t>（六）未被“信用中国”（www.creditchina.gov.cn）、中国政府采购网（www.ccgp.gov.cn）列入失信被执行人、重大税收违法案件当事人名单、政府采购严重违法失信行为记录名单：以采购代理机构在开标当日查询记录为准。</w:t>
      </w:r>
    </w:p>
    <w:p>
      <w:pPr>
        <w:adjustRightInd w:val="0"/>
        <w:snapToGrid w:val="0"/>
        <w:spacing w:line="360" w:lineRule="exact"/>
        <w:ind w:firstLine="440" w:firstLineChars="200"/>
        <w:jc w:val="left"/>
        <w:rPr>
          <w:rFonts w:hint="eastAsia" w:ascii="宋体" w:hAnsi="宋体" w:cs="宋体"/>
          <w:sz w:val="22"/>
        </w:rPr>
      </w:pPr>
      <w:r>
        <w:rPr>
          <w:rFonts w:hint="eastAsia" w:ascii="宋体" w:hAnsi="宋体" w:cs="宋体"/>
          <w:sz w:val="22"/>
        </w:rPr>
        <w:t>（七）不存在以下情况：</w:t>
      </w:r>
    </w:p>
    <w:p>
      <w:pPr>
        <w:adjustRightInd w:val="0"/>
        <w:snapToGrid w:val="0"/>
        <w:spacing w:line="360" w:lineRule="exact"/>
        <w:ind w:firstLine="440" w:firstLineChars="200"/>
        <w:jc w:val="left"/>
        <w:rPr>
          <w:rFonts w:hint="eastAsia" w:ascii="宋体" w:hAnsi="宋体" w:cs="宋体"/>
          <w:sz w:val="22"/>
        </w:rPr>
      </w:pPr>
      <w:r>
        <w:rPr>
          <w:rFonts w:hint="eastAsia" w:ascii="宋体" w:hAnsi="宋体" w:cs="宋体"/>
          <w:sz w:val="22"/>
        </w:rPr>
        <w:t>1、单位负责人为同一人或者存在直接控股、管理关系的不同供应商参加同一合同项下的政府采购活动的；</w:t>
      </w:r>
    </w:p>
    <w:p>
      <w:pPr>
        <w:adjustRightInd w:val="0"/>
        <w:snapToGrid w:val="0"/>
        <w:spacing w:line="360" w:lineRule="exact"/>
        <w:ind w:firstLine="440" w:firstLineChars="200"/>
        <w:jc w:val="left"/>
        <w:rPr>
          <w:rFonts w:hint="eastAsia" w:ascii="宋体" w:hAnsi="宋体" w:cs="宋体"/>
          <w:bCs/>
          <w:sz w:val="22"/>
        </w:rPr>
      </w:pPr>
      <w:r>
        <w:rPr>
          <w:rFonts w:hint="eastAsia" w:ascii="宋体" w:hAnsi="宋体" w:cs="宋体"/>
          <w:sz w:val="22"/>
        </w:rPr>
        <w:t>2、为采购项目提供整体设计、规范编制或者项目管理、监理、检测等服务后再参加该采购项目的其他采购活动的。</w:t>
      </w:r>
    </w:p>
    <w:p>
      <w:pPr>
        <w:spacing w:line="360" w:lineRule="exact"/>
        <w:ind w:firstLine="442" w:firstLineChars="200"/>
        <w:jc w:val="left"/>
        <w:rPr>
          <w:rFonts w:hint="eastAsia" w:ascii="宋体" w:hAnsi="宋体" w:cs="宋体"/>
          <w:bCs/>
          <w:sz w:val="22"/>
        </w:rPr>
      </w:pPr>
      <w:r>
        <w:rPr>
          <w:rStyle w:val="79"/>
          <w:rFonts w:hint="eastAsia" w:ascii="宋体" w:hAnsi="宋体" w:cs="宋体"/>
          <w:b/>
          <w:bCs/>
          <w:sz w:val="22"/>
        </w:rPr>
        <w:t>本公司对上述承诺的真实性负责。上述承诺如有虚假，将按“提供虚假材料谋取中标、成交”情形，由采购人取消我公司任何资格（投标/中标/签订合同），且由采购单位/采购代理机构报告至政府采购监管部门。</w:t>
      </w:r>
      <w:r>
        <w:rPr>
          <w:rFonts w:hint="eastAsia" w:ascii="宋体" w:hAnsi="宋体" w:cs="宋体"/>
          <w:bCs/>
          <w:sz w:val="22"/>
        </w:rPr>
        <w:t>一经监管部门查证属实，将按照《中华人民共和国政府采购法》第七十七条“处以采购金额千分之五以上千分之十以下的罚款，列入不良行为记录名单，在一至三年内禁止参加政府采购活动，有违法所得的，并处没收违法所得，情节严重的，由相关部门吊销营业执照;构成犯罪的，依法追究刑事责任”规定予以处理。</w:t>
      </w:r>
    </w:p>
    <w:p>
      <w:pPr>
        <w:pStyle w:val="26"/>
        <w:spacing w:before="0" w:beforeAutospacing="0" w:after="0" w:afterAutospacing="0" w:line="360" w:lineRule="exact"/>
        <w:ind w:firstLine="440" w:firstLineChars="200"/>
        <w:rPr>
          <w:rStyle w:val="79"/>
          <w:rFonts w:hint="eastAsia"/>
          <w:sz w:val="22"/>
        </w:rPr>
      </w:pPr>
      <w:r>
        <w:rPr>
          <w:rStyle w:val="79"/>
          <w:rFonts w:hint="eastAsia"/>
          <w:sz w:val="22"/>
        </w:rPr>
        <w:t>《中华人民共和国政府采购法实施条例》第十九条第一款规定的“</w:t>
      </w:r>
      <w:r>
        <w:rPr>
          <w:rFonts w:hint="eastAsia"/>
          <w:kern w:val="2"/>
          <w:sz w:val="22"/>
        </w:rPr>
        <w:t>较大数额罚款</w:t>
      </w:r>
      <w:r>
        <w:rPr>
          <w:rStyle w:val="79"/>
          <w:rFonts w:hint="eastAsia"/>
          <w:sz w:val="22"/>
        </w:rPr>
        <w:t>”认定为200万元以上的罚款，法律、行政法规以及国务院有关部门明确规定相关领域“</w:t>
      </w:r>
      <w:r>
        <w:rPr>
          <w:rFonts w:hint="eastAsia"/>
          <w:kern w:val="2"/>
          <w:sz w:val="22"/>
        </w:rPr>
        <w:t>较大数额罚款</w:t>
      </w:r>
      <w:r>
        <w:rPr>
          <w:rStyle w:val="79"/>
          <w:rFonts w:hint="eastAsia"/>
          <w:sz w:val="22"/>
        </w:rPr>
        <w:t>”标准高于200万元的，从其规定。</w:t>
      </w:r>
    </w:p>
    <w:p>
      <w:pPr>
        <w:adjustRightInd w:val="0"/>
        <w:spacing w:line="360" w:lineRule="exact"/>
        <w:ind w:firstLine="440" w:firstLineChars="200"/>
        <w:jc w:val="left"/>
        <w:rPr>
          <w:rStyle w:val="79"/>
          <w:rFonts w:hint="eastAsia" w:ascii="宋体" w:hAnsi="宋体" w:cs="宋体"/>
          <w:sz w:val="22"/>
        </w:rPr>
      </w:pPr>
      <w:r>
        <w:rPr>
          <w:rStyle w:val="79"/>
          <w:rFonts w:hint="eastAsia" w:ascii="宋体" w:hAnsi="宋体" w:cs="宋体"/>
          <w:sz w:val="22"/>
        </w:rPr>
        <w:t>我单位已知晓前述法律规定，对此无任何异议。</w:t>
      </w:r>
    </w:p>
    <w:p>
      <w:pPr>
        <w:spacing w:line="360" w:lineRule="exact"/>
        <w:ind w:firstLine="442" w:firstLineChars="200"/>
        <w:jc w:val="left"/>
        <w:rPr>
          <w:rFonts w:hint="eastAsia" w:ascii="宋体" w:hAnsi="宋体" w:cs="宋体"/>
          <w:b/>
          <w:sz w:val="22"/>
        </w:rPr>
      </w:pPr>
      <w:r>
        <w:rPr>
          <w:rFonts w:hint="eastAsia" w:ascii="宋体" w:hAnsi="宋体" w:cs="宋体"/>
          <w:b/>
          <w:sz w:val="22"/>
        </w:rPr>
        <w:t>注：</w:t>
      </w:r>
      <w:r>
        <w:rPr>
          <w:rStyle w:val="79"/>
          <w:rFonts w:hint="eastAsia" w:ascii="宋体" w:hAnsi="宋体" w:cs="宋体"/>
          <w:b/>
          <w:sz w:val="22"/>
          <w:u w:val="single"/>
        </w:rPr>
        <w:t>▲</w:t>
      </w:r>
      <w:r>
        <w:rPr>
          <w:rFonts w:hint="eastAsia" w:ascii="宋体" w:hAnsi="宋体" w:cs="宋体"/>
          <w:b/>
          <w:sz w:val="22"/>
          <w:u w:val="single"/>
        </w:rPr>
        <w:t>本承诺函必须提供。</w:t>
      </w:r>
    </w:p>
    <w:p>
      <w:pPr>
        <w:spacing w:line="360" w:lineRule="auto"/>
        <w:ind w:left="4620" w:leftChars="2200"/>
        <w:rPr>
          <w:rFonts w:hint="eastAsia" w:ascii="宋体" w:hAnsi="宋体" w:cs="宋体"/>
          <w:szCs w:val="21"/>
        </w:rPr>
      </w:pPr>
    </w:p>
    <w:p>
      <w:pPr>
        <w:widowControl/>
        <w:spacing w:line="360" w:lineRule="auto"/>
        <w:jc w:val="left"/>
        <w:rPr>
          <w:rFonts w:hint="eastAsia" w:ascii="宋体" w:hAnsi="宋体" w:cs="宋体"/>
          <w:kern w:val="0"/>
          <w:sz w:val="22"/>
          <w:u w:val="single"/>
        </w:rPr>
      </w:pPr>
      <w:r>
        <w:rPr>
          <w:rFonts w:hint="eastAsia" w:ascii="宋体" w:hAnsi="宋体" w:cs="宋体"/>
          <w:kern w:val="0"/>
          <w:sz w:val="22"/>
        </w:rPr>
        <w:t>投标人全称(公章或电子签章)：</w:t>
      </w:r>
    </w:p>
    <w:p>
      <w:pPr>
        <w:widowControl/>
        <w:spacing w:line="360" w:lineRule="auto"/>
        <w:jc w:val="left"/>
        <w:rPr>
          <w:rFonts w:hint="eastAsia" w:ascii="宋体" w:hAnsi="宋体" w:cs="宋体"/>
          <w:kern w:val="0"/>
          <w:sz w:val="22"/>
        </w:rPr>
      </w:pPr>
      <w:r>
        <w:rPr>
          <w:rFonts w:hint="eastAsia" w:ascii="宋体" w:hAnsi="宋体" w:cs="宋体"/>
          <w:kern w:val="0"/>
          <w:sz w:val="22"/>
        </w:rPr>
        <w:t>法定代表人或授权代表(签字或盖章)：</w:t>
      </w:r>
    </w:p>
    <w:p>
      <w:pPr>
        <w:spacing w:line="400" w:lineRule="exact"/>
        <w:rPr>
          <w:rFonts w:hint="eastAsia" w:ascii="宋体" w:hAnsi="宋体" w:cs="宋体"/>
          <w:kern w:val="0"/>
          <w:sz w:val="22"/>
        </w:rPr>
      </w:pPr>
      <w:r>
        <w:rPr>
          <w:rFonts w:hint="eastAsia" w:ascii="宋体" w:hAnsi="宋体" w:cs="宋体"/>
          <w:kern w:val="0"/>
          <w:sz w:val="22"/>
        </w:rPr>
        <w:t>日期：    年    月    日</w:t>
      </w:r>
    </w:p>
    <w:p>
      <w:pPr>
        <w:spacing w:line="360" w:lineRule="exact"/>
        <w:jc w:val="left"/>
        <w:rPr>
          <w:rFonts w:hint="eastAsia" w:ascii="宋体" w:hAnsi="宋体" w:cs="宋体"/>
          <w:b/>
          <w:sz w:val="24"/>
          <w:szCs w:val="24"/>
        </w:rPr>
      </w:pPr>
    </w:p>
    <w:p>
      <w:pPr>
        <w:spacing w:line="360" w:lineRule="exact"/>
        <w:jc w:val="left"/>
        <w:rPr>
          <w:sz w:val="22"/>
        </w:rPr>
      </w:pPr>
      <w:r>
        <w:rPr>
          <w:rFonts w:hint="eastAsia" w:ascii="宋体" w:hAnsi="宋体" w:cs="宋体"/>
          <w:b/>
          <w:sz w:val="24"/>
          <w:szCs w:val="24"/>
        </w:rPr>
        <w:t>附件4-3</w:t>
      </w:r>
    </w:p>
    <w:p>
      <w:pPr>
        <w:spacing w:line="360" w:lineRule="exact"/>
        <w:jc w:val="left"/>
        <w:rPr>
          <w:rFonts w:hint="eastAsia" w:ascii="宋体" w:hAnsi="宋体" w:cs="宋体"/>
          <w:sz w:val="22"/>
        </w:rPr>
      </w:pPr>
    </w:p>
    <w:p>
      <w:pPr>
        <w:pStyle w:val="2"/>
        <w:numPr>
          <w:ilvl w:val="1"/>
          <w:numId w:val="0"/>
        </w:numPr>
        <w:spacing w:line="360" w:lineRule="auto"/>
        <w:jc w:val="center"/>
        <w:rPr>
          <w:rFonts w:hint="eastAsia" w:ascii="宋体" w:hAnsi="宋体" w:cs="宋体"/>
          <w:sz w:val="24"/>
        </w:rPr>
      </w:pPr>
      <w:r>
        <w:rPr>
          <w:rFonts w:hint="eastAsia" w:ascii="宋体" w:hAnsi="宋体" w:cs="宋体"/>
          <w:sz w:val="24"/>
        </w:rPr>
        <w:t>联合体投标协议书</w:t>
      </w:r>
    </w:p>
    <w:p>
      <w:pPr>
        <w:widowControl/>
        <w:snapToGrid w:val="0"/>
        <w:spacing w:line="360" w:lineRule="auto"/>
        <w:jc w:val="center"/>
        <w:rPr>
          <w:rFonts w:hint="eastAsia" w:ascii="宋体" w:hAnsi="宋体" w:cs="宋体"/>
          <w:sz w:val="18"/>
          <w:szCs w:val="18"/>
        </w:rPr>
      </w:pPr>
      <w:r>
        <w:rPr>
          <w:rFonts w:hint="eastAsia" w:ascii="宋体" w:hAnsi="宋体" w:cs="宋体"/>
          <w:b/>
          <w:sz w:val="18"/>
          <w:szCs w:val="18"/>
        </w:rPr>
        <w:t>（以联合体形式投标的提供联合投标协议,项目不接受联合体投标或投标人不以联合体形式投标的则不需要提供）</w:t>
      </w:r>
    </w:p>
    <w:p>
      <w:pPr>
        <w:snapToGrid w:val="0"/>
        <w:spacing w:line="360" w:lineRule="exact"/>
        <w:ind w:firstLine="442" w:firstLineChars="201"/>
        <w:jc w:val="left"/>
        <w:rPr>
          <w:rFonts w:hint="eastAsia" w:ascii="宋体" w:hAnsi="宋体" w:cs="宋体"/>
          <w:kern w:val="0"/>
          <w:sz w:val="22"/>
          <w:lang w:val="zh-CN"/>
        </w:rPr>
      </w:pPr>
      <w:r>
        <w:rPr>
          <w:rFonts w:hint="eastAsia" w:ascii="宋体" w:hAnsi="宋体" w:cs="宋体"/>
          <w:kern w:val="0"/>
          <w:sz w:val="22"/>
        </w:rPr>
        <w:t>_______</w:t>
      </w:r>
      <w:r>
        <w:rPr>
          <w:rFonts w:hint="eastAsia" w:ascii="宋体" w:hAnsi="宋体" w:cs="宋体"/>
          <w:kern w:val="0"/>
          <w:sz w:val="22"/>
          <w:u w:val="single"/>
        </w:rPr>
        <w:t>（联合体所有成员名称）</w:t>
      </w:r>
      <w:r>
        <w:rPr>
          <w:rFonts w:hint="eastAsia" w:ascii="宋体" w:hAnsi="宋体" w:cs="宋体"/>
          <w:kern w:val="0"/>
          <w:sz w:val="22"/>
        </w:rPr>
        <w:t>自愿</w:t>
      </w:r>
      <w:r>
        <w:rPr>
          <w:rFonts w:hint="eastAsia" w:ascii="宋体" w:hAnsi="宋体" w:cs="宋体"/>
          <w:kern w:val="0"/>
          <w:sz w:val="22"/>
          <w:lang w:val="zh-CN"/>
        </w:rPr>
        <w:t>组成一个联合体，以一个投标人的身份</w:t>
      </w:r>
      <w:r>
        <w:rPr>
          <w:rFonts w:hint="eastAsia" w:ascii="宋体" w:hAnsi="宋体" w:cs="宋体"/>
          <w:kern w:val="0"/>
          <w:sz w:val="22"/>
        </w:rPr>
        <w:t>参加_______</w:t>
      </w:r>
      <w:r>
        <w:rPr>
          <w:rFonts w:hint="eastAsia" w:ascii="宋体" w:hAnsi="宋体" w:cs="宋体"/>
          <w:sz w:val="22"/>
        </w:rPr>
        <w:t>（项目名称）</w:t>
      </w:r>
      <w:r>
        <w:rPr>
          <w:rFonts w:hint="eastAsia" w:ascii="宋体" w:hAnsi="宋体" w:cs="宋体"/>
          <w:kern w:val="0"/>
          <w:sz w:val="22"/>
        </w:rPr>
        <w:t>_______</w:t>
      </w:r>
      <w:r>
        <w:rPr>
          <w:rFonts w:hint="eastAsia" w:ascii="宋体" w:hAnsi="宋体" w:cs="宋体"/>
          <w:sz w:val="22"/>
        </w:rPr>
        <w:t>（项目编号）</w:t>
      </w:r>
      <w:r>
        <w:rPr>
          <w:rFonts w:hint="eastAsia" w:ascii="宋体" w:hAnsi="宋体" w:cs="宋体"/>
          <w:bCs/>
          <w:kern w:val="0"/>
          <w:sz w:val="22"/>
        </w:rPr>
        <w:t>的政府采购活动</w:t>
      </w:r>
      <w:r>
        <w:rPr>
          <w:rFonts w:hint="eastAsia" w:ascii="宋体" w:hAnsi="宋体" w:cs="宋体"/>
          <w:kern w:val="0"/>
          <w:sz w:val="22"/>
          <w:lang w:val="zh-CN"/>
        </w:rPr>
        <w:t>。</w:t>
      </w:r>
    </w:p>
    <w:p>
      <w:pPr>
        <w:widowControl/>
        <w:spacing w:line="360" w:lineRule="exact"/>
        <w:jc w:val="left"/>
        <w:rPr>
          <w:rFonts w:hint="eastAsia" w:ascii="宋体" w:hAnsi="宋体" w:cs="宋体"/>
          <w:sz w:val="22"/>
        </w:rPr>
      </w:pPr>
      <w:r>
        <w:rPr>
          <w:rFonts w:hint="eastAsia" w:ascii="宋体" w:hAnsi="宋体" w:cs="宋体"/>
          <w:kern w:val="0"/>
          <w:sz w:val="22"/>
        </w:rPr>
        <w:t xml:space="preserve">现就有关联合投标事宜订立协议如下： </w:t>
      </w:r>
    </w:p>
    <w:p>
      <w:pPr>
        <w:widowControl/>
        <w:numPr>
          <w:ilvl w:val="0"/>
          <w:numId w:val="5"/>
        </w:numPr>
        <w:spacing w:line="360" w:lineRule="exact"/>
        <w:jc w:val="left"/>
        <w:rPr>
          <w:rFonts w:hint="eastAsia" w:ascii="宋体" w:hAnsi="宋体" w:cs="宋体"/>
          <w:kern w:val="0"/>
          <w:sz w:val="22"/>
        </w:rPr>
      </w:pPr>
      <w:r>
        <w:rPr>
          <w:rFonts w:hint="eastAsia" w:ascii="宋体" w:hAnsi="宋体" w:cs="宋体"/>
          <w:kern w:val="0"/>
          <w:sz w:val="22"/>
          <w:u w:val="single"/>
        </w:rPr>
        <w:t xml:space="preserve">       （牵头人全称）              </w:t>
      </w:r>
      <w:r>
        <w:rPr>
          <w:rFonts w:hint="eastAsia" w:ascii="宋体" w:hAnsi="宋体" w:cs="宋体"/>
          <w:kern w:val="0"/>
          <w:sz w:val="22"/>
        </w:rPr>
        <w:t>为联合体的牵头人，</w:t>
      </w:r>
    </w:p>
    <w:p>
      <w:pPr>
        <w:widowControl/>
        <w:spacing w:line="360" w:lineRule="exact"/>
        <w:jc w:val="left"/>
        <w:rPr>
          <w:rFonts w:hint="eastAsia" w:ascii="宋体" w:hAnsi="宋体" w:cs="宋体"/>
          <w:kern w:val="0"/>
          <w:sz w:val="22"/>
        </w:rPr>
      </w:pPr>
      <w:r>
        <w:rPr>
          <w:rFonts w:hint="eastAsia" w:ascii="宋体" w:hAnsi="宋体" w:cs="宋体"/>
          <w:kern w:val="0"/>
          <w:sz w:val="22"/>
          <w:u w:val="single"/>
        </w:rPr>
        <w:t xml:space="preserve">       （联合体其他成员全称）         </w:t>
      </w:r>
      <w:r>
        <w:rPr>
          <w:rFonts w:hint="eastAsia" w:ascii="宋体" w:hAnsi="宋体" w:cs="宋体"/>
          <w:kern w:val="0"/>
          <w:sz w:val="22"/>
        </w:rPr>
        <w:t xml:space="preserve">为联合体的成员方； </w:t>
      </w:r>
    </w:p>
    <w:p>
      <w:pPr>
        <w:pStyle w:val="10"/>
        <w:spacing w:line="360" w:lineRule="exact"/>
        <w:ind w:left="440" w:hanging="440"/>
        <w:jc w:val="left"/>
        <w:rPr>
          <w:rFonts w:hint="eastAsia" w:ascii="宋体" w:hAnsi="宋体" w:cs="宋体"/>
          <w:sz w:val="22"/>
        </w:rPr>
      </w:pPr>
      <w:r>
        <w:rPr>
          <w:rFonts w:hint="eastAsia" w:ascii="宋体" w:hAnsi="宋体" w:cs="宋体"/>
          <w:sz w:val="22"/>
        </w:rPr>
        <w:t>......</w:t>
      </w:r>
    </w:p>
    <w:p>
      <w:pPr>
        <w:widowControl/>
        <w:spacing w:line="360" w:lineRule="exact"/>
        <w:jc w:val="left"/>
        <w:rPr>
          <w:rFonts w:hint="eastAsia" w:ascii="宋体" w:hAnsi="宋体" w:cs="宋体"/>
          <w:sz w:val="22"/>
        </w:rPr>
      </w:pPr>
      <w:r>
        <w:rPr>
          <w:rFonts w:hint="eastAsia" w:ascii="宋体" w:hAnsi="宋体" w:cs="宋体"/>
          <w:kern w:val="0"/>
          <w:sz w:val="22"/>
        </w:rPr>
        <w:t xml:space="preserve">2、联合体内部有关事项规定如下： </w:t>
      </w:r>
    </w:p>
    <w:p>
      <w:pPr>
        <w:widowControl/>
        <w:spacing w:line="360" w:lineRule="exact"/>
        <w:jc w:val="left"/>
        <w:rPr>
          <w:rFonts w:hint="eastAsia" w:ascii="宋体" w:hAnsi="宋体" w:cs="宋体"/>
          <w:sz w:val="22"/>
        </w:rPr>
      </w:pPr>
      <w:r>
        <w:rPr>
          <w:rFonts w:hint="eastAsia" w:ascii="宋体" w:hAnsi="宋体" w:cs="宋体"/>
          <w:kern w:val="0"/>
          <w:sz w:val="22"/>
        </w:rPr>
        <w:t xml:space="preserve">（1）由牵头人代表本联合体与采购人联系，负责协调工作。 </w:t>
      </w:r>
    </w:p>
    <w:p>
      <w:pPr>
        <w:widowControl/>
        <w:spacing w:line="360" w:lineRule="exact"/>
        <w:jc w:val="left"/>
        <w:rPr>
          <w:rFonts w:hint="eastAsia" w:ascii="宋体" w:hAnsi="宋体" w:cs="宋体"/>
          <w:sz w:val="22"/>
        </w:rPr>
      </w:pPr>
      <w:r>
        <w:rPr>
          <w:rFonts w:hint="eastAsia" w:ascii="宋体" w:hAnsi="宋体" w:cs="宋体"/>
          <w:b/>
          <w:kern w:val="0"/>
          <w:sz w:val="22"/>
        </w:rPr>
        <w:t xml:space="preserve">（2）投标工作由联合体中的牵头人负责，由各方组成的投标小组具体实施；联合体中的牵头人代表所有联合体成员负责投标和合同实施阶段的主办、协调工作，联合体中的牵头人在投标文件中的所有承诺均代表了联合体各成员的真实意愿。 </w:t>
      </w:r>
    </w:p>
    <w:p>
      <w:pPr>
        <w:widowControl/>
        <w:spacing w:line="360" w:lineRule="exact"/>
        <w:jc w:val="left"/>
        <w:rPr>
          <w:rFonts w:hint="eastAsia" w:ascii="宋体" w:hAnsi="宋体" w:cs="宋体"/>
          <w:sz w:val="22"/>
        </w:rPr>
      </w:pPr>
      <w:r>
        <w:rPr>
          <w:rFonts w:hint="eastAsia" w:ascii="宋体" w:hAnsi="宋体" w:cs="宋体"/>
          <w:kern w:val="0"/>
          <w:sz w:val="22"/>
        </w:rPr>
        <w:t xml:space="preserve">（3）联合体将严格按照招标文件的各项要求，递交投标文件，切实执行一切合同文件，共同承担合同规定的一切义务和责任，同时按照内部职责的划分，承担自身所负的责任和风险，在法律上承担连带责任。 </w:t>
      </w:r>
    </w:p>
    <w:p>
      <w:pPr>
        <w:widowControl/>
        <w:spacing w:line="360" w:lineRule="exact"/>
        <w:jc w:val="left"/>
        <w:rPr>
          <w:rFonts w:hint="eastAsia" w:ascii="宋体" w:hAnsi="宋体" w:cs="宋体"/>
          <w:sz w:val="22"/>
        </w:rPr>
      </w:pPr>
      <w:r>
        <w:rPr>
          <w:rFonts w:hint="eastAsia" w:ascii="宋体" w:hAnsi="宋体" w:cs="宋体"/>
          <w:kern w:val="0"/>
          <w:sz w:val="22"/>
        </w:rPr>
        <w:t xml:space="preserve">（4）如中标，联合体内部将遵守以下规定： </w:t>
      </w:r>
    </w:p>
    <w:p>
      <w:pPr>
        <w:widowControl/>
        <w:spacing w:line="360" w:lineRule="exact"/>
        <w:jc w:val="left"/>
        <w:rPr>
          <w:rFonts w:hint="eastAsia" w:ascii="宋体" w:hAnsi="宋体" w:cs="宋体"/>
          <w:sz w:val="22"/>
        </w:rPr>
      </w:pPr>
      <w:r>
        <w:rPr>
          <w:rFonts w:hint="eastAsia" w:ascii="宋体" w:hAnsi="宋体" w:cs="宋体"/>
          <w:kern w:val="0"/>
          <w:sz w:val="22"/>
        </w:rPr>
        <w:t xml:space="preserve">a．联合体牵头人和成员共同与采购人签订采购合同，并就中标项目向采购人负责有连带的和各自的法律责任； </w:t>
      </w:r>
    </w:p>
    <w:p>
      <w:pPr>
        <w:widowControl/>
        <w:spacing w:line="360" w:lineRule="exact"/>
        <w:jc w:val="left"/>
        <w:rPr>
          <w:rFonts w:hint="eastAsia" w:ascii="宋体" w:hAnsi="宋体" w:cs="宋体"/>
          <w:sz w:val="22"/>
        </w:rPr>
      </w:pPr>
      <w:r>
        <w:rPr>
          <w:rFonts w:hint="eastAsia" w:ascii="宋体" w:hAnsi="宋体" w:cs="宋体"/>
          <w:kern w:val="0"/>
          <w:sz w:val="22"/>
        </w:rPr>
        <w:t xml:space="preserve">b．联合体牵头人代表联合体成员接收采购人的指令、指示和通知，并且在整个合同实施过程中的全部事宜（包括合同款支付）均由联合体牵头人负责； </w:t>
      </w:r>
    </w:p>
    <w:p>
      <w:pPr>
        <w:widowControl/>
        <w:spacing w:line="400" w:lineRule="exact"/>
        <w:jc w:val="left"/>
        <w:rPr>
          <w:rFonts w:hint="eastAsia" w:ascii="宋体" w:hAnsi="宋体" w:cs="宋体"/>
          <w:sz w:val="22"/>
        </w:rPr>
      </w:pPr>
      <w:r>
        <w:rPr>
          <w:rFonts w:hint="eastAsia" w:ascii="宋体" w:hAnsi="宋体" w:cs="宋体"/>
          <w:b/>
          <w:kern w:val="0"/>
          <w:sz w:val="22"/>
        </w:rPr>
        <w:t xml:space="preserve">c．联合体各方承担的工作和义务详细安排如下： </w:t>
      </w:r>
    </w:p>
    <w:p>
      <w:pPr>
        <w:widowControl/>
        <w:spacing w:line="400" w:lineRule="exact"/>
        <w:jc w:val="left"/>
        <w:rPr>
          <w:rFonts w:hint="eastAsia" w:ascii="宋体" w:hAnsi="宋体" w:cs="宋体"/>
          <w:sz w:val="22"/>
        </w:rPr>
      </w:pPr>
      <w:r>
        <w:rPr>
          <w:rFonts w:hint="eastAsia" w:ascii="宋体" w:hAnsi="宋体" w:cs="宋体"/>
          <w:kern w:val="0"/>
          <w:sz w:val="22"/>
        </w:rPr>
        <w:t>___________________________________________________________________________________</w:t>
      </w:r>
    </w:p>
    <w:p>
      <w:pPr>
        <w:widowControl/>
        <w:spacing w:line="400" w:lineRule="exact"/>
        <w:jc w:val="left"/>
        <w:rPr>
          <w:rFonts w:hint="eastAsia" w:ascii="宋体" w:hAnsi="宋体" w:cs="宋体"/>
          <w:sz w:val="22"/>
        </w:rPr>
      </w:pPr>
      <w:r>
        <w:rPr>
          <w:rFonts w:hint="eastAsia" w:ascii="宋体" w:hAnsi="宋体" w:cs="宋体"/>
          <w:kern w:val="0"/>
          <w:sz w:val="22"/>
        </w:rPr>
        <w:t xml:space="preserve">___________________________________________________________________________________ </w:t>
      </w:r>
    </w:p>
    <w:p>
      <w:pPr>
        <w:widowControl/>
        <w:spacing w:line="400" w:lineRule="exact"/>
        <w:jc w:val="left"/>
        <w:rPr>
          <w:rFonts w:hint="eastAsia" w:ascii="宋体" w:hAnsi="宋体" w:cs="宋体"/>
          <w:sz w:val="22"/>
        </w:rPr>
      </w:pPr>
      <w:r>
        <w:rPr>
          <w:rFonts w:hint="eastAsia" w:ascii="宋体" w:hAnsi="宋体" w:cs="宋体"/>
          <w:kern w:val="0"/>
          <w:sz w:val="22"/>
        </w:rPr>
        <w:t>___________________________________________________________________________________</w:t>
      </w:r>
    </w:p>
    <w:p>
      <w:pPr>
        <w:widowControl/>
        <w:spacing w:line="400" w:lineRule="exact"/>
        <w:jc w:val="left"/>
        <w:rPr>
          <w:rFonts w:hint="eastAsia" w:ascii="宋体" w:hAnsi="宋体" w:cs="宋体"/>
          <w:bCs/>
        </w:rPr>
      </w:pPr>
      <w:r>
        <w:rPr>
          <w:rFonts w:hint="eastAsia" w:ascii="宋体" w:hAnsi="宋体" w:cs="宋体"/>
          <w:kern w:val="0"/>
          <w:sz w:val="22"/>
        </w:rPr>
        <w:t xml:space="preserve">___________________________________________________________________________________ </w:t>
      </w:r>
    </w:p>
    <w:p>
      <w:pPr>
        <w:widowControl/>
        <w:spacing w:line="360" w:lineRule="exact"/>
        <w:jc w:val="left"/>
        <w:rPr>
          <w:rFonts w:hint="eastAsia" w:ascii="宋体" w:hAnsi="宋体" w:cs="宋体"/>
          <w:sz w:val="22"/>
        </w:rPr>
      </w:pPr>
      <w:r>
        <w:rPr>
          <w:rFonts w:hint="eastAsia" w:ascii="宋体" w:hAnsi="宋体" w:cs="宋体"/>
          <w:b/>
          <w:kern w:val="0"/>
          <w:sz w:val="22"/>
        </w:rPr>
        <w:t xml:space="preserve">（5）投标工作和联合体在中标后项目实施过程中的有关合同占比按各自承担的工作量分摊，具体说明如下： </w:t>
      </w:r>
    </w:p>
    <w:p>
      <w:pPr>
        <w:widowControl/>
        <w:spacing w:line="360" w:lineRule="exact"/>
        <w:jc w:val="left"/>
        <w:rPr>
          <w:rFonts w:hint="eastAsia" w:ascii="宋体" w:hAnsi="宋体" w:cs="宋体"/>
          <w:sz w:val="22"/>
        </w:rPr>
      </w:pPr>
      <w:r>
        <w:rPr>
          <w:rFonts w:hint="eastAsia" w:ascii="宋体" w:hAnsi="宋体" w:cs="宋体"/>
          <w:kern w:val="0"/>
          <w:sz w:val="22"/>
        </w:rPr>
        <w:t xml:space="preserve">____________________________________________________________________________________  </w:t>
      </w:r>
    </w:p>
    <w:p>
      <w:pPr>
        <w:widowControl/>
        <w:spacing w:line="400" w:lineRule="exact"/>
        <w:jc w:val="left"/>
        <w:rPr>
          <w:rFonts w:hint="eastAsia" w:ascii="宋体" w:hAnsi="宋体" w:cs="宋体"/>
          <w:kern w:val="0"/>
          <w:sz w:val="22"/>
        </w:rPr>
      </w:pPr>
      <w:r>
        <w:rPr>
          <w:rFonts w:hint="eastAsia" w:ascii="宋体" w:hAnsi="宋体" w:cs="宋体"/>
          <w:kern w:val="0"/>
          <w:sz w:val="22"/>
        </w:rPr>
        <w:t>____________________________________________________________________________________</w:t>
      </w:r>
      <w:r>
        <w:rPr>
          <w:rFonts w:hint="eastAsia" w:ascii="宋体" w:hAnsi="宋体" w:cs="宋体"/>
          <w:kern w:val="0"/>
          <w:sz w:val="22"/>
          <w:u w:val="single"/>
        </w:rPr>
        <w:t xml:space="preserve">（牵头人全称）            </w:t>
      </w:r>
      <w:r>
        <w:rPr>
          <w:rFonts w:hint="eastAsia" w:ascii="宋体" w:hAnsi="宋体" w:cs="宋体"/>
          <w:kern w:val="0"/>
          <w:sz w:val="22"/>
        </w:rPr>
        <w:t>合同占比：_______%</w:t>
      </w:r>
    </w:p>
    <w:p>
      <w:pPr>
        <w:widowControl/>
        <w:spacing w:line="400" w:lineRule="exact"/>
        <w:jc w:val="left"/>
        <w:rPr>
          <w:rFonts w:hint="eastAsia" w:ascii="宋体" w:hAnsi="宋体" w:cs="宋体"/>
          <w:b/>
          <w:kern w:val="0"/>
          <w:sz w:val="22"/>
        </w:rPr>
      </w:pPr>
      <w:r>
        <w:rPr>
          <w:rFonts w:hint="eastAsia" w:ascii="宋体" w:hAnsi="宋体" w:cs="宋体"/>
          <w:kern w:val="0"/>
          <w:sz w:val="22"/>
          <w:u w:val="single"/>
        </w:rPr>
        <w:t xml:space="preserve">（联合体其他成员全称）    </w:t>
      </w:r>
      <w:r>
        <w:rPr>
          <w:rFonts w:hint="eastAsia" w:ascii="宋体" w:hAnsi="宋体" w:cs="宋体"/>
          <w:kern w:val="0"/>
          <w:sz w:val="22"/>
        </w:rPr>
        <w:t>合同占比：_______%</w:t>
      </w:r>
      <w:r>
        <w:rPr>
          <w:rFonts w:hint="eastAsia" w:ascii="宋体" w:hAnsi="宋体" w:cs="宋体"/>
          <w:b/>
          <w:kern w:val="0"/>
          <w:sz w:val="22"/>
        </w:rPr>
        <w:t xml:space="preserve"> </w:t>
      </w:r>
    </w:p>
    <w:p>
      <w:pPr>
        <w:pStyle w:val="10"/>
        <w:spacing w:line="360" w:lineRule="exact"/>
        <w:ind w:left="440" w:hanging="440"/>
        <w:jc w:val="left"/>
        <w:rPr>
          <w:rFonts w:hint="eastAsia" w:ascii="宋体" w:hAnsi="宋体" w:cs="宋体"/>
        </w:rPr>
      </w:pPr>
      <w:r>
        <w:rPr>
          <w:rFonts w:hint="eastAsia" w:ascii="宋体" w:hAnsi="宋体" w:cs="宋体"/>
          <w:sz w:val="22"/>
        </w:rPr>
        <w:t>......</w:t>
      </w:r>
    </w:p>
    <w:p>
      <w:pPr>
        <w:snapToGrid w:val="0"/>
        <w:spacing w:line="360" w:lineRule="exact"/>
        <w:jc w:val="left"/>
        <w:rPr>
          <w:rFonts w:hint="eastAsia" w:ascii="宋体" w:hAnsi="宋体" w:cs="宋体"/>
          <w:kern w:val="0"/>
          <w:sz w:val="22"/>
          <w:lang w:val="zh-CN"/>
        </w:rPr>
      </w:pPr>
      <w:r>
        <w:rPr>
          <w:rFonts w:hint="eastAsia" w:ascii="宋体" w:hAnsi="宋体" w:cs="宋体"/>
          <w:kern w:val="0"/>
          <w:sz w:val="22"/>
        </w:rPr>
        <w:t>3</w:t>
      </w:r>
      <w:r>
        <w:rPr>
          <w:rFonts w:hint="eastAsia" w:ascii="宋体" w:hAnsi="宋体" w:cs="宋体"/>
          <w:kern w:val="0"/>
          <w:sz w:val="22"/>
          <w:lang w:val="zh-CN"/>
        </w:rPr>
        <w:t>、有关本次联合投标的其他事宜：</w:t>
      </w:r>
    </w:p>
    <w:p>
      <w:pPr>
        <w:snapToGrid w:val="0"/>
        <w:spacing w:line="360" w:lineRule="exact"/>
        <w:jc w:val="left"/>
        <w:rPr>
          <w:rFonts w:hint="eastAsia" w:ascii="宋体" w:hAnsi="宋体" w:cs="宋体"/>
          <w:kern w:val="0"/>
          <w:sz w:val="22"/>
          <w:lang w:val="zh-CN"/>
        </w:rPr>
      </w:pPr>
      <w:r>
        <w:rPr>
          <w:rFonts w:hint="eastAsia" w:ascii="宋体" w:hAnsi="宋体" w:cs="宋体"/>
          <w:kern w:val="0"/>
          <w:sz w:val="22"/>
          <w:lang w:val="zh-CN"/>
        </w:rPr>
        <w:t>（</w:t>
      </w:r>
      <w:r>
        <w:rPr>
          <w:rFonts w:hint="eastAsia" w:ascii="宋体" w:hAnsi="宋体" w:cs="宋体"/>
          <w:kern w:val="0"/>
          <w:sz w:val="22"/>
        </w:rPr>
        <w:t>1</w:t>
      </w:r>
      <w:r>
        <w:rPr>
          <w:rFonts w:hint="eastAsia" w:ascii="宋体" w:hAnsi="宋体" w:cs="宋体"/>
          <w:kern w:val="0"/>
          <w:sz w:val="22"/>
          <w:lang w:val="zh-CN"/>
        </w:rPr>
        <w:t>）联合体各方不再单独参加或者与其他供应商另外组成联合体参加同一合同项下的政府采购活动。</w:t>
      </w:r>
    </w:p>
    <w:p>
      <w:pPr>
        <w:snapToGrid w:val="0"/>
        <w:spacing w:line="360" w:lineRule="exact"/>
        <w:jc w:val="left"/>
        <w:rPr>
          <w:rFonts w:hint="eastAsia" w:ascii="宋体" w:hAnsi="宋体" w:cs="宋体"/>
          <w:kern w:val="0"/>
          <w:sz w:val="22"/>
          <w:lang w:val="zh-CN"/>
        </w:rPr>
      </w:pPr>
      <w:r>
        <w:rPr>
          <w:rFonts w:hint="eastAsia" w:ascii="宋体" w:hAnsi="宋体" w:cs="宋体"/>
          <w:kern w:val="0"/>
          <w:sz w:val="22"/>
          <w:lang w:val="zh-CN"/>
        </w:rPr>
        <w:t>（</w:t>
      </w:r>
      <w:r>
        <w:rPr>
          <w:rFonts w:hint="eastAsia" w:ascii="宋体" w:hAnsi="宋体" w:cs="宋体"/>
          <w:kern w:val="0"/>
          <w:sz w:val="22"/>
        </w:rPr>
        <w:t>2</w:t>
      </w:r>
      <w:r>
        <w:rPr>
          <w:rFonts w:hint="eastAsia" w:ascii="宋体" w:hAnsi="宋体" w:cs="宋体"/>
          <w:kern w:val="0"/>
          <w:sz w:val="22"/>
          <w:lang w:val="zh-CN"/>
        </w:rPr>
        <w:t>）联合体中有同类资质的各方按照联合体分工承担相同工作的，按照资质等级较低的供应商确定资质等级。</w:t>
      </w:r>
    </w:p>
    <w:p>
      <w:pPr>
        <w:snapToGrid w:val="0"/>
        <w:spacing w:line="360" w:lineRule="exact"/>
        <w:jc w:val="left"/>
        <w:rPr>
          <w:rFonts w:hint="eastAsia" w:ascii="宋体" w:hAnsi="宋体" w:cs="宋体"/>
          <w:kern w:val="0"/>
          <w:sz w:val="22"/>
          <w:lang w:val="zh-CN"/>
        </w:rPr>
      </w:pPr>
      <w:r>
        <w:rPr>
          <w:rFonts w:hint="eastAsia" w:ascii="宋体" w:hAnsi="宋体" w:cs="宋体"/>
          <w:kern w:val="0"/>
          <w:sz w:val="22"/>
          <w:lang w:val="zh-CN"/>
        </w:rPr>
        <w:t>（</w:t>
      </w:r>
      <w:r>
        <w:rPr>
          <w:rFonts w:hint="eastAsia" w:ascii="宋体" w:hAnsi="宋体" w:cs="宋体"/>
          <w:kern w:val="0"/>
          <w:sz w:val="22"/>
        </w:rPr>
        <w:t>3</w:t>
      </w:r>
      <w:r>
        <w:rPr>
          <w:rFonts w:hint="eastAsia" w:ascii="宋体" w:hAnsi="宋体" w:cs="宋体"/>
          <w:kern w:val="0"/>
          <w:sz w:val="22"/>
          <w:lang w:val="zh-CN"/>
        </w:rPr>
        <w:t>）本协议提交采购人、采购机构后，联合体各方不得以任何形式对上述内容进行修改或撤销。</w:t>
      </w:r>
    </w:p>
    <w:p>
      <w:pPr>
        <w:snapToGrid w:val="0"/>
        <w:spacing w:line="360" w:lineRule="exact"/>
        <w:jc w:val="left"/>
        <w:rPr>
          <w:rFonts w:hint="eastAsia" w:ascii="宋体" w:hAnsi="宋体" w:cs="宋体"/>
          <w:kern w:val="0"/>
          <w:sz w:val="22"/>
        </w:rPr>
      </w:pPr>
      <w:r>
        <w:rPr>
          <w:rFonts w:hint="eastAsia" w:ascii="宋体" w:hAnsi="宋体" w:cs="宋体"/>
          <w:kern w:val="0"/>
          <w:sz w:val="22"/>
        </w:rPr>
        <w:t xml:space="preserve">4、本协议书自签署之日起生效，在上述（4）a 所述的合同书规定的期限之后自行失效；如中标后，联合体内部另有协议的，联合体牵头人应将该协议书原件送交采购人。 </w:t>
      </w:r>
    </w:p>
    <w:p>
      <w:pPr>
        <w:snapToGrid w:val="0"/>
        <w:spacing w:line="360" w:lineRule="exact"/>
        <w:jc w:val="left"/>
        <w:rPr>
          <w:rFonts w:hint="eastAsia" w:ascii="宋体" w:hAnsi="宋体" w:cs="宋体"/>
          <w:kern w:val="0"/>
          <w:sz w:val="22"/>
        </w:rPr>
      </w:pPr>
      <w:r>
        <w:rPr>
          <w:rFonts w:hint="eastAsia" w:ascii="宋体" w:hAnsi="宋体" w:cs="宋体"/>
          <w:kern w:val="0"/>
          <w:sz w:val="22"/>
        </w:rPr>
        <w:t>5、如中标，本项目的采购代理服务费由联合体牵头人缴纳，合同款支付至合同约定的牵头人账号。</w:t>
      </w:r>
    </w:p>
    <w:p>
      <w:pPr>
        <w:widowControl/>
        <w:spacing w:line="360" w:lineRule="exact"/>
        <w:jc w:val="left"/>
        <w:rPr>
          <w:rFonts w:hint="eastAsia" w:ascii="宋体" w:hAnsi="宋体" w:cs="宋体"/>
          <w:kern w:val="0"/>
          <w:sz w:val="22"/>
        </w:rPr>
      </w:pPr>
    </w:p>
    <w:p>
      <w:pPr>
        <w:widowControl/>
        <w:spacing w:line="360" w:lineRule="exact"/>
        <w:jc w:val="left"/>
        <w:rPr>
          <w:rFonts w:hint="eastAsia" w:ascii="宋体" w:hAnsi="宋体" w:cs="宋体"/>
          <w:sz w:val="22"/>
        </w:rPr>
      </w:pPr>
      <w:r>
        <w:rPr>
          <w:rFonts w:hint="eastAsia" w:ascii="宋体" w:hAnsi="宋体" w:cs="宋体"/>
          <w:kern w:val="0"/>
          <w:sz w:val="22"/>
        </w:rPr>
        <w:t xml:space="preserve">单位名称（盖章）：                                   单位名称（盖章）： </w:t>
      </w:r>
    </w:p>
    <w:p>
      <w:pPr>
        <w:widowControl/>
        <w:spacing w:line="360" w:lineRule="exact"/>
        <w:jc w:val="left"/>
        <w:rPr>
          <w:rFonts w:hint="eastAsia" w:ascii="宋体" w:hAnsi="宋体" w:cs="宋体"/>
          <w:sz w:val="22"/>
        </w:rPr>
      </w:pPr>
      <w:r>
        <w:rPr>
          <w:rFonts w:hint="eastAsia" w:ascii="宋体" w:hAnsi="宋体" w:cs="宋体"/>
          <w:kern w:val="0"/>
          <w:sz w:val="22"/>
        </w:rPr>
        <w:t xml:space="preserve">地址：                                               地址： </w:t>
      </w:r>
    </w:p>
    <w:p>
      <w:pPr>
        <w:widowControl/>
        <w:spacing w:line="360" w:lineRule="exact"/>
        <w:jc w:val="left"/>
        <w:rPr>
          <w:rFonts w:hint="eastAsia" w:ascii="宋体" w:hAnsi="宋体" w:cs="宋体"/>
          <w:sz w:val="22"/>
        </w:rPr>
      </w:pPr>
      <w:r>
        <w:rPr>
          <w:rFonts w:hint="eastAsia" w:ascii="宋体" w:hAnsi="宋体" w:cs="宋体"/>
          <w:kern w:val="0"/>
          <w:sz w:val="22"/>
        </w:rPr>
        <w:t xml:space="preserve">法定代表人或授权代表（签字或盖章）：                 法定代表人或授权代表（签字或盖章）： </w:t>
      </w:r>
    </w:p>
    <w:p>
      <w:pPr>
        <w:widowControl/>
        <w:spacing w:line="360" w:lineRule="exact"/>
        <w:jc w:val="left"/>
        <w:rPr>
          <w:rFonts w:hint="eastAsia" w:ascii="宋体" w:hAnsi="宋体" w:cs="宋体"/>
          <w:sz w:val="22"/>
        </w:rPr>
      </w:pPr>
      <w:r>
        <w:rPr>
          <w:rFonts w:hint="eastAsia" w:ascii="宋体" w:hAnsi="宋体" w:cs="宋体"/>
          <w:kern w:val="0"/>
          <w:sz w:val="22"/>
        </w:rPr>
        <w:t xml:space="preserve">联系方式：                                           联系方式： </w:t>
      </w:r>
    </w:p>
    <w:p>
      <w:pPr>
        <w:widowControl/>
        <w:spacing w:line="360" w:lineRule="exact"/>
        <w:jc w:val="left"/>
        <w:rPr>
          <w:rFonts w:hint="eastAsia" w:ascii="宋体" w:hAnsi="宋体" w:cs="宋体"/>
          <w:kern w:val="0"/>
          <w:sz w:val="22"/>
        </w:rPr>
      </w:pPr>
      <w:r>
        <w:rPr>
          <w:rFonts w:hint="eastAsia" w:ascii="宋体" w:hAnsi="宋体" w:cs="宋体"/>
          <w:kern w:val="0"/>
          <w:sz w:val="22"/>
        </w:rPr>
        <w:t>协议签订时间：                                       协议签订时间：</w:t>
      </w:r>
    </w:p>
    <w:p>
      <w:pPr>
        <w:spacing w:line="360" w:lineRule="auto"/>
        <w:rPr>
          <w:rFonts w:hint="eastAsia" w:ascii="宋体" w:hAnsi="宋体" w:cs="宋体"/>
          <w:spacing w:val="-6"/>
          <w:sz w:val="24"/>
        </w:rPr>
      </w:pPr>
    </w:p>
    <w:p>
      <w:pPr>
        <w:spacing w:line="360" w:lineRule="auto"/>
        <w:rPr>
          <w:rFonts w:hint="eastAsia" w:ascii="宋体" w:hAnsi="宋体" w:cs="宋体"/>
          <w:spacing w:val="-6"/>
          <w:sz w:val="24"/>
        </w:rPr>
      </w:pPr>
    </w:p>
    <w:p>
      <w:pPr>
        <w:snapToGrid w:val="0"/>
        <w:spacing w:line="360" w:lineRule="auto"/>
        <w:jc w:val="left"/>
        <w:rPr>
          <w:rFonts w:hint="eastAsia" w:ascii="宋体" w:hAnsi="宋体" w:cs="宋体"/>
          <w:kern w:val="0"/>
          <w:sz w:val="22"/>
        </w:rPr>
      </w:pPr>
    </w:p>
    <w:p>
      <w:pPr>
        <w:pStyle w:val="14"/>
        <w:ind w:left="420"/>
        <w:rPr>
          <w:rFonts w:hint="eastAsia" w:ascii="宋体" w:hAnsi="宋体" w:cs="宋体"/>
          <w:kern w:val="0"/>
          <w:sz w:val="22"/>
        </w:rPr>
      </w:pPr>
    </w:p>
    <w:p>
      <w:pPr>
        <w:pStyle w:val="26"/>
        <w:spacing w:before="0" w:beforeAutospacing="0" w:after="0" w:afterAutospacing="0" w:line="400" w:lineRule="exact"/>
        <w:jc w:val="both"/>
        <w:rPr>
          <w:rFonts w:hint="eastAsia"/>
          <w:b/>
          <w:bCs/>
        </w:rPr>
      </w:pPr>
    </w:p>
    <w:p>
      <w:pPr>
        <w:snapToGrid w:val="0"/>
        <w:spacing w:before="120" w:beforeLines="50" w:after="50"/>
        <w:outlineLvl w:val="1"/>
        <w:rPr>
          <w:rFonts w:hint="eastAsia" w:ascii="宋体" w:hAnsi="宋体" w:cs="宋体"/>
          <w:b/>
          <w:bCs/>
          <w:sz w:val="28"/>
          <w:szCs w:val="28"/>
        </w:rPr>
      </w:pPr>
    </w:p>
    <w:p>
      <w:pPr>
        <w:snapToGrid w:val="0"/>
        <w:spacing w:before="120" w:beforeLines="50" w:after="50"/>
        <w:jc w:val="center"/>
        <w:outlineLvl w:val="1"/>
        <w:rPr>
          <w:rFonts w:hint="eastAsia" w:ascii="宋体" w:hAnsi="宋体" w:cs="宋体"/>
          <w:b/>
          <w:bCs/>
          <w:sz w:val="28"/>
          <w:szCs w:val="28"/>
        </w:rPr>
      </w:pPr>
    </w:p>
    <w:p>
      <w:pPr>
        <w:snapToGrid w:val="0"/>
        <w:spacing w:before="120" w:beforeLines="50" w:after="50"/>
        <w:jc w:val="center"/>
        <w:outlineLvl w:val="1"/>
        <w:rPr>
          <w:rFonts w:hint="eastAsia" w:ascii="宋体" w:hAnsi="宋体" w:cs="宋体"/>
          <w:b/>
          <w:bCs/>
          <w:sz w:val="28"/>
          <w:szCs w:val="28"/>
        </w:rPr>
      </w:pPr>
    </w:p>
    <w:p>
      <w:pPr>
        <w:snapToGrid w:val="0"/>
        <w:spacing w:before="120" w:beforeLines="50" w:after="50"/>
        <w:jc w:val="center"/>
        <w:outlineLvl w:val="1"/>
        <w:rPr>
          <w:rFonts w:hint="eastAsia" w:ascii="宋体" w:hAnsi="宋体" w:cs="宋体"/>
          <w:b/>
          <w:bCs/>
          <w:sz w:val="28"/>
          <w:szCs w:val="28"/>
        </w:rPr>
      </w:pPr>
    </w:p>
    <w:p>
      <w:pPr>
        <w:snapToGrid w:val="0"/>
        <w:spacing w:before="120" w:beforeLines="50" w:after="50"/>
        <w:jc w:val="center"/>
        <w:outlineLvl w:val="1"/>
        <w:rPr>
          <w:rFonts w:hint="eastAsia" w:ascii="宋体" w:hAnsi="宋体" w:cs="宋体"/>
          <w:b/>
          <w:bCs/>
          <w:sz w:val="28"/>
          <w:szCs w:val="28"/>
        </w:rPr>
      </w:pPr>
    </w:p>
    <w:p>
      <w:pPr>
        <w:snapToGrid w:val="0"/>
        <w:spacing w:before="120" w:beforeLines="50" w:after="50"/>
        <w:jc w:val="center"/>
        <w:outlineLvl w:val="1"/>
        <w:rPr>
          <w:rFonts w:hint="eastAsia" w:ascii="宋体" w:hAnsi="宋体" w:cs="宋体"/>
          <w:b/>
          <w:bCs/>
          <w:sz w:val="28"/>
          <w:szCs w:val="28"/>
        </w:rPr>
      </w:pPr>
    </w:p>
    <w:p>
      <w:pPr>
        <w:snapToGrid w:val="0"/>
        <w:spacing w:before="120" w:beforeLines="50" w:after="50"/>
        <w:jc w:val="center"/>
        <w:outlineLvl w:val="1"/>
        <w:rPr>
          <w:rFonts w:hint="eastAsia" w:ascii="宋体" w:hAnsi="宋体" w:cs="宋体"/>
          <w:b/>
          <w:bCs/>
          <w:sz w:val="28"/>
          <w:szCs w:val="28"/>
        </w:rPr>
      </w:pPr>
    </w:p>
    <w:p>
      <w:pPr>
        <w:snapToGrid w:val="0"/>
        <w:spacing w:before="120" w:beforeLines="50" w:after="50"/>
        <w:jc w:val="center"/>
        <w:outlineLvl w:val="1"/>
        <w:rPr>
          <w:rFonts w:hint="eastAsia" w:ascii="宋体" w:hAnsi="宋体" w:cs="宋体"/>
          <w:b/>
          <w:bCs/>
          <w:sz w:val="28"/>
          <w:szCs w:val="28"/>
        </w:rPr>
      </w:pPr>
    </w:p>
    <w:p>
      <w:pPr>
        <w:snapToGrid w:val="0"/>
        <w:spacing w:before="120" w:beforeLines="50" w:after="50"/>
        <w:jc w:val="center"/>
        <w:outlineLvl w:val="1"/>
        <w:rPr>
          <w:rFonts w:hint="eastAsia" w:ascii="宋体" w:hAnsi="宋体" w:cs="宋体"/>
          <w:b/>
          <w:bCs/>
          <w:sz w:val="28"/>
          <w:szCs w:val="28"/>
        </w:rPr>
      </w:pPr>
    </w:p>
    <w:p>
      <w:pPr>
        <w:snapToGrid w:val="0"/>
        <w:spacing w:before="120" w:beforeLines="50" w:after="50"/>
        <w:jc w:val="center"/>
        <w:outlineLvl w:val="1"/>
        <w:rPr>
          <w:rFonts w:hint="eastAsia" w:ascii="宋体" w:hAnsi="宋体" w:cs="宋体"/>
          <w:b/>
          <w:bCs/>
          <w:sz w:val="28"/>
          <w:szCs w:val="28"/>
        </w:rPr>
      </w:pPr>
    </w:p>
    <w:p>
      <w:pPr>
        <w:snapToGrid w:val="0"/>
        <w:spacing w:before="120" w:beforeLines="50" w:after="50"/>
        <w:jc w:val="center"/>
        <w:outlineLvl w:val="1"/>
        <w:rPr>
          <w:rFonts w:hint="eastAsia" w:ascii="宋体" w:hAnsi="宋体" w:cs="宋体"/>
          <w:b/>
          <w:bCs/>
          <w:sz w:val="28"/>
          <w:szCs w:val="28"/>
        </w:rPr>
      </w:pPr>
    </w:p>
    <w:p>
      <w:pPr>
        <w:snapToGrid w:val="0"/>
        <w:spacing w:before="120" w:beforeLines="50" w:after="50"/>
        <w:jc w:val="center"/>
        <w:outlineLvl w:val="1"/>
        <w:rPr>
          <w:rFonts w:hint="eastAsia" w:ascii="宋体" w:hAnsi="宋体" w:cs="宋体"/>
          <w:b/>
          <w:bCs/>
          <w:sz w:val="28"/>
          <w:szCs w:val="28"/>
        </w:rPr>
      </w:pPr>
    </w:p>
    <w:p>
      <w:pPr>
        <w:snapToGrid w:val="0"/>
        <w:spacing w:before="120" w:beforeLines="50" w:after="50"/>
        <w:jc w:val="center"/>
        <w:outlineLvl w:val="1"/>
        <w:rPr>
          <w:rFonts w:hint="eastAsia" w:ascii="宋体" w:hAnsi="宋体" w:cs="宋体"/>
          <w:b/>
          <w:bCs/>
          <w:sz w:val="28"/>
          <w:szCs w:val="28"/>
        </w:rPr>
      </w:pPr>
    </w:p>
    <w:p>
      <w:pPr>
        <w:snapToGrid w:val="0"/>
        <w:spacing w:before="120" w:beforeLines="50" w:after="50"/>
        <w:outlineLvl w:val="1"/>
        <w:rPr>
          <w:rFonts w:hint="eastAsia" w:ascii="宋体" w:hAnsi="宋体" w:cs="宋体"/>
          <w:b/>
          <w:bCs/>
          <w:sz w:val="28"/>
          <w:szCs w:val="28"/>
        </w:rPr>
      </w:pPr>
    </w:p>
    <w:p>
      <w:pPr>
        <w:spacing w:line="400" w:lineRule="exact"/>
        <w:rPr>
          <w:rFonts w:hint="eastAsia" w:ascii="宋体" w:hAnsi="宋体" w:cs="宋体"/>
          <w:b/>
          <w:sz w:val="24"/>
          <w:szCs w:val="24"/>
        </w:rPr>
      </w:pPr>
    </w:p>
    <w:p>
      <w:pPr>
        <w:spacing w:line="400" w:lineRule="exact"/>
        <w:rPr>
          <w:rFonts w:hint="eastAsia" w:ascii="宋体" w:hAnsi="宋体" w:cs="宋体"/>
          <w:b/>
          <w:spacing w:val="-6"/>
          <w:sz w:val="24"/>
        </w:rPr>
      </w:pPr>
      <w:r>
        <w:rPr>
          <w:rFonts w:hint="eastAsia" w:ascii="宋体" w:hAnsi="宋体" w:cs="宋体"/>
          <w:b/>
          <w:sz w:val="24"/>
          <w:szCs w:val="24"/>
        </w:rPr>
        <w:t>附件4-4</w:t>
      </w:r>
    </w:p>
    <w:p>
      <w:pPr>
        <w:snapToGrid w:val="0"/>
        <w:spacing w:line="400" w:lineRule="exact"/>
        <w:jc w:val="center"/>
        <w:rPr>
          <w:rFonts w:hint="eastAsia" w:ascii="宋体" w:hAnsi="宋体" w:cs="宋体"/>
          <w:b/>
          <w:bCs/>
          <w:sz w:val="28"/>
          <w:szCs w:val="28"/>
          <w:lang w:val="zh-CN"/>
        </w:rPr>
      </w:pPr>
      <w:r>
        <w:rPr>
          <w:rFonts w:hint="eastAsia" w:ascii="宋体" w:hAnsi="宋体" w:cs="宋体"/>
          <w:b/>
          <w:bCs/>
          <w:sz w:val="28"/>
          <w:szCs w:val="28"/>
          <w:lang w:val="zh-CN"/>
        </w:rPr>
        <w:t>分包意向协议</w:t>
      </w:r>
    </w:p>
    <w:p>
      <w:pPr>
        <w:widowControl/>
        <w:snapToGrid w:val="0"/>
        <w:spacing w:line="360" w:lineRule="exact"/>
        <w:ind w:left="-210" w:leftChars="-100"/>
        <w:jc w:val="left"/>
        <w:rPr>
          <w:rFonts w:hint="eastAsia" w:ascii="宋体" w:hAnsi="宋体" w:cs="宋体"/>
          <w:b/>
          <w:bCs/>
        </w:rPr>
      </w:pPr>
      <w:r>
        <w:rPr>
          <w:rFonts w:hint="eastAsia" w:ascii="宋体" w:hAnsi="宋体" w:cs="宋体"/>
          <w:b/>
          <w:bCs/>
          <w:sz w:val="18"/>
          <w:szCs w:val="18"/>
        </w:rPr>
        <w:t>（中标后以分包方式履行合同的提供分包意向协议，采购人不同意分包或中标后不以分包方式履行合同的则不需要提供）</w:t>
      </w:r>
    </w:p>
    <w:p>
      <w:pPr>
        <w:snapToGrid w:val="0"/>
        <w:spacing w:line="360" w:lineRule="exact"/>
        <w:ind w:firstLine="440" w:firstLineChars="200"/>
        <w:jc w:val="left"/>
        <w:rPr>
          <w:rFonts w:hint="eastAsia" w:ascii="宋体" w:hAnsi="宋体" w:cs="宋体"/>
          <w:kern w:val="0"/>
          <w:sz w:val="22"/>
          <w:u w:val="single"/>
        </w:rPr>
      </w:pPr>
    </w:p>
    <w:p>
      <w:pPr>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u w:val="single"/>
        </w:rPr>
        <w:t>（投标人名称）</w:t>
      </w:r>
      <w:r>
        <w:rPr>
          <w:rFonts w:hint="eastAsia" w:ascii="宋体" w:hAnsi="宋体" w:cs="宋体"/>
          <w:kern w:val="0"/>
          <w:sz w:val="24"/>
          <w:szCs w:val="24"/>
          <w:lang w:val="zh-CN"/>
        </w:rPr>
        <w:t>若成为</w:t>
      </w:r>
      <w:r>
        <w:rPr>
          <w:rFonts w:hint="eastAsia" w:ascii="宋体" w:hAnsi="宋体" w:cs="宋体"/>
          <w:kern w:val="0"/>
          <w:sz w:val="24"/>
          <w:szCs w:val="24"/>
          <w:u w:val="single"/>
        </w:rPr>
        <w:t xml:space="preserve">     （项目名称）</w:t>
      </w:r>
      <w:r>
        <w:rPr>
          <w:rFonts w:hint="eastAsia" w:ascii="宋体" w:hAnsi="宋体" w:cs="宋体"/>
          <w:sz w:val="24"/>
          <w:szCs w:val="24"/>
          <w:u w:val="single"/>
        </w:rPr>
        <w:t>（项目编号：   ）</w:t>
      </w:r>
      <w:r>
        <w:rPr>
          <w:rFonts w:hint="eastAsia" w:ascii="宋体" w:hAnsi="宋体" w:cs="宋体"/>
          <w:kern w:val="0"/>
          <w:sz w:val="24"/>
          <w:szCs w:val="24"/>
          <w:lang w:val="zh-CN"/>
        </w:rPr>
        <w:t>的中标</w:t>
      </w:r>
      <w:r>
        <w:rPr>
          <w:rFonts w:hint="eastAsia" w:ascii="宋体" w:hAnsi="宋体" w:cs="宋体"/>
          <w:kern w:val="0"/>
          <w:sz w:val="24"/>
          <w:szCs w:val="24"/>
        </w:rPr>
        <w:t>人</w:t>
      </w:r>
      <w:r>
        <w:rPr>
          <w:rFonts w:hint="eastAsia" w:ascii="宋体" w:hAnsi="宋体" w:cs="宋体"/>
          <w:kern w:val="0"/>
          <w:sz w:val="24"/>
          <w:szCs w:val="24"/>
          <w:lang w:val="zh-CN"/>
        </w:rPr>
        <w:t>，将依法采取分包方式履行合同。</w:t>
      </w:r>
      <w:r>
        <w:rPr>
          <w:rFonts w:hint="eastAsia" w:ascii="宋体" w:hAnsi="宋体" w:cs="宋体"/>
          <w:kern w:val="0"/>
          <w:sz w:val="24"/>
          <w:szCs w:val="24"/>
          <w:u w:val="single"/>
        </w:rPr>
        <w:t>（投标人名称）</w:t>
      </w:r>
      <w:r>
        <w:rPr>
          <w:rFonts w:hint="eastAsia" w:ascii="宋体" w:hAnsi="宋体" w:cs="宋体"/>
          <w:kern w:val="0"/>
          <w:sz w:val="24"/>
          <w:szCs w:val="24"/>
        </w:rPr>
        <w:t>与</w:t>
      </w:r>
      <w:r>
        <w:rPr>
          <w:rFonts w:hint="eastAsia" w:ascii="宋体" w:hAnsi="宋体" w:cs="宋体"/>
          <w:kern w:val="0"/>
          <w:sz w:val="24"/>
          <w:szCs w:val="24"/>
          <w:u w:val="single"/>
        </w:rPr>
        <w:t>（所有分包供应商名称）</w:t>
      </w:r>
      <w:r>
        <w:rPr>
          <w:rFonts w:hint="eastAsia" w:ascii="宋体" w:hAnsi="宋体" w:cs="宋体"/>
          <w:kern w:val="0"/>
          <w:sz w:val="24"/>
          <w:szCs w:val="24"/>
        </w:rPr>
        <w:t>达成分包意向协议</w:t>
      </w:r>
      <w:r>
        <w:rPr>
          <w:rFonts w:hint="eastAsia" w:ascii="宋体" w:hAnsi="宋体" w:cs="宋体"/>
          <w:kern w:val="0"/>
          <w:sz w:val="24"/>
          <w:szCs w:val="24"/>
          <w:lang w:val="zh-CN"/>
        </w:rPr>
        <w:t>。</w:t>
      </w:r>
    </w:p>
    <w:p>
      <w:pPr>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一、分包标的及数量</w:t>
      </w:r>
    </w:p>
    <w:p>
      <w:pPr>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u w:val="single"/>
        </w:rPr>
        <w:t>（投标人名称）</w:t>
      </w:r>
      <w:r>
        <w:rPr>
          <w:rFonts w:hint="eastAsia" w:ascii="宋体" w:hAnsi="宋体" w:cs="宋体"/>
          <w:kern w:val="0"/>
          <w:sz w:val="24"/>
          <w:szCs w:val="24"/>
          <w:lang w:val="zh-CN"/>
        </w:rPr>
        <w:t>将</w:t>
      </w:r>
      <w:r>
        <w:rPr>
          <w:rFonts w:hint="eastAsia" w:ascii="宋体" w:hAnsi="宋体" w:cs="宋体"/>
          <w:sz w:val="24"/>
          <w:szCs w:val="24"/>
          <w:u w:val="single"/>
        </w:rPr>
        <w:t>XX工作内容</w:t>
      </w:r>
      <w:r>
        <w:rPr>
          <w:rFonts w:hint="eastAsia" w:ascii="宋体" w:hAnsi="宋体" w:cs="宋体"/>
          <w:sz w:val="24"/>
          <w:szCs w:val="24"/>
        </w:rPr>
        <w:t>分包给</w:t>
      </w:r>
      <w:r>
        <w:rPr>
          <w:rFonts w:hint="eastAsia" w:ascii="宋体" w:hAnsi="宋体" w:cs="宋体"/>
          <w:kern w:val="0"/>
          <w:sz w:val="24"/>
          <w:szCs w:val="24"/>
          <w:u w:val="single"/>
        </w:rPr>
        <w:t>（某分包供应商名称）</w:t>
      </w:r>
      <w:r>
        <w:rPr>
          <w:rFonts w:hint="eastAsia" w:ascii="宋体" w:hAnsi="宋体" w:cs="宋体"/>
          <w:kern w:val="0"/>
          <w:sz w:val="24"/>
          <w:szCs w:val="24"/>
          <w:lang w:val="zh-CN"/>
        </w:rPr>
        <w:t>，</w:t>
      </w:r>
      <w:r>
        <w:rPr>
          <w:rFonts w:hint="eastAsia" w:ascii="宋体" w:hAnsi="宋体" w:cs="宋体"/>
          <w:kern w:val="0"/>
          <w:sz w:val="24"/>
          <w:szCs w:val="24"/>
          <w:u w:val="single"/>
        </w:rPr>
        <w:t>（某分包供应商名称）</w:t>
      </w:r>
      <w:r>
        <w:rPr>
          <w:rFonts w:hint="eastAsia" w:ascii="宋体" w:hAnsi="宋体" w:cs="宋体"/>
          <w:kern w:val="0"/>
          <w:sz w:val="24"/>
          <w:szCs w:val="24"/>
          <w:lang w:val="zh-CN"/>
        </w:rPr>
        <w:t>具备承</w:t>
      </w:r>
      <w:r>
        <w:rPr>
          <w:rFonts w:hint="eastAsia" w:ascii="宋体" w:hAnsi="宋体" w:cs="宋体"/>
          <w:kern w:val="0"/>
          <w:sz w:val="24"/>
          <w:szCs w:val="24"/>
        </w:rPr>
        <w:t>担</w:t>
      </w:r>
      <w:r>
        <w:rPr>
          <w:rFonts w:hint="eastAsia" w:ascii="宋体" w:hAnsi="宋体" w:cs="宋体"/>
          <w:sz w:val="24"/>
          <w:szCs w:val="24"/>
          <w:u w:val="single"/>
        </w:rPr>
        <w:t>XX工作内容</w:t>
      </w:r>
      <w:r>
        <w:rPr>
          <w:rFonts w:hint="eastAsia" w:ascii="宋体" w:hAnsi="宋体" w:cs="宋体"/>
          <w:kern w:val="0"/>
          <w:sz w:val="24"/>
          <w:szCs w:val="24"/>
          <w:lang w:val="zh-CN"/>
        </w:rPr>
        <w:t>相应资质条件且不得再次分包；</w:t>
      </w:r>
    </w:p>
    <w:p>
      <w:pPr>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w:t>
      </w:r>
    </w:p>
    <w:p>
      <w:pPr>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二、分包工作履行期限、地点、方式：</w:t>
      </w:r>
    </w:p>
    <w:p>
      <w:pPr>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三、质量：</w:t>
      </w:r>
    </w:p>
    <w:p>
      <w:pPr>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四、价款或者报酬：</w:t>
      </w:r>
    </w:p>
    <w:p>
      <w:pPr>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五、违约责任：</w:t>
      </w:r>
    </w:p>
    <w:p>
      <w:pPr>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六、争议解决的办法：</w:t>
      </w:r>
    </w:p>
    <w:p>
      <w:pPr>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七、其他：</w:t>
      </w:r>
    </w:p>
    <w:p>
      <w:pPr>
        <w:snapToGrid w:val="0"/>
        <w:spacing w:line="360" w:lineRule="auto"/>
        <w:ind w:firstLine="480" w:firstLineChars="200"/>
        <w:jc w:val="left"/>
        <w:rPr>
          <w:rFonts w:hint="eastAsia" w:ascii="宋体" w:hAnsi="宋体" w:cs="宋体"/>
          <w:b/>
          <w:kern w:val="0"/>
          <w:sz w:val="24"/>
          <w:szCs w:val="24"/>
          <w:lang w:val="zh-CN"/>
        </w:rPr>
      </w:pPr>
      <w:r>
        <w:rPr>
          <w:rFonts w:hint="eastAsia" w:ascii="宋体" w:hAnsi="宋体" w:cs="宋体"/>
          <w:kern w:val="0"/>
          <w:sz w:val="24"/>
          <w:szCs w:val="24"/>
          <w:u w:val="single"/>
        </w:rPr>
        <w:t>（某分包供应商名称）</w:t>
      </w:r>
      <w:r>
        <w:rPr>
          <w:rFonts w:hint="eastAsia" w:ascii="宋体" w:hAnsi="宋体" w:cs="宋体"/>
          <w:kern w:val="0"/>
          <w:sz w:val="24"/>
          <w:szCs w:val="24"/>
          <w:u w:val="single"/>
          <w:lang w:val="zh-CN"/>
        </w:rPr>
        <w:t>的合同份额占到合同总金额     %以上。</w:t>
      </w:r>
    </w:p>
    <w:p>
      <w:pPr>
        <w:snapToGrid w:val="0"/>
        <w:spacing w:line="360" w:lineRule="auto"/>
        <w:ind w:firstLine="480" w:firstLineChars="200"/>
        <w:rPr>
          <w:rFonts w:hint="eastAsia" w:ascii="宋体" w:hAnsi="宋体" w:cs="宋体"/>
          <w:kern w:val="0"/>
          <w:sz w:val="24"/>
          <w:szCs w:val="24"/>
          <w:lang w:val="zh-CN"/>
        </w:rPr>
      </w:pPr>
    </w:p>
    <w:p>
      <w:pPr>
        <w:snapToGrid w:val="0"/>
        <w:spacing w:line="360" w:lineRule="auto"/>
        <w:ind w:firstLine="482" w:firstLineChars="200"/>
        <w:rPr>
          <w:rFonts w:hint="eastAsia" w:ascii="宋体" w:hAnsi="宋体" w:cs="宋体"/>
          <w:b/>
          <w:bCs/>
          <w:kern w:val="0"/>
          <w:sz w:val="24"/>
          <w:szCs w:val="24"/>
          <w:lang w:val="zh-CN"/>
        </w:rPr>
      </w:pPr>
    </w:p>
    <w:p>
      <w:pPr>
        <w:widowControl/>
        <w:spacing w:line="400" w:lineRule="exact"/>
        <w:rPr>
          <w:rFonts w:hint="eastAsia" w:ascii="宋体" w:hAnsi="宋体" w:cs="宋体"/>
          <w:kern w:val="0"/>
          <w:sz w:val="24"/>
          <w:szCs w:val="24"/>
          <w:u w:val="single"/>
        </w:rPr>
      </w:pPr>
      <w:r>
        <w:rPr>
          <w:rFonts w:hint="eastAsia" w:ascii="宋体" w:hAnsi="宋体" w:cs="宋体"/>
          <w:kern w:val="0"/>
          <w:sz w:val="24"/>
          <w:szCs w:val="24"/>
        </w:rPr>
        <w:t>投标人全称(公章或电子签章)：</w:t>
      </w:r>
    </w:p>
    <w:p>
      <w:pPr>
        <w:widowControl/>
        <w:spacing w:line="400" w:lineRule="exact"/>
        <w:rPr>
          <w:rFonts w:hint="eastAsia" w:ascii="宋体" w:hAnsi="宋体" w:cs="宋体"/>
          <w:kern w:val="0"/>
          <w:sz w:val="24"/>
          <w:szCs w:val="24"/>
          <w:lang w:val="zh-CN"/>
        </w:rPr>
      </w:pPr>
      <w:r>
        <w:rPr>
          <w:rFonts w:hint="eastAsia" w:ascii="宋体" w:hAnsi="宋体" w:cs="宋体"/>
          <w:kern w:val="0"/>
          <w:sz w:val="24"/>
          <w:szCs w:val="24"/>
          <w:lang w:val="zh-CN"/>
        </w:rPr>
        <w:t>分包供应商名称（公章）：</w:t>
      </w:r>
    </w:p>
    <w:p>
      <w:pPr>
        <w:widowControl/>
        <w:spacing w:line="400" w:lineRule="exact"/>
        <w:rPr>
          <w:rFonts w:hint="eastAsia" w:ascii="宋体" w:hAnsi="宋体" w:cs="宋体"/>
          <w:kern w:val="0"/>
          <w:sz w:val="24"/>
          <w:szCs w:val="24"/>
        </w:rPr>
      </w:pPr>
      <w:r>
        <w:rPr>
          <w:rFonts w:hint="eastAsia" w:ascii="宋体" w:hAnsi="宋体" w:cs="宋体"/>
          <w:kern w:val="0"/>
          <w:sz w:val="24"/>
          <w:szCs w:val="24"/>
        </w:rPr>
        <w:t>日期：     年   月   日</w:t>
      </w:r>
    </w:p>
    <w:p>
      <w:pPr>
        <w:snapToGrid w:val="0"/>
        <w:spacing w:before="120" w:beforeLines="50" w:after="50"/>
        <w:outlineLvl w:val="1"/>
        <w:rPr>
          <w:rFonts w:hint="eastAsia" w:ascii="宋体" w:hAnsi="宋体" w:cs="宋体"/>
          <w:b/>
          <w:bCs/>
          <w:sz w:val="28"/>
          <w:szCs w:val="28"/>
        </w:rPr>
      </w:pPr>
    </w:p>
    <w:p>
      <w:pPr>
        <w:snapToGrid w:val="0"/>
        <w:spacing w:before="120" w:beforeLines="50" w:after="50"/>
        <w:jc w:val="center"/>
        <w:outlineLvl w:val="1"/>
        <w:rPr>
          <w:rFonts w:hint="eastAsia" w:ascii="宋体" w:hAnsi="宋体" w:cs="宋体"/>
          <w:b/>
          <w:bCs/>
          <w:sz w:val="28"/>
          <w:szCs w:val="28"/>
        </w:rPr>
      </w:pPr>
    </w:p>
    <w:p>
      <w:pPr>
        <w:snapToGrid w:val="0"/>
        <w:spacing w:before="120" w:beforeLines="50" w:after="50"/>
        <w:jc w:val="center"/>
        <w:outlineLvl w:val="1"/>
        <w:rPr>
          <w:rFonts w:hint="eastAsia" w:ascii="宋体" w:hAnsi="宋体" w:cs="宋体"/>
          <w:b/>
          <w:bCs/>
          <w:sz w:val="28"/>
          <w:szCs w:val="28"/>
        </w:rPr>
      </w:pPr>
    </w:p>
    <w:p>
      <w:pPr>
        <w:snapToGrid w:val="0"/>
        <w:spacing w:before="120" w:beforeLines="50" w:after="50"/>
        <w:jc w:val="center"/>
        <w:outlineLvl w:val="1"/>
        <w:rPr>
          <w:rFonts w:hint="eastAsia" w:ascii="宋体" w:hAnsi="宋体" w:cs="宋体"/>
          <w:b/>
          <w:bCs/>
          <w:sz w:val="28"/>
          <w:szCs w:val="28"/>
        </w:rPr>
      </w:pPr>
    </w:p>
    <w:p>
      <w:pPr>
        <w:snapToGrid w:val="0"/>
        <w:spacing w:before="120" w:beforeLines="50" w:after="50"/>
        <w:jc w:val="center"/>
        <w:outlineLvl w:val="1"/>
        <w:rPr>
          <w:rFonts w:hint="eastAsia" w:ascii="宋体" w:hAnsi="宋体" w:cs="宋体"/>
          <w:b/>
          <w:bCs/>
          <w:sz w:val="28"/>
          <w:szCs w:val="28"/>
        </w:rPr>
      </w:pPr>
    </w:p>
    <w:p>
      <w:pPr>
        <w:snapToGrid w:val="0"/>
        <w:spacing w:before="120" w:beforeLines="50" w:after="50"/>
        <w:jc w:val="center"/>
        <w:outlineLvl w:val="1"/>
        <w:rPr>
          <w:rFonts w:hint="eastAsia" w:ascii="宋体" w:hAnsi="宋体" w:cs="宋体"/>
          <w:b/>
          <w:bCs/>
          <w:sz w:val="28"/>
          <w:szCs w:val="28"/>
        </w:rPr>
      </w:pPr>
    </w:p>
    <w:p>
      <w:pPr>
        <w:snapToGrid w:val="0"/>
        <w:spacing w:before="120" w:beforeLines="50" w:after="50"/>
        <w:jc w:val="center"/>
        <w:outlineLvl w:val="1"/>
        <w:rPr>
          <w:rFonts w:hint="eastAsia" w:ascii="宋体" w:hAnsi="宋体" w:cs="宋体"/>
          <w:b/>
          <w:bCs/>
          <w:sz w:val="28"/>
          <w:szCs w:val="28"/>
        </w:rPr>
      </w:pPr>
    </w:p>
    <w:p>
      <w:pPr>
        <w:snapToGrid w:val="0"/>
        <w:spacing w:before="120" w:beforeLines="50" w:after="50"/>
        <w:jc w:val="center"/>
        <w:outlineLvl w:val="1"/>
        <w:rPr>
          <w:rFonts w:hint="eastAsia" w:ascii="宋体" w:hAnsi="宋体" w:cs="宋体"/>
          <w:b/>
          <w:bCs/>
          <w:sz w:val="28"/>
          <w:szCs w:val="28"/>
        </w:rPr>
      </w:pPr>
    </w:p>
    <w:p>
      <w:pPr>
        <w:snapToGrid w:val="0"/>
        <w:spacing w:before="120" w:beforeLines="50" w:after="50"/>
        <w:jc w:val="center"/>
        <w:outlineLvl w:val="1"/>
        <w:rPr>
          <w:rFonts w:hint="eastAsia" w:ascii="宋体" w:hAnsi="宋体" w:cs="宋体"/>
          <w:b/>
          <w:bCs/>
          <w:sz w:val="28"/>
          <w:szCs w:val="28"/>
        </w:rPr>
      </w:pPr>
    </w:p>
    <w:p>
      <w:pPr>
        <w:snapToGrid w:val="0"/>
        <w:spacing w:before="120" w:beforeLines="50" w:after="50"/>
        <w:jc w:val="center"/>
        <w:outlineLvl w:val="1"/>
        <w:rPr>
          <w:rFonts w:hint="eastAsia" w:ascii="宋体" w:hAnsi="宋体" w:cs="宋体"/>
          <w:b/>
          <w:sz w:val="28"/>
          <w:szCs w:val="28"/>
        </w:rPr>
      </w:pPr>
      <w:r>
        <w:rPr>
          <w:rFonts w:hint="eastAsia" w:ascii="宋体" w:hAnsi="宋体" w:cs="宋体"/>
          <w:b/>
          <w:bCs/>
          <w:sz w:val="28"/>
          <w:szCs w:val="28"/>
        </w:rPr>
        <w:t>三、商务和技术文件部分封面格式</w:t>
      </w:r>
    </w:p>
    <w:p>
      <w:pPr>
        <w:snapToGrid w:val="0"/>
        <w:spacing w:before="120" w:beforeLines="50" w:after="50"/>
        <w:outlineLvl w:val="1"/>
        <w:rPr>
          <w:rFonts w:hint="eastAsia" w:ascii="宋体" w:hAnsi="宋体" w:cs="宋体"/>
          <w:b/>
          <w:bCs/>
          <w:sz w:val="24"/>
        </w:rPr>
      </w:pPr>
    </w:p>
    <w:p>
      <w:pPr>
        <w:pStyle w:val="12"/>
        <w:ind w:left="0" w:leftChars="0" w:right="1470"/>
        <w:rPr>
          <w:rFonts w:hint="eastAsia" w:ascii="宋体" w:hAnsi="宋体" w:cs="宋体"/>
          <w:b/>
          <w:sz w:val="24"/>
          <w:szCs w:val="24"/>
        </w:rPr>
      </w:pPr>
    </w:p>
    <w:p>
      <w:pPr>
        <w:snapToGrid w:val="0"/>
        <w:spacing w:line="400" w:lineRule="exact"/>
        <w:jc w:val="center"/>
        <w:outlineLvl w:val="1"/>
        <w:rPr>
          <w:rFonts w:hint="eastAsia" w:ascii="宋体" w:hAnsi="宋体" w:cs="宋体"/>
          <w:b/>
          <w:bCs/>
          <w:sz w:val="24"/>
          <w:szCs w:val="20"/>
        </w:rPr>
      </w:pPr>
    </w:p>
    <w:p>
      <w:pPr>
        <w:snapToGrid w:val="0"/>
        <w:spacing w:line="400" w:lineRule="exact"/>
        <w:jc w:val="center"/>
        <w:rPr>
          <w:rFonts w:hint="eastAsia" w:ascii="宋体" w:hAnsi="宋体" w:cs="宋体"/>
          <w:bCs/>
          <w:sz w:val="24"/>
          <w:szCs w:val="20"/>
        </w:rPr>
      </w:pPr>
      <w:r>
        <w:rPr>
          <w:rFonts w:ascii="宋体" w:hAnsi="宋体" w:cs="宋体"/>
          <w:b/>
          <w:bCs/>
          <w:sz w:val="24"/>
        </w:rPr>
        <mc:AlternateContent>
          <mc:Choice Requires="wps">
            <w:drawing>
              <wp:anchor distT="0" distB="0" distL="114300" distR="114300" simplePos="0" relativeHeight="251661312" behindDoc="0" locked="0" layoutInCell="1" allowOverlap="1">
                <wp:simplePos x="0" y="0"/>
                <wp:positionH relativeFrom="column">
                  <wp:posOffset>389890</wp:posOffset>
                </wp:positionH>
                <wp:positionV relativeFrom="paragraph">
                  <wp:posOffset>203200</wp:posOffset>
                </wp:positionV>
                <wp:extent cx="5076825" cy="3344545"/>
                <wp:effectExtent l="4445" t="5080" r="5080" b="22225"/>
                <wp:wrapTopAndBottom/>
                <wp:docPr id="9" name="Quad Arrow 5"/>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jc w:val="right"/>
                              <w:rPr>
                                <w:rFonts w:hint="eastAsia" w:ascii="宋体" w:hAnsi="宋体"/>
                                <w:b/>
                                <w:bCs/>
                                <w:sz w:val="32"/>
                                <w:szCs w:val="20"/>
                              </w:rPr>
                            </w:pPr>
                          </w:p>
                          <w:p>
                            <w:pPr>
                              <w:snapToGrid w:val="0"/>
                              <w:spacing w:before="120" w:beforeLines="50" w:after="50"/>
                              <w:ind w:left="-850" w:leftChars="-405"/>
                              <w:rPr>
                                <w:rFonts w:hint="eastAsia" w:ascii="宋体" w:hAnsi="宋体"/>
                                <w:sz w:val="24"/>
                                <w:szCs w:val="20"/>
                              </w:rPr>
                            </w:pPr>
                          </w:p>
                          <w:p>
                            <w:pPr>
                              <w:snapToGrid w:val="0"/>
                              <w:spacing w:before="120" w:beforeLines="50" w:after="50"/>
                              <w:jc w:val="center"/>
                              <w:rPr>
                                <w:rFonts w:hint="eastAsia" w:ascii="宋体" w:hAnsi="宋体"/>
                                <w:bCs/>
                                <w:sz w:val="24"/>
                                <w:szCs w:val="20"/>
                              </w:rPr>
                            </w:pPr>
                            <w:r>
                              <w:rPr>
                                <w:rFonts w:hint="eastAsia" w:ascii="宋体" w:hAnsi="宋体"/>
                                <w:bCs/>
                                <w:sz w:val="24"/>
                                <w:szCs w:val="20"/>
                              </w:rPr>
                              <w:t>商务和技术文件</w:t>
                            </w:r>
                          </w:p>
                          <w:p>
                            <w:pPr>
                              <w:snapToGrid w:val="0"/>
                              <w:spacing w:before="120" w:beforeLines="50" w:after="50"/>
                              <w:rPr>
                                <w:rFonts w:hint="eastAsia" w:ascii="宋体" w:hAnsi="宋体"/>
                                <w:bCs/>
                                <w:sz w:val="24"/>
                                <w:szCs w:val="20"/>
                              </w:rPr>
                            </w:pPr>
                          </w:p>
                          <w:p>
                            <w:pPr>
                              <w:snapToGrid w:val="0"/>
                              <w:spacing w:before="120" w:beforeLines="50" w:after="50"/>
                              <w:ind w:firstLine="1068" w:firstLineChars="445"/>
                              <w:rPr>
                                <w:rFonts w:hint="eastAsia" w:ascii="宋体" w:hAnsi="宋体"/>
                                <w:bCs/>
                                <w:sz w:val="24"/>
                              </w:rPr>
                            </w:pPr>
                            <w:r>
                              <w:rPr>
                                <w:rFonts w:hint="eastAsia" w:ascii="宋体" w:hAnsi="宋体"/>
                                <w:bCs/>
                                <w:sz w:val="24"/>
                              </w:rPr>
                              <w:t>项目名称：</w:t>
                            </w:r>
                          </w:p>
                          <w:p>
                            <w:pPr>
                              <w:snapToGrid w:val="0"/>
                              <w:spacing w:before="120" w:beforeLines="50" w:after="50"/>
                              <w:ind w:firstLine="1068" w:firstLineChars="445"/>
                              <w:rPr>
                                <w:rFonts w:hint="eastAsia" w:ascii="宋体" w:hAnsi="宋体"/>
                                <w:bCs/>
                                <w:sz w:val="24"/>
                              </w:rPr>
                            </w:pPr>
                            <w:r>
                              <w:rPr>
                                <w:rFonts w:hint="eastAsia" w:ascii="宋体" w:hAnsi="宋体"/>
                                <w:bCs/>
                                <w:sz w:val="24"/>
                              </w:rPr>
                              <w:t>项目编号：</w:t>
                            </w:r>
                          </w:p>
                          <w:p>
                            <w:pPr>
                              <w:snapToGrid w:val="0"/>
                              <w:spacing w:before="120" w:beforeLines="50" w:after="50"/>
                              <w:ind w:firstLine="1068" w:firstLineChars="445"/>
                              <w:rPr>
                                <w:rFonts w:hint="eastAsia" w:ascii="宋体" w:hAnsi="宋体"/>
                                <w:bCs/>
                                <w:sz w:val="24"/>
                              </w:rPr>
                            </w:pPr>
                            <w:r>
                              <w:rPr>
                                <w:rFonts w:hint="eastAsia" w:ascii="宋体" w:hAnsi="宋体"/>
                                <w:bCs/>
                                <w:sz w:val="24"/>
                              </w:rPr>
                              <w:t>投标人名称</w:t>
                            </w:r>
                            <w:r>
                              <w:rPr>
                                <w:rFonts w:hint="eastAsia" w:ascii="宋体" w:hAnsi="宋体" w:cs="宋体"/>
                                <w:sz w:val="24"/>
                                <w:szCs w:val="24"/>
                              </w:rPr>
                              <w:t>（</w:t>
                            </w:r>
                            <w:r>
                              <w:rPr>
                                <w:rFonts w:hint="eastAsia" w:ascii="宋体" w:hAnsi="宋体" w:cs="宋体"/>
                                <w:kern w:val="0"/>
                                <w:sz w:val="24"/>
                                <w:szCs w:val="24"/>
                              </w:rPr>
                              <w:t>公章或电子签章</w:t>
                            </w:r>
                            <w:r>
                              <w:rPr>
                                <w:rFonts w:hint="eastAsia" w:ascii="宋体" w:hAnsi="宋体" w:cs="宋体"/>
                                <w:sz w:val="24"/>
                                <w:szCs w:val="24"/>
                              </w:rPr>
                              <w:t>）</w:t>
                            </w:r>
                            <w:r>
                              <w:rPr>
                                <w:rFonts w:hint="eastAsia" w:ascii="宋体" w:hAnsi="宋体"/>
                                <w:bCs/>
                                <w:sz w:val="24"/>
                              </w:rPr>
                              <w:t>：</w:t>
                            </w:r>
                          </w:p>
                          <w:p>
                            <w:pPr>
                              <w:snapToGrid w:val="0"/>
                              <w:spacing w:before="120" w:beforeLines="50" w:after="50"/>
                              <w:ind w:firstLine="1068" w:firstLineChars="445"/>
                              <w:rPr>
                                <w:rFonts w:hint="eastAsia" w:ascii="宋体" w:hAnsi="宋体"/>
                                <w:bCs/>
                                <w:sz w:val="24"/>
                              </w:rPr>
                            </w:pPr>
                            <w:r>
                              <w:rPr>
                                <w:rFonts w:hint="eastAsia" w:ascii="宋体" w:hAnsi="宋体"/>
                                <w:bCs/>
                                <w:sz w:val="24"/>
                              </w:rPr>
                              <w:t>投标人地址：</w:t>
                            </w:r>
                          </w:p>
                          <w:p>
                            <w:pPr>
                              <w:snapToGrid w:val="0"/>
                              <w:spacing w:before="120" w:beforeLines="50" w:after="50"/>
                              <w:ind w:firstLine="1068" w:firstLineChars="445"/>
                              <w:rPr>
                                <w:rFonts w:hint="eastAsia" w:ascii="宋体" w:hAnsi="宋体"/>
                                <w:bCs/>
                                <w:sz w:val="24"/>
                              </w:rPr>
                            </w:pPr>
                          </w:p>
                          <w:p>
                            <w:pPr>
                              <w:snapToGrid w:val="0"/>
                              <w:spacing w:before="120" w:beforeLines="50" w:after="50"/>
                              <w:ind w:firstLine="4080" w:firstLineChars="1700"/>
                              <w:rPr>
                                <w:rFonts w:hint="eastAsia" w:ascii="宋体" w:hAnsi="宋体"/>
                                <w:sz w:val="24"/>
                                <w:szCs w:val="20"/>
                              </w:rPr>
                            </w:pPr>
                          </w:p>
                          <w:p>
                            <w:pPr>
                              <w:jc w:val="center"/>
                            </w:pPr>
                            <w:r>
                              <w:rPr>
                                <w:rFonts w:hint="eastAsia"/>
                                <w:sz w:val="24"/>
                              </w:rPr>
                              <w:t>年  月  日</w:t>
                            </w:r>
                          </w:p>
                        </w:txbxContent>
                      </wps:txbx>
                      <wps:bodyPr upright="1"/>
                    </wps:wsp>
                  </a:graphicData>
                </a:graphic>
              </wp:anchor>
            </w:drawing>
          </mc:Choice>
          <mc:Fallback>
            <w:pict>
              <v:shape id="Quad Arrow 5" o:spid="_x0000_s1026" o:spt="202" type="#_x0000_t202" style="position:absolute;left:0pt;margin-left:30.7pt;margin-top:16pt;height:263.35pt;width:399.75pt;mso-wrap-distance-bottom:0pt;mso-wrap-distance-top:0pt;z-index:251661312;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OixDfZAAAACQEAAA8AAAAAAAAAAQAgAAAAIgAAAGRycy9k&#10;b3ducmV2LnhtbFBLAQIUABQAAAAIAIdO4kBKMaqUAQIAADgEAAAOAAAAAAAAAAEAIAAAACgBAABk&#10;cnMvZTJvRG9jLnhtbFBLBQYAAAAABgAGAFkBAACbBQAAAAA=&#10;">
                <v:fill on="t" focussize="0,0"/>
                <v:stroke color="#000000" joinstyle="miter"/>
                <v:imagedata o:title=""/>
                <o:lock v:ext="edit" aspectratio="f"/>
                <v:textbox>
                  <w:txbxContent>
                    <w:p>
                      <w:pPr>
                        <w:snapToGrid w:val="0"/>
                        <w:spacing w:before="120" w:beforeLines="50" w:after="50"/>
                        <w:jc w:val="right"/>
                        <w:rPr>
                          <w:rFonts w:hint="eastAsia" w:ascii="宋体" w:hAnsi="宋体"/>
                          <w:b/>
                          <w:bCs/>
                          <w:sz w:val="32"/>
                          <w:szCs w:val="20"/>
                        </w:rPr>
                      </w:pPr>
                    </w:p>
                    <w:p>
                      <w:pPr>
                        <w:snapToGrid w:val="0"/>
                        <w:spacing w:before="120" w:beforeLines="50" w:after="50"/>
                        <w:ind w:left="-850" w:leftChars="-405"/>
                        <w:rPr>
                          <w:rFonts w:hint="eastAsia" w:ascii="宋体" w:hAnsi="宋体"/>
                          <w:sz w:val="24"/>
                          <w:szCs w:val="20"/>
                        </w:rPr>
                      </w:pPr>
                    </w:p>
                    <w:p>
                      <w:pPr>
                        <w:snapToGrid w:val="0"/>
                        <w:spacing w:before="120" w:beforeLines="50" w:after="50"/>
                        <w:jc w:val="center"/>
                        <w:rPr>
                          <w:rFonts w:hint="eastAsia" w:ascii="宋体" w:hAnsi="宋体"/>
                          <w:bCs/>
                          <w:sz w:val="24"/>
                          <w:szCs w:val="20"/>
                        </w:rPr>
                      </w:pPr>
                      <w:r>
                        <w:rPr>
                          <w:rFonts w:hint="eastAsia" w:ascii="宋体" w:hAnsi="宋体"/>
                          <w:bCs/>
                          <w:sz w:val="24"/>
                          <w:szCs w:val="20"/>
                        </w:rPr>
                        <w:t>商务和技术文件</w:t>
                      </w:r>
                    </w:p>
                    <w:p>
                      <w:pPr>
                        <w:snapToGrid w:val="0"/>
                        <w:spacing w:before="120" w:beforeLines="50" w:after="50"/>
                        <w:rPr>
                          <w:rFonts w:hint="eastAsia" w:ascii="宋体" w:hAnsi="宋体"/>
                          <w:bCs/>
                          <w:sz w:val="24"/>
                          <w:szCs w:val="20"/>
                        </w:rPr>
                      </w:pPr>
                    </w:p>
                    <w:p>
                      <w:pPr>
                        <w:snapToGrid w:val="0"/>
                        <w:spacing w:before="120" w:beforeLines="50" w:after="50"/>
                        <w:ind w:firstLine="1068" w:firstLineChars="445"/>
                        <w:rPr>
                          <w:rFonts w:hint="eastAsia" w:ascii="宋体" w:hAnsi="宋体"/>
                          <w:bCs/>
                          <w:sz w:val="24"/>
                        </w:rPr>
                      </w:pPr>
                      <w:r>
                        <w:rPr>
                          <w:rFonts w:hint="eastAsia" w:ascii="宋体" w:hAnsi="宋体"/>
                          <w:bCs/>
                          <w:sz w:val="24"/>
                        </w:rPr>
                        <w:t>项目名称：</w:t>
                      </w:r>
                    </w:p>
                    <w:p>
                      <w:pPr>
                        <w:snapToGrid w:val="0"/>
                        <w:spacing w:before="120" w:beforeLines="50" w:after="50"/>
                        <w:ind w:firstLine="1068" w:firstLineChars="445"/>
                        <w:rPr>
                          <w:rFonts w:hint="eastAsia" w:ascii="宋体" w:hAnsi="宋体"/>
                          <w:bCs/>
                          <w:sz w:val="24"/>
                        </w:rPr>
                      </w:pPr>
                      <w:r>
                        <w:rPr>
                          <w:rFonts w:hint="eastAsia" w:ascii="宋体" w:hAnsi="宋体"/>
                          <w:bCs/>
                          <w:sz w:val="24"/>
                        </w:rPr>
                        <w:t>项目编号：</w:t>
                      </w:r>
                    </w:p>
                    <w:p>
                      <w:pPr>
                        <w:snapToGrid w:val="0"/>
                        <w:spacing w:before="120" w:beforeLines="50" w:after="50"/>
                        <w:ind w:firstLine="1068" w:firstLineChars="445"/>
                        <w:rPr>
                          <w:rFonts w:hint="eastAsia" w:ascii="宋体" w:hAnsi="宋体"/>
                          <w:bCs/>
                          <w:sz w:val="24"/>
                        </w:rPr>
                      </w:pPr>
                      <w:r>
                        <w:rPr>
                          <w:rFonts w:hint="eastAsia" w:ascii="宋体" w:hAnsi="宋体"/>
                          <w:bCs/>
                          <w:sz w:val="24"/>
                        </w:rPr>
                        <w:t>投标人名称</w:t>
                      </w:r>
                      <w:r>
                        <w:rPr>
                          <w:rFonts w:hint="eastAsia" w:ascii="宋体" w:hAnsi="宋体" w:cs="宋体"/>
                          <w:sz w:val="24"/>
                          <w:szCs w:val="24"/>
                        </w:rPr>
                        <w:t>（</w:t>
                      </w:r>
                      <w:r>
                        <w:rPr>
                          <w:rFonts w:hint="eastAsia" w:ascii="宋体" w:hAnsi="宋体" w:cs="宋体"/>
                          <w:kern w:val="0"/>
                          <w:sz w:val="24"/>
                          <w:szCs w:val="24"/>
                        </w:rPr>
                        <w:t>公章或电子签章</w:t>
                      </w:r>
                      <w:r>
                        <w:rPr>
                          <w:rFonts w:hint="eastAsia" w:ascii="宋体" w:hAnsi="宋体" w:cs="宋体"/>
                          <w:sz w:val="24"/>
                          <w:szCs w:val="24"/>
                        </w:rPr>
                        <w:t>）</w:t>
                      </w:r>
                      <w:r>
                        <w:rPr>
                          <w:rFonts w:hint="eastAsia" w:ascii="宋体" w:hAnsi="宋体"/>
                          <w:bCs/>
                          <w:sz w:val="24"/>
                        </w:rPr>
                        <w:t>：</w:t>
                      </w:r>
                    </w:p>
                    <w:p>
                      <w:pPr>
                        <w:snapToGrid w:val="0"/>
                        <w:spacing w:before="120" w:beforeLines="50" w:after="50"/>
                        <w:ind w:firstLine="1068" w:firstLineChars="445"/>
                        <w:rPr>
                          <w:rFonts w:hint="eastAsia" w:ascii="宋体" w:hAnsi="宋体"/>
                          <w:bCs/>
                          <w:sz w:val="24"/>
                        </w:rPr>
                      </w:pPr>
                      <w:r>
                        <w:rPr>
                          <w:rFonts w:hint="eastAsia" w:ascii="宋体" w:hAnsi="宋体"/>
                          <w:bCs/>
                          <w:sz w:val="24"/>
                        </w:rPr>
                        <w:t>投标人地址：</w:t>
                      </w:r>
                    </w:p>
                    <w:p>
                      <w:pPr>
                        <w:snapToGrid w:val="0"/>
                        <w:spacing w:before="120" w:beforeLines="50" w:after="50"/>
                        <w:ind w:firstLine="1068" w:firstLineChars="445"/>
                        <w:rPr>
                          <w:rFonts w:hint="eastAsia" w:ascii="宋体" w:hAnsi="宋体"/>
                          <w:bCs/>
                          <w:sz w:val="24"/>
                        </w:rPr>
                      </w:pPr>
                    </w:p>
                    <w:p>
                      <w:pPr>
                        <w:snapToGrid w:val="0"/>
                        <w:spacing w:before="120" w:beforeLines="50" w:after="50"/>
                        <w:ind w:firstLine="4080" w:firstLineChars="1700"/>
                        <w:rPr>
                          <w:rFonts w:hint="eastAsia" w:ascii="宋体" w:hAnsi="宋体"/>
                          <w:sz w:val="24"/>
                          <w:szCs w:val="20"/>
                        </w:rPr>
                      </w:pPr>
                    </w:p>
                    <w:p>
                      <w:pPr>
                        <w:jc w:val="center"/>
                      </w:pPr>
                      <w:r>
                        <w:rPr>
                          <w:rFonts w:hint="eastAsia"/>
                          <w:sz w:val="24"/>
                        </w:rPr>
                        <w:t>年  月  日</w:t>
                      </w:r>
                    </w:p>
                  </w:txbxContent>
                </v:textbox>
                <w10:wrap type="topAndBottom"/>
              </v:shape>
            </w:pict>
          </mc:Fallback>
        </mc:AlternateContent>
      </w:r>
    </w:p>
    <w:p>
      <w:pPr>
        <w:snapToGrid w:val="0"/>
        <w:spacing w:before="120" w:beforeLines="50" w:after="50"/>
        <w:jc w:val="center"/>
        <w:outlineLvl w:val="1"/>
        <w:rPr>
          <w:rFonts w:hint="eastAsia" w:ascii="宋体" w:hAnsi="宋体" w:cs="宋体"/>
          <w:b/>
          <w:bCs/>
          <w:sz w:val="24"/>
        </w:rPr>
      </w:pPr>
    </w:p>
    <w:p>
      <w:pPr>
        <w:pStyle w:val="12"/>
        <w:ind w:left="1470" w:right="1470"/>
        <w:rPr>
          <w:rFonts w:hint="eastAsia" w:ascii="宋体" w:hAnsi="宋体" w:cs="宋体"/>
          <w:b/>
          <w:bCs/>
          <w:sz w:val="24"/>
        </w:rPr>
      </w:pPr>
    </w:p>
    <w:p>
      <w:pPr>
        <w:pStyle w:val="12"/>
        <w:ind w:left="1470" w:right="1470"/>
        <w:rPr>
          <w:rFonts w:hint="eastAsia" w:ascii="宋体" w:hAnsi="宋体" w:cs="宋体"/>
          <w:b/>
          <w:bCs/>
          <w:sz w:val="24"/>
        </w:rPr>
      </w:pPr>
    </w:p>
    <w:p>
      <w:pPr>
        <w:pStyle w:val="12"/>
        <w:ind w:left="1470" w:right="1470"/>
        <w:rPr>
          <w:rFonts w:hint="eastAsia" w:ascii="宋体" w:hAnsi="宋体" w:cs="宋体"/>
          <w:b/>
          <w:bCs/>
          <w:sz w:val="24"/>
        </w:rPr>
      </w:pPr>
    </w:p>
    <w:p>
      <w:pPr>
        <w:pStyle w:val="12"/>
        <w:ind w:left="1470" w:right="1470"/>
        <w:rPr>
          <w:rFonts w:hint="eastAsia" w:ascii="宋体" w:hAnsi="宋体" w:cs="宋体"/>
          <w:b/>
          <w:bCs/>
          <w:sz w:val="24"/>
        </w:rPr>
      </w:pPr>
    </w:p>
    <w:p>
      <w:pPr>
        <w:pStyle w:val="12"/>
        <w:ind w:left="1470" w:right="1470"/>
        <w:rPr>
          <w:rFonts w:hint="eastAsia" w:ascii="宋体" w:hAnsi="宋体" w:cs="宋体"/>
          <w:b/>
          <w:bCs/>
          <w:sz w:val="24"/>
        </w:rPr>
      </w:pPr>
    </w:p>
    <w:p>
      <w:pPr>
        <w:pStyle w:val="12"/>
        <w:ind w:left="1470" w:right="1470"/>
        <w:rPr>
          <w:rFonts w:hint="eastAsia" w:ascii="宋体" w:hAnsi="宋体" w:cs="宋体"/>
          <w:b/>
          <w:bCs/>
          <w:sz w:val="24"/>
        </w:rPr>
      </w:pPr>
    </w:p>
    <w:p>
      <w:pPr>
        <w:pStyle w:val="12"/>
        <w:ind w:left="1470" w:right="1470"/>
        <w:rPr>
          <w:rFonts w:hint="eastAsia" w:ascii="宋体" w:hAnsi="宋体" w:cs="宋体"/>
          <w:b/>
          <w:bCs/>
          <w:sz w:val="24"/>
        </w:rPr>
      </w:pPr>
    </w:p>
    <w:p>
      <w:pPr>
        <w:pStyle w:val="12"/>
        <w:ind w:left="1470" w:right="1470"/>
        <w:rPr>
          <w:rFonts w:hint="eastAsia" w:ascii="宋体" w:hAnsi="宋体" w:cs="宋体"/>
          <w:b/>
          <w:bCs/>
          <w:sz w:val="24"/>
        </w:rPr>
      </w:pPr>
    </w:p>
    <w:p>
      <w:pPr>
        <w:pStyle w:val="12"/>
        <w:ind w:left="0" w:leftChars="0" w:right="1470"/>
        <w:rPr>
          <w:rFonts w:hint="eastAsia" w:ascii="宋体" w:hAnsi="宋体" w:cs="宋体"/>
          <w:b/>
          <w:bCs/>
          <w:sz w:val="24"/>
        </w:rPr>
      </w:pPr>
    </w:p>
    <w:p>
      <w:pPr>
        <w:pStyle w:val="12"/>
        <w:ind w:left="0" w:leftChars="0" w:right="1470"/>
        <w:rPr>
          <w:rFonts w:hint="eastAsia" w:ascii="宋体" w:hAnsi="宋体" w:cs="宋体"/>
          <w:b/>
          <w:bCs/>
          <w:sz w:val="24"/>
        </w:rPr>
      </w:pPr>
    </w:p>
    <w:p>
      <w:pPr>
        <w:pStyle w:val="12"/>
        <w:ind w:left="0" w:leftChars="0" w:right="1470"/>
        <w:rPr>
          <w:rFonts w:hint="eastAsia" w:ascii="宋体" w:hAnsi="宋体" w:cs="宋体"/>
          <w:b/>
          <w:bCs/>
          <w:sz w:val="24"/>
        </w:rPr>
      </w:pPr>
    </w:p>
    <w:p>
      <w:pPr>
        <w:spacing w:line="400" w:lineRule="exact"/>
        <w:jc w:val="center"/>
        <w:rPr>
          <w:rFonts w:hint="eastAsia" w:ascii="宋体" w:hAnsi="宋体" w:cs="宋体"/>
          <w:b/>
          <w:sz w:val="28"/>
        </w:rPr>
      </w:pPr>
    </w:p>
    <w:p>
      <w:pPr>
        <w:spacing w:line="400" w:lineRule="exact"/>
        <w:jc w:val="center"/>
        <w:rPr>
          <w:rFonts w:hint="eastAsia" w:ascii="宋体" w:hAnsi="宋体" w:cs="宋体"/>
          <w:b/>
          <w:sz w:val="28"/>
        </w:rPr>
      </w:pPr>
    </w:p>
    <w:p>
      <w:pPr>
        <w:spacing w:line="400" w:lineRule="exact"/>
        <w:jc w:val="center"/>
        <w:rPr>
          <w:rFonts w:hint="eastAsia" w:ascii="宋体" w:hAnsi="宋体" w:cs="宋体"/>
          <w:b/>
          <w:sz w:val="24"/>
          <w:szCs w:val="24"/>
        </w:rPr>
      </w:pPr>
      <w:r>
        <w:rPr>
          <w:rFonts w:hint="eastAsia" w:ascii="宋体" w:hAnsi="宋体" w:cs="宋体"/>
          <w:b/>
          <w:sz w:val="28"/>
        </w:rPr>
        <w:t>商务和技术文件</w:t>
      </w:r>
    </w:p>
    <w:p>
      <w:pPr>
        <w:spacing w:line="400" w:lineRule="exact"/>
        <w:rPr>
          <w:rFonts w:hint="eastAsia" w:ascii="宋体" w:hAnsi="宋体" w:cs="宋体"/>
          <w:b/>
          <w:sz w:val="24"/>
          <w:szCs w:val="24"/>
        </w:rPr>
      </w:pPr>
      <w:r>
        <w:rPr>
          <w:rFonts w:hint="eastAsia" w:ascii="宋体" w:hAnsi="宋体" w:cs="宋体"/>
          <w:b/>
          <w:sz w:val="24"/>
          <w:szCs w:val="24"/>
        </w:rPr>
        <w:t>附件5</w:t>
      </w:r>
    </w:p>
    <w:p>
      <w:pPr>
        <w:spacing w:line="400" w:lineRule="exact"/>
        <w:jc w:val="center"/>
        <w:rPr>
          <w:rFonts w:hint="eastAsia" w:ascii="宋体" w:hAnsi="宋体" w:cs="宋体"/>
          <w:b/>
          <w:sz w:val="28"/>
        </w:rPr>
      </w:pPr>
      <w:r>
        <w:rPr>
          <w:rFonts w:hint="eastAsia" w:ascii="宋体" w:hAnsi="宋体" w:cs="宋体"/>
          <w:b/>
          <w:sz w:val="28"/>
        </w:rPr>
        <w:t>商务和技术文件投标文件</w:t>
      </w:r>
    </w:p>
    <w:p>
      <w:pPr>
        <w:spacing w:line="400" w:lineRule="exact"/>
        <w:jc w:val="center"/>
        <w:rPr>
          <w:rFonts w:hint="eastAsia" w:ascii="宋体" w:hAnsi="宋体" w:cs="宋体"/>
          <w:b/>
          <w:sz w:val="28"/>
        </w:rPr>
      </w:pPr>
      <w:r>
        <w:rPr>
          <w:rFonts w:hint="eastAsia" w:ascii="宋体" w:hAnsi="宋体" w:cs="宋体"/>
          <w:b/>
          <w:sz w:val="28"/>
        </w:rPr>
        <w:t>评分索引表</w:t>
      </w:r>
    </w:p>
    <w:p>
      <w:pPr>
        <w:spacing w:line="400" w:lineRule="exact"/>
        <w:ind w:firstLine="480" w:firstLineChars="200"/>
        <w:jc w:val="left"/>
        <w:rPr>
          <w:rFonts w:hint="eastAsia" w:ascii="宋体" w:hAnsi="宋体" w:cs="宋体"/>
          <w:b/>
          <w:sz w:val="24"/>
          <w:szCs w:val="24"/>
        </w:rPr>
      </w:pPr>
      <w:r>
        <w:rPr>
          <w:rFonts w:hint="eastAsia" w:ascii="宋体" w:hAnsi="宋体" w:cs="宋体"/>
          <w:sz w:val="24"/>
          <w:szCs w:val="24"/>
        </w:rPr>
        <w:t>为了方便专家评审投标文件，针对招标文件评分细则要求，投标人应制作标书索引，置于投标文件首页，格式如下：</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956"/>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cs="宋体"/>
                <w:b/>
                <w:spacing w:val="-6"/>
                <w:sz w:val="24"/>
                <w:szCs w:val="24"/>
              </w:rPr>
            </w:pPr>
            <w:r>
              <w:rPr>
                <w:rFonts w:hint="eastAsia" w:ascii="宋体" w:hAnsi="宋体" w:cs="宋体"/>
                <w:b/>
                <w:spacing w:val="-6"/>
                <w:sz w:val="24"/>
                <w:szCs w:val="24"/>
              </w:rPr>
              <w:t>序号</w:t>
            </w:r>
          </w:p>
        </w:tc>
        <w:tc>
          <w:tcPr>
            <w:tcW w:w="6956" w:type="dxa"/>
            <w:vAlign w:val="center"/>
          </w:tcPr>
          <w:p>
            <w:pPr>
              <w:spacing w:line="400" w:lineRule="exact"/>
              <w:jc w:val="center"/>
              <w:rPr>
                <w:rFonts w:hint="eastAsia" w:ascii="宋体" w:hAnsi="宋体" w:cs="宋体"/>
                <w:b/>
                <w:spacing w:val="-6"/>
                <w:sz w:val="24"/>
                <w:szCs w:val="24"/>
              </w:rPr>
            </w:pPr>
            <w:r>
              <w:rPr>
                <w:rFonts w:hint="eastAsia" w:ascii="宋体" w:hAnsi="宋体" w:cs="宋体"/>
                <w:b/>
                <w:spacing w:val="-6"/>
                <w:sz w:val="24"/>
                <w:szCs w:val="24"/>
              </w:rPr>
              <w:t>评分内容</w:t>
            </w:r>
          </w:p>
        </w:tc>
        <w:tc>
          <w:tcPr>
            <w:tcW w:w="1313" w:type="dxa"/>
            <w:vAlign w:val="center"/>
          </w:tcPr>
          <w:p>
            <w:pPr>
              <w:pStyle w:val="56"/>
              <w:spacing w:line="400" w:lineRule="exact"/>
              <w:rPr>
                <w:rFonts w:ascii="宋体" w:hAnsi="宋体" w:eastAsia="宋体" w:cs="宋体"/>
                <w:b/>
                <w:spacing w:val="-6"/>
                <w:szCs w:val="24"/>
              </w:rPr>
            </w:pPr>
            <w:r>
              <w:rPr>
                <w:rFonts w:ascii="宋体" w:hAnsi="宋体" w:eastAsia="宋体" w:cs="宋体"/>
                <w:b/>
                <w:spacing w:val="-6"/>
                <w:szCs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cs="宋体"/>
                <w:bCs/>
                <w:kern w:val="0"/>
                <w:sz w:val="24"/>
                <w:szCs w:val="24"/>
              </w:rPr>
            </w:pPr>
            <w:r>
              <w:rPr>
                <w:rFonts w:hint="eastAsia" w:ascii="宋体" w:hAnsi="宋体" w:cs="宋体"/>
                <w:bCs/>
                <w:sz w:val="24"/>
                <w:szCs w:val="24"/>
              </w:rPr>
              <w:t>1</w:t>
            </w:r>
          </w:p>
        </w:tc>
        <w:tc>
          <w:tcPr>
            <w:tcW w:w="6956" w:type="dxa"/>
            <w:vAlign w:val="center"/>
          </w:tcPr>
          <w:p>
            <w:pPr>
              <w:spacing w:line="400" w:lineRule="exact"/>
              <w:jc w:val="left"/>
              <w:rPr>
                <w:rFonts w:hint="eastAsia" w:ascii="宋体" w:hAnsi="宋体" w:cs="宋体"/>
                <w:kern w:val="0"/>
                <w:sz w:val="24"/>
                <w:szCs w:val="24"/>
              </w:rPr>
            </w:pPr>
          </w:p>
          <w:p>
            <w:pPr>
              <w:spacing w:line="400" w:lineRule="exact"/>
              <w:jc w:val="left"/>
              <w:rPr>
                <w:rFonts w:hint="eastAsia" w:ascii="宋体" w:hAnsi="宋体" w:cs="宋体"/>
                <w:kern w:val="0"/>
                <w:sz w:val="24"/>
                <w:szCs w:val="24"/>
              </w:rPr>
            </w:pPr>
          </w:p>
        </w:tc>
        <w:tc>
          <w:tcPr>
            <w:tcW w:w="1313" w:type="dxa"/>
            <w:vAlign w:val="center"/>
          </w:tcPr>
          <w:p>
            <w:pPr>
              <w:pStyle w:val="10"/>
              <w:spacing w:line="400" w:lineRule="exact"/>
              <w:ind w:left="456" w:hanging="456"/>
              <w:rPr>
                <w:rFonts w:hint="eastAsia" w:ascii="宋体" w:hAnsi="宋体" w:cs="宋体"/>
                <w:spacing w:val="-6"/>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cs="宋体"/>
                <w:bCs/>
                <w:kern w:val="0"/>
                <w:sz w:val="24"/>
                <w:szCs w:val="24"/>
              </w:rPr>
            </w:pPr>
            <w:r>
              <w:rPr>
                <w:rFonts w:hint="eastAsia" w:ascii="宋体" w:hAnsi="宋体" w:cs="宋体"/>
                <w:bCs/>
                <w:sz w:val="24"/>
                <w:szCs w:val="24"/>
              </w:rPr>
              <w:t>2</w:t>
            </w:r>
          </w:p>
        </w:tc>
        <w:tc>
          <w:tcPr>
            <w:tcW w:w="6956" w:type="dxa"/>
            <w:vAlign w:val="center"/>
          </w:tcPr>
          <w:p>
            <w:pPr>
              <w:spacing w:line="400" w:lineRule="exact"/>
              <w:jc w:val="left"/>
              <w:rPr>
                <w:rFonts w:hint="eastAsia" w:ascii="宋体" w:hAnsi="宋体" w:cs="宋体"/>
                <w:kern w:val="0"/>
                <w:sz w:val="24"/>
                <w:szCs w:val="24"/>
              </w:rPr>
            </w:pPr>
          </w:p>
        </w:tc>
        <w:tc>
          <w:tcPr>
            <w:tcW w:w="1313" w:type="dxa"/>
            <w:vAlign w:val="center"/>
          </w:tcPr>
          <w:p>
            <w:pPr>
              <w:pStyle w:val="10"/>
              <w:spacing w:line="400" w:lineRule="exact"/>
              <w:rPr>
                <w:rFonts w:hint="eastAsia"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cs="宋体"/>
                <w:spacing w:val="-6"/>
                <w:sz w:val="24"/>
                <w:szCs w:val="24"/>
              </w:rPr>
            </w:pPr>
            <w:r>
              <w:rPr>
                <w:rFonts w:hint="eastAsia" w:ascii="宋体" w:hAnsi="宋体" w:cs="宋体"/>
                <w:spacing w:val="-6"/>
                <w:sz w:val="24"/>
                <w:szCs w:val="24"/>
              </w:rPr>
              <w:t>3</w:t>
            </w:r>
          </w:p>
        </w:tc>
        <w:tc>
          <w:tcPr>
            <w:tcW w:w="6956" w:type="dxa"/>
            <w:vAlign w:val="center"/>
          </w:tcPr>
          <w:p>
            <w:pPr>
              <w:spacing w:line="400" w:lineRule="exact"/>
              <w:rPr>
                <w:rFonts w:hint="eastAsia" w:ascii="宋体" w:hAnsi="宋体" w:cs="宋体"/>
                <w:sz w:val="24"/>
                <w:szCs w:val="24"/>
              </w:rPr>
            </w:pPr>
          </w:p>
        </w:tc>
        <w:tc>
          <w:tcPr>
            <w:tcW w:w="1313" w:type="dxa"/>
          </w:tcPr>
          <w:p>
            <w:pPr>
              <w:spacing w:line="400" w:lineRule="exact"/>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cs="宋体"/>
                <w:spacing w:val="-6"/>
                <w:sz w:val="24"/>
                <w:szCs w:val="24"/>
              </w:rPr>
            </w:pPr>
            <w:r>
              <w:rPr>
                <w:rFonts w:hint="eastAsia" w:ascii="宋体" w:hAnsi="宋体" w:cs="宋体"/>
                <w:spacing w:val="-6"/>
                <w:sz w:val="24"/>
                <w:szCs w:val="24"/>
              </w:rPr>
              <w:t>4</w:t>
            </w:r>
          </w:p>
        </w:tc>
        <w:tc>
          <w:tcPr>
            <w:tcW w:w="6956" w:type="dxa"/>
            <w:vAlign w:val="center"/>
          </w:tcPr>
          <w:p>
            <w:pPr>
              <w:spacing w:line="400" w:lineRule="exact"/>
              <w:rPr>
                <w:rFonts w:hint="eastAsia" w:ascii="宋体" w:hAnsi="宋体" w:cs="宋体"/>
                <w:sz w:val="24"/>
                <w:szCs w:val="24"/>
              </w:rPr>
            </w:pPr>
          </w:p>
        </w:tc>
        <w:tc>
          <w:tcPr>
            <w:tcW w:w="1313" w:type="dxa"/>
          </w:tcPr>
          <w:p>
            <w:pPr>
              <w:spacing w:line="400" w:lineRule="exact"/>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cs="宋体"/>
                <w:spacing w:val="-6"/>
                <w:sz w:val="24"/>
                <w:szCs w:val="24"/>
              </w:rPr>
            </w:pPr>
            <w:r>
              <w:rPr>
                <w:rFonts w:hint="eastAsia" w:ascii="宋体" w:hAnsi="宋体" w:cs="宋体"/>
                <w:spacing w:val="-6"/>
                <w:sz w:val="24"/>
                <w:szCs w:val="24"/>
              </w:rPr>
              <w:t>5</w:t>
            </w:r>
          </w:p>
        </w:tc>
        <w:tc>
          <w:tcPr>
            <w:tcW w:w="6956" w:type="dxa"/>
            <w:vAlign w:val="center"/>
          </w:tcPr>
          <w:p>
            <w:pPr>
              <w:spacing w:line="400" w:lineRule="exact"/>
              <w:jc w:val="left"/>
              <w:rPr>
                <w:rFonts w:hint="eastAsia" w:ascii="宋体" w:hAnsi="宋体" w:cs="宋体"/>
                <w:sz w:val="24"/>
                <w:szCs w:val="24"/>
              </w:rPr>
            </w:pPr>
          </w:p>
        </w:tc>
        <w:tc>
          <w:tcPr>
            <w:tcW w:w="1313" w:type="dxa"/>
          </w:tcPr>
          <w:p>
            <w:pPr>
              <w:spacing w:line="400" w:lineRule="exact"/>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cs="宋体"/>
                <w:spacing w:val="-6"/>
                <w:sz w:val="24"/>
                <w:szCs w:val="24"/>
              </w:rPr>
            </w:pPr>
            <w:r>
              <w:rPr>
                <w:rFonts w:hint="eastAsia" w:ascii="宋体" w:hAnsi="宋体" w:cs="宋体"/>
                <w:spacing w:val="-6"/>
                <w:sz w:val="24"/>
                <w:szCs w:val="24"/>
              </w:rPr>
              <w:t>6</w:t>
            </w:r>
          </w:p>
        </w:tc>
        <w:tc>
          <w:tcPr>
            <w:tcW w:w="6956" w:type="dxa"/>
            <w:vAlign w:val="center"/>
          </w:tcPr>
          <w:p>
            <w:pPr>
              <w:spacing w:line="400" w:lineRule="exact"/>
              <w:jc w:val="left"/>
              <w:rPr>
                <w:rFonts w:hint="eastAsia" w:ascii="宋体" w:hAnsi="宋体" w:cs="宋体"/>
                <w:sz w:val="24"/>
                <w:szCs w:val="24"/>
              </w:rPr>
            </w:pPr>
          </w:p>
        </w:tc>
        <w:tc>
          <w:tcPr>
            <w:tcW w:w="1313" w:type="dxa"/>
          </w:tcPr>
          <w:p>
            <w:pPr>
              <w:spacing w:line="400" w:lineRule="exact"/>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cs="宋体"/>
                <w:spacing w:val="-6"/>
                <w:sz w:val="24"/>
                <w:szCs w:val="24"/>
              </w:rPr>
            </w:pPr>
            <w:r>
              <w:rPr>
                <w:rFonts w:hint="eastAsia" w:ascii="宋体" w:hAnsi="宋体" w:cs="宋体"/>
                <w:spacing w:val="-6"/>
                <w:sz w:val="24"/>
                <w:szCs w:val="24"/>
              </w:rPr>
              <w:t>7</w:t>
            </w:r>
          </w:p>
        </w:tc>
        <w:tc>
          <w:tcPr>
            <w:tcW w:w="6956" w:type="dxa"/>
            <w:vAlign w:val="center"/>
          </w:tcPr>
          <w:p>
            <w:pPr>
              <w:spacing w:line="400" w:lineRule="exact"/>
              <w:jc w:val="left"/>
              <w:rPr>
                <w:rFonts w:hint="eastAsia" w:ascii="宋体" w:hAnsi="宋体" w:cs="宋体"/>
                <w:sz w:val="24"/>
                <w:szCs w:val="24"/>
              </w:rPr>
            </w:pPr>
          </w:p>
        </w:tc>
        <w:tc>
          <w:tcPr>
            <w:tcW w:w="1313" w:type="dxa"/>
          </w:tcPr>
          <w:p>
            <w:pPr>
              <w:spacing w:line="400" w:lineRule="exact"/>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cs="宋体"/>
                <w:spacing w:val="-6"/>
                <w:sz w:val="24"/>
                <w:szCs w:val="24"/>
              </w:rPr>
            </w:pPr>
            <w:r>
              <w:rPr>
                <w:rFonts w:hint="eastAsia" w:ascii="宋体" w:hAnsi="宋体" w:cs="宋体"/>
                <w:spacing w:val="-6"/>
                <w:sz w:val="24"/>
                <w:szCs w:val="24"/>
              </w:rPr>
              <w:t>8</w:t>
            </w:r>
          </w:p>
        </w:tc>
        <w:tc>
          <w:tcPr>
            <w:tcW w:w="6956" w:type="dxa"/>
            <w:vAlign w:val="center"/>
          </w:tcPr>
          <w:p>
            <w:pPr>
              <w:spacing w:line="400" w:lineRule="exact"/>
              <w:rPr>
                <w:rFonts w:hint="eastAsia" w:ascii="宋体" w:hAnsi="宋体" w:cs="宋体"/>
                <w:sz w:val="24"/>
                <w:szCs w:val="24"/>
              </w:rPr>
            </w:pPr>
          </w:p>
        </w:tc>
        <w:tc>
          <w:tcPr>
            <w:tcW w:w="1313" w:type="dxa"/>
          </w:tcPr>
          <w:p>
            <w:pPr>
              <w:spacing w:line="400" w:lineRule="exact"/>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cs="宋体"/>
                <w:spacing w:val="-6"/>
                <w:sz w:val="24"/>
                <w:szCs w:val="24"/>
              </w:rPr>
            </w:pPr>
            <w:r>
              <w:rPr>
                <w:rFonts w:hint="eastAsia" w:ascii="宋体" w:hAnsi="宋体" w:cs="宋体"/>
                <w:spacing w:val="-6"/>
                <w:sz w:val="24"/>
                <w:szCs w:val="24"/>
              </w:rPr>
              <w:t>...</w:t>
            </w:r>
          </w:p>
        </w:tc>
        <w:tc>
          <w:tcPr>
            <w:tcW w:w="6956" w:type="dxa"/>
            <w:vAlign w:val="center"/>
          </w:tcPr>
          <w:p>
            <w:pPr>
              <w:spacing w:line="400" w:lineRule="exact"/>
              <w:jc w:val="left"/>
              <w:rPr>
                <w:rFonts w:hint="eastAsia" w:ascii="宋体" w:hAnsi="宋体" w:cs="宋体"/>
                <w:sz w:val="24"/>
                <w:szCs w:val="24"/>
              </w:rPr>
            </w:pPr>
          </w:p>
        </w:tc>
        <w:tc>
          <w:tcPr>
            <w:tcW w:w="1313" w:type="dxa"/>
          </w:tcPr>
          <w:p>
            <w:pPr>
              <w:spacing w:line="400" w:lineRule="exact"/>
              <w:rPr>
                <w:rFonts w:hint="eastAsia" w:ascii="宋体" w:hAnsi="宋体" w:cs="宋体"/>
                <w:bCs/>
                <w:sz w:val="24"/>
                <w:szCs w:val="24"/>
              </w:rPr>
            </w:pPr>
          </w:p>
        </w:tc>
      </w:tr>
    </w:tbl>
    <w:p>
      <w:pPr>
        <w:spacing w:line="400" w:lineRule="exact"/>
        <w:rPr>
          <w:rFonts w:hint="eastAsia" w:ascii="宋体" w:hAnsi="宋体" w:cs="宋体"/>
          <w:sz w:val="24"/>
          <w:szCs w:val="24"/>
        </w:rPr>
      </w:pPr>
      <w:r>
        <w:rPr>
          <w:rFonts w:hint="eastAsia" w:ascii="宋体" w:hAnsi="宋体" w:cs="宋体"/>
          <w:sz w:val="24"/>
          <w:szCs w:val="24"/>
        </w:rPr>
        <w:t>备注：一.“评分内容”对应“第六部分”评标原则及方法。</w:t>
      </w:r>
    </w:p>
    <w:p>
      <w:pPr>
        <w:spacing w:line="400" w:lineRule="exact"/>
        <w:ind w:firstLine="720" w:firstLineChars="300"/>
        <w:rPr>
          <w:rFonts w:hint="eastAsia" w:ascii="宋体" w:hAnsi="宋体" w:cs="宋体"/>
          <w:sz w:val="24"/>
          <w:szCs w:val="24"/>
        </w:rPr>
      </w:pPr>
      <w:r>
        <w:rPr>
          <w:rFonts w:hint="eastAsia" w:ascii="宋体" w:hAnsi="宋体" w:cs="宋体"/>
          <w:sz w:val="24"/>
          <w:szCs w:val="24"/>
        </w:rPr>
        <w:t>二.评标内容自行添加。本表可扩展。</w:t>
      </w:r>
    </w:p>
    <w:p>
      <w:pPr>
        <w:spacing w:line="400" w:lineRule="exact"/>
        <w:ind w:firstLine="720" w:firstLineChars="300"/>
        <w:rPr>
          <w:rFonts w:hint="eastAsia" w:ascii="宋体" w:hAnsi="宋体" w:cs="宋体"/>
          <w:b/>
          <w:sz w:val="24"/>
          <w:szCs w:val="24"/>
        </w:rPr>
      </w:pPr>
      <w:r>
        <w:rPr>
          <w:rFonts w:hint="eastAsia" w:ascii="宋体" w:hAnsi="宋体" w:cs="宋体"/>
          <w:sz w:val="24"/>
          <w:szCs w:val="24"/>
        </w:rPr>
        <w:t>三.各投标人在投标文件最前页根据本评标细则制作评分索引表，清楚标注响应内容及证明材料的所在页码。</w:t>
      </w: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r>
        <w:rPr>
          <w:rFonts w:hint="eastAsia" w:ascii="宋体" w:hAnsi="宋体" w:cs="宋体"/>
          <w:b/>
          <w:sz w:val="24"/>
          <w:szCs w:val="24"/>
        </w:rPr>
        <w:t>附件6</w:t>
      </w:r>
    </w:p>
    <w:p>
      <w:pPr>
        <w:pStyle w:val="10"/>
        <w:ind w:left="0" w:firstLine="0" w:firstLineChars="0"/>
        <w:rPr>
          <w:szCs w:val="24"/>
        </w:rPr>
      </w:pPr>
    </w:p>
    <w:p>
      <w:pPr>
        <w:spacing w:line="360" w:lineRule="auto"/>
        <w:ind w:right="-11"/>
        <w:jc w:val="center"/>
        <w:rPr>
          <w:rFonts w:hint="eastAsia" w:ascii="宋体" w:hAnsi="宋体" w:cs="宋体"/>
          <w:b/>
          <w:bCs/>
          <w:sz w:val="28"/>
          <w:szCs w:val="28"/>
        </w:rPr>
      </w:pPr>
      <w:r>
        <w:rPr>
          <w:rFonts w:hint="eastAsia" w:ascii="宋体" w:hAnsi="宋体" w:cs="宋体"/>
          <w:b/>
          <w:bCs/>
          <w:sz w:val="28"/>
          <w:szCs w:val="28"/>
        </w:rPr>
        <w:t>法定代表人资格证明书</w:t>
      </w:r>
    </w:p>
    <w:p>
      <w:pPr>
        <w:spacing w:line="480" w:lineRule="auto"/>
        <w:jc w:val="left"/>
        <w:rPr>
          <w:rFonts w:hint="eastAsia" w:ascii="宋体" w:hAnsi="宋体" w:cs="宋体"/>
          <w:sz w:val="24"/>
          <w:szCs w:val="24"/>
        </w:rPr>
      </w:pPr>
      <w:r>
        <w:rPr>
          <w:rFonts w:hint="eastAsia" w:ascii="宋体" w:hAnsi="宋体" w:cs="宋体"/>
          <w:sz w:val="24"/>
          <w:szCs w:val="24"/>
        </w:rPr>
        <w:t>致：温州医科大学、浙江乐诚工程咨询有限公司：</w:t>
      </w:r>
    </w:p>
    <w:p>
      <w:pPr>
        <w:spacing w:line="480" w:lineRule="auto"/>
        <w:jc w:val="left"/>
        <w:rPr>
          <w:rFonts w:hint="eastAsia" w:ascii="宋体" w:hAnsi="宋体" w:cs="宋体"/>
          <w:sz w:val="24"/>
          <w:szCs w:val="24"/>
        </w:rPr>
      </w:pPr>
      <w:r>
        <w:rPr>
          <w:rFonts w:hint="eastAsia" w:ascii="宋体" w:hAnsi="宋体" w:cs="宋体"/>
          <w:sz w:val="24"/>
          <w:szCs w:val="24"/>
          <w:u w:val="single"/>
        </w:rPr>
        <w:t xml:space="preserve">       （姓名、性别、年龄）</w:t>
      </w:r>
      <w:r>
        <w:rPr>
          <w:rFonts w:hint="eastAsia" w:ascii="宋体" w:hAnsi="宋体" w:cs="宋体"/>
          <w:sz w:val="24"/>
          <w:szCs w:val="24"/>
        </w:rPr>
        <w:t>在我单位任</w:t>
      </w:r>
      <w:r>
        <w:rPr>
          <w:rFonts w:hint="eastAsia" w:ascii="宋体" w:hAnsi="宋体" w:cs="宋体"/>
          <w:sz w:val="24"/>
          <w:szCs w:val="24"/>
          <w:u w:val="single"/>
        </w:rPr>
        <w:t xml:space="preserve">                      </w:t>
      </w:r>
      <w:r>
        <w:rPr>
          <w:rFonts w:hint="eastAsia" w:ascii="宋体" w:hAnsi="宋体" w:cs="宋体"/>
          <w:sz w:val="24"/>
          <w:szCs w:val="24"/>
        </w:rPr>
        <w:t>（职务名称）职务，是我单位的法定代表人。</w:t>
      </w:r>
    </w:p>
    <w:p>
      <w:pPr>
        <w:spacing w:line="480" w:lineRule="auto"/>
        <w:ind w:firstLine="600" w:firstLineChars="250"/>
        <w:jc w:val="left"/>
        <w:rPr>
          <w:rFonts w:hint="eastAsia" w:ascii="宋体" w:hAnsi="宋体" w:cs="宋体"/>
          <w:sz w:val="24"/>
          <w:szCs w:val="24"/>
        </w:rPr>
      </w:pPr>
      <w:r>
        <w:rPr>
          <w:rFonts w:hint="eastAsia" w:ascii="宋体" w:hAnsi="宋体" w:cs="宋体"/>
          <w:sz w:val="24"/>
          <w:szCs w:val="24"/>
        </w:rPr>
        <w:t>特此证明。</w:t>
      </w:r>
    </w:p>
    <w:p>
      <w:pPr>
        <w:spacing w:line="400" w:lineRule="exact"/>
        <w:jc w:val="left"/>
        <w:rPr>
          <w:rFonts w:hint="eastAsia" w:ascii="宋体" w:hAnsi="宋体" w:cs="宋体"/>
          <w:b/>
          <w:bCs/>
          <w:sz w:val="24"/>
          <w:szCs w:val="24"/>
        </w:rPr>
      </w:pPr>
    </w:p>
    <w:p>
      <w:pPr>
        <w:spacing w:line="400" w:lineRule="exact"/>
        <w:jc w:val="left"/>
        <w:rPr>
          <w:rFonts w:hint="eastAsia" w:ascii="宋体" w:hAnsi="宋体" w:cs="宋体"/>
          <w:b/>
          <w:bCs/>
          <w:sz w:val="24"/>
          <w:szCs w:val="24"/>
        </w:rPr>
      </w:pPr>
      <w:r>
        <w:rPr>
          <w:rFonts w:hint="eastAsia" w:ascii="宋体" w:hAnsi="宋体" w:cs="宋体"/>
          <w:b/>
          <w:bCs/>
          <w:sz w:val="24"/>
          <w:szCs w:val="24"/>
        </w:rPr>
        <w:t>法定代表人身份证号：（身份证复印附后）</w:t>
      </w:r>
    </w:p>
    <w:p>
      <w:pPr>
        <w:spacing w:line="400" w:lineRule="exact"/>
        <w:jc w:val="left"/>
        <w:rPr>
          <w:rFonts w:hint="eastAsia" w:ascii="宋体" w:hAnsi="宋体" w:cs="宋体"/>
          <w:b/>
          <w:bCs/>
          <w:sz w:val="24"/>
          <w:szCs w:val="24"/>
        </w:rPr>
      </w:pPr>
      <w:r>
        <w:rPr>
          <w:rFonts w:hint="eastAsia" w:ascii="宋体" w:hAnsi="宋体" w:cs="宋体"/>
          <w:b/>
          <w:bCs/>
          <w:sz w:val="24"/>
          <w:szCs w:val="24"/>
        </w:rPr>
        <w:t>法定代表人电话：</w:t>
      </w:r>
    </w:p>
    <w:p>
      <w:pPr>
        <w:spacing w:line="400" w:lineRule="exact"/>
        <w:jc w:val="left"/>
        <w:rPr>
          <w:rFonts w:hint="eastAsia" w:ascii="宋体" w:hAnsi="宋体" w:cs="宋体"/>
          <w:b/>
          <w:bCs/>
          <w:sz w:val="24"/>
          <w:szCs w:val="24"/>
          <w:u w:val="single"/>
        </w:rPr>
      </w:pPr>
      <w:r>
        <w:rPr>
          <w:rFonts w:hint="eastAsia" w:ascii="宋体" w:hAnsi="宋体" w:cs="宋体"/>
          <w:b/>
          <w:bCs/>
          <w:sz w:val="24"/>
          <w:szCs w:val="24"/>
        </w:rPr>
        <w:t>投标人全称（公章或电子签章）</w:t>
      </w:r>
    </w:p>
    <w:p>
      <w:pPr>
        <w:spacing w:line="400" w:lineRule="exact"/>
        <w:jc w:val="left"/>
        <w:rPr>
          <w:rFonts w:hint="eastAsia" w:ascii="宋体" w:hAnsi="宋体" w:cs="宋体"/>
          <w:b/>
          <w:bCs/>
          <w:sz w:val="24"/>
          <w:szCs w:val="24"/>
        </w:rPr>
      </w:pPr>
      <w:r>
        <w:rPr>
          <w:rFonts w:hint="eastAsia" w:ascii="宋体" w:hAnsi="宋体" w:cs="宋体"/>
          <w:b/>
          <w:bCs/>
          <w:sz w:val="24"/>
          <w:szCs w:val="24"/>
        </w:rPr>
        <w:t>日 期：   年  月  日</w:t>
      </w:r>
    </w:p>
    <w:p>
      <w:pPr>
        <w:spacing w:line="400" w:lineRule="exact"/>
        <w:rPr>
          <w:rFonts w:hint="eastAsia" w:ascii="宋体" w:hAnsi="宋体" w:cs="宋体"/>
          <w:b/>
          <w:bCs/>
          <w:sz w:val="24"/>
          <w:szCs w:val="24"/>
        </w:rPr>
      </w:pPr>
      <w:r>
        <w:rPr>
          <w:rFonts w:ascii="宋体" w:hAnsi="宋体" w:cs="宋体"/>
          <w:b/>
          <w:bCs/>
          <w:sz w:val="24"/>
          <w:szCs w:val="24"/>
        </w:rPr>
        <mc:AlternateContent>
          <mc:Choice Requires="wps">
            <w:drawing>
              <wp:anchor distT="0" distB="0" distL="114300" distR="114300" simplePos="0" relativeHeight="251661312" behindDoc="0" locked="0" layoutInCell="1" allowOverlap="1">
                <wp:simplePos x="0" y="0"/>
                <wp:positionH relativeFrom="column">
                  <wp:posOffset>598170</wp:posOffset>
                </wp:positionH>
                <wp:positionV relativeFrom="paragraph">
                  <wp:posOffset>158115</wp:posOffset>
                </wp:positionV>
                <wp:extent cx="3400425" cy="2377440"/>
                <wp:effectExtent l="4445" t="4445" r="5080" b="18415"/>
                <wp:wrapNone/>
                <wp:docPr id="10" name="Quad Arrow 4"/>
                <wp:cNvGraphicFramePr/>
                <a:graphic xmlns:a="http://schemas.openxmlformats.org/drawingml/2006/main">
                  <a:graphicData uri="http://schemas.microsoft.com/office/word/2010/wordprocessingShape">
                    <wps:wsp>
                      <wps:cNvSpPr txBox="1"/>
                      <wps:spPr>
                        <a:xfrm>
                          <a:off x="0" y="0"/>
                          <a:ext cx="3400425" cy="2377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cs="宋体"/>
                                <w:sz w:val="24"/>
                                <w:szCs w:val="24"/>
                              </w:rPr>
                            </w:pPr>
                            <w:r>
                              <w:rPr>
                                <w:rFonts w:hint="eastAsia" w:ascii="宋体" w:hAnsi="宋体" w:cs="宋体"/>
                                <w:sz w:val="24"/>
                                <w:szCs w:val="24"/>
                              </w:rPr>
                              <w:t>法人代表身份证复印件粘贴：</w:t>
                            </w:r>
                          </w:p>
                        </w:txbxContent>
                      </wps:txbx>
                      <wps:bodyPr upright="1"/>
                    </wps:wsp>
                  </a:graphicData>
                </a:graphic>
              </wp:anchor>
            </w:drawing>
          </mc:Choice>
          <mc:Fallback>
            <w:pict>
              <v:shape id="Quad Arrow 4" o:spid="_x0000_s1026" o:spt="202" type="#_x0000_t202" style="position:absolute;left:0pt;margin-left:47.1pt;margin-top:12.45pt;height:187.2pt;width:267.75pt;z-index:251661312;mso-width-relative:page;mso-height-relative:page;" fillcolor="#FFFFFF" filled="t" stroked="t" coordsize="21600,21600" o:gfxdata="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l8mDtgAAAAJAQAADwAAAAAAAAABACAAAAAiAAAAZHJzL2Rv&#10;d25yZXYueG1sUEsBAhQAFAAAAAgAh07iQCPieLwBAgAAOQQAAA4AAAAAAAAAAQAgAAAAJwEAAGRy&#10;cy9lMm9Eb2MueG1sUEsFBgAAAAAGAAYAWQEAAJoFAAAAAA==&#10;">
                <v:fill on="t" focussize="0,0"/>
                <v:stroke color="#000000" joinstyle="miter"/>
                <v:imagedata o:title=""/>
                <o:lock v:ext="edit" aspectratio="f"/>
                <v:textbox>
                  <w:txbxContent>
                    <w:p>
                      <w:pPr>
                        <w:rPr>
                          <w:rFonts w:hint="eastAsia" w:ascii="宋体" w:hAnsi="宋体" w:cs="宋体"/>
                          <w:sz w:val="24"/>
                          <w:szCs w:val="24"/>
                        </w:rPr>
                      </w:pPr>
                      <w:r>
                        <w:rPr>
                          <w:rFonts w:hint="eastAsia" w:ascii="宋体" w:hAnsi="宋体" w:cs="宋体"/>
                          <w:sz w:val="24"/>
                          <w:szCs w:val="24"/>
                        </w:rPr>
                        <w:t>法人代表身份证复印件粘贴：</w:t>
                      </w:r>
                    </w:p>
                  </w:txbxContent>
                </v:textbox>
              </v:shape>
            </w:pict>
          </mc:Fallback>
        </mc:AlternateContent>
      </w:r>
    </w:p>
    <w:p>
      <w:pPr>
        <w:spacing w:line="400" w:lineRule="exact"/>
        <w:rPr>
          <w:rFonts w:hint="eastAsia" w:ascii="宋体" w:hAnsi="宋体" w:cs="宋体"/>
          <w:b/>
          <w:bCs/>
          <w:sz w:val="24"/>
          <w:szCs w:val="24"/>
        </w:rPr>
      </w:pPr>
    </w:p>
    <w:p>
      <w:pPr>
        <w:spacing w:line="400" w:lineRule="exact"/>
        <w:rPr>
          <w:rFonts w:hint="eastAsia" w:ascii="宋体" w:hAnsi="宋体" w:cs="宋体"/>
          <w:b/>
          <w:bCs/>
          <w:sz w:val="24"/>
          <w:szCs w:val="24"/>
        </w:rPr>
      </w:pPr>
    </w:p>
    <w:p>
      <w:pPr>
        <w:spacing w:line="400" w:lineRule="exact"/>
        <w:rPr>
          <w:rFonts w:hint="eastAsia" w:ascii="宋体" w:hAnsi="宋体" w:cs="宋体"/>
          <w:b/>
          <w:bCs/>
          <w:sz w:val="24"/>
          <w:szCs w:val="24"/>
        </w:rPr>
      </w:pPr>
    </w:p>
    <w:p>
      <w:pPr>
        <w:spacing w:line="400" w:lineRule="exact"/>
        <w:rPr>
          <w:rFonts w:hint="eastAsia" w:ascii="宋体" w:hAnsi="宋体" w:cs="宋体"/>
          <w:b/>
          <w:bCs/>
          <w:sz w:val="24"/>
          <w:szCs w:val="24"/>
        </w:rPr>
      </w:pPr>
    </w:p>
    <w:p>
      <w:pPr>
        <w:spacing w:line="400" w:lineRule="exact"/>
        <w:rPr>
          <w:rFonts w:hint="eastAsia" w:ascii="宋体" w:hAnsi="宋体" w:cs="宋体"/>
          <w:b/>
          <w:bCs/>
          <w:sz w:val="24"/>
          <w:szCs w:val="24"/>
        </w:rPr>
      </w:pPr>
    </w:p>
    <w:p>
      <w:pPr>
        <w:spacing w:line="400" w:lineRule="exact"/>
        <w:rPr>
          <w:rFonts w:hint="eastAsia" w:ascii="宋体" w:hAnsi="宋体" w:cs="宋体"/>
          <w:b/>
          <w:bCs/>
          <w:sz w:val="24"/>
          <w:szCs w:val="24"/>
        </w:rPr>
      </w:pPr>
    </w:p>
    <w:p>
      <w:pPr>
        <w:spacing w:line="400" w:lineRule="exact"/>
        <w:rPr>
          <w:rFonts w:hint="eastAsia" w:ascii="宋体" w:hAnsi="宋体" w:cs="宋体"/>
          <w:b/>
          <w:bCs/>
          <w:sz w:val="24"/>
          <w:szCs w:val="24"/>
        </w:rPr>
      </w:pPr>
    </w:p>
    <w:p>
      <w:pPr>
        <w:spacing w:line="400" w:lineRule="exact"/>
        <w:rPr>
          <w:rFonts w:hint="eastAsia" w:ascii="宋体" w:hAnsi="宋体" w:cs="宋体"/>
          <w:b/>
          <w:bCs/>
          <w:sz w:val="24"/>
          <w:szCs w:val="24"/>
        </w:rPr>
      </w:pPr>
    </w:p>
    <w:p>
      <w:pPr>
        <w:spacing w:line="400" w:lineRule="exact"/>
        <w:rPr>
          <w:rFonts w:hint="eastAsia" w:ascii="宋体" w:hAnsi="宋体" w:cs="宋体"/>
          <w:b/>
          <w:bCs/>
          <w:sz w:val="24"/>
          <w:szCs w:val="24"/>
        </w:rPr>
      </w:pPr>
    </w:p>
    <w:p>
      <w:pPr>
        <w:spacing w:line="400" w:lineRule="exact"/>
        <w:rPr>
          <w:rFonts w:hint="eastAsia" w:ascii="宋体" w:hAnsi="宋体" w:cs="宋体"/>
          <w:b/>
          <w:bCs/>
          <w:sz w:val="24"/>
          <w:szCs w:val="24"/>
        </w:rPr>
      </w:pPr>
    </w:p>
    <w:p>
      <w:pPr>
        <w:spacing w:line="400" w:lineRule="exact"/>
        <w:rPr>
          <w:rFonts w:hint="eastAsia" w:ascii="宋体" w:hAnsi="宋体" w:cs="宋体"/>
          <w:b/>
          <w:bCs/>
          <w:sz w:val="24"/>
          <w:szCs w:val="24"/>
        </w:rPr>
      </w:pPr>
    </w:p>
    <w:p>
      <w:pPr>
        <w:snapToGrid w:val="0"/>
        <w:spacing w:line="400" w:lineRule="exact"/>
        <w:rPr>
          <w:rFonts w:hint="eastAsia" w:ascii="宋体" w:hAnsi="宋体" w:cs="宋体"/>
          <w:sz w:val="24"/>
          <w:szCs w:val="24"/>
        </w:rPr>
      </w:pPr>
    </w:p>
    <w:p>
      <w:pPr>
        <w:spacing w:line="400" w:lineRule="exact"/>
        <w:rPr>
          <w:rFonts w:hint="eastAsia" w:ascii="宋体" w:hAnsi="宋体" w:cs="宋体"/>
          <w:b/>
          <w:bCs/>
          <w:spacing w:val="-6"/>
          <w:sz w:val="24"/>
        </w:rPr>
      </w:pPr>
      <w:r>
        <w:rPr>
          <w:rFonts w:hint="eastAsia" w:ascii="宋体" w:hAnsi="宋体" w:cs="宋体"/>
          <w:b/>
          <w:bCs/>
          <w:spacing w:val="-6"/>
          <w:sz w:val="24"/>
        </w:rPr>
        <w:t>说明：投标人的法定代表人参加投标，须在投标文件中提供法定代表人资格证明书；投标人的法定代表人委托授权代表参加投标，须在投标文件中提供法定代表人授权委托书。</w:t>
      </w:r>
    </w:p>
    <w:p>
      <w:pPr>
        <w:pStyle w:val="10"/>
      </w:pPr>
    </w:p>
    <w:p>
      <w:pPr>
        <w:pStyle w:val="10"/>
      </w:pPr>
    </w:p>
    <w:p>
      <w:pPr>
        <w:pStyle w:val="10"/>
      </w:pPr>
    </w:p>
    <w:p>
      <w:pPr>
        <w:pStyle w:val="10"/>
      </w:pPr>
    </w:p>
    <w:p>
      <w:pPr>
        <w:pStyle w:val="10"/>
        <w:ind w:left="0" w:firstLine="0" w:firstLineChars="0"/>
        <w:rPr>
          <w:sz w:val="28"/>
          <w:szCs w:val="28"/>
        </w:rPr>
      </w:pPr>
    </w:p>
    <w:p>
      <w:pPr>
        <w:snapToGrid w:val="0"/>
        <w:spacing w:line="360" w:lineRule="auto"/>
        <w:jc w:val="center"/>
        <w:rPr>
          <w:rFonts w:hint="eastAsia" w:ascii="宋体" w:hAnsi="宋体" w:cs="宋体"/>
          <w:b/>
          <w:spacing w:val="-6"/>
          <w:sz w:val="28"/>
          <w:szCs w:val="28"/>
        </w:rPr>
      </w:pPr>
    </w:p>
    <w:p>
      <w:pPr>
        <w:snapToGrid w:val="0"/>
        <w:spacing w:line="360" w:lineRule="auto"/>
        <w:jc w:val="center"/>
        <w:rPr>
          <w:rFonts w:ascii="宋体" w:cs="宋体"/>
          <w:b/>
          <w:spacing w:val="-6"/>
          <w:sz w:val="28"/>
          <w:szCs w:val="28"/>
        </w:rPr>
      </w:pPr>
      <w:r>
        <w:rPr>
          <w:rFonts w:hint="eastAsia" w:ascii="宋体" w:hAnsi="宋体" w:cs="宋体"/>
          <w:b/>
          <w:spacing w:val="-6"/>
          <w:sz w:val="28"/>
          <w:szCs w:val="28"/>
        </w:rPr>
        <w:t>法定代表人授权委托书</w:t>
      </w:r>
    </w:p>
    <w:p>
      <w:pPr>
        <w:snapToGrid w:val="0"/>
        <w:spacing w:line="360" w:lineRule="auto"/>
        <w:rPr>
          <w:rFonts w:ascii="宋体" w:cs="宋体"/>
          <w:b/>
          <w:bCs/>
          <w:spacing w:val="-6"/>
          <w:sz w:val="24"/>
          <w:szCs w:val="24"/>
        </w:rPr>
      </w:pPr>
      <w:r>
        <w:rPr>
          <w:rFonts w:hint="eastAsia" w:ascii="宋体" w:hAnsi="宋体" w:cs="宋体"/>
          <w:bCs/>
          <w:spacing w:val="-6"/>
          <w:sz w:val="24"/>
          <w:szCs w:val="24"/>
        </w:rPr>
        <w:t>致：</w:t>
      </w:r>
      <w:r>
        <w:rPr>
          <w:rFonts w:hint="eastAsia" w:ascii="宋体" w:hAnsi="宋体" w:cs="宋体"/>
          <w:sz w:val="24"/>
          <w:szCs w:val="24"/>
        </w:rPr>
        <w:t>温州医科大学、浙江乐诚工程咨询有限公司</w:t>
      </w:r>
      <w:r>
        <w:rPr>
          <w:rFonts w:hint="eastAsia" w:ascii="宋体" w:hAnsi="宋体" w:cs="宋体"/>
          <w:spacing w:val="-6"/>
          <w:sz w:val="24"/>
          <w:szCs w:val="24"/>
        </w:rPr>
        <w:t>：</w:t>
      </w:r>
    </w:p>
    <w:p>
      <w:pPr>
        <w:snapToGrid w:val="0"/>
        <w:spacing w:line="360" w:lineRule="auto"/>
        <w:ind w:firstLine="456" w:firstLineChars="200"/>
        <w:rPr>
          <w:rFonts w:ascii="宋体" w:cs="宋体"/>
          <w:spacing w:val="-6"/>
          <w:sz w:val="24"/>
          <w:szCs w:val="24"/>
        </w:rPr>
      </w:pPr>
      <w:r>
        <w:rPr>
          <w:rFonts w:hint="eastAsia" w:ascii="宋体" w:hAnsi="宋体" w:cs="宋体"/>
          <w:spacing w:val="-6"/>
          <w:sz w:val="24"/>
          <w:szCs w:val="24"/>
        </w:rPr>
        <w:t>我</w:t>
      </w:r>
      <w:r>
        <w:rPr>
          <w:rFonts w:ascii="宋体" w:hAnsi="宋体" w:cs="宋体"/>
          <w:spacing w:val="-6"/>
          <w:sz w:val="24"/>
          <w:szCs w:val="24"/>
        </w:rPr>
        <w:t xml:space="preserve"> </w:t>
      </w:r>
      <w:r>
        <w:rPr>
          <w:rFonts w:ascii="宋体" w:hAnsi="宋体" w:cs="宋体"/>
          <w:spacing w:val="-6"/>
          <w:sz w:val="24"/>
          <w:szCs w:val="24"/>
          <w:u w:val="single"/>
        </w:rPr>
        <w:t xml:space="preserve">         </w:t>
      </w:r>
      <w:r>
        <w:rPr>
          <w:rFonts w:hint="eastAsia" w:ascii="宋体" w:hAnsi="宋体" w:cs="宋体"/>
          <w:spacing w:val="-6"/>
          <w:sz w:val="24"/>
          <w:szCs w:val="24"/>
        </w:rPr>
        <w:t>（姓名）系</w:t>
      </w:r>
      <w:r>
        <w:rPr>
          <w:rFonts w:ascii="宋体" w:hAnsi="宋体" w:cs="宋体"/>
          <w:spacing w:val="-6"/>
          <w:sz w:val="24"/>
          <w:szCs w:val="24"/>
          <w:u w:val="single"/>
        </w:rPr>
        <w:t xml:space="preserve">               </w:t>
      </w:r>
      <w:r>
        <w:rPr>
          <w:rFonts w:hint="eastAsia" w:ascii="宋体" w:hAnsi="宋体" w:cs="宋体"/>
          <w:spacing w:val="-6"/>
          <w:sz w:val="24"/>
          <w:szCs w:val="24"/>
        </w:rPr>
        <w:t>（投标人名称）的法定代表人，现授权委托本单位在职职工</w:t>
      </w:r>
      <w:r>
        <w:rPr>
          <w:rFonts w:ascii="宋体" w:hAnsi="宋体" w:cs="宋体"/>
          <w:spacing w:val="-6"/>
          <w:sz w:val="24"/>
          <w:szCs w:val="24"/>
          <w:u w:val="single"/>
        </w:rPr>
        <w:t xml:space="preserve">         </w:t>
      </w:r>
      <w:r>
        <w:rPr>
          <w:rFonts w:ascii="宋体" w:hAnsi="宋体" w:cs="宋体"/>
          <w:spacing w:val="-6"/>
          <w:sz w:val="24"/>
          <w:szCs w:val="24"/>
        </w:rPr>
        <w:t xml:space="preserve"> </w:t>
      </w:r>
      <w:r>
        <w:rPr>
          <w:rFonts w:hint="eastAsia" w:ascii="宋体" w:hAnsi="宋体" w:cs="宋体"/>
          <w:spacing w:val="-6"/>
          <w:sz w:val="24"/>
          <w:szCs w:val="24"/>
        </w:rPr>
        <w:t>（姓名）（身份证号：</w:t>
      </w:r>
      <w:r>
        <w:rPr>
          <w:rFonts w:ascii="宋体" w:hAnsi="宋体" w:cs="宋体"/>
          <w:spacing w:val="-6"/>
          <w:sz w:val="24"/>
          <w:szCs w:val="24"/>
          <w:u w:val="single"/>
        </w:rPr>
        <w:t xml:space="preserve">         </w:t>
      </w:r>
      <w:r>
        <w:rPr>
          <w:rFonts w:hint="eastAsia" w:ascii="宋体" w:hAnsi="宋体" w:cs="宋体"/>
          <w:spacing w:val="-6"/>
          <w:sz w:val="24"/>
          <w:szCs w:val="24"/>
        </w:rPr>
        <w:t>）以我方的名义参加温州医科大学（采购项目</w:t>
      </w:r>
      <w:r>
        <w:rPr>
          <w:rFonts w:ascii="宋体" w:hAnsi="宋体" w:cs="宋体"/>
          <w:spacing w:val="-6"/>
          <w:sz w:val="24"/>
          <w:szCs w:val="24"/>
          <w:u w:val="single"/>
        </w:rPr>
        <w:t xml:space="preserve">                </w:t>
      </w:r>
      <w:r>
        <w:rPr>
          <w:rFonts w:hint="eastAsia" w:ascii="宋体" w:hAnsi="宋体" w:cs="宋体"/>
          <w:spacing w:val="-6"/>
          <w:sz w:val="24"/>
          <w:szCs w:val="24"/>
        </w:rPr>
        <w:t>）项目（项目编号：</w:t>
      </w:r>
      <w:r>
        <w:rPr>
          <w:rFonts w:ascii="宋体" w:hAnsi="宋体" w:cs="宋体"/>
          <w:spacing w:val="-6"/>
          <w:sz w:val="24"/>
          <w:szCs w:val="24"/>
          <w:u w:val="single"/>
        </w:rPr>
        <w:t xml:space="preserve">             </w:t>
      </w:r>
      <w:r>
        <w:rPr>
          <w:rFonts w:hint="eastAsia" w:ascii="宋体" w:hAnsi="宋体" w:cs="宋体"/>
          <w:spacing w:val="-6"/>
          <w:sz w:val="24"/>
          <w:szCs w:val="24"/>
        </w:rPr>
        <w:t>）的投标活动，并代表我方全权办理针对上述项目的投标、开标、评标、签约等具体事务和签署相关文件。</w:t>
      </w:r>
    </w:p>
    <w:p>
      <w:pPr>
        <w:snapToGrid w:val="0"/>
        <w:spacing w:line="360" w:lineRule="auto"/>
        <w:ind w:firstLine="456" w:firstLineChars="200"/>
        <w:rPr>
          <w:rFonts w:ascii="宋体" w:cs="宋体"/>
          <w:spacing w:val="-6"/>
          <w:sz w:val="24"/>
          <w:szCs w:val="24"/>
        </w:rPr>
      </w:pPr>
      <w:r>
        <w:rPr>
          <w:rFonts w:hint="eastAsia" w:ascii="宋体" w:hAnsi="宋体" w:cs="宋体"/>
          <w:spacing w:val="-6"/>
          <w:sz w:val="24"/>
          <w:szCs w:val="24"/>
        </w:rPr>
        <w:t>我方对被授权人的签名负全部责任。</w:t>
      </w:r>
    </w:p>
    <w:p>
      <w:pPr>
        <w:snapToGrid w:val="0"/>
        <w:spacing w:line="360" w:lineRule="auto"/>
        <w:ind w:firstLine="456" w:firstLineChars="200"/>
        <w:rPr>
          <w:rFonts w:ascii="宋体" w:cs="宋体"/>
          <w:spacing w:val="-6"/>
          <w:sz w:val="24"/>
          <w:szCs w:val="24"/>
        </w:rPr>
      </w:pPr>
      <w:r>
        <w:rPr>
          <w:rFonts w:hint="eastAsia" w:ascii="宋体" w:hAnsi="宋体" w:cs="宋体"/>
          <w:spacing w:val="-6"/>
          <w:sz w:val="24"/>
          <w:szCs w:val="24"/>
        </w:rPr>
        <w:t>在撤销授权的书面通知以前，本授权书一直有效。被授权人在授权书有效期内签署的所有文件不因授权的撤销而失效。</w:t>
      </w:r>
    </w:p>
    <w:p>
      <w:pPr>
        <w:snapToGrid w:val="0"/>
        <w:spacing w:line="360" w:lineRule="auto"/>
        <w:ind w:firstLine="456" w:firstLineChars="200"/>
        <w:rPr>
          <w:rFonts w:ascii="宋体" w:cs="宋体"/>
          <w:spacing w:val="-6"/>
          <w:sz w:val="24"/>
          <w:szCs w:val="24"/>
        </w:rPr>
      </w:pPr>
      <w:r>
        <w:rPr>
          <w:rFonts w:hint="eastAsia" w:ascii="宋体" w:hAnsi="宋体" w:cs="宋体"/>
          <w:spacing w:val="-6"/>
          <w:sz w:val="24"/>
          <w:szCs w:val="24"/>
        </w:rPr>
        <w:t>被授权人无转委托权，特此委托。</w:t>
      </w:r>
    </w:p>
    <w:p>
      <w:pPr>
        <w:snapToGrid w:val="0"/>
        <w:spacing w:line="288" w:lineRule="auto"/>
        <w:rPr>
          <w:rFonts w:ascii="宋体" w:cs="宋体"/>
          <w:spacing w:val="-6"/>
          <w:sz w:val="24"/>
          <w:szCs w:val="24"/>
        </w:rPr>
      </w:pPr>
    </w:p>
    <w:p>
      <w:pPr>
        <w:snapToGrid w:val="0"/>
        <w:spacing w:line="288" w:lineRule="auto"/>
        <w:rPr>
          <w:rFonts w:ascii="宋体" w:cs="宋体"/>
          <w:spacing w:val="-6"/>
          <w:sz w:val="24"/>
          <w:szCs w:val="24"/>
        </w:rPr>
      </w:pPr>
    </w:p>
    <w:p>
      <w:pPr>
        <w:snapToGrid w:val="0"/>
        <w:spacing w:line="288" w:lineRule="auto"/>
        <w:rPr>
          <w:rFonts w:ascii="宋体" w:cs="宋体"/>
          <w:spacing w:val="-6"/>
          <w:sz w:val="24"/>
          <w:szCs w:val="24"/>
          <w:u w:val="single"/>
        </w:rPr>
      </w:pPr>
      <w:r>
        <w:rPr>
          <w:rFonts w:hint="eastAsia" w:ascii="宋体" w:hAnsi="宋体" w:cs="宋体"/>
          <w:spacing w:val="-6"/>
          <w:sz w:val="24"/>
          <w:szCs w:val="24"/>
        </w:rPr>
        <w:t>被授权人签字：</w:t>
      </w:r>
      <w:r>
        <w:rPr>
          <w:rFonts w:ascii="宋体" w:hAnsi="宋体" w:cs="宋体"/>
          <w:spacing w:val="-6"/>
          <w:sz w:val="24"/>
          <w:szCs w:val="24"/>
        </w:rPr>
        <w:t xml:space="preserve">                </w:t>
      </w:r>
      <w:r>
        <w:rPr>
          <w:rFonts w:hint="eastAsia" w:ascii="宋体" w:hAnsi="宋体" w:cs="宋体"/>
          <w:spacing w:val="-6"/>
          <w:sz w:val="24"/>
          <w:szCs w:val="24"/>
        </w:rPr>
        <w:t xml:space="preserve">              法定代表人签字或签章：</w:t>
      </w:r>
    </w:p>
    <w:p>
      <w:pPr>
        <w:snapToGrid w:val="0"/>
        <w:spacing w:line="288" w:lineRule="auto"/>
        <w:ind w:firstLine="912" w:firstLineChars="400"/>
        <w:rPr>
          <w:rFonts w:ascii="宋体" w:cs="宋体"/>
          <w:spacing w:val="-6"/>
          <w:sz w:val="24"/>
          <w:szCs w:val="24"/>
        </w:rPr>
      </w:pPr>
      <w:r>
        <w:rPr>
          <w:rFonts w:hint="eastAsia" w:ascii="宋体" w:hAnsi="宋体" w:cs="宋体"/>
          <w:spacing w:val="-6"/>
          <w:sz w:val="24"/>
          <w:szCs w:val="24"/>
        </w:rPr>
        <w:t>职务：</w:t>
      </w:r>
      <w:r>
        <w:rPr>
          <w:rFonts w:ascii="宋体" w:hAnsi="宋体" w:cs="宋体"/>
          <w:spacing w:val="-6"/>
          <w:sz w:val="24"/>
          <w:szCs w:val="24"/>
        </w:rPr>
        <w:t xml:space="preserve">                               </w:t>
      </w:r>
      <w:r>
        <w:rPr>
          <w:rFonts w:hint="eastAsia" w:ascii="宋体" w:hAnsi="宋体" w:cs="宋体"/>
          <w:spacing w:val="-6"/>
          <w:sz w:val="24"/>
          <w:szCs w:val="24"/>
        </w:rPr>
        <w:t>职务：</w:t>
      </w:r>
    </w:p>
    <w:p>
      <w:pPr>
        <w:snapToGrid w:val="0"/>
        <w:spacing w:line="288" w:lineRule="auto"/>
        <w:rPr>
          <w:rFonts w:hint="eastAsia" w:ascii="宋体" w:hAnsi="宋体" w:cs="宋体"/>
          <w:spacing w:val="-6"/>
          <w:sz w:val="24"/>
          <w:szCs w:val="24"/>
        </w:rPr>
      </w:pPr>
      <w:r>
        <w:rPr>
          <w:rFonts w:hint="eastAsia" w:ascii="宋体" w:hAnsi="宋体" w:cs="宋体"/>
          <w:spacing w:val="-6"/>
          <w:sz w:val="24"/>
          <w:szCs w:val="24"/>
        </w:rPr>
        <w:t>被授权人身份证号码：</w:t>
      </w:r>
    </w:p>
    <w:p>
      <w:pPr>
        <w:pStyle w:val="29"/>
        <w:ind w:left="456" w:hanging="456"/>
        <w:rPr>
          <w:u w:val="single"/>
        </w:rPr>
      </w:pPr>
      <w:r>
        <w:rPr>
          <w:rFonts w:hint="eastAsia" w:ascii="宋体" w:hAnsi="宋体" w:cs="宋体"/>
          <w:spacing w:val="-6"/>
          <w:szCs w:val="24"/>
        </w:rPr>
        <w:t>被授权人手机号码：</w:t>
      </w:r>
    </w:p>
    <w:p>
      <w:pPr>
        <w:snapToGrid w:val="0"/>
        <w:spacing w:line="288" w:lineRule="auto"/>
        <w:rPr>
          <w:rFonts w:ascii="宋体" w:cs="宋体"/>
          <w:spacing w:val="-6"/>
          <w:sz w:val="24"/>
          <w:szCs w:val="24"/>
        </w:rPr>
      </w:pPr>
      <w:r>
        <w:rPr>
          <w:rFonts w:ascii="宋体" w:hAnsi="宋体" w:cs="宋体"/>
          <w:spacing w:val="-6"/>
          <w:sz w:val="24"/>
          <w:szCs w:val="24"/>
        </w:rPr>
        <w:t xml:space="preserve">                                    </w:t>
      </w:r>
      <w:r>
        <w:rPr>
          <w:rFonts w:hint="eastAsia" w:ascii="宋体" w:hAnsi="宋体" w:cs="宋体"/>
          <w:spacing w:val="-6"/>
          <w:sz w:val="24"/>
          <w:szCs w:val="24"/>
        </w:rPr>
        <w:t>供应商名称（公章或电子签章）：</w:t>
      </w:r>
    </w:p>
    <w:p>
      <w:pPr>
        <w:snapToGrid w:val="0"/>
        <w:spacing w:line="288" w:lineRule="auto"/>
        <w:jc w:val="center"/>
        <w:rPr>
          <w:rFonts w:ascii="宋体" w:cs="宋体"/>
          <w:spacing w:val="-6"/>
          <w:sz w:val="24"/>
          <w:szCs w:val="24"/>
        </w:rPr>
      </w:pPr>
      <w:r>
        <w:rPr>
          <w:rFonts w:ascii="宋体" w:hAnsi="宋体" w:cs="宋体"/>
          <w:spacing w:val="-6"/>
          <w:sz w:val="24"/>
          <w:szCs w:val="24"/>
        </w:rPr>
        <w:t xml:space="preserve">                                        </w:t>
      </w:r>
      <w:r>
        <w:rPr>
          <w:rFonts w:hint="eastAsia" w:ascii="宋体" w:hAnsi="宋体" w:cs="宋体"/>
          <w:spacing w:val="-6"/>
          <w:sz w:val="24"/>
          <w:szCs w:val="24"/>
        </w:rPr>
        <w:t>年</w:t>
      </w:r>
      <w:r>
        <w:rPr>
          <w:rFonts w:ascii="宋体" w:hAnsi="宋体" w:cs="宋体"/>
          <w:spacing w:val="-6"/>
          <w:sz w:val="24"/>
          <w:szCs w:val="24"/>
        </w:rPr>
        <w:t xml:space="preserve">    </w:t>
      </w:r>
      <w:r>
        <w:rPr>
          <w:rFonts w:hint="eastAsia" w:ascii="宋体" w:hAnsi="宋体" w:cs="宋体"/>
          <w:spacing w:val="-6"/>
          <w:sz w:val="24"/>
          <w:szCs w:val="24"/>
        </w:rPr>
        <w:t>月</w:t>
      </w:r>
      <w:r>
        <w:rPr>
          <w:rFonts w:ascii="宋体" w:hAnsi="宋体" w:cs="宋体"/>
          <w:spacing w:val="-6"/>
          <w:sz w:val="24"/>
          <w:szCs w:val="24"/>
        </w:rPr>
        <w:t xml:space="preserve">    </w:t>
      </w:r>
      <w:r>
        <w:rPr>
          <w:rFonts w:hint="eastAsia" w:ascii="宋体" w:hAnsi="宋体" w:cs="宋体"/>
          <w:spacing w:val="-6"/>
          <w:sz w:val="24"/>
          <w:szCs w:val="24"/>
        </w:rPr>
        <w:t>日</w:t>
      </w:r>
    </w:p>
    <w:p>
      <w:pPr>
        <w:spacing w:line="288" w:lineRule="auto"/>
        <w:rPr>
          <w:rFonts w:ascii="宋体" w:cs="宋体"/>
          <w:spacing w:val="-6"/>
          <w:sz w:val="24"/>
          <w:szCs w:val="24"/>
        </w:rPr>
      </w:pPr>
      <w:r>
        <mc:AlternateContent>
          <mc:Choice Requires="wps">
            <w:drawing>
              <wp:anchor distT="0" distB="0" distL="114300" distR="114300" simplePos="0" relativeHeight="251662336" behindDoc="0" locked="0" layoutInCell="1" allowOverlap="1">
                <wp:simplePos x="0" y="0"/>
                <wp:positionH relativeFrom="column">
                  <wp:posOffset>512445</wp:posOffset>
                </wp:positionH>
                <wp:positionV relativeFrom="paragraph">
                  <wp:posOffset>148590</wp:posOffset>
                </wp:positionV>
                <wp:extent cx="5191125" cy="2360295"/>
                <wp:effectExtent l="4445" t="4445" r="5080" b="16510"/>
                <wp:wrapNone/>
                <wp:docPr id="11" name="文本框 9"/>
                <wp:cNvGraphicFramePr/>
                <a:graphic xmlns:a="http://schemas.openxmlformats.org/drawingml/2006/main">
                  <a:graphicData uri="http://schemas.microsoft.com/office/word/2010/wordprocessingShape">
                    <wps:wsp>
                      <wps:cNvSpPr txBox="1"/>
                      <wps:spPr>
                        <a:xfrm>
                          <a:off x="0" y="0"/>
                          <a:ext cx="5191125" cy="23602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sz w:val="24"/>
                              </w:rPr>
                            </w:pPr>
                            <w:r>
                              <w:rPr>
                                <w:rFonts w:ascii="新宋体" w:hAnsi="新宋体" w:eastAsia="新宋体"/>
                                <w:sz w:val="22"/>
                              </w:rPr>
                              <w:t xml:space="preserve">  </w:t>
                            </w:r>
                            <w:r>
                              <w:rPr>
                                <w:rFonts w:hint="eastAsia" w:ascii="新宋体" w:hAnsi="新宋体" w:eastAsia="新宋体"/>
                                <w:sz w:val="22"/>
                              </w:rPr>
                              <w:t>被授权人</w:t>
                            </w:r>
                            <w:r>
                              <w:rPr>
                                <w:rFonts w:hint="eastAsia" w:ascii="宋体" w:hAns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ascii="宋体" w:hAnsi="宋体"/>
                                <w:sz w:val="24"/>
                              </w:rPr>
                              <w:t xml:space="preserve">       </w:t>
                            </w:r>
                            <w:r>
                              <w:rPr>
                                <w:rFonts w:hint="eastAsia" w:ascii="宋体" w:hAnsi="宋体"/>
                                <w:sz w:val="24"/>
                              </w:rPr>
                              <w:t>复印件粘贴处</w:t>
                            </w:r>
                          </w:p>
                        </w:txbxContent>
                      </wps:txbx>
                      <wps:bodyPr upright="1"/>
                    </wps:wsp>
                  </a:graphicData>
                </a:graphic>
              </wp:anchor>
            </w:drawing>
          </mc:Choice>
          <mc:Fallback>
            <w:pict>
              <v:shape id="文本框 9" o:spid="_x0000_s1026" o:spt="202" type="#_x0000_t202" style="position:absolute;left:0pt;margin-left:40.35pt;margin-top:11.7pt;height:185.85pt;width:408.75pt;z-index:251662336;mso-width-relative:page;mso-height-relative:page;" fillcolor="#FFFFFF" filled="t" stroked="t" coordsize="21600,21600" o:gfxdata="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SlfJ2QAAAAkBAAAPAAAAAAAAAAEAIAAA&#10;ACIAAABkcnMvZG93bnJldi54bWxQSwECFAAUAAAACACHTuJAM/pPpwsCAAA4BAAADgAAAAAAAAAB&#10;ACAAAAAoAQAAZHJzL2Uyb0RvYy54bWxQSwUGAAAAAAYABgBZAQAApQUAAAAA&#10;">
                <v:fill on="t" focussize="0,0"/>
                <v:stroke color="#000000" joinstyle="miter"/>
                <v:imagedata o:title=""/>
                <o:lock v:ext="edit" aspectratio="f"/>
                <v:textbox>
                  <w:txbxContent>
                    <w:p>
                      <w:pPr>
                        <w:rPr>
                          <w:rFonts w:ascii="宋体"/>
                          <w:sz w:val="24"/>
                        </w:rPr>
                      </w:pPr>
                      <w:r>
                        <w:rPr>
                          <w:rFonts w:ascii="新宋体" w:hAnsi="新宋体" w:eastAsia="新宋体"/>
                          <w:sz w:val="22"/>
                        </w:rPr>
                        <w:t xml:space="preserve">  </w:t>
                      </w:r>
                      <w:r>
                        <w:rPr>
                          <w:rFonts w:hint="eastAsia" w:ascii="新宋体" w:hAnsi="新宋体" w:eastAsia="新宋体"/>
                          <w:sz w:val="22"/>
                        </w:rPr>
                        <w:t>被授权人</w:t>
                      </w:r>
                      <w:r>
                        <w:rPr>
                          <w:rFonts w:hint="eastAsia" w:ascii="宋体" w:hAns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ascii="宋体" w:hAnsi="宋体"/>
                          <w:sz w:val="24"/>
                        </w:rPr>
                        <w:t xml:space="preserve">       </w:t>
                      </w:r>
                      <w:r>
                        <w:rPr>
                          <w:rFonts w:hint="eastAsia" w:ascii="宋体" w:hAnsi="宋体"/>
                          <w:sz w:val="24"/>
                        </w:rPr>
                        <w:t>复印件粘贴处</w:t>
                      </w:r>
                    </w:p>
                  </w:txbxContent>
                </v:textbox>
              </v:shape>
            </w:pict>
          </mc:Fallback>
        </mc:AlternateContent>
      </w: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360" w:lineRule="auto"/>
        <w:jc w:val="center"/>
        <w:rPr>
          <w:rFonts w:ascii="宋体" w:cs="宋体"/>
          <w:sz w:val="24"/>
          <w:szCs w:val="24"/>
          <w:u w:val="single"/>
        </w:rPr>
      </w:pPr>
      <w:r>
        <w:rPr>
          <w:rFonts w:hint="eastAsia" w:ascii="宋体" w:hAnsi="宋体" w:cs="宋体"/>
          <w:sz w:val="24"/>
          <w:szCs w:val="24"/>
        </w:rPr>
        <w:t>法定代表人授权书</w:t>
      </w:r>
    </w:p>
    <w:p>
      <w:pPr>
        <w:spacing w:line="360" w:lineRule="auto"/>
        <w:ind w:firstLine="240" w:firstLineChars="100"/>
        <w:rPr>
          <w:rFonts w:ascii="宋体" w:cs="宋体"/>
          <w:sz w:val="24"/>
          <w:szCs w:val="24"/>
        </w:rPr>
      </w:pPr>
    </w:p>
    <w:p>
      <w:pPr>
        <w:pStyle w:val="12"/>
        <w:spacing w:after="0"/>
        <w:ind w:left="1470" w:right="1470"/>
        <w:rPr>
          <w:rFonts w:cs="宋体"/>
        </w:rPr>
      </w:pPr>
    </w:p>
    <w:p>
      <w:pPr>
        <w:adjustRightInd w:val="0"/>
        <w:snapToGrid w:val="0"/>
        <w:spacing w:line="288" w:lineRule="auto"/>
        <w:jc w:val="center"/>
        <w:outlineLvl w:val="2"/>
        <w:rPr>
          <w:rFonts w:hint="eastAsia" w:ascii="宋体" w:hAnsi="宋体" w:cs="宋体"/>
          <w:b/>
          <w:spacing w:val="-6"/>
          <w:szCs w:val="21"/>
        </w:rPr>
      </w:pPr>
    </w:p>
    <w:p>
      <w:pPr>
        <w:adjustRightInd w:val="0"/>
        <w:snapToGrid w:val="0"/>
        <w:spacing w:line="288" w:lineRule="auto"/>
        <w:jc w:val="center"/>
        <w:outlineLvl w:val="2"/>
        <w:rPr>
          <w:rFonts w:hint="eastAsia" w:ascii="宋体" w:hAnsi="宋体" w:cs="宋体"/>
          <w:b/>
          <w:spacing w:val="-6"/>
          <w:szCs w:val="21"/>
        </w:rPr>
      </w:pPr>
    </w:p>
    <w:p>
      <w:pPr>
        <w:adjustRightInd w:val="0"/>
        <w:snapToGrid w:val="0"/>
        <w:spacing w:line="288" w:lineRule="auto"/>
        <w:jc w:val="center"/>
        <w:outlineLvl w:val="2"/>
        <w:rPr>
          <w:rFonts w:hint="eastAsia" w:ascii="宋体" w:hAnsi="宋体" w:cs="宋体"/>
          <w:b/>
          <w:spacing w:val="-6"/>
          <w:szCs w:val="21"/>
        </w:rPr>
      </w:pPr>
    </w:p>
    <w:p>
      <w:pPr>
        <w:adjustRightInd w:val="0"/>
        <w:snapToGrid w:val="0"/>
        <w:spacing w:line="288" w:lineRule="auto"/>
        <w:outlineLvl w:val="2"/>
        <w:rPr>
          <w:rFonts w:hint="eastAsia" w:ascii="宋体" w:hAnsi="宋体" w:cs="宋体"/>
          <w:b/>
          <w:spacing w:val="-6"/>
          <w:sz w:val="28"/>
          <w:szCs w:val="28"/>
        </w:rPr>
      </w:pPr>
    </w:p>
    <w:p>
      <w:pPr>
        <w:adjustRightInd w:val="0"/>
        <w:snapToGrid w:val="0"/>
        <w:spacing w:line="288" w:lineRule="auto"/>
        <w:jc w:val="center"/>
        <w:outlineLvl w:val="2"/>
        <w:rPr>
          <w:rFonts w:hint="eastAsia" w:ascii="宋体" w:hAnsi="宋体" w:cs="宋体"/>
          <w:b/>
          <w:spacing w:val="-6"/>
          <w:szCs w:val="21"/>
        </w:rPr>
      </w:pPr>
      <w:r>
        <w:rPr>
          <w:rFonts w:hint="eastAsia" w:ascii="宋体" w:hAnsi="宋体" w:cs="宋体"/>
          <w:b/>
          <w:spacing w:val="-6"/>
          <w:sz w:val="28"/>
          <w:szCs w:val="28"/>
        </w:rPr>
        <w:t>联合投标授权委托书（联合体投标须提供）</w:t>
      </w:r>
    </w:p>
    <w:p>
      <w:pPr>
        <w:pStyle w:val="7"/>
        <w:overflowPunct w:val="0"/>
        <w:spacing w:line="360" w:lineRule="auto"/>
        <w:ind w:firstLine="0"/>
        <w:rPr>
          <w:rFonts w:hint="eastAsia" w:hAnsi="宋体"/>
          <w:sz w:val="24"/>
          <w:szCs w:val="24"/>
        </w:rPr>
      </w:pPr>
    </w:p>
    <w:p>
      <w:pPr>
        <w:snapToGrid w:val="0"/>
        <w:spacing w:line="360" w:lineRule="auto"/>
        <w:ind w:firstLine="456" w:firstLineChars="200"/>
        <w:rPr>
          <w:rFonts w:hint="eastAsia" w:ascii="宋体" w:hAnsi="宋体" w:cs="宋体"/>
          <w:spacing w:val="-6"/>
          <w:sz w:val="24"/>
          <w:szCs w:val="24"/>
        </w:rPr>
      </w:pPr>
      <w:bookmarkStart w:id="4" w:name="_Hlk112340065"/>
      <w:r>
        <w:rPr>
          <w:rFonts w:hint="eastAsia" w:ascii="宋体" w:hAnsi="宋体" w:cs="宋体"/>
          <w:spacing w:val="-6"/>
          <w:sz w:val="24"/>
          <w:szCs w:val="24"/>
        </w:rPr>
        <w:t>本授权委托书声明：</w:t>
      </w:r>
    </w:p>
    <w:p>
      <w:pPr>
        <w:snapToGrid w:val="0"/>
        <w:spacing w:line="360" w:lineRule="auto"/>
        <w:ind w:firstLine="456" w:firstLineChars="200"/>
        <w:rPr>
          <w:rFonts w:hint="eastAsia" w:ascii="宋体" w:hAnsi="宋体" w:cs="宋体"/>
          <w:spacing w:val="-6"/>
          <w:sz w:val="24"/>
          <w:szCs w:val="24"/>
        </w:rPr>
      </w:pPr>
      <w:r>
        <w:rPr>
          <w:rFonts w:hint="eastAsia" w:ascii="宋体" w:hAnsi="宋体" w:cs="宋体"/>
          <w:spacing w:val="-6"/>
          <w:sz w:val="24"/>
          <w:szCs w:val="24"/>
        </w:rPr>
        <w:t>根据</w:t>
      </w:r>
      <w:r>
        <w:rPr>
          <w:rFonts w:hint="eastAsia" w:ascii="宋体" w:hAnsi="宋体" w:cs="宋体"/>
          <w:spacing w:val="-6"/>
          <w:sz w:val="24"/>
          <w:szCs w:val="24"/>
          <w:u w:val="single"/>
        </w:rPr>
        <w:t xml:space="preserve">          </w:t>
      </w:r>
      <w:r>
        <w:rPr>
          <w:rFonts w:hint="eastAsia" w:ascii="宋体" w:hAnsi="宋体" w:cs="宋体"/>
          <w:spacing w:val="-6"/>
          <w:sz w:val="24"/>
          <w:szCs w:val="24"/>
        </w:rPr>
        <w:t>与</w:t>
      </w:r>
      <w:r>
        <w:rPr>
          <w:rFonts w:hint="eastAsia" w:ascii="宋体" w:hAnsi="宋体" w:cs="宋体"/>
          <w:spacing w:val="-6"/>
          <w:sz w:val="24"/>
          <w:szCs w:val="24"/>
          <w:u w:val="single"/>
        </w:rPr>
        <w:t xml:space="preserve">            </w:t>
      </w:r>
      <w:r>
        <w:rPr>
          <w:rFonts w:hint="eastAsia" w:ascii="宋体" w:hAnsi="宋体" w:cs="宋体"/>
          <w:spacing w:val="-6"/>
          <w:sz w:val="24"/>
          <w:szCs w:val="24"/>
        </w:rPr>
        <w:t>签订的《联合协议》的内容，联合体牵头人</w:t>
      </w:r>
      <w:r>
        <w:rPr>
          <w:rFonts w:hint="eastAsia" w:ascii="宋体" w:hAnsi="宋体" w:cs="宋体"/>
          <w:spacing w:val="-6"/>
          <w:sz w:val="24"/>
          <w:szCs w:val="24"/>
          <w:u w:val="single"/>
        </w:rPr>
        <w:t xml:space="preserve">            </w:t>
      </w:r>
      <w:r>
        <w:rPr>
          <w:rFonts w:hint="eastAsia" w:ascii="宋体" w:hAnsi="宋体" w:cs="宋体"/>
          <w:spacing w:val="-6"/>
          <w:sz w:val="24"/>
          <w:szCs w:val="24"/>
        </w:rPr>
        <w:t>的法定代表人</w:t>
      </w:r>
      <w:r>
        <w:rPr>
          <w:rFonts w:hint="eastAsia" w:ascii="宋体" w:hAnsi="宋体" w:cs="宋体"/>
          <w:spacing w:val="-6"/>
          <w:sz w:val="24"/>
          <w:szCs w:val="24"/>
          <w:u w:val="single"/>
        </w:rPr>
        <w:t xml:space="preserve">           </w:t>
      </w:r>
      <w:r>
        <w:rPr>
          <w:rFonts w:hint="eastAsia" w:ascii="宋体" w:hAnsi="宋体" w:cs="宋体"/>
          <w:spacing w:val="-6"/>
          <w:sz w:val="24"/>
          <w:szCs w:val="24"/>
        </w:rPr>
        <w:t>现授权（ _________（姓名），身份证号码：_________________________，手机号码：</w:t>
      </w:r>
      <w:r>
        <w:rPr>
          <w:rFonts w:hint="eastAsia" w:ascii="宋体" w:hAnsi="宋体" w:cs="宋体"/>
          <w:spacing w:val="-6"/>
          <w:sz w:val="24"/>
          <w:szCs w:val="24"/>
          <w:u w:val="single"/>
        </w:rPr>
        <w:t xml:space="preserve">              </w:t>
      </w:r>
      <w:r>
        <w:rPr>
          <w:rFonts w:hint="eastAsia" w:ascii="宋体" w:hAnsi="宋体" w:cs="宋体"/>
          <w:spacing w:val="-6"/>
          <w:sz w:val="24"/>
          <w:szCs w:val="24"/>
        </w:rPr>
        <w:t>）为联合投标代理人，代理人在投标、开标、评标、合同谈判过程中所签署的一切文件和处理与这有关的一切事务， 联合投标各方均予以认可并遵守。</w:t>
      </w:r>
    </w:p>
    <w:p>
      <w:pPr>
        <w:snapToGrid w:val="0"/>
        <w:spacing w:line="360" w:lineRule="auto"/>
        <w:ind w:firstLine="456" w:firstLineChars="200"/>
        <w:rPr>
          <w:rFonts w:hint="eastAsia" w:ascii="宋体" w:hAnsi="宋体" w:cs="宋体"/>
          <w:spacing w:val="-6"/>
          <w:sz w:val="24"/>
          <w:szCs w:val="24"/>
        </w:rPr>
      </w:pPr>
      <w:r>
        <w:rPr>
          <w:rFonts w:hint="eastAsia" w:ascii="宋体" w:hAnsi="宋体" w:cs="宋体"/>
          <w:spacing w:val="-6"/>
          <w:sz w:val="24"/>
          <w:szCs w:val="24"/>
        </w:rPr>
        <w:t>特此委托。</w:t>
      </w:r>
    </w:p>
    <w:p>
      <w:pPr>
        <w:snapToGrid w:val="0"/>
        <w:spacing w:line="360" w:lineRule="auto"/>
        <w:ind w:firstLine="456" w:firstLineChars="200"/>
        <w:rPr>
          <w:rFonts w:hint="eastAsia" w:ascii="宋体" w:hAnsi="宋体" w:cs="宋体"/>
          <w:spacing w:val="-6"/>
          <w:sz w:val="24"/>
          <w:szCs w:val="24"/>
        </w:rPr>
      </w:pPr>
    </w:p>
    <w:p>
      <w:pPr>
        <w:snapToGrid w:val="0"/>
        <w:spacing w:line="360" w:lineRule="auto"/>
        <w:ind w:firstLine="456" w:firstLineChars="200"/>
        <w:rPr>
          <w:rFonts w:hint="eastAsia" w:ascii="宋体" w:hAnsi="宋体" w:cs="宋体"/>
          <w:spacing w:val="-6"/>
          <w:sz w:val="24"/>
          <w:szCs w:val="24"/>
        </w:rPr>
      </w:pPr>
      <w:r>
        <w:rPr>
          <w:rFonts w:hint="eastAsia" w:ascii="宋体" w:hAnsi="宋体" w:cs="宋体"/>
          <w:spacing w:val="-6"/>
          <w:sz w:val="24"/>
          <w:szCs w:val="24"/>
        </w:rPr>
        <w:t>授权人（签字或签章）：</w:t>
      </w:r>
    </w:p>
    <w:p>
      <w:pPr>
        <w:snapToGrid w:val="0"/>
        <w:spacing w:line="360" w:lineRule="auto"/>
        <w:ind w:firstLine="456" w:firstLineChars="200"/>
        <w:rPr>
          <w:rFonts w:hint="eastAsia" w:ascii="宋体" w:hAnsi="宋体" w:cs="宋体"/>
          <w:spacing w:val="-6"/>
          <w:sz w:val="24"/>
          <w:szCs w:val="24"/>
        </w:rPr>
      </w:pPr>
    </w:p>
    <w:p>
      <w:pPr>
        <w:snapToGrid w:val="0"/>
        <w:spacing w:line="360" w:lineRule="auto"/>
        <w:ind w:firstLine="456" w:firstLineChars="200"/>
        <w:rPr>
          <w:rFonts w:hint="eastAsia" w:ascii="宋体" w:hAnsi="宋体" w:cs="宋体"/>
          <w:spacing w:val="-6"/>
          <w:sz w:val="24"/>
          <w:szCs w:val="24"/>
        </w:rPr>
      </w:pPr>
      <w:r>
        <w:rPr>
          <w:rFonts w:hint="eastAsia" w:ascii="宋体" w:hAnsi="宋体" w:cs="宋体"/>
          <w:spacing w:val="-6"/>
          <w:sz w:val="24"/>
          <w:szCs w:val="24"/>
        </w:rPr>
        <w:t>授权代表（签字）：</w:t>
      </w:r>
    </w:p>
    <w:bookmarkEnd w:id="4"/>
    <w:p>
      <w:pPr>
        <w:snapToGrid w:val="0"/>
        <w:spacing w:line="360" w:lineRule="auto"/>
        <w:ind w:firstLine="456" w:firstLineChars="200"/>
        <w:rPr>
          <w:rFonts w:hint="eastAsia" w:ascii="宋体" w:hAnsi="宋体" w:cs="宋体"/>
          <w:spacing w:val="-6"/>
          <w:sz w:val="24"/>
          <w:szCs w:val="24"/>
        </w:rPr>
      </w:pPr>
      <w:r>
        <w:rPr>
          <w:rFonts w:hint="eastAsia" w:ascii="宋体" w:hAnsi="宋体" w:cs="宋体"/>
          <w:spacing w:val="-6"/>
          <w:sz w:val="24"/>
          <w:szCs w:val="24"/>
        </w:rPr>
        <w:t>日期：  年  月  日</w:t>
      </w:r>
    </w:p>
    <w:p>
      <w:pPr>
        <w:pStyle w:val="10"/>
        <w:spacing w:line="360" w:lineRule="auto"/>
        <w:ind w:left="0" w:firstLine="0" w:firstLineChars="0"/>
        <w:rPr>
          <w:rFonts w:hint="eastAsia" w:ascii="宋体" w:hAnsi="宋体" w:cs="宋体"/>
          <w:spacing w:val="-6"/>
          <w:szCs w:val="24"/>
        </w:rPr>
      </w:pPr>
    </w:p>
    <w:p>
      <w:pPr>
        <w:snapToGrid w:val="0"/>
        <w:spacing w:line="360" w:lineRule="auto"/>
        <w:ind w:firstLine="460" w:firstLineChars="202"/>
        <w:rPr>
          <w:rFonts w:hint="eastAsia" w:ascii="宋体" w:hAnsi="宋体" w:cs="宋体"/>
          <w:spacing w:val="-6"/>
          <w:sz w:val="24"/>
          <w:szCs w:val="24"/>
          <w:lang w:val="zh-CN"/>
        </w:rPr>
      </w:pPr>
    </w:p>
    <w:p>
      <w:pPr>
        <w:snapToGrid w:val="0"/>
        <w:spacing w:line="360" w:lineRule="auto"/>
        <w:ind w:firstLine="460" w:firstLineChars="202"/>
        <w:rPr>
          <w:rFonts w:hint="eastAsia" w:ascii="宋体" w:hAnsi="宋体" w:cs="宋体"/>
          <w:spacing w:val="-6"/>
          <w:sz w:val="24"/>
          <w:szCs w:val="24"/>
          <w:lang w:val="zh-CN"/>
        </w:rPr>
      </w:pPr>
      <w:r>
        <w:rPr>
          <w:rFonts w:hint="eastAsia" w:ascii="宋体" w:hAnsi="宋体" w:cs="宋体"/>
          <w:spacing w:val="-6"/>
          <w:sz w:val="24"/>
          <w:szCs w:val="24"/>
          <w:lang w:val="zh-CN"/>
        </w:rPr>
        <w:t>联合体成员名称(公章)：</w:t>
      </w:r>
    </w:p>
    <w:p>
      <w:pPr>
        <w:snapToGrid w:val="0"/>
        <w:spacing w:line="360" w:lineRule="auto"/>
        <w:ind w:firstLine="460" w:firstLineChars="202"/>
        <w:rPr>
          <w:rFonts w:hint="eastAsia" w:ascii="宋体" w:hAnsi="宋体" w:cs="宋体"/>
          <w:spacing w:val="-6"/>
          <w:sz w:val="24"/>
          <w:szCs w:val="24"/>
          <w:lang w:val="zh-CN"/>
        </w:rPr>
      </w:pPr>
    </w:p>
    <w:p>
      <w:pPr>
        <w:snapToGrid w:val="0"/>
        <w:spacing w:line="360" w:lineRule="auto"/>
        <w:ind w:firstLine="460" w:firstLineChars="202"/>
        <w:rPr>
          <w:rFonts w:hint="eastAsia" w:ascii="宋体" w:hAnsi="宋体" w:cs="宋体"/>
          <w:spacing w:val="-6"/>
          <w:sz w:val="24"/>
          <w:szCs w:val="24"/>
          <w:lang w:val="zh-CN"/>
        </w:rPr>
      </w:pPr>
      <w:r>
        <w:rPr>
          <w:rFonts w:hint="eastAsia" w:ascii="宋体" w:hAnsi="宋体" w:cs="宋体"/>
          <w:spacing w:val="-6"/>
          <w:sz w:val="24"/>
          <w:szCs w:val="24"/>
          <w:lang w:val="zh-CN"/>
        </w:rPr>
        <w:t>联合体成员名称(公章)：</w:t>
      </w:r>
    </w:p>
    <w:p>
      <w:pPr>
        <w:pStyle w:val="10"/>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spacing w:line="400" w:lineRule="exact"/>
        <w:rPr>
          <w:rFonts w:hint="eastAsia" w:ascii="宋体" w:hAnsi="宋体" w:cs="宋体"/>
          <w:b/>
          <w:sz w:val="24"/>
          <w:szCs w:val="24"/>
        </w:rPr>
      </w:pPr>
    </w:p>
    <w:p>
      <w:pPr>
        <w:pStyle w:val="28"/>
        <w:ind w:firstLine="241"/>
        <w:rPr>
          <w:rFonts w:hint="eastAsia" w:ascii="宋体" w:hAnsi="宋体" w:cs="宋体"/>
          <w:sz w:val="24"/>
          <w:szCs w:val="24"/>
        </w:rPr>
      </w:pPr>
    </w:p>
    <w:p>
      <w:pPr>
        <w:pStyle w:val="25"/>
        <w:ind w:firstLine="360"/>
      </w:pPr>
    </w:p>
    <w:p>
      <w:pPr>
        <w:spacing w:line="400" w:lineRule="exact"/>
        <w:rPr>
          <w:rFonts w:hint="eastAsia" w:ascii="宋体" w:hAnsi="宋体" w:cs="宋体"/>
          <w:b/>
          <w:sz w:val="24"/>
          <w:szCs w:val="24"/>
        </w:rPr>
      </w:pPr>
      <w:r>
        <w:rPr>
          <w:rFonts w:hint="eastAsia" w:ascii="宋体" w:hAnsi="宋体" w:cs="宋体"/>
          <w:b/>
          <w:sz w:val="24"/>
          <w:szCs w:val="24"/>
        </w:rPr>
        <w:t>附件7</w:t>
      </w:r>
    </w:p>
    <w:p>
      <w:pPr>
        <w:spacing w:line="400" w:lineRule="exact"/>
        <w:jc w:val="center"/>
        <w:rPr>
          <w:rFonts w:hint="eastAsia" w:ascii="宋体" w:hAnsi="宋体" w:cs="宋体"/>
          <w:b/>
          <w:sz w:val="28"/>
          <w:szCs w:val="28"/>
        </w:rPr>
      </w:pPr>
      <w:r>
        <w:rPr>
          <w:rFonts w:hint="eastAsia" w:ascii="宋体" w:hAnsi="宋体" w:cs="宋体"/>
          <w:b/>
          <w:sz w:val="28"/>
          <w:szCs w:val="28"/>
        </w:rPr>
        <w:t>投 标 函</w:t>
      </w:r>
    </w:p>
    <w:p>
      <w:pPr>
        <w:spacing w:line="400" w:lineRule="exact"/>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温州医科大学、浙江乐诚工程咨询有限公司</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根据贵方为温州医科大学</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w:t>
      </w:r>
      <w:r>
        <w:rPr>
          <w:rFonts w:hint="eastAsia" w:ascii="宋体" w:hAnsi="宋体" w:cs="宋体"/>
          <w:sz w:val="24"/>
          <w:szCs w:val="24"/>
        </w:rPr>
        <w:t>）的投标邀请，我方</w:t>
      </w:r>
      <w:r>
        <w:rPr>
          <w:rFonts w:hint="eastAsia" w:ascii="宋体" w:hAnsi="宋体" w:cs="宋体"/>
          <w:sz w:val="24"/>
          <w:szCs w:val="24"/>
          <w:u w:val="single"/>
        </w:rPr>
        <w:t xml:space="preserve">       　　</w:t>
      </w:r>
      <w:r>
        <w:rPr>
          <w:rFonts w:hint="eastAsia" w:ascii="宋体" w:hAnsi="宋体" w:cs="宋体"/>
          <w:sz w:val="24"/>
          <w:szCs w:val="24"/>
        </w:rPr>
        <w:t>（投标人名称）作为投标人正式授权</w:t>
      </w:r>
      <w:r>
        <w:rPr>
          <w:rFonts w:hint="eastAsia" w:ascii="宋体" w:hAnsi="宋体" w:cs="宋体"/>
          <w:sz w:val="24"/>
          <w:szCs w:val="24"/>
          <w:u w:val="single"/>
        </w:rPr>
        <w:t xml:space="preserve">　           </w:t>
      </w:r>
      <w:r>
        <w:rPr>
          <w:rFonts w:hint="eastAsia" w:ascii="宋体" w:hAnsi="宋体" w:cs="宋体"/>
          <w:sz w:val="24"/>
          <w:szCs w:val="24"/>
        </w:rPr>
        <w:t>（授权代表全名，职务）代表我方处理本次项目中的一切投标相关事宜。</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我方己完全明白招标文件的所有条款要求，并重申以下几点：</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 xml:space="preserve">（一）本投标文件的有效期自提交投标文件的截止之日起 </w:t>
      </w:r>
      <w:r>
        <w:rPr>
          <w:rFonts w:hint="eastAsia" w:ascii="宋体" w:hAnsi="宋体" w:cs="宋体"/>
          <w:sz w:val="24"/>
          <w:szCs w:val="24"/>
          <w:u w:val="single"/>
        </w:rPr>
        <w:t>90</w:t>
      </w:r>
      <w:r>
        <w:rPr>
          <w:rFonts w:hint="eastAsia" w:ascii="宋体" w:hAnsi="宋体" w:cs="宋体"/>
          <w:sz w:val="24"/>
          <w:szCs w:val="24"/>
        </w:rPr>
        <w:t>天内有效，如中标，有效期将延至合同终止日为止；</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（二）我方已详细研究了招标文件的所有内容包括修改书（如有）和所有已提供的参考资料以及有关附件，我方完全理解并同意放弃在此方面提出含糊意见或误解的一切权力；</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（三）我方明白并愿意在规定的开标时间之后，投标人在投标有效期内不撤回投标；</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（四）我方同意提供按照贵方可能要求的与投标有关的一切数据或资料；</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（五）我方理解贵方不一定接受最低报价。</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（六）如中标，我方承诺按照招标文件规定向你方递交履约保证金，本投标文件至本项目合同履行完毕止均保持有效，本投标人将按“招标文件”及政府采购法律、法规的规定履行合同责任和义务。</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（七）所有与本投标有关的函件请发往下列地址：</w:t>
      </w:r>
    </w:p>
    <w:p>
      <w:pPr>
        <w:spacing w:line="400" w:lineRule="exact"/>
        <w:ind w:firstLine="435"/>
        <w:rPr>
          <w:rFonts w:hint="eastAsia" w:ascii="宋体" w:hAnsi="宋体" w:cs="宋体"/>
          <w:sz w:val="24"/>
          <w:szCs w:val="24"/>
        </w:rPr>
      </w:pPr>
      <w:r>
        <w:rPr>
          <w:rFonts w:hint="eastAsia" w:ascii="宋体" w:hAnsi="宋体" w:cs="宋体"/>
          <w:sz w:val="24"/>
          <w:szCs w:val="24"/>
        </w:rPr>
        <w:t xml:space="preserve">   地址</w:t>
      </w:r>
      <w:r>
        <w:rPr>
          <w:rFonts w:hint="eastAsia" w:ascii="宋体" w:hAnsi="宋体" w:cs="宋体"/>
          <w:sz w:val="24"/>
          <w:szCs w:val="24"/>
          <w:u w:val="single"/>
        </w:rPr>
        <w:t xml:space="preserve">                　　  　　</w:t>
      </w:r>
    </w:p>
    <w:p>
      <w:pPr>
        <w:spacing w:line="400" w:lineRule="exact"/>
        <w:ind w:firstLine="435"/>
        <w:rPr>
          <w:rFonts w:hint="eastAsia" w:ascii="宋体" w:hAnsi="宋体" w:cs="宋体"/>
          <w:sz w:val="24"/>
          <w:szCs w:val="24"/>
        </w:rPr>
      </w:pPr>
      <w:r>
        <w:rPr>
          <w:rFonts w:hint="eastAsia" w:ascii="宋体" w:hAnsi="宋体" w:cs="宋体"/>
          <w:sz w:val="24"/>
          <w:szCs w:val="24"/>
        </w:rPr>
        <w:t xml:space="preserve">   电话</w:t>
      </w:r>
      <w:r>
        <w:rPr>
          <w:rFonts w:hint="eastAsia" w:ascii="宋体" w:hAnsi="宋体" w:cs="宋体"/>
          <w:sz w:val="24"/>
          <w:szCs w:val="24"/>
          <w:u w:val="single"/>
        </w:rPr>
        <w:t xml:space="preserve">               　　   　　</w:t>
      </w:r>
    </w:p>
    <w:p>
      <w:pPr>
        <w:spacing w:line="400" w:lineRule="exact"/>
        <w:ind w:firstLine="435"/>
        <w:rPr>
          <w:rFonts w:hint="eastAsia" w:ascii="宋体" w:hAnsi="宋体" w:cs="宋体"/>
          <w:sz w:val="24"/>
          <w:szCs w:val="24"/>
          <w:u w:val="single"/>
        </w:rPr>
      </w:pPr>
      <w:r>
        <w:rPr>
          <w:rFonts w:hint="eastAsia" w:ascii="宋体" w:hAnsi="宋体" w:cs="宋体"/>
          <w:sz w:val="24"/>
          <w:szCs w:val="24"/>
        </w:rPr>
        <w:t xml:space="preserve">   传真</w:t>
      </w:r>
      <w:r>
        <w:rPr>
          <w:rFonts w:hint="eastAsia" w:ascii="宋体" w:hAnsi="宋体" w:cs="宋体"/>
          <w:sz w:val="24"/>
          <w:szCs w:val="24"/>
          <w:u w:val="single"/>
        </w:rPr>
        <w:t xml:space="preserve">         　　         　　</w:t>
      </w:r>
    </w:p>
    <w:p>
      <w:pPr>
        <w:spacing w:line="400" w:lineRule="exact"/>
        <w:ind w:firstLine="720" w:firstLineChars="300"/>
        <w:rPr>
          <w:rFonts w:hint="eastAsia" w:ascii="宋体" w:hAnsi="宋体" w:cs="宋体"/>
          <w:sz w:val="24"/>
          <w:szCs w:val="24"/>
          <w:u w:val="single"/>
        </w:rPr>
      </w:pPr>
      <w:r>
        <w:rPr>
          <w:rFonts w:hint="eastAsia" w:ascii="宋体" w:hAnsi="宋体" w:cs="宋体"/>
          <w:sz w:val="24"/>
          <w:szCs w:val="24"/>
        </w:rPr>
        <w:t>电子邮件</w:t>
      </w:r>
      <w:r>
        <w:rPr>
          <w:rFonts w:hint="eastAsia" w:ascii="宋体" w:hAnsi="宋体" w:cs="宋体"/>
          <w:sz w:val="24"/>
          <w:szCs w:val="24"/>
          <w:u w:val="single"/>
        </w:rPr>
        <w:t xml:space="preserve">         　　         </w:t>
      </w:r>
    </w:p>
    <w:p>
      <w:pPr>
        <w:spacing w:line="400" w:lineRule="exact"/>
        <w:rPr>
          <w:rFonts w:hint="eastAsia" w:ascii="宋体" w:hAnsi="宋体" w:cs="宋体"/>
          <w:sz w:val="24"/>
          <w:szCs w:val="24"/>
        </w:rPr>
      </w:pPr>
    </w:p>
    <w:p>
      <w:pPr>
        <w:widowControl/>
        <w:spacing w:line="400" w:lineRule="exact"/>
        <w:rPr>
          <w:rFonts w:hint="eastAsia" w:ascii="宋体" w:hAnsi="宋体" w:cs="宋体"/>
          <w:kern w:val="0"/>
          <w:sz w:val="24"/>
          <w:szCs w:val="24"/>
          <w:u w:val="single"/>
        </w:rPr>
      </w:pPr>
      <w:r>
        <w:rPr>
          <w:rFonts w:hint="eastAsia" w:ascii="宋体" w:hAnsi="宋体" w:cs="宋体"/>
          <w:kern w:val="0"/>
          <w:sz w:val="24"/>
          <w:szCs w:val="24"/>
        </w:rPr>
        <w:t>投标人全称(公章或电子签章)：</w:t>
      </w:r>
    </w:p>
    <w:p>
      <w:pPr>
        <w:widowControl/>
        <w:spacing w:line="400" w:lineRule="exact"/>
        <w:rPr>
          <w:rFonts w:hint="eastAsia" w:ascii="宋体" w:hAnsi="宋体" w:cs="宋体"/>
          <w:kern w:val="0"/>
          <w:sz w:val="24"/>
          <w:szCs w:val="24"/>
        </w:rPr>
      </w:pPr>
      <w:r>
        <w:rPr>
          <w:rFonts w:hint="eastAsia" w:ascii="宋体" w:hAnsi="宋体" w:cs="宋体"/>
          <w:kern w:val="0"/>
          <w:sz w:val="24"/>
          <w:szCs w:val="24"/>
        </w:rPr>
        <w:t>法定代表人或授权代表(签字或盖章)：</w:t>
      </w:r>
    </w:p>
    <w:p>
      <w:pPr>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日期：    年    月    日</w:t>
      </w:r>
    </w:p>
    <w:p>
      <w:pPr>
        <w:snapToGrid w:val="0"/>
        <w:spacing w:line="400" w:lineRule="exact"/>
        <w:jc w:val="center"/>
        <w:rPr>
          <w:rFonts w:hint="eastAsia" w:ascii="宋体" w:hAnsi="宋体" w:cs="宋体"/>
          <w:b/>
          <w:bCs/>
          <w:sz w:val="28"/>
          <w:szCs w:val="28"/>
        </w:rPr>
      </w:pPr>
    </w:p>
    <w:p>
      <w:pPr>
        <w:snapToGrid w:val="0"/>
        <w:spacing w:line="400" w:lineRule="exact"/>
        <w:jc w:val="center"/>
        <w:rPr>
          <w:rFonts w:hint="eastAsia" w:ascii="宋体" w:hAnsi="宋体" w:cs="宋体"/>
          <w:b/>
          <w:bCs/>
          <w:sz w:val="28"/>
          <w:szCs w:val="28"/>
        </w:rPr>
      </w:pPr>
    </w:p>
    <w:p>
      <w:pPr>
        <w:snapToGrid w:val="0"/>
        <w:spacing w:line="400" w:lineRule="exact"/>
        <w:jc w:val="center"/>
        <w:rPr>
          <w:rFonts w:hint="eastAsia" w:ascii="宋体" w:hAnsi="宋体" w:cs="宋体"/>
          <w:b/>
          <w:bCs/>
          <w:sz w:val="28"/>
          <w:szCs w:val="28"/>
        </w:rPr>
      </w:pPr>
    </w:p>
    <w:p>
      <w:pPr>
        <w:snapToGrid w:val="0"/>
        <w:spacing w:line="400" w:lineRule="exact"/>
        <w:jc w:val="center"/>
        <w:rPr>
          <w:rFonts w:hint="eastAsia" w:ascii="宋体" w:hAnsi="宋体" w:cs="宋体"/>
          <w:b/>
          <w:bCs/>
          <w:sz w:val="28"/>
          <w:szCs w:val="28"/>
        </w:rPr>
      </w:pPr>
    </w:p>
    <w:p>
      <w:pPr>
        <w:pStyle w:val="12"/>
        <w:ind w:left="1470" w:right="1470"/>
        <w:rPr>
          <w:rFonts w:hint="eastAsia" w:ascii="宋体" w:hAnsi="宋体" w:cs="宋体"/>
        </w:rPr>
      </w:pPr>
    </w:p>
    <w:p>
      <w:pPr>
        <w:pStyle w:val="28"/>
        <w:ind w:firstLine="321"/>
        <w:rPr>
          <w:rFonts w:hint="eastAsia" w:ascii="宋体" w:hAnsi="宋体" w:cs="宋体"/>
        </w:rPr>
      </w:pPr>
    </w:p>
    <w:p>
      <w:pPr>
        <w:pStyle w:val="28"/>
        <w:ind w:firstLine="0" w:firstLineChars="0"/>
        <w:rPr>
          <w:rFonts w:hint="eastAsia" w:ascii="宋体" w:hAnsi="宋体" w:cs="宋体"/>
        </w:rPr>
      </w:pPr>
    </w:p>
    <w:p>
      <w:pPr>
        <w:spacing w:line="400" w:lineRule="exact"/>
        <w:rPr>
          <w:rFonts w:hint="eastAsia" w:ascii="宋体" w:hAnsi="宋体" w:cs="宋体"/>
          <w:b/>
          <w:bCs/>
          <w:sz w:val="28"/>
          <w:szCs w:val="28"/>
        </w:rPr>
      </w:pPr>
      <w:r>
        <w:rPr>
          <w:rFonts w:hint="eastAsia" w:ascii="宋体" w:hAnsi="宋体" w:cs="宋体"/>
          <w:b/>
          <w:sz w:val="24"/>
          <w:szCs w:val="24"/>
        </w:rPr>
        <w:br w:type="textWrapping"/>
      </w:r>
      <w:r>
        <w:rPr>
          <w:rFonts w:hint="eastAsia" w:ascii="宋体" w:hAnsi="宋体" w:cs="宋体"/>
          <w:b/>
          <w:sz w:val="24"/>
          <w:szCs w:val="24"/>
        </w:rPr>
        <w:t>附件8</w:t>
      </w:r>
    </w:p>
    <w:p>
      <w:pPr>
        <w:snapToGrid w:val="0"/>
        <w:spacing w:line="360" w:lineRule="auto"/>
        <w:jc w:val="center"/>
        <w:rPr>
          <w:rFonts w:hint="eastAsia" w:ascii="宋体" w:hAnsi="宋体" w:cs="宋体"/>
          <w:b/>
          <w:bCs/>
          <w:sz w:val="28"/>
          <w:szCs w:val="28"/>
        </w:rPr>
      </w:pPr>
      <w:r>
        <w:rPr>
          <w:rFonts w:hint="eastAsia" w:ascii="宋体" w:hAnsi="宋体" w:cs="宋体"/>
          <w:b/>
          <w:bCs/>
          <w:sz w:val="28"/>
          <w:szCs w:val="28"/>
        </w:rPr>
        <w:t>投标声明书</w:t>
      </w:r>
    </w:p>
    <w:p>
      <w:pPr>
        <w:spacing w:line="400" w:lineRule="exact"/>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温州医科大学、浙江乐诚工程咨询有限公司</w:t>
      </w:r>
      <w:r>
        <w:rPr>
          <w:rFonts w:hint="eastAsia" w:ascii="宋体" w:hAnsi="宋体" w:cs="宋体"/>
          <w:sz w:val="24"/>
          <w:szCs w:val="24"/>
        </w:rPr>
        <w:t>：</w:t>
      </w:r>
    </w:p>
    <w:p>
      <w:pPr>
        <w:snapToGrid w:val="0"/>
        <w:spacing w:line="400" w:lineRule="exact"/>
        <w:ind w:firstLine="720" w:firstLineChars="300"/>
        <w:rPr>
          <w:rFonts w:hint="eastAsia" w:ascii="宋体" w:hAnsi="宋体" w:cs="宋体"/>
          <w:sz w:val="24"/>
          <w:szCs w:val="24"/>
        </w:rPr>
      </w:pPr>
      <w:r>
        <w:rPr>
          <w:rFonts w:hint="eastAsia" w:ascii="宋体" w:hAnsi="宋体" w:cs="宋体"/>
          <w:sz w:val="24"/>
          <w:szCs w:val="24"/>
        </w:rPr>
        <w:t>（投标人名称）</w:t>
      </w:r>
      <w:r>
        <w:rPr>
          <w:rFonts w:hint="eastAsia" w:ascii="宋体" w:hAnsi="宋体" w:cs="宋体"/>
          <w:sz w:val="24"/>
          <w:szCs w:val="24"/>
          <w:u w:val="single"/>
        </w:rPr>
        <w:t xml:space="preserve">             　　</w:t>
      </w:r>
      <w:r>
        <w:rPr>
          <w:rFonts w:hint="eastAsia" w:ascii="宋体" w:hAnsi="宋体" w:cs="宋体"/>
          <w:sz w:val="24"/>
          <w:szCs w:val="24"/>
        </w:rPr>
        <w:t>系中华人民共和国合法企业，经营地址</w:t>
      </w:r>
      <w:r>
        <w:rPr>
          <w:rFonts w:hint="eastAsia" w:ascii="宋体" w:hAnsi="宋体" w:cs="宋体"/>
          <w:sz w:val="24"/>
          <w:szCs w:val="24"/>
          <w:u w:val="single"/>
        </w:rPr>
        <w:t xml:space="preserve">                   　</w:t>
      </w:r>
      <w:r>
        <w:rPr>
          <w:rFonts w:hint="eastAsia" w:ascii="宋体" w:hAnsi="宋体" w:cs="宋体"/>
          <w:sz w:val="24"/>
          <w:szCs w:val="24"/>
        </w:rPr>
        <w:t>。</w:t>
      </w:r>
    </w:p>
    <w:p>
      <w:pPr>
        <w:snapToGrid w:val="0"/>
        <w:spacing w:line="400" w:lineRule="exact"/>
        <w:ind w:firstLine="645"/>
        <w:rPr>
          <w:rFonts w:hint="eastAsia" w:ascii="宋体" w:hAnsi="宋体" w:cs="宋体"/>
          <w:sz w:val="24"/>
          <w:szCs w:val="24"/>
        </w:rPr>
      </w:pPr>
      <w:r>
        <w:rPr>
          <w:rFonts w:hint="eastAsia" w:ascii="宋体" w:hAnsi="宋体" w:cs="宋体"/>
          <w:sz w:val="24"/>
          <w:szCs w:val="24"/>
        </w:rPr>
        <w:t>我（姓名）</w:t>
      </w:r>
      <w:r>
        <w:rPr>
          <w:rFonts w:hint="eastAsia" w:ascii="宋体" w:hAnsi="宋体" w:cs="宋体"/>
          <w:sz w:val="24"/>
          <w:szCs w:val="24"/>
          <w:u w:val="single"/>
        </w:rPr>
        <w:t xml:space="preserve">         　　</w:t>
      </w:r>
      <w:r>
        <w:rPr>
          <w:rFonts w:hint="eastAsia" w:ascii="宋体" w:hAnsi="宋体" w:cs="宋体"/>
          <w:sz w:val="24"/>
          <w:szCs w:val="24"/>
        </w:rPr>
        <w:t>系（投标人名称）</w:t>
      </w:r>
      <w:r>
        <w:rPr>
          <w:rFonts w:hint="eastAsia" w:ascii="宋体" w:hAnsi="宋体" w:cs="宋体"/>
          <w:sz w:val="24"/>
          <w:szCs w:val="24"/>
          <w:u w:val="single"/>
        </w:rPr>
        <w:t xml:space="preserve">         　　</w:t>
      </w:r>
      <w:r>
        <w:rPr>
          <w:rFonts w:hint="eastAsia" w:ascii="宋体" w:hAnsi="宋体" w:cs="宋体"/>
          <w:sz w:val="24"/>
          <w:szCs w:val="24"/>
        </w:rPr>
        <w:t>的法定代表人，我方愿意参加贵方组织的</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w:t>
      </w:r>
      <w:r>
        <w:rPr>
          <w:rFonts w:hint="eastAsia" w:ascii="宋体" w:hAnsi="宋体" w:cs="宋体"/>
          <w:sz w:val="24"/>
          <w:szCs w:val="24"/>
        </w:rPr>
        <w:t>）的投标，为便于贵方公正、择优地确定中标人及其服务，我方就本次投标有关事项郑重声明如下：</w:t>
      </w:r>
    </w:p>
    <w:p>
      <w:pPr>
        <w:spacing w:line="400" w:lineRule="exact"/>
        <w:ind w:firstLine="456" w:firstLineChars="200"/>
        <w:rPr>
          <w:rFonts w:hint="eastAsia" w:ascii="宋体" w:hAnsi="宋体" w:cs="宋体"/>
          <w:spacing w:val="-6"/>
          <w:sz w:val="24"/>
        </w:rPr>
      </w:pPr>
      <w:r>
        <w:rPr>
          <w:rFonts w:hint="eastAsia" w:ascii="宋体" w:hAnsi="宋体" w:cs="宋体"/>
          <w:spacing w:val="-6"/>
          <w:sz w:val="24"/>
        </w:rPr>
        <w:t>1.我方向贵方提交的所有投标文件、资料都是准确的和真实的；</w:t>
      </w:r>
    </w:p>
    <w:p>
      <w:pPr>
        <w:spacing w:line="400" w:lineRule="exact"/>
        <w:ind w:firstLine="456" w:firstLineChars="200"/>
        <w:rPr>
          <w:rFonts w:hint="eastAsia" w:ascii="宋体" w:hAnsi="宋体" w:cs="宋体"/>
          <w:spacing w:val="-6"/>
          <w:sz w:val="24"/>
        </w:rPr>
      </w:pPr>
      <w:r>
        <w:rPr>
          <w:rFonts w:hint="eastAsia" w:ascii="宋体" w:hAnsi="宋体" w:cs="宋体"/>
          <w:spacing w:val="-6"/>
          <w:sz w:val="24"/>
        </w:rPr>
        <w:t>2.我方不是采购人的附属机构；在获知本项目采购信息后，与采购人聘请的为此项目提供咨询服务的公司及其附属机构没有任何联系；</w:t>
      </w:r>
    </w:p>
    <w:p>
      <w:pPr>
        <w:spacing w:line="400" w:lineRule="exact"/>
        <w:ind w:firstLine="456" w:firstLineChars="200"/>
        <w:rPr>
          <w:rFonts w:hint="eastAsia" w:ascii="宋体" w:hAnsi="宋体" w:cs="宋体"/>
          <w:spacing w:val="-6"/>
          <w:sz w:val="24"/>
          <w:szCs w:val="24"/>
        </w:rPr>
      </w:pPr>
      <w:r>
        <w:rPr>
          <w:rFonts w:hint="eastAsia" w:ascii="宋体" w:hAnsi="宋体" w:cs="宋体"/>
          <w:spacing w:val="-6"/>
          <w:sz w:val="24"/>
          <w:szCs w:val="24"/>
        </w:rPr>
        <w:t>3.我方在参加政府采购活动前3年内：</w:t>
      </w:r>
      <w:r>
        <w:rPr>
          <w:rFonts w:hint="eastAsia" w:ascii="宋体" w:hAnsi="宋体" w:cs="宋体"/>
          <w:sz w:val="24"/>
          <w:szCs w:val="24"/>
          <w:u w:val="single"/>
        </w:rPr>
        <w:t xml:space="preserve">         　　</w:t>
      </w:r>
      <w:r>
        <w:rPr>
          <w:rFonts w:hint="eastAsia" w:ascii="宋体" w:hAnsi="宋体" w:cs="宋体"/>
          <w:b/>
          <w:spacing w:val="-6"/>
          <w:sz w:val="24"/>
          <w:szCs w:val="24"/>
        </w:rPr>
        <w:t>（填写“有”或“没有”，如实填写，如不填写视同未按要求填写）</w:t>
      </w:r>
      <w:r>
        <w:rPr>
          <w:rFonts w:hint="eastAsia" w:ascii="宋体" w:hAnsi="宋体" w:cs="宋体"/>
          <w:spacing w:val="-6"/>
          <w:sz w:val="24"/>
          <w:szCs w:val="24"/>
        </w:rPr>
        <w:t>因违法经营被禁止在一定期限内参加政府采购活动，且期限未满的情形；</w:t>
      </w:r>
    </w:p>
    <w:p>
      <w:pPr>
        <w:spacing w:line="400" w:lineRule="exact"/>
        <w:ind w:firstLine="456" w:firstLineChars="200"/>
        <w:rPr>
          <w:rFonts w:hint="eastAsia" w:ascii="宋体" w:hAnsi="宋体" w:cs="宋体"/>
          <w:spacing w:val="-6"/>
          <w:sz w:val="24"/>
          <w:szCs w:val="24"/>
        </w:rPr>
      </w:pPr>
      <w:r>
        <w:rPr>
          <w:rFonts w:hint="eastAsia" w:ascii="宋体" w:hAnsi="宋体" w:cs="宋体"/>
          <w:spacing w:val="-6"/>
          <w:sz w:val="24"/>
          <w:szCs w:val="24"/>
        </w:rPr>
        <w:t>4.以上事项如有虚假或隐瞒，我方愿意承担一切后果和责任。</w:t>
      </w:r>
    </w:p>
    <w:p>
      <w:pPr>
        <w:pStyle w:val="11"/>
        <w:tabs>
          <w:tab w:val="left" w:pos="939"/>
        </w:tabs>
        <w:snapToGrid w:val="0"/>
        <w:spacing w:line="400" w:lineRule="exact"/>
        <w:ind w:left="458" w:leftChars="0" w:hanging="458" w:hangingChars="191"/>
        <w:rPr>
          <w:rFonts w:hint="eastAsia" w:ascii="宋体" w:hAnsi="宋体" w:cs="宋体"/>
          <w:sz w:val="24"/>
          <w:szCs w:val="24"/>
        </w:rPr>
      </w:pPr>
    </w:p>
    <w:p>
      <w:pPr>
        <w:pStyle w:val="57"/>
        <w:snapToGrid w:val="0"/>
        <w:spacing w:line="400" w:lineRule="exact"/>
        <w:ind w:firstLine="200"/>
        <w:rPr>
          <w:rFonts w:hint="eastAsia" w:ascii="宋体" w:hAnsi="宋体" w:cs="宋体"/>
        </w:rPr>
      </w:pPr>
    </w:p>
    <w:p>
      <w:pPr>
        <w:widowControl/>
        <w:spacing w:line="400" w:lineRule="exact"/>
        <w:rPr>
          <w:rFonts w:hint="eastAsia" w:ascii="宋体" w:hAnsi="宋体" w:cs="宋体"/>
          <w:kern w:val="0"/>
          <w:sz w:val="24"/>
          <w:szCs w:val="24"/>
          <w:u w:val="single"/>
        </w:rPr>
      </w:pPr>
      <w:r>
        <w:rPr>
          <w:rFonts w:hint="eastAsia" w:ascii="宋体" w:hAnsi="宋体" w:cs="宋体"/>
          <w:kern w:val="0"/>
          <w:sz w:val="24"/>
          <w:szCs w:val="24"/>
        </w:rPr>
        <w:t>投标人全称(公章或电子签章)：</w:t>
      </w:r>
    </w:p>
    <w:p>
      <w:pPr>
        <w:widowControl/>
        <w:spacing w:line="400" w:lineRule="exact"/>
        <w:rPr>
          <w:rFonts w:hint="eastAsia" w:ascii="宋体" w:hAnsi="宋体" w:cs="宋体"/>
          <w:kern w:val="0"/>
          <w:sz w:val="24"/>
          <w:szCs w:val="24"/>
        </w:rPr>
      </w:pPr>
      <w:r>
        <w:rPr>
          <w:rFonts w:hint="eastAsia" w:ascii="宋体" w:hAnsi="宋体" w:cs="宋体"/>
          <w:kern w:val="0"/>
          <w:sz w:val="24"/>
          <w:szCs w:val="24"/>
        </w:rPr>
        <w:t>法定代表人或授权代表(签字或盖章)：</w:t>
      </w:r>
    </w:p>
    <w:p>
      <w:pPr>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日期：    年    月    日</w:t>
      </w:r>
    </w:p>
    <w:p>
      <w:pPr>
        <w:spacing w:line="400" w:lineRule="exact"/>
        <w:ind w:firstLine="435"/>
        <w:jc w:val="center"/>
        <w:rPr>
          <w:rFonts w:hint="eastAsia" w:ascii="宋体" w:hAnsi="宋体" w:cs="宋体"/>
          <w:b/>
          <w:spacing w:val="-6"/>
          <w:sz w:val="24"/>
        </w:rPr>
      </w:pPr>
    </w:p>
    <w:p>
      <w:pPr>
        <w:pStyle w:val="12"/>
        <w:spacing w:after="0" w:line="400" w:lineRule="exact"/>
        <w:ind w:left="0" w:leftChars="0" w:right="1470"/>
        <w:rPr>
          <w:rFonts w:hint="eastAsia" w:ascii="宋体" w:hAnsi="宋体" w:cs="宋体"/>
        </w:rPr>
      </w:pPr>
    </w:p>
    <w:p>
      <w:pPr>
        <w:spacing w:line="400" w:lineRule="exact"/>
        <w:ind w:firstLine="435"/>
        <w:jc w:val="center"/>
        <w:rPr>
          <w:rFonts w:hint="eastAsia" w:ascii="宋体" w:hAnsi="宋体" w:cs="宋体"/>
          <w:b/>
          <w:spacing w:val="-6"/>
          <w:sz w:val="24"/>
        </w:rPr>
      </w:pPr>
    </w:p>
    <w:p>
      <w:pPr>
        <w:spacing w:line="400" w:lineRule="exact"/>
        <w:ind w:firstLine="435"/>
        <w:jc w:val="center"/>
        <w:rPr>
          <w:rFonts w:hint="eastAsia" w:ascii="宋体" w:hAnsi="宋体" w:cs="宋体"/>
          <w:b/>
          <w:spacing w:val="-6"/>
          <w:sz w:val="24"/>
        </w:rPr>
      </w:pPr>
    </w:p>
    <w:p>
      <w:pPr>
        <w:spacing w:line="400" w:lineRule="exact"/>
        <w:ind w:firstLine="435"/>
        <w:jc w:val="center"/>
        <w:rPr>
          <w:rFonts w:hint="eastAsia" w:ascii="宋体" w:hAnsi="宋体" w:cs="宋体"/>
          <w:b/>
          <w:spacing w:val="-6"/>
          <w:sz w:val="24"/>
        </w:rPr>
      </w:pPr>
    </w:p>
    <w:p>
      <w:pPr>
        <w:spacing w:line="400" w:lineRule="exact"/>
        <w:ind w:firstLine="435"/>
        <w:jc w:val="center"/>
        <w:rPr>
          <w:rFonts w:hint="eastAsia" w:ascii="宋体" w:hAnsi="宋体" w:cs="宋体"/>
          <w:b/>
          <w:spacing w:val="-6"/>
          <w:sz w:val="24"/>
        </w:rPr>
      </w:pPr>
    </w:p>
    <w:p>
      <w:pPr>
        <w:spacing w:line="400" w:lineRule="exact"/>
        <w:ind w:firstLine="435"/>
        <w:jc w:val="center"/>
        <w:rPr>
          <w:rFonts w:hint="eastAsia" w:ascii="宋体" w:hAnsi="宋体" w:cs="宋体"/>
          <w:b/>
          <w:spacing w:val="-6"/>
          <w:sz w:val="24"/>
        </w:rPr>
      </w:pPr>
    </w:p>
    <w:p>
      <w:pPr>
        <w:spacing w:line="400" w:lineRule="exact"/>
        <w:ind w:firstLine="435"/>
        <w:jc w:val="center"/>
        <w:rPr>
          <w:rFonts w:hint="eastAsia" w:ascii="宋体" w:hAnsi="宋体" w:cs="宋体"/>
          <w:b/>
          <w:spacing w:val="-6"/>
          <w:sz w:val="24"/>
        </w:rPr>
      </w:pPr>
    </w:p>
    <w:p>
      <w:pPr>
        <w:spacing w:line="400" w:lineRule="exact"/>
        <w:ind w:firstLine="435"/>
        <w:jc w:val="center"/>
        <w:rPr>
          <w:rFonts w:hint="eastAsia" w:ascii="宋体" w:hAnsi="宋体" w:cs="宋体"/>
          <w:b/>
          <w:spacing w:val="-6"/>
          <w:sz w:val="24"/>
        </w:rPr>
      </w:pPr>
    </w:p>
    <w:p>
      <w:pPr>
        <w:spacing w:line="400" w:lineRule="exact"/>
        <w:ind w:firstLine="435"/>
        <w:jc w:val="center"/>
        <w:rPr>
          <w:rFonts w:hint="eastAsia" w:ascii="宋体" w:hAnsi="宋体" w:cs="宋体"/>
          <w:b/>
          <w:spacing w:val="-6"/>
          <w:sz w:val="24"/>
        </w:rPr>
      </w:pPr>
    </w:p>
    <w:p>
      <w:pPr>
        <w:spacing w:line="400" w:lineRule="exact"/>
        <w:ind w:firstLine="435"/>
        <w:jc w:val="center"/>
        <w:rPr>
          <w:rFonts w:hint="eastAsia" w:ascii="宋体" w:hAnsi="宋体" w:cs="宋体"/>
          <w:b/>
          <w:spacing w:val="-6"/>
          <w:sz w:val="24"/>
        </w:rPr>
      </w:pPr>
    </w:p>
    <w:p>
      <w:pPr>
        <w:pStyle w:val="12"/>
        <w:ind w:left="1470" w:right="1470"/>
        <w:rPr>
          <w:rFonts w:hint="eastAsia" w:ascii="宋体" w:hAnsi="宋体" w:cs="宋体"/>
          <w:b/>
          <w:spacing w:val="-6"/>
          <w:sz w:val="24"/>
        </w:rPr>
      </w:pPr>
    </w:p>
    <w:p>
      <w:pPr>
        <w:pStyle w:val="12"/>
        <w:ind w:left="1470" w:right="1470"/>
        <w:rPr>
          <w:rFonts w:hint="eastAsia" w:ascii="宋体" w:hAnsi="宋体" w:cs="宋体"/>
          <w:b/>
          <w:spacing w:val="-6"/>
          <w:sz w:val="24"/>
        </w:rPr>
      </w:pPr>
    </w:p>
    <w:p>
      <w:pPr>
        <w:spacing w:line="400" w:lineRule="exact"/>
        <w:rPr>
          <w:rFonts w:hint="eastAsia" w:ascii="宋体" w:hAnsi="宋体" w:cs="宋体"/>
          <w:b/>
          <w:sz w:val="32"/>
        </w:rPr>
      </w:pPr>
    </w:p>
    <w:p>
      <w:pPr>
        <w:spacing w:line="400" w:lineRule="exact"/>
        <w:rPr>
          <w:rFonts w:hint="eastAsia" w:ascii="宋体" w:hAnsi="宋体" w:cs="宋体"/>
          <w:b/>
          <w:spacing w:val="-6"/>
          <w:sz w:val="24"/>
        </w:rPr>
      </w:pPr>
      <w:r>
        <w:rPr>
          <w:rFonts w:hint="eastAsia" w:ascii="宋体" w:hAnsi="宋体" w:cs="宋体"/>
          <w:b/>
          <w:sz w:val="24"/>
          <w:szCs w:val="24"/>
        </w:rPr>
        <w:t>附件9</w:t>
      </w:r>
    </w:p>
    <w:p>
      <w:pPr>
        <w:spacing w:line="400" w:lineRule="exact"/>
        <w:ind w:firstLine="435"/>
        <w:jc w:val="center"/>
        <w:rPr>
          <w:rFonts w:hint="eastAsia" w:ascii="宋体" w:hAnsi="宋体" w:cs="宋体"/>
          <w:b/>
          <w:spacing w:val="-6"/>
          <w:sz w:val="30"/>
          <w:szCs w:val="30"/>
        </w:rPr>
      </w:pPr>
      <w:r>
        <w:rPr>
          <w:rFonts w:hint="eastAsia" w:ascii="宋体" w:hAnsi="宋体" w:cs="宋体"/>
          <w:b/>
          <w:spacing w:val="-6"/>
          <w:sz w:val="30"/>
          <w:szCs w:val="30"/>
        </w:rPr>
        <w:t>投标人基本情况表</w:t>
      </w:r>
    </w:p>
    <w:tbl>
      <w:tblPr>
        <w:tblStyle w:val="30"/>
        <w:tblW w:w="922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cs="宋体"/>
                <w:spacing w:val="-6"/>
                <w:sz w:val="24"/>
              </w:rPr>
            </w:pPr>
            <w:r>
              <w:rPr>
                <w:rFonts w:hint="eastAsia" w:ascii="宋体" w:hAnsi="宋体" w:cs="宋体"/>
                <w:spacing w:val="-6"/>
                <w:sz w:val="24"/>
              </w:rPr>
              <w:t>1</w:t>
            </w:r>
          </w:p>
        </w:tc>
        <w:tc>
          <w:tcPr>
            <w:tcW w:w="8490" w:type="dxa"/>
            <w:gridSpan w:val="3"/>
            <w:vAlign w:val="center"/>
          </w:tcPr>
          <w:p>
            <w:pPr>
              <w:spacing w:line="400" w:lineRule="exact"/>
              <w:rPr>
                <w:rFonts w:hint="eastAsia" w:ascii="宋体" w:hAnsi="宋体" w:cs="宋体"/>
                <w:spacing w:val="-6"/>
                <w:sz w:val="24"/>
              </w:rPr>
            </w:pPr>
            <w:r>
              <w:rPr>
                <w:rFonts w:hint="eastAsia" w:ascii="宋体" w:hAnsi="宋体" w:cs="宋体"/>
                <w:spacing w:val="-6"/>
                <w:sz w:val="24"/>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cs="宋体"/>
                <w:spacing w:val="-6"/>
                <w:sz w:val="24"/>
              </w:rPr>
            </w:pPr>
            <w:r>
              <w:rPr>
                <w:rFonts w:hint="eastAsia" w:ascii="宋体" w:hAnsi="宋体" w:cs="宋体"/>
                <w:spacing w:val="-6"/>
                <w:sz w:val="24"/>
              </w:rPr>
              <w:t>2</w:t>
            </w:r>
          </w:p>
        </w:tc>
        <w:tc>
          <w:tcPr>
            <w:tcW w:w="8490" w:type="dxa"/>
            <w:gridSpan w:val="3"/>
            <w:vAlign w:val="center"/>
          </w:tcPr>
          <w:p>
            <w:pPr>
              <w:spacing w:line="400" w:lineRule="exact"/>
              <w:rPr>
                <w:rFonts w:hint="eastAsia" w:ascii="宋体" w:hAnsi="宋体" w:cs="宋体"/>
                <w:spacing w:val="-6"/>
                <w:sz w:val="24"/>
              </w:rPr>
            </w:pPr>
            <w:r>
              <w:rPr>
                <w:rFonts w:hint="eastAsia" w:ascii="宋体" w:hAnsi="宋体" w:cs="宋体"/>
                <w:spacing w:val="-6"/>
                <w:sz w:val="24"/>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cs="宋体"/>
                <w:spacing w:val="-6"/>
                <w:sz w:val="24"/>
              </w:rPr>
            </w:pPr>
            <w:r>
              <w:rPr>
                <w:rFonts w:hint="eastAsia" w:ascii="宋体" w:hAnsi="宋体" w:cs="宋体"/>
                <w:spacing w:val="-6"/>
                <w:sz w:val="24"/>
              </w:rPr>
              <w:t>3</w:t>
            </w:r>
          </w:p>
        </w:tc>
        <w:tc>
          <w:tcPr>
            <w:tcW w:w="8490" w:type="dxa"/>
            <w:gridSpan w:val="3"/>
            <w:vAlign w:val="center"/>
          </w:tcPr>
          <w:p>
            <w:pPr>
              <w:spacing w:line="400" w:lineRule="exact"/>
              <w:rPr>
                <w:rFonts w:hint="eastAsia" w:ascii="宋体" w:hAnsi="宋体" w:cs="宋体"/>
                <w:spacing w:val="-6"/>
                <w:sz w:val="24"/>
              </w:rPr>
            </w:pPr>
            <w:r>
              <w:rPr>
                <w:rFonts w:hint="eastAsia" w:ascii="宋体" w:hAnsi="宋体" w:cs="宋体"/>
                <w:spacing w:val="-6"/>
                <w:sz w:val="24"/>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cs="宋体"/>
                <w:spacing w:val="-6"/>
                <w:sz w:val="24"/>
              </w:rPr>
            </w:pPr>
            <w:r>
              <w:rPr>
                <w:rFonts w:hint="eastAsia" w:ascii="宋体" w:hAnsi="宋体" w:cs="宋体"/>
                <w:spacing w:val="-6"/>
                <w:sz w:val="24"/>
              </w:rPr>
              <w:t>4</w:t>
            </w:r>
          </w:p>
        </w:tc>
        <w:tc>
          <w:tcPr>
            <w:tcW w:w="4305" w:type="dxa"/>
            <w:gridSpan w:val="2"/>
            <w:vAlign w:val="center"/>
          </w:tcPr>
          <w:p>
            <w:pPr>
              <w:spacing w:line="400" w:lineRule="exact"/>
              <w:rPr>
                <w:rFonts w:hint="eastAsia" w:ascii="宋体" w:hAnsi="宋体" w:cs="宋体"/>
                <w:spacing w:val="-6"/>
                <w:sz w:val="24"/>
              </w:rPr>
            </w:pPr>
            <w:r>
              <w:rPr>
                <w:rFonts w:hint="eastAsia" w:ascii="宋体" w:hAnsi="宋体" w:cs="宋体"/>
                <w:spacing w:val="-6"/>
                <w:sz w:val="24"/>
              </w:rPr>
              <w:t>电话：</w:t>
            </w:r>
          </w:p>
        </w:tc>
        <w:tc>
          <w:tcPr>
            <w:tcW w:w="4185" w:type="dxa"/>
            <w:vAlign w:val="center"/>
          </w:tcPr>
          <w:p>
            <w:pPr>
              <w:spacing w:line="400" w:lineRule="exact"/>
              <w:rPr>
                <w:rFonts w:hint="eastAsia" w:ascii="宋体" w:hAnsi="宋体" w:cs="宋体"/>
                <w:spacing w:val="-6"/>
                <w:sz w:val="24"/>
              </w:rPr>
            </w:pPr>
            <w:r>
              <w:rPr>
                <w:rFonts w:hint="eastAsia" w:ascii="宋体" w:hAnsi="宋体" w:cs="宋体"/>
                <w:spacing w:val="-6"/>
                <w:sz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cs="宋体"/>
                <w:spacing w:val="-6"/>
                <w:sz w:val="24"/>
              </w:rPr>
            </w:pPr>
            <w:r>
              <w:rPr>
                <w:rFonts w:hint="eastAsia" w:ascii="宋体" w:hAnsi="宋体" w:cs="宋体"/>
                <w:spacing w:val="-6"/>
                <w:sz w:val="24"/>
              </w:rPr>
              <w:t>5</w:t>
            </w:r>
          </w:p>
        </w:tc>
        <w:tc>
          <w:tcPr>
            <w:tcW w:w="4305" w:type="dxa"/>
            <w:gridSpan w:val="2"/>
            <w:vAlign w:val="center"/>
          </w:tcPr>
          <w:p>
            <w:pPr>
              <w:spacing w:line="400" w:lineRule="exact"/>
              <w:rPr>
                <w:rFonts w:hint="eastAsia" w:ascii="宋体" w:hAnsi="宋体" w:cs="宋体"/>
                <w:spacing w:val="-6"/>
                <w:sz w:val="24"/>
              </w:rPr>
            </w:pPr>
            <w:r>
              <w:rPr>
                <w:rFonts w:hint="eastAsia" w:ascii="宋体" w:hAnsi="宋体" w:cs="宋体"/>
                <w:spacing w:val="-6"/>
                <w:sz w:val="24"/>
              </w:rPr>
              <w:t>传真：</w:t>
            </w:r>
          </w:p>
        </w:tc>
        <w:tc>
          <w:tcPr>
            <w:tcW w:w="4185" w:type="dxa"/>
            <w:vAlign w:val="center"/>
          </w:tcPr>
          <w:p>
            <w:pPr>
              <w:spacing w:line="400" w:lineRule="exact"/>
              <w:rPr>
                <w:rFonts w:hint="eastAsia" w:ascii="宋体" w:hAnsi="宋体" w:cs="宋体"/>
                <w:spacing w:val="-6"/>
                <w:sz w:val="24"/>
              </w:rPr>
            </w:pPr>
            <w:r>
              <w:rPr>
                <w:rFonts w:hint="eastAsia" w:ascii="宋体" w:hAnsi="宋体" w:cs="宋体"/>
                <w:spacing w:val="-6"/>
                <w:sz w:val="24"/>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cs="宋体"/>
                <w:spacing w:val="-6"/>
                <w:sz w:val="24"/>
              </w:rPr>
            </w:pPr>
            <w:r>
              <w:rPr>
                <w:rFonts w:hint="eastAsia" w:ascii="宋体" w:hAnsi="宋体" w:cs="宋体"/>
                <w:spacing w:val="-6"/>
                <w:sz w:val="24"/>
              </w:rPr>
              <w:t>6</w:t>
            </w:r>
          </w:p>
        </w:tc>
        <w:tc>
          <w:tcPr>
            <w:tcW w:w="4305" w:type="dxa"/>
            <w:gridSpan w:val="2"/>
            <w:vAlign w:val="center"/>
          </w:tcPr>
          <w:p>
            <w:pPr>
              <w:spacing w:line="400" w:lineRule="exact"/>
              <w:rPr>
                <w:rFonts w:hint="eastAsia" w:ascii="宋体" w:hAnsi="宋体" w:cs="宋体"/>
                <w:spacing w:val="-6"/>
                <w:sz w:val="24"/>
              </w:rPr>
            </w:pPr>
            <w:r>
              <w:rPr>
                <w:rFonts w:hint="eastAsia" w:ascii="宋体" w:hAnsi="宋体" w:cs="宋体"/>
                <w:spacing w:val="-6"/>
                <w:sz w:val="24"/>
              </w:rPr>
              <w:t>注册地：</w:t>
            </w:r>
          </w:p>
        </w:tc>
        <w:tc>
          <w:tcPr>
            <w:tcW w:w="4185" w:type="dxa"/>
            <w:vAlign w:val="center"/>
          </w:tcPr>
          <w:p>
            <w:pPr>
              <w:spacing w:line="400" w:lineRule="exact"/>
              <w:rPr>
                <w:rFonts w:hint="eastAsia" w:ascii="宋体" w:hAnsi="宋体" w:cs="宋体"/>
                <w:spacing w:val="-6"/>
                <w:sz w:val="24"/>
              </w:rPr>
            </w:pPr>
            <w:r>
              <w:rPr>
                <w:rFonts w:hint="eastAsia" w:ascii="宋体" w:hAnsi="宋体" w:cs="宋体"/>
                <w:spacing w:val="-6"/>
                <w:sz w:val="24"/>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cs="宋体"/>
                <w:spacing w:val="-6"/>
                <w:sz w:val="24"/>
              </w:rPr>
            </w:pPr>
            <w:r>
              <w:rPr>
                <w:rFonts w:hint="eastAsia" w:ascii="宋体" w:hAnsi="宋体" w:cs="宋体"/>
                <w:spacing w:val="-6"/>
                <w:sz w:val="24"/>
              </w:rPr>
              <w:t>7</w:t>
            </w:r>
          </w:p>
        </w:tc>
        <w:tc>
          <w:tcPr>
            <w:tcW w:w="8490" w:type="dxa"/>
            <w:gridSpan w:val="3"/>
            <w:vAlign w:val="center"/>
          </w:tcPr>
          <w:p>
            <w:pPr>
              <w:spacing w:line="400" w:lineRule="exact"/>
              <w:rPr>
                <w:rFonts w:hint="eastAsia" w:ascii="宋体" w:hAnsi="宋体" w:cs="宋体"/>
                <w:spacing w:val="-6"/>
                <w:sz w:val="24"/>
              </w:rPr>
            </w:pPr>
            <w:r>
              <w:rPr>
                <w:rFonts w:hint="eastAsia" w:ascii="宋体" w:hAnsi="宋体" w:cs="宋体"/>
                <w:spacing w:val="-6"/>
                <w:sz w:val="24"/>
              </w:rPr>
              <w:t>公司的资质等级（请附上有关证书）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cs="宋体"/>
                <w:spacing w:val="-6"/>
                <w:sz w:val="24"/>
              </w:rPr>
            </w:pPr>
            <w:r>
              <w:rPr>
                <w:rFonts w:hint="eastAsia" w:ascii="宋体" w:hAnsi="宋体" w:cs="宋体"/>
                <w:spacing w:val="-6"/>
                <w:sz w:val="24"/>
              </w:rPr>
              <w:t>8</w:t>
            </w:r>
          </w:p>
        </w:tc>
        <w:tc>
          <w:tcPr>
            <w:tcW w:w="8490" w:type="dxa"/>
            <w:gridSpan w:val="3"/>
            <w:vAlign w:val="center"/>
          </w:tcPr>
          <w:p>
            <w:pPr>
              <w:spacing w:line="400" w:lineRule="exact"/>
              <w:rPr>
                <w:rFonts w:hint="eastAsia" w:ascii="宋体" w:hAnsi="宋体" w:cs="宋体"/>
                <w:spacing w:val="-6"/>
                <w:sz w:val="24"/>
              </w:rPr>
            </w:pPr>
            <w:r>
              <w:rPr>
                <w:rFonts w:hint="eastAsia" w:ascii="宋体" w:hAnsi="宋体" w:cs="宋体"/>
                <w:spacing w:val="-6"/>
                <w:sz w:val="24"/>
              </w:rPr>
              <w:t>公司（是否通过，何种）质量保证体系认证（如通过请附相关证书，提供认证机构年审监督报告）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cs="宋体"/>
                <w:spacing w:val="-6"/>
                <w:sz w:val="24"/>
              </w:rPr>
            </w:pPr>
            <w:r>
              <w:rPr>
                <w:rFonts w:hint="eastAsia" w:ascii="宋体" w:hAnsi="宋体" w:cs="宋体"/>
                <w:spacing w:val="-6"/>
                <w:sz w:val="24"/>
              </w:rPr>
              <w:t>9</w:t>
            </w:r>
          </w:p>
        </w:tc>
        <w:tc>
          <w:tcPr>
            <w:tcW w:w="2520" w:type="dxa"/>
            <w:vAlign w:val="center"/>
          </w:tcPr>
          <w:p>
            <w:pPr>
              <w:spacing w:line="400" w:lineRule="exact"/>
              <w:rPr>
                <w:rFonts w:hint="eastAsia" w:ascii="宋体" w:hAnsi="宋体" w:cs="宋体"/>
                <w:spacing w:val="-6"/>
                <w:sz w:val="24"/>
              </w:rPr>
            </w:pPr>
            <w:r>
              <w:rPr>
                <w:rFonts w:hint="eastAsia" w:ascii="宋体" w:hAnsi="宋体" w:cs="宋体"/>
                <w:spacing w:val="-6"/>
                <w:sz w:val="24"/>
              </w:rPr>
              <w:t>作为承包人经历年数</w:t>
            </w:r>
          </w:p>
        </w:tc>
        <w:tc>
          <w:tcPr>
            <w:tcW w:w="5970" w:type="dxa"/>
            <w:gridSpan w:val="2"/>
            <w:vAlign w:val="center"/>
          </w:tcPr>
          <w:p>
            <w:pPr>
              <w:spacing w:line="400" w:lineRule="exact"/>
              <w:rPr>
                <w:rFonts w:hint="eastAsia"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cs="宋体"/>
                <w:spacing w:val="-6"/>
                <w:sz w:val="24"/>
              </w:rPr>
            </w:pPr>
            <w:r>
              <w:rPr>
                <w:rFonts w:hint="eastAsia" w:ascii="宋体" w:hAnsi="宋体" w:cs="宋体"/>
                <w:spacing w:val="-6"/>
                <w:sz w:val="24"/>
              </w:rPr>
              <w:t>10</w:t>
            </w:r>
          </w:p>
        </w:tc>
        <w:tc>
          <w:tcPr>
            <w:tcW w:w="2520" w:type="dxa"/>
            <w:vAlign w:val="center"/>
          </w:tcPr>
          <w:p>
            <w:pPr>
              <w:spacing w:line="400" w:lineRule="exact"/>
              <w:rPr>
                <w:rFonts w:hint="eastAsia" w:ascii="宋体" w:hAnsi="宋体" w:cs="宋体"/>
                <w:spacing w:val="-6"/>
                <w:sz w:val="24"/>
              </w:rPr>
            </w:pPr>
            <w:r>
              <w:rPr>
                <w:rFonts w:hint="eastAsia" w:ascii="宋体" w:hAnsi="宋体" w:cs="宋体"/>
                <w:spacing w:val="-6"/>
                <w:sz w:val="24"/>
              </w:rPr>
              <w:t>其他需要说明的情况</w:t>
            </w:r>
          </w:p>
        </w:tc>
        <w:tc>
          <w:tcPr>
            <w:tcW w:w="5970" w:type="dxa"/>
            <w:gridSpan w:val="2"/>
            <w:vAlign w:val="center"/>
          </w:tcPr>
          <w:p>
            <w:pPr>
              <w:spacing w:line="400" w:lineRule="exact"/>
              <w:rPr>
                <w:rFonts w:hint="eastAsia" w:ascii="宋体" w:hAnsi="宋体" w:cs="宋体"/>
                <w:spacing w:val="-6"/>
                <w:sz w:val="24"/>
              </w:rPr>
            </w:pPr>
          </w:p>
        </w:tc>
      </w:tr>
    </w:tbl>
    <w:p>
      <w:pPr>
        <w:spacing w:line="400" w:lineRule="exact"/>
        <w:rPr>
          <w:rFonts w:hint="eastAsia" w:ascii="宋体" w:hAnsi="宋体" w:cs="宋体"/>
          <w:spacing w:val="-6"/>
          <w:sz w:val="24"/>
        </w:rPr>
      </w:pPr>
    </w:p>
    <w:p>
      <w:pPr>
        <w:spacing w:line="400" w:lineRule="exact"/>
        <w:rPr>
          <w:rFonts w:hint="eastAsia" w:ascii="宋体" w:hAnsi="宋体" w:cs="宋体"/>
          <w:b/>
          <w:spacing w:val="-6"/>
          <w:sz w:val="24"/>
        </w:rPr>
      </w:pPr>
      <w:r>
        <w:rPr>
          <w:rFonts w:hint="eastAsia" w:ascii="宋体" w:hAnsi="宋体" w:cs="宋体"/>
          <w:b/>
          <w:spacing w:val="-6"/>
          <w:sz w:val="24"/>
        </w:rPr>
        <w:t>说明：所有投标人都须填写此表。</w:t>
      </w:r>
    </w:p>
    <w:p>
      <w:pPr>
        <w:spacing w:line="400" w:lineRule="exact"/>
        <w:rPr>
          <w:rFonts w:hint="eastAsia" w:ascii="宋体" w:hAnsi="宋体" w:cs="宋体"/>
          <w:spacing w:val="-6"/>
          <w:sz w:val="24"/>
        </w:rPr>
      </w:pPr>
    </w:p>
    <w:p>
      <w:pPr>
        <w:spacing w:line="400" w:lineRule="exact"/>
        <w:rPr>
          <w:rFonts w:hint="eastAsia" w:ascii="宋体" w:hAnsi="宋体" w:cs="宋体"/>
          <w:spacing w:val="-6"/>
          <w:sz w:val="24"/>
        </w:rPr>
      </w:pPr>
    </w:p>
    <w:p>
      <w:pPr>
        <w:widowControl/>
        <w:spacing w:line="400" w:lineRule="exact"/>
        <w:rPr>
          <w:rFonts w:hint="eastAsia" w:ascii="宋体" w:hAnsi="宋体" w:cs="宋体"/>
          <w:kern w:val="0"/>
          <w:sz w:val="24"/>
          <w:szCs w:val="24"/>
          <w:u w:val="single"/>
        </w:rPr>
      </w:pPr>
      <w:r>
        <w:rPr>
          <w:rFonts w:hint="eastAsia" w:ascii="宋体" w:hAnsi="宋体" w:cs="宋体"/>
          <w:kern w:val="0"/>
          <w:sz w:val="24"/>
          <w:szCs w:val="24"/>
        </w:rPr>
        <w:t>投标人全称(公章或电子签章)：</w:t>
      </w:r>
    </w:p>
    <w:p>
      <w:pPr>
        <w:widowControl/>
        <w:spacing w:line="400" w:lineRule="exact"/>
        <w:rPr>
          <w:rFonts w:hint="eastAsia" w:ascii="宋体" w:hAnsi="宋体" w:cs="宋体"/>
          <w:kern w:val="0"/>
          <w:sz w:val="24"/>
          <w:szCs w:val="24"/>
        </w:rPr>
      </w:pPr>
      <w:r>
        <w:rPr>
          <w:rFonts w:hint="eastAsia" w:ascii="宋体" w:hAnsi="宋体" w:cs="宋体"/>
          <w:kern w:val="0"/>
          <w:sz w:val="24"/>
          <w:szCs w:val="24"/>
        </w:rPr>
        <w:t>法定代表人或授权代表(签字或盖章)：</w:t>
      </w:r>
    </w:p>
    <w:p>
      <w:pPr>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日期：    年    月    日</w:t>
      </w:r>
    </w:p>
    <w:p>
      <w:pPr>
        <w:spacing w:line="400" w:lineRule="exact"/>
        <w:jc w:val="center"/>
        <w:rPr>
          <w:rFonts w:hint="eastAsia" w:ascii="宋体" w:hAnsi="宋体" w:cs="宋体"/>
          <w:sz w:val="24"/>
          <w:szCs w:val="24"/>
        </w:rPr>
      </w:pPr>
    </w:p>
    <w:p>
      <w:pPr>
        <w:spacing w:line="400" w:lineRule="exact"/>
        <w:jc w:val="center"/>
        <w:rPr>
          <w:rFonts w:hint="eastAsia" w:ascii="宋体" w:hAnsi="宋体" w:cs="宋体"/>
          <w:sz w:val="24"/>
          <w:szCs w:val="24"/>
        </w:rPr>
      </w:pPr>
    </w:p>
    <w:p>
      <w:pPr>
        <w:spacing w:line="400" w:lineRule="exact"/>
        <w:jc w:val="center"/>
        <w:rPr>
          <w:rFonts w:hint="eastAsia" w:ascii="宋体" w:hAnsi="宋体" w:cs="宋体"/>
          <w:sz w:val="24"/>
          <w:szCs w:val="24"/>
        </w:rPr>
      </w:pPr>
    </w:p>
    <w:p>
      <w:pPr>
        <w:spacing w:line="400" w:lineRule="exact"/>
        <w:jc w:val="center"/>
        <w:rPr>
          <w:rFonts w:hint="eastAsia" w:ascii="宋体" w:hAnsi="宋体" w:cs="宋体"/>
          <w:sz w:val="24"/>
          <w:szCs w:val="24"/>
        </w:rPr>
      </w:pPr>
    </w:p>
    <w:p>
      <w:pPr>
        <w:spacing w:line="400" w:lineRule="exact"/>
        <w:jc w:val="center"/>
        <w:rPr>
          <w:rFonts w:hint="eastAsia" w:ascii="宋体" w:hAnsi="宋体" w:cs="宋体"/>
          <w:sz w:val="24"/>
          <w:szCs w:val="24"/>
        </w:rPr>
      </w:pPr>
    </w:p>
    <w:p>
      <w:pPr>
        <w:spacing w:line="400" w:lineRule="exact"/>
        <w:jc w:val="center"/>
        <w:rPr>
          <w:rFonts w:hint="eastAsia" w:ascii="宋体" w:hAnsi="宋体" w:cs="宋体"/>
          <w:sz w:val="24"/>
          <w:szCs w:val="24"/>
        </w:rPr>
      </w:pPr>
    </w:p>
    <w:p>
      <w:pPr>
        <w:spacing w:line="400" w:lineRule="exact"/>
        <w:jc w:val="center"/>
        <w:rPr>
          <w:rFonts w:hint="eastAsia" w:ascii="宋体" w:hAnsi="宋体" w:cs="宋体"/>
          <w:sz w:val="24"/>
          <w:szCs w:val="24"/>
        </w:rPr>
      </w:pPr>
    </w:p>
    <w:p>
      <w:pPr>
        <w:spacing w:line="400" w:lineRule="exact"/>
        <w:jc w:val="center"/>
        <w:rPr>
          <w:rFonts w:hint="eastAsia" w:ascii="宋体" w:hAnsi="宋体" w:cs="宋体"/>
          <w:sz w:val="24"/>
          <w:szCs w:val="24"/>
        </w:rPr>
      </w:pPr>
    </w:p>
    <w:p>
      <w:pPr>
        <w:spacing w:line="400" w:lineRule="exact"/>
        <w:rPr>
          <w:rFonts w:hint="eastAsia" w:ascii="宋体" w:hAnsi="宋体" w:cs="宋体"/>
          <w:sz w:val="24"/>
          <w:szCs w:val="24"/>
        </w:rPr>
      </w:pP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r>
        <w:rPr>
          <w:rFonts w:hint="eastAsia" w:ascii="宋体" w:hAnsi="宋体" w:cs="宋体"/>
          <w:b/>
          <w:sz w:val="24"/>
          <w:szCs w:val="24"/>
        </w:rPr>
        <w:t>附件10</w:t>
      </w:r>
    </w:p>
    <w:p>
      <w:pPr>
        <w:spacing w:line="360" w:lineRule="auto"/>
        <w:jc w:val="center"/>
        <w:rPr>
          <w:rFonts w:hint="eastAsia" w:ascii="宋体" w:hAnsi="宋体" w:cs="宋体"/>
          <w:bCs/>
          <w:sz w:val="28"/>
          <w:szCs w:val="28"/>
        </w:rPr>
      </w:pPr>
      <w:r>
        <w:rPr>
          <w:rFonts w:hint="eastAsia" w:ascii="宋体" w:hAnsi="宋体" w:cs="宋体"/>
          <w:b/>
          <w:sz w:val="28"/>
          <w:szCs w:val="28"/>
        </w:rPr>
        <w:t>节能、环保产品证明材料（如有）</w:t>
      </w:r>
    </w:p>
    <w:p>
      <w:pPr>
        <w:spacing w:line="360" w:lineRule="exact"/>
        <w:jc w:val="left"/>
        <w:rPr>
          <w:rFonts w:hint="eastAsia" w:ascii="宋体" w:hAnsi="宋体" w:cs="宋体"/>
          <w:b/>
          <w:sz w:val="22"/>
        </w:rPr>
      </w:pPr>
      <w:r>
        <w:rPr>
          <w:rFonts w:hint="eastAsia" w:ascii="宋体" w:hAnsi="宋体" w:cs="宋体"/>
          <w:b/>
          <w:sz w:val="22"/>
        </w:rPr>
        <w:t>说明：</w:t>
      </w:r>
    </w:p>
    <w:p>
      <w:pPr>
        <w:spacing w:line="360" w:lineRule="exact"/>
        <w:jc w:val="left"/>
        <w:rPr>
          <w:rFonts w:hint="eastAsia" w:ascii="宋体" w:hAnsi="宋体" w:cs="宋体"/>
          <w:b/>
          <w:sz w:val="22"/>
        </w:rPr>
      </w:pPr>
      <w:r>
        <w:rPr>
          <w:rFonts w:hint="eastAsia" w:ascii="宋体" w:hAnsi="宋体" w:cs="宋体"/>
          <w:b/>
          <w:sz w:val="22"/>
        </w:rPr>
        <w:t>1、根据财政部 发展改革委 生态环境部 市场监管总局关于调整优化节能产品、环境标志产品政府采购执行机制的通知财库〔2019〕9号文件要求，投标人所投产品如属于节能产品政府采购品目清单或环境标志产品政府采购品目清单内的（详见：</w:t>
      </w:r>
      <w:r>
        <w:fldChar w:fldCharType="begin"/>
      </w:r>
      <w:r>
        <w:instrText xml:space="preserve"> HYPERLINK "http://www.ccgp.gov.cn/zcfg/mof/201903/t20190330_11833800.htm" \t "http://www.ccgp.gov.cn/jnhb/jnhbqd/_blank" \o "关于印发环境标志产品政府采购品目清单的通知（财库〔2019〕18号）" </w:instrText>
      </w:r>
      <w:r>
        <w:fldChar w:fldCharType="separate"/>
      </w:r>
      <w:r>
        <w:rPr>
          <w:rFonts w:hint="eastAsia" w:ascii="宋体" w:hAnsi="宋体" w:cs="宋体"/>
          <w:b/>
          <w:sz w:val="22"/>
        </w:rPr>
        <w:t>关于印发环境标志产品政府采购品目清单的通知（财库〔2019〕18号）</w:t>
      </w:r>
      <w:r>
        <w:rPr>
          <w:rFonts w:hint="eastAsia" w:ascii="宋体" w:hAnsi="宋体" w:cs="宋体"/>
          <w:b/>
          <w:sz w:val="22"/>
        </w:rPr>
        <w:fldChar w:fldCharType="end"/>
      </w:r>
      <w:r>
        <w:fldChar w:fldCharType="begin"/>
      </w:r>
      <w:r>
        <w:instrText xml:space="preserve"> HYPERLINK "http://www.ccgp.gov.cn/zcfg/mof/201903/t20190330_11833800.htm" </w:instrText>
      </w:r>
      <w:r>
        <w:fldChar w:fldCharType="separate"/>
      </w:r>
      <w:r>
        <w:rPr>
          <w:rFonts w:hint="eastAsia" w:ascii="宋体" w:hAnsi="宋体" w:cs="宋体"/>
          <w:b/>
          <w:sz w:val="22"/>
        </w:rPr>
        <w:t>http://www.ccgp.gov.cn/zcfg/mof/201903/t20190330_11833800.htm</w:t>
      </w:r>
      <w:r>
        <w:rPr>
          <w:rFonts w:hint="eastAsia" w:ascii="宋体" w:hAnsi="宋体" w:cs="宋体"/>
          <w:b/>
          <w:sz w:val="22"/>
        </w:rPr>
        <w:fldChar w:fldCharType="end"/>
      </w:r>
      <w:r>
        <w:rPr>
          <w:rFonts w:hint="eastAsia" w:ascii="宋体" w:hAnsi="宋体" w:cs="宋体"/>
          <w:b/>
          <w:sz w:val="22"/>
        </w:rPr>
        <w:t>和</w:t>
      </w:r>
      <w:r>
        <w:fldChar w:fldCharType="begin"/>
      </w:r>
      <w:r>
        <w:instrText xml:space="preserve"> HYPERLINK "http://www.ccgp.gov.cn/zcfg/mof/201904/t20190403_11849836.htm" \t "http://www.ccgp.gov.cn/jnhb/jnhbqd/_blank" \o "关于印发节能产品政府采购品目清单的通知（财库〔2019〕19号）" </w:instrText>
      </w:r>
      <w:r>
        <w:fldChar w:fldCharType="separate"/>
      </w:r>
      <w:r>
        <w:rPr>
          <w:rFonts w:hint="eastAsia" w:ascii="宋体" w:hAnsi="宋体" w:cs="宋体"/>
          <w:b/>
          <w:sz w:val="22"/>
        </w:rPr>
        <w:t>关于印发节能产品政府采购品目清单的通知（财库〔2019〕19号）</w:t>
      </w:r>
      <w:r>
        <w:rPr>
          <w:rFonts w:hint="eastAsia" w:ascii="宋体" w:hAnsi="宋体" w:cs="宋体"/>
          <w:b/>
          <w:sz w:val="22"/>
        </w:rPr>
        <w:fldChar w:fldCharType="end"/>
      </w:r>
      <w:r>
        <w:fldChar w:fldCharType="begin"/>
      </w:r>
      <w:r>
        <w:instrText xml:space="preserve"> HYPERLINK "http://www.ccgp.gov.cn/zcfg/mof/201904/t20190403_11849836.htm" </w:instrText>
      </w:r>
      <w:r>
        <w:fldChar w:fldCharType="separate"/>
      </w:r>
      <w:r>
        <w:rPr>
          <w:rFonts w:hint="eastAsia" w:ascii="宋体" w:hAnsi="宋体" w:cs="宋体"/>
          <w:b/>
          <w:sz w:val="22"/>
        </w:rPr>
        <w:t>http://www.ccgp.gov.cn/zcfg/mof/201904/t20190403_11849836.htm</w:t>
      </w:r>
      <w:r>
        <w:rPr>
          <w:rFonts w:hint="eastAsia" w:ascii="宋体" w:hAnsi="宋体" w:cs="宋体"/>
          <w:b/>
          <w:sz w:val="22"/>
        </w:rPr>
        <w:fldChar w:fldCharType="end"/>
      </w:r>
      <w:r>
        <w:rPr>
          <w:rFonts w:hint="eastAsia" w:ascii="宋体" w:hAnsi="宋体" w:cs="宋体"/>
          <w:b/>
          <w:sz w:val="22"/>
        </w:rPr>
        <w:t>），投标人提供投标产品经国家确定的认证机构（市场监管总局关于发布参与实施政府采购节能产品、环境标志产品认证机构名录的公告（2019年第16号）http://www.ccgp.gov.cn/zcfg/bwfile/201904/t20190403_11853998.htm）出具的处于有效期之内的节能产品、环境标志产品认证证书”；</w:t>
      </w:r>
    </w:p>
    <w:p>
      <w:pPr>
        <w:spacing w:line="360" w:lineRule="exact"/>
        <w:jc w:val="left"/>
        <w:rPr>
          <w:rFonts w:hint="eastAsia" w:ascii="宋体" w:hAnsi="宋体" w:cs="宋体"/>
          <w:sz w:val="22"/>
          <w:u w:val="single"/>
        </w:rPr>
      </w:pPr>
      <w:r>
        <w:rPr>
          <w:rFonts w:hint="eastAsia" w:ascii="宋体" w:hAnsi="宋体" w:cs="宋体"/>
          <w:sz w:val="22"/>
          <w:u w:val="single"/>
        </w:rPr>
        <w:t>▲注：采购需求中要求提供的产品属于节能产品政府采购品目清单中强制采购的，投标人须提供该清单内产品，并按上款要求提供节能产品认证证书，否则其投标无效。</w:t>
      </w:r>
    </w:p>
    <w:p>
      <w:pPr>
        <w:spacing w:line="360" w:lineRule="exact"/>
        <w:jc w:val="left"/>
        <w:rPr>
          <w:rFonts w:hint="eastAsia" w:ascii="宋体" w:hAnsi="宋体" w:cs="宋体"/>
          <w:b/>
          <w:sz w:val="22"/>
        </w:rPr>
      </w:pPr>
      <w:r>
        <w:rPr>
          <w:rFonts w:hint="eastAsia" w:ascii="宋体" w:hAnsi="宋体" w:cs="宋体"/>
          <w:b/>
          <w:sz w:val="22"/>
        </w:rPr>
        <w:t>2、评审小组成员审查此项只根据投标文件本身的内容，不再寻求其他的外部证据。</w:t>
      </w:r>
    </w:p>
    <w:p>
      <w:pPr>
        <w:spacing w:line="400" w:lineRule="exact"/>
        <w:jc w:val="center"/>
        <w:rPr>
          <w:rFonts w:hint="eastAsia" w:ascii="宋体" w:hAnsi="宋体" w:cs="宋体"/>
          <w:b/>
          <w:sz w:val="24"/>
          <w:szCs w:val="24"/>
        </w:rPr>
      </w:pPr>
    </w:p>
    <w:p>
      <w:pPr>
        <w:spacing w:line="400" w:lineRule="exact"/>
        <w:jc w:val="center"/>
        <w:rPr>
          <w:rFonts w:hint="eastAsia" w:ascii="宋体" w:hAnsi="宋体" w:cs="宋体"/>
          <w:b/>
          <w:sz w:val="24"/>
          <w:szCs w:val="24"/>
        </w:rPr>
      </w:pPr>
      <w:r>
        <w:rPr>
          <w:rFonts w:hint="eastAsia" w:ascii="宋体" w:hAnsi="宋体" w:cs="宋体"/>
          <w:b/>
          <w:sz w:val="24"/>
          <w:szCs w:val="24"/>
        </w:rPr>
        <w:t>附表</w:t>
      </w:r>
    </w:p>
    <w:p>
      <w:pPr>
        <w:rPr>
          <w:rFonts w:hint="eastAsia" w:ascii="宋体" w:hAnsi="宋体" w:cs="宋体"/>
          <w:sz w:val="22"/>
        </w:rPr>
      </w:pPr>
      <w:r>
        <w:rPr>
          <w:rFonts w:hint="eastAsia" w:ascii="宋体" w:hAnsi="宋体" w:cs="宋体"/>
          <w:sz w:val="22"/>
        </w:rPr>
        <w:t>（1）投标产品中节能产品明细清单</w:t>
      </w:r>
    </w:p>
    <w:tbl>
      <w:tblPr>
        <w:tblStyle w:val="30"/>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41"/>
        <w:gridCol w:w="1342"/>
        <w:gridCol w:w="1342"/>
        <w:gridCol w:w="1342"/>
        <w:gridCol w:w="1920"/>
        <w:gridCol w:w="764"/>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2"/>
              </w:rPr>
            </w:pPr>
            <w:r>
              <w:rPr>
                <w:rFonts w:hint="eastAsia" w:ascii="宋体" w:hAnsi="宋体" w:cs="宋体"/>
                <w:sz w:val="22"/>
              </w:rPr>
              <w:t>制造商</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2"/>
              </w:rPr>
            </w:pPr>
            <w:r>
              <w:rPr>
                <w:rFonts w:hint="eastAsia" w:ascii="宋体" w:hAnsi="宋体" w:cs="宋体"/>
                <w:sz w:val="22"/>
              </w:rPr>
              <w:t>品牌</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2"/>
              </w:rPr>
            </w:pPr>
            <w:r>
              <w:rPr>
                <w:rFonts w:hint="eastAsia" w:ascii="宋体" w:hAnsi="宋体" w:cs="宋体"/>
                <w:sz w:val="22"/>
              </w:rPr>
              <w:t>产品名称、规格型号</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2"/>
              </w:rPr>
            </w:pPr>
            <w:r>
              <w:rPr>
                <w:rFonts w:hint="eastAsia" w:ascii="宋体" w:hAnsi="宋体" w:cs="宋体"/>
                <w:sz w:val="22"/>
              </w:rPr>
              <w:t>节能产品认证证书编号</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2"/>
              </w:rPr>
            </w:pPr>
            <w:r>
              <w:rPr>
                <w:rFonts w:hint="eastAsia" w:ascii="宋体" w:hAnsi="宋体" w:cs="宋体"/>
                <w:sz w:val="22"/>
              </w:rPr>
              <w:t>节能产品认证证书有效截止日期</w:t>
            </w: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2"/>
              </w:rPr>
            </w:pPr>
            <w:r>
              <w:rPr>
                <w:rFonts w:hint="eastAsia" w:ascii="宋体" w:hAnsi="宋体" w:cs="宋体"/>
                <w:sz w:val="22"/>
              </w:rPr>
              <w:t>产品所在节能产品政府采购品目清单品目序号</w:t>
            </w:r>
          </w:p>
        </w:tc>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2"/>
              </w:rPr>
            </w:pPr>
            <w:r>
              <w:rPr>
                <w:rFonts w:hint="eastAsia" w:ascii="宋体" w:hAnsi="宋体" w:cs="宋体"/>
                <w:sz w:val="22"/>
              </w:rPr>
              <w:t>认证机构</w:t>
            </w:r>
          </w:p>
        </w:tc>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2"/>
              </w:rPr>
            </w:pPr>
            <w:r>
              <w:rPr>
                <w:rFonts w:hint="eastAsia" w:ascii="宋体" w:hAnsi="宋体" w:cs="宋体"/>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2"/>
              </w:rPr>
            </w:pPr>
          </w:p>
        </w:tc>
        <w:tc>
          <w:tcPr>
            <w:tcW w:w="74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2"/>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2"/>
              </w:rPr>
            </w:pPr>
          </w:p>
        </w:tc>
        <w:tc>
          <w:tcPr>
            <w:tcW w:w="74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2"/>
              </w:rPr>
            </w:pPr>
          </w:p>
        </w:tc>
        <w:tc>
          <w:tcPr>
            <w:tcW w:w="19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2"/>
              </w:rPr>
            </w:pPr>
          </w:p>
        </w:tc>
      </w:tr>
    </w:tbl>
    <w:p>
      <w:pPr>
        <w:rPr>
          <w:rFonts w:hint="eastAsia" w:ascii="宋体" w:hAnsi="宋体" w:cs="宋体"/>
          <w:sz w:val="22"/>
        </w:rPr>
      </w:pPr>
    </w:p>
    <w:p>
      <w:pPr>
        <w:rPr>
          <w:rFonts w:hint="eastAsia" w:ascii="宋体" w:hAnsi="宋体" w:cs="宋体"/>
          <w:sz w:val="22"/>
        </w:rPr>
      </w:pPr>
      <w:r>
        <w:rPr>
          <w:rFonts w:hint="eastAsia" w:ascii="宋体" w:hAnsi="宋体" w:cs="宋体"/>
          <w:sz w:val="22"/>
        </w:rPr>
        <w:t>（2）投标产品中环保产品明细清单</w:t>
      </w:r>
    </w:p>
    <w:tbl>
      <w:tblPr>
        <w:tblStyle w:val="30"/>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916"/>
        <w:gridCol w:w="1222"/>
        <w:gridCol w:w="1362"/>
        <w:gridCol w:w="1550"/>
        <w:gridCol w:w="2000"/>
        <w:gridCol w:w="70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2"/>
              </w:rPr>
            </w:pPr>
            <w:r>
              <w:rPr>
                <w:rFonts w:hint="eastAsia" w:ascii="宋体" w:hAnsi="宋体" w:cs="宋体"/>
                <w:sz w:val="22"/>
              </w:rPr>
              <w:t>制造商</w:t>
            </w: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2"/>
              </w:rPr>
            </w:pPr>
            <w:r>
              <w:rPr>
                <w:rFonts w:hint="eastAsia" w:ascii="宋体" w:hAnsi="宋体" w:cs="宋体"/>
                <w:sz w:val="22"/>
              </w:rPr>
              <w:t>品牌</w:t>
            </w:r>
          </w:p>
        </w:tc>
        <w:tc>
          <w:tcPr>
            <w:tcW w:w="12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2"/>
              </w:rPr>
            </w:pPr>
            <w:r>
              <w:rPr>
                <w:rFonts w:hint="eastAsia" w:ascii="宋体" w:hAnsi="宋体" w:cs="宋体"/>
                <w:sz w:val="22"/>
              </w:rPr>
              <w:t>产品名称、规格型号</w:t>
            </w:r>
          </w:p>
        </w:tc>
        <w:tc>
          <w:tcPr>
            <w:tcW w:w="13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2"/>
              </w:rPr>
            </w:pPr>
            <w:r>
              <w:rPr>
                <w:rFonts w:hint="eastAsia" w:ascii="宋体" w:hAnsi="宋体" w:cs="宋体"/>
                <w:sz w:val="22"/>
              </w:rPr>
              <w:t>环境标志产品认证证书编号</w:t>
            </w:r>
          </w:p>
        </w:tc>
        <w:tc>
          <w:tcPr>
            <w:tcW w:w="15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2"/>
              </w:rPr>
            </w:pPr>
            <w:r>
              <w:rPr>
                <w:rFonts w:hint="eastAsia" w:ascii="宋体" w:hAnsi="宋体" w:cs="宋体"/>
                <w:sz w:val="22"/>
              </w:rPr>
              <w:t>环境标志产品认证证书有效截止日期</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2"/>
              </w:rPr>
            </w:pPr>
            <w:r>
              <w:rPr>
                <w:rFonts w:hint="eastAsia" w:ascii="宋体" w:hAnsi="宋体" w:cs="宋体"/>
                <w:sz w:val="22"/>
              </w:rPr>
              <w:t>产品所在环境标志产品政府采购品目清单品目序号</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2"/>
              </w:rPr>
            </w:pPr>
            <w:r>
              <w:rPr>
                <w:rFonts w:hint="eastAsia" w:ascii="宋体" w:hAnsi="宋体" w:cs="宋体"/>
                <w:sz w:val="22"/>
              </w:rPr>
              <w:t>认证机构</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2"/>
              </w:rPr>
            </w:pPr>
            <w:r>
              <w:rPr>
                <w:rFonts w:hint="eastAsia" w:ascii="宋体" w:hAnsi="宋体" w:cs="宋体"/>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2"/>
              </w:rPr>
            </w:pPr>
          </w:p>
        </w:tc>
        <w:tc>
          <w:tcPr>
            <w:tcW w:w="91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2"/>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2"/>
              </w:rPr>
            </w:pPr>
          </w:p>
        </w:tc>
        <w:tc>
          <w:tcPr>
            <w:tcW w:w="136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2"/>
              </w:rPr>
            </w:pPr>
          </w:p>
        </w:tc>
        <w:tc>
          <w:tcPr>
            <w:tcW w:w="155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2"/>
              </w:rPr>
            </w:pPr>
          </w:p>
        </w:tc>
        <w:tc>
          <w:tcPr>
            <w:tcW w:w="20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2"/>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2"/>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2"/>
              </w:rPr>
            </w:pPr>
          </w:p>
        </w:tc>
        <w:tc>
          <w:tcPr>
            <w:tcW w:w="91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2"/>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2"/>
              </w:rPr>
            </w:pPr>
          </w:p>
        </w:tc>
        <w:tc>
          <w:tcPr>
            <w:tcW w:w="136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2"/>
              </w:rPr>
            </w:pPr>
          </w:p>
        </w:tc>
        <w:tc>
          <w:tcPr>
            <w:tcW w:w="15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2"/>
              </w:rPr>
            </w:pPr>
          </w:p>
        </w:tc>
        <w:tc>
          <w:tcPr>
            <w:tcW w:w="20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2"/>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2"/>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2"/>
              </w:rPr>
            </w:pPr>
          </w:p>
        </w:tc>
      </w:tr>
    </w:tbl>
    <w:p>
      <w:pPr>
        <w:rPr>
          <w:rFonts w:hint="eastAsia" w:ascii="宋体" w:hAnsi="宋体" w:cs="宋体"/>
          <w:sz w:val="22"/>
        </w:rPr>
      </w:pPr>
    </w:p>
    <w:p>
      <w:pPr>
        <w:rPr>
          <w:rFonts w:hint="eastAsia" w:ascii="宋体" w:hAnsi="宋体" w:cs="宋体"/>
          <w:b/>
          <w:sz w:val="22"/>
        </w:rPr>
      </w:pPr>
      <w:r>
        <w:rPr>
          <w:rFonts w:hint="eastAsia" w:ascii="宋体" w:hAnsi="宋体" w:cs="宋体"/>
          <w:sz w:val="22"/>
        </w:rPr>
        <w:t>备注：节能产品、环境标志产品认证证书附后</w:t>
      </w:r>
    </w:p>
    <w:p>
      <w:pPr>
        <w:pStyle w:val="43"/>
        <w:rPr>
          <w:rFonts w:hint="eastAsia" w:cs="宋体"/>
          <w:b/>
          <w:szCs w:val="24"/>
        </w:rPr>
      </w:pPr>
    </w:p>
    <w:p>
      <w:pPr>
        <w:pStyle w:val="43"/>
        <w:rPr>
          <w:rFonts w:hint="eastAsia" w:cs="宋体"/>
          <w:b/>
          <w:szCs w:val="24"/>
        </w:rPr>
      </w:pPr>
    </w:p>
    <w:p>
      <w:pPr>
        <w:pStyle w:val="43"/>
        <w:rPr>
          <w:rFonts w:hint="eastAsia" w:cs="宋体"/>
          <w:b/>
          <w:szCs w:val="24"/>
        </w:rPr>
      </w:pPr>
    </w:p>
    <w:p>
      <w:pPr>
        <w:rPr>
          <w:rFonts w:hint="eastAsia" w:ascii="宋体" w:hAnsi="宋体" w:cs="宋体"/>
          <w:b/>
          <w:sz w:val="24"/>
          <w:szCs w:val="24"/>
        </w:rPr>
      </w:pPr>
      <w:r>
        <w:rPr>
          <w:rFonts w:hint="eastAsia" w:ascii="宋体" w:hAnsi="宋体" w:cs="宋体"/>
          <w:b/>
          <w:sz w:val="24"/>
          <w:szCs w:val="24"/>
        </w:rPr>
        <w:br w:type="page"/>
      </w:r>
    </w:p>
    <w:p>
      <w:pPr>
        <w:spacing w:line="400" w:lineRule="exact"/>
        <w:rPr>
          <w:rFonts w:hint="eastAsia" w:ascii="宋体" w:hAnsi="宋体" w:cs="宋体"/>
          <w:b/>
          <w:sz w:val="24"/>
          <w:szCs w:val="24"/>
        </w:rPr>
      </w:pPr>
      <w:r>
        <w:rPr>
          <w:rFonts w:hint="eastAsia" w:ascii="宋体" w:hAnsi="宋体" w:cs="宋体"/>
          <w:b/>
          <w:sz w:val="24"/>
          <w:szCs w:val="24"/>
        </w:rPr>
        <w:t>附件11</w:t>
      </w:r>
    </w:p>
    <w:p>
      <w:pPr>
        <w:spacing w:line="400" w:lineRule="exact"/>
        <w:rPr>
          <w:rFonts w:hint="eastAsia" w:ascii="宋体" w:hAnsi="宋体" w:cs="宋体"/>
          <w:b/>
          <w:sz w:val="24"/>
          <w:szCs w:val="24"/>
        </w:rPr>
      </w:pPr>
    </w:p>
    <w:p>
      <w:pPr>
        <w:spacing w:line="400" w:lineRule="exact"/>
        <w:jc w:val="center"/>
        <w:rPr>
          <w:rFonts w:hint="eastAsia" w:ascii="宋体" w:hAnsi="宋体" w:cs="宋体"/>
          <w:b/>
          <w:bCs/>
          <w:sz w:val="28"/>
          <w:szCs w:val="28"/>
        </w:rPr>
      </w:pPr>
      <w:r>
        <w:rPr>
          <w:rFonts w:hint="eastAsia" w:ascii="宋体" w:hAnsi="宋体" w:cs="宋体"/>
          <w:b/>
          <w:bCs/>
          <w:sz w:val="28"/>
          <w:szCs w:val="28"/>
        </w:rPr>
        <w:t>投标人同类项目业绩一览表（如有）</w:t>
      </w:r>
    </w:p>
    <w:p>
      <w:pPr>
        <w:spacing w:line="400" w:lineRule="exact"/>
        <w:rPr>
          <w:rFonts w:hint="eastAsia" w:ascii="宋体" w:hAnsi="宋体" w:cs="宋体"/>
          <w:b/>
          <w:bCs/>
          <w:sz w:val="24"/>
          <w:szCs w:val="24"/>
        </w:rPr>
      </w:pPr>
    </w:p>
    <w:p>
      <w:pPr>
        <w:pStyle w:val="12"/>
        <w:spacing w:after="0" w:line="400" w:lineRule="exact"/>
        <w:ind w:left="0" w:leftChars="0" w:right="1470"/>
        <w:rPr>
          <w:rFonts w:hint="eastAsia" w:ascii="宋体" w:hAnsi="宋体" w:cs="宋体"/>
          <w:bCs/>
          <w:sz w:val="24"/>
          <w:szCs w:val="24"/>
        </w:rPr>
      </w:pPr>
      <w:r>
        <w:rPr>
          <w:rFonts w:hint="eastAsia" w:ascii="宋体" w:hAnsi="宋体" w:cs="宋体"/>
          <w:b/>
          <w:sz w:val="22"/>
        </w:rPr>
        <w:t>项</w:t>
      </w:r>
      <w:r>
        <w:rPr>
          <w:rFonts w:hint="eastAsia" w:ascii="宋体" w:hAnsi="宋体" w:cs="宋体"/>
          <w:b/>
          <w:sz w:val="24"/>
          <w:szCs w:val="24"/>
        </w:rPr>
        <w:t>目名称：                              项目编号</w:t>
      </w:r>
      <w:r>
        <w:rPr>
          <w:rFonts w:hint="eastAsia" w:ascii="宋体" w:hAnsi="宋体" w:cs="宋体"/>
          <w:bCs/>
          <w:sz w:val="24"/>
          <w:szCs w:val="24"/>
        </w:rPr>
        <w:t>：</w:t>
      </w:r>
      <w:r>
        <w:rPr>
          <w:rFonts w:hint="eastAsia" w:ascii="宋体" w:hAnsi="宋体" w:cs="宋体"/>
          <w:b/>
          <w:sz w:val="24"/>
          <w:szCs w:val="24"/>
        </w:rPr>
        <w:t xml:space="preserve">                  </w:t>
      </w:r>
    </w:p>
    <w:tbl>
      <w:tblPr>
        <w:tblStyle w:val="30"/>
        <w:tblW w:w="931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833"/>
        <w:gridCol w:w="1614"/>
        <w:gridCol w:w="1464"/>
        <w:gridCol w:w="1728"/>
        <w:gridCol w:w="19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9" w:type="dxa"/>
            <w:vAlign w:val="center"/>
          </w:tcPr>
          <w:p>
            <w:pPr>
              <w:spacing w:line="400" w:lineRule="exact"/>
              <w:jc w:val="center"/>
              <w:rPr>
                <w:rFonts w:hint="eastAsia" w:ascii="宋体" w:hAnsi="宋体" w:cs="宋体"/>
                <w:b/>
                <w:bCs/>
                <w:sz w:val="22"/>
              </w:rPr>
            </w:pPr>
            <w:r>
              <w:rPr>
                <w:rFonts w:hint="eastAsia" w:ascii="宋体" w:hAnsi="宋体" w:cs="宋体"/>
                <w:b/>
                <w:bCs/>
                <w:sz w:val="22"/>
              </w:rPr>
              <w:t>序号</w:t>
            </w:r>
          </w:p>
        </w:tc>
        <w:tc>
          <w:tcPr>
            <w:tcW w:w="1833" w:type="dxa"/>
            <w:vAlign w:val="center"/>
          </w:tcPr>
          <w:p>
            <w:pPr>
              <w:spacing w:line="400" w:lineRule="exact"/>
              <w:jc w:val="center"/>
              <w:rPr>
                <w:rFonts w:hint="eastAsia" w:ascii="宋体" w:hAnsi="宋体" w:cs="宋体"/>
                <w:b/>
                <w:bCs/>
                <w:sz w:val="22"/>
              </w:rPr>
            </w:pPr>
            <w:r>
              <w:rPr>
                <w:rFonts w:hint="eastAsia" w:ascii="宋体" w:hAnsi="宋体" w:cs="宋体"/>
                <w:b/>
                <w:bCs/>
                <w:sz w:val="22"/>
              </w:rPr>
              <w:t>采购单位名称</w:t>
            </w:r>
          </w:p>
        </w:tc>
        <w:tc>
          <w:tcPr>
            <w:tcW w:w="1614" w:type="dxa"/>
            <w:vAlign w:val="center"/>
          </w:tcPr>
          <w:p>
            <w:pPr>
              <w:spacing w:line="400" w:lineRule="exact"/>
              <w:jc w:val="center"/>
              <w:rPr>
                <w:rFonts w:hint="eastAsia" w:ascii="宋体" w:hAnsi="宋体" w:cs="宋体"/>
                <w:b/>
                <w:bCs/>
                <w:sz w:val="22"/>
              </w:rPr>
            </w:pPr>
            <w:r>
              <w:rPr>
                <w:rFonts w:hint="eastAsia" w:ascii="宋体" w:hAnsi="宋体" w:cs="宋体"/>
                <w:b/>
                <w:bCs/>
                <w:sz w:val="22"/>
              </w:rPr>
              <w:t>项目名称</w:t>
            </w:r>
          </w:p>
        </w:tc>
        <w:tc>
          <w:tcPr>
            <w:tcW w:w="1464" w:type="dxa"/>
            <w:vAlign w:val="center"/>
          </w:tcPr>
          <w:p>
            <w:pPr>
              <w:spacing w:line="400" w:lineRule="exact"/>
              <w:jc w:val="center"/>
              <w:rPr>
                <w:rFonts w:hint="eastAsia" w:ascii="宋体" w:hAnsi="宋体" w:cs="宋体"/>
                <w:b/>
                <w:bCs/>
                <w:sz w:val="22"/>
              </w:rPr>
            </w:pPr>
            <w:r>
              <w:rPr>
                <w:rFonts w:hint="eastAsia" w:ascii="宋体" w:hAnsi="宋体" w:cs="宋体"/>
                <w:b/>
                <w:bCs/>
                <w:sz w:val="22"/>
              </w:rPr>
              <w:t>合同金额</w:t>
            </w:r>
          </w:p>
        </w:tc>
        <w:tc>
          <w:tcPr>
            <w:tcW w:w="1728" w:type="dxa"/>
            <w:vAlign w:val="center"/>
          </w:tcPr>
          <w:p>
            <w:pPr>
              <w:spacing w:line="400" w:lineRule="exact"/>
              <w:jc w:val="center"/>
              <w:rPr>
                <w:rFonts w:hint="eastAsia" w:ascii="宋体" w:hAnsi="宋体" w:cs="宋体"/>
                <w:b/>
                <w:bCs/>
                <w:sz w:val="22"/>
              </w:rPr>
            </w:pPr>
            <w:r>
              <w:rPr>
                <w:rFonts w:hint="eastAsia" w:ascii="宋体" w:hAnsi="宋体" w:cs="宋体"/>
                <w:b/>
                <w:bCs/>
                <w:sz w:val="22"/>
              </w:rPr>
              <w:t>合同签订时间</w:t>
            </w:r>
          </w:p>
        </w:tc>
        <w:tc>
          <w:tcPr>
            <w:tcW w:w="1993" w:type="dxa"/>
            <w:vAlign w:val="center"/>
          </w:tcPr>
          <w:p>
            <w:pPr>
              <w:spacing w:line="400" w:lineRule="exact"/>
              <w:jc w:val="center"/>
              <w:rPr>
                <w:rFonts w:hint="eastAsia" w:ascii="宋体" w:hAnsi="宋体" w:cs="宋体"/>
                <w:b/>
                <w:bCs/>
                <w:sz w:val="22"/>
              </w:rPr>
            </w:pPr>
            <w:r>
              <w:rPr>
                <w:rFonts w:hint="eastAsia" w:ascii="宋体" w:hAnsi="宋体" w:cs="宋体"/>
                <w:b/>
                <w:bCs/>
                <w:sz w:val="22"/>
              </w:rPr>
              <w:t>采购单位联系人及</w:t>
            </w:r>
          </w:p>
          <w:p>
            <w:pPr>
              <w:spacing w:line="400" w:lineRule="exact"/>
              <w:jc w:val="center"/>
              <w:rPr>
                <w:rFonts w:hint="eastAsia" w:ascii="宋体" w:hAnsi="宋体" w:cs="宋体"/>
                <w:b/>
                <w:bCs/>
                <w:sz w:val="22"/>
              </w:rPr>
            </w:pPr>
            <w:r>
              <w:rPr>
                <w:rFonts w:hint="eastAsia" w:ascii="宋体" w:hAnsi="宋体" w:cs="宋体"/>
                <w:b/>
                <w:bCs/>
                <w:sz w:val="22"/>
              </w:rPr>
              <w:t>联系电话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9" w:type="dxa"/>
            <w:vAlign w:val="center"/>
          </w:tcPr>
          <w:p>
            <w:pPr>
              <w:spacing w:line="400" w:lineRule="exact"/>
              <w:jc w:val="center"/>
              <w:rPr>
                <w:rFonts w:hint="eastAsia" w:ascii="宋体" w:hAnsi="宋体" w:cs="宋体"/>
                <w:b/>
                <w:bCs/>
                <w:sz w:val="24"/>
                <w:szCs w:val="24"/>
              </w:rPr>
            </w:pPr>
          </w:p>
        </w:tc>
        <w:tc>
          <w:tcPr>
            <w:tcW w:w="1833" w:type="dxa"/>
            <w:vAlign w:val="center"/>
          </w:tcPr>
          <w:p>
            <w:pPr>
              <w:spacing w:line="400" w:lineRule="exact"/>
              <w:jc w:val="center"/>
              <w:rPr>
                <w:rFonts w:hint="eastAsia" w:ascii="宋体" w:hAnsi="宋体" w:cs="宋体"/>
                <w:b/>
                <w:bCs/>
                <w:sz w:val="24"/>
                <w:szCs w:val="24"/>
              </w:rPr>
            </w:pPr>
          </w:p>
        </w:tc>
        <w:tc>
          <w:tcPr>
            <w:tcW w:w="1614" w:type="dxa"/>
            <w:vAlign w:val="center"/>
          </w:tcPr>
          <w:p>
            <w:pPr>
              <w:spacing w:line="400" w:lineRule="exact"/>
              <w:jc w:val="center"/>
              <w:rPr>
                <w:rFonts w:hint="eastAsia" w:ascii="宋体" w:hAnsi="宋体" w:cs="宋体"/>
                <w:b/>
                <w:bCs/>
                <w:sz w:val="24"/>
                <w:szCs w:val="24"/>
              </w:rPr>
            </w:pPr>
          </w:p>
        </w:tc>
        <w:tc>
          <w:tcPr>
            <w:tcW w:w="1464" w:type="dxa"/>
            <w:vAlign w:val="center"/>
          </w:tcPr>
          <w:p>
            <w:pPr>
              <w:spacing w:line="400" w:lineRule="exact"/>
              <w:jc w:val="center"/>
              <w:rPr>
                <w:rFonts w:hint="eastAsia" w:ascii="宋体" w:hAnsi="宋体" w:cs="宋体"/>
                <w:b/>
                <w:bCs/>
                <w:sz w:val="24"/>
                <w:szCs w:val="24"/>
              </w:rPr>
            </w:pPr>
          </w:p>
        </w:tc>
        <w:tc>
          <w:tcPr>
            <w:tcW w:w="1728" w:type="dxa"/>
          </w:tcPr>
          <w:p>
            <w:pPr>
              <w:spacing w:line="400" w:lineRule="exact"/>
              <w:jc w:val="center"/>
              <w:rPr>
                <w:rFonts w:hint="eastAsia" w:ascii="宋体" w:hAnsi="宋体" w:cs="宋体"/>
                <w:b/>
                <w:bCs/>
                <w:sz w:val="24"/>
                <w:szCs w:val="24"/>
              </w:rPr>
            </w:pPr>
          </w:p>
        </w:tc>
        <w:tc>
          <w:tcPr>
            <w:tcW w:w="1993" w:type="dxa"/>
          </w:tcPr>
          <w:p>
            <w:pPr>
              <w:spacing w:line="400" w:lineRule="exact"/>
              <w:jc w:val="center"/>
              <w:rPr>
                <w:rFonts w:hint="eastAsia"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9" w:type="dxa"/>
            <w:vAlign w:val="center"/>
          </w:tcPr>
          <w:p>
            <w:pPr>
              <w:spacing w:line="400" w:lineRule="exact"/>
              <w:jc w:val="center"/>
              <w:rPr>
                <w:rFonts w:hint="eastAsia" w:ascii="宋体" w:hAnsi="宋体" w:cs="宋体"/>
                <w:b/>
                <w:bCs/>
                <w:sz w:val="24"/>
                <w:szCs w:val="24"/>
              </w:rPr>
            </w:pPr>
          </w:p>
        </w:tc>
        <w:tc>
          <w:tcPr>
            <w:tcW w:w="1833" w:type="dxa"/>
            <w:vAlign w:val="center"/>
          </w:tcPr>
          <w:p>
            <w:pPr>
              <w:spacing w:line="400" w:lineRule="exact"/>
              <w:jc w:val="center"/>
              <w:rPr>
                <w:rFonts w:hint="eastAsia" w:ascii="宋体" w:hAnsi="宋体" w:cs="宋体"/>
                <w:b/>
                <w:bCs/>
                <w:sz w:val="24"/>
                <w:szCs w:val="24"/>
              </w:rPr>
            </w:pPr>
          </w:p>
        </w:tc>
        <w:tc>
          <w:tcPr>
            <w:tcW w:w="1614" w:type="dxa"/>
            <w:vAlign w:val="center"/>
          </w:tcPr>
          <w:p>
            <w:pPr>
              <w:spacing w:line="400" w:lineRule="exact"/>
              <w:jc w:val="center"/>
              <w:rPr>
                <w:rFonts w:hint="eastAsia" w:ascii="宋体" w:hAnsi="宋体" w:cs="宋体"/>
                <w:b/>
                <w:bCs/>
                <w:sz w:val="24"/>
                <w:szCs w:val="24"/>
              </w:rPr>
            </w:pPr>
          </w:p>
        </w:tc>
        <w:tc>
          <w:tcPr>
            <w:tcW w:w="1464" w:type="dxa"/>
            <w:vAlign w:val="center"/>
          </w:tcPr>
          <w:p>
            <w:pPr>
              <w:spacing w:line="400" w:lineRule="exact"/>
              <w:jc w:val="center"/>
              <w:rPr>
                <w:rFonts w:hint="eastAsia" w:ascii="宋体" w:hAnsi="宋体" w:cs="宋体"/>
                <w:b/>
                <w:bCs/>
                <w:sz w:val="24"/>
                <w:szCs w:val="24"/>
              </w:rPr>
            </w:pPr>
          </w:p>
        </w:tc>
        <w:tc>
          <w:tcPr>
            <w:tcW w:w="1728" w:type="dxa"/>
          </w:tcPr>
          <w:p>
            <w:pPr>
              <w:spacing w:line="400" w:lineRule="exact"/>
              <w:jc w:val="center"/>
              <w:rPr>
                <w:rFonts w:hint="eastAsia" w:ascii="宋体" w:hAnsi="宋体" w:cs="宋体"/>
                <w:b/>
                <w:bCs/>
                <w:sz w:val="24"/>
                <w:szCs w:val="24"/>
              </w:rPr>
            </w:pPr>
          </w:p>
        </w:tc>
        <w:tc>
          <w:tcPr>
            <w:tcW w:w="1993" w:type="dxa"/>
          </w:tcPr>
          <w:p>
            <w:pPr>
              <w:spacing w:line="400" w:lineRule="exact"/>
              <w:jc w:val="center"/>
              <w:rPr>
                <w:rFonts w:hint="eastAsia"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9" w:type="dxa"/>
            <w:vAlign w:val="center"/>
          </w:tcPr>
          <w:p>
            <w:pPr>
              <w:spacing w:line="400" w:lineRule="exact"/>
              <w:jc w:val="center"/>
              <w:rPr>
                <w:rFonts w:hint="eastAsia" w:ascii="宋体" w:hAnsi="宋体" w:cs="宋体"/>
                <w:b/>
                <w:bCs/>
                <w:sz w:val="24"/>
                <w:szCs w:val="24"/>
              </w:rPr>
            </w:pPr>
          </w:p>
        </w:tc>
        <w:tc>
          <w:tcPr>
            <w:tcW w:w="1833" w:type="dxa"/>
            <w:vAlign w:val="center"/>
          </w:tcPr>
          <w:p>
            <w:pPr>
              <w:spacing w:line="400" w:lineRule="exact"/>
              <w:jc w:val="center"/>
              <w:rPr>
                <w:rFonts w:hint="eastAsia" w:ascii="宋体" w:hAnsi="宋体" w:cs="宋体"/>
                <w:b/>
                <w:bCs/>
                <w:sz w:val="24"/>
                <w:szCs w:val="24"/>
              </w:rPr>
            </w:pPr>
          </w:p>
        </w:tc>
        <w:tc>
          <w:tcPr>
            <w:tcW w:w="1614" w:type="dxa"/>
            <w:vAlign w:val="center"/>
          </w:tcPr>
          <w:p>
            <w:pPr>
              <w:spacing w:line="400" w:lineRule="exact"/>
              <w:jc w:val="center"/>
              <w:rPr>
                <w:rFonts w:hint="eastAsia" w:ascii="宋体" w:hAnsi="宋体" w:cs="宋体"/>
                <w:b/>
                <w:bCs/>
                <w:sz w:val="24"/>
                <w:szCs w:val="24"/>
              </w:rPr>
            </w:pPr>
          </w:p>
        </w:tc>
        <w:tc>
          <w:tcPr>
            <w:tcW w:w="1464" w:type="dxa"/>
            <w:vAlign w:val="center"/>
          </w:tcPr>
          <w:p>
            <w:pPr>
              <w:spacing w:line="400" w:lineRule="exact"/>
              <w:jc w:val="center"/>
              <w:rPr>
                <w:rFonts w:hint="eastAsia" w:ascii="宋体" w:hAnsi="宋体" w:cs="宋体"/>
                <w:b/>
                <w:bCs/>
                <w:sz w:val="24"/>
                <w:szCs w:val="24"/>
              </w:rPr>
            </w:pPr>
          </w:p>
        </w:tc>
        <w:tc>
          <w:tcPr>
            <w:tcW w:w="1728" w:type="dxa"/>
          </w:tcPr>
          <w:p>
            <w:pPr>
              <w:spacing w:line="400" w:lineRule="exact"/>
              <w:jc w:val="center"/>
              <w:rPr>
                <w:rFonts w:hint="eastAsia" w:ascii="宋体" w:hAnsi="宋体" w:cs="宋体"/>
                <w:b/>
                <w:bCs/>
                <w:sz w:val="24"/>
                <w:szCs w:val="24"/>
              </w:rPr>
            </w:pPr>
          </w:p>
        </w:tc>
        <w:tc>
          <w:tcPr>
            <w:tcW w:w="1993" w:type="dxa"/>
          </w:tcPr>
          <w:p>
            <w:pPr>
              <w:spacing w:line="400" w:lineRule="exact"/>
              <w:jc w:val="center"/>
              <w:rPr>
                <w:rFonts w:hint="eastAsia"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9" w:type="dxa"/>
            <w:vAlign w:val="center"/>
          </w:tcPr>
          <w:p>
            <w:pPr>
              <w:spacing w:line="400" w:lineRule="exact"/>
              <w:jc w:val="center"/>
              <w:rPr>
                <w:rFonts w:hint="eastAsia" w:ascii="宋体" w:hAnsi="宋体" w:cs="宋体"/>
                <w:b/>
                <w:bCs/>
                <w:sz w:val="24"/>
                <w:szCs w:val="24"/>
              </w:rPr>
            </w:pPr>
          </w:p>
        </w:tc>
        <w:tc>
          <w:tcPr>
            <w:tcW w:w="1833" w:type="dxa"/>
            <w:vAlign w:val="center"/>
          </w:tcPr>
          <w:p>
            <w:pPr>
              <w:spacing w:line="400" w:lineRule="exact"/>
              <w:jc w:val="center"/>
              <w:rPr>
                <w:rFonts w:hint="eastAsia" w:ascii="宋体" w:hAnsi="宋体" w:cs="宋体"/>
                <w:b/>
                <w:bCs/>
                <w:sz w:val="24"/>
                <w:szCs w:val="24"/>
              </w:rPr>
            </w:pPr>
          </w:p>
        </w:tc>
        <w:tc>
          <w:tcPr>
            <w:tcW w:w="1614" w:type="dxa"/>
            <w:vAlign w:val="center"/>
          </w:tcPr>
          <w:p>
            <w:pPr>
              <w:spacing w:line="400" w:lineRule="exact"/>
              <w:jc w:val="center"/>
              <w:rPr>
                <w:rFonts w:hint="eastAsia" w:ascii="宋体" w:hAnsi="宋体" w:cs="宋体"/>
                <w:b/>
                <w:bCs/>
                <w:sz w:val="24"/>
                <w:szCs w:val="24"/>
              </w:rPr>
            </w:pPr>
          </w:p>
        </w:tc>
        <w:tc>
          <w:tcPr>
            <w:tcW w:w="1464" w:type="dxa"/>
            <w:vAlign w:val="center"/>
          </w:tcPr>
          <w:p>
            <w:pPr>
              <w:spacing w:line="400" w:lineRule="exact"/>
              <w:jc w:val="center"/>
              <w:rPr>
                <w:rFonts w:hint="eastAsia" w:ascii="宋体" w:hAnsi="宋体" w:cs="宋体"/>
                <w:b/>
                <w:bCs/>
                <w:sz w:val="24"/>
                <w:szCs w:val="24"/>
              </w:rPr>
            </w:pPr>
          </w:p>
        </w:tc>
        <w:tc>
          <w:tcPr>
            <w:tcW w:w="1728" w:type="dxa"/>
          </w:tcPr>
          <w:p>
            <w:pPr>
              <w:spacing w:line="400" w:lineRule="exact"/>
              <w:jc w:val="center"/>
              <w:rPr>
                <w:rFonts w:hint="eastAsia" w:ascii="宋体" w:hAnsi="宋体" w:cs="宋体"/>
                <w:b/>
                <w:bCs/>
                <w:sz w:val="24"/>
                <w:szCs w:val="24"/>
              </w:rPr>
            </w:pPr>
          </w:p>
        </w:tc>
        <w:tc>
          <w:tcPr>
            <w:tcW w:w="1993" w:type="dxa"/>
          </w:tcPr>
          <w:p>
            <w:pPr>
              <w:spacing w:line="400" w:lineRule="exact"/>
              <w:jc w:val="center"/>
              <w:rPr>
                <w:rFonts w:hint="eastAsia"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9" w:type="dxa"/>
            <w:vAlign w:val="center"/>
          </w:tcPr>
          <w:p>
            <w:pPr>
              <w:spacing w:line="400" w:lineRule="exact"/>
              <w:jc w:val="center"/>
              <w:rPr>
                <w:rFonts w:hint="eastAsia" w:ascii="宋体" w:hAnsi="宋体" w:cs="宋体"/>
                <w:b/>
                <w:bCs/>
                <w:sz w:val="24"/>
                <w:szCs w:val="24"/>
              </w:rPr>
            </w:pPr>
          </w:p>
        </w:tc>
        <w:tc>
          <w:tcPr>
            <w:tcW w:w="1833" w:type="dxa"/>
            <w:vAlign w:val="center"/>
          </w:tcPr>
          <w:p>
            <w:pPr>
              <w:spacing w:line="400" w:lineRule="exact"/>
              <w:jc w:val="center"/>
              <w:rPr>
                <w:rFonts w:hint="eastAsia" w:ascii="宋体" w:hAnsi="宋体" w:cs="宋体"/>
                <w:b/>
                <w:bCs/>
                <w:sz w:val="24"/>
                <w:szCs w:val="24"/>
              </w:rPr>
            </w:pPr>
          </w:p>
        </w:tc>
        <w:tc>
          <w:tcPr>
            <w:tcW w:w="1614" w:type="dxa"/>
            <w:vAlign w:val="center"/>
          </w:tcPr>
          <w:p>
            <w:pPr>
              <w:spacing w:line="400" w:lineRule="exact"/>
              <w:jc w:val="center"/>
              <w:rPr>
                <w:rFonts w:hint="eastAsia" w:ascii="宋体" w:hAnsi="宋体" w:cs="宋体"/>
                <w:b/>
                <w:bCs/>
                <w:sz w:val="24"/>
                <w:szCs w:val="24"/>
              </w:rPr>
            </w:pPr>
          </w:p>
        </w:tc>
        <w:tc>
          <w:tcPr>
            <w:tcW w:w="1464" w:type="dxa"/>
            <w:vAlign w:val="center"/>
          </w:tcPr>
          <w:p>
            <w:pPr>
              <w:spacing w:line="400" w:lineRule="exact"/>
              <w:jc w:val="center"/>
              <w:rPr>
                <w:rFonts w:hint="eastAsia" w:ascii="宋体" w:hAnsi="宋体" w:cs="宋体"/>
                <w:b/>
                <w:bCs/>
                <w:sz w:val="24"/>
                <w:szCs w:val="24"/>
              </w:rPr>
            </w:pPr>
          </w:p>
        </w:tc>
        <w:tc>
          <w:tcPr>
            <w:tcW w:w="1728" w:type="dxa"/>
          </w:tcPr>
          <w:p>
            <w:pPr>
              <w:spacing w:line="400" w:lineRule="exact"/>
              <w:jc w:val="center"/>
              <w:rPr>
                <w:rFonts w:hint="eastAsia" w:ascii="宋体" w:hAnsi="宋体" w:cs="宋体"/>
                <w:b/>
                <w:bCs/>
                <w:sz w:val="24"/>
                <w:szCs w:val="24"/>
              </w:rPr>
            </w:pPr>
          </w:p>
        </w:tc>
        <w:tc>
          <w:tcPr>
            <w:tcW w:w="1993" w:type="dxa"/>
          </w:tcPr>
          <w:p>
            <w:pPr>
              <w:spacing w:line="400" w:lineRule="exact"/>
              <w:jc w:val="center"/>
              <w:rPr>
                <w:rFonts w:hint="eastAsia"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9" w:type="dxa"/>
            <w:vAlign w:val="center"/>
          </w:tcPr>
          <w:p>
            <w:pPr>
              <w:spacing w:line="400" w:lineRule="exact"/>
              <w:jc w:val="center"/>
              <w:rPr>
                <w:rFonts w:hint="eastAsia" w:ascii="宋体" w:hAnsi="宋体" w:cs="宋体"/>
                <w:b/>
                <w:bCs/>
                <w:sz w:val="24"/>
                <w:szCs w:val="24"/>
              </w:rPr>
            </w:pPr>
          </w:p>
        </w:tc>
        <w:tc>
          <w:tcPr>
            <w:tcW w:w="1833" w:type="dxa"/>
            <w:vAlign w:val="center"/>
          </w:tcPr>
          <w:p>
            <w:pPr>
              <w:spacing w:line="400" w:lineRule="exact"/>
              <w:jc w:val="center"/>
              <w:rPr>
                <w:rFonts w:hint="eastAsia" w:ascii="宋体" w:hAnsi="宋体" w:cs="宋体"/>
                <w:b/>
                <w:bCs/>
                <w:sz w:val="24"/>
                <w:szCs w:val="24"/>
              </w:rPr>
            </w:pPr>
          </w:p>
        </w:tc>
        <w:tc>
          <w:tcPr>
            <w:tcW w:w="1614" w:type="dxa"/>
            <w:vAlign w:val="center"/>
          </w:tcPr>
          <w:p>
            <w:pPr>
              <w:spacing w:line="400" w:lineRule="exact"/>
              <w:jc w:val="center"/>
              <w:rPr>
                <w:rFonts w:hint="eastAsia" w:ascii="宋体" w:hAnsi="宋体" w:cs="宋体"/>
                <w:b/>
                <w:bCs/>
                <w:sz w:val="24"/>
                <w:szCs w:val="24"/>
              </w:rPr>
            </w:pPr>
          </w:p>
        </w:tc>
        <w:tc>
          <w:tcPr>
            <w:tcW w:w="1464" w:type="dxa"/>
            <w:vAlign w:val="center"/>
          </w:tcPr>
          <w:p>
            <w:pPr>
              <w:spacing w:line="400" w:lineRule="exact"/>
              <w:jc w:val="center"/>
              <w:rPr>
                <w:rFonts w:hint="eastAsia" w:ascii="宋体" w:hAnsi="宋体" w:cs="宋体"/>
                <w:b/>
                <w:bCs/>
                <w:sz w:val="24"/>
                <w:szCs w:val="24"/>
              </w:rPr>
            </w:pPr>
          </w:p>
        </w:tc>
        <w:tc>
          <w:tcPr>
            <w:tcW w:w="1728" w:type="dxa"/>
          </w:tcPr>
          <w:p>
            <w:pPr>
              <w:spacing w:line="400" w:lineRule="exact"/>
              <w:jc w:val="center"/>
              <w:rPr>
                <w:rFonts w:hint="eastAsia" w:ascii="宋体" w:hAnsi="宋体" w:cs="宋体"/>
                <w:b/>
                <w:bCs/>
                <w:sz w:val="24"/>
                <w:szCs w:val="24"/>
              </w:rPr>
            </w:pPr>
          </w:p>
        </w:tc>
        <w:tc>
          <w:tcPr>
            <w:tcW w:w="1993" w:type="dxa"/>
          </w:tcPr>
          <w:p>
            <w:pPr>
              <w:spacing w:line="400" w:lineRule="exact"/>
              <w:jc w:val="center"/>
              <w:rPr>
                <w:rFonts w:hint="eastAsia"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9" w:type="dxa"/>
            <w:vAlign w:val="center"/>
          </w:tcPr>
          <w:p>
            <w:pPr>
              <w:spacing w:line="400" w:lineRule="exact"/>
              <w:jc w:val="center"/>
              <w:rPr>
                <w:rFonts w:hint="eastAsia" w:ascii="宋体" w:hAnsi="宋体" w:cs="宋体"/>
                <w:b/>
                <w:bCs/>
                <w:sz w:val="24"/>
                <w:szCs w:val="24"/>
              </w:rPr>
            </w:pPr>
          </w:p>
        </w:tc>
        <w:tc>
          <w:tcPr>
            <w:tcW w:w="1833" w:type="dxa"/>
            <w:vAlign w:val="center"/>
          </w:tcPr>
          <w:p>
            <w:pPr>
              <w:spacing w:line="400" w:lineRule="exact"/>
              <w:jc w:val="center"/>
              <w:rPr>
                <w:rFonts w:hint="eastAsia" w:ascii="宋体" w:hAnsi="宋体" w:cs="宋体"/>
                <w:b/>
                <w:bCs/>
                <w:sz w:val="24"/>
                <w:szCs w:val="24"/>
              </w:rPr>
            </w:pPr>
          </w:p>
        </w:tc>
        <w:tc>
          <w:tcPr>
            <w:tcW w:w="1614" w:type="dxa"/>
            <w:vAlign w:val="center"/>
          </w:tcPr>
          <w:p>
            <w:pPr>
              <w:spacing w:line="400" w:lineRule="exact"/>
              <w:jc w:val="center"/>
              <w:rPr>
                <w:rFonts w:hint="eastAsia" w:ascii="宋体" w:hAnsi="宋体" w:cs="宋体"/>
                <w:b/>
                <w:bCs/>
                <w:sz w:val="24"/>
                <w:szCs w:val="24"/>
              </w:rPr>
            </w:pPr>
          </w:p>
        </w:tc>
        <w:tc>
          <w:tcPr>
            <w:tcW w:w="1464" w:type="dxa"/>
            <w:vAlign w:val="center"/>
          </w:tcPr>
          <w:p>
            <w:pPr>
              <w:spacing w:line="400" w:lineRule="exact"/>
              <w:jc w:val="center"/>
              <w:rPr>
                <w:rFonts w:hint="eastAsia" w:ascii="宋体" w:hAnsi="宋体" w:cs="宋体"/>
                <w:b/>
                <w:bCs/>
                <w:sz w:val="24"/>
                <w:szCs w:val="24"/>
              </w:rPr>
            </w:pPr>
          </w:p>
        </w:tc>
        <w:tc>
          <w:tcPr>
            <w:tcW w:w="1728" w:type="dxa"/>
          </w:tcPr>
          <w:p>
            <w:pPr>
              <w:spacing w:line="400" w:lineRule="exact"/>
              <w:jc w:val="center"/>
              <w:rPr>
                <w:rFonts w:hint="eastAsia" w:ascii="宋体" w:hAnsi="宋体" w:cs="宋体"/>
                <w:b/>
                <w:bCs/>
                <w:sz w:val="24"/>
                <w:szCs w:val="24"/>
              </w:rPr>
            </w:pPr>
          </w:p>
        </w:tc>
        <w:tc>
          <w:tcPr>
            <w:tcW w:w="1993" w:type="dxa"/>
          </w:tcPr>
          <w:p>
            <w:pPr>
              <w:spacing w:line="400" w:lineRule="exact"/>
              <w:jc w:val="center"/>
              <w:rPr>
                <w:rFonts w:hint="eastAsia"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9" w:type="dxa"/>
            <w:vAlign w:val="center"/>
          </w:tcPr>
          <w:p>
            <w:pPr>
              <w:spacing w:line="400" w:lineRule="exact"/>
              <w:jc w:val="center"/>
              <w:rPr>
                <w:rFonts w:hint="eastAsia" w:ascii="宋体" w:hAnsi="宋体" w:cs="宋体"/>
                <w:b/>
                <w:bCs/>
                <w:sz w:val="24"/>
                <w:szCs w:val="24"/>
              </w:rPr>
            </w:pPr>
          </w:p>
        </w:tc>
        <w:tc>
          <w:tcPr>
            <w:tcW w:w="1833" w:type="dxa"/>
            <w:vAlign w:val="center"/>
          </w:tcPr>
          <w:p>
            <w:pPr>
              <w:spacing w:line="400" w:lineRule="exact"/>
              <w:jc w:val="center"/>
              <w:rPr>
                <w:rFonts w:hint="eastAsia" w:ascii="宋体" w:hAnsi="宋体" w:cs="宋体"/>
                <w:b/>
                <w:bCs/>
                <w:sz w:val="24"/>
                <w:szCs w:val="24"/>
              </w:rPr>
            </w:pPr>
          </w:p>
        </w:tc>
        <w:tc>
          <w:tcPr>
            <w:tcW w:w="1614" w:type="dxa"/>
            <w:vAlign w:val="center"/>
          </w:tcPr>
          <w:p>
            <w:pPr>
              <w:spacing w:line="400" w:lineRule="exact"/>
              <w:jc w:val="center"/>
              <w:rPr>
                <w:rFonts w:hint="eastAsia" w:ascii="宋体" w:hAnsi="宋体" w:cs="宋体"/>
                <w:b/>
                <w:bCs/>
                <w:sz w:val="24"/>
                <w:szCs w:val="24"/>
              </w:rPr>
            </w:pPr>
          </w:p>
        </w:tc>
        <w:tc>
          <w:tcPr>
            <w:tcW w:w="1464" w:type="dxa"/>
            <w:vAlign w:val="center"/>
          </w:tcPr>
          <w:p>
            <w:pPr>
              <w:spacing w:line="400" w:lineRule="exact"/>
              <w:jc w:val="center"/>
              <w:rPr>
                <w:rFonts w:hint="eastAsia" w:ascii="宋体" w:hAnsi="宋体" w:cs="宋体"/>
                <w:b/>
                <w:bCs/>
                <w:sz w:val="24"/>
                <w:szCs w:val="24"/>
              </w:rPr>
            </w:pPr>
          </w:p>
        </w:tc>
        <w:tc>
          <w:tcPr>
            <w:tcW w:w="1728" w:type="dxa"/>
          </w:tcPr>
          <w:p>
            <w:pPr>
              <w:spacing w:line="400" w:lineRule="exact"/>
              <w:jc w:val="center"/>
              <w:rPr>
                <w:rFonts w:hint="eastAsia" w:ascii="宋体" w:hAnsi="宋体" w:cs="宋体"/>
                <w:b/>
                <w:bCs/>
                <w:sz w:val="24"/>
                <w:szCs w:val="24"/>
              </w:rPr>
            </w:pPr>
          </w:p>
        </w:tc>
        <w:tc>
          <w:tcPr>
            <w:tcW w:w="1993" w:type="dxa"/>
          </w:tcPr>
          <w:p>
            <w:pPr>
              <w:spacing w:line="400" w:lineRule="exact"/>
              <w:jc w:val="center"/>
              <w:rPr>
                <w:rFonts w:hint="eastAsia"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9" w:type="dxa"/>
            <w:vAlign w:val="center"/>
          </w:tcPr>
          <w:p>
            <w:pPr>
              <w:spacing w:line="400" w:lineRule="exact"/>
              <w:jc w:val="center"/>
              <w:rPr>
                <w:rFonts w:hint="eastAsia" w:ascii="宋体" w:hAnsi="宋体" w:cs="宋体"/>
                <w:b/>
                <w:bCs/>
                <w:sz w:val="24"/>
                <w:szCs w:val="24"/>
              </w:rPr>
            </w:pPr>
          </w:p>
        </w:tc>
        <w:tc>
          <w:tcPr>
            <w:tcW w:w="1833" w:type="dxa"/>
            <w:vAlign w:val="center"/>
          </w:tcPr>
          <w:p>
            <w:pPr>
              <w:spacing w:line="400" w:lineRule="exact"/>
              <w:jc w:val="center"/>
              <w:rPr>
                <w:rFonts w:hint="eastAsia" w:ascii="宋体" w:hAnsi="宋体" w:cs="宋体"/>
                <w:b/>
                <w:bCs/>
                <w:sz w:val="24"/>
                <w:szCs w:val="24"/>
              </w:rPr>
            </w:pPr>
          </w:p>
        </w:tc>
        <w:tc>
          <w:tcPr>
            <w:tcW w:w="1614" w:type="dxa"/>
            <w:vAlign w:val="center"/>
          </w:tcPr>
          <w:p>
            <w:pPr>
              <w:spacing w:line="400" w:lineRule="exact"/>
              <w:jc w:val="center"/>
              <w:rPr>
                <w:rFonts w:hint="eastAsia" w:ascii="宋体" w:hAnsi="宋体" w:cs="宋体"/>
                <w:b/>
                <w:bCs/>
                <w:sz w:val="24"/>
                <w:szCs w:val="24"/>
              </w:rPr>
            </w:pPr>
          </w:p>
        </w:tc>
        <w:tc>
          <w:tcPr>
            <w:tcW w:w="1464" w:type="dxa"/>
            <w:vAlign w:val="center"/>
          </w:tcPr>
          <w:p>
            <w:pPr>
              <w:spacing w:line="400" w:lineRule="exact"/>
              <w:jc w:val="center"/>
              <w:rPr>
                <w:rFonts w:hint="eastAsia" w:ascii="宋体" w:hAnsi="宋体" w:cs="宋体"/>
                <w:b/>
                <w:bCs/>
                <w:sz w:val="24"/>
                <w:szCs w:val="24"/>
              </w:rPr>
            </w:pPr>
          </w:p>
        </w:tc>
        <w:tc>
          <w:tcPr>
            <w:tcW w:w="1728" w:type="dxa"/>
          </w:tcPr>
          <w:p>
            <w:pPr>
              <w:spacing w:line="400" w:lineRule="exact"/>
              <w:jc w:val="center"/>
              <w:rPr>
                <w:rFonts w:hint="eastAsia" w:ascii="宋体" w:hAnsi="宋体" w:cs="宋体"/>
                <w:b/>
                <w:bCs/>
                <w:sz w:val="24"/>
                <w:szCs w:val="24"/>
              </w:rPr>
            </w:pPr>
          </w:p>
        </w:tc>
        <w:tc>
          <w:tcPr>
            <w:tcW w:w="1993" w:type="dxa"/>
          </w:tcPr>
          <w:p>
            <w:pPr>
              <w:spacing w:line="400" w:lineRule="exact"/>
              <w:jc w:val="center"/>
              <w:rPr>
                <w:rFonts w:hint="eastAsia"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9" w:type="dxa"/>
            <w:vAlign w:val="center"/>
          </w:tcPr>
          <w:p>
            <w:pPr>
              <w:spacing w:line="400" w:lineRule="exact"/>
              <w:jc w:val="center"/>
              <w:rPr>
                <w:rFonts w:hint="eastAsia" w:ascii="宋体" w:hAnsi="宋体" w:cs="宋体"/>
                <w:b/>
                <w:bCs/>
                <w:sz w:val="24"/>
                <w:szCs w:val="24"/>
              </w:rPr>
            </w:pPr>
          </w:p>
        </w:tc>
        <w:tc>
          <w:tcPr>
            <w:tcW w:w="1833" w:type="dxa"/>
            <w:vAlign w:val="center"/>
          </w:tcPr>
          <w:p>
            <w:pPr>
              <w:spacing w:line="400" w:lineRule="exact"/>
              <w:jc w:val="center"/>
              <w:rPr>
                <w:rFonts w:hint="eastAsia" w:ascii="宋体" w:hAnsi="宋体" w:cs="宋体"/>
                <w:b/>
                <w:bCs/>
                <w:sz w:val="24"/>
                <w:szCs w:val="24"/>
              </w:rPr>
            </w:pPr>
          </w:p>
        </w:tc>
        <w:tc>
          <w:tcPr>
            <w:tcW w:w="1614" w:type="dxa"/>
            <w:vAlign w:val="center"/>
          </w:tcPr>
          <w:p>
            <w:pPr>
              <w:spacing w:line="400" w:lineRule="exact"/>
              <w:jc w:val="center"/>
              <w:rPr>
                <w:rFonts w:hint="eastAsia" w:ascii="宋体" w:hAnsi="宋体" w:cs="宋体"/>
                <w:b/>
                <w:bCs/>
                <w:sz w:val="24"/>
                <w:szCs w:val="24"/>
              </w:rPr>
            </w:pPr>
          </w:p>
        </w:tc>
        <w:tc>
          <w:tcPr>
            <w:tcW w:w="1464" w:type="dxa"/>
            <w:vAlign w:val="center"/>
          </w:tcPr>
          <w:p>
            <w:pPr>
              <w:spacing w:line="400" w:lineRule="exact"/>
              <w:jc w:val="center"/>
              <w:rPr>
                <w:rFonts w:hint="eastAsia" w:ascii="宋体" w:hAnsi="宋体" w:cs="宋体"/>
                <w:b/>
                <w:bCs/>
                <w:sz w:val="24"/>
                <w:szCs w:val="24"/>
              </w:rPr>
            </w:pPr>
          </w:p>
        </w:tc>
        <w:tc>
          <w:tcPr>
            <w:tcW w:w="1728" w:type="dxa"/>
          </w:tcPr>
          <w:p>
            <w:pPr>
              <w:spacing w:line="400" w:lineRule="exact"/>
              <w:jc w:val="center"/>
              <w:rPr>
                <w:rFonts w:hint="eastAsia" w:ascii="宋体" w:hAnsi="宋体" w:cs="宋体"/>
                <w:b/>
                <w:bCs/>
                <w:sz w:val="24"/>
                <w:szCs w:val="24"/>
              </w:rPr>
            </w:pPr>
          </w:p>
        </w:tc>
        <w:tc>
          <w:tcPr>
            <w:tcW w:w="1993" w:type="dxa"/>
          </w:tcPr>
          <w:p>
            <w:pPr>
              <w:spacing w:line="400" w:lineRule="exact"/>
              <w:jc w:val="center"/>
              <w:rPr>
                <w:rFonts w:hint="eastAsia"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9" w:type="dxa"/>
            <w:vAlign w:val="center"/>
          </w:tcPr>
          <w:p>
            <w:pPr>
              <w:spacing w:line="400" w:lineRule="exact"/>
              <w:jc w:val="center"/>
              <w:rPr>
                <w:rFonts w:hint="eastAsia" w:ascii="宋体" w:hAnsi="宋体" w:cs="宋体"/>
                <w:b/>
                <w:bCs/>
                <w:sz w:val="24"/>
                <w:szCs w:val="24"/>
              </w:rPr>
            </w:pPr>
          </w:p>
        </w:tc>
        <w:tc>
          <w:tcPr>
            <w:tcW w:w="1833" w:type="dxa"/>
            <w:vAlign w:val="center"/>
          </w:tcPr>
          <w:p>
            <w:pPr>
              <w:spacing w:line="400" w:lineRule="exact"/>
              <w:jc w:val="center"/>
              <w:rPr>
                <w:rFonts w:hint="eastAsia" w:ascii="宋体" w:hAnsi="宋体" w:cs="宋体"/>
                <w:b/>
                <w:bCs/>
                <w:sz w:val="24"/>
                <w:szCs w:val="24"/>
              </w:rPr>
            </w:pPr>
          </w:p>
        </w:tc>
        <w:tc>
          <w:tcPr>
            <w:tcW w:w="1614" w:type="dxa"/>
            <w:vAlign w:val="center"/>
          </w:tcPr>
          <w:p>
            <w:pPr>
              <w:spacing w:line="400" w:lineRule="exact"/>
              <w:jc w:val="center"/>
              <w:rPr>
                <w:rFonts w:hint="eastAsia" w:ascii="宋体" w:hAnsi="宋体" w:cs="宋体"/>
                <w:b/>
                <w:bCs/>
                <w:sz w:val="24"/>
                <w:szCs w:val="24"/>
              </w:rPr>
            </w:pPr>
          </w:p>
        </w:tc>
        <w:tc>
          <w:tcPr>
            <w:tcW w:w="1464" w:type="dxa"/>
            <w:vAlign w:val="center"/>
          </w:tcPr>
          <w:p>
            <w:pPr>
              <w:spacing w:line="400" w:lineRule="exact"/>
              <w:jc w:val="center"/>
              <w:rPr>
                <w:rFonts w:hint="eastAsia" w:ascii="宋体" w:hAnsi="宋体" w:cs="宋体"/>
                <w:b/>
                <w:bCs/>
                <w:sz w:val="24"/>
                <w:szCs w:val="24"/>
              </w:rPr>
            </w:pPr>
          </w:p>
        </w:tc>
        <w:tc>
          <w:tcPr>
            <w:tcW w:w="1728" w:type="dxa"/>
          </w:tcPr>
          <w:p>
            <w:pPr>
              <w:spacing w:line="400" w:lineRule="exact"/>
              <w:jc w:val="center"/>
              <w:rPr>
                <w:rFonts w:hint="eastAsia" w:ascii="宋体" w:hAnsi="宋体" w:cs="宋体"/>
                <w:b/>
                <w:bCs/>
                <w:sz w:val="24"/>
                <w:szCs w:val="24"/>
              </w:rPr>
            </w:pPr>
          </w:p>
        </w:tc>
        <w:tc>
          <w:tcPr>
            <w:tcW w:w="1993" w:type="dxa"/>
          </w:tcPr>
          <w:p>
            <w:pPr>
              <w:spacing w:line="400" w:lineRule="exact"/>
              <w:jc w:val="center"/>
              <w:rPr>
                <w:rFonts w:hint="eastAsia" w:ascii="宋体" w:hAnsi="宋体" w:cs="宋体"/>
                <w:b/>
                <w:bCs/>
                <w:sz w:val="24"/>
                <w:szCs w:val="24"/>
              </w:rPr>
            </w:pPr>
          </w:p>
        </w:tc>
      </w:tr>
    </w:tbl>
    <w:p>
      <w:pPr>
        <w:spacing w:line="400" w:lineRule="exact"/>
        <w:ind w:left="647" w:hanging="646" w:hangingChars="294"/>
        <w:rPr>
          <w:rFonts w:hint="eastAsia" w:ascii="宋体" w:hAnsi="宋体" w:cs="宋体"/>
          <w:sz w:val="22"/>
        </w:rPr>
      </w:pPr>
      <w:r>
        <w:rPr>
          <w:rFonts w:hint="eastAsia" w:ascii="宋体" w:hAnsi="宋体" w:cs="宋体"/>
          <w:sz w:val="22"/>
        </w:rPr>
        <w:t>备注：证明材料附后</w:t>
      </w:r>
    </w:p>
    <w:p>
      <w:pPr>
        <w:widowControl/>
        <w:spacing w:line="400" w:lineRule="exact"/>
        <w:rPr>
          <w:rFonts w:hint="eastAsia" w:ascii="宋体" w:hAnsi="宋体" w:cs="宋体"/>
          <w:kern w:val="0"/>
          <w:sz w:val="22"/>
        </w:rPr>
      </w:pPr>
    </w:p>
    <w:p>
      <w:pPr>
        <w:widowControl/>
        <w:spacing w:line="400" w:lineRule="exact"/>
        <w:rPr>
          <w:rFonts w:hint="eastAsia" w:ascii="宋体" w:hAnsi="宋体" w:cs="宋体"/>
          <w:kern w:val="0"/>
          <w:sz w:val="22"/>
          <w:u w:val="single"/>
        </w:rPr>
      </w:pPr>
      <w:r>
        <w:rPr>
          <w:rFonts w:hint="eastAsia" w:ascii="宋体" w:hAnsi="宋体" w:cs="宋体"/>
          <w:kern w:val="0"/>
          <w:sz w:val="22"/>
        </w:rPr>
        <w:t>投标人全称(公章或电子签章)：</w:t>
      </w:r>
    </w:p>
    <w:p>
      <w:pPr>
        <w:widowControl/>
        <w:spacing w:line="400" w:lineRule="exact"/>
        <w:rPr>
          <w:rFonts w:hint="eastAsia"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hint="eastAsia" w:ascii="宋体" w:hAnsi="宋体" w:cs="宋体"/>
          <w:kern w:val="0"/>
          <w:sz w:val="22"/>
        </w:rPr>
      </w:pPr>
      <w:r>
        <w:rPr>
          <w:rFonts w:hint="eastAsia" w:ascii="宋体" w:hAnsi="宋体" w:cs="宋体"/>
          <w:kern w:val="0"/>
          <w:sz w:val="22"/>
        </w:rPr>
        <w:t>日期：    年    月    日</w:t>
      </w: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spacing w:line="400" w:lineRule="exact"/>
        <w:rPr>
          <w:rFonts w:hint="eastAsia" w:hAnsi="宋体" w:cs="宋体"/>
          <w:b/>
          <w:szCs w:val="24"/>
        </w:rPr>
      </w:pPr>
      <w:r>
        <w:rPr>
          <w:rFonts w:hint="eastAsia" w:ascii="宋体" w:hAnsi="宋体" w:cs="宋体"/>
          <w:b/>
          <w:sz w:val="24"/>
          <w:szCs w:val="24"/>
        </w:rPr>
        <w:t>附件12</w:t>
      </w:r>
    </w:p>
    <w:p>
      <w:pPr>
        <w:spacing w:line="400" w:lineRule="exact"/>
        <w:jc w:val="center"/>
        <w:rPr>
          <w:rFonts w:hint="eastAsia" w:ascii="宋体" w:hAnsi="宋体" w:cs="宋体"/>
          <w:b/>
          <w:sz w:val="24"/>
          <w:szCs w:val="24"/>
        </w:rPr>
      </w:pPr>
      <w:r>
        <w:rPr>
          <w:rFonts w:hint="eastAsia" w:ascii="宋体" w:hAnsi="宋体" w:cs="宋体"/>
          <w:b/>
          <w:sz w:val="28"/>
          <w:szCs w:val="28"/>
        </w:rPr>
        <w:t>采购需求偏离表</w:t>
      </w:r>
    </w:p>
    <w:p>
      <w:pPr>
        <w:pStyle w:val="12"/>
        <w:spacing w:after="0" w:line="400" w:lineRule="exact"/>
        <w:ind w:left="0" w:leftChars="0" w:right="1470"/>
        <w:rPr>
          <w:rFonts w:hint="eastAsia" w:ascii="宋体" w:hAnsi="宋体" w:cs="宋体"/>
          <w:sz w:val="22"/>
        </w:rPr>
      </w:pPr>
      <w:r>
        <w:rPr>
          <w:rFonts w:hint="eastAsia" w:ascii="宋体" w:hAnsi="宋体" w:cs="宋体"/>
          <w:b/>
          <w:sz w:val="22"/>
        </w:rPr>
        <w:t xml:space="preserve">项目名称：                                                项目编号：                  </w:t>
      </w:r>
    </w:p>
    <w:tbl>
      <w:tblPr>
        <w:tblStyle w:val="30"/>
        <w:tblW w:w="9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656"/>
        <w:gridCol w:w="3219"/>
        <w:gridCol w:w="1822"/>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pPr>
              <w:snapToGrid w:val="0"/>
              <w:spacing w:line="400" w:lineRule="exact"/>
              <w:jc w:val="center"/>
              <w:rPr>
                <w:rFonts w:hint="eastAsia" w:ascii="宋体" w:hAnsi="宋体" w:cs="宋体"/>
                <w:b/>
                <w:spacing w:val="-6"/>
                <w:sz w:val="22"/>
              </w:rPr>
            </w:pPr>
            <w:r>
              <w:rPr>
                <w:rFonts w:hint="eastAsia" w:ascii="宋体" w:hAnsi="宋体" w:cs="宋体"/>
                <w:b/>
                <w:spacing w:val="-6"/>
                <w:sz w:val="22"/>
              </w:rPr>
              <w:t>序号</w:t>
            </w:r>
          </w:p>
        </w:tc>
        <w:tc>
          <w:tcPr>
            <w:tcW w:w="1656" w:type="dxa"/>
            <w:vAlign w:val="center"/>
          </w:tcPr>
          <w:p>
            <w:pPr>
              <w:snapToGrid w:val="0"/>
              <w:spacing w:line="400" w:lineRule="exact"/>
              <w:jc w:val="center"/>
              <w:rPr>
                <w:rFonts w:hint="eastAsia" w:ascii="宋体" w:hAnsi="宋体" w:cs="宋体"/>
                <w:b/>
                <w:spacing w:val="-6"/>
                <w:sz w:val="22"/>
              </w:rPr>
            </w:pPr>
            <w:r>
              <w:rPr>
                <w:rFonts w:hint="eastAsia" w:ascii="宋体" w:hAnsi="宋体" w:cs="宋体"/>
                <w:b/>
                <w:spacing w:val="-6"/>
                <w:sz w:val="22"/>
              </w:rPr>
              <w:t>招标文件要求</w:t>
            </w:r>
          </w:p>
        </w:tc>
        <w:tc>
          <w:tcPr>
            <w:tcW w:w="3219" w:type="dxa"/>
            <w:vAlign w:val="center"/>
          </w:tcPr>
          <w:p>
            <w:pPr>
              <w:snapToGrid w:val="0"/>
              <w:spacing w:line="400" w:lineRule="exact"/>
              <w:jc w:val="center"/>
              <w:rPr>
                <w:rFonts w:hint="eastAsia" w:ascii="宋体" w:hAnsi="宋体" w:cs="宋体"/>
                <w:b/>
                <w:spacing w:val="-6"/>
                <w:sz w:val="22"/>
              </w:rPr>
            </w:pPr>
            <w:r>
              <w:rPr>
                <w:rFonts w:hint="eastAsia" w:ascii="宋体" w:hAnsi="宋体" w:cs="宋体"/>
                <w:b/>
                <w:spacing w:val="-6"/>
                <w:sz w:val="22"/>
              </w:rPr>
              <w:t>投标文件对应规范</w:t>
            </w:r>
          </w:p>
        </w:tc>
        <w:tc>
          <w:tcPr>
            <w:tcW w:w="1822" w:type="dxa"/>
            <w:vAlign w:val="center"/>
          </w:tcPr>
          <w:p>
            <w:pPr>
              <w:snapToGrid w:val="0"/>
              <w:spacing w:line="400" w:lineRule="exact"/>
              <w:jc w:val="center"/>
              <w:rPr>
                <w:rFonts w:hint="eastAsia" w:ascii="宋体" w:hAnsi="宋体" w:cs="宋体"/>
                <w:b/>
                <w:spacing w:val="-6"/>
                <w:sz w:val="22"/>
              </w:rPr>
            </w:pPr>
            <w:r>
              <w:rPr>
                <w:rFonts w:hint="eastAsia" w:ascii="宋体" w:hAnsi="宋体" w:cs="宋体"/>
                <w:b/>
                <w:spacing w:val="-6"/>
                <w:sz w:val="22"/>
              </w:rPr>
              <w:t>是否偏离</w:t>
            </w:r>
          </w:p>
          <w:p>
            <w:pPr>
              <w:snapToGrid w:val="0"/>
              <w:spacing w:line="400" w:lineRule="exact"/>
              <w:jc w:val="center"/>
              <w:rPr>
                <w:rFonts w:hint="eastAsia" w:ascii="宋体" w:hAnsi="宋体" w:cs="宋体"/>
                <w:b/>
                <w:spacing w:val="-6"/>
                <w:sz w:val="22"/>
              </w:rPr>
            </w:pPr>
            <w:r>
              <w:rPr>
                <w:rFonts w:hint="eastAsia" w:ascii="宋体" w:hAnsi="宋体" w:cs="宋体"/>
                <w:b/>
                <w:spacing w:val="-6"/>
                <w:sz w:val="22"/>
              </w:rPr>
              <w:t>（提供说明）</w:t>
            </w:r>
          </w:p>
        </w:tc>
        <w:tc>
          <w:tcPr>
            <w:tcW w:w="1918" w:type="dxa"/>
            <w:vAlign w:val="center"/>
          </w:tcPr>
          <w:p>
            <w:pPr>
              <w:snapToGrid w:val="0"/>
              <w:spacing w:line="400" w:lineRule="exact"/>
              <w:jc w:val="center"/>
              <w:rPr>
                <w:rFonts w:hint="eastAsia" w:ascii="宋体" w:hAnsi="宋体" w:cs="宋体"/>
                <w:b/>
                <w:spacing w:val="-6"/>
                <w:sz w:val="22"/>
              </w:rPr>
            </w:pPr>
            <w:r>
              <w:rPr>
                <w:rFonts w:hint="eastAsia" w:ascii="宋体" w:hAnsi="宋体" w:cs="宋体"/>
                <w:b/>
                <w:spacing w:val="-6"/>
                <w:sz w:val="22"/>
              </w:rPr>
              <w:t>要求提供的证明材料页码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4" w:type="dxa"/>
            <w:gridSpan w:val="5"/>
            <w:vAlign w:val="center"/>
          </w:tcPr>
          <w:p>
            <w:pPr>
              <w:snapToGrid w:val="0"/>
              <w:spacing w:line="400" w:lineRule="exact"/>
              <w:rPr>
                <w:rFonts w:hint="eastAsia" w:ascii="宋体" w:hAnsi="宋体" w:cs="宋体"/>
                <w:spacing w:val="-6"/>
                <w:sz w:val="22"/>
              </w:rPr>
            </w:pPr>
            <w:r>
              <w:rPr>
                <w:rFonts w:hint="eastAsia" w:ascii="宋体" w:hAnsi="宋体" w:cs="宋体"/>
                <w:spacing w:val="-6"/>
                <w:sz w:val="22"/>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19" w:type="dxa"/>
            <w:vAlign w:val="center"/>
          </w:tcPr>
          <w:p>
            <w:pPr>
              <w:snapToGrid w:val="0"/>
              <w:spacing w:line="400" w:lineRule="exact"/>
              <w:jc w:val="center"/>
              <w:rPr>
                <w:rFonts w:hint="eastAsia" w:ascii="宋体" w:hAnsi="宋体" w:cs="宋体"/>
                <w:spacing w:val="-6"/>
                <w:sz w:val="24"/>
              </w:rPr>
            </w:pPr>
          </w:p>
        </w:tc>
        <w:tc>
          <w:tcPr>
            <w:tcW w:w="1656" w:type="dxa"/>
            <w:vAlign w:val="center"/>
          </w:tcPr>
          <w:p>
            <w:pPr>
              <w:snapToGrid w:val="0"/>
              <w:spacing w:line="400" w:lineRule="exact"/>
              <w:jc w:val="center"/>
              <w:rPr>
                <w:rFonts w:hint="eastAsia" w:ascii="宋体" w:hAnsi="宋体" w:cs="宋体"/>
                <w:spacing w:val="-6"/>
                <w:sz w:val="24"/>
              </w:rPr>
            </w:pPr>
          </w:p>
        </w:tc>
        <w:tc>
          <w:tcPr>
            <w:tcW w:w="3219" w:type="dxa"/>
            <w:vAlign w:val="center"/>
          </w:tcPr>
          <w:p>
            <w:pPr>
              <w:snapToGrid w:val="0"/>
              <w:spacing w:line="400" w:lineRule="exact"/>
              <w:jc w:val="center"/>
              <w:rPr>
                <w:rFonts w:hint="eastAsia" w:ascii="宋体" w:hAnsi="宋体" w:cs="宋体"/>
                <w:spacing w:val="-6"/>
                <w:sz w:val="24"/>
              </w:rPr>
            </w:pPr>
          </w:p>
        </w:tc>
        <w:tc>
          <w:tcPr>
            <w:tcW w:w="1822" w:type="dxa"/>
            <w:vAlign w:val="center"/>
          </w:tcPr>
          <w:p>
            <w:pPr>
              <w:snapToGrid w:val="0"/>
              <w:spacing w:line="400" w:lineRule="exact"/>
              <w:jc w:val="center"/>
              <w:rPr>
                <w:rFonts w:hint="eastAsia" w:ascii="宋体" w:hAnsi="宋体" w:cs="宋体"/>
                <w:spacing w:val="-6"/>
                <w:sz w:val="24"/>
              </w:rPr>
            </w:pPr>
          </w:p>
        </w:tc>
        <w:tc>
          <w:tcPr>
            <w:tcW w:w="1918" w:type="dxa"/>
            <w:vAlign w:val="center"/>
          </w:tcPr>
          <w:p>
            <w:pPr>
              <w:snapToGrid w:val="0"/>
              <w:spacing w:line="400" w:lineRule="exact"/>
              <w:jc w:val="center"/>
              <w:rPr>
                <w:rFonts w:hint="eastAsia"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pPr>
              <w:snapToGrid w:val="0"/>
              <w:spacing w:line="400" w:lineRule="exact"/>
              <w:jc w:val="center"/>
              <w:rPr>
                <w:rFonts w:hint="eastAsia" w:ascii="宋体" w:hAnsi="宋体" w:cs="宋体"/>
                <w:spacing w:val="-6"/>
                <w:sz w:val="24"/>
              </w:rPr>
            </w:pPr>
          </w:p>
        </w:tc>
        <w:tc>
          <w:tcPr>
            <w:tcW w:w="1656" w:type="dxa"/>
            <w:vAlign w:val="center"/>
          </w:tcPr>
          <w:p>
            <w:pPr>
              <w:snapToGrid w:val="0"/>
              <w:spacing w:line="400" w:lineRule="exact"/>
              <w:jc w:val="center"/>
              <w:rPr>
                <w:rFonts w:hint="eastAsia" w:ascii="宋体" w:hAnsi="宋体" w:cs="宋体"/>
                <w:spacing w:val="-6"/>
                <w:sz w:val="24"/>
              </w:rPr>
            </w:pPr>
          </w:p>
        </w:tc>
        <w:tc>
          <w:tcPr>
            <w:tcW w:w="3219" w:type="dxa"/>
            <w:vAlign w:val="center"/>
          </w:tcPr>
          <w:p>
            <w:pPr>
              <w:snapToGrid w:val="0"/>
              <w:spacing w:line="400" w:lineRule="exact"/>
              <w:jc w:val="center"/>
              <w:rPr>
                <w:rFonts w:hint="eastAsia" w:ascii="宋体" w:hAnsi="宋体" w:cs="宋体"/>
                <w:spacing w:val="-6"/>
                <w:sz w:val="24"/>
              </w:rPr>
            </w:pPr>
          </w:p>
        </w:tc>
        <w:tc>
          <w:tcPr>
            <w:tcW w:w="1822" w:type="dxa"/>
            <w:vAlign w:val="center"/>
          </w:tcPr>
          <w:p>
            <w:pPr>
              <w:snapToGrid w:val="0"/>
              <w:spacing w:line="400" w:lineRule="exact"/>
              <w:jc w:val="center"/>
              <w:rPr>
                <w:rFonts w:hint="eastAsia" w:ascii="宋体" w:hAnsi="宋体" w:cs="宋体"/>
                <w:spacing w:val="-6"/>
                <w:sz w:val="24"/>
              </w:rPr>
            </w:pPr>
          </w:p>
        </w:tc>
        <w:tc>
          <w:tcPr>
            <w:tcW w:w="1918" w:type="dxa"/>
            <w:vAlign w:val="center"/>
          </w:tcPr>
          <w:p>
            <w:pPr>
              <w:snapToGrid w:val="0"/>
              <w:spacing w:line="400" w:lineRule="exact"/>
              <w:jc w:val="center"/>
              <w:rPr>
                <w:rFonts w:hint="eastAsia"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pPr>
              <w:snapToGrid w:val="0"/>
              <w:spacing w:line="400" w:lineRule="exact"/>
              <w:jc w:val="center"/>
              <w:rPr>
                <w:rFonts w:hint="eastAsia" w:ascii="宋体" w:hAnsi="宋体" w:cs="宋体"/>
                <w:spacing w:val="-6"/>
                <w:sz w:val="24"/>
              </w:rPr>
            </w:pPr>
          </w:p>
        </w:tc>
        <w:tc>
          <w:tcPr>
            <w:tcW w:w="1656" w:type="dxa"/>
            <w:vAlign w:val="center"/>
          </w:tcPr>
          <w:p>
            <w:pPr>
              <w:snapToGrid w:val="0"/>
              <w:spacing w:line="400" w:lineRule="exact"/>
              <w:jc w:val="center"/>
              <w:rPr>
                <w:rFonts w:hint="eastAsia" w:ascii="宋体" w:hAnsi="宋体" w:cs="宋体"/>
                <w:spacing w:val="-6"/>
                <w:sz w:val="24"/>
              </w:rPr>
            </w:pPr>
          </w:p>
        </w:tc>
        <w:tc>
          <w:tcPr>
            <w:tcW w:w="3219" w:type="dxa"/>
            <w:vAlign w:val="center"/>
          </w:tcPr>
          <w:p>
            <w:pPr>
              <w:snapToGrid w:val="0"/>
              <w:spacing w:line="400" w:lineRule="exact"/>
              <w:jc w:val="center"/>
              <w:rPr>
                <w:rFonts w:hint="eastAsia" w:ascii="宋体" w:hAnsi="宋体" w:cs="宋体"/>
                <w:spacing w:val="-6"/>
                <w:sz w:val="24"/>
              </w:rPr>
            </w:pPr>
          </w:p>
        </w:tc>
        <w:tc>
          <w:tcPr>
            <w:tcW w:w="1822" w:type="dxa"/>
            <w:vAlign w:val="center"/>
          </w:tcPr>
          <w:p>
            <w:pPr>
              <w:snapToGrid w:val="0"/>
              <w:spacing w:line="400" w:lineRule="exact"/>
              <w:jc w:val="center"/>
              <w:rPr>
                <w:rFonts w:hint="eastAsia" w:ascii="宋体" w:hAnsi="宋体" w:cs="宋体"/>
                <w:spacing w:val="-6"/>
                <w:sz w:val="24"/>
              </w:rPr>
            </w:pPr>
          </w:p>
        </w:tc>
        <w:tc>
          <w:tcPr>
            <w:tcW w:w="1918" w:type="dxa"/>
            <w:vAlign w:val="center"/>
          </w:tcPr>
          <w:p>
            <w:pPr>
              <w:snapToGrid w:val="0"/>
              <w:spacing w:line="400" w:lineRule="exact"/>
              <w:jc w:val="center"/>
              <w:rPr>
                <w:rFonts w:hint="eastAsia"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pPr>
              <w:snapToGrid w:val="0"/>
              <w:spacing w:line="400" w:lineRule="exact"/>
              <w:jc w:val="center"/>
              <w:rPr>
                <w:rFonts w:hint="eastAsia" w:ascii="宋体" w:hAnsi="宋体" w:cs="宋体"/>
                <w:spacing w:val="-6"/>
                <w:sz w:val="24"/>
              </w:rPr>
            </w:pPr>
          </w:p>
        </w:tc>
        <w:tc>
          <w:tcPr>
            <w:tcW w:w="1656" w:type="dxa"/>
            <w:vAlign w:val="center"/>
          </w:tcPr>
          <w:p>
            <w:pPr>
              <w:snapToGrid w:val="0"/>
              <w:spacing w:line="400" w:lineRule="exact"/>
              <w:jc w:val="center"/>
              <w:rPr>
                <w:rFonts w:hint="eastAsia" w:ascii="宋体" w:hAnsi="宋体" w:cs="宋体"/>
                <w:spacing w:val="-6"/>
                <w:sz w:val="24"/>
              </w:rPr>
            </w:pPr>
          </w:p>
        </w:tc>
        <w:tc>
          <w:tcPr>
            <w:tcW w:w="3219" w:type="dxa"/>
            <w:vAlign w:val="center"/>
          </w:tcPr>
          <w:p>
            <w:pPr>
              <w:snapToGrid w:val="0"/>
              <w:spacing w:line="400" w:lineRule="exact"/>
              <w:jc w:val="center"/>
              <w:rPr>
                <w:rFonts w:hint="eastAsia" w:ascii="宋体" w:hAnsi="宋体" w:cs="宋体"/>
                <w:spacing w:val="-6"/>
                <w:sz w:val="24"/>
              </w:rPr>
            </w:pPr>
          </w:p>
        </w:tc>
        <w:tc>
          <w:tcPr>
            <w:tcW w:w="1822" w:type="dxa"/>
            <w:vAlign w:val="center"/>
          </w:tcPr>
          <w:p>
            <w:pPr>
              <w:snapToGrid w:val="0"/>
              <w:spacing w:line="400" w:lineRule="exact"/>
              <w:jc w:val="center"/>
              <w:rPr>
                <w:rFonts w:hint="eastAsia" w:ascii="宋体" w:hAnsi="宋体" w:cs="宋体"/>
                <w:spacing w:val="-6"/>
                <w:sz w:val="24"/>
              </w:rPr>
            </w:pPr>
          </w:p>
        </w:tc>
        <w:tc>
          <w:tcPr>
            <w:tcW w:w="1918" w:type="dxa"/>
            <w:vAlign w:val="center"/>
          </w:tcPr>
          <w:p>
            <w:pPr>
              <w:snapToGrid w:val="0"/>
              <w:spacing w:line="400" w:lineRule="exact"/>
              <w:jc w:val="center"/>
              <w:rPr>
                <w:rFonts w:hint="eastAsia"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4" w:type="dxa"/>
            <w:gridSpan w:val="5"/>
            <w:vAlign w:val="center"/>
          </w:tcPr>
          <w:p>
            <w:pPr>
              <w:snapToGrid w:val="0"/>
              <w:spacing w:line="400" w:lineRule="exact"/>
              <w:rPr>
                <w:rFonts w:hint="eastAsia" w:ascii="宋体" w:hAnsi="宋体" w:cs="宋体"/>
                <w:spacing w:val="-6"/>
                <w:sz w:val="22"/>
              </w:rPr>
            </w:pPr>
            <w:r>
              <w:rPr>
                <w:rFonts w:hint="eastAsia" w:ascii="宋体" w:hAnsi="宋体" w:cs="宋体"/>
                <w:spacing w:val="-6"/>
                <w:sz w:val="22"/>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pPr>
              <w:snapToGrid w:val="0"/>
              <w:spacing w:line="400" w:lineRule="exact"/>
              <w:rPr>
                <w:rFonts w:hint="eastAsia" w:ascii="宋体" w:hAnsi="宋体" w:cs="宋体"/>
                <w:spacing w:val="-6"/>
                <w:sz w:val="24"/>
              </w:rPr>
            </w:pPr>
          </w:p>
        </w:tc>
        <w:tc>
          <w:tcPr>
            <w:tcW w:w="1656" w:type="dxa"/>
            <w:vAlign w:val="center"/>
          </w:tcPr>
          <w:p>
            <w:pPr>
              <w:snapToGrid w:val="0"/>
              <w:spacing w:line="400" w:lineRule="exact"/>
              <w:rPr>
                <w:rFonts w:hint="eastAsia" w:ascii="宋体" w:hAnsi="宋体" w:cs="宋体"/>
                <w:spacing w:val="-6"/>
                <w:sz w:val="24"/>
              </w:rPr>
            </w:pPr>
          </w:p>
        </w:tc>
        <w:tc>
          <w:tcPr>
            <w:tcW w:w="3219" w:type="dxa"/>
            <w:vAlign w:val="center"/>
          </w:tcPr>
          <w:p>
            <w:pPr>
              <w:snapToGrid w:val="0"/>
              <w:spacing w:line="400" w:lineRule="exact"/>
              <w:jc w:val="center"/>
              <w:rPr>
                <w:rFonts w:hint="eastAsia" w:ascii="宋体" w:hAnsi="宋体" w:cs="宋体"/>
                <w:spacing w:val="-6"/>
                <w:sz w:val="24"/>
              </w:rPr>
            </w:pPr>
          </w:p>
        </w:tc>
        <w:tc>
          <w:tcPr>
            <w:tcW w:w="1822" w:type="dxa"/>
            <w:vAlign w:val="center"/>
          </w:tcPr>
          <w:p>
            <w:pPr>
              <w:snapToGrid w:val="0"/>
              <w:spacing w:line="400" w:lineRule="exact"/>
              <w:jc w:val="center"/>
              <w:rPr>
                <w:rFonts w:hint="eastAsia" w:ascii="宋体" w:hAnsi="宋体" w:cs="宋体"/>
                <w:spacing w:val="-6"/>
                <w:sz w:val="24"/>
              </w:rPr>
            </w:pPr>
          </w:p>
        </w:tc>
        <w:tc>
          <w:tcPr>
            <w:tcW w:w="1918" w:type="dxa"/>
            <w:vAlign w:val="center"/>
          </w:tcPr>
          <w:p>
            <w:pPr>
              <w:snapToGrid w:val="0"/>
              <w:spacing w:line="400" w:lineRule="exact"/>
              <w:jc w:val="center"/>
              <w:rPr>
                <w:rFonts w:hint="eastAsia"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pPr>
              <w:snapToGrid w:val="0"/>
              <w:spacing w:line="400" w:lineRule="exact"/>
              <w:jc w:val="center"/>
              <w:rPr>
                <w:rFonts w:hint="eastAsia" w:ascii="宋体" w:hAnsi="宋体" w:cs="宋体"/>
                <w:spacing w:val="-6"/>
                <w:sz w:val="24"/>
              </w:rPr>
            </w:pPr>
          </w:p>
        </w:tc>
        <w:tc>
          <w:tcPr>
            <w:tcW w:w="1656" w:type="dxa"/>
            <w:vAlign w:val="center"/>
          </w:tcPr>
          <w:p>
            <w:pPr>
              <w:snapToGrid w:val="0"/>
              <w:spacing w:line="400" w:lineRule="exact"/>
              <w:jc w:val="center"/>
              <w:rPr>
                <w:rFonts w:hint="eastAsia" w:ascii="宋体" w:hAnsi="宋体" w:cs="宋体"/>
                <w:spacing w:val="-6"/>
                <w:sz w:val="24"/>
              </w:rPr>
            </w:pPr>
          </w:p>
        </w:tc>
        <w:tc>
          <w:tcPr>
            <w:tcW w:w="3219" w:type="dxa"/>
            <w:vAlign w:val="center"/>
          </w:tcPr>
          <w:p>
            <w:pPr>
              <w:snapToGrid w:val="0"/>
              <w:spacing w:line="400" w:lineRule="exact"/>
              <w:jc w:val="center"/>
              <w:rPr>
                <w:rFonts w:hint="eastAsia" w:ascii="宋体" w:hAnsi="宋体" w:cs="宋体"/>
                <w:spacing w:val="-6"/>
                <w:sz w:val="24"/>
              </w:rPr>
            </w:pPr>
          </w:p>
        </w:tc>
        <w:tc>
          <w:tcPr>
            <w:tcW w:w="1822" w:type="dxa"/>
            <w:vAlign w:val="center"/>
          </w:tcPr>
          <w:p>
            <w:pPr>
              <w:snapToGrid w:val="0"/>
              <w:spacing w:line="400" w:lineRule="exact"/>
              <w:jc w:val="center"/>
              <w:rPr>
                <w:rFonts w:hint="eastAsia" w:ascii="宋体" w:hAnsi="宋体" w:cs="宋体"/>
                <w:spacing w:val="-6"/>
                <w:sz w:val="24"/>
              </w:rPr>
            </w:pPr>
          </w:p>
        </w:tc>
        <w:tc>
          <w:tcPr>
            <w:tcW w:w="1918" w:type="dxa"/>
            <w:vAlign w:val="center"/>
          </w:tcPr>
          <w:p>
            <w:pPr>
              <w:snapToGrid w:val="0"/>
              <w:spacing w:line="400" w:lineRule="exact"/>
              <w:jc w:val="center"/>
              <w:rPr>
                <w:rFonts w:hint="eastAsia"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pPr>
              <w:snapToGrid w:val="0"/>
              <w:spacing w:line="400" w:lineRule="exact"/>
              <w:jc w:val="center"/>
              <w:rPr>
                <w:rFonts w:hint="eastAsia" w:ascii="宋体" w:hAnsi="宋体" w:cs="宋体"/>
                <w:spacing w:val="-6"/>
                <w:sz w:val="24"/>
              </w:rPr>
            </w:pPr>
          </w:p>
        </w:tc>
        <w:tc>
          <w:tcPr>
            <w:tcW w:w="1656" w:type="dxa"/>
            <w:vAlign w:val="center"/>
          </w:tcPr>
          <w:p>
            <w:pPr>
              <w:snapToGrid w:val="0"/>
              <w:spacing w:line="400" w:lineRule="exact"/>
              <w:jc w:val="center"/>
              <w:rPr>
                <w:rFonts w:hint="eastAsia" w:ascii="宋体" w:hAnsi="宋体" w:cs="宋体"/>
                <w:spacing w:val="-6"/>
                <w:sz w:val="24"/>
              </w:rPr>
            </w:pPr>
          </w:p>
        </w:tc>
        <w:tc>
          <w:tcPr>
            <w:tcW w:w="3219" w:type="dxa"/>
            <w:vAlign w:val="center"/>
          </w:tcPr>
          <w:p>
            <w:pPr>
              <w:snapToGrid w:val="0"/>
              <w:spacing w:line="400" w:lineRule="exact"/>
              <w:jc w:val="center"/>
              <w:rPr>
                <w:rFonts w:hint="eastAsia" w:ascii="宋体" w:hAnsi="宋体" w:cs="宋体"/>
                <w:spacing w:val="-6"/>
                <w:sz w:val="24"/>
              </w:rPr>
            </w:pPr>
          </w:p>
        </w:tc>
        <w:tc>
          <w:tcPr>
            <w:tcW w:w="1822" w:type="dxa"/>
            <w:vAlign w:val="center"/>
          </w:tcPr>
          <w:p>
            <w:pPr>
              <w:snapToGrid w:val="0"/>
              <w:spacing w:line="400" w:lineRule="exact"/>
              <w:jc w:val="center"/>
              <w:rPr>
                <w:rFonts w:hint="eastAsia" w:ascii="宋体" w:hAnsi="宋体" w:cs="宋体"/>
                <w:spacing w:val="-6"/>
                <w:sz w:val="24"/>
              </w:rPr>
            </w:pPr>
          </w:p>
        </w:tc>
        <w:tc>
          <w:tcPr>
            <w:tcW w:w="1918" w:type="dxa"/>
            <w:vAlign w:val="center"/>
          </w:tcPr>
          <w:p>
            <w:pPr>
              <w:snapToGrid w:val="0"/>
              <w:spacing w:line="400" w:lineRule="exact"/>
              <w:jc w:val="center"/>
              <w:rPr>
                <w:rFonts w:hint="eastAsia"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pPr>
              <w:snapToGrid w:val="0"/>
              <w:spacing w:line="400" w:lineRule="exact"/>
              <w:jc w:val="center"/>
              <w:rPr>
                <w:rFonts w:hint="eastAsia" w:ascii="宋体" w:hAnsi="宋体" w:cs="宋体"/>
                <w:spacing w:val="-6"/>
                <w:sz w:val="24"/>
              </w:rPr>
            </w:pPr>
          </w:p>
        </w:tc>
        <w:tc>
          <w:tcPr>
            <w:tcW w:w="1656" w:type="dxa"/>
            <w:vAlign w:val="center"/>
          </w:tcPr>
          <w:p>
            <w:pPr>
              <w:snapToGrid w:val="0"/>
              <w:spacing w:line="400" w:lineRule="exact"/>
              <w:jc w:val="center"/>
              <w:rPr>
                <w:rFonts w:hint="eastAsia" w:ascii="宋体" w:hAnsi="宋体" w:cs="宋体"/>
                <w:spacing w:val="-6"/>
                <w:sz w:val="24"/>
              </w:rPr>
            </w:pPr>
          </w:p>
        </w:tc>
        <w:tc>
          <w:tcPr>
            <w:tcW w:w="3219" w:type="dxa"/>
            <w:vAlign w:val="center"/>
          </w:tcPr>
          <w:p>
            <w:pPr>
              <w:snapToGrid w:val="0"/>
              <w:spacing w:line="400" w:lineRule="exact"/>
              <w:jc w:val="center"/>
              <w:rPr>
                <w:rFonts w:hint="eastAsia" w:ascii="宋体" w:hAnsi="宋体" w:cs="宋体"/>
                <w:spacing w:val="-6"/>
                <w:sz w:val="24"/>
              </w:rPr>
            </w:pPr>
          </w:p>
        </w:tc>
        <w:tc>
          <w:tcPr>
            <w:tcW w:w="1822" w:type="dxa"/>
            <w:vAlign w:val="center"/>
          </w:tcPr>
          <w:p>
            <w:pPr>
              <w:snapToGrid w:val="0"/>
              <w:spacing w:line="400" w:lineRule="exact"/>
              <w:jc w:val="center"/>
              <w:rPr>
                <w:rFonts w:hint="eastAsia" w:ascii="宋体" w:hAnsi="宋体" w:cs="宋体"/>
                <w:spacing w:val="-6"/>
                <w:sz w:val="24"/>
              </w:rPr>
            </w:pPr>
          </w:p>
        </w:tc>
        <w:tc>
          <w:tcPr>
            <w:tcW w:w="1918" w:type="dxa"/>
            <w:vAlign w:val="center"/>
          </w:tcPr>
          <w:p>
            <w:pPr>
              <w:snapToGrid w:val="0"/>
              <w:spacing w:line="400" w:lineRule="exact"/>
              <w:jc w:val="center"/>
              <w:rPr>
                <w:rFonts w:hint="eastAsia"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pPr>
              <w:snapToGrid w:val="0"/>
              <w:spacing w:line="400" w:lineRule="exact"/>
              <w:jc w:val="center"/>
              <w:rPr>
                <w:rFonts w:hint="eastAsia" w:ascii="宋体" w:hAnsi="宋体" w:cs="宋体"/>
                <w:spacing w:val="-6"/>
                <w:sz w:val="24"/>
              </w:rPr>
            </w:pPr>
          </w:p>
        </w:tc>
        <w:tc>
          <w:tcPr>
            <w:tcW w:w="1656" w:type="dxa"/>
            <w:vAlign w:val="center"/>
          </w:tcPr>
          <w:p>
            <w:pPr>
              <w:snapToGrid w:val="0"/>
              <w:spacing w:line="400" w:lineRule="exact"/>
              <w:jc w:val="center"/>
              <w:rPr>
                <w:rFonts w:hint="eastAsia" w:ascii="宋体" w:hAnsi="宋体" w:cs="宋体"/>
                <w:spacing w:val="-6"/>
                <w:sz w:val="24"/>
              </w:rPr>
            </w:pPr>
          </w:p>
        </w:tc>
        <w:tc>
          <w:tcPr>
            <w:tcW w:w="3219" w:type="dxa"/>
            <w:vAlign w:val="center"/>
          </w:tcPr>
          <w:p>
            <w:pPr>
              <w:snapToGrid w:val="0"/>
              <w:spacing w:line="400" w:lineRule="exact"/>
              <w:jc w:val="center"/>
              <w:rPr>
                <w:rFonts w:hint="eastAsia" w:ascii="宋体" w:hAnsi="宋体" w:cs="宋体"/>
                <w:spacing w:val="-6"/>
                <w:sz w:val="24"/>
              </w:rPr>
            </w:pPr>
          </w:p>
        </w:tc>
        <w:tc>
          <w:tcPr>
            <w:tcW w:w="1822" w:type="dxa"/>
            <w:vAlign w:val="center"/>
          </w:tcPr>
          <w:p>
            <w:pPr>
              <w:snapToGrid w:val="0"/>
              <w:spacing w:line="400" w:lineRule="exact"/>
              <w:jc w:val="center"/>
              <w:rPr>
                <w:rFonts w:hint="eastAsia" w:ascii="宋体" w:hAnsi="宋体" w:cs="宋体"/>
                <w:spacing w:val="-6"/>
                <w:sz w:val="24"/>
              </w:rPr>
            </w:pPr>
          </w:p>
        </w:tc>
        <w:tc>
          <w:tcPr>
            <w:tcW w:w="1918" w:type="dxa"/>
            <w:vAlign w:val="center"/>
          </w:tcPr>
          <w:p>
            <w:pPr>
              <w:snapToGrid w:val="0"/>
              <w:spacing w:line="400" w:lineRule="exact"/>
              <w:jc w:val="center"/>
              <w:rPr>
                <w:rFonts w:hint="eastAsia" w:ascii="宋体" w:hAnsi="宋体" w:cs="宋体"/>
                <w:spacing w:val="-6"/>
                <w:sz w:val="24"/>
              </w:rPr>
            </w:pPr>
          </w:p>
        </w:tc>
      </w:tr>
    </w:tbl>
    <w:p>
      <w:pPr>
        <w:adjustRightInd w:val="0"/>
        <w:snapToGrid w:val="0"/>
        <w:spacing w:line="400" w:lineRule="exact"/>
        <w:jc w:val="left"/>
        <w:rPr>
          <w:rFonts w:hint="eastAsia" w:ascii="宋体" w:hAnsi="宋体" w:cs="宋体"/>
          <w:b/>
          <w:bCs/>
          <w:spacing w:val="-6"/>
          <w:sz w:val="22"/>
        </w:rPr>
      </w:pPr>
      <w:r>
        <w:rPr>
          <w:rFonts w:hint="eastAsia" w:ascii="宋体" w:hAnsi="宋体" w:cs="宋体"/>
          <w:b/>
          <w:bCs/>
          <w:spacing w:val="-6"/>
          <w:sz w:val="22"/>
        </w:rPr>
        <w:t>注意：1.逐项按照招标文件要求填写响应规格；</w:t>
      </w:r>
    </w:p>
    <w:p>
      <w:pPr>
        <w:adjustRightInd w:val="0"/>
        <w:snapToGrid w:val="0"/>
        <w:spacing w:line="400" w:lineRule="exact"/>
        <w:ind w:firstLine="627" w:firstLineChars="300"/>
        <w:jc w:val="left"/>
        <w:rPr>
          <w:rFonts w:hint="eastAsia" w:ascii="宋体" w:hAnsi="宋体" w:cs="宋体"/>
          <w:b/>
          <w:bCs/>
          <w:spacing w:val="-6"/>
          <w:sz w:val="22"/>
        </w:rPr>
      </w:pPr>
      <w:r>
        <w:rPr>
          <w:rFonts w:hint="eastAsia" w:ascii="宋体" w:hAnsi="宋体" w:cs="宋体"/>
          <w:b/>
          <w:bCs/>
          <w:spacing w:val="-6"/>
          <w:sz w:val="22"/>
        </w:rPr>
        <w:t>2.偏离说明是指对招标文件要求存在不同之处的解释说明。偏离系指：正偏离（高于采购需求）、负偏离（低于采购需求或未按采购需求提供相应证明材料的）、无偏离（满足采购需求）；</w:t>
      </w:r>
    </w:p>
    <w:p>
      <w:pPr>
        <w:adjustRightInd w:val="0"/>
        <w:snapToGrid w:val="0"/>
        <w:spacing w:line="400" w:lineRule="exact"/>
        <w:ind w:firstLine="627" w:firstLineChars="300"/>
        <w:jc w:val="left"/>
        <w:rPr>
          <w:rFonts w:hint="eastAsia" w:ascii="宋体" w:hAnsi="宋体" w:cs="宋体"/>
          <w:b/>
          <w:bCs/>
          <w:spacing w:val="-6"/>
          <w:sz w:val="22"/>
        </w:rPr>
      </w:pPr>
      <w:r>
        <w:rPr>
          <w:rFonts w:hint="eastAsia" w:ascii="宋体" w:hAnsi="宋体" w:cs="宋体"/>
          <w:b/>
          <w:bCs/>
          <w:spacing w:val="-6"/>
          <w:sz w:val="22"/>
        </w:rPr>
        <w:t>3.此表留空或不填写，则视为完全响应招标文件的要求，自行承担投标风险</w:t>
      </w:r>
      <w:r>
        <w:rPr>
          <w:rFonts w:hint="eastAsia" w:ascii="宋体" w:hAnsi="宋体" w:cs="宋体"/>
          <w:b/>
          <w:spacing w:val="-6"/>
          <w:sz w:val="24"/>
          <w:szCs w:val="24"/>
        </w:rPr>
        <w:t>。</w:t>
      </w:r>
    </w:p>
    <w:p>
      <w:pPr>
        <w:adjustRightInd w:val="0"/>
        <w:snapToGrid w:val="0"/>
        <w:spacing w:line="400" w:lineRule="exact"/>
        <w:ind w:firstLine="418" w:firstLineChars="200"/>
        <w:jc w:val="left"/>
        <w:rPr>
          <w:rFonts w:hint="eastAsia" w:ascii="宋体" w:hAnsi="宋体" w:cs="宋体"/>
          <w:b/>
          <w:bCs/>
          <w:spacing w:val="-6"/>
          <w:sz w:val="22"/>
        </w:rPr>
      </w:pPr>
      <w:r>
        <w:rPr>
          <w:rFonts w:hint="eastAsia" w:ascii="宋体" w:hAnsi="宋体" w:cs="宋体"/>
          <w:b/>
          <w:bCs/>
          <w:spacing w:val="-6"/>
          <w:sz w:val="22"/>
        </w:rPr>
        <w:t xml:space="preserve">  4.建议投标人准备采购需求中要求的证明材料（如证书、检测报告等）条目索引，要求清晰提供的证明材料（如证书、检测报告等），由不清晰或者模糊造成无法判断证明材料是否符合要求的风险由投标人自行承担。</w:t>
      </w:r>
    </w:p>
    <w:p>
      <w:pPr>
        <w:widowControl/>
        <w:spacing w:line="400" w:lineRule="exact"/>
        <w:rPr>
          <w:rFonts w:hint="eastAsia" w:ascii="宋体" w:hAnsi="宋体" w:cs="宋体"/>
          <w:kern w:val="0"/>
          <w:sz w:val="22"/>
        </w:rPr>
      </w:pPr>
    </w:p>
    <w:p>
      <w:pPr>
        <w:widowControl/>
        <w:spacing w:line="400" w:lineRule="exact"/>
        <w:rPr>
          <w:rFonts w:hint="eastAsia" w:ascii="宋体" w:hAnsi="宋体" w:cs="宋体"/>
          <w:kern w:val="0"/>
          <w:sz w:val="22"/>
          <w:u w:val="single"/>
        </w:rPr>
      </w:pPr>
      <w:r>
        <w:rPr>
          <w:rFonts w:hint="eastAsia" w:ascii="宋体" w:hAnsi="宋体" w:cs="宋体"/>
          <w:kern w:val="0"/>
          <w:sz w:val="22"/>
        </w:rPr>
        <w:t>投标人全称(公章或电子签章)：</w:t>
      </w:r>
    </w:p>
    <w:p>
      <w:pPr>
        <w:widowControl/>
        <w:spacing w:line="400" w:lineRule="exact"/>
        <w:rPr>
          <w:rFonts w:hint="eastAsia"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hint="eastAsia" w:ascii="宋体" w:hAnsi="宋体" w:cs="宋体"/>
          <w:kern w:val="0"/>
          <w:sz w:val="22"/>
        </w:rPr>
      </w:pPr>
      <w:r>
        <w:rPr>
          <w:rFonts w:hint="eastAsia" w:ascii="宋体" w:hAnsi="宋体" w:cs="宋体"/>
          <w:kern w:val="0"/>
          <w:sz w:val="22"/>
        </w:rPr>
        <w:t>日期：    年    月    日</w:t>
      </w: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rPr>
          <w:rFonts w:hint="eastAsia" w:ascii="宋体" w:hAnsi="宋体" w:cs="宋体"/>
          <w:b/>
          <w:sz w:val="24"/>
          <w:szCs w:val="24"/>
        </w:rPr>
      </w:pPr>
      <w:r>
        <w:rPr>
          <w:rFonts w:hint="eastAsia" w:ascii="宋体" w:hAnsi="宋体" w:cs="宋体"/>
          <w:b/>
          <w:sz w:val="24"/>
          <w:szCs w:val="24"/>
        </w:rPr>
        <w:br w:type="page"/>
      </w:r>
    </w:p>
    <w:p>
      <w:pPr>
        <w:spacing w:line="360" w:lineRule="auto"/>
        <w:rPr>
          <w:rFonts w:ascii="宋体" w:cs="宋体"/>
          <w:b/>
          <w:sz w:val="24"/>
          <w:szCs w:val="24"/>
        </w:rPr>
      </w:pPr>
      <w:r>
        <w:rPr>
          <w:rFonts w:hint="eastAsia" w:ascii="宋体" w:hAnsi="宋体" w:cs="宋体"/>
          <w:b/>
          <w:sz w:val="24"/>
          <w:szCs w:val="24"/>
        </w:rPr>
        <w:t>附件13</w:t>
      </w:r>
    </w:p>
    <w:p>
      <w:pPr>
        <w:spacing w:line="360" w:lineRule="auto"/>
        <w:jc w:val="center"/>
        <w:rPr>
          <w:rFonts w:hint="eastAsia" w:ascii="宋体" w:hAnsi="宋体" w:cs="宋体"/>
          <w:b/>
          <w:bCs/>
          <w:sz w:val="28"/>
          <w:szCs w:val="28"/>
        </w:rPr>
      </w:pPr>
      <w:r>
        <w:rPr>
          <w:rFonts w:hint="eastAsia" w:ascii="宋体" w:hAnsi="宋体" w:cs="宋体"/>
          <w:b/>
          <w:bCs/>
          <w:sz w:val="28"/>
          <w:szCs w:val="28"/>
        </w:rPr>
        <w:t>货物配置清单</w:t>
      </w:r>
    </w:p>
    <w:p>
      <w:pPr>
        <w:spacing w:line="360" w:lineRule="auto"/>
        <w:rPr>
          <w:rFonts w:ascii="宋体" w:cs="宋体"/>
          <w:b/>
          <w:bCs/>
          <w:sz w:val="24"/>
        </w:rPr>
      </w:pPr>
      <w:r>
        <w:rPr>
          <w:rFonts w:hint="eastAsia" w:ascii="宋体" w:hAnsi="宋体" w:cs="宋体"/>
          <w:b/>
          <w:sz w:val="22"/>
        </w:rPr>
        <w:t>项目名称：                                                项目编号：</w:t>
      </w:r>
    </w:p>
    <w:tbl>
      <w:tblPr>
        <w:tblStyle w:val="30"/>
        <w:tblW w:w="94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7"/>
        <w:gridCol w:w="1250"/>
        <w:gridCol w:w="950"/>
        <w:gridCol w:w="861"/>
        <w:gridCol w:w="827"/>
        <w:gridCol w:w="1237"/>
        <w:gridCol w:w="1538"/>
        <w:gridCol w:w="1380"/>
        <w:gridCol w:w="7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647"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r>
              <w:rPr>
                <w:rFonts w:hint="eastAsia" w:ascii="宋体" w:hAnsi="宋体" w:cs="宋体"/>
                <w:sz w:val="22"/>
              </w:rPr>
              <w:t>序号</w:t>
            </w: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r>
              <w:rPr>
                <w:rFonts w:hint="eastAsia" w:ascii="宋体" w:hAnsi="宋体" w:cs="宋体"/>
                <w:sz w:val="22"/>
              </w:rPr>
              <w:t>货物名称</w:t>
            </w: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r>
              <w:rPr>
                <w:rFonts w:hint="eastAsia" w:ascii="宋体" w:hAnsi="宋体" w:cs="宋体"/>
                <w:sz w:val="22"/>
              </w:rPr>
              <w:t>制造商</w:t>
            </w: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r>
              <w:rPr>
                <w:rFonts w:hint="eastAsia" w:ascii="宋体" w:hAnsi="宋体" w:cs="宋体"/>
                <w:sz w:val="22"/>
              </w:rPr>
              <w:t>产地</w:t>
            </w: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r>
              <w:rPr>
                <w:rFonts w:hint="eastAsia" w:ascii="宋体" w:hAnsi="宋体" w:cs="宋体"/>
                <w:sz w:val="22"/>
              </w:rPr>
              <w:t>品牌</w:t>
            </w: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r>
              <w:rPr>
                <w:rFonts w:hint="eastAsia" w:ascii="宋体" w:hAnsi="宋体" w:cs="宋体"/>
                <w:sz w:val="22"/>
              </w:rPr>
              <w:t>规格型号</w:t>
            </w: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r>
              <w:rPr>
                <w:rFonts w:hint="eastAsia" w:ascii="宋体" w:hAnsi="宋体" w:cs="宋体"/>
                <w:sz w:val="22"/>
              </w:rPr>
              <w:t>单位及数量</w:t>
            </w: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r>
              <w:rPr>
                <w:rFonts w:hint="eastAsia" w:ascii="宋体" w:hAnsi="宋体" w:cs="宋体"/>
                <w:sz w:val="22"/>
              </w:rPr>
              <w:t>性能及指标</w:t>
            </w:r>
          </w:p>
        </w:tc>
        <w:tc>
          <w:tcPr>
            <w:tcW w:w="722" w:type="dxa"/>
            <w:tcBorders>
              <w:top w:val="single" w:color="auto" w:sz="4" w:space="0"/>
              <w:left w:val="single" w:color="auto" w:sz="4" w:space="0"/>
              <w:bottom w:val="single" w:color="auto" w:sz="4" w:space="0"/>
            </w:tcBorders>
            <w:vAlign w:val="center"/>
          </w:tcPr>
          <w:p>
            <w:pPr>
              <w:snapToGrid w:val="0"/>
              <w:spacing w:line="400" w:lineRule="exact"/>
              <w:jc w:val="center"/>
              <w:rPr>
                <w:rFonts w:hint="eastAsia" w:ascii="宋体" w:hAnsi="宋体" w:cs="宋体"/>
                <w:sz w:val="22"/>
              </w:rPr>
            </w:pPr>
            <w:r>
              <w:rPr>
                <w:rFonts w:hint="eastAsia" w:ascii="宋体" w:hAnsi="宋体" w:cs="宋体"/>
                <w:sz w:val="22"/>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647"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p>
            <w:pPr>
              <w:snapToGrid w:val="0"/>
              <w:spacing w:line="400" w:lineRule="exact"/>
              <w:jc w:val="center"/>
              <w:rPr>
                <w:rFonts w:hint="eastAsia" w:ascii="宋体" w:hAnsi="宋体" w:cs="宋体"/>
                <w:sz w:val="22"/>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722" w:type="dxa"/>
            <w:tcBorders>
              <w:top w:val="single" w:color="auto" w:sz="4" w:space="0"/>
              <w:left w:val="single" w:color="auto" w:sz="4" w:space="0"/>
              <w:bottom w:val="single" w:color="auto" w:sz="4" w:space="0"/>
            </w:tcBorders>
            <w:vAlign w:val="center"/>
          </w:tcPr>
          <w:p>
            <w:pPr>
              <w:snapToGrid w:val="0"/>
              <w:spacing w:line="40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647"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722" w:type="dxa"/>
            <w:tcBorders>
              <w:top w:val="single" w:color="auto" w:sz="4" w:space="0"/>
              <w:left w:val="single" w:color="auto" w:sz="4" w:space="0"/>
              <w:bottom w:val="single" w:color="auto" w:sz="4" w:space="0"/>
            </w:tcBorders>
            <w:vAlign w:val="center"/>
          </w:tcPr>
          <w:p>
            <w:pPr>
              <w:snapToGrid w:val="0"/>
              <w:spacing w:line="40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647"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722" w:type="dxa"/>
            <w:tcBorders>
              <w:top w:val="single" w:color="auto" w:sz="4" w:space="0"/>
              <w:left w:val="single" w:color="auto" w:sz="4" w:space="0"/>
              <w:bottom w:val="single" w:color="auto" w:sz="4" w:space="0"/>
            </w:tcBorders>
            <w:vAlign w:val="center"/>
          </w:tcPr>
          <w:p>
            <w:pPr>
              <w:snapToGrid w:val="0"/>
              <w:spacing w:line="40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647"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1380" w:type="dxa"/>
            <w:tcBorders>
              <w:top w:val="single" w:color="auto" w:sz="4" w:space="0"/>
              <w:left w:val="single" w:color="auto" w:sz="4" w:space="0"/>
              <w:bottom w:val="nil"/>
              <w:right w:val="single" w:color="auto" w:sz="4" w:space="0"/>
            </w:tcBorders>
            <w:vAlign w:val="center"/>
          </w:tcPr>
          <w:p>
            <w:pPr>
              <w:snapToGrid w:val="0"/>
              <w:spacing w:line="400" w:lineRule="exact"/>
              <w:jc w:val="center"/>
              <w:rPr>
                <w:rFonts w:hint="eastAsia" w:ascii="宋体" w:hAnsi="宋体" w:cs="宋体"/>
                <w:sz w:val="22"/>
              </w:rPr>
            </w:pPr>
          </w:p>
        </w:tc>
        <w:tc>
          <w:tcPr>
            <w:tcW w:w="722" w:type="dxa"/>
            <w:tcBorders>
              <w:top w:val="single" w:color="auto" w:sz="4" w:space="0"/>
              <w:left w:val="single" w:color="auto" w:sz="4" w:space="0"/>
              <w:bottom w:val="nil"/>
            </w:tcBorders>
            <w:vAlign w:val="center"/>
          </w:tcPr>
          <w:p>
            <w:pPr>
              <w:snapToGrid w:val="0"/>
              <w:spacing w:line="40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647"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hint="eastAsia" w:ascii="宋体" w:hAnsi="宋体" w:cs="宋体"/>
                <w:sz w:val="22"/>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hint="eastAsia" w:ascii="宋体" w:hAnsi="宋体" w:cs="宋体"/>
                <w:sz w:val="22"/>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2"/>
              </w:rPr>
            </w:pPr>
          </w:p>
        </w:tc>
        <w:tc>
          <w:tcPr>
            <w:tcW w:w="722" w:type="dxa"/>
            <w:tcBorders>
              <w:top w:val="single" w:color="auto" w:sz="4" w:space="0"/>
              <w:left w:val="single" w:color="auto" w:sz="4" w:space="0"/>
              <w:bottom w:val="single" w:color="auto" w:sz="4" w:space="0"/>
            </w:tcBorders>
            <w:vAlign w:val="center"/>
          </w:tcPr>
          <w:p>
            <w:pPr>
              <w:snapToGrid w:val="0"/>
              <w:spacing w:line="400" w:lineRule="exact"/>
              <w:jc w:val="center"/>
              <w:rPr>
                <w:rFonts w:hint="eastAsia" w:ascii="宋体" w:hAnsi="宋体" w:cs="宋体"/>
                <w:sz w:val="22"/>
              </w:rPr>
            </w:pPr>
          </w:p>
        </w:tc>
      </w:tr>
    </w:tbl>
    <w:p>
      <w:pPr>
        <w:adjustRightInd w:val="0"/>
        <w:spacing w:line="360" w:lineRule="auto"/>
        <w:ind w:firstLine="4042" w:firstLineChars="1925"/>
        <w:rPr>
          <w:rFonts w:ascii="宋体" w:cs="宋体"/>
          <w:szCs w:val="21"/>
        </w:rPr>
      </w:pPr>
    </w:p>
    <w:p>
      <w:pPr>
        <w:widowControl/>
        <w:spacing w:line="400" w:lineRule="exact"/>
        <w:rPr>
          <w:rFonts w:hint="eastAsia" w:ascii="宋体" w:hAnsi="宋体" w:cs="宋体"/>
          <w:kern w:val="0"/>
          <w:sz w:val="22"/>
          <w:u w:val="single"/>
        </w:rPr>
      </w:pPr>
      <w:r>
        <w:rPr>
          <w:rFonts w:hint="eastAsia" w:ascii="宋体" w:hAnsi="宋体" w:cs="宋体"/>
          <w:kern w:val="0"/>
          <w:sz w:val="22"/>
        </w:rPr>
        <w:t>投标人全称(公章或电子签章)：</w:t>
      </w:r>
    </w:p>
    <w:p>
      <w:pPr>
        <w:widowControl/>
        <w:spacing w:line="400" w:lineRule="exact"/>
        <w:rPr>
          <w:rFonts w:hint="eastAsia"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hint="eastAsia" w:ascii="宋体" w:hAnsi="宋体" w:cs="宋体"/>
          <w:kern w:val="0"/>
          <w:sz w:val="22"/>
        </w:rPr>
      </w:pPr>
      <w:r>
        <w:rPr>
          <w:rFonts w:hint="eastAsia" w:ascii="宋体" w:hAnsi="宋体" w:cs="宋体"/>
          <w:kern w:val="0"/>
          <w:sz w:val="22"/>
        </w:rPr>
        <w:t>日期：    年    月    日</w:t>
      </w: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adjustRightInd w:val="0"/>
        <w:snapToGrid w:val="0"/>
        <w:spacing w:line="360" w:lineRule="auto"/>
        <w:rPr>
          <w:rFonts w:hint="eastAsia" w:ascii="宋体" w:hAnsi="宋体" w:cs="宋体"/>
          <w:b/>
          <w:sz w:val="24"/>
          <w:szCs w:val="24"/>
        </w:rPr>
      </w:pPr>
    </w:p>
    <w:p>
      <w:pPr>
        <w:adjustRightInd w:val="0"/>
        <w:snapToGrid w:val="0"/>
        <w:spacing w:line="360" w:lineRule="auto"/>
        <w:jc w:val="left"/>
        <w:rPr>
          <w:rFonts w:hint="eastAsia" w:ascii="宋体" w:hAnsi="宋体" w:cs="宋体"/>
          <w:b/>
          <w:sz w:val="24"/>
          <w:szCs w:val="24"/>
        </w:rPr>
      </w:pPr>
    </w:p>
    <w:p>
      <w:pPr>
        <w:adjustRightInd w:val="0"/>
        <w:snapToGrid w:val="0"/>
        <w:spacing w:line="360" w:lineRule="auto"/>
        <w:jc w:val="left"/>
        <w:rPr>
          <w:rFonts w:hint="eastAsia" w:ascii="宋体" w:hAnsi="宋体" w:cs="宋体"/>
          <w:b/>
          <w:sz w:val="24"/>
          <w:szCs w:val="24"/>
        </w:rPr>
      </w:pPr>
    </w:p>
    <w:p>
      <w:pPr>
        <w:adjustRightInd w:val="0"/>
        <w:snapToGrid w:val="0"/>
        <w:spacing w:line="360" w:lineRule="auto"/>
        <w:jc w:val="left"/>
        <w:rPr>
          <w:rFonts w:hint="eastAsia" w:ascii="宋体" w:hAnsi="宋体" w:cs="宋体"/>
          <w:b/>
          <w:sz w:val="24"/>
          <w:szCs w:val="24"/>
        </w:rPr>
      </w:pPr>
    </w:p>
    <w:p>
      <w:pPr>
        <w:adjustRightInd w:val="0"/>
        <w:snapToGrid w:val="0"/>
        <w:spacing w:line="360" w:lineRule="auto"/>
        <w:jc w:val="left"/>
        <w:rPr>
          <w:rFonts w:hint="eastAsia" w:ascii="宋体" w:hAnsi="宋体" w:cs="宋体"/>
          <w:b/>
          <w:sz w:val="24"/>
          <w:szCs w:val="24"/>
        </w:rPr>
      </w:pPr>
    </w:p>
    <w:p>
      <w:pPr>
        <w:adjustRightInd w:val="0"/>
        <w:snapToGrid w:val="0"/>
        <w:spacing w:line="360" w:lineRule="auto"/>
        <w:jc w:val="left"/>
        <w:rPr>
          <w:rFonts w:hint="eastAsia" w:ascii="宋体" w:hAnsi="宋体" w:cs="宋体"/>
          <w:b/>
          <w:sz w:val="24"/>
          <w:szCs w:val="24"/>
        </w:rPr>
      </w:pPr>
    </w:p>
    <w:p>
      <w:pPr>
        <w:adjustRightInd w:val="0"/>
        <w:snapToGrid w:val="0"/>
        <w:spacing w:line="360" w:lineRule="auto"/>
        <w:jc w:val="left"/>
        <w:rPr>
          <w:rFonts w:hint="eastAsia" w:ascii="宋体" w:hAnsi="宋体" w:cs="宋体"/>
          <w:b/>
          <w:sz w:val="24"/>
          <w:szCs w:val="24"/>
        </w:rPr>
      </w:pPr>
    </w:p>
    <w:p>
      <w:pPr>
        <w:adjustRightInd w:val="0"/>
        <w:snapToGrid w:val="0"/>
        <w:spacing w:line="360" w:lineRule="auto"/>
        <w:jc w:val="left"/>
        <w:rPr>
          <w:rFonts w:hint="eastAsia" w:ascii="宋体" w:hAnsi="宋体" w:cs="宋体"/>
          <w:b/>
          <w:sz w:val="24"/>
          <w:szCs w:val="24"/>
        </w:rPr>
      </w:pPr>
    </w:p>
    <w:p>
      <w:pPr>
        <w:adjustRightInd w:val="0"/>
        <w:snapToGrid w:val="0"/>
        <w:spacing w:line="360" w:lineRule="auto"/>
        <w:jc w:val="left"/>
        <w:rPr>
          <w:rFonts w:hint="eastAsia" w:ascii="宋体" w:hAnsi="宋体" w:cs="宋体"/>
          <w:b/>
          <w:sz w:val="24"/>
          <w:szCs w:val="24"/>
        </w:rPr>
      </w:pPr>
      <w:r>
        <w:rPr>
          <w:rFonts w:hint="eastAsia" w:ascii="宋体" w:hAnsi="宋体" w:cs="宋体"/>
          <w:b/>
          <w:sz w:val="24"/>
          <w:szCs w:val="24"/>
        </w:rPr>
        <w:t>附件14</w:t>
      </w:r>
    </w:p>
    <w:p>
      <w:pPr>
        <w:spacing w:line="360" w:lineRule="auto"/>
        <w:jc w:val="center"/>
        <w:rPr>
          <w:rFonts w:hint="eastAsia" w:ascii="宋体" w:hAnsi="宋体" w:cs="宋体"/>
          <w:b/>
          <w:bCs/>
          <w:sz w:val="28"/>
          <w:szCs w:val="28"/>
        </w:rPr>
      </w:pPr>
      <w:r>
        <w:rPr>
          <w:rFonts w:hint="eastAsia" w:ascii="宋体" w:hAnsi="宋体" w:cs="宋体"/>
          <w:b/>
          <w:bCs/>
          <w:sz w:val="28"/>
          <w:szCs w:val="28"/>
        </w:rPr>
        <w:t>配件及配套使用耗材报价清单</w:t>
      </w:r>
    </w:p>
    <w:p>
      <w:pPr>
        <w:pStyle w:val="13"/>
        <w:snapToGrid w:val="0"/>
        <w:spacing w:line="288" w:lineRule="auto"/>
        <w:rPr>
          <w:rFonts w:hint="eastAsia" w:hAnsi="宋体" w:cs="宋体"/>
          <w:kern w:val="0"/>
          <w:sz w:val="22"/>
        </w:rPr>
      </w:pPr>
      <w:r>
        <w:rPr>
          <w:rFonts w:hint="eastAsia" w:hAnsi="宋体" w:cs="宋体"/>
          <w:kern w:val="0"/>
          <w:sz w:val="22"/>
        </w:rPr>
        <w:t xml:space="preserve">项目名称：                                               项目编号：                  </w:t>
      </w:r>
    </w:p>
    <w:p>
      <w:pPr>
        <w:pStyle w:val="13"/>
        <w:snapToGrid w:val="0"/>
        <w:spacing w:line="288" w:lineRule="auto"/>
        <w:jc w:val="right"/>
        <w:rPr>
          <w:rFonts w:hint="eastAsia" w:hAnsi="宋体" w:cs="宋体"/>
          <w:kern w:val="0"/>
          <w:sz w:val="22"/>
        </w:rPr>
      </w:pPr>
      <w:r>
        <w:rPr>
          <w:rFonts w:hint="eastAsia" w:hAnsi="宋体" w:cs="宋体"/>
          <w:spacing w:val="-6"/>
          <w:sz w:val="22"/>
        </w:rPr>
        <w:t>金额单位：人民币（元）</w:t>
      </w:r>
    </w:p>
    <w:tbl>
      <w:tblPr>
        <w:tblStyle w:val="30"/>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712"/>
        <w:gridCol w:w="992"/>
        <w:gridCol w:w="808"/>
        <w:gridCol w:w="656"/>
        <w:gridCol w:w="1238"/>
        <w:gridCol w:w="675"/>
        <w:gridCol w:w="675"/>
        <w:gridCol w:w="1237"/>
        <w:gridCol w:w="135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jc w:val="center"/>
              <w:rPr>
                <w:rFonts w:hint="eastAsia" w:ascii="宋体" w:hAnsi="宋体" w:cs="宋体"/>
                <w:snapToGrid w:val="0"/>
                <w:kern w:val="0"/>
                <w:sz w:val="22"/>
              </w:rPr>
            </w:pPr>
            <w:r>
              <w:rPr>
                <w:rFonts w:hint="eastAsia" w:ascii="宋体" w:hAnsi="宋体" w:cs="宋体"/>
                <w:snapToGrid w:val="0"/>
                <w:kern w:val="0"/>
                <w:sz w:val="22"/>
              </w:rPr>
              <w:t>序号</w:t>
            </w:r>
          </w:p>
        </w:tc>
        <w:tc>
          <w:tcPr>
            <w:tcW w:w="712" w:type="dxa"/>
            <w:vAlign w:val="center"/>
          </w:tcPr>
          <w:p>
            <w:pPr>
              <w:adjustRightInd w:val="0"/>
              <w:snapToGrid w:val="0"/>
              <w:spacing w:line="360" w:lineRule="auto"/>
              <w:jc w:val="center"/>
              <w:rPr>
                <w:rFonts w:hint="eastAsia" w:ascii="宋体" w:hAnsi="宋体" w:cs="宋体"/>
                <w:snapToGrid w:val="0"/>
                <w:kern w:val="0"/>
                <w:sz w:val="22"/>
              </w:rPr>
            </w:pPr>
            <w:r>
              <w:rPr>
                <w:rFonts w:hint="eastAsia" w:ascii="宋体" w:hAnsi="宋体" w:cs="宋体"/>
                <w:snapToGrid w:val="0"/>
                <w:kern w:val="0"/>
                <w:sz w:val="22"/>
              </w:rPr>
              <w:t>名称</w:t>
            </w:r>
          </w:p>
        </w:tc>
        <w:tc>
          <w:tcPr>
            <w:tcW w:w="992" w:type="dxa"/>
            <w:vAlign w:val="center"/>
          </w:tcPr>
          <w:p>
            <w:pPr>
              <w:pStyle w:val="67"/>
              <w:snapToGrid w:val="0"/>
              <w:spacing w:line="360" w:lineRule="auto"/>
              <w:rPr>
                <w:rFonts w:hint="eastAsia" w:cs="宋体"/>
                <w:snapToGrid w:val="0"/>
                <w:kern w:val="0"/>
                <w:sz w:val="22"/>
              </w:rPr>
            </w:pPr>
            <w:r>
              <w:rPr>
                <w:rFonts w:hint="eastAsia" w:cs="宋体"/>
                <w:snapToGrid w:val="0"/>
                <w:kern w:val="0"/>
                <w:sz w:val="22"/>
              </w:rPr>
              <w:t>制造商</w:t>
            </w:r>
          </w:p>
        </w:tc>
        <w:tc>
          <w:tcPr>
            <w:tcW w:w="808" w:type="dxa"/>
            <w:vAlign w:val="center"/>
          </w:tcPr>
          <w:p>
            <w:pPr>
              <w:pStyle w:val="67"/>
              <w:snapToGrid w:val="0"/>
              <w:spacing w:line="360" w:lineRule="auto"/>
              <w:rPr>
                <w:rFonts w:hint="eastAsia" w:cs="宋体"/>
                <w:snapToGrid w:val="0"/>
                <w:kern w:val="0"/>
                <w:sz w:val="22"/>
              </w:rPr>
            </w:pPr>
            <w:r>
              <w:rPr>
                <w:rFonts w:hint="eastAsia" w:cs="宋体"/>
                <w:snapToGrid w:val="0"/>
                <w:kern w:val="0"/>
                <w:sz w:val="22"/>
              </w:rPr>
              <w:t>产地</w:t>
            </w:r>
          </w:p>
        </w:tc>
        <w:tc>
          <w:tcPr>
            <w:tcW w:w="656" w:type="dxa"/>
            <w:vAlign w:val="center"/>
          </w:tcPr>
          <w:p>
            <w:pPr>
              <w:pStyle w:val="67"/>
              <w:snapToGrid w:val="0"/>
              <w:spacing w:line="360" w:lineRule="auto"/>
              <w:rPr>
                <w:rFonts w:hint="eastAsia" w:cs="宋体"/>
                <w:snapToGrid w:val="0"/>
                <w:kern w:val="0"/>
                <w:sz w:val="22"/>
              </w:rPr>
            </w:pPr>
            <w:r>
              <w:rPr>
                <w:rFonts w:hint="eastAsia" w:cs="宋体"/>
                <w:snapToGrid w:val="0"/>
                <w:kern w:val="0"/>
                <w:sz w:val="22"/>
              </w:rPr>
              <w:t>品牌</w:t>
            </w:r>
          </w:p>
        </w:tc>
        <w:tc>
          <w:tcPr>
            <w:tcW w:w="1238" w:type="dxa"/>
            <w:vAlign w:val="center"/>
          </w:tcPr>
          <w:p>
            <w:pPr>
              <w:pStyle w:val="67"/>
              <w:snapToGrid w:val="0"/>
              <w:spacing w:line="360" w:lineRule="auto"/>
              <w:rPr>
                <w:rFonts w:hint="eastAsia" w:cs="宋体"/>
                <w:snapToGrid w:val="0"/>
                <w:kern w:val="0"/>
                <w:sz w:val="22"/>
              </w:rPr>
            </w:pPr>
            <w:r>
              <w:rPr>
                <w:rFonts w:hint="eastAsia" w:cs="宋体"/>
                <w:snapToGrid w:val="0"/>
                <w:kern w:val="0"/>
                <w:sz w:val="22"/>
              </w:rPr>
              <w:t>型号规格</w:t>
            </w:r>
          </w:p>
        </w:tc>
        <w:tc>
          <w:tcPr>
            <w:tcW w:w="675" w:type="dxa"/>
            <w:vAlign w:val="center"/>
          </w:tcPr>
          <w:p>
            <w:pPr>
              <w:adjustRightInd w:val="0"/>
              <w:snapToGrid w:val="0"/>
              <w:spacing w:line="360" w:lineRule="auto"/>
              <w:jc w:val="center"/>
              <w:rPr>
                <w:rFonts w:hint="eastAsia" w:ascii="宋体" w:hAnsi="宋体" w:cs="宋体"/>
                <w:snapToGrid w:val="0"/>
                <w:kern w:val="0"/>
                <w:sz w:val="22"/>
              </w:rPr>
            </w:pPr>
            <w:r>
              <w:rPr>
                <w:rFonts w:hint="eastAsia" w:ascii="宋体" w:hAnsi="宋体" w:cs="宋体"/>
                <w:snapToGrid w:val="0"/>
                <w:kern w:val="0"/>
                <w:sz w:val="22"/>
              </w:rPr>
              <w:t>单位</w:t>
            </w:r>
          </w:p>
        </w:tc>
        <w:tc>
          <w:tcPr>
            <w:tcW w:w="675" w:type="dxa"/>
            <w:vAlign w:val="center"/>
          </w:tcPr>
          <w:p>
            <w:pPr>
              <w:adjustRightInd w:val="0"/>
              <w:snapToGrid w:val="0"/>
              <w:spacing w:line="360" w:lineRule="auto"/>
              <w:jc w:val="center"/>
              <w:rPr>
                <w:rFonts w:hint="eastAsia" w:ascii="宋体" w:hAnsi="宋体" w:cs="宋体"/>
                <w:snapToGrid w:val="0"/>
                <w:kern w:val="0"/>
                <w:sz w:val="22"/>
              </w:rPr>
            </w:pPr>
            <w:r>
              <w:rPr>
                <w:rFonts w:hint="eastAsia" w:ascii="宋体" w:hAnsi="宋体" w:cs="宋体"/>
                <w:snapToGrid w:val="0"/>
                <w:kern w:val="0"/>
                <w:sz w:val="22"/>
              </w:rPr>
              <w:t>数量</w:t>
            </w:r>
          </w:p>
        </w:tc>
        <w:tc>
          <w:tcPr>
            <w:tcW w:w="1237" w:type="dxa"/>
            <w:vAlign w:val="center"/>
          </w:tcPr>
          <w:p>
            <w:pPr>
              <w:adjustRightInd w:val="0"/>
              <w:snapToGrid w:val="0"/>
              <w:spacing w:line="360" w:lineRule="auto"/>
              <w:jc w:val="center"/>
              <w:rPr>
                <w:rFonts w:hint="eastAsia" w:ascii="宋体" w:hAnsi="宋体" w:cs="宋体"/>
                <w:snapToGrid w:val="0"/>
                <w:kern w:val="0"/>
                <w:sz w:val="22"/>
              </w:rPr>
            </w:pPr>
            <w:r>
              <w:rPr>
                <w:rFonts w:hint="eastAsia" w:ascii="宋体" w:hAnsi="宋体" w:cs="宋体"/>
                <w:snapToGrid w:val="0"/>
                <w:kern w:val="0"/>
                <w:sz w:val="22"/>
              </w:rPr>
              <w:t>单价（元）</w:t>
            </w:r>
          </w:p>
        </w:tc>
        <w:tc>
          <w:tcPr>
            <w:tcW w:w="1350" w:type="dxa"/>
            <w:vAlign w:val="center"/>
          </w:tcPr>
          <w:p>
            <w:pPr>
              <w:adjustRightInd w:val="0"/>
              <w:snapToGrid w:val="0"/>
              <w:spacing w:line="360" w:lineRule="auto"/>
              <w:jc w:val="center"/>
              <w:rPr>
                <w:rFonts w:hint="eastAsia" w:ascii="宋体" w:hAnsi="宋体" w:cs="宋体"/>
                <w:snapToGrid w:val="0"/>
                <w:kern w:val="0"/>
                <w:sz w:val="22"/>
              </w:rPr>
            </w:pPr>
            <w:r>
              <w:rPr>
                <w:rFonts w:hint="eastAsia" w:ascii="宋体" w:hAnsi="宋体" w:cs="宋体"/>
                <w:snapToGrid w:val="0"/>
                <w:kern w:val="0"/>
                <w:sz w:val="22"/>
              </w:rPr>
              <w:t>总价（元）</w:t>
            </w:r>
          </w:p>
        </w:tc>
        <w:tc>
          <w:tcPr>
            <w:tcW w:w="656" w:type="dxa"/>
            <w:vAlign w:val="center"/>
          </w:tcPr>
          <w:p>
            <w:pPr>
              <w:adjustRightInd w:val="0"/>
              <w:snapToGrid w:val="0"/>
              <w:spacing w:line="360" w:lineRule="auto"/>
              <w:jc w:val="center"/>
              <w:rPr>
                <w:rFonts w:hint="eastAsia" w:ascii="宋体" w:hAnsi="宋体" w:cs="宋体"/>
                <w:snapToGrid w:val="0"/>
                <w:kern w:val="0"/>
                <w:sz w:val="22"/>
              </w:rPr>
            </w:pPr>
            <w:r>
              <w:rPr>
                <w:rFonts w:hint="eastAsia" w:ascii="宋体" w:hAnsi="宋体" w:cs="宋体"/>
                <w:snapToGrid w:val="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hint="eastAsia" w:ascii="宋体" w:hAnsi="宋体" w:cs="宋体"/>
                <w:snapToGrid w:val="0"/>
                <w:kern w:val="0"/>
                <w:sz w:val="22"/>
              </w:rPr>
            </w:pPr>
          </w:p>
        </w:tc>
        <w:tc>
          <w:tcPr>
            <w:tcW w:w="712" w:type="dxa"/>
            <w:vAlign w:val="center"/>
          </w:tcPr>
          <w:p>
            <w:pPr>
              <w:adjustRightInd w:val="0"/>
              <w:snapToGrid w:val="0"/>
              <w:spacing w:line="360" w:lineRule="auto"/>
              <w:rPr>
                <w:rFonts w:hint="eastAsia" w:ascii="宋体" w:hAnsi="宋体" w:cs="宋体"/>
                <w:snapToGrid w:val="0"/>
                <w:kern w:val="0"/>
                <w:sz w:val="22"/>
              </w:rPr>
            </w:pPr>
          </w:p>
        </w:tc>
        <w:tc>
          <w:tcPr>
            <w:tcW w:w="992" w:type="dxa"/>
            <w:vAlign w:val="center"/>
          </w:tcPr>
          <w:p>
            <w:pPr>
              <w:adjustRightInd w:val="0"/>
              <w:snapToGrid w:val="0"/>
              <w:spacing w:line="360" w:lineRule="auto"/>
              <w:rPr>
                <w:rFonts w:hint="eastAsia" w:ascii="宋体" w:hAnsi="宋体" w:cs="宋体"/>
                <w:snapToGrid w:val="0"/>
                <w:kern w:val="0"/>
                <w:sz w:val="22"/>
              </w:rPr>
            </w:pPr>
          </w:p>
        </w:tc>
        <w:tc>
          <w:tcPr>
            <w:tcW w:w="808" w:type="dxa"/>
            <w:vAlign w:val="center"/>
          </w:tcPr>
          <w:p>
            <w:pPr>
              <w:adjustRightInd w:val="0"/>
              <w:snapToGrid w:val="0"/>
              <w:spacing w:line="360" w:lineRule="auto"/>
              <w:rPr>
                <w:rFonts w:hint="eastAsia" w:ascii="宋体" w:hAnsi="宋体" w:cs="宋体"/>
                <w:snapToGrid w:val="0"/>
                <w:kern w:val="0"/>
                <w:sz w:val="22"/>
              </w:rPr>
            </w:pPr>
          </w:p>
        </w:tc>
        <w:tc>
          <w:tcPr>
            <w:tcW w:w="656" w:type="dxa"/>
            <w:vAlign w:val="center"/>
          </w:tcPr>
          <w:p>
            <w:pPr>
              <w:adjustRightInd w:val="0"/>
              <w:snapToGrid w:val="0"/>
              <w:spacing w:line="360" w:lineRule="auto"/>
              <w:rPr>
                <w:rFonts w:hint="eastAsia" w:ascii="宋体" w:hAnsi="宋体" w:cs="宋体"/>
                <w:snapToGrid w:val="0"/>
                <w:kern w:val="0"/>
                <w:sz w:val="22"/>
              </w:rPr>
            </w:pPr>
          </w:p>
        </w:tc>
        <w:tc>
          <w:tcPr>
            <w:tcW w:w="1238" w:type="dxa"/>
            <w:vAlign w:val="center"/>
          </w:tcPr>
          <w:p>
            <w:pPr>
              <w:adjustRightInd w:val="0"/>
              <w:snapToGrid w:val="0"/>
              <w:spacing w:line="360" w:lineRule="auto"/>
              <w:jc w:val="center"/>
              <w:rPr>
                <w:rFonts w:hint="eastAsia" w:ascii="宋体" w:hAnsi="宋体" w:cs="宋体"/>
                <w:snapToGrid w:val="0"/>
                <w:kern w:val="0"/>
                <w:sz w:val="22"/>
              </w:rPr>
            </w:pPr>
          </w:p>
        </w:tc>
        <w:tc>
          <w:tcPr>
            <w:tcW w:w="675" w:type="dxa"/>
            <w:vAlign w:val="center"/>
          </w:tcPr>
          <w:p>
            <w:pPr>
              <w:adjustRightInd w:val="0"/>
              <w:snapToGrid w:val="0"/>
              <w:spacing w:line="360" w:lineRule="auto"/>
              <w:jc w:val="center"/>
              <w:rPr>
                <w:rFonts w:hint="eastAsia" w:ascii="宋体" w:hAnsi="宋体" w:cs="宋体"/>
                <w:snapToGrid w:val="0"/>
                <w:kern w:val="0"/>
                <w:sz w:val="22"/>
              </w:rPr>
            </w:pPr>
          </w:p>
        </w:tc>
        <w:tc>
          <w:tcPr>
            <w:tcW w:w="675" w:type="dxa"/>
            <w:vAlign w:val="center"/>
          </w:tcPr>
          <w:p>
            <w:pPr>
              <w:pStyle w:val="20"/>
              <w:pBdr>
                <w:bottom w:val="none" w:color="auto" w:sz="0" w:space="0"/>
              </w:pBdr>
              <w:tabs>
                <w:tab w:val="left" w:pos="420"/>
              </w:tabs>
              <w:spacing w:line="360" w:lineRule="auto"/>
              <w:rPr>
                <w:rFonts w:hint="eastAsia" w:ascii="宋体" w:hAnsi="宋体" w:cs="宋体"/>
                <w:snapToGrid w:val="0"/>
                <w:kern w:val="0"/>
                <w:sz w:val="22"/>
              </w:rPr>
            </w:pPr>
          </w:p>
        </w:tc>
        <w:tc>
          <w:tcPr>
            <w:tcW w:w="1237" w:type="dxa"/>
            <w:vAlign w:val="center"/>
          </w:tcPr>
          <w:p>
            <w:pPr>
              <w:adjustRightInd w:val="0"/>
              <w:snapToGrid w:val="0"/>
              <w:spacing w:line="360" w:lineRule="auto"/>
              <w:rPr>
                <w:rFonts w:hint="eastAsia" w:ascii="宋体" w:hAnsi="宋体" w:cs="宋体"/>
                <w:snapToGrid w:val="0"/>
                <w:kern w:val="0"/>
                <w:sz w:val="22"/>
              </w:rPr>
            </w:pPr>
          </w:p>
        </w:tc>
        <w:tc>
          <w:tcPr>
            <w:tcW w:w="1350" w:type="dxa"/>
            <w:vAlign w:val="center"/>
          </w:tcPr>
          <w:p>
            <w:pPr>
              <w:adjustRightInd w:val="0"/>
              <w:snapToGrid w:val="0"/>
              <w:spacing w:line="360" w:lineRule="auto"/>
              <w:rPr>
                <w:rFonts w:hint="eastAsia" w:ascii="宋体" w:hAnsi="宋体" w:cs="宋体"/>
                <w:snapToGrid w:val="0"/>
                <w:kern w:val="0"/>
                <w:sz w:val="22"/>
              </w:rPr>
            </w:pPr>
          </w:p>
        </w:tc>
        <w:tc>
          <w:tcPr>
            <w:tcW w:w="656" w:type="dxa"/>
            <w:vAlign w:val="center"/>
          </w:tcPr>
          <w:p>
            <w:pPr>
              <w:adjustRightInd w:val="0"/>
              <w:snapToGrid w:val="0"/>
              <w:spacing w:line="360" w:lineRule="auto"/>
              <w:rPr>
                <w:rFonts w:hint="eastAsia"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hint="eastAsia" w:ascii="宋体" w:hAnsi="宋体" w:cs="宋体"/>
                <w:snapToGrid w:val="0"/>
                <w:kern w:val="0"/>
                <w:sz w:val="22"/>
              </w:rPr>
            </w:pPr>
          </w:p>
        </w:tc>
        <w:tc>
          <w:tcPr>
            <w:tcW w:w="712" w:type="dxa"/>
            <w:vAlign w:val="center"/>
          </w:tcPr>
          <w:p>
            <w:pPr>
              <w:adjustRightInd w:val="0"/>
              <w:snapToGrid w:val="0"/>
              <w:spacing w:line="360" w:lineRule="auto"/>
              <w:rPr>
                <w:rFonts w:hint="eastAsia" w:ascii="宋体" w:hAnsi="宋体" w:cs="宋体"/>
                <w:snapToGrid w:val="0"/>
                <w:kern w:val="0"/>
                <w:sz w:val="22"/>
              </w:rPr>
            </w:pPr>
          </w:p>
        </w:tc>
        <w:tc>
          <w:tcPr>
            <w:tcW w:w="992" w:type="dxa"/>
            <w:vAlign w:val="center"/>
          </w:tcPr>
          <w:p>
            <w:pPr>
              <w:adjustRightInd w:val="0"/>
              <w:snapToGrid w:val="0"/>
              <w:spacing w:line="360" w:lineRule="auto"/>
              <w:rPr>
                <w:rFonts w:hint="eastAsia" w:ascii="宋体" w:hAnsi="宋体" w:cs="宋体"/>
                <w:snapToGrid w:val="0"/>
                <w:kern w:val="0"/>
                <w:sz w:val="22"/>
              </w:rPr>
            </w:pPr>
          </w:p>
        </w:tc>
        <w:tc>
          <w:tcPr>
            <w:tcW w:w="808" w:type="dxa"/>
            <w:vAlign w:val="center"/>
          </w:tcPr>
          <w:p>
            <w:pPr>
              <w:adjustRightInd w:val="0"/>
              <w:snapToGrid w:val="0"/>
              <w:spacing w:line="360" w:lineRule="auto"/>
              <w:rPr>
                <w:rFonts w:hint="eastAsia" w:ascii="宋体" w:hAnsi="宋体" w:cs="宋体"/>
                <w:snapToGrid w:val="0"/>
                <w:kern w:val="0"/>
                <w:sz w:val="22"/>
              </w:rPr>
            </w:pPr>
          </w:p>
        </w:tc>
        <w:tc>
          <w:tcPr>
            <w:tcW w:w="656" w:type="dxa"/>
            <w:vAlign w:val="center"/>
          </w:tcPr>
          <w:p>
            <w:pPr>
              <w:adjustRightInd w:val="0"/>
              <w:snapToGrid w:val="0"/>
              <w:spacing w:line="360" w:lineRule="auto"/>
              <w:rPr>
                <w:rFonts w:hint="eastAsia" w:ascii="宋体" w:hAnsi="宋体" w:cs="宋体"/>
                <w:snapToGrid w:val="0"/>
                <w:kern w:val="0"/>
                <w:sz w:val="22"/>
              </w:rPr>
            </w:pPr>
          </w:p>
        </w:tc>
        <w:tc>
          <w:tcPr>
            <w:tcW w:w="1238" w:type="dxa"/>
            <w:vAlign w:val="center"/>
          </w:tcPr>
          <w:p>
            <w:pPr>
              <w:adjustRightInd w:val="0"/>
              <w:snapToGrid w:val="0"/>
              <w:spacing w:line="360" w:lineRule="auto"/>
              <w:jc w:val="center"/>
              <w:rPr>
                <w:rFonts w:hint="eastAsia" w:ascii="宋体" w:hAnsi="宋体" w:cs="宋体"/>
                <w:snapToGrid w:val="0"/>
                <w:kern w:val="0"/>
                <w:sz w:val="22"/>
              </w:rPr>
            </w:pPr>
          </w:p>
        </w:tc>
        <w:tc>
          <w:tcPr>
            <w:tcW w:w="675" w:type="dxa"/>
            <w:vAlign w:val="center"/>
          </w:tcPr>
          <w:p>
            <w:pPr>
              <w:adjustRightInd w:val="0"/>
              <w:snapToGrid w:val="0"/>
              <w:spacing w:line="360" w:lineRule="auto"/>
              <w:jc w:val="center"/>
              <w:rPr>
                <w:rFonts w:hint="eastAsia" w:ascii="宋体" w:hAnsi="宋体" w:cs="宋体"/>
                <w:snapToGrid w:val="0"/>
                <w:kern w:val="0"/>
                <w:sz w:val="22"/>
              </w:rPr>
            </w:pPr>
          </w:p>
        </w:tc>
        <w:tc>
          <w:tcPr>
            <w:tcW w:w="675" w:type="dxa"/>
            <w:vAlign w:val="center"/>
          </w:tcPr>
          <w:p>
            <w:pPr>
              <w:adjustRightInd w:val="0"/>
              <w:snapToGrid w:val="0"/>
              <w:spacing w:line="360" w:lineRule="auto"/>
              <w:jc w:val="center"/>
              <w:rPr>
                <w:rFonts w:hint="eastAsia" w:ascii="宋体" w:hAnsi="宋体" w:cs="宋体"/>
                <w:snapToGrid w:val="0"/>
                <w:kern w:val="0"/>
                <w:sz w:val="22"/>
              </w:rPr>
            </w:pPr>
          </w:p>
        </w:tc>
        <w:tc>
          <w:tcPr>
            <w:tcW w:w="1237" w:type="dxa"/>
            <w:vAlign w:val="center"/>
          </w:tcPr>
          <w:p>
            <w:pPr>
              <w:adjustRightInd w:val="0"/>
              <w:snapToGrid w:val="0"/>
              <w:spacing w:line="360" w:lineRule="auto"/>
              <w:rPr>
                <w:rFonts w:hint="eastAsia" w:ascii="宋体" w:hAnsi="宋体" w:cs="宋体"/>
                <w:snapToGrid w:val="0"/>
                <w:kern w:val="0"/>
                <w:sz w:val="22"/>
              </w:rPr>
            </w:pPr>
          </w:p>
        </w:tc>
        <w:tc>
          <w:tcPr>
            <w:tcW w:w="1350" w:type="dxa"/>
            <w:vAlign w:val="center"/>
          </w:tcPr>
          <w:p>
            <w:pPr>
              <w:adjustRightInd w:val="0"/>
              <w:snapToGrid w:val="0"/>
              <w:spacing w:line="360" w:lineRule="auto"/>
              <w:rPr>
                <w:rFonts w:hint="eastAsia" w:ascii="宋体" w:hAnsi="宋体" w:cs="宋体"/>
                <w:snapToGrid w:val="0"/>
                <w:kern w:val="0"/>
                <w:sz w:val="22"/>
              </w:rPr>
            </w:pPr>
          </w:p>
        </w:tc>
        <w:tc>
          <w:tcPr>
            <w:tcW w:w="656" w:type="dxa"/>
            <w:vAlign w:val="center"/>
          </w:tcPr>
          <w:p>
            <w:pPr>
              <w:adjustRightInd w:val="0"/>
              <w:snapToGrid w:val="0"/>
              <w:spacing w:line="360" w:lineRule="auto"/>
              <w:rPr>
                <w:rFonts w:hint="eastAsia"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hint="eastAsia" w:ascii="宋体" w:hAnsi="宋体" w:cs="宋体"/>
                <w:snapToGrid w:val="0"/>
                <w:kern w:val="0"/>
                <w:sz w:val="22"/>
              </w:rPr>
            </w:pPr>
          </w:p>
        </w:tc>
        <w:tc>
          <w:tcPr>
            <w:tcW w:w="712" w:type="dxa"/>
            <w:vAlign w:val="center"/>
          </w:tcPr>
          <w:p>
            <w:pPr>
              <w:adjustRightInd w:val="0"/>
              <w:snapToGrid w:val="0"/>
              <w:spacing w:line="360" w:lineRule="auto"/>
              <w:rPr>
                <w:rFonts w:hint="eastAsia" w:ascii="宋体" w:hAnsi="宋体" w:cs="宋体"/>
                <w:snapToGrid w:val="0"/>
                <w:kern w:val="0"/>
                <w:sz w:val="22"/>
              </w:rPr>
            </w:pPr>
          </w:p>
        </w:tc>
        <w:tc>
          <w:tcPr>
            <w:tcW w:w="992" w:type="dxa"/>
            <w:vAlign w:val="center"/>
          </w:tcPr>
          <w:p>
            <w:pPr>
              <w:adjustRightInd w:val="0"/>
              <w:snapToGrid w:val="0"/>
              <w:spacing w:line="360" w:lineRule="auto"/>
              <w:rPr>
                <w:rFonts w:hint="eastAsia" w:ascii="宋体" w:hAnsi="宋体" w:cs="宋体"/>
                <w:snapToGrid w:val="0"/>
                <w:kern w:val="0"/>
                <w:sz w:val="22"/>
              </w:rPr>
            </w:pPr>
          </w:p>
        </w:tc>
        <w:tc>
          <w:tcPr>
            <w:tcW w:w="808" w:type="dxa"/>
            <w:vAlign w:val="center"/>
          </w:tcPr>
          <w:p>
            <w:pPr>
              <w:adjustRightInd w:val="0"/>
              <w:snapToGrid w:val="0"/>
              <w:spacing w:line="360" w:lineRule="auto"/>
              <w:rPr>
                <w:rFonts w:hint="eastAsia" w:ascii="宋体" w:hAnsi="宋体" w:cs="宋体"/>
                <w:snapToGrid w:val="0"/>
                <w:kern w:val="0"/>
                <w:sz w:val="22"/>
              </w:rPr>
            </w:pPr>
          </w:p>
        </w:tc>
        <w:tc>
          <w:tcPr>
            <w:tcW w:w="656" w:type="dxa"/>
            <w:vAlign w:val="center"/>
          </w:tcPr>
          <w:p>
            <w:pPr>
              <w:adjustRightInd w:val="0"/>
              <w:snapToGrid w:val="0"/>
              <w:spacing w:line="360" w:lineRule="auto"/>
              <w:rPr>
                <w:rFonts w:hint="eastAsia" w:ascii="宋体" w:hAnsi="宋体" w:cs="宋体"/>
                <w:snapToGrid w:val="0"/>
                <w:kern w:val="0"/>
                <w:sz w:val="22"/>
              </w:rPr>
            </w:pPr>
          </w:p>
        </w:tc>
        <w:tc>
          <w:tcPr>
            <w:tcW w:w="1238" w:type="dxa"/>
            <w:vAlign w:val="center"/>
          </w:tcPr>
          <w:p>
            <w:pPr>
              <w:adjustRightInd w:val="0"/>
              <w:snapToGrid w:val="0"/>
              <w:spacing w:line="360" w:lineRule="auto"/>
              <w:jc w:val="center"/>
              <w:rPr>
                <w:rFonts w:hint="eastAsia" w:ascii="宋体" w:hAnsi="宋体" w:cs="宋体"/>
                <w:snapToGrid w:val="0"/>
                <w:kern w:val="0"/>
                <w:sz w:val="22"/>
              </w:rPr>
            </w:pPr>
          </w:p>
        </w:tc>
        <w:tc>
          <w:tcPr>
            <w:tcW w:w="675" w:type="dxa"/>
            <w:vAlign w:val="center"/>
          </w:tcPr>
          <w:p>
            <w:pPr>
              <w:adjustRightInd w:val="0"/>
              <w:snapToGrid w:val="0"/>
              <w:spacing w:line="360" w:lineRule="auto"/>
              <w:jc w:val="center"/>
              <w:rPr>
                <w:rFonts w:hint="eastAsia" w:ascii="宋体" w:hAnsi="宋体" w:cs="宋体"/>
                <w:snapToGrid w:val="0"/>
                <w:kern w:val="0"/>
                <w:sz w:val="22"/>
              </w:rPr>
            </w:pPr>
          </w:p>
        </w:tc>
        <w:tc>
          <w:tcPr>
            <w:tcW w:w="675" w:type="dxa"/>
            <w:vAlign w:val="center"/>
          </w:tcPr>
          <w:p>
            <w:pPr>
              <w:adjustRightInd w:val="0"/>
              <w:snapToGrid w:val="0"/>
              <w:spacing w:line="360" w:lineRule="auto"/>
              <w:jc w:val="center"/>
              <w:rPr>
                <w:rFonts w:hint="eastAsia" w:ascii="宋体" w:hAnsi="宋体" w:cs="宋体"/>
                <w:snapToGrid w:val="0"/>
                <w:kern w:val="0"/>
                <w:sz w:val="22"/>
              </w:rPr>
            </w:pPr>
          </w:p>
        </w:tc>
        <w:tc>
          <w:tcPr>
            <w:tcW w:w="1237" w:type="dxa"/>
            <w:vAlign w:val="center"/>
          </w:tcPr>
          <w:p>
            <w:pPr>
              <w:adjustRightInd w:val="0"/>
              <w:snapToGrid w:val="0"/>
              <w:spacing w:line="360" w:lineRule="auto"/>
              <w:rPr>
                <w:rFonts w:hint="eastAsia" w:ascii="宋体" w:hAnsi="宋体" w:cs="宋体"/>
                <w:snapToGrid w:val="0"/>
                <w:kern w:val="0"/>
                <w:sz w:val="22"/>
              </w:rPr>
            </w:pPr>
          </w:p>
        </w:tc>
        <w:tc>
          <w:tcPr>
            <w:tcW w:w="1350" w:type="dxa"/>
            <w:vAlign w:val="center"/>
          </w:tcPr>
          <w:p>
            <w:pPr>
              <w:adjustRightInd w:val="0"/>
              <w:snapToGrid w:val="0"/>
              <w:spacing w:line="360" w:lineRule="auto"/>
              <w:rPr>
                <w:rFonts w:hint="eastAsia" w:ascii="宋体" w:hAnsi="宋体" w:cs="宋体"/>
                <w:snapToGrid w:val="0"/>
                <w:kern w:val="0"/>
                <w:sz w:val="22"/>
              </w:rPr>
            </w:pPr>
          </w:p>
        </w:tc>
        <w:tc>
          <w:tcPr>
            <w:tcW w:w="656" w:type="dxa"/>
            <w:vAlign w:val="center"/>
          </w:tcPr>
          <w:p>
            <w:pPr>
              <w:adjustRightInd w:val="0"/>
              <w:snapToGrid w:val="0"/>
              <w:spacing w:line="360" w:lineRule="auto"/>
              <w:rPr>
                <w:rFonts w:hint="eastAsia"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pStyle w:val="15"/>
              <w:adjustRightInd w:val="0"/>
              <w:snapToGrid w:val="0"/>
              <w:spacing w:line="360" w:lineRule="auto"/>
              <w:ind w:left="5250" w:leftChars="0"/>
              <w:rPr>
                <w:rFonts w:hint="eastAsia" w:ascii="宋体" w:hAnsi="宋体" w:cs="宋体"/>
                <w:snapToGrid w:val="0"/>
                <w:kern w:val="0"/>
                <w:sz w:val="22"/>
                <w:szCs w:val="22"/>
              </w:rPr>
            </w:pPr>
          </w:p>
        </w:tc>
        <w:tc>
          <w:tcPr>
            <w:tcW w:w="712" w:type="dxa"/>
            <w:vAlign w:val="center"/>
          </w:tcPr>
          <w:p>
            <w:pPr>
              <w:adjustRightInd w:val="0"/>
              <w:snapToGrid w:val="0"/>
              <w:spacing w:line="360" w:lineRule="auto"/>
              <w:rPr>
                <w:rFonts w:hint="eastAsia" w:ascii="宋体" w:hAnsi="宋体" w:cs="宋体"/>
                <w:snapToGrid w:val="0"/>
                <w:kern w:val="0"/>
                <w:sz w:val="22"/>
              </w:rPr>
            </w:pPr>
          </w:p>
        </w:tc>
        <w:tc>
          <w:tcPr>
            <w:tcW w:w="992" w:type="dxa"/>
            <w:vAlign w:val="center"/>
          </w:tcPr>
          <w:p>
            <w:pPr>
              <w:adjustRightInd w:val="0"/>
              <w:snapToGrid w:val="0"/>
              <w:spacing w:line="360" w:lineRule="auto"/>
              <w:rPr>
                <w:rFonts w:hint="eastAsia" w:ascii="宋体" w:hAnsi="宋体" w:cs="宋体"/>
                <w:snapToGrid w:val="0"/>
                <w:kern w:val="0"/>
                <w:sz w:val="22"/>
              </w:rPr>
            </w:pPr>
          </w:p>
        </w:tc>
        <w:tc>
          <w:tcPr>
            <w:tcW w:w="808" w:type="dxa"/>
            <w:vAlign w:val="center"/>
          </w:tcPr>
          <w:p>
            <w:pPr>
              <w:adjustRightInd w:val="0"/>
              <w:snapToGrid w:val="0"/>
              <w:spacing w:line="360" w:lineRule="auto"/>
              <w:rPr>
                <w:rFonts w:hint="eastAsia" w:ascii="宋体" w:hAnsi="宋体" w:cs="宋体"/>
                <w:snapToGrid w:val="0"/>
                <w:kern w:val="0"/>
                <w:sz w:val="22"/>
              </w:rPr>
            </w:pPr>
          </w:p>
        </w:tc>
        <w:tc>
          <w:tcPr>
            <w:tcW w:w="656" w:type="dxa"/>
            <w:vAlign w:val="center"/>
          </w:tcPr>
          <w:p>
            <w:pPr>
              <w:adjustRightInd w:val="0"/>
              <w:snapToGrid w:val="0"/>
              <w:spacing w:line="360" w:lineRule="auto"/>
              <w:rPr>
                <w:rFonts w:hint="eastAsia" w:ascii="宋体" w:hAnsi="宋体" w:cs="宋体"/>
                <w:snapToGrid w:val="0"/>
                <w:kern w:val="0"/>
                <w:sz w:val="22"/>
              </w:rPr>
            </w:pPr>
          </w:p>
        </w:tc>
        <w:tc>
          <w:tcPr>
            <w:tcW w:w="1238" w:type="dxa"/>
            <w:vAlign w:val="center"/>
          </w:tcPr>
          <w:p>
            <w:pPr>
              <w:adjustRightInd w:val="0"/>
              <w:snapToGrid w:val="0"/>
              <w:spacing w:line="360" w:lineRule="auto"/>
              <w:jc w:val="center"/>
              <w:rPr>
                <w:rFonts w:hint="eastAsia" w:ascii="宋体" w:hAnsi="宋体" w:cs="宋体"/>
                <w:snapToGrid w:val="0"/>
                <w:kern w:val="0"/>
                <w:sz w:val="22"/>
              </w:rPr>
            </w:pPr>
          </w:p>
        </w:tc>
        <w:tc>
          <w:tcPr>
            <w:tcW w:w="675" w:type="dxa"/>
            <w:vAlign w:val="center"/>
          </w:tcPr>
          <w:p>
            <w:pPr>
              <w:adjustRightInd w:val="0"/>
              <w:snapToGrid w:val="0"/>
              <w:spacing w:line="360" w:lineRule="auto"/>
              <w:jc w:val="center"/>
              <w:rPr>
                <w:rFonts w:hint="eastAsia" w:ascii="宋体" w:hAnsi="宋体" w:cs="宋体"/>
                <w:snapToGrid w:val="0"/>
                <w:kern w:val="0"/>
                <w:sz w:val="22"/>
              </w:rPr>
            </w:pPr>
          </w:p>
        </w:tc>
        <w:tc>
          <w:tcPr>
            <w:tcW w:w="675" w:type="dxa"/>
            <w:vAlign w:val="center"/>
          </w:tcPr>
          <w:p>
            <w:pPr>
              <w:adjustRightInd w:val="0"/>
              <w:snapToGrid w:val="0"/>
              <w:spacing w:line="360" w:lineRule="auto"/>
              <w:jc w:val="center"/>
              <w:rPr>
                <w:rFonts w:hint="eastAsia" w:ascii="宋体" w:hAnsi="宋体" w:cs="宋体"/>
                <w:snapToGrid w:val="0"/>
                <w:kern w:val="0"/>
                <w:sz w:val="22"/>
              </w:rPr>
            </w:pPr>
          </w:p>
        </w:tc>
        <w:tc>
          <w:tcPr>
            <w:tcW w:w="1237" w:type="dxa"/>
            <w:vAlign w:val="center"/>
          </w:tcPr>
          <w:p>
            <w:pPr>
              <w:adjustRightInd w:val="0"/>
              <w:snapToGrid w:val="0"/>
              <w:spacing w:line="360" w:lineRule="auto"/>
              <w:rPr>
                <w:rFonts w:hint="eastAsia" w:ascii="宋体" w:hAnsi="宋体" w:cs="宋体"/>
                <w:snapToGrid w:val="0"/>
                <w:kern w:val="0"/>
                <w:sz w:val="22"/>
              </w:rPr>
            </w:pPr>
          </w:p>
        </w:tc>
        <w:tc>
          <w:tcPr>
            <w:tcW w:w="1350" w:type="dxa"/>
            <w:vAlign w:val="center"/>
          </w:tcPr>
          <w:p>
            <w:pPr>
              <w:adjustRightInd w:val="0"/>
              <w:snapToGrid w:val="0"/>
              <w:spacing w:line="360" w:lineRule="auto"/>
              <w:rPr>
                <w:rFonts w:hint="eastAsia" w:ascii="宋体" w:hAnsi="宋体" w:cs="宋体"/>
                <w:snapToGrid w:val="0"/>
                <w:kern w:val="0"/>
                <w:sz w:val="22"/>
              </w:rPr>
            </w:pPr>
          </w:p>
        </w:tc>
        <w:tc>
          <w:tcPr>
            <w:tcW w:w="656" w:type="dxa"/>
            <w:vAlign w:val="center"/>
          </w:tcPr>
          <w:p>
            <w:pPr>
              <w:adjustRightInd w:val="0"/>
              <w:snapToGrid w:val="0"/>
              <w:spacing w:line="360" w:lineRule="auto"/>
              <w:rPr>
                <w:rFonts w:hint="eastAsia"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hint="eastAsia" w:ascii="宋体" w:hAnsi="宋体" w:cs="宋体"/>
                <w:snapToGrid w:val="0"/>
                <w:kern w:val="0"/>
                <w:sz w:val="22"/>
              </w:rPr>
            </w:pPr>
          </w:p>
        </w:tc>
        <w:tc>
          <w:tcPr>
            <w:tcW w:w="712" w:type="dxa"/>
            <w:vAlign w:val="center"/>
          </w:tcPr>
          <w:p>
            <w:pPr>
              <w:adjustRightInd w:val="0"/>
              <w:snapToGrid w:val="0"/>
              <w:spacing w:line="360" w:lineRule="auto"/>
              <w:rPr>
                <w:rFonts w:hint="eastAsia" w:ascii="宋体" w:hAnsi="宋体" w:cs="宋体"/>
                <w:snapToGrid w:val="0"/>
                <w:kern w:val="0"/>
                <w:sz w:val="22"/>
              </w:rPr>
            </w:pPr>
          </w:p>
        </w:tc>
        <w:tc>
          <w:tcPr>
            <w:tcW w:w="992" w:type="dxa"/>
            <w:vAlign w:val="center"/>
          </w:tcPr>
          <w:p>
            <w:pPr>
              <w:adjustRightInd w:val="0"/>
              <w:snapToGrid w:val="0"/>
              <w:spacing w:line="360" w:lineRule="auto"/>
              <w:rPr>
                <w:rFonts w:hint="eastAsia" w:ascii="宋体" w:hAnsi="宋体" w:cs="宋体"/>
                <w:snapToGrid w:val="0"/>
                <w:kern w:val="0"/>
                <w:sz w:val="22"/>
              </w:rPr>
            </w:pPr>
          </w:p>
        </w:tc>
        <w:tc>
          <w:tcPr>
            <w:tcW w:w="808" w:type="dxa"/>
            <w:vAlign w:val="center"/>
          </w:tcPr>
          <w:p>
            <w:pPr>
              <w:adjustRightInd w:val="0"/>
              <w:snapToGrid w:val="0"/>
              <w:spacing w:line="360" w:lineRule="auto"/>
              <w:rPr>
                <w:rFonts w:hint="eastAsia" w:ascii="宋体" w:hAnsi="宋体" w:cs="宋体"/>
                <w:snapToGrid w:val="0"/>
                <w:kern w:val="0"/>
                <w:sz w:val="22"/>
              </w:rPr>
            </w:pPr>
          </w:p>
        </w:tc>
        <w:tc>
          <w:tcPr>
            <w:tcW w:w="656" w:type="dxa"/>
            <w:vAlign w:val="center"/>
          </w:tcPr>
          <w:p>
            <w:pPr>
              <w:adjustRightInd w:val="0"/>
              <w:snapToGrid w:val="0"/>
              <w:spacing w:line="360" w:lineRule="auto"/>
              <w:rPr>
                <w:rFonts w:hint="eastAsia" w:ascii="宋体" w:hAnsi="宋体" w:cs="宋体"/>
                <w:snapToGrid w:val="0"/>
                <w:kern w:val="0"/>
                <w:sz w:val="22"/>
              </w:rPr>
            </w:pPr>
          </w:p>
        </w:tc>
        <w:tc>
          <w:tcPr>
            <w:tcW w:w="1238" w:type="dxa"/>
            <w:vAlign w:val="center"/>
          </w:tcPr>
          <w:p>
            <w:pPr>
              <w:adjustRightInd w:val="0"/>
              <w:snapToGrid w:val="0"/>
              <w:spacing w:line="360" w:lineRule="auto"/>
              <w:jc w:val="center"/>
              <w:rPr>
                <w:rFonts w:hint="eastAsia" w:ascii="宋体" w:hAnsi="宋体" w:cs="宋体"/>
                <w:snapToGrid w:val="0"/>
                <w:kern w:val="0"/>
                <w:sz w:val="22"/>
              </w:rPr>
            </w:pPr>
          </w:p>
        </w:tc>
        <w:tc>
          <w:tcPr>
            <w:tcW w:w="675" w:type="dxa"/>
            <w:vAlign w:val="center"/>
          </w:tcPr>
          <w:p>
            <w:pPr>
              <w:adjustRightInd w:val="0"/>
              <w:snapToGrid w:val="0"/>
              <w:spacing w:line="360" w:lineRule="auto"/>
              <w:jc w:val="center"/>
              <w:rPr>
                <w:rFonts w:hint="eastAsia" w:ascii="宋体" w:hAnsi="宋体" w:cs="宋体"/>
                <w:snapToGrid w:val="0"/>
                <w:kern w:val="0"/>
                <w:sz w:val="22"/>
              </w:rPr>
            </w:pPr>
          </w:p>
        </w:tc>
        <w:tc>
          <w:tcPr>
            <w:tcW w:w="675" w:type="dxa"/>
            <w:vAlign w:val="center"/>
          </w:tcPr>
          <w:p>
            <w:pPr>
              <w:adjustRightInd w:val="0"/>
              <w:snapToGrid w:val="0"/>
              <w:spacing w:line="360" w:lineRule="auto"/>
              <w:jc w:val="center"/>
              <w:rPr>
                <w:rFonts w:hint="eastAsia" w:ascii="宋体" w:hAnsi="宋体" w:cs="宋体"/>
                <w:snapToGrid w:val="0"/>
                <w:kern w:val="0"/>
                <w:sz w:val="22"/>
              </w:rPr>
            </w:pPr>
          </w:p>
        </w:tc>
        <w:tc>
          <w:tcPr>
            <w:tcW w:w="1237" w:type="dxa"/>
            <w:vAlign w:val="center"/>
          </w:tcPr>
          <w:p>
            <w:pPr>
              <w:adjustRightInd w:val="0"/>
              <w:snapToGrid w:val="0"/>
              <w:spacing w:line="360" w:lineRule="auto"/>
              <w:rPr>
                <w:rFonts w:hint="eastAsia" w:ascii="宋体" w:hAnsi="宋体" w:cs="宋体"/>
                <w:snapToGrid w:val="0"/>
                <w:kern w:val="0"/>
                <w:sz w:val="22"/>
              </w:rPr>
            </w:pPr>
          </w:p>
        </w:tc>
        <w:tc>
          <w:tcPr>
            <w:tcW w:w="1350" w:type="dxa"/>
            <w:vAlign w:val="center"/>
          </w:tcPr>
          <w:p>
            <w:pPr>
              <w:adjustRightInd w:val="0"/>
              <w:snapToGrid w:val="0"/>
              <w:spacing w:line="360" w:lineRule="auto"/>
              <w:rPr>
                <w:rFonts w:hint="eastAsia" w:ascii="宋体" w:hAnsi="宋体" w:cs="宋体"/>
                <w:snapToGrid w:val="0"/>
                <w:kern w:val="0"/>
                <w:sz w:val="22"/>
              </w:rPr>
            </w:pPr>
          </w:p>
        </w:tc>
        <w:tc>
          <w:tcPr>
            <w:tcW w:w="656" w:type="dxa"/>
            <w:vAlign w:val="center"/>
          </w:tcPr>
          <w:p>
            <w:pPr>
              <w:adjustRightInd w:val="0"/>
              <w:snapToGrid w:val="0"/>
              <w:spacing w:line="360" w:lineRule="auto"/>
              <w:rPr>
                <w:rFonts w:hint="eastAsia"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hint="eastAsia" w:ascii="宋体" w:hAnsi="宋体" w:cs="宋体"/>
                <w:snapToGrid w:val="0"/>
                <w:kern w:val="0"/>
                <w:sz w:val="22"/>
              </w:rPr>
            </w:pPr>
          </w:p>
        </w:tc>
        <w:tc>
          <w:tcPr>
            <w:tcW w:w="712" w:type="dxa"/>
            <w:vAlign w:val="center"/>
          </w:tcPr>
          <w:p>
            <w:pPr>
              <w:adjustRightInd w:val="0"/>
              <w:snapToGrid w:val="0"/>
              <w:spacing w:line="360" w:lineRule="auto"/>
              <w:rPr>
                <w:rFonts w:hint="eastAsia" w:ascii="宋体" w:hAnsi="宋体" w:cs="宋体"/>
                <w:snapToGrid w:val="0"/>
                <w:kern w:val="0"/>
                <w:sz w:val="22"/>
              </w:rPr>
            </w:pPr>
          </w:p>
        </w:tc>
        <w:tc>
          <w:tcPr>
            <w:tcW w:w="992" w:type="dxa"/>
            <w:vAlign w:val="center"/>
          </w:tcPr>
          <w:p>
            <w:pPr>
              <w:adjustRightInd w:val="0"/>
              <w:snapToGrid w:val="0"/>
              <w:spacing w:line="360" w:lineRule="auto"/>
              <w:rPr>
                <w:rFonts w:hint="eastAsia" w:ascii="宋体" w:hAnsi="宋体" w:cs="宋体"/>
                <w:snapToGrid w:val="0"/>
                <w:kern w:val="0"/>
                <w:sz w:val="22"/>
              </w:rPr>
            </w:pPr>
          </w:p>
        </w:tc>
        <w:tc>
          <w:tcPr>
            <w:tcW w:w="808" w:type="dxa"/>
            <w:vAlign w:val="center"/>
          </w:tcPr>
          <w:p>
            <w:pPr>
              <w:adjustRightInd w:val="0"/>
              <w:snapToGrid w:val="0"/>
              <w:spacing w:line="360" w:lineRule="auto"/>
              <w:rPr>
                <w:rFonts w:hint="eastAsia" w:ascii="宋体" w:hAnsi="宋体" w:cs="宋体"/>
                <w:snapToGrid w:val="0"/>
                <w:kern w:val="0"/>
                <w:sz w:val="22"/>
              </w:rPr>
            </w:pPr>
          </w:p>
        </w:tc>
        <w:tc>
          <w:tcPr>
            <w:tcW w:w="656" w:type="dxa"/>
            <w:vAlign w:val="center"/>
          </w:tcPr>
          <w:p>
            <w:pPr>
              <w:adjustRightInd w:val="0"/>
              <w:snapToGrid w:val="0"/>
              <w:spacing w:line="360" w:lineRule="auto"/>
              <w:rPr>
                <w:rFonts w:hint="eastAsia" w:ascii="宋体" w:hAnsi="宋体" w:cs="宋体"/>
                <w:snapToGrid w:val="0"/>
                <w:kern w:val="0"/>
                <w:sz w:val="22"/>
              </w:rPr>
            </w:pPr>
          </w:p>
        </w:tc>
        <w:tc>
          <w:tcPr>
            <w:tcW w:w="1238" w:type="dxa"/>
            <w:vAlign w:val="center"/>
          </w:tcPr>
          <w:p>
            <w:pPr>
              <w:adjustRightInd w:val="0"/>
              <w:snapToGrid w:val="0"/>
              <w:spacing w:line="360" w:lineRule="auto"/>
              <w:jc w:val="center"/>
              <w:rPr>
                <w:rFonts w:hint="eastAsia" w:ascii="宋体" w:hAnsi="宋体" w:cs="宋体"/>
                <w:snapToGrid w:val="0"/>
                <w:kern w:val="0"/>
                <w:sz w:val="22"/>
              </w:rPr>
            </w:pPr>
          </w:p>
        </w:tc>
        <w:tc>
          <w:tcPr>
            <w:tcW w:w="675" w:type="dxa"/>
            <w:vAlign w:val="center"/>
          </w:tcPr>
          <w:p>
            <w:pPr>
              <w:adjustRightInd w:val="0"/>
              <w:snapToGrid w:val="0"/>
              <w:spacing w:line="360" w:lineRule="auto"/>
              <w:jc w:val="center"/>
              <w:rPr>
                <w:rFonts w:hint="eastAsia" w:ascii="宋体" w:hAnsi="宋体" w:cs="宋体"/>
                <w:snapToGrid w:val="0"/>
                <w:kern w:val="0"/>
                <w:sz w:val="22"/>
              </w:rPr>
            </w:pPr>
          </w:p>
        </w:tc>
        <w:tc>
          <w:tcPr>
            <w:tcW w:w="675" w:type="dxa"/>
            <w:vAlign w:val="center"/>
          </w:tcPr>
          <w:p>
            <w:pPr>
              <w:adjustRightInd w:val="0"/>
              <w:snapToGrid w:val="0"/>
              <w:spacing w:line="360" w:lineRule="auto"/>
              <w:jc w:val="center"/>
              <w:rPr>
                <w:rFonts w:hint="eastAsia" w:ascii="宋体" w:hAnsi="宋体" w:cs="宋体"/>
                <w:snapToGrid w:val="0"/>
                <w:kern w:val="0"/>
                <w:sz w:val="22"/>
              </w:rPr>
            </w:pPr>
          </w:p>
        </w:tc>
        <w:tc>
          <w:tcPr>
            <w:tcW w:w="1237" w:type="dxa"/>
            <w:vAlign w:val="center"/>
          </w:tcPr>
          <w:p>
            <w:pPr>
              <w:adjustRightInd w:val="0"/>
              <w:snapToGrid w:val="0"/>
              <w:spacing w:line="360" w:lineRule="auto"/>
              <w:rPr>
                <w:rFonts w:hint="eastAsia" w:ascii="宋体" w:hAnsi="宋体" w:cs="宋体"/>
                <w:snapToGrid w:val="0"/>
                <w:kern w:val="0"/>
                <w:sz w:val="22"/>
              </w:rPr>
            </w:pPr>
          </w:p>
        </w:tc>
        <w:tc>
          <w:tcPr>
            <w:tcW w:w="1350" w:type="dxa"/>
            <w:vAlign w:val="center"/>
          </w:tcPr>
          <w:p>
            <w:pPr>
              <w:adjustRightInd w:val="0"/>
              <w:snapToGrid w:val="0"/>
              <w:spacing w:line="360" w:lineRule="auto"/>
              <w:rPr>
                <w:rFonts w:hint="eastAsia" w:ascii="宋体" w:hAnsi="宋体" w:cs="宋体"/>
                <w:snapToGrid w:val="0"/>
                <w:kern w:val="0"/>
                <w:sz w:val="22"/>
              </w:rPr>
            </w:pPr>
          </w:p>
        </w:tc>
        <w:tc>
          <w:tcPr>
            <w:tcW w:w="656" w:type="dxa"/>
            <w:vAlign w:val="center"/>
          </w:tcPr>
          <w:p>
            <w:pPr>
              <w:adjustRightInd w:val="0"/>
              <w:snapToGrid w:val="0"/>
              <w:spacing w:line="360" w:lineRule="auto"/>
              <w:rPr>
                <w:rFonts w:hint="eastAsia"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hint="eastAsia" w:ascii="宋体" w:hAnsi="宋体" w:cs="宋体"/>
                <w:snapToGrid w:val="0"/>
                <w:kern w:val="0"/>
                <w:sz w:val="22"/>
              </w:rPr>
            </w:pPr>
          </w:p>
        </w:tc>
        <w:tc>
          <w:tcPr>
            <w:tcW w:w="712" w:type="dxa"/>
            <w:vAlign w:val="center"/>
          </w:tcPr>
          <w:p>
            <w:pPr>
              <w:adjustRightInd w:val="0"/>
              <w:snapToGrid w:val="0"/>
              <w:spacing w:line="360" w:lineRule="auto"/>
              <w:rPr>
                <w:rFonts w:hint="eastAsia" w:ascii="宋体" w:hAnsi="宋体" w:cs="宋体"/>
                <w:snapToGrid w:val="0"/>
                <w:kern w:val="0"/>
                <w:sz w:val="22"/>
              </w:rPr>
            </w:pPr>
          </w:p>
        </w:tc>
        <w:tc>
          <w:tcPr>
            <w:tcW w:w="992" w:type="dxa"/>
            <w:vAlign w:val="center"/>
          </w:tcPr>
          <w:p>
            <w:pPr>
              <w:adjustRightInd w:val="0"/>
              <w:snapToGrid w:val="0"/>
              <w:spacing w:line="360" w:lineRule="auto"/>
              <w:rPr>
                <w:rFonts w:hint="eastAsia" w:ascii="宋体" w:hAnsi="宋体" w:cs="宋体"/>
                <w:snapToGrid w:val="0"/>
                <w:kern w:val="0"/>
                <w:sz w:val="22"/>
              </w:rPr>
            </w:pPr>
          </w:p>
        </w:tc>
        <w:tc>
          <w:tcPr>
            <w:tcW w:w="808" w:type="dxa"/>
            <w:vAlign w:val="center"/>
          </w:tcPr>
          <w:p>
            <w:pPr>
              <w:adjustRightInd w:val="0"/>
              <w:snapToGrid w:val="0"/>
              <w:spacing w:line="360" w:lineRule="auto"/>
              <w:rPr>
                <w:rFonts w:hint="eastAsia" w:ascii="宋体" w:hAnsi="宋体" w:cs="宋体"/>
                <w:snapToGrid w:val="0"/>
                <w:kern w:val="0"/>
                <w:sz w:val="22"/>
              </w:rPr>
            </w:pPr>
          </w:p>
        </w:tc>
        <w:tc>
          <w:tcPr>
            <w:tcW w:w="656" w:type="dxa"/>
            <w:vAlign w:val="center"/>
          </w:tcPr>
          <w:p>
            <w:pPr>
              <w:adjustRightInd w:val="0"/>
              <w:snapToGrid w:val="0"/>
              <w:spacing w:line="360" w:lineRule="auto"/>
              <w:rPr>
                <w:rFonts w:hint="eastAsia" w:ascii="宋体" w:hAnsi="宋体" w:cs="宋体"/>
                <w:snapToGrid w:val="0"/>
                <w:kern w:val="0"/>
                <w:sz w:val="22"/>
              </w:rPr>
            </w:pPr>
          </w:p>
        </w:tc>
        <w:tc>
          <w:tcPr>
            <w:tcW w:w="1238" w:type="dxa"/>
            <w:vAlign w:val="center"/>
          </w:tcPr>
          <w:p>
            <w:pPr>
              <w:adjustRightInd w:val="0"/>
              <w:snapToGrid w:val="0"/>
              <w:spacing w:line="360" w:lineRule="auto"/>
              <w:jc w:val="center"/>
              <w:rPr>
                <w:rFonts w:hint="eastAsia" w:ascii="宋体" w:hAnsi="宋体" w:cs="宋体"/>
                <w:snapToGrid w:val="0"/>
                <w:kern w:val="0"/>
                <w:sz w:val="22"/>
              </w:rPr>
            </w:pPr>
          </w:p>
        </w:tc>
        <w:tc>
          <w:tcPr>
            <w:tcW w:w="675" w:type="dxa"/>
            <w:vAlign w:val="center"/>
          </w:tcPr>
          <w:p>
            <w:pPr>
              <w:adjustRightInd w:val="0"/>
              <w:snapToGrid w:val="0"/>
              <w:spacing w:line="360" w:lineRule="auto"/>
              <w:jc w:val="center"/>
              <w:rPr>
                <w:rFonts w:hint="eastAsia" w:ascii="宋体" w:hAnsi="宋体" w:cs="宋体"/>
                <w:snapToGrid w:val="0"/>
                <w:kern w:val="0"/>
                <w:sz w:val="22"/>
              </w:rPr>
            </w:pPr>
          </w:p>
        </w:tc>
        <w:tc>
          <w:tcPr>
            <w:tcW w:w="675" w:type="dxa"/>
            <w:vAlign w:val="center"/>
          </w:tcPr>
          <w:p>
            <w:pPr>
              <w:adjustRightInd w:val="0"/>
              <w:snapToGrid w:val="0"/>
              <w:spacing w:line="360" w:lineRule="auto"/>
              <w:jc w:val="center"/>
              <w:rPr>
                <w:rFonts w:hint="eastAsia" w:ascii="宋体" w:hAnsi="宋体" w:cs="宋体"/>
                <w:snapToGrid w:val="0"/>
                <w:kern w:val="0"/>
                <w:sz w:val="22"/>
              </w:rPr>
            </w:pPr>
          </w:p>
        </w:tc>
        <w:tc>
          <w:tcPr>
            <w:tcW w:w="1237" w:type="dxa"/>
            <w:vAlign w:val="center"/>
          </w:tcPr>
          <w:p>
            <w:pPr>
              <w:adjustRightInd w:val="0"/>
              <w:snapToGrid w:val="0"/>
              <w:spacing w:line="360" w:lineRule="auto"/>
              <w:rPr>
                <w:rFonts w:hint="eastAsia" w:ascii="宋体" w:hAnsi="宋体" w:cs="宋体"/>
                <w:snapToGrid w:val="0"/>
                <w:kern w:val="0"/>
                <w:sz w:val="22"/>
              </w:rPr>
            </w:pPr>
          </w:p>
        </w:tc>
        <w:tc>
          <w:tcPr>
            <w:tcW w:w="1350" w:type="dxa"/>
            <w:vAlign w:val="center"/>
          </w:tcPr>
          <w:p>
            <w:pPr>
              <w:adjustRightInd w:val="0"/>
              <w:snapToGrid w:val="0"/>
              <w:spacing w:line="360" w:lineRule="auto"/>
              <w:rPr>
                <w:rFonts w:hint="eastAsia" w:ascii="宋体" w:hAnsi="宋体" w:cs="宋体"/>
                <w:snapToGrid w:val="0"/>
                <w:kern w:val="0"/>
                <w:sz w:val="22"/>
              </w:rPr>
            </w:pPr>
          </w:p>
        </w:tc>
        <w:tc>
          <w:tcPr>
            <w:tcW w:w="656" w:type="dxa"/>
            <w:vAlign w:val="center"/>
          </w:tcPr>
          <w:p>
            <w:pPr>
              <w:adjustRightInd w:val="0"/>
              <w:snapToGrid w:val="0"/>
              <w:spacing w:line="360" w:lineRule="auto"/>
              <w:rPr>
                <w:rFonts w:hint="eastAsia"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hint="eastAsia" w:ascii="宋体" w:hAnsi="宋体" w:cs="宋体"/>
                <w:snapToGrid w:val="0"/>
                <w:kern w:val="0"/>
                <w:sz w:val="22"/>
              </w:rPr>
            </w:pPr>
          </w:p>
        </w:tc>
        <w:tc>
          <w:tcPr>
            <w:tcW w:w="712" w:type="dxa"/>
            <w:vAlign w:val="center"/>
          </w:tcPr>
          <w:p>
            <w:pPr>
              <w:adjustRightInd w:val="0"/>
              <w:snapToGrid w:val="0"/>
              <w:spacing w:line="360" w:lineRule="auto"/>
              <w:jc w:val="center"/>
              <w:rPr>
                <w:rFonts w:hint="eastAsia" w:ascii="宋体" w:hAnsi="宋体" w:cs="宋体"/>
                <w:b/>
                <w:bCs/>
                <w:snapToGrid w:val="0"/>
                <w:kern w:val="0"/>
                <w:sz w:val="22"/>
              </w:rPr>
            </w:pPr>
          </w:p>
        </w:tc>
        <w:tc>
          <w:tcPr>
            <w:tcW w:w="992" w:type="dxa"/>
            <w:vAlign w:val="center"/>
          </w:tcPr>
          <w:p>
            <w:pPr>
              <w:adjustRightInd w:val="0"/>
              <w:snapToGrid w:val="0"/>
              <w:spacing w:line="360" w:lineRule="auto"/>
              <w:rPr>
                <w:rFonts w:hint="eastAsia" w:ascii="宋体" w:hAnsi="宋体" w:cs="宋体"/>
                <w:snapToGrid w:val="0"/>
                <w:kern w:val="0"/>
                <w:sz w:val="22"/>
              </w:rPr>
            </w:pPr>
          </w:p>
        </w:tc>
        <w:tc>
          <w:tcPr>
            <w:tcW w:w="808" w:type="dxa"/>
            <w:vAlign w:val="center"/>
          </w:tcPr>
          <w:p>
            <w:pPr>
              <w:adjustRightInd w:val="0"/>
              <w:snapToGrid w:val="0"/>
              <w:spacing w:line="360" w:lineRule="auto"/>
              <w:rPr>
                <w:rFonts w:hint="eastAsia" w:ascii="宋体" w:hAnsi="宋体" w:cs="宋体"/>
                <w:snapToGrid w:val="0"/>
                <w:kern w:val="0"/>
                <w:sz w:val="22"/>
              </w:rPr>
            </w:pPr>
          </w:p>
        </w:tc>
        <w:tc>
          <w:tcPr>
            <w:tcW w:w="656" w:type="dxa"/>
            <w:vAlign w:val="center"/>
          </w:tcPr>
          <w:p>
            <w:pPr>
              <w:adjustRightInd w:val="0"/>
              <w:snapToGrid w:val="0"/>
              <w:spacing w:line="360" w:lineRule="auto"/>
              <w:rPr>
                <w:rFonts w:hint="eastAsia" w:ascii="宋体" w:hAnsi="宋体" w:cs="宋体"/>
                <w:snapToGrid w:val="0"/>
                <w:kern w:val="0"/>
                <w:sz w:val="22"/>
              </w:rPr>
            </w:pPr>
          </w:p>
        </w:tc>
        <w:tc>
          <w:tcPr>
            <w:tcW w:w="1238" w:type="dxa"/>
            <w:vAlign w:val="center"/>
          </w:tcPr>
          <w:p>
            <w:pPr>
              <w:adjustRightInd w:val="0"/>
              <w:snapToGrid w:val="0"/>
              <w:spacing w:line="360" w:lineRule="auto"/>
              <w:jc w:val="center"/>
              <w:rPr>
                <w:rFonts w:hint="eastAsia" w:ascii="宋体" w:hAnsi="宋体" w:cs="宋体"/>
                <w:snapToGrid w:val="0"/>
                <w:kern w:val="0"/>
                <w:sz w:val="22"/>
              </w:rPr>
            </w:pPr>
          </w:p>
        </w:tc>
        <w:tc>
          <w:tcPr>
            <w:tcW w:w="675" w:type="dxa"/>
            <w:vAlign w:val="center"/>
          </w:tcPr>
          <w:p>
            <w:pPr>
              <w:adjustRightInd w:val="0"/>
              <w:snapToGrid w:val="0"/>
              <w:spacing w:line="360" w:lineRule="auto"/>
              <w:jc w:val="center"/>
              <w:rPr>
                <w:rFonts w:hint="eastAsia" w:ascii="宋体" w:hAnsi="宋体" w:cs="宋体"/>
                <w:snapToGrid w:val="0"/>
                <w:kern w:val="0"/>
                <w:sz w:val="22"/>
              </w:rPr>
            </w:pPr>
          </w:p>
        </w:tc>
        <w:tc>
          <w:tcPr>
            <w:tcW w:w="675" w:type="dxa"/>
            <w:vAlign w:val="center"/>
          </w:tcPr>
          <w:p>
            <w:pPr>
              <w:adjustRightInd w:val="0"/>
              <w:snapToGrid w:val="0"/>
              <w:spacing w:line="360" w:lineRule="auto"/>
              <w:jc w:val="center"/>
              <w:rPr>
                <w:rFonts w:hint="eastAsia" w:ascii="宋体" w:hAnsi="宋体" w:cs="宋体"/>
                <w:snapToGrid w:val="0"/>
                <w:kern w:val="0"/>
                <w:sz w:val="22"/>
              </w:rPr>
            </w:pPr>
          </w:p>
        </w:tc>
        <w:tc>
          <w:tcPr>
            <w:tcW w:w="1237" w:type="dxa"/>
            <w:vAlign w:val="center"/>
          </w:tcPr>
          <w:p>
            <w:pPr>
              <w:adjustRightInd w:val="0"/>
              <w:snapToGrid w:val="0"/>
              <w:spacing w:line="360" w:lineRule="auto"/>
              <w:rPr>
                <w:rFonts w:hint="eastAsia" w:ascii="宋体" w:hAnsi="宋体" w:cs="宋体"/>
                <w:snapToGrid w:val="0"/>
                <w:kern w:val="0"/>
                <w:sz w:val="22"/>
              </w:rPr>
            </w:pPr>
          </w:p>
        </w:tc>
        <w:tc>
          <w:tcPr>
            <w:tcW w:w="1350" w:type="dxa"/>
            <w:vAlign w:val="center"/>
          </w:tcPr>
          <w:p>
            <w:pPr>
              <w:adjustRightInd w:val="0"/>
              <w:snapToGrid w:val="0"/>
              <w:spacing w:line="360" w:lineRule="auto"/>
              <w:rPr>
                <w:rFonts w:hint="eastAsia" w:ascii="宋体" w:hAnsi="宋体" w:cs="宋体"/>
                <w:snapToGrid w:val="0"/>
                <w:kern w:val="0"/>
                <w:sz w:val="22"/>
              </w:rPr>
            </w:pPr>
          </w:p>
        </w:tc>
        <w:tc>
          <w:tcPr>
            <w:tcW w:w="656" w:type="dxa"/>
            <w:vAlign w:val="center"/>
          </w:tcPr>
          <w:p>
            <w:pPr>
              <w:adjustRightInd w:val="0"/>
              <w:snapToGrid w:val="0"/>
              <w:spacing w:line="360" w:lineRule="auto"/>
              <w:rPr>
                <w:rFonts w:hint="eastAsia" w:ascii="宋体" w:hAnsi="宋体" w:cs="宋体"/>
                <w:snapToGrid w:val="0"/>
                <w:kern w:val="0"/>
                <w:sz w:val="22"/>
              </w:rPr>
            </w:pPr>
          </w:p>
        </w:tc>
      </w:tr>
    </w:tbl>
    <w:p>
      <w:pPr>
        <w:pStyle w:val="13"/>
        <w:snapToGrid w:val="0"/>
        <w:spacing w:line="360" w:lineRule="auto"/>
        <w:rPr>
          <w:rFonts w:hint="eastAsia" w:hAnsi="宋体" w:cs="宋体"/>
          <w:kern w:val="0"/>
          <w:sz w:val="22"/>
        </w:rPr>
      </w:pPr>
    </w:p>
    <w:p>
      <w:pPr>
        <w:adjustRightInd w:val="0"/>
        <w:snapToGrid w:val="0"/>
        <w:spacing w:line="360" w:lineRule="auto"/>
        <w:rPr>
          <w:rFonts w:hint="eastAsia" w:ascii="宋体" w:hAnsi="宋体" w:cs="宋体"/>
          <w:snapToGrid w:val="0"/>
          <w:kern w:val="0"/>
          <w:sz w:val="22"/>
        </w:rPr>
      </w:pPr>
      <w:r>
        <w:rPr>
          <w:rFonts w:hint="eastAsia" w:ascii="宋体" w:hAnsi="宋体" w:cs="宋体"/>
          <w:snapToGrid w:val="0"/>
          <w:kern w:val="0"/>
          <w:sz w:val="22"/>
        </w:rPr>
        <w:t>注：供应商根据实际情况填写</w:t>
      </w:r>
    </w:p>
    <w:p>
      <w:pPr>
        <w:widowControl/>
        <w:spacing w:line="400" w:lineRule="exact"/>
        <w:rPr>
          <w:rFonts w:hint="eastAsia" w:ascii="宋体" w:hAnsi="宋体" w:cs="宋体"/>
          <w:kern w:val="0"/>
          <w:sz w:val="24"/>
          <w:szCs w:val="24"/>
        </w:rPr>
      </w:pPr>
    </w:p>
    <w:p>
      <w:pPr>
        <w:widowControl/>
        <w:spacing w:line="400" w:lineRule="exact"/>
        <w:rPr>
          <w:rFonts w:hint="eastAsia" w:ascii="宋体" w:hAnsi="宋体" w:cs="宋体"/>
          <w:kern w:val="0"/>
          <w:sz w:val="22"/>
          <w:u w:val="single"/>
        </w:rPr>
      </w:pPr>
      <w:r>
        <w:rPr>
          <w:rFonts w:hint="eastAsia" w:ascii="宋体" w:hAnsi="宋体" w:cs="宋体"/>
          <w:kern w:val="0"/>
          <w:sz w:val="22"/>
        </w:rPr>
        <w:t>投标人全称(公章或电子签章)：</w:t>
      </w:r>
    </w:p>
    <w:p>
      <w:pPr>
        <w:widowControl/>
        <w:spacing w:line="400" w:lineRule="exact"/>
        <w:rPr>
          <w:rFonts w:hint="eastAsia"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hint="eastAsia" w:ascii="宋体" w:hAnsi="宋体" w:cs="宋体"/>
          <w:kern w:val="0"/>
          <w:sz w:val="22"/>
        </w:rPr>
      </w:pPr>
      <w:r>
        <w:rPr>
          <w:rFonts w:hint="eastAsia" w:ascii="宋体" w:hAnsi="宋体" w:cs="宋体"/>
          <w:kern w:val="0"/>
          <w:sz w:val="22"/>
        </w:rPr>
        <w:t>日期：    年    月    日</w:t>
      </w:r>
    </w:p>
    <w:p>
      <w:pPr>
        <w:pStyle w:val="13"/>
        <w:snapToGrid w:val="0"/>
        <w:spacing w:line="360" w:lineRule="auto"/>
        <w:rPr>
          <w:rFonts w:hint="eastAsia" w:hAnsi="宋体" w:cs="宋体"/>
          <w:kern w:val="0"/>
          <w:sz w:val="22"/>
        </w:rPr>
      </w:pP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spacing w:line="400" w:lineRule="exact"/>
        <w:rPr>
          <w:rFonts w:hint="eastAsia" w:ascii="宋体" w:hAnsi="宋体" w:cs="宋体"/>
          <w:b/>
          <w:spacing w:val="-6"/>
          <w:sz w:val="24"/>
        </w:rPr>
      </w:pPr>
      <w:r>
        <w:rPr>
          <w:rFonts w:hint="eastAsia" w:ascii="宋体" w:hAnsi="宋体" w:cs="宋体"/>
          <w:b/>
          <w:sz w:val="24"/>
          <w:szCs w:val="24"/>
        </w:rPr>
        <w:t>附件15</w:t>
      </w:r>
    </w:p>
    <w:p>
      <w:pPr>
        <w:pStyle w:val="13"/>
        <w:spacing w:line="360" w:lineRule="auto"/>
        <w:ind w:firstLine="562" w:firstLineChars="200"/>
        <w:jc w:val="center"/>
        <w:rPr>
          <w:rFonts w:hint="eastAsia" w:hAnsi="宋体" w:cs="宋体"/>
          <w:b/>
          <w:sz w:val="28"/>
          <w:szCs w:val="28"/>
        </w:rPr>
      </w:pPr>
      <w:r>
        <w:rPr>
          <w:rFonts w:hint="eastAsia" w:hAnsi="宋体" w:cs="宋体"/>
          <w:b/>
          <w:sz w:val="28"/>
          <w:szCs w:val="28"/>
        </w:rPr>
        <w:t>质保期外年维保报价（标项：）</w:t>
      </w:r>
    </w:p>
    <w:p>
      <w:pPr>
        <w:pStyle w:val="13"/>
        <w:snapToGrid w:val="0"/>
        <w:spacing w:line="288" w:lineRule="auto"/>
        <w:ind w:firstLine="440" w:firstLineChars="200"/>
        <w:rPr>
          <w:rFonts w:hint="eastAsia" w:hAnsi="宋体" w:cs="宋体"/>
          <w:kern w:val="0"/>
          <w:sz w:val="22"/>
        </w:rPr>
      </w:pPr>
      <w:r>
        <w:rPr>
          <w:rFonts w:hint="eastAsia" w:hAnsi="宋体" w:cs="宋体"/>
          <w:kern w:val="0"/>
          <w:sz w:val="22"/>
        </w:rPr>
        <w:t xml:space="preserve">项目名称：                                           项目编号：                  </w:t>
      </w:r>
    </w:p>
    <w:p>
      <w:pPr>
        <w:pStyle w:val="13"/>
        <w:snapToGrid w:val="0"/>
        <w:spacing w:line="288" w:lineRule="auto"/>
        <w:ind w:firstLine="416" w:firstLineChars="200"/>
        <w:jc w:val="right"/>
        <w:rPr>
          <w:rFonts w:hint="eastAsia" w:hAnsi="宋体" w:cs="宋体"/>
          <w:b/>
          <w:szCs w:val="24"/>
        </w:rPr>
      </w:pPr>
      <w:r>
        <w:rPr>
          <w:rFonts w:hint="eastAsia" w:hAnsi="宋体" w:cs="宋体"/>
          <w:spacing w:val="-6"/>
          <w:sz w:val="22"/>
        </w:rPr>
        <w:t>金额单位：人民币（元）</w:t>
      </w:r>
    </w:p>
    <w:tbl>
      <w:tblPr>
        <w:tblStyle w:val="30"/>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4161"/>
        <w:gridCol w:w="1946"/>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2" w:hRule="atLeast"/>
          <w:jc w:val="center"/>
        </w:trPr>
        <w:tc>
          <w:tcPr>
            <w:tcW w:w="877" w:type="dxa"/>
            <w:vAlign w:val="center"/>
          </w:tcPr>
          <w:p>
            <w:pPr>
              <w:pStyle w:val="13"/>
              <w:spacing w:line="400" w:lineRule="exact"/>
              <w:jc w:val="center"/>
              <w:rPr>
                <w:rFonts w:hint="eastAsia" w:hAnsi="宋体" w:cs="宋体"/>
                <w:sz w:val="22"/>
              </w:rPr>
            </w:pPr>
            <w:r>
              <w:rPr>
                <w:rFonts w:hint="eastAsia" w:hAnsi="宋体" w:cs="宋体"/>
                <w:sz w:val="22"/>
              </w:rPr>
              <w:t>序号</w:t>
            </w:r>
          </w:p>
        </w:tc>
        <w:tc>
          <w:tcPr>
            <w:tcW w:w="4161" w:type="dxa"/>
            <w:vAlign w:val="center"/>
          </w:tcPr>
          <w:p>
            <w:pPr>
              <w:pStyle w:val="13"/>
              <w:spacing w:line="400" w:lineRule="exact"/>
              <w:jc w:val="center"/>
              <w:rPr>
                <w:rFonts w:hint="eastAsia" w:hAnsi="宋体" w:cs="宋体"/>
                <w:sz w:val="22"/>
              </w:rPr>
            </w:pPr>
            <w:r>
              <w:rPr>
                <w:rFonts w:hint="eastAsia" w:hAnsi="宋体" w:cs="宋体"/>
                <w:sz w:val="22"/>
              </w:rPr>
              <w:t>内容</w:t>
            </w:r>
          </w:p>
        </w:tc>
        <w:tc>
          <w:tcPr>
            <w:tcW w:w="1946" w:type="dxa"/>
            <w:vAlign w:val="center"/>
          </w:tcPr>
          <w:p>
            <w:pPr>
              <w:pStyle w:val="13"/>
              <w:spacing w:line="400" w:lineRule="exact"/>
              <w:jc w:val="center"/>
              <w:rPr>
                <w:rFonts w:hint="eastAsia" w:hAnsi="宋体" w:cs="宋体"/>
                <w:sz w:val="22"/>
              </w:rPr>
            </w:pPr>
            <w:r>
              <w:rPr>
                <w:rFonts w:hint="eastAsia" w:hAnsi="宋体" w:cs="宋体"/>
                <w:sz w:val="22"/>
              </w:rPr>
              <w:t>报价（元）</w:t>
            </w:r>
          </w:p>
        </w:tc>
        <w:tc>
          <w:tcPr>
            <w:tcW w:w="2189" w:type="dxa"/>
            <w:vAlign w:val="center"/>
          </w:tcPr>
          <w:p>
            <w:pPr>
              <w:pStyle w:val="13"/>
              <w:spacing w:line="400" w:lineRule="exact"/>
              <w:jc w:val="center"/>
              <w:rPr>
                <w:rFonts w:hint="eastAsia" w:hAnsi="宋体" w:cs="宋体"/>
                <w:sz w:val="22"/>
              </w:rPr>
            </w:pPr>
            <w:r>
              <w:rPr>
                <w:rFonts w:hint="eastAsia"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877" w:type="dxa"/>
            <w:vAlign w:val="center"/>
          </w:tcPr>
          <w:p>
            <w:pPr>
              <w:spacing w:line="340" w:lineRule="exact"/>
              <w:jc w:val="center"/>
              <w:rPr>
                <w:rFonts w:hint="eastAsia" w:ascii="宋体" w:hAnsi="宋体" w:cs="宋体"/>
                <w:sz w:val="22"/>
              </w:rPr>
            </w:pPr>
            <w:r>
              <w:rPr>
                <w:rFonts w:hint="eastAsia" w:ascii="宋体" w:hAnsi="宋体" w:cs="宋体"/>
                <w:sz w:val="22"/>
              </w:rPr>
              <w:t>1</w:t>
            </w:r>
          </w:p>
        </w:tc>
        <w:tc>
          <w:tcPr>
            <w:tcW w:w="4161" w:type="dxa"/>
            <w:vAlign w:val="center"/>
          </w:tcPr>
          <w:p>
            <w:pPr>
              <w:spacing w:line="340" w:lineRule="exact"/>
              <w:jc w:val="center"/>
              <w:rPr>
                <w:rFonts w:hint="eastAsia" w:ascii="宋体" w:hAnsi="宋体" w:cs="宋体"/>
                <w:sz w:val="22"/>
              </w:rPr>
            </w:pPr>
            <w:r>
              <w:rPr>
                <w:rFonts w:hint="eastAsia" w:ascii="宋体" w:hAnsi="宋体" w:cs="宋体"/>
                <w:sz w:val="22"/>
              </w:rPr>
              <w:t>质保期外一年维保服务</w:t>
            </w:r>
          </w:p>
        </w:tc>
        <w:tc>
          <w:tcPr>
            <w:tcW w:w="1946" w:type="dxa"/>
            <w:vAlign w:val="center"/>
          </w:tcPr>
          <w:p>
            <w:pPr>
              <w:pStyle w:val="13"/>
              <w:spacing w:line="400" w:lineRule="exact"/>
              <w:jc w:val="center"/>
              <w:rPr>
                <w:rFonts w:hint="eastAsia" w:hAnsi="宋体" w:cs="宋体"/>
                <w:sz w:val="22"/>
              </w:rPr>
            </w:pPr>
          </w:p>
        </w:tc>
        <w:tc>
          <w:tcPr>
            <w:tcW w:w="2189" w:type="dxa"/>
            <w:vAlign w:val="center"/>
          </w:tcPr>
          <w:p>
            <w:pPr>
              <w:pStyle w:val="13"/>
              <w:spacing w:line="400" w:lineRule="exact"/>
              <w:jc w:val="center"/>
              <w:rPr>
                <w:rFonts w:hint="eastAsia"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173" w:type="dxa"/>
            <w:gridSpan w:val="4"/>
            <w:vAlign w:val="center"/>
          </w:tcPr>
          <w:p>
            <w:pPr>
              <w:pStyle w:val="13"/>
              <w:spacing w:line="400" w:lineRule="exact"/>
              <w:rPr>
                <w:rFonts w:hint="eastAsia" w:hAnsi="宋体" w:cs="宋体"/>
                <w:sz w:val="22"/>
              </w:rPr>
            </w:pPr>
            <w:r>
              <w:rPr>
                <w:rFonts w:hint="eastAsia" w:hAnsi="宋体" w:cs="宋体"/>
                <w:bCs/>
                <w:sz w:val="22"/>
              </w:rPr>
              <w:t>维保报价（合计）大写：                         小写：</w:t>
            </w:r>
          </w:p>
        </w:tc>
      </w:tr>
    </w:tbl>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widowControl/>
        <w:spacing w:line="400" w:lineRule="exact"/>
        <w:rPr>
          <w:rFonts w:hint="eastAsia" w:ascii="宋体" w:hAnsi="宋体" w:cs="宋体"/>
          <w:kern w:val="0"/>
          <w:sz w:val="22"/>
          <w:u w:val="single"/>
        </w:rPr>
      </w:pPr>
      <w:r>
        <w:rPr>
          <w:rFonts w:hint="eastAsia" w:ascii="宋体" w:hAnsi="宋体" w:cs="宋体"/>
          <w:kern w:val="0"/>
          <w:sz w:val="22"/>
        </w:rPr>
        <w:t>投标人全称(公章或电子签章)：</w:t>
      </w:r>
    </w:p>
    <w:p>
      <w:pPr>
        <w:widowControl/>
        <w:spacing w:line="400" w:lineRule="exact"/>
        <w:rPr>
          <w:rFonts w:hint="eastAsia"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hint="eastAsia" w:ascii="宋体" w:hAnsi="宋体" w:cs="宋体"/>
          <w:kern w:val="0"/>
          <w:sz w:val="22"/>
        </w:rPr>
      </w:pPr>
      <w:r>
        <w:rPr>
          <w:rFonts w:hint="eastAsia" w:ascii="宋体" w:hAnsi="宋体" w:cs="宋体"/>
          <w:kern w:val="0"/>
          <w:sz w:val="22"/>
        </w:rPr>
        <w:t>日期：    年    月    日</w:t>
      </w:r>
    </w:p>
    <w:p>
      <w:pPr>
        <w:spacing w:line="400" w:lineRule="exact"/>
        <w:rPr>
          <w:rFonts w:hint="eastAsia" w:ascii="宋体" w:hAnsi="宋体" w:cs="宋体"/>
          <w:b/>
          <w:spacing w:val="-6"/>
          <w:sz w:val="28"/>
          <w:szCs w:val="28"/>
        </w:rPr>
      </w:pPr>
    </w:p>
    <w:p>
      <w:pPr>
        <w:spacing w:line="400" w:lineRule="exact"/>
        <w:jc w:val="center"/>
        <w:rPr>
          <w:rFonts w:hint="eastAsia" w:ascii="宋体" w:hAnsi="宋体" w:cs="宋体"/>
          <w:b/>
          <w:spacing w:val="-6"/>
          <w:sz w:val="28"/>
          <w:szCs w:val="28"/>
        </w:rPr>
      </w:pPr>
    </w:p>
    <w:p>
      <w:pPr>
        <w:spacing w:line="400" w:lineRule="exact"/>
        <w:jc w:val="center"/>
        <w:rPr>
          <w:rFonts w:hint="eastAsia" w:ascii="宋体" w:hAnsi="宋体" w:cs="宋体"/>
          <w:b/>
          <w:spacing w:val="-6"/>
          <w:sz w:val="28"/>
          <w:szCs w:val="28"/>
        </w:rPr>
      </w:pPr>
    </w:p>
    <w:p>
      <w:pPr>
        <w:spacing w:line="400" w:lineRule="exact"/>
        <w:jc w:val="center"/>
        <w:rPr>
          <w:rFonts w:hint="eastAsia" w:ascii="宋体" w:hAnsi="宋体" w:cs="宋体"/>
          <w:b/>
          <w:spacing w:val="-6"/>
          <w:sz w:val="28"/>
          <w:szCs w:val="28"/>
        </w:rPr>
      </w:pPr>
    </w:p>
    <w:p>
      <w:pPr>
        <w:spacing w:line="400" w:lineRule="exact"/>
        <w:jc w:val="center"/>
        <w:rPr>
          <w:rFonts w:hint="eastAsia" w:ascii="宋体" w:hAnsi="宋体" w:cs="宋体"/>
          <w:b/>
          <w:spacing w:val="-6"/>
          <w:sz w:val="28"/>
          <w:szCs w:val="28"/>
        </w:rPr>
      </w:pPr>
    </w:p>
    <w:p>
      <w:pPr>
        <w:spacing w:line="400" w:lineRule="exact"/>
        <w:jc w:val="center"/>
        <w:rPr>
          <w:rFonts w:hint="eastAsia" w:ascii="宋体" w:hAnsi="宋体" w:cs="宋体"/>
          <w:b/>
          <w:spacing w:val="-6"/>
          <w:sz w:val="28"/>
          <w:szCs w:val="28"/>
        </w:rPr>
      </w:pPr>
    </w:p>
    <w:p>
      <w:pPr>
        <w:spacing w:line="400" w:lineRule="exact"/>
        <w:jc w:val="center"/>
        <w:rPr>
          <w:rFonts w:hint="eastAsia" w:ascii="宋体" w:hAnsi="宋体" w:cs="宋体"/>
          <w:b/>
          <w:spacing w:val="-6"/>
          <w:sz w:val="28"/>
          <w:szCs w:val="28"/>
        </w:rPr>
      </w:pPr>
    </w:p>
    <w:p>
      <w:pPr>
        <w:spacing w:line="400" w:lineRule="exact"/>
        <w:jc w:val="center"/>
        <w:rPr>
          <w:rFonts w:hint="eastAsia" w:ascii="宋体" w:hAnsi="宋体" w:cs="宋体"/>
          <w:b/>
          <w:spacing w:val="-6"/>
          <w:sz w:val="28"/>
          <w:szCs w:val="28"/>
        </w:rPr>
      </w:pPr>
    </w:p>
    <w:p>
      <w:pPr>
        <w:spacing w:line="400" w:lineRule="exact"/>
        <w:jc w:val="center"/>
        <w:rPr>
          <w:rFonts w:hint="eastAsia" w:ascii="宋体" w:hAnsi="宋体" w:cs="宋体"/>
          <w:b/>
          <w:spacing w:val="-6"/>
          <w:sz w:val="28"/>
          <w:szCs w:val="28"/>
        </w:rPr>
      </w:pPr>
    </w:p>
    <w:p>
      <w:pPr>
        <w:spacing w:line="400" w:lineRule="exact"/>
        <w:jc w:val="center"/>
        <w:rPr>
          <w:rFonts w:hint="eastAsia" w:ascii="宋体" w:hAnsi="宋体" w:cs="宋体"/>
          <w:b/>
          <w:spacing w:val="-6"/>
          <w:sz w:val="28"/>
          <w:szCs w:val="28"/>
        </w:rPr>
      </w:pPr>
    </w:p>
    <w:p>
      <w:pPr>
        <w:spacing w:line="400" w:lineRule="exact"/>
        <w:jc w:val="center"/>
        <w:rPr>
          <w:rFonts w:hint="eastAsia" w:ascii="宋体" w:hAnsi="宋体" w:cs="宋体"/>
          <w:b/>
          <w:spacing w:val="-6"/>
          <w:sz w:val="28"/>
          <w:szCs w:val="28"/>
        </w:rPr>
      </w:pPr>
    </w:p>
    <w:p>
      <w:pPr>
        <w:spacing w:line="400" w:lineRule="exact"/>
        <w:jc w:val="center"/>
        <w:rPr>
          <w:rFonts w:hint="eastAsia" w:ascii="宋体" w:hAnsi="宋体" w:cs="宋体"/>
          <w:b/>
          <w:spacing w:val="-6"/>
          <w:sz w:val="28"/>
          <w:szCs w:val="28"/>
        </w:rPr>
      </w:pPr>
    </w:p>
    <w:p>
      <w:pPr>
        <w:spacing w:line="400" w:lineRule="exact"/>
        <w:jc w:val="center"/>
        <w:rPr>
          <w:rFonts w:hint="eastAsia" w:ascii="宋体" w:hAnsi="宋体" w:cs="宋体"/>
          <w:b/>
          <w:spacing w:val="-6"/>
          <w:sz w:val="28"/>
          <w:szCs w:val="28"/>
        </w:rPr>
      </w:pPr>
    </w:p>
    <w:p>
      <w:pPr>
        <w:spacing w:line="400" w:lineRule="exact"/>
        <w:jc w:val="center"/>
        <w:rPr>
          <w:rFonts w:hint="eastAsia" w:ascii="宋体" w:hAnsi="宋体" w:cs="宋体"/>
          <w:b/>
          <w:spacing w:val="-6"/>
          <w:sz w:val="28"/>
          <w:szCs w:val="28"/>
        </w:rPr>
      </w:pP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spacing w:line="400" w:lineRule="exact"/>
        <w:rPr>
          <w:rFonts w:hint="eastAsia" w:ascii="宋体" w:hAnsi="宋体" w:cs="宋体"/>
          <w:b/>
          <w:spacing w:val="-6"/>
          <w:sz w:val="24"/>
        </w:rPr>
      </w:pPr>
      <w:r>
        <w:rPr>
          <w:rFonts w:hint="eastAsia" w:ascii="宋体" w:hAnsi="宋体" w:cs="宋体"/>
          <w:b/>
          <w:sz w:val="24"/>
          <w:szCs w:val="24"/>
        </w:rPr>
        <w:t>附件16</w:t>
      </w:r>
    </w:p>
    <w:p>
      <w:pPr>
        <w:pStyle w:val="13"/>
        <w:snapToGrid w:val="0"/>
        <w:spacing w:line="400" w:lineRule="exact"/>
        <w:jc w:val="center"/>
        <w:rPr>
          <w:rFonts w:hint="eastAsia" w:hAnsi="宋体" w:cs="宋体"/>
          <w:b/>
          <w:sz w:val="30"/>
          <w:szCs w:val="30"/>
        </w:rPr>
      </w:pPr>
    </w:p>
    <w:p>
      <w:pPr>
        <w:pStyle w:val="13"/>
        <w:snapToGrid w:val="0"/>
        <w:spacing w:line="400" w:lineRule="exact"/>
        <w:jc w:val="center"/>
        <w:rPr>
          <w:rFonts w:hint="eastAsia" w:hAnsi="宋体" w:cs="宋体"/>
          <w:b/>
          <w:sz w:val="30"/>
          <w:szCs w:val="30"/>
        </w:rPr>
      </w:pPr>
      <w:r>
        <w:rPr>
          <w:rFonts w:hint="eastAsia" w:hAnsi="宋体" w:cs="宋体"/>
          <w:b/>
          <w:sz w:val="30"/>
          <w:szCs w:val="30"/>
        </w:rPr>
        <w:t>承诺书</w:t>
      </w:r>
    </w:p>
    <w:p>
      <w:pPr>
        <w:pStyle w:val="13"/>
        <w:snapToGrid w:val="0"/>
        <w:spacing w:line="400" w:lineRule="exact"/>
        <w:jc w:val="center"/>
        <w:rPr>
          <w:rFonts w:hint="eastAsia" w:ascii="宋体" w:hAnsi="宋体" w:eastAsia="宋体" w:cs="宋体"/>
          <w:b/>
          <w:kern w:val="2"/>
          <w:sz w:val="18"/>
          <w:szCs w:val="18"/>
          <w:lang w:val="en-US" w:eastAsia="zh-CN" w:bidi="ar-SA"/>
        </w:rPr>
      </w:pPr>
      <w:r>
        <w:rPr>
          <w:rFonts w:hint="eastAsia" w:ascii="宋体" w:hAnsi="宋体" w:cs="宋体"/>
          <w:b/>
          <w:sz w:val="21"/>
          <w:szCs w:val="21"/>
        </w:rPr>
        <w:t>（</w:t>
      </w:r>
      <w:r>
        <w:rPr>
          <w:rFonts w:hint="eastAsia" w:ascii="宋体" w:hAnsi="宋体" w:cs="宋体"/>
          <w:b/>
          <w:sz w:val="21"/>
          <w:szCs w:val="21"/>
          <w:lang w:val="en-US" w:eastAsia="zh-CN"/>
        </w:rPr>
        <w:t>投标产品为进口设备的</w:t>
      </w:r>
      <w:r>
        <w:rPr>
          <w:rFonts w:hint="eastAsia" w:ascii="宋体" w:hAnsi="宋体" w:eastAsia="宋体" w:cs="宋体"/>
          <w:b/>
          <w:kern w:val="2"/>
          <w:sz w:val="21"/>
          <w:szCs w:val="21"/>
          <w:lang w:val="en-US" w:eastAsia="zh-CN" w:bidi="ar-SA"/>
        </w:rPr>
        <w:t>需</w:t>
      </w:r>
      <w:r>
        <w:rPr>
          <w:rFonts w:hint="eastAsia" w:ascii="宋体" w:hAnsi="宋体" w:cs="宋体"/>
          <w:b/>
          <w:sz w:val="21"/>
          <w:szCs w:val="21"/>
          <w:lang w:val="en-US" w:eastAsia="zh-CN"/>
        </w:rPr>
        <w:t>提供</w:t>
      </w:r>
      <w:r>
        <w:rPr>
          <w:rFonts w:hint="eastAsia" w:ascii="宋体" w:hAnsi="宋体" w:eastAsia="宋体" w:cs="宋体"/>
          <w:b/>
          <w:kern w:val="2"/>
          <w:sz w:val="21"/>
          <w:szCs w:val="21"/>
          <w:lang w:val="en-US" w:eastAsia="zh-CN" w:bidi="ar-SA"/>
        </w:rPr>
        <w:t>，</w:t>
      </w:r>
      <w:r>
        <w:rPr>
          <w:rFonts w:hint="eastAsia" w:ascii="宋体" w:hAnsi="宋体" w:cs="宋体"/>
          <w:b/>
          <w:sz w:val="21"/>
          <w:szCs w:val="21"/>
          <w:lang w:val="en-US" w:eastAsia="zh-CN"/>
        </w:rPr>
        <w:t>投标产品为</w:t>
      </w:r>
      <w:r>
        <w:rPr>
          <w:rFonts w:hint="eastAsia" w:ascii="宋体" w:hAnsi="宋体" w:eastAsia="宋体" w:cs="宋体"/>
          <w:b/>
          <w:kern w:val="2"/>
          <w:sz w:val="21"/>
          <w:szCs w:val="21"/>
          <w:lang w:val="en-US" w:eastAsia="zh-CN" w:bidi="ar-SA"/>
        </w:rPr>
        <w:t>国产设备则不需要提供</w:t>
      </w:r>
      <w:r>
        <w:rPr>
          <w:rFonts w:hint="eastAsia" w:ascii="宋体" w:hAnsi="宋体" w:eastAsia="宋体" w:cs="宋体"/>
          <w:b/>
          <w:kern w:val="2"/>
          <w:sz w:val="18"/>
          <w:szCs w:val="18"/>
          <w:lang w:val="en-US" w:eastAsia="zh-CN" w:bidi="ar-SA"/>
        </w:rPr>
        <w:t>）</w:t>
      </w:r>
    </w:p>
    <w:p>
      <w:pPr>
        <w:pStyle w:val="14"/>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 w:val="22"/>
        </w:rPr>
      </w:pPr>
      <w:r>
        <w:rPr>
          <w:rFonts w:hint="eastAsia" w:ascii="宋体" w:hAnsi="宋体" w:cs="宋体"/>
          <w:kern w:val="0"/>
          <w:sz w:val="22"/>
          <w:u w:val="single"/>
        </w:rPr>
        <w:t>温州</w:t>
      </w:r>
      <w:r>
        <w:rPr>
          <w:rFonts w:hint="eastAsia" w:ascii="宋体" w:hAnsi="宋体" w:cs="宋体"/>
          <w:kern w:val="0"/>
          <w:sz w:val="22"/>
          <w:u w:val="single"/>
          <w:lang w:val="en-US" w:eastAsia="zh-CN"/>
        </w:rPr>
        <w:t>医科</w:t>
      </w:r>
      <w:r>
        <w:rPr>
          <w:rFonts w:hint="eastAsia" w:ascii="宋体" w:hAnsi="宋体" w:cs="宋体"/>
          <w:kern w:val="0"/>
          <w:sz w:val="22"/>
          <w:u w:val="single"/>
        </w:rPr>
        <w:t>大学</w:t>
      </w:r>
      <w:r>
        <w:rPr>
          <w:rFonts w:hint="eastAsia" w:ascii="宋体" w:hAnsi="宋体" w:cs="宋体"/>
          <w:sz w:val="22"/>
        </w:rPr>
        <w:t>：</w:t>
      </w:r>
    </w:p>
    <w:p>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ascii="宋体" w:hAnsi="宋体" w:cs="宋体"/>
          <w:sz w:val="22"/>
        </w:rPr>
      </w:pPr>
      <w:r>
        <w:rPr>
          <w:rFonts w:hint="eastAsia" w:ascii="宋体" w:hAnsi="宋体" w:cs="宋体"/>
          <w:sz w:val="22"/>
        </w:rPr>
        <w:t>我</w:t>
      </w:r>
      <w:r>
        <w:rPr>
          <w:rFonts w:hint="eastAsia" w:ascii="宋体" w:hAnsi="宋体" w:cs="宋体"/>
          <w:sz w:val="22"/>
          <w:lang w:val="en-US" w:eastAsia="zh-CN"/>
        </w:rPr>
        <w:t>公司</w:t>
      </w:r>
      <w:r>
        <w:rPr>
          <w:rFonts w:hint="eastAsia" w:ascii="宋体" w:hAnsi="宋体" w:cs="宋体"/>
          <w:sz w:val="22"/>
        </w:rPr>
        <w:t>就</w:t>
      </w:r>
      <w:r>
        <w:rPr>
          <w:rFonts w:hint="eastAsia" w:ascii="宋体" w:hAnsi="宋体" w:cs="宋体"/>
          <w:sz w:val="22"/>
          <w:u w:val="single"/>
        </w:rPr>
        <w:t xml:space="preserve">                   （项目编号：           ）</w:t>
      </w:r>
      <w:r>
        <w:rPr>
          <w:rFonts w:hint="eastAsia" w:ascii="宋体" w:hAnsi="宋体" w:cs="宋体"/>
          <w:sz w:val="22"/>
        </w:rPr>
        <w:t>项目承诺如下：</w:t>
      </w:r>
    </w:p>
    <w:p>
      <w:pPr>
        <w:keepNext w:val="0"/>
        <w:keepLines w:val="0"/>
        <w:pageBreakBefore w:val="0"/>
        <w:widowControl w:val="0"/>
        <w:kinsoku/>
        <w:wordWrap/>
        <w:overflowPunct/>
        <w:topLinePunct w:val="0"/>
        <w:autoSpaceDE/>
        <w:autoSpaceDN/>
        <w:bidi w:val="0"/>
        <w:adjustRightInd/>
        <w:snapToGrid/>
        <w:spacing w:line="500" w:lineRule="exact"/>
        <w:ind w:firstLine="442" w:firstLineChars="200"/>
        <w:textAlignment w:val="auto"/>
        <w:rPr>
          <w:rFonts w:hint="eastAsia" w:ascii="宋体" w:hAnsi="宋体" w:cs="宋体"/>
          <w:b/>
          <w:bCs/>
          <w:kern w:val="0"/>
          <w:sz w:val="22"/>
          <w:highlight w:val="none"/>
          <w:lang w:val="zh-CN"/>
        </w:rPr>
      </w:pPr>
      <w:r>
        <w:rPr>
          <w:rFonts w:hint="eastAsia" w:ascii="宋体" w:hAnsi="宋体" w:eastAsia="宋体" w:cs="宋体"/>
          <w:b/>
          <w:bCs/>
          <w:kern w:val="0"/>
          <w:sz w:val="22"/>
          <w:highlight w:val="none"/>
          <w:lang w:val="en-US" w:eastAsia="zh-CN"/>
        </w:rPr>
        <w:t>我公司承诺</w:t>
      </w:r>
      <w:r>
        <w:rPr>
          <w:rFonts w:hint="eastAsia" w:ascii="宋体" w:hAnsi="宋体" w:eastAsia="宋体" w:cs="宋体"/>
          <w:b/>
          <w:bCs/>
          <w:kern w:val="0"/>
          <w:sz w:val="22"/>
          <w:highlight w:val="none"/>
          <w:lang w:val="zh-CN"/>
        </w:rPr>
        <w:t>严格按照招标文件要求签署进口合同、办理减免税手续以及进口报关验收，保证进口货物与招标文件要求完全一致。</w:t>
      </w:r>
      <w:r>
        <w:rPr>
          <w:rFonts w:hint="eastAsia" w:ascii="宋体" w:hAnsi="宋体" w:eastAsia="宋体" w:cs="宋体"/>
          <w:b/>
          <w:bCs/>
          <w:kern w:val="0"/>
          <w:sz w:val="22"/>
          <w:highlight w:val="none"/>
          <w:lang w:val="en-US" w:eastAsia="zh-CN"/>
        </w:rPr>
        <w:t>我公司</w:t>
      </w:r>
      <w:r>
        <w:rPr>
          <w:rFonts w:hint="eastAsia" w:ascii="宋体" w:hAnsi="宋体" w:cs="宋体"/>
          <w:b/>
          <w:bCs/>
          <w:kern w:val="0"/>
          <w:sz w:val="22"/>
          <w:highlight w:val="none"/>
          <w:lang w:val="zh-CN"/>
        </w:rPr>
        <w:t>承诺绝</w:t>
      </w:r>
      <w:r>
        <w:rPr>
          <w:rFonts w:hint="eastAsia" w:ascii="宋体" w:hAnsi="宋体" w:cs="宋体"/>
          <w:b/>
          <w:bCs/>
          <w:kern w:val="0"/>
          <w:sz w:val="22"/>
          <w:highlight w:val="none"/>
          <w:lang w:val="en-US" w:eastAsia="zh-CN"/>
        </w:rPr>
        <w:t>不</w:t>
      </w:r>
      <w:r>
        <w:rPr>
          <w:rFonts w:hint="eastAsia" w:ascii="宋体" w:hAnsi="宋体" w:cs="宋体"/>
          <w:b/>
          <w:bCs/>
          <w:kern w:val="0"/>
          <w:sz w:val="22"/>
          <w:highlight w:val="none"/>
          <w:lang w:val="zh-CN"/>
        </w:rPr>
        <w:t>私自夹带合同以外的进口产品，严格按海关要求进行规范查验等。如</w:t>
      </w:r>
      <w:r>
        <w:rPr>
          <w:rFonts w:hint="eastAsia" w:ascii="宋体" w:hAnsi="宋体" w:cs="宋体"/>
          <w:b/>
          <w:bCs/>
          <w:kern w:val="0"/>
          <w:sz w:val="22"/>
          <w:highlight w:val="none"/>
          <w:lang w:val="en-US" w:eastAsia="zh-CN"/>
        </w:rPr>
        <w:t>果</w:t>
      </w:r>
      <w:r>
        <w:rPr>
          <w:rFonts w:hint="eastAsia" w:ascii="宋体" w:hAnsi="宋体" w:cs="宋体"/>
          <w:b/>
          <w:bCs/>
          <w:kern w:val="0"/>
          <w:sz w:val="22"/>
          <w:highlight w:val="none"/>
          <w:lang w:val="zh-CN"/>
        </w:rPr>
        <w:t>由我</w:t>
      </w:r>
      <w:r>
        <w:rPr>
          <w:rFonts w:hint="eastAsia" w:ascii="宋体" w:hAnsi="宋体" w:eastAsia="宋体" w:cs="宋体"/>
          <w:b/>
          <w:bCs/>
          <w:kern w:val="0"/>
          <w:sz w:val="22"/>
          <w:highlight w:val="none"/>
          <w:lang w:val="en-US" w:eastAsia="zh-CN"/>
        </w:rPr>
        <w:t>公司</w:t>
      </w:r>
      <w:r>
        <w:rPr>
          <w:rFonts w:hint="eastAsia" w:ascii="宋体" w:hAnsi="宋体" w:cs="宋体"/>
          <w:b/>
          <w:bCs/>
          <w:kern w:val="0"/>
          <w:sz w:val="22"/>
          <w:highlight w:val="none"/>
          <w:lang w:val="zh-CN"/>
        </w:rPr>
        <w:t>不合规操作（包括但不限于提供不实材料、违反海关监管规定、货物与申报不符等）产生的所有费用和风险，由</w:t>
      </w:r>
      <w:r>
        <w:rPr>
          <w:rFonts w:hint="eastAsia" w:ascii="宋体" w:hAnsi="宋体" w:cs="宋体"/>
          <w:b/>
          <w:bCs/>
          <w:kern w:val="0"/>
          <w:sz w:val="22"/>
          <w:highlight w:val="none"/>
          <w:lang w:val="en-US" w:eastAsia="zh-CN"/>
        </w:rPr>
        <w:t>我公司</w:t>
      </w:r>
      <w:r>
        <w:rPr>
          <w:rFonts w:hint="eastAsia" w:ascii="宋体" w:hAnsi="宋体" w:cs="宋体"/>
          <w:b/>
          <w:bCs/>
          <w:kern w:val="0"/>
          <w:sz w:val="22"/>
          <w:highlight w:val="none"/>
          <w:lang w:val="zh-CN"/>
        </w:rPr>
        <w:t>自行承担。若因此导致</w:t>
      </w:r>
      <w:r>
        <w:rPr>
          <w:rFonts w:hint="eastAsia" w:ascii="宋体" w:hAnsi="宋体" w:cs="宋体"/>
          <w:b/>
          <w:bCs/>
          <w:kern w:val="0"/>
          <w:sz w:val="22"/>
          <w:highlight w:val="none"/>
          <w:lang w:val="en-US" w:eastAsia="zh-CN"/>
        </w:rPr>
        <w:t>采购人</w:t>
      </w:r>
      <w:r>
        <w:rPr>
          <w:rFonts w:hint="eastAsia" w:ascii="宋体" w:hAnsi="宋体" w:cs="宋体"/>
          <w:b/>
          <w:bCs/>
          <w:kern w:val="0"/>
          <w:sz w:val="22"/>
          <w:highlight w:val="none"/>
          <w:lang w:val="zh-CN"/>
        </w:rPr>
        <w:t>遭受损失，</w:t>
      </w:r>
      <w:r>
        <w:rPr>
          <w:rFonts w:hint="eastAsia" w:ascii="宋体" w:hAnsi="宋体" w:cs="宋体"/>
          <w:b/>
          <w:bCs/>
          <w:kern w:val="0"/>
          <w:sz w:val="22"/>
          <w:highlight w:val="none"/>
          <w:lang w:val="en-US" w:eastAsia="zh-CN"/>
        </w:rPr>
        <w:t>采购人</w:t>
      </w:r>
      <w:r>
        <w:rPr>
          <w:rFonts w:hint="eastAsia" w:ascii="宋体" w:hAnsi="宋体" w:cs="宋体"/>
          <w:b/>
          <w:bCs/>
          <w:kern w:val="0"/>
          <w:sz w:val="22"/>
          <w:highlight w:val="none"/>
          <w:lang w:val="zh-CN"/>
        </w:rPr>
        <w:t>有权向</w:t>
      </w:r>
      <w:r>
        <w:rPr>
          <w:rFonts w:hint="eastAsia" w:ascii="宋体" w:hAnsi="宋体" w:cs="宋体"/>
          <w:b/>
          <w:bCs/>
          <w:kern w:val="0"/>
          <w:sz w:val="22"/>
          <w:highlight w:val="none"/>
          <w:lang w:val="en-US" w:eastAsia="zh-CN"/>
        </w:rPr>
        <w:t>我公司</w:t>
      </w:r>
      <w:r>
        <w:rPr>
          <w:rFonts w:hint="eastAsia" w:ascii="宋体" w:hAnsi="宋体" w:cs="宋体"/>
          <w:b/>
          <w:bCs/>
          <w:kern w:val="0"/>
          <w:sz w:val="22"/>
          <w:highlight w:val="none"/>
          <w:lang w:val="zh-CN"/>
        </w:rPr>
        <w:t>进行追偿。</w:t>
      </w:r>
    </w:p>
    <w:p>
      <w:pPr>
        <w:spacing w:line="500" w:lineRule="exact"/>
        <w:rPr>
          <w:rFonts w:ascii="宋体" w:hAnsi="宋体" w:cs="宋体"/>
          <w:b/>
          <w:sz w:val="22"/>
        </w:rPr>
      </w:pPr>
    </w:p>
    <w:p>
      <w:pPr>
        <w:spacing w:line="460" w:lineRule="exact"/>
        <w:ind w:firstLine="442" w:firstLineChars="200"/>
        <w:rPr>
          <w:rFonts w:ascii="宋体" w:hAnsi="宋体" w:cs="宋体"/>
          <w:b/>
          <w:sz w:val="22"/>
        </w:rPr>
      </w:pPr>
      <w:r>
        <w:rPr>
          <w:rFonts w:hint="eastAsia" w:ascii="宋体" w:hAnsi="宋体" w:cs="宋体"/>
          <w:b/>
          <w:sz w:val="22"/>
        </w:rPr>
        <w:t>特此承诺！</w:t>
      </w:r>
    </w:p>
    <w:p>
      <w:pPr>
        <w:widowControl/>
        <w:spacing w:line="400" w:lineRule="exact"/>
        <w:rPr>
          <w:rFonts w:hint="eastAsia" w:ascii="宋体" w:hAnsi="宋体" w:cs="宋体"/>
          <w:kern w:val="0"/>
          <w:sz w:val="22"/>
        </w:rPr>
      </w:pPr>
    </w:p>
    <w:p>
      <w:pPr>
        <w:widowControl/>
        <w:spacing w:line="400" w:lineRule="exact"/>
        <w:rPr>
          <w:rFonts w:hint="eastAsia" w:ascii="宋体" w:hAnsi="宋体" w:cs="宋体"/>
          <w:kern w:val="0"/>
          <w:sz w:val="22"/>
        </w:rPr>
      </w:pPr>
    </w:p>
    <w:p>
      <w:pPr>
        <w:widowControl/>
        <w:spacing w:line="400" w:lineRule="exact"/>
        <w:rPr>
          <w:rFonts w:ascii="宋体" w:hAnsi="宋体" w:cs="宋体"/>
          <w:kern w:val="0"/>
          <w:sz w:val="22"/>
          <w:u w:val="single"/>
        </w:rPr>
      </w:pPr>
      <w:r>
        <w:rPr>
          <w:rFonts w:hint="eastAsia" w:ascii="宋体" w:hAnsi="宋体" w:cs="宋体"/>
          <w:kern w:val="0"/>
          <w:sz w:val="22"/>
        </w:rPr>
        <w:t>投标人全称(</w:t>
      </w:r>
      <w:r>
        <w:rPr>
          <w:rFonts w:hint="eastAsia" w:ascii="宋体" w:hAnsi="宋体" w:cs="宋体"/>
          <w:kern w:val="0"/>
          <w:sz w:val="22"/>
          <w:lang w:eastAsia="zh-CN"/>
        </w:rPr>
        <w:t>公章或</w:t>
      </w:r>
      <w:r>
        <w:rPr>
          <w:rFonts w:hint="eastAsia" w:ascii="宋体" w:hAnsi="宋体" w:cs="宋体"/>
          <w:kern w:val="0"/>
          <w:sz w:val="22"/>
        </w:rPr>
        <w:t>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kern w:val="0"/>
          <w:sz w:val="22"/>
        </w:rPr>
      </w:pPr>
      <w:r>
        <w:rPr>
          <w:rFonts w:hint="eastAsia" w:ascii="宋体" w:hAnsi="宋体" w:cs="宋体"/>
          <w:kern w:val="0"/>
          <w:sz w:val="22"/>
        </w:rPr>
        <w:t>日期：    年  月  日</w:t>
      </w:r>
    </w:p>
    <w:p>
      <w:pPr>
        <w:rPr>
          <w:rFonts w:hint="eastAsia" w:ascii="宋体" w:hAnsi="宋体" w:cs="宋体"/>
          <w:b/>
          <w:spacing w:val="-6"/>
          <w:sz w:val="28"/>
          <w:szCs w:val="28"/>
        </w:rPr>
      </w:pPr>
      <w:r>
        <w:rPr>
          <w:rFonts w:hint="eastAsia" w:ascii="宋体" w:hAnsi="宋体" w:cs="宋体"/>
          <w:b/>
          <w:spacing w:val="-6"/>
          <w:sz w:val="28"/>
          <w:szCs w:val="28"/>
        </w:rPr>
        <w:br w:type="page"/>
      </w:r>
    </w:p>
    <w:p>
      <w:pPr>
        <w:spacing w:line="400" w:lineRule="exact"/>
        <w:rPr>
          <w:rFonts w:hint="eastAsia" w:ascii="宋体" w:hAnsi="宋体" w:eastAsia="宋体" w:cs="宋体"/>
          <w:b/>
          <w:spacing w:val="-6"/>
          <w:sz w:val="24"/>
          <w:lang w:eastAsia="zh-CN"/>
        </w:rPr>
      </w:pPr>
      <w:r>
        <w:rPr>
          <w:rFonts w:hint="eastAsia" w:ascii="宋体" w:hAnsi="宋体" w:cs="宋体"/>
          <w:b/>
          <w:sz w:val="24"/>
          <w:szCs w:val="24"/>
        </w:rPr>
        <w:t>附件1</w:t>
      </w:r>
      <w:r>
        <w:rPr>
          <w:rFonts w:hint="eastAsia" w:ascii="宋体" w:hAnsi="宋体" w:cs="宋体"/>
          <w:b/>
          <w:sz w:val="24"/>
          <w:szCs w:val="24"/>
          <w:lang w:val="en-US" w:eastAsia="zh-CN"/>
        </w:rPr>
        <w:t>7</w:t>
      </w:r>
    </w:p>
    <w:p>
      <w:pPr>
        <w:spacing w:line="400" w:lineRule="exact"/>
        <w:jc w:val="center"/>
        <w:rPr>
          <w:rFonts w:ascii="宋体" w:cs="宋体"/>
          <w:b/>
          <w:spacing w:val="-6"/>
          <w:sz w:val="28"/>
          <w:szCs w:val="28"/>
        </w:rPr>
      </w:pPr>
      <w:r>
        <w:rPr>
          <w:rFonts w:hint="eastAsia" w:ascii="宋体" w:hAnsi="宋体" w:cs="宋体"/>
          <w:b/>
          <w:spacing w:val="-6"/>
          <w:sz w:val="28"/>
          <w:szCs w:val="28"/>
        </w:rPr>
        <w:t>投标</w:t>
      </w:r>
      <w:r>
        <w:rPr>
          <w:rFonts w:hint="eastAsia" w:ascii="宋体" w:hAnsi="宋体" w:cs="宋体"/>
          <w:b/>
          <w:bCs/>
          <w:sz w:val="28"/>
          <w:szCs w:val="28"/>
        </w:rPr>
        <w:t>产品</w:t>
      </w:r>
      <w:r>
        <w:rPr>
          <w:rFonts w:hint="eastAsia" w:ascii="宋体" w:hAnsi="宋体" w:cs="宋体"/>
          <w:b/>
          <w:spacing w:val="-6"/>
          <w:sz w:val="28"/>
          <w:szCs w:val="28"/>
        </w:rPr>
        <w:t>技术支持材料</w:t>
      </w:r>
    </w:p>
    <w:p>
      <w:pPr>
        <w:spacing w:line="400" w:lineRule="exact"/>
        <w:rPr>
          <w:rFonts w:ascii="宋体" w:cs="宋体"/>
          <w:b/>
          <w:spacing w:val="-6"/>
          <w:sz w:val="24"/>
        </w:rPr>
      </w:pPr>
    </w:p>
    <w:p>
      <w:pPr>
        <w:spacing w:line="400" w:lineRule="exact"/>
        <w:rPr>
          <w:rFonts w:ascii="宋体" w:cs="宋体"/>
          <w:b/>
          <w:spacing w:val="-6"/>
          <w:sz w:val="24"/>
        </w:rPr>
      </w:pPr>
    </w:p>
    <w:p>
      <w:pPr>
        <w:spacing w:line="400" w:lineRule="exact"/>
        <w:rPr>
          <w:rFonts w:ascii="宋体" w:cs="宋体"/>
          <w:b/>
          <w:spacing w:val="-6"/>
          <w:sz w:val="24"/>
        </w:rPr>
      </w:pPr>
      <w:r>
        <w:rPr>
          <w:rFonts w:hint="eastAsia" w:ascii="宋体" w:hAnsi="宋体" w:cs="宋体"/>
          <w:b/>
          <w:spacing w:val="-6"/>
          <w:sz w:val="24"/>
        </w:rPr>
        <w:t>说明：</w:t>
      </w:r>
    </w:p>
    <w:p>
      <w:pPr>
        <w:spacing w:line="400" w:lineRule="exact"/>
        <w:rPr>
          <w:rFonts w:ascii="宋体" w:cs="宋体"/>
          <w:b/>
          <w:spacing w:val="-6"/>
          <w:sz w:val="24"/>
        </w:rPr>
      </w:pPr>
      <w:r>
        <w:rPr>
          <w:rFonts w:ascii="宋体" w:hAnsi="宋体" w:cs="宋体"/>
          <w:b/>
          <w:spacing w:val="-6"/>
          <w:sz w:val="24"/>
        </w:rPr>
        <w:t>1.</w:t>
      </w:r>
      <w:r>
        <w:rPr>
          <w:rFonts w:hint="eastAsia" w:ascii="宋体" w:hAnsi="宋体" w:cs="宋体"/>
          <w:b/>
          <w:spacing w:val="-6"/>
          <w:sz w:val="24"/>
        </w:rPr>
        <w:t>供应商提供技术支持资料以证明其对技术指标的应答；</w:t>
      </w:r>
    </w:p>
    <w:p>
      <w:pPr>
        <w:spacing w:line="400" w:lineRule="exact"/>
        <w:rPr>
          <w:rFonts w:ascii="宋体" w:cs="宋体"/>
          <w:b/>
          <w:spacing w:val="-6"/>
          <w:sz w:val="24"/>
        </w:rPr>
      </w:pPr>
      <w:r>
        <w:rPr>
          <w:rFonts w:ascii="宋体" w:hAnsi="宋体" w:cs="宋体"/>
          <w:b/>
          <w:spacing w:val="-6"/>
          <w:sz w:val="24"/>
        </w:rPr>
        <w:t>2.</w:t>
      </w:r>
      <w:r>
        <w:rPr>
          <w:rFonts w:hint="eastAsia" w:ascii="宋体" w:hAnsi="宋体" w:cs="宋体"/>
          <w:b/>
          <w:spacing w:val="-6"/>
          <w:sz w:val="24"/>
        </w:rPr>
        <w:t>技术支持资料应是制造商公开发布的印刷资料（彩页、</w:t>
      </w:r>
      <w:r>
        <w:rPr>
          <w:rFonts w:ascii="宋体" w:hAnsi="宋体" w:cs="宋体"/>
          <w:b/>
          <w:spacing w:val="-6"/>
          <w:sz w:val="24"/>
        </w:rPr>
        <w:t>Datasheet</w:t>
      </w:r>
      <w:r>
        <w:rPr>
          <w:rFonts w:hint="eastAsia" w:ascii="宋体" w:hAnsi="宋体" w:cs="宋体"/>
          <w:b/>
          <w:spacing w:val="-6"/>
          <w:sz w:val="24"/>
        </w:rPr>
        <w:t>）或由有关政府部门或检测机构合法出具的文件或报告；</w:t>
      </w:r>
    </w:p>
    <w:p>
      <w:pPr>
        <w:spacing w:line="400" w:lineRule="exact"/>
        <w:rPr>
          <w:rFonts w:ascii="宋体" w:cs="宋体"/>
          <w:b/>
          <w:spacing w:val="-6"/>
          <w:sz w:val="24"/>
        </w:rPr>
      </w:pPr>
      <w:r>
        <w:rPr>
          <w:rFonts w:ascii="宋体" w:hAnsi="宋体" w:cs="宋体"/>
          <w:b/>
          <w:spacing w:val="-6"/>
          <w:sz w:val="24"/>
        </w:rPr>
        <w:t>3.</w:t>
      </w:r>
      <w:r>
        <w:rPr>
          <w:rFonts w:hint="eastAsia" w:ascii="宋体" w:hAnsi="宋体" w:cs="宋体"/>
          <w:b/>
          <w:spacing w:val="-6"/>
          <w:sz w:val="24"/>
        </w:rPr>
        <w:t>不符合上述要求的资料，可被视为是无效的技术支持资料；</w:t>
      </w:r>
    </w:p>
    <w:p>
      <w:pPr>
        <w:spacing w:line="400" w:lineRule="exact"/>
        <w:rPr>
          <w:rFonts w:ascii="宋体" w:cs="宋体"/>
          <w:b/>
          <w:spacing w:val="-6"/>
          <w:sz w:val="24"/>
        </w:rPr>
      </w:pPr>
      <w:r>
        <w:rPr>
          <w:rFonts w:ascii="宋体" w:hAnsi="宋体" w:cs="宋体"/>
          <w:b/>
          <w:spacing w:val="-6"/>
          <w:sz w:val="24"/>
        </w:rPr>
        <w:t>4.</w:t>
      </w:r>
      <w:r>
        <w:rPr>
          <w:rFonts w:hint="eastAsia" w:ascii="宋体" w:hAnsi="宋体" w:cs="宋体"/>
          <w:b/>
          <w:spacing w:val="-6"/>
          <w:sz w:val="24"/>
        </w:rPr>
        <w:t>如上述资料之间存在不一致的，以有关政府部门或检测机构合法出具的文件或报告为准；</w:t>
      </w:r>
    </w:p>
    <w:p>
      <w:pPr>
        <w:spacing w:line="400" w:lineRule="exact"/>
        <w:rPr>
          <w:rFonts w:ascii="宋体" w:cs="宋体"/>
          <w:b/>
          <w:spacing w:val="-6"/>
          <w:sz w:val="24"/>
        </w:rPr>
      </w:pPr>
      <w:r>
        <w:rPr>
          <w:rFonts w:ascii="宋体" w:hAnsi="宋体" w:cs="宋体"/>
          <w:b/>
          <w:spacing w:val="-6"/>
          <w:sz w:val="24"/>
        </w:rPr>
        <w:t>5.</w:t>
      </w:r>
      <w:r>
        <w:rPr>
          <w:rFonts w:hint="eastAsia" w:ascii="宋体" w:hAnsi="宋体" w:cs="宋体"/>
          <w:b/>
          <w:spacing w:val="-6"/>
          <w:sz w:val="24"/>
        </w:rPr>
        <w:t>若对技术指标的应答无技术支持资料证明，评审小组可不予承认，并可认为该应答不符合招标文件要求，</w:t>
      </w:r>
      <w:r>
        <w:rPr>
          <w:rFonts w:hint="eastAsia" w:ascii="宋体" w:hAnsi="宋体" w:cs="宋体"/>
          <w:b/>
          <w:bCs/>
          <w:spacing w:val="-6"/>
          <w:sz w:val="24"/>
        </w:rPr>
        <w:t>将作出不利于供应商的技术评审，其后果将由供应商自行承担</w:t>
      </w:r>
      <w:r>
        <w:rPr>
          <w:rFonts w:hint="eastAsia" w:ascii="宋体" w:hAnsi="宋体" w:cs="宋体"/>
          <w:b/>
          <w:spacing w:val="-6"/>
          <w:sz w:val="24"/>
        </w:rPr>
        <w:t>；</w:t>
      </w:r>
    </w:p>
    <w:p>
      <w:pPr>
        <w:spacing w:line="400" w:lineRule="exact"/>
        <w:rPr>
          <w:rFonts w:ascii="宋体" w:cs="宋体"/>
          <w:b/>
          <w:spacing w:val="-6"/>
          <w:sz w:val="24"/>
        </w:rPr>
      </w:pPr>
      <w:r>
        <w:rPr>
          <w:rFonts w:ascii="宋体" w:hAnsi="宋体" w:cs="宋体"/>
          <w:b/>
          <w:spacing w:val="-6"/>
          <w:sz w:val="24"/>
        </w:rPr>
        <w:t>6.</w:t>
      </w:r>
      <w:r>
        <w:rPr>
          <w:rFonts w:hint="eastAsia" w:ascii="宋体" w:hAnsi="宋体" w:cs="宋体"/>
          <w:b/>
          <w:spacing w:val="-6"/>
          <w:sz w:val="24"/>
        </w:rPr>
        <w:t>供应商可提供同等于或优于招标文件要求的产品和服务。</w:t>
      </w:r>
    </w:p>
    <w:p>
      <w:pPr>
        <w:spacing w:line="400" w:lineRule="exact"/>
        <w:rPr>
          <w:rFonts w:hint="eastAsia" w:ascii="宋体" w:hAnsi="宋体" w:cs="宋体"/>
          <w:b/>
          <w:spacing w:val="-6"/>
          <w:sz w:val="24"/>
        </w:rPr>
      </w:pPr>
      <w:r>
        <w:rPr>
          <w:rFonts w:ascii="宋体" w:hAnsi="宋体" w:cs="宋体"/>
          <w:b/>
          <w:sz w:val="24"/>
          <w:szCs w:val="24"/>
        </w:rPr>
        <w:t>7.</w:t>
      </w:r>
      <w:r>
        <w:rPr>
          <w:rFonts w:hint="eastAsia" w:ascii="宋体" w:hAnsi="宋体" w:cs="宋体"/>
          <w:b/>
          <w:spacing w:val="-6"/>
          <w:sz w:val="24"/>
        </w:rPr>
        <w:t>供应商不得提供虚假材料（包括伪造、变造证书、合同等）谋取中标、成交。供应商投标（响应）产品规格型号与官网公布的产品规格型号一致，但技术参数不一致的，应当在投标（响应）文件中阐述技术参数不一致的原因，以及通过何种技术路线来实现投标（响应）产品技术参数。</w:t>
      </w:r>
    </w:p>
    <w:p>
      <w:pPr>
        <w:rPr>
          <w:rFonts w:hint="eastAsia" w:hAnsi="宋体" w:cs="宋体"/>
          <w:b/>
          <w:bCs/>
          <w:sz w:val="32"/>
          <w:szCs w:val="32"/>
        </w:rPr>
      </w:pPr>
      <w:r>
        <w:rPr>
          <w:rFonts w:hAnsi="宋体" w:cs="宋体"/>
          <w:b/>
          <w:bCs/>
          <w:sz w:val="32"/>
          <w:szCs w:val="32"/>
        </w:rPr>
        <w:br w:type="page"/>
      </w:r>
    </w:p>
    <w:p>
      <w:pPr>
        <w:spacing w:line="400" w:lineRule="exact"/>
        <w:rPr>
          <w:rFonts w:hint="eastAsia" w:ascii="宋体" w:hAnsi="宋体" w:eastAsia="宋体" w:cs="宋体"/>
          <w:b/>
          <w:spacing w:val="-6"/>
          <w:sz w:val="24"/>
          <w:lang w:eastAsia="zh-CN"/>
        </w:rPr>
      </w:pPr>
      <w:r>
        <w:rPr>
          <w:rFonts w:hint="eastAsia" w:ascii="宋体" w:hAnsi="宋体" w:cs="宋体"/>
          <w:b/>
          <w:sz w:val="24"/>
          <w:szCs w:val="24"/>
        </w:rPr>
        <w:t>附件1</w:t>
      </w:r>
      <w:r>
        <w:rPr>
          <w:rFonts w:hint="eastAsia" w:ascii="宋体" w:hAnsi="宋体" w:cs="宋体"/>
          <w:b/>
          <w:sz w:val="24"/>
          <w:szCs w:val="24"/>
          <w:lang w:val="en-US" w:eastAsia="zh-CN"/>
        </w:rPr>
        <w:t>8</w:t>
      </w:r>
    </w:p>
    <w:p>
      <w:pPr>
        <w:pStyle w:val="63"/>
        <w:snapToGrid w:val="0"/>
        <w:spacing w:line="600" w:lineRule="exact"/>
        <w:jc w:val="center"/>
        <w:rPr>
          <w:rFonts w:hAnsi="宋体" w:eastAsia="宋体" w:cs="宋体"/>
          <w:sz w:val="32"/>
          <w:szCs w:val="32"/>
        </w:rPr>
      </w:pPr>
      <w:r>
        <w:rPr>
          <w:rFonts w:hAnsi="宋体" w:eastAsia="宋体" w:cs="宋体"/>
          <w:b/>
          <w:bCs/>
          <w:sz w:val="32"/>
          <w:szCs w:val="32"/>
        </w:rPr>
        <w:t>政府采购活动现场确认声明书</w:t>
      </w:r>
    </w:p>
    <w:p>
      <w:pPr>
        <w:pStyle w:val="63"/>
        <w:snapToGrid w:val="0"/>
        <w:spacing w:line="400" w:lineRule="exact"/>
        <w:rPr>
          <w:rFonts w:hAnsi="宋体" w:eastAsia="宋体" w:cs="宋体"/>
          <w:b/>
          <w:sz w:val="24"/>
          <w:szCs w:val="24"/>
        </w:rPr>
      </w:pPr>
      <w:r>
        <w:rPr>
          <w:rFonts w:hAnsi="宋体" w:eastAsia="宋体" w:cs="宋体"/>
          <w:kern w:val="0"/>
          <w:sz w:val="24"/>
          <w:szCs w:val="24"/>
          <w:u w:val="single"/>
        </w:rPr>
        <w:t>浙江乐诚工程咨询有限公司</w:t>
      </w:r>
      <w:r>
        <w:rPr>
          <w:rFonts w:hAnsi="宋体" w:eastAsia="宋体" w:cs="宋体"/>
          <w:kern w:val="0"/>
          <w:sz w:val="24"/>
          <w:szCs w:val="24"/>
        </w:rPr>
        <w:t>：</w:t>
      </w:r>
    </w:p>
    <w:p>
      <w:pPr>
        <w:pStyle w:val="63"/>
        <w:snapToGrid w:val="0"/>
        <w:spacing w:line="400" w:lineRule="exact"/>
        <w:ind w:firstLine="504" w:firstLineChars="200"/>
        <w:rPr>
          <w:rFonts w:hAnsi="宋体" w:eastAsia="宋体" w:cs="宋体"/>
          <w:spacing w:val="6"/>
          <w:sz w:val="24"/>
          <w:szCs w:val="24"/>
        </w:rPr>
      </w:pPr>
      <w:r>
        <w:rPr>
          <w:rFonts w:hAnsi="宋体" w:eastAsia="宋体" w:cs="宋体"/>
          <w:spacing w:val="6"/>
          <w:sz w:val="24"/>
          <w:szCs w:val="24"/>
        </w:rPr>
        <w:t>本人经由</w:t>
      </w:r>
      <w:r>
        <w:rPr>
          <w:rFonts w:hAnsi="宋体" w:eastAsia="宋体" w:cs="宋体"/>
          <w:kern w:val="0"/>
          <w:sz w:val="24"/>
          <w:szCs w:val="24"/>
          <w:u w:val="single"/>
        </w:rPr>
        <w:t>（</w:t>
      </w:r>
      <w:r>
        <w:rPr>
          <w:rFonts w:hAnsi="宋体" w:eastAsia="宋体" w:cs="宋体"/>
          <w:spacing w:val="6"/>
          <w:sz w:val="24"/>
          <w:szCs w:val="24"/>
          <w:u w:val="single"/>
        </w:rPr>
        <w:t xml:space="preserve">单位）           </w:t>
      </w:r>
      <w:r>
        <w:rPr>
          <w:rFonts w:hAnsi="宋体" w:eastAsia="宋体" w:cs="宋体"/>
          <w:spacing w:val="6"/>
          <w:sz w:val="24"/>
          <w:szCs w:val="24"/>
        </w:rPr>
        <w:t>法人代表（负责人）</w:t>
      </w:r>
      <w:r>
        <w:rPr>
          <w:rFonts w:hAnsi="宋体" w:eastAsia="宋体" w:cs="宋体"/>
          <w:spacing w:val="6"/>
          <w:sz w:val="24"/>
          <w:szCs w:val="24"/>
          <w:u w:val="single"/>
        </w:rPr>
        <w:t xml:space="preserve">         （姓名）</w:t>
      </w:r>
      <w:r>
        <w:rPr>
          <w:rFonts w:hAnsi="宋体" w:eastAsia="宋体" w:cs="宋体"/>
          <w:spacing w:val="6"/>
          <w:sz w:val="24"/>
          <w:szCs w:val="24"/>
        </w:rPr>
        <w:t>合法授权参加</w:t>
      </w:r>
      <w:r>
        <w:rPr>
          <w:rFonts w:hAnsi="宋体" w:eastAsia="宋体" w:cs="宋体"/>
          <w:spacing w:val="6"/>
          <w:sz w:val="24"/>
          <w:szCs w:val="24"/>
          <w:u w:val="single"/>
        </w:rPr>
        <w:t xml:space="preserve">                 </w:t>
      </w:r>
      <w:r>
        <w:rPr>
          <w:rFonts w:hAnsi="宋体" w:eastAsia="宋体" w:cs="宋体"/>
          <w:spacing w:val="6"/>
          <w:sz w:val="24"/>
          <w:szCs w:val="24"/>
        </w:rPr>
        <w:t>项目（项目编号</w:t>
      </w:r>
      <w:r>
        <w:rPr>
          <w:rFonts w:hAnsi="宋体" w:eastAsia="宋体" w:cs="宋体"/>
          <w:spacing w:val="6"/>
          <w:sz w:val="24"/>
          <w:szCs w:val="24"/>
          <w:u w:val="single"/>
        </w:rPr>
        <w:t xml:space="preserve">：             </w:t>
      </w:r>
      <w:r>
        <w:rPr>
          <w:rFonts w:hAnsi="宋体" w:eastAsia="宋体" w:cs="宋体"/>
          <w:spacing w:val="6"/>
          <w:sz w:val="24"/>
          <w:szCs w:val="24"/>
        </w:rPr>
        <w:t>）标项</w:t>
      </w:r>
      <w:r>
        <w:rPr>
          <w:rFonts w:hAnsi="宋体" w:eastAsia="宋体" w:cs="宋体"/>
          <w:spacing w:val="6"/>
          <w:sz w:val="24"/>
          <w:szCs w:val="24"/>
          <w:u w:val="single"/>
        </w:rPr>
        <w:t xml:space="preserve">      </w:t>
      </w:r>
      <w:r>
        <w:rPr>
          <w:rFonts w:hAnsi="宋体" w:eastAsia="宋体" w:cs="宋体"/>
          <w:spacing w:val="6"/>
          <w:sz w:val="24"/>
          <w:szCs w:val="24"/>
        </w:rPr>
        <w:t xml:space="preserve">政府采购活动，经与本单位法人代表（负责人）联系确认，现就有关公平竞争事项郑重声明如下： </w:t>
      </w:r>
    </w:p>
    <w:p>
      <w:pPr>
        <w:pStyle w:val="63"/>
        <w:numPr>
          <w:ilvl w:val="0"/>
          <w:numId w:val="6"/>
        </w:numPr>
        <w:snapToGrid w:val="0"/>
        <w:spacing w:line="400" w:lineRule="exact"/>
        <w:ind w:firstLine="240" w:firstLineChars="100"/>
        <w:rPr>
          <w:rFonts w:hAnsi="宋体" w:eastAsia="宋体" w:cs="宋体"/>
          <w:kern w:val="0"/>
          <w:sz w:val="24"/>
          <w:szCs w:val="24"/>
        </w:rPr>
      </w:pPr>
      <w:r>
        <w:rPr>
          <w:rFonts w:hAnsi="宋体" w:eastAsia="宋体" w:cs="宋体"/>
          <w:kern w:val="0"/>
          <w:sz w:val="24"/>
          <w:szCs w:val="24"/>
        </w:rPr>
        <w:t>本单位与采购人之间□不存在利害关系 □存在下列利害关系：</w:t>
      </w:r>
    </w:p>
    <w:p>
      <w:pPr>
        <w:pStyle w:val="63"/>
        <w:snapToGrid w:val="0"/>
        <w:spacing w:line="400" w:lineRule="exact"/>
        <w:ind w:firstLine="240" w:firstLineChars="100"/>
        <w:rPr>
          <w:rFonts w:hAnsi="宋体" w:eastAsia="宋体" w:cs="宋体"/>
          <w:kern w:val="0"/>
          <w:sz w:val="24"/>
          <w:szCs w:val="24"/>
        </w:rPr>
      </w:pPr>
      <w:r>
        <w:rPr>
          <w:rFonts w:hAnsi="宋体" w:eastAsia="宋体" w:cs="宋体"/>
          <w:kern w:val="0"/>
          <w:sz w:val="24"/>
          <w:szCs w:val="24"/>
        </w:rPr>
        <w:t>A.投资关系    B.行政隶属关系    C.业务指导关系</w:t>
      </w:r>
    </w:p>
    <w:p>
      <w:pPr>
        <w:pStyle w:val="63"/>
        <w:snapToGrid w:val="0"/>
        <w:spacing w:line="400" w:lineRule="exact"/>
        <w:ind w:firstLine="240" w:firstLineChars="100"/>
        <w:rPr>
          <w:rFonts w:hAnsi="宋体" w:eastAsia="宋体" w:cs="宋体"/>
          <w:kern w:val="0"/>
          <w:sz w:val="24"/>
          <w:szCs w:val="24"/>
        </w:rPr>
      </w:pPr>
      <w:r>
        <w:rPr>
          <w:rFonts w:hAnsi="宋体" w:eastAsia="宋体" w:cs="宋体"/>
          <w:kern w:val="0"/>
          <w:sz w:val="24"/>
          <w:szCs w:val="24"/>
        </w:rPr>
        <w:t>D.其他可能</w:t>
      </w:r>
      <w:r>
        <w:rPr>
          <w:rFonts w:hAnsi="宋体" w:eastAsia="宋体" w:cs="宋体"/>
          <w:sz w:val="24"/>
          <w:szCs w:val="24"/>
        </w:rPr>
        <w:t>影响采购公正的</w:t>
      </w:r>
      <w:r>
        <w:rPr>
          <w:rFonts w:hAnsi="宋体" w:eastAsia="宋体" w:cs="宋体"/>
          <w:kern w:val="0"/>
          <w:sz w:val="24"/>
          <w:szCs w:val="24"/>
        </w:rPr>
        <w:t>利害关系</w:t>
      </w:r>
      <w:r>
        <w:rPr>
          <w:rFonts w:hAnsi="宋体" w:eastAsia="宋体" w:cs="宋体"/>
          <w:kern w:val="0"/>
          <w:sz w:val="24"/>
          <w:szCs w:val="24"/>
          <w:u w:val="single"/>
        </w:rPr>
        <w:t xml:space="preserve">（如有，请如实说明）                 </w:t>
      </w:r>
      <w:r>
        <w:rPr>
          <w:rFonts w:hAnsi="宋体" w:eastAsia="宋体" w:cs="宋体"/>
          <w:kern w:val="0"/>
          <w:sz w:val="24"/>
          <w:szCs w:val="24"/>
        </w:rPr>
        <w:t>。</w:t>
      </w:r>
    </w:p>
    <w:p>
      <w:pPr>
        <w:pStyle w:val="64"/>
        <w:widowControl/>
        <w:snapToGrid w:val="0"/>
        <w:spacing w:line="400" w:lineRule="exact"/>
        <w:rPr>
          <w:rFonts w:hint="eastAsia" w:ascii="宋体" w:hAnsi="宋体" w:cs="宋体"/>
          <w:kern w:val="0"/>
          <w:sz w:val="24"/>
          <w:szCs w:val="24"/>
        </w:rPr>
      </w:pPr>
      <w:r>
        <w:rPr>
          <w:rFonts w:hint="eastAsia" w:ascii="宋体" w:hAnsi="宋体" w:cs="宋体"/>
          <w:spacing w:val="6"/>
          <w:sz w:val="24"/>
          <w:szCs w:val="24"/>
        </w:rPr>
        <w:t xml:space="preserve">  二、</w:t>
      </w:r>
      <w:r>
        <w:rPr>
          <w:rFonts w:hint="eastAsia" w:ascii="宋体" w:hAnsi="宋体" w:cs="宋体"/>
          <w:kern w:val="0"/>
          <w:sz w:val="24"/>
          <w:szCs w:val="24"/>
        </w:rPr>
        <w:t>现已清楚知道参加本项目采购活动的其他所有供应商名称，本单位 ☑与其他所有供应商之间均不存在利害关系 □与</w:t>
      </w:r>
      <w:r>
        <w:rPr>
          <w:rFonts w:hint="eastAsia" w:ascii="宋体" w:hAnsi="宋体" w:cs="宋体"/>
          <w:kern w:val="0"/>
          <w:sz w:val="24"/>
          <w:szCs w:val="24"/>
          <w:u w:val="single"/>
        </w:rPr>
        <w:t xml:space="preserve">           （供应商名称）</w:t>
      </w:r>
      <w:r>
        <w:rPr>
          <w:rFonts w:hint="eastAsia" w:ascii="宋体" w:hAnsi="宋体" w:cs="宋体"/>
          <w:kern w:val="0"/>
          <w:sz w:val="24"/>
          <w:szCs w:val="24"/>
        </w:rPr>
        <w:t>之间存在下列利害关系：</w:t>
      </w:r>
    </w:p>
    <w:p>
      <w:pPr>
        <w:pStyle w:val="63"/>
        <w:snapToGrid w:val="0"/>
        <w:spacing w:line="400" w:lineRule="exact"/>
        <w:rPr>
          <w:rFonts w:hAnsi="宋体" w:eastAsia="宋体" w:cs="宋体"/>
          <w:kern w:val="0"/>
          <w:sz w:val="24"/>
          <w:szCs w:val="24"/>
        </w:rPr>
      </w:pPr>
      <w:r>
        <w:rPr>
          <w:rFonts w:hAnsi="宋体" w:eastAsia="宋体" w:cs="宋体"/>
          <w:kern w:val="0"/>
          <w:sz w:val="24"/>
          <w:szCs w:val="24"/>
        </w:rPr>
        <w:t xml:space="preserve">  A.法定代表人或负责人或实际控制人是同一人</w:t>
      </w:r>
    </w:p>
    <w:p>
      <w:pPr>
        <w:pStyle w:val="63"/>
        <w:snapToGrid w:val="0"/>
        <w:spacing w:line="400" w:lineRule="exact"/>
        <w:rPr>
          <w:rFonts w:hAnsi="宋体" w:eastAsia="宋体" w:cs="宋体"/>
          <w:spacing w:val="6"/>
          <w:sz w:val="24"/>
          <w:szCs w:val="24"/>
        </w:rPr>
      </w:pPr>
      <w:r>
        <w:rPr>
          <w:rFonts w:hAnsi="宋体" w:eastAsia="宋体" w:cs="宋体"/>
          <w:kern w:val="0"/>
          <w:sz w:val="24"/>
          <w:szCs w:val="24"/>
        </w:rPr>
        <w:t xml:space="preserve">  B.法定代表人或负责人或实际控制人是夫妻关系</w:t>
      </w:r>
    </w:p>
    <w:p>
      <w:pPr>
        <w:pStyle w:val="63"/>
        <w:snapToGrid w:val="0"/>
        <w:spacing w:line="400" w:lineRule="exact"/>
        <w:rPr>
          <w:rFonts w:hAnsi="宋体" w:eastAsia="宋体" w:cs="宋体"/>
          <w:spacing w:val="6"/>
          <w:sz w:val="24"/>
          <w:szCs w:val="24"/>
        </w:rPr>
      </w:pPr>
      <w:r>
        <w:rPr>
          <w:rFonts w:hAnsi="宋体" w:eastAsia="宋体" w:cs="宋体"/>
          <w:kern w:val="0"/>
          <w:sz w:val="24"/>
          <w:szCs w:val="24"/>
        </w:rPr>
        <w:t xml:space="preserve">  C.法定代表人或负责人或实际控制人是直系血亲关系</w:t>
      </w:r>
    </w:p>
    <w:p>
      <w:pPr>
        <w:pStyle w:val="63"/>
        <w:snapToGrid w:val="0"/>
        <w:spacing w:line="400" w:lineRule="exact"/>
        <w:rPr>
          <w:rFonts w:hAnsi="宋体" w:eastAsia="宋体" w:cs="宋体"/>
          <w:spacing w:val="6"/>
          <w:sz w:val="24"/>
          <w:szCs w:val="24"/>
        </w:rPr>
      </w:pPr>
      <w:r>
        <w:rPr>
          <w:rFonts w:hAnsi="宋体" w:eastAsia="宋体" w:cs="宋体"/>
          <w:kern w:val="0"/>
          <w:sz w:val="24"/>
          <w:szCs w:val="24"/>
        </w:rPr>
        <w:t xml:space="preserve">  D.法定代表人或负责人或实际控制人存在三代以内旁系血亲关系</w:t>
      </w:r>
    </w:p>
    <w:p>
      <w:pPr>
        <w:pStyle w:val="63"/>
        <w:snapToGrid w:val="0"/>
        <w:spacing w:line="400" w:lineRule="exact"/>
        <w:rPr>
          <w:rFonts w:hAnsi="宋体" w:eastAsia="宋体" w:cs="宋体"/>
          <w:kern w:val="0"/>
          <w:sz w:val="24"/>
          <w:szCs w:val="24"/>
        </w:rPr>
      </w:pPr>
      <w:r>
        <w:rPr>
          <w:rFonts w:hAnsi="宋体" w:eastAsia="宋体" w:cs="宋体"/>
          <w:kern w:val="0"/>
          <w:sz w:val="24"/>
          <w:szCs w:val="24"/>
        </w:rPr>
        <w:t xml:space="preserve">  E.法定代表人或负责人或实际控制人存在近姻亲关系</w:t>
      </w:r>
    </w:p>
    <w:p>
      <w:pPr>
        <w:pStyle w:val="63"/>
        <w:snapToGrid w:val="0"/>
        <w:spacing w:line="400" w:lineRule="exact"/>
        <w:rPr>
          <w:rFonts w:hAnsi="宋体" w:eastAsia="宋体" w:cs="宋体"/>
          <w:kern w:val="0"/>
          <w:sz w:val="24"/>
          <w:szCs w:val="24"/>
        </w:rPr>
      </w:pPr>
      <w:r>
        <w:rPr>
          <w:rFonts w:hAnsi="宋体" w:eastAsia="宋体" w:cs="宋体"/>
          <w:kern w:val="0"/>
          <w:sz w:val="24"/>
          <w:szCs w:val="24"/>
        </w:rPr>
        <w:t xml:space="preserve">  F.法定代表人或负责人或实际控制人存在股份控制或实际控制关系</w:t>
      </w:r>
    </w:p>
    <w:p>
      <w:pPr>
        <w:pStyle w:val="63"/>
        <w:snapToGrid w:val="0"/>
        <w:spacing w:line="400" w:lineRule="exact"/>
        <w:outlineLvl w:val="0"/>
        <w:rPr>
          <w:rFonts w:hAnsi="宋体" w:eastAsia="宋体" w:cs="宋体"/>
          <w:kern w:val="0"/>
          <w:sz w:val="24"/>
          <w:szCs w:val="24"/>
        </w:rPr>
      </w:pPr>
      <w:r>
        <w:rPr>
          <w:rFonts w:hAnsi="宋体" w:eastAsia="宋体" w:cs="宋体"/>
          <w:kern w:val="0"/>
          <w:sz w:val="24"/>
          <w:szCs w:val="24"/>
        </w:rPr>
        <w:t xml:space="preserve">  G.存在共同直接或间接投资设立子公司、联营企业和合营企业情况</w:t>
      </w:r>
    </w:p>
    <w:p>
      <w:pPr>
        <w:pStyle w:val="63"/>
        <w:snapToGrid w:val="0"/>
        <w:spacing w:line="400" w:lineRule="exact"/>
        <w:rPr>
          <w:rFonts w:hAnsi="宋体" w:eastAsia="宋体" w:cs="宋体"/>
          <w:sz w:val="24"/>
          <w:szCs w:val="24"/>
        </w:rPr>
      </w:pPr>
      <w:r>
        <w:rPr>
          <w:rFonts w:hAnsi="宋体" w:eastAsia="宋体" w:cs="宋体"/>
          <w:kern w:val="0"/>
          <w:sz w:val="24"/>
          <w:szCs w:val="24"/>
        </w:rPr>
        <w:t xml:space="preserve">  H.存在分级代理或代销关系、同一生产制造商关系、</w:t>
      </w:r>
      <w:r>
        <w:rPr>
          <w:rFonts w:hAnsi="宋体" w:eastAsia="宋体" w:cs="宋体"/>
          <w:sz w:val="24"/>
          <w:szCs w:val="24"/>
        </w:rPr>
        <w:t>管理关系、重要业务（占主营业务收入50%以上）或重要财务往来关系（如融资）等其他实质性控制关系</w:t>
      </w:r>
    </w:p>
    <w:p>
      <w:pPr>
        <w:pStyle w:val="63"/>
        <w:snapToGrid w:val="0"/>
        <w:spacing w:line="400" w:lineRule="exact"/>
        <w:rPr>
          <w:rFonts w:hAnsi="宋体" w:eastAsia="宋体" w:cs="宋体"/>
          <w:spacing w:val="6"/>
          <w:sz w:val="24"/>
          <w:szCs w:val="24"/>
        </w:rPr>
      </w:pPr>
      <w:r>
        <w:rPr>
          <w:rFonts w:hAnsi="宋体" w:eastAsia="宋体" w:cs="宋体"/>
          <w:sz w:val="24"/>
          <w:szCs w:val="24"/>
        </w:rPr>
        <w:t xml:space="preserve">  I</w:t>
      </w:r>
      <w:r>
        <w:rPr>
          <w:rFonts w:hAnsi="宋体" w:eastAsia="宋体" w:cs="宋体"/>
          <w:kern w:val="0"/>
          <w:sz w:val="24"/>
          <w:szCs w:val="24"/>
        </w:rPr>
        <w:t>.</w:t>
      </w:r>
      <w:r>
        <w:rPr>
          <w:rFonts w:hAnsi="宋体" w:eastAsia="宋体" w:cs="宋体"/>
          <w:sz w:val="24"/>
          <w:szCs w:val="24"/>
        </w:rPr>
        <w:t>其他利害关系情况</w:t>
      </w:r>
      <w:r>
        <w:rPr>
          <w:rFonts w:hAnsi="宋体" w:eastAsia="宋体" w:cs="宋体"/>
          <w:sz w:val="24"/>
          <w:szCs w:val="24"/>
          <w:u w:val="single"/>
        </w:rPr>
        <w:t xml:space="preserve">                                </w:t>
      </w:r>
      <w:r>
        <w:rPr>
          <w:rFonts w:hAnsi="宋体" w:eastAsia="宋体" w:cs="宋体"/>
          <w:kern w:val="0"/>
          <w:sz w:val="24"/>
          <w:szCs w:val="24"/>
        </w:rPr>
        <w:t>。</w:t>
      </w:r>
    </w:p>
    <w:p>
      <w:pPr>
        <w:pStyle w:val="64"/>
        <w:widowControl/>
        <w:numPr>
          <w:ilvl w:val="0"/>
          <w:numId w:val="7"/>
        </w:numPr>
        <w:snapToGrid w:val="0"/>
        <w:spacing w:line="400" w:lineRule="exact"/>
        <w:ind w:firstLine="480" w:firstLineChars="200"/>
        <w:rPr>
          <w:rFonts w:hint="eastAsia" w:ascii="宋体" w:hAnsi="宋体" w:cs="宋体"/>
          <w:kern w:val="0"/>
          <w:sz w:val="24"/>
          <w:szCs w:val="24"/>
        </w:rPr>
      </w:pPr>
      <w:r>
        <w:rPr>
          <w:rFonts w:hint="eastAsia" w:ascii="宋体" w:hAnsi="宋体" w:cs="宋体"/>
          <w:sz w:val="24"/>
          <w:szCs w:val="24"/>
        </w:rPr>
        <w:t>现已清楚知道并</w:t>
      </w:r>
      <w:r>
        <w:rPr>
          <w:rFonts w:hint="eastAsia" w:ascii="宋体" w:hAnsi="宋体" w:cs="宋体"/>
          <w:kern w:val="0"/>
          <w:sz w:val="24"/>
          <w:szCs w:val="24"/>
        </w:rPr>
        <w:t>严格遵守政府采购法律法规和现场纪律。</w:t>
      </w:r>
    </w:p>
    <w:p>
      <w:pPr>
        <w:pStyle w:val="64"/>
        <w:widowControl/>
        <w:numPr>
          <w:ilvl w:val="0"/>
          <w:numId w:val="7"/>
        </w:num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我发现</w:t>
      </w:r>
      <w:r>
        <w:rPr>
          <w:rFonts w:hint="eastAsia" w:ascii="宋体" w:hAnsi="宋体" w:cs="宋体"/>
          <w:kern w:val="0"/>
          <w:sz w:val="24"/>
          <w:szCs w:val="24"/>
          <w:u w:val="single"/>
        </w:rPr>
        <w:t xml:space="preserve">               </w:t>
      </w:r>
      <w:r>
        <w:rPr>
          <w:rFonts w:hint="eastAsia" w:ascii="宋体" w:hAnsi="宋体" w:cs="宋体"/>
          <w:kern w:val="0"/>
          <w:sz w:val="24"/>
          <w:szCs w:val="24"/>
        </w:rPr>
        <w:t>供应商之间存在或可能存在上述第二条第</w:t>
      </w:r>
      <w:r>
        <w:rPr>
          <w:rFonts w:hint="eastAsia" w:ascii="宋体" w:hAnsi="宋体" w:cs="宋体"/>
          <w:kern w:val="0"/>
          <w:sz w:val="24"/>
          <w:szCs w:val="24"/>
          <w:u w:val="single"/>
        </w:rPr>
        <w:t xml:space="preserve">       </w:t>
      </w:r>
      <w:r>
        <w:rPr>
          <w:rFonts w:hint="eastAsia" w:ascii="宋体" w:hAnsi="宋体" w:cs="宋体"/>
          <w:kern w:val="0"/>
          <w:sz w:val="24"/>
          <w:szCs w:val="24"/>
        </w:rPr>
        <w:t>项利害关系。</w:t>
      </w:r>
    </w:p>
    <w:p>
      <w:pPr>
        <w:pStyle w:val="63"/>
        <w:snapToGrid w:val="0"/>
        <w:spacing w:line="400" w:lineRule="exact"/>
        <w:ind w:firstLine="480" w:firstLineChars="200"/>
        <w:rPr>
          <w:rFonts w:hAnsi="宋体" w:eastAsia="宋体" w:cs="宋体"/>
          <w:sz w:val="24"/>
          <w:szCs w:val="24"/>
        </w:rPr>
      </w:pPr>
    </w:p>
    <w:p>
      <w:pPr>
        <w:pStyle w:val="63"/>
        <w:snapToGrid w:val="0"/>
        <w:spacing w:line="600" w:lineRule="exact"/>
        <w:ind w:firstLine="480" w:firstLineChars="200"/>
        <w:rPr>
          <w:rFonts w:hAnsi="宋体" w:eastAsia="宋体" w:cs="宋体"/>
          <w:sz w:val="24"/>
          <w:szCs w:val="24"/>
        </w:rPr>
      </w:pPr>
      <w:r>
        <w:rPr>
          <w:rFonts w:hAnsi="宋体" w:eastAsia="宋体" w:cs="宋体"/>
          <w:sz w:val="24"/>
          <w:szCs w:val="24"/>
        </w:rPr>
        <w:t xml:space="preserve">                                      供应商授权代表签名：</w:t>
      </w:r>
    </w:p>
    <w:p>
      <w:pPr>
        <w:pStyle w:val="63"/>
        <w:snapToGrid w:val="0"/>
        <w:spacing w:line="600" w:lineRule="exact"/>
        <w:ind w:right="240"/>
        <w:jc w:val="right"/>
        <w:rPr>
          <w:rFonts w:hAnsi="宋体" w:eastAsia="宋体" w:cs="宋体"/>
          <w:sz w:val="24"/>
          <w:szCs w:val="24"/>
        </w:rPr>
      </w:pPr>
      <w:r>
        <w:rPr>
          <w:rFonts w:hAnsi="宋体" w:eastAsia="宋体" w:cs="宋体"/>
          <w:sz w:val="24"/>
          <w:szCs w:val="24"/>
        </w:rPr>
        <w:t xml:space="preserve">2024年  月   日  </w:t>
      </w: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spacing w:line="400" w:lineRule="exact"/>
        <w:rPr>
          <w:rFonts w:hint="eastAsia" w:ascii="宋体" w:hAnsi="宋体" w:eastAsia="宋体" w:cs="宋体"/>
          <w:b/>
          <w:spacing w:val="-6"/>
          <w:sz w:val="24"/>
          <w:lang w:eastAsia="zh-CN"/>
        </w:rPr>
      </w:pPr>
      <w:r>
        <w:rPr>
          <w:rFonts w:hint="eastAsia" w:ascii="宋体" w:hAnsi="宋体" w:cs="宋体"/>
          <w:b/>
          <w:sz w:val="24"/>
          <w:szCs w:val="24"/>
        </w:rPr>
        <w:t>附件1</w:t>
      </w:r>
      <w:r>
        <w:rPr>
          <w:rFonts w:hint="eastAsia" w:ascii="宋体" w:hAnsi="宋体" w:cs="宋体"/>
          <w:b/>
          <w:sz w:val="24"/>
          <w:szCs w:val="24"/>
          <w:lang w:val="en-US" w:eastAsia="zh-CN"/>
        </w:rPr>
        <w:t>9</w:t>
      </w:r>
    </w:p>
    <w:p>
      <w:pPr>
        <w:widowControl/>
        <w:spacing w:line="315" w:lineRule="atLeast"/>
        <w:jc w:val="center"/>
        <w:rPr>
          <w:rFonts w:ascii="Times New Roman" w:hAnsi="Times New Roman"/>
          <w:color w:val="000000"/>
          <w:kern w:val="0"/>
          <w:sz w:val="32"/>
          <w:szCs w:val="32"/>
        </w:rPr>
      </w:pPr>
      <w:r>
        <w:rPr>
          <w:rFonts w:hint="eastAsia" w:ascii="宋体" w:hAnsi="宋体"/>
          <w:b/>
          <w:bCs/>
          <w:color w:val="000000"/>
          <w:kern w:val="0"/>
          <w:sz w:val="32"/>
          <w:szCs w:val="32"/>
        </w:rPr>
        <w:t>预付款保函示范文本</w:t>
      </w:r>
    </w:p>
    <w:p>
      <w:pPr>
        <w:widowControl/>
        <w:spacing w:line="315" w:lineRule="atLeast"/>
        <w:jc w:val="center"/>
        <w:rPr>
          <w:rFonts w:ascii="Times New Roman" w:hAnsi="Times New Roman"/>
          <w:color w:val="000000"/>
          <w:kern w:val="0"/>
          <w:sz w:val="32"/>
          <w:szCs w:val="32"/>
        </w:rPr>
      </w:pPr>
      <w:r>
        <w:rPr>
          <w:rFonts w:hint="eastAsia" w:ascii="宋体" w:hAnsi="宋体"/>
          <w:b/>
          <w:bCs/>
          <w:color w:val="000000"/>
          <w:kern w:val="0"/>
          <w:sz w:val="32"/>
          <w:szCs w:val="32"/>
        </w:rPr>
        <w:t>（独立保函）</w:t>
      </w:r>
    </w:p>
    <w:p>
      <w:pPr>
        <w:widowControl/>
        <w:spacing w:line="310" w:lineRule="exact"/>
        <w:jc w:val="left"/>
        <w:rPr>
          <w:rFonts w:ascii="Times New Roman" w:hAnsi="Times New Roman"/>
          <w:color w:val="000000"/>
          <w:kern w:val="0"/>
          <w:sz w:val="22"/>
        </w:rPr>
      </w:pPr>
      <w:r>
        <w:rPr>
          <w:rFonts w:hint="eastAsia" w:ascii="宋体" w:hAnsi="宋体"/>
          <w:color w:val="000000"/>
          <w:kern w:val="0"/>
          <w:sz w:val="22"/>
        </w:rPr>
        <w:t>编号：           </w:t>
      </w:r>
    </w:p>
    <w:p>
      <w:pPr>
        <w:widowControl/>
        <w:spacing w:line="310" w:lineRule="exact"/>
        <w:jc w:val="left"/>
        <w:rPr>
          <w:rFonts w:ascii="Times New Roman" w:hAnsi="Times New Roman"/>
          <w:color w:val="000000"/>
          <w:kern w:val="0"/>
          <w:sz w:val="22"/>
        </w:rPr>
      </w:pPr>
      <w:r>
        <w:rPr>
          <w:rFonts w:hint="eastAsia" w:ascii="宋体" w:hAnsi="宋体"/>
          <w:color w:val="000000"/>
          <w:kern w:val="0"/>
          <w:sz w:val="22"/>
        </w:rPr>
        <w:t>申请人：                                      受益人：温州医科大学</w:t>
      </w:r>
    </w:p>
    <w:p>
      <w:pPr>
        <w:widowControl/>
        <w:spacing w:line="310" w:lineRule="exact"/>
        <w:jc w:val="left"/>
        <w:rPr>
          <w:rFonts w:ascii="Times New Roman" w:hAnsi="Times New Roman"/>
          <w:color w:val="000000"/>
          <w:kern w:val="0"/>
          <w:sz w:val="22"/>
        </w:rPr>
      </w:pPr>
      <w:r>
        <w:rPr>
          <w:rFonts w:hint="eastAsia" w:ascii="宋体" w:hAnsi="宋体"/>
          <w:color w:val="000000"/>
          <w:kern w:val="0"/>
          <w:sz w:val="22"/>
        </w:rPr>
        <w:t>地址：                                        地址：</w:t>
      </w:r>
    </w:p>
    <w:p>
      <w:pPr>
        <w:widowControl/>
        <w:spacing w:line="310" w:lineRule="exact"/>
        <w:jc w:val="left"/>
        <w:rPr>
          <w:rFonts w:ascii="Times New Roman" w:hAnsi="Times New Roman"/>
          <w:color w:val="000000"/>
          <w:kern w:val="0"/>
          <w:sz w:val="22"/>
        </w:rPr>
      </w:pPr>
      <w:r>
        <w:rPr>
          <w:rFonts w:hint="eastAsia" w:ascii="宋体" w:hAnsi="宋体"/>
          <w:color w:val="000000"/>
          <w:kern w:val="0"/>
          <w:sz w:val="22"/>
        </w:rPr>
        <w:t>开立人：</w:t>
      </w:r>
    </w:p>
    <w:p>
      <w:pPr>
        <w:widowControl/>
        <w:spacing w:line="310" w:lineRule="exact"/>
        <w:jc w:val="left"/>
        <w:rPr>
          <w:rFonts w:ascii="Times New Roman" w:hAnsi="Times New Roman"/>
          <w:color w:val="000000"/>
          <w:kern w:val="0"/>
          <w:sz w:val="22"/>
        </w:rPr>
      </w:pPr>
      <w:r>
        <w:rPr>
          <w:rFonts w:hint="eastAsia" w:ascii="宋体" w:hAnsi="宋体"/>
          <w:color w:val="000000"/>
          <w:kern w:val="0"/>
          <w:sz w:val="22"/>
        </w:rPr>
        <w:t>地址：</w:t>
      </w:r>
    </w:p>
    <w:p>
      <w:pPr>
        <w:widowControl/>
        <w:spacing w:line="310" w:lineRule="exact"/>
        <w:jc w:val="left"/>
        <w:rPr>
          <w:rFonts w:ascii="Times New Roman" w:hAnsi="Times New Roman"/>
          <w:color w:val="000000"/>
          <w:kern w:val="0"/>
          <w:sz w:val="22"/>
        </w:rPr>
      </w:pPr>
      <w:r>
        <w:rPr>
          <w:rFonts w:hint="eastAsia" w:ascii="宋体" w:hAnsi="宋体"/>
          <w:color w:val="000000"/>
          <w:kern w:val="0"/>
          <w:sz w:val="22"/>
          <w:u w:val="single"/>
        </w:rPr>
        <w:t>温州医科大学</w:t>
      </w:r>
      <w:r>
        <w:rPr>
          <w:rFonts w:hint="eastAsia" w:ascii="宋体" w:hAnsi="宋体"/>
          <w:color w:val="000000"/>
          <w:kern w:val="0"/>
          <w:sz w:val="22"/>
        </w:rPr>
        <w:t>（受益人名称）：</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鉴于</w:t>
      </w:r>
      <w:r>
        <w:rPr>
          <w:rFonts w:hint="eastAsia" w:ascii="宋体" w:hAnsi="宋体"/>
          <w:color w:val="000000"/>
          <w:kern w:val="0"/>
          <w:sz w:val="22"/>
          <w:u w:val="single"/>
        </w:rPr>
        <w:t>  贵方 </w:t>
      </w:r>
      <w:r>
        <w:rPr>
          <w:rFonts w:hint="eastAsia" w:ascii="宋体" w:hAnsi="宋体"/>
          <w:color w:val="000000"/>
          <w:kern w:val="0"/>
          <w:sz w:val="22"/>
        </w:rPr>
        <w:t>（以下简称“受益人”）与</w:t>
      </w:r>
      <w:r>
        <w:rPr>
          <w:rFonts w:hint="eastAsia" w:ascii="宋体" w:hAnsi="宋体"/>
          <w:color w:val="000000"/>
          <w:kern w:val="0"/>
          <w:sz w:val="22"/>
          <w:u w:val="single"/>
        </w:rPr>
        <w:t>         </w:t>
      </w:r>
      <w:r>
        <w:rPr>
          <w:rFonts w:hint="eastAsia" w:ascii="宋体" w:hAnsi="宋体"/>
          <w:color w:val="000000"/>
          <w:kern w:val="0"/>
          <w:sz w:val="22"/>
        </w:rPr>
        <w:t>（以下简称“申请人”）于</w:t>
      </w:r>
      <w:r>
        <w:rPr>
          <w:rFonts w:hint="eastAsia" w:ascii="宋体" w:hAnsi="宋体"/>
          <w:color w:val="000000"/>
          <w:kern w:val="0"/>
          <w:sz w:val="22"/>
          <w:u w:val="single"/>
        </w:rPr>
        <w:t>   </w:t>
      </w:r>
      <w:r>
        <w:rPr>
          <w:rFonts w:hint="eastAsia" w:ascii="宋体" w:hAnsi="宋体"/>
          <w:color w:val="000000"/>
          <w:kern w:val="0"/>
          <w:sz w:val="22"/>
        </w:rPr>
        <w:t>年</w:t>
      </w:r>
      <w:r>
        <w:rPr>
          <w:rFonts w:hint="eastAsia" w:ascii="宋体" w:hAnsi="宋体"/>
          <w:color w:val="000000"/>
          <w:kern w:val="0"/>
          <w:sz w:val="22"/>
          <w:u w:val="single"/>
        </w:rPr>
        <w:t>   </w:t>
      </w:r>
      <w:r>
        <w:rPr>
          <w:rFonts w:hint="eastAsia" w:ascii="宋体" w:hAnsi="宋体"/>
          <w:color w:val="000000"/>
          <w:kern w:val="0"/>
          <w:sz w:val="22"/>
        </w:rPr>
        <w:t>月</w:t>
      </w:r>
      <w:r>
        <w:rPr>
          <w:rFonts w:hint="eastAsia" w:ascii="宋体" w:hAnsi="宋体"/>
          <w:color w:val="000000"/>
          <w:kern w:val="0"/>
          <w:sz w:val="22"/>
          <w:u w:val="single"/>
        </w:rPr>
        <w:t>   </w:t>
      </w:r>
      <w:r>
        <w:rPr>
          <w:rFonts w:hint="eastAsia" w:ascii="宋体" w:hAnsi="宋体"/>
          <w:color w:val="000000"/>
          <w:kern w:val="0"/>
          <w:sz w:val="22"/>
        </w:rPr>
        <w:t>日就</w:t>
      </w:r>
      <w:r>
        <w:rPr>
          <w:rFonts w:hint="eastAsia" w:ascii="宋体" w:hAnsi="宋体"/>
          <w:color w:val="000000"/>
          <w:kern w:val="0"/>
          <w:sz w:val="22"/>
          <w:u w:val="single"/>
        </w:rPr>
        <w:t>           </w:t>
      </w:r>
      <w:r>
        <w:rPr>
          <w:rFonts w:hint="eastAsia" w:ascii="宋体" w:hAnsi="宋体"/>
          <w:color w:val="000000"/>
          <w:kern w:val="0"/>
          <w:sz w:val="22"/>
        </w:rPr>
        <w:t>项目（以下简称“本项目”，合同编号：</w:t>
      </w:r>
      <w:r>
        <w:rPr>
          <w:rFonts w:hint="eastAsia" w:ascii="宋体" w:hAnsi="宋体"/>
          <w:color w:val="000000"/>
          <w:kern w:val="0"/>
          <w:sz w:val="22"/>
          <w:u w:val="single"/>
        </w:rPr>
        <w:t>       </w:t>
      </w:r>
      <w:r>
        <w:rPr>
          <w:rFonts w:hint="eastAsia" w:ascii="宋体" w:hAnsi="宋体"/>
          <w:color w:val="000000"/>
          <w:kern w:val="0"/>
          <w:sz w:val="22"/>
        </w:rPr>
        <w:t>）货物和服务有关事项签订合同（以下简称“主合同”），我方（即“开立人”）根据主合同了解到申请人为主合同项下之供应商，受益人为主合同项下之买方，基于申请人的请求，我方同意就申请人按照合同约定正确和合理地为合同目的使用预付款，向贵方提供不可撤销、不可转让的见索即付独立保函（以下简称“本保函”）。</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一、本保函担保范围：申请人未按照合同约定正确和合理地为合同目的使用预付款，应当向贵方承担的违约责任和赔偿因此造成的损失、利息、律师费、诉讼费用等实现债权的费用。</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二、本保函担保金额最高不超过人民币（大写）</w:t>
      </w:r>
      <w:r>
        <w:rPr>
          <w:rFonts w:hint="eastAsia" w:ascii="宋体" w:hAnsi="宋体"/>
          <w:color w:val="000000"/>
          <w:kern w:val="0"/>
          <w:sz w:val="22"/>
          <w:u w:val="single"/>
        </w:rPr>
        <w:t>          </w:t>
      </w:r>
      <w:r>
        <w:rPr>
          <w:rFonts w:hint="eastAsia" w:ascii="宋体" w:hAnsi="宋体"/>
          <w:color w:val="000000"/>
          <w:kern w:val="0"/>
          <w:sz w:val="22"/>
        </w:rPr>
        <w:t>元（¥</w:t>
      </w:r>
      <w:r>
        <w:rPr>
          <w:rFonts w:hint="eastAsia" w:ascii="宋体" w:hAnsi="宋体"/>
          <w:color w:val="000000"/>
          <w:kern w:val="0"/>
          <w:sz w:val="22"/>
          <w:u w:val="single"/>
        </w:rPr>
        <w:t>       </w:t>
      </w:r>
      <w:r>
        <w:rPr>
          <w:rFonts w:hint="eastAsia" w:ascii="宋体" w:hAnsi="宋体"/>
          <w:color w:val="000000"/>
          <w:kern w:val="0"/>
          <w:sz w:val="22"/>
        </w:rPr>
        <w:t>）。</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三、本保函有效期自开立之日起至买方全额扣回预付款后</w:t>
      </w:r>
      <w:r>
        <w:rPr>
          <w:rFonts w:hint="eastAsia" w:ascii="宋体" w:hAnsi="宋体"/>
          <w:color w:val="000000"/>
          <w:kern w:val="0"/>
          <w:sz w:val="22"/>
          <w:u w:val="single"/>
        </w:rPr>
        <w:t>     </w:t>
      </w:r>
      <w:r>
        <w:rPr>
          <w:rFonts w:hint="eastAsia" w:ascii="宋体" w:hAnsi="宋体"/>
          <w:color w:val="000000"/>
          <w:kern w:val="0"/>
          <w:sz w:val="22"/>
        </w:rPr>
        <w:t>日止，最迟不超过开立之日起1年，即</w:t>
      </w:r>
      <w:r>
        <w:rPr>
          <w:rFonts w:hint="eastAsia" w:ascii="宋体" w:hAnsi="宋体"/>
          <w:color w:val="000000"/>
          <w:kern w:val="0"/>
          <w:sz w:val="22"/>
          <w:u w:val="single"/>
        </w:rPr>
        <w:t>    </w:t>
      </w:r>
      <w:r>
        <w:rPr>
          <w:rFonts w:hint="eastAsia" w:ascii="宋体" w:hAnsi="宋体"/>
          <w:color w:val="000000"/>
          <w:kern w:val="0"/>
          <w:sz w:val="22"/>
        </w:rPr>
        <w:t>年</w:t>
      </w:r>
      <w:r>
        <w:rPr>
          <w:rFonts w:hint="eastAsia" w:ascii="宋体" w:hAnsi="宋体"/>
          <w:color w:val="000000"/>
          <w:kern w:val="0"/>
          <w:sz w:val="22"/>
          <w:u w:val="single"/>
        </w:rPr>
        <w:t>    </w:t>
      </w:r>
      <w:r>
        <w:rPr>
          <w:rFonts w:hint="eastAsia" w:ascii="宋体" w:hAnsi="宋体"/>
          <w:color w:val="000000"/>
          <w:kern w:val="0"/>
          <w:sz w:val="22"/>
        </w:rPr>
        <w:t>月</w:t>
      </w:r>
      <w:r>
        <w:rPr>
          <w:rFonts w:hint="eastAsia" w:ascii="宋体" w:hAnsi="宋体"/>
          <w:color w:val="000000"/>
          <w:kern w:val="0"/>
          <w:sz w:val="22"/>
          <w:u w:val="single"/>
        </w:rPr>
        <w:t>    </w:t>
      </w:r>
      <w:r>
        <w:rPr>
          <w:rFonts w:hint="eastAsia" w:ascii="宋体" w:hAnsi="宋体"/>
          <w:color w:val="000000"/>
          <w:kern w:val="0"/>
          <w:sz w:val="22"/>
        </w:rPr>
        <w:t>日。</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四、我方承诺，在收到受益人发来的书面付款通知后的</w:t>
      </w:r>
      <w:r>
        <w:rPr>
          <w:rFonts w:hint="eastAsia" w:ascii="宋体" w:hAnsi="宋体"/>
          <w:color w:val="000000"/>
          <w:kern w:val="0"/>
          <w:sz w:val="22"/>
          <w:u w:val="single"/>
        </w:rPr>
        <w:t>7</w:t>
      </w:r>
      <w:r>
        <w:rPr>
          <w:rFonts w:hint="eastAsia" w:ascii="宋体" w:hAnsi="宋体"/>
          <w:color w:val="000000"/>
          <w:kern w:val="0"/>
          <w:sz w:val="22"/>
        </w:rPr>
        <w:t>日内无条件支付，前述书面付款通知即为付款要求之单据，且应满足以下要求：</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（1）付款通知到达的日期在本保函的有效期内；</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（2）载明要求支付的金额；</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（3）载明申请人违反合同义务的条款和内容；</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（4）声明不存在合同文件约定或我国法律规定免除申请人或开立人支付责任的情形；</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（5）付款通知应在本保函有效期内到达的地址是：</w:t>
      </w:r>
      <w:r>
        <w:rPr>
          <w:rFonts w:hint="eastAsia" w:ascii="宋体" w:hAnsi="宋体"/>
          <w:color w:val="000000"/>
          <w:kern w:val="0"/>
          <w:sz w:val="22"/>
          <w:u w:val="single"/>
        </w:rPr>
        <w:t>             </w:t>
      </w:r>
      <w:r>
        <w:rPr>
          <w:rFonts w:hint="eastAsia" w:ascii="宋体" w:hAnsi="宋体"/>
          <w:color w:val="000000"/>
          <w:kern w:val="0"/>
          <w:sz w:val="22"/>
        </w:rPr>
        <w:t>。</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受益人发出的书面付款通知应由其为鉴明受益人法定代表人（负责人）或授权代理人签字并加盖公章。</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五、本保函项下的权利不得转让，不得设定担保。贵方未经我方书面同意转让本保函或其项下任何权利，对我方不发生法律效力。</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六、与本保函有关的基础合同不成立、不生效、无效、被撤销、被解除，不影响本保函的独立有效。</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七、本保函适用的法律为中华人民共和国法律，争议裁判管辖地为中华人民共和国浙江省</w:t>
      </w:r>
      <w:r>
        <w:rPr>
          <w:rFonts w:hint="eastAsia" w:ascii="宋体" w:hAnsi="宋体"/>
          <w:color w:val="000000"/>
          <w:kern w:val="0"/>
          <w:sz w:val="22"/>
          <w:u w:val="single"/>
        </w:rPr>
        <w:t>温州市瓯海区</w:t>
      </w:r>
      <w:r>
        <w:rPr>
          <w:rFonts w:hint="eastAsia" w:ascii="宋体" w:hAnsi="宋体"/>
          <w:color w:val="000000"/>
          <w:kern w:val="0"/>
          <w:sz w:val="22"/>
        </w:rPr>
        <w:t>。</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八、本保函自我方法定代表人或授权代表签字并加盖公章之日起生效。</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 </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 </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开 立 人：                        （公章）</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法定代表人（或授权代表）：               （签字）</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地    址：                                 </w:t>
      </w:r>
    </w:p>
    <w:p>
      <w:pPr>
        <w:widowControl/>
        <w:spacing w:line="310" w:lineRule="exact"/>
        <w:ind w:firstLine="420"/>
        <w:jc w:val="left"/>
        <w:rPr>
          <w:rFonts w:hint="eastAsia" w:ascii="宋体" w:hAnsi="宋体"/>
          <w:color w:val="000000"/>
          <w:kern w:val="0"/>
          <w:sz w:val="22"/>
        </w:rPr>
      </w:pPr>
      <w:r>
        <w:rPr>
          <w:rFonts w:hint="eastAsia" w:ascii="宋体" w:hAnsi="宋体"/>
          <w:color w:val="000000"/>
          <w:kern w:val="0"/>
          <w:sz w:val="22"/>
        </w:rPr>
        <w:t>电    话：                                 </w:t>
      </w:r>
    </w:p>
    <w:p>
      <w:pPr>
        <w:pStyle w:val="12"/>
        <w:ind w:left="0" w:leftChars="0" w:right="1470" w:firstLine="440" w:firstLineChars="200"/>
        <w:rPr>
          <w:rFonts w:hint="eastAsia" w:ascii="宋体" w:hAnsi="宋体"/>
          <w:color w:val="000000"/>
          <w:kern w:val="0"/>
          <w:sz w:val="22"/>
        </w:rPr>
      </w:pPr>
      <w:r>
        <w:rPr>
          <w:rFonts w:hint="eastAsia" w:ascii="宋体" w:hAnsi="宋体"/>
          <w:color w:val="000000"/>
          <w:kern w:val="0"/>
          <w:sz w:val="22"/>
        </w:rPr>
        <w:t>开立时间：      年      月     </w:t>
      </w:r>
    </w:p>
    <w:p>
      <w:pPr>
        <w:adjustRightInd/>
        <w:spacing w:line="360" w:lineRule="auto"/>
        <w:jc w:val="left"/>
        <w:rPr>
          <w:rFonts w:hint="eastAsia" w:ascii="宋体" w:hAnsi="宋体" w:cs="宋体"/>
          <w:b/>
          <w:sz w:val="24"/>
          <w:szCs w:val="24"/>
          <w:lang w:val="en-US" w:eastAsia="zh-CN"/>
        </w:rPr>
      </w:pPr>
      <w:r>
        <w:rPr>
          <w:rFonts w:hint="eastAsia" w:ascii="宋体" w:hAnsi="宋体" w:cs="宋体"/>
          <w:b/>
          <w:sz w:val="24"/>
          <w:szCs w:val="24"/>
        </w:rPr>
        <w:t>附件</w:t>
      </w:r>
      <w:r>
        <w:rPr>
          <w:rFonts w:hint="eastAsia" w:ascii="宋体" w:hAnsi="宋体" w:cs="宋体"/>
          <w:b/>
          <w:sz w:val="24"/>
          <w:szCs w:val="24"/>
          <w:lang w:val="en-US" w:eastAsia="zh-CN"/>
        </w:rPr>
        <w:t>20</w:t>
      </w:r>
    </w:p>
    <w:p>
      <w:pPr>
        <w:adjustRightInd/>
        <w:spacing w:line="360" w:lineRule="auto"/>
        <w:jc w:val="center"/>
        <w:rPr>
          <w:rFonts w:hint="eastAsia" w:ascii="宋体" w:hAnsi="宋体" w:cs="宋体"/>
          <w:b/>
          <w:bCs/>
          <w:color w:val="auto"/>
          <w:sz w:val="36"/>
          <w:szCs w:val="36"/>
          <w:highlight w:val="none"/>
        </w:rPr>
      </w:pPr>
      <w:r>
        <w:rPr>
          <w:rFonts w:hint="eastAsia" w:ascii="宋体" w:hAnsi="宋体" w:cs="宋体"/>
          <w:b/>
          <w:color w:val="auto"/>
          <w:spacing w:val="6"/>
          <w:sz w:val="32"/>
          <w:szCs w:val="32"/>
          <w:highlight w:val="none"/>
        </w:rPr>
        <w:t>供应商告知单</w:t>
      </w:r>
    </w:p>
    <w:p>
      <w:pPr>
        <w:tabs>
          <w:tab w:val="left" w:pos="4860"/>
        </w:tabs>
        <w:spacing w:line="36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各供应商须仔细阅读并充分理解本项目招标文件全部内容。为确保涉及客观分评审的各项材料真实有效，现作如下重点告知：</w:t>
      </w:r>
    </w:p>
    <w:p>
      <w:pPr>
        <w:tabs>
          <w:tab w:val="left" w:pos="4860"/>
        </w:tabs>
        <w:spacing w:line="36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一、各供应商须对投标文件中所有涉及客观分评审的材料（包括但不限于检测报告、认证证书等）进行严格自查，确保其真实、准确、有效，并处于法定有效状态。</w:t>
      </w:r>
    </w:p>
    <w:p>
      <w:pPr>
        <w:tabs>
          <w:tab w:val="left" w:pos="4860"/>
        </w:tabs>
        <w:spacing w:line="36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二、如中标（成交），供应商应于评审结束后1个工作日内，主动将前述材料原件或可公开核验的官方查询链接提交至采购人，并积极配合完成后续复核工作。</w:t>
      </w:r>
    </w:p>
    <w:p>
      <w:pPr>
        <w:tabs>
          <w:tab w:val="left" w:pos="4860"/>
        </w:tabs>
        <w:spacing w:line="36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三、供应商应明确知悉：如经核实存在提供虚假材料或弄虚作假的情形，将自愿放弃中标（成交）资格，并无条件承担招标文件及相关法律法规所规定的全部责任与处理后果。</w:t>
      </w:r>
    </w:p>
    <w:p>
      <w:pPr>
        <w:tabs>
          <w:tab w:val="left" w:pos="4860"/>
        </w:tabs>
        <w:spacing w:line="36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四、如因供应商自身原因，未能在约定时间内配合完成核查工作，且经采购人或采购代理机构书面催告后仍未能完成的，视为自动放弃中标（成交）资格，由此产生的一切法律后果与风险均由该供应商自行承担。</w:t>
      </w:r>
    </w:p>
    <w:p>
      <w:pPr>
        <w:spacing w:line="360" w:lineRule="exact"/>
        <w:ind w:firstLine="881" w:firstLineChars="399"/>
        <w:rPr>
          <w:rFonts w:hint="eastAsia" w:ascii="宋体" w:hAnsi="宋体" w:cs="宋体"/>
          <w:b/>
          <w:color w:val="auto"/>
          <w:sz w:val="22"/>
          <w:szCs w:val="22"/>
          <w:highlight w:val="none"/>
        </w:rPr>
      </w:pPr>
    </w:p>
    <w:p>
      <w:pPr>
        <w:jc w:val="center"/>
        <w:rPr>
          <w:rFonts w:hint="eastAsia" w:ascii="宋体" w:hAnsi="宋体" w:cs="宋体"/>
          <w:color w:val="auto"/>
          <w:kern w:val="0"/>
          <w:sz w:val="28"/>
          <w:szCs w:val="28"/>
          <w:highlight w:val="none"/>
        </w:rPr>
      </w:pPr>
      <w:r>
        <w:rPr>
          <w:rFonts w:hint="eastAsia" w:ascii="宋体" w:hAnsi="宋体" w:cs="宋体"/>
          <w:b/>
          <w:bCs/>
          <w:color w:val="auto"/>
          <w:sz w:val="28"/>
          <w:szCs w:val="28"/>
          <w:highlight w:val="none"/>
        </w:rPr>
        <w:t>投标文件中关于客观分评审供应商所提供的</w:t>
      </w:r>
      <w:r>
        <w:rPr>
          <w:rFonts w:hint="eastAsia" w:ascii="宋体" w:hAnsi="宋体" w:cs="宋体"/>
          <w:b/>
          <w:color w:val="auto"/>
          <w:kern w:val="0"/>
          <w:sz w:val="28"/>
          <w:szCs w:val="28"/>
          <w:highlight w:val="none"/>
        </w:rPr>
        <w:t>证明材料清单（此表为范本，无需在投标文件中体现）</w:t>
      </w:r>
    </w:p>
    <w:tbl>
      <w:tblPr>
        <w:tblStyle w:val="30"/>
        <w:tblW w:w="99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50"/>
        <w:gridCol w:w="1533"/>
        <w:gridCol w:w="1914"/>
        <w:gridCol w:w="1918"/>
        <w:gridCol w:w="2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Pr>
          <w:p>
            <w:pPr>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项目名称</w:t>
            </w:r>
          </w:p>
        </w:tc>
        <w:tc>
          <w:tcPr>
            <w:tcW w:w="3447" w:type="dxa"/>
            <w:gridSpan w:val="2"/>
          </w:tcPr>
          <w:p>
            <w:pPr>
              <w:jc w:val="center"/>
              <w:rPr>
                <w:rFonts w:hint="eastAsia" w:ascii="宋体" w:hAnsi="宋体" w:cs="宋体"/>
                <w:b/>
                <w:color w:val="auto"/>
                <w:sz w:val="22"/>
                <w:szCs w:val="22"/>
                <w:highlight w:val="none"/>
              </w:rPr>
            </w:pPr>
          </w:p>
        </w:tc>
        <w:tc>
          <w:tcPr>
            <w:tcW w:w="1918" w:type="dxa"/>
          </w:tcPr>
          <w:p>
            <w:pPr>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项目编号</w:t>
            </w:r>
          </w:p>
        </w:tc>
        <w:tc>
          <w:tcPr>
            <w:tcW w:w="2225" w:type="dxa"/>
          </w:tcPr>
          <w:p>
            <w:pPr>
              <w:jc w:val="center"/>
              <w:rPr>
                <w:rFonts w:hint="eastAsia" w:ascii="宋体" w:hAnsi="宋体" w:cs="宋体"/>
                <w:b/>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Pr>
          <w:p>
            <w:pPr>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供应商联系人</w:t>
            </w:r>
          </w:p>
        </w:tc>
        <w:tc>
          <w:tcPr>
            <w:tcW w:w="3447" w:type="dxa"/>
            <w:gridSpan w:val="2"/>
          </w:tcPr>
          <w:p>
            <w:pPr>
              <w:jc w:val="center"/>
              <w:rPr>
                <w:rFonts w:hint="eastAsia" w:ascii="宋体" w:hAnsi="宋体" w:cs="宋体"/>
                <w:b/>
                <w:color w:val="auto"/>
                <w:sz w:val="22"/>
                <w:szCs w:val="22"/>
                <w:highlight w:val="none"/>
              </w:rPr>
            </w:pPr>
          </w:p>
        </w:tc>
        <w:tc>
          <w:tcPr>
            <w:tcW w:w="1918" w:type="dxa"/>
          </w:tcPr>
          <w:p>
            <w:pPr>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联系电话</w:t>
            </w:r>
          </w:p>
        </w:tc>
        <w:tc>
          <w:tcPr>
            <w:tcW w:w="2225" w:type="dxa"/>
          </w:tcPr>
          <w:p>
            <w:pPr>
              <w:jc w:val="center"/>
              <w:rPr>
                <w:rFonts w:hint="eastAsia" w:ascii="宋体" w:hAnsi="宋体" w:cs="宋体"/>
                <w:b/>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trPr>
        <w:tc>
          <w:tcPr>
            <w:tcW w:w="9940" w:type="dxa"/>
            <w:gridSpan w:val="5"/>
          </w:tcPr>
          <w:p>
            <w:pPr>
              <w:rPr>
                <w:rFonts w:hint="eastAsia"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vAlign w:val="center"/>
          </w:tcPr>
          <w:p>
            <w:pPr>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客观分评分内容</w:t>
            </w:r>
          </w:p>
        </w:tc>
        <w:tc>
          <w:tcPr>
            <w:tcW w:w="1533" w:type="dxa"/>
            <w:tcBorders>
              <w:left w:val="single" w:color="auto" w:sz="4" w:space="0"/>
            </w:tcBorders>
            <w:vAlign w:val="center"/>
          </w:tcPr>
          <w:p>
            <w:pPr>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供应商提供的证明材料</w:t>
            </w:r>
          </w:p>
        </w:tc>
        <w:tc>
          <w:tcPr>
            <w:tcW w:w="1914" w:type="dxa"/>
            <w:vAlign w:val="center"/>
          </w:tcPr>
          <w:p>
            <w:pPr>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复核方式（原件复核/公开官网查询）</w:t>
            </w:r>
          </w:p>
        </w:tc>
        <w:tc>
          <w:tcPr>
            <w:tcW w:w="4143" w:type="dxa"/>
            <w:gridSpan w:val="2"/>
            <w:vAlign w:val="center"/>
          </w:tcPr>
          <w:p>
            <w:pPr>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备注（明确是原件复核或公开官网查询，如公开官网查询，提供具体网址）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一、认证证书</w:t>
            </w:r>
          </w:p>
        </w:tc>
        <w:tc>
          <w:tcPr>
            <w:tcW w:w="1533" w:type="dxa"/>
            <w:tcBorders>
              <w:left w:val="single" w:color="auto" w:sz="4" w:space="0"/>
            </w:tcBorders>
          </w:tcPr>
          <w:p>
            <w:pPr>
              <w:jc w:val="left"/>
              <w:rPr>
                <w:rFonts w:hint="eastAsia" w:ascii="宋体" w:hAnsi="宋体" w:cs="宋体"/>
                <w:color w:val="auto"/>
                <w:sz w:val="22"/>
                <w:szCs w:val="22"/>
                <w:highlight w:val="none"/>
              </w:rPr>
            </w:pPr>
          </w:p>
        </w:tc>
        <w:tc>
          <w:tcPr>
            <w:tcW w:w="1914" w:type="dxa"/>
          </w:tcPr>
          <w:p>
            <w:pPr>
              <w:jc w:val="center"/>
              <w:rPr>
                <w:rFonts w:hint="eastAsia" w:ascii="宋体" w:hAnsi="宋体" w:cs="宋体"/>
                <w:color w:val="auto"/>
                <w:sz w:val="22"/>
                <w:szCs w:val="22"/>
                <w:highlight w:val="none"/>
              </w:rPr>
            </w:pPr>
          </w:p>
        </w:tc>
        <w:tc>
          <w:tcPr>
            <w:tcW w:w="4143" w:type="dxa"/>
            <w:gridSpan w:val="2"/>
          </w:tcPr>
          <w:p>
            <w:pPr>
              <w:jc w:val="center"/>
              <w:rPr>
                <w:rFonts w:hint="eastAsia"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50" w:type="dxa"/>
            <w:tcBorders>
              <w:right w:val="single" w:color="auto" w:sz="4" w:space="0"/>
            </w:tcBorders>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1533" w:type="dxa"/>
            <w:tcBorders>
              <w:left w:val="single" w:color="auto" w:sz="4" w:space="0"/>
            </w:tcBorders>
          </w:tcPr>
          <w:p>
            <w:pPr>
              <w:jc w:val="left"/>
              <w:rPr>
                <w:rFonts w:hint="eastAsia" w:ascii="宋体" w:hAnsi="宋体" w:cs="宋体"/>
                <w:color w:val="auto"/>
                <w:sz w:val="22"/>
                <w:szCs w:val="22"/>
                <w:highlight w:val="none"/>
              </w:rPr>
            </w:pPr>
          </w:p>
        </w:tc>
        <w:tc>
          <w:tcPr>
            <w:tcW w:w="1914" w:type="dxa"/>
          </w:tcPr>
          <w:p>
            <w:pPr>
              <w:jc w:val="center"/>
              <w:rPr>
                <w:rFonts w:hint="eastAsia" w:ascii="宋体" w:hAnsi="宋体" w:cs="宋体"/>
                <w:color w:val="auto"/>
                <w:sz w:val="22"/>
                <w:szCs w:val="22"/>
                <w:highlight w:val="none"/>
              </w:rPr>
            </w:pPr>
          </w:p>
        </w:tc>
        <w:tc>
          <w:tcPr>
            <w:tcW w:w="4143" w:type="dxa"/>
            <w:gridSpan w:val="2"/>
            <w:tcBorders>
              <w:bottom w:val="single" w:color="auto" w:sz="4" w:space="0"/>
            </w:tcBorders>
          </w:tcPr>
          <w:p>
            <w:pPr>
              <w:jc w:val="center"/>
              <w:rPr>
                <w:rFonts w:hint="eastAsia"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w:t>
            </w:r>
          </w:p>
        </w:tc>
        <w:tc>
          <w:tcPr>
            <w:tcW w:w="1533" w:type="dxa"/>
            <w:tcBorders>
              <w:left w:val="single" w:color="auto" w:sz="4" w:space="0"/>
            </w:tcBorders>
          </w:tcPr>
          <w:p>
            <w:pPr>
              <w:jc w:val="left"/>
              <w:rPr>
                <w:rFonts w:hint="eastAsia" w:ascii="宋体" w:hAnsi="宋体" w:cs="宋体"/>
                <w:color w:val="auto"/>
                <w:sz w:val="22"/>
                <w:szCs w:val="22"/>
                <w:highlight w:val="none"/>
              </w:rPr>
            </w:pPr>
          </w:p>
        </w:tc>
        <w:tc>
          <w:tcPr>
            <w:tcW w:w="1914" w:type="dxa"/>
          </w:tcPr>
          <w:p>
            <w:pPr>
              <w:jc w:val="center"/>
              <w:rPr>
                <w:rFonts w:hint="eastAsia" w:ascii="宋体" w:hAnsi="宋体" w:cs="宋体"/>
                <w:color w:val="auto"/>
                <w:sz w:val="22"/>
                <w:szCs w:val="22"/>
                <w:highlight w:val="none"/>
              </w:rPr>
            </w:pPr>
          </w:p>
        </w:tc>
        <w:tc>
          <w:tcPr>
            <w:tcW w:w="4143" w:type="dxa"/>
            <w:gridSpan w:val="2"/>
            <w:tcBorders>
              <w:top w:val="single" w:color="auto" w:sz="4" w:space="0"/>
            </w:tcBorders>
          </w:tcPr>
          <w:p>
            <w:pPr>
              <w:jc w:val="center"/>
              <w:rPr>
                <w:rFonts w:hint="eastAsia"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二、业绩合同</w:t>
            </w:r>
          </w:p>
        </w:tc>
        <w:tc>
          <w:tcPr>
            <w:tcW w:w="1533" w:type="dxa"/>
            <w:tcBorders>
              <w:left w:val="single" w:color="auto" w:sz="4" w:space="0"/>
            </w:tcBorders>
          </w:tcPr>
          <w:p>
            <w:pPr>
              <w:jc w:val="left"/>
              <w:rPr>
                <w:rFonts w:hint="eastAsia" w:ascii="宋体" w:hAnsi="宋体" w:cs="宋体"/>
                <w:color w:val="auto"/>
                <w:sz w:val="22"/>
                <w:szCs w:val="22"/>
                <w:highlight w:val="none"/>
              </w:rPr>
            </w:pPr>
          </w:p>
        </w:tc>
        <w:tc>
          <w:tcPr>
            <w:tcW w:w="1914" w:type="dxa"/>
          </w:tcPr>
          <w:p>
            <w:pPr>
              <w:jc w:val="center"/>
              <w:rPr>
                <w:rFonts w:hint="eastAsia" w:ascii="宋体" w:hAnsi="宋体" w:cs="宋体"/>
                <w:color w:val="auto"/>
                <w:sz w:val="22"/>
                <w:szCs w:val="22"/>
                <w:highlight w:val="none"/>
              </w:rPr>
            </w:pPr>
          </w:p>
        </w:tc>
        <w:tc>
          <w:tcPr>
            <w:tcW w:w="4143" w:type="dxa"/>
            <w:gridSpan w:val="2"/>
          </w:tcPr>
          <w:p>
            <w:pPr>
              <w:jc w:val="center"/>
              <w:rPr>
                <w:rFonts w:hint="eastAsia"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1533" w:type="dxa"/>
            <w:tcBorders>
              <w:left w:val="single" w:color="auto" w:sz="4" w:space="0"/>
            </w:tcBorders>
          </w:tcPr>
          <w:p>
            <w:pPr>
              <w:jc w:val="left"/>
              <w:rPr>
                <w:rFonts w:hint="eastAsia" w:ascii="宋体" w:hAnsi="宋体" w:cs="宋体"/>
                <w:color w:val="auto"/>
                <w:sz w:val="22"/>
                <w:szCs w:val="22"/>
                <w:highlight w:val="none"/>
              </w:rPr>
            </w:pPr>
          </w:p>
        </w:tc>
        <w:tc>
          <w:tcPr>
            <w:tcW w:w="1914" w:type="dxa"/>
          </w:tcPr>
          <w:p>
            <w:pPr>
              <w:jc w:val="center"/>
              <w:rPr>
                <w:rFonts w:hint="eastAsia" w:ascii="宋体" w:hAnsi="宋体" w:cs="宋体"/>
                <w:color w:val="auto"/>
                <w:sz w:val="22"/>
                <w:szCs w:val="22"/>
                <w:highlight w:val="none"/>
              </w:rPr>
            </w:pPr>
          </w:p>
        </w:tc>
        <w:tc>
          <w:tcPr>
            <w:tcW w:w="4143" w:type="dxa"/>
            <w:gridSpan w:val="2"/>
          </w:tcPr>
          <w:p>
            <w:pPr>
              <w:jc w:val="center"/>
              <w:rPr>
                <w:rFonts w:hint="eastAsia"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50" w:type="dxa"/>
            <w:tcBorders>
              <w:right w:val="single" w:color="auto" w:sz="4" w:space="0"/>
            </w:tcBorders>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w:t>
            </w:r>
          </w:p>
        </w:tc>
        <w:tc>
          <w:tcPr>
            <w:tcW w:w="1533" w:type="dxa"/>
            <w:tcBorders>
              <w:left w:val="single" w:color="auto" w:sz="4" w:space="0"/>
            </w:tcBorders>
          </w:tcPr>
          <w:p>
            <w:pPr>
              <w:jc w:val="left"/>
              <w:rPr>
                <w:rFonts w:hint="eastAsia" w:ascii="宋体" w:hAnsi="宋体" w:cs="宋体"/>
                <w:color w:val="auto"/>
                <w:sz w:val="22"/>
                <w:szCs w:val="22"/>
                <w:highlight w:val="none"/>
              </w:rPr>
            </w:pPr>
          </w:p>
        </w:tc>
        <w:tc>
          <w:tcPr>
            <w:tcW w:w="1914" w:type="dxa"/>
          </w:tcPr>
          <w:p>
            <w:pPr>
              <w:jc w:val="center"/>
              <w:rPr>
                <w:rFonts w:hint="eastAsia" w:ascii="宋体" w:hAnsi="宋体" w:cs="宋体"/>
                <w:color w:val="auto"/>
                <w:sz w:val="22"/>
                <w:szCs w:val="22"/>
                <w:highlight w:val="none"/>
              </w:rPr>
            </w:pPr>
          </w:p>
        </w:tc>
        <w:tc>
          <w:tcPr>
            <w:tcW w:w="4143" w:type="dxa"/>
            <w:gridSpan w:val="2"/>
          </w:tcPr>
          <w:p>
            <w:pPr>
              <w:jc w:val="center"/>
              <w:rPr>
                <w:rFonts w:hint="eastAsia"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三、各类人员证书</w:t>
            </w:r>
          </w:p>
        </w:tc>
        <w:tc>
          <w:tcPr>
            <w:tcW w:w="1533" w:type="dxa"/>
            <w:tcBorders>
              <w:left w:val="single" w:color="auto" w:sz="4" w:space="0"/>
            </w:tcBorders>
          </w:tcPr>
          <w:p>
            <w:pPr>
              <w:jc w:val="left"/>
              <w:rPr>
                <w:rFonts w:hint="eastAsia" w:ascii="宋体" w:hAnsi="宋体" w:cs="宋体"/>
                <w:color w:val="auto"/>
                <w:sz w:val="22"/>
                <w:szCs w:val="22"/>
                <w:highlight w:val="none"/>
              </w:rPr>
            </w:pPr>
          </w:p>
        </w:tc>
        <w:tc>
          <w:tcPr>
            <w:tcW w:w="1914" w:type="dxa"/>
          </w:tcPr>
          <w:p>
            <w:pPr>
              <w:jc w:val="center"/>
              <w:rPr>
                <w:rFonts w:hint="eastAsia" w:ascii="宋体" w:hAnsi="宋体" w:cs="宋体"/>
                <w:color w:val="auto"/>
                <w:sz w:val="22"/>
                <w:szCs w:val="22"/>
                <w:highlight w:val="none"/>
              </w:rPr>
            </w:pPr>
          </w:p>
        </w:tc>
        <w:tc>
          <w:tcPr>
            <w:tcW w:w="4143" w:type="dxa"/>
            <w:gridSpan w:val="2"/>
          </w:tcPr>
          <w:p>
            <w:pPr>
              <w:jc w:val="center"/>
              <w:rPr>
                <w:rFonts w:hint="eastAsia"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1533" w:type="dxa"/>
            <w:tcBorders>
              <w:left w:val="single" w:color="auto" w:sz="4" w:space="0"/>
            </w:tcBorders>
          </w:tcPr>
          <w:p>
            <w:pPr>
              <w:jc w:val="left"/>
              <w:rPr>
                <w:rFonts w:hint="eastAsia" w:ascii="宋体" w:hAnsi="宋体" w:cs="宋体"/>
                <w:color w:val="auto"/>
                <w:sz w:val="22"/>
                <w:szCs w:val="22"/>
                <w:highlight w:val="none"/>
              </w:rPr>
            </w:pPr>
          </w:p>
        </w:tc>
        <w:tc>
          <w:tcPr>
            <w:tcW w:w="1914" w:type="dxa"/>
          </w:tcPr>
          <w:p>
            <w:pPr>
              <w:jc w:val="center"/>
              <w:rPr>
                <w:rFonts w:hint="eastAsia" w:ascii="宋体" w:hAnsi="宋体" w:cs="宋体"/>
                <w:color w:val="auto"/>
                <w:sz w:val="22"/>
                <w:szCs w:val="22"/>
                <w:highlight w:val="none"/>
              </w:rPr>
            </w:pPr>
          </w:p>
        </w:tc>
        <w:tc>
          <w:tcPr>
            <w:tcW w:w="4143" w:type="dxa"/>
            <w:gridSpan w:val="2"/>
          </w:tcPr>
          <w:p>
            <w:pPr>
              <w:jc w:val="center"/>
              <w:rPr>
                <w:rFonts w:hint="eastAsia"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50" w:type="dxa"/>
            <w:tcBorders>
              <w:right w:val="single" w:color="auto" w:sz="4" w:space="0"/>
            </w:tcBorders>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w:t>
            </w:r>
          </w:p>
        </w:tc>
        <w:tc>
          <w:tcPr>
            <w:tcW w:w="1533" w:type="dxa"/>
            <w:tcBorders>
              <w:left w:val="single" w:color="auto" w:sz="4" w:space="0"/>
            </w:tcBorders>
          </w:tcPr>
          <w:p>
            <w:pPr>
              <w:jc w:val="left"/>
              <w:rPr>
                <w:rFonts w:hint="eastAsia" w:ascii="宋体" w:hAnsi="宋体" w:cs="宋体"/>
                <w:color w:val="auto"/>
                <w:sz w:val="22"/>
                <w:szCs w:val="22"/>
                <w:highlight w:val="none"/>
              </w:rPr>
            </w:pPr>
          </w:p>
        </w:tc>
        <w:tc>
          <w:tcPr>
            <w:tcW w:w="1914" w:type="dxa"/>
          </w:tcPr>
          <w:p>
            <w:pPr>
              <w:jc w:val="center"/>
              <w:rPr>
                <w:rFonts w:hint="eastAsia" w:ascii="宋体" w:hAnsi="宋体" w:cs="宋体"/>
                <w:color w:val="auto"/>
                <w:sz w:val="22"/>
                <w:szCs w:val="22"/>
                <w:highlight w:val="none"/>
              </w:rPr>
            </w:pPr>
          </w:p>
        </w:tc>
        <w:tc>
          <w:tcPr>
            <w:tcW w:w="4143" w:type="dxa"/>
            <w:gridSpan w:val="2"/>
          </w:tcPr>
          <w:p>
            <w:pPr>
              <w:jc w:val="center"/>
              <w:rPr>
                <w:rFonts w:hint="eastAsia"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四、产品检测报告</w:t>
            </w:r>
          </w:p>
        </w:tc>
        <w:tc>
          <w:tcPr>
            <w:tcW w:w="1533" w:type="dxa"/>
            <w:tcBorders>
              <w:left w:val="single" w:color="auto" w:sz="4" w:space="0"/>
            </w:tcBorders>
          </w:tcPr>
          <w:p>
            <w:pPr>
              <w:jc w:val="left"/>
              <w:rPr>
                <w:rFonts w:hint="eastAsia" w:ascii="宋体" w:hAnsi="宋体" w:cs="宋体"/>
                <w:color w:val="auto"/>
                <w:sz w:val="22"/>
                <w:szCs w:val="22"/>
                <w:highlight w:val="none"/>
              </w:rPr>
            </w:pPr>
          </w:p>
        </w:tc>
        <w:tc>
          <w:tcPr>
            <w:tcW w:w="1914" w:type="dxa"/>
          </w:tcPr>
          <w:p>
            <w:pPr>
              <w:jc w:val="center"/>
              <w:rPr>
                <w:rFonts w:hint="eastAsia" w:ascii="宋体" w:hAnsi="宋体" w:cs="宋体"/>
                <w:color w:val="auto"/>
                <w:sz w:val="22"/>
                <w:szCs w:val="22"/>
                <w:highlight w:val="none"/>
              </w:rPr>
            </w:pPr>
          </w:p>
        </w:tc>
        <w:tc>
          <w:tcPr>
            <w:tcW w:w="4143" w:type="dxa"/>
            <w:gridSpan w:val="2"/>
          </w:tcPr>
          <w:p>
            <w:pPr>
              <w:jc w:val="center"/>
              <w:rPr>
                <w:rFonts w:hint="eastAsia"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1533" w:type="dxa"/>
            <w:tcBorders>
              <w:left w:val="single" w:color="auto" w:sz="4" w:space="0"/>
            </w:tcBorders>
          </w:tcPr>
          <w:p>
            <w:pPr>
              <w:jc w:val="left"/>
              <w:rPr>
                <w:rFonts w:hint="eastAsia" w:ascii="宋体" w:hAnsi="宋体" w:cs="宋体"/>
                <w:color w:val="auto"/>
                <w:sz w:val="22"/>
                <w:szCs w:val="22"/>
                <w:highlight w:val="none"/>
              </w:rPr>
            </w:pPr>
          </w:p>
        </w:tc>
        <w:tc>
          <w:tcPr>
            <w:tcW w:w="1914" w:type="dxa"/>
          </w:tcPr>
          <w:p>
            <w:pPr>
              <w:jc w:val="center"/>
              <w:rPr>
                <w:rFonts w:hint="eastAsia" w:ascii="宋体" w:hAnsi="宋体" w:cs="宋体"/>
                <w:color w:val="auto"/>
                <w:sz w:val="22"/>
                <w:szCs w:val="22"/>
                <w:highlight w:val="none"/>
              </w:rPr>
            </w:pPr>
          </w:p>
        </w:tc>
        <w:tc>
          <w:tcPr>
            <w:tcW w:w="4143" w:type="dxa"/>
            <w:gridSpan w:val="2"/>
          </w:tcPr>
          <w:p>
            <w:pPr>
              <w:jc w:val="center"/>
              <w:rPr>
                <w:rFonts w:hint="eastAsia"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w:t>
            </w:r>
          </w:p>
        </w:tc>
        <w:tc>
          <w:tcPr>
            <w:tcW w:w="1533" w:type="dxa"/>
            <w:tcBorders>
              <w:left w:val="single" w:color="auto" w:sz="4" w:space="0"/>
            </w:tcBorders>
          </w:tcPr>
          <w:p>
            <w:pPr>
              <w:jc w:val="left"/>
              <w:rPr>
                <w:rFonts w:hint="eastAsia" w:ascii="宋体" w:hAnsi="宋体" w:cs="宋体"/>
                <w:color w:val="auto"/>
                <w:sz w:val="22"/>
                <w:szCs w:val="22"/>
                <w:highlight w:val="none"/>
              </w:rPr>
            </w:pPr>
          </w:p>
        </w:tc>
        <w:tc>
          <w:tcPr>
            <w:tcW w:w="1914" w:type="dxa"/>
          </w:tcPr>
          <w:p>
            <w:pPr>
              <w:jc w:val="center"/>
              <w:rPr>
                <w:rFonts w:hint="eastAsia" w:ascii="宋体" w:hAnsi="宋体" w:cs="宋体"/>
                <w:color w:val="auto"/>
                <w:sz w:val="22"/>
                <w:szCs w:val="22"/>
                <w:highlight w:val="none"/>
              </w:rPr>
            </w:pPr>
          </w:p>
        </w:tc>
        <w:tc>
          <w:tcPr>
            <w:tcW w:w="4143" w:type="dxa"/>
            <w:gridSpan w:val="2"/>
          </w:tcPr>
          <w:p>
            <w:pPr>
              <w:jc w:val="center"/>
              <w:rPr>
                <w:rFonts w:hint="eastAsia"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五、其他客观分评审内容（如有）</w:t>
            </w:r>
          </w:p>
        </w:tc>
        <w:tc>
          <w:tcPr>
            <w:tcW w:w="1533" w:type="dxa"/>
            <w:tcBorders>
              <w:left w:val="single" w:color="auto" w:sz="4" w:space="0"/>
            </w:tcBorders>
          </w:tcPr>
          <w:p>
            <w:pPr>
              <w:jc w:val="left"/>
              <w:rPr>
                <w:rFonts w:hint="eastAsia" w:ascii="宋体" w:hAnsi="宋体" w:cs="宋体"/>
                <w:color w:val="auto"/>
                <w:sz w:val="22"/>
                <w:szCs w:val="22"/>
                <w:highlight w:val="none"/>
              </w:rPr>
            </w:pPr>
          </w:p>
        </w:tc>
        <w:tc>
          <w:tcPr>
            <w:tcW w:w="1914" w:type="dxa"/>
          </w:tcPr>
          <w:p>
            <w:pPr>
              <w:jc w:val="center"/>
              <w:rPr>
                <w:rFonts w:hint="eastAsia" w:ascii="宋体" w:hAnsi="宋体" w:cs="宋体"/>
                <w:color w:val="auto"/>
                <w:sz w:val="22"/>
                <w:szCs w:val="22"/>
                <w:highlight w:val="none"/>
              </w:rPr>
            </w:pPr>
          </w:p>
        </w:tc>
        <w:tc>
          <w:tcPr>
            <w:tcW w:w="4143" w:type="dxa"/>
            <w:gridSpan w:val="2"/>
          </w:tcPr>
          <w:p>
            <w:pPr>
              <w:jc w:val="center"/>
              <w:rPr>
                <w:rFonts w:hint="eastAsia"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1533" w:type="dxa"/>
            <w:tcBorders>
              <w:left w:val="single" w:color="auto" w:sz="4" w:space="0"/>
            </w:tcBorders>
          </w:tcPr>
          <w:p>
            <w:pPr>
              <w:jc w:val="left"/>
              <w:rPr>
                <w:rFonts w:hint="eastAsia" w:ascii="宋体" w:hAnsi="宋体" w:cs="宋体"/>
                <w:color w:val="auto"/>
                <w:sz w:val="22"/>
                <w:szCs w:val="22"/>
                <w:highlight w:val="none"/>
              </w:rPr>
            </w:pPr>
          </w:p>
        </w:tc>
        <w:tc>
          <w:tcPr>
            <w:tcW w:w="1914" w:type="dxa"/>
          </w:tcPr>
          <w:p>
            <w:pPr>
              <w:jc w:val="center"/>
              <w:rPr>
                <w:rFonts w:hint="eastAsia" w:ascii="宋体" w:hAnsi="宋体" w:cs="宋体"/>
                <w:color w:val="auto"/>
                <w:sz w:val="22"/>
                <w:szCs w:val="22"/>
                <w:highlight w:val="none"/>
              </w:rPr>
            </w:pPr>
          </w:p>
        </w:tc>
        <w:tc>
          <w:tcPr>
            <w:tcW w:w="4143" w:type="dxa"/>
            <w:gridSpan w:val="2"/>
          </w:tcPr>
          <w:p>
            <w:pPr>
              <w:jc w:val="center"/>
              <w:rPr>
                <w:rFonts w:hint="eastAsia"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w:t>
            </w:r>
          </w:p>
        </w:tc>
        <w:tc>
          <w:tcPr>
            <w:tcW w:w="1533" w:type="dxa"/>
            <w:tcBorders>
              <w:left w:val="single" w:color="auto" w:sz="4" w:space="0"/>
            </w:tcBorders>
          </w:tcPr>
          <w:p>
            <w:pPr>
              <w:jc w:val="left"/>
              <w:rPr>
                <w:rFonts w:hint="eastAsia" w:ascii="宋体" w:hAnsi="宋体" w:cs="宋体"/>
                <w:color w:val="auto"/>
                <w:sz w:val="22"/>
                <w:szCs w:val="22"/>
                <w:highlight w:val="none"/>
              </w:rPr>
            </w:pPr>
          </w:p>
        </w:tc>
        <w:tc>
          <w:tcPr>
            <w:tcW w:w="1914" w:type="dxa"/>
          </w:tcPr>
          <w:p>
            <w:pPr>
              <w:jc w:val="center"/>
              <w:rPr>
                <w:rFonts w:hint="eastAsia" w:ascii="宋体" w:hAnsi="宋体" w:cs="宋体"/>
                <w:color w:val="auto"/>
                <w:sz w:val="22"/>
                <w:szCs w:val="22"/>
                <w:highlight w:val="none"/>
              </w:rPr>
            </w:pPr>
          </w:p>
        </w:tc>
        <w:tc>
          <w:tcPr>
            <w:tcW w:w="4143" w:type="dxa"/>
            <w:gridSpan w:val="2"/>
          </w:tcPr>
          <w:p>
            <w:pPr>
              <w:jc w:val="center"/>
              <w:rPr>
                <w:rFonts w:hint="eastAsia" w:ascii="宋体" w:hAnsi="宋体" w:cs="宋体"/>
                <w:color w:val="auto"/>
                <w:sz w:val="22"/>
                <w:szCs w:val="22"/>
                <w:highlight w:val="none"/>
              </w:rPr>
            </w:pPr>
          </w:p>
        </w:tc>
      </w:tr>
    </w:tbl>
    <w:p>
      <w:pPr>
        <w:rPr>
          <w:rFonts w:hint="eastAsia" w:ascii="宋体" w:hAnsi="宋体" w:cs="宋体"/>
          <w:color w:val="auto"/>
          <w:spacing w:val="20"/>
          <w:highlight w:val="none"/>
          <w:u w:val="single"/>
        </w:rPr>
      </w:pPr>
      <w:r>
        <w:rPr>
          <w:rFonts w:hint="eastAsia" w:ascii="宋体" w:hAnsi="宋体" w:cs="宋体"/>
          <w:b/>
          <w:bCs/>
          <w:color w:val="auto"/>
          <w:highlight w:val="none"/>
        </w:rPr>
        <w:t>注：对照招标文件中的评分办法，如供应商针对客观分评审内容提供了对应的证明材料，请根据自身的投标文件将各项材料一一列明，并明确假设中标（成交）后可通过什么方式进行核验。</w:t>
      </w:r>
    </w:p>
    <w:p>
      <w:pPr>
        <w:spacing w:line="400" w:lineRule="exact"/>
        <w:rPr>
          <w:rFonts w:hint="default" w:ascii="宋体" w:hAnsi="宋体" w:eastAsia="宋体" w:cs="宋体"/>
          <w:b/>
          <w:spacing w:val="-6"/>
          <w:sz w:val="24"/>
          <w:lang w:val="en-US" w:eastAsia="zh-CN"/>
        </w:rPr>
      </w:pPr>
    </w:p>
    <w:p>
      <w:pPr>
        <w:pStyle w:val="12"/>
        <w:ind w:left="0" w:leftChars="0" w:right="1470" w:firstLine="440" w:firstLineChars="200"/>
        <w:rPr>
          <w:rFonts w:hint="eastAsia" w:ascii="宋体" w:hAnsi="宋体" w:cs="宋体"/>
          <w:sz w:val="22"/>
        </w:rPr>
      </w:pPr>
      <w:r>
        <w:rPr>
          <w:rFonts w:hint="eastAsia" w:ascii="宋体" w:hAnsi="宋体"/>
          <w:color w:val="000000"/>
          <w:kern w:val="0"/>
          <w:sz w:val="22"/>
        </w:rPr>
        <w:t> </w:t>
      </w:r>
    </w:p>
    <w:p>
      <w:pPr>
        <w:pStyle w:val="80"/>
        <w:ind w:left="0" w:leftChars="0" w:firstLine="0" w:firstLineChars="0"/>
      </w:pPr>
    </w:p>
    <w:p>
      <w:pPr>
        <w:spacing w:line="360" w:lineRule="auto"/>
        <w:jc w:val="center"/>
        <w:rPr>
          <w:rFonts w:hint="eastAsia" w:ascii="宋体" w:hAnsi="宋体" w:cs="宋体"/>
          <w:b/>
          <w:sz w:val="32"/>
        </w:rPr>
      </w:pPr>
      <w:r>
        <w:rPr>
          <w:rFonts w:hint="eastAsia" w:ascii="宋体" w:hAnsi="宋体" w:cs="宋体"/>
          <w:b/>
          <w:sz w:val="32"/>
        </w:rPr>
        <w:t>第五部分 采购需求</w:t>
      </w:r>
    </w:p>
    <w:p>
      <w:pPr>
        <w:pStyle w:val="13"/>
        <w:adjustRightInd/>
        <w:snapToGrid w:val="0"/>
        <w:spacing w:line="360" w:lineRule="exact"/>
        <w:textAlignment w:val="auto"/>
        <w:outlineLvl w:val="0"/>
        <w:rPr>
          <w:rFonts w:hint="eastAsia" w:hAnsi="宋体" w:cs="宋体"/>
          <w:b/>
          <w:bCs/>
          <w:sz w:val="22"/>
        </w:rPr>
      </w:pPr>
      <w:r>
        <w:rPr>
          <w:rFonts w:hint="eastAsia" w:hAnsi="宋体" w:cs="宋体"/>
          <w:b/>
          <w:bCs/>
          <w:sz w:val="22"/>
        </w:rPr>
        <w:t>一、采购内容及数量</w:t>
      </w:r>
    </w:p>
    <w:tbl>
      <w:tblPr>
        <w:tblStyle w:val="30"/>
        <w:tblW w:w="9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230"/>
        <w:gridCol w:w="1140"/>
        <w:gridCol w:w="1350"/>
        <w:gridCol w:w="1346"/>
        <w:gridCol w:w="1099"/>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75" w:type="dxa"/>
            <w:vAlign w:val="center"/>
          </w:tcPr>
          <w:p>
            <w:pPr>
              <w:spacing w:line="360" w:lineRule="exact"/>
              <w:jc w:val="center"/>
              <w:rPr>
                <w:rFonts w:hint="eastAsia" w:ascii="宋体" w:hAnsi="宋体" w:cs="宋体"/>
                <w:bCs/>
                <w:spacing w:val="-6"/>
                <w:sz w:val="22"/>
              </w:rPr>
            </w:pPr>
            <w:r>
              <w:rPr>
                <w:rFonts w:hint="eastAsia" w:ascii="宋体" w:hAnsi="宋体" w:cs="宋体"/>
                <w:bCs/>
                <w:spacing w:val="-6"/>
                <w:sz w:val="22"/>
              </w:rPr>
              <w:t>标项</w:t>
            </w:r>
          </w:p>
        </w:tc>
        <w:tc>
          <w:tcPr>
            <w:tcW w:w="2230" w:type="dxa"/>
            <w:vAlign w:val="center"/>
          </w:tcPr>
          <w:p>
            <w:pPr>
              <w:spacing w:line="360" w:lineRule="exact"/>
              <w:jc w:val="center"/>
              <w:rPr>
                <w:rFonts w:hint="eastAsia" w:ascii="宋体" w:hAnsi="宋体" w:cs="宋体"/>
                <w:bCs/>
                <w:spacing w:val="-6"/>
                <w:sz w:val="22"/>
              </w:rPr>
            </w:pPr>
            <w:r>
              <w:rPr>
                <w:rFonts w:hint="eastAsia" w:ascii="宋体" w:hAnsi="宋体" w:cs="宋体"/>
                <w:bCs/>
                <w:spacing w:val="-6"/>
                <w:sz w:val="22"/>
              </w:rPr>
              <w:t>标项名称</w:t>
            </w:r>
          </w:p>
        </w:tc>
        <w:tc>
          <w:tcPr>
            <w:tcW w:w="1140" w:type="dxa"/>
            <w:vAlign w:val="center"/>
          </w:tcPr>
          <w:p>
            <w:pPr>
              <w:spacing w:line="360" w:lineRule="exact"/>
              <w:jc w:val="center"/>
              <w:rPr>
                <w:rFonts w:hint="eastAsia" w:ascii="宋体" w:hAnsi="宋体" w:cs="宋体"/>
                <w:bCs/>
                <w:spacing w:val="-6"/>
                <w:sz w:val="22"/>
              </w:rPr>
            </w:pPr>
            <w:r>
              <w:rPr>
                <w:rFonts w:hint="eastAsia" w:ascii="宋体" w:hAnsi="宋体" w:cs="宋体"/>
                <w:bCs/>
                <w:spacing w:val="-6"/>
                <w:sz w:val="22"/>
              </w:rPr>
              <w:t>数量</w:t>
            </w:r>
          </w:p>
        </w:tc>
        <w:tc>
          <w:tcPr>
            <w:tcW w:w="1350" w:type="dxa"/>
            <w:vAlign w:val="center"/>
          </w:tcPr>
          <w:p>
            <w:pPr>
              <w:spacing w:line="360" w:lineRule="exact"/>
              <w:jc w:val="center"/>
              <w:rPr>
                <w:rFonts w:hint="eastAsia" w:ascii="宋体" w:hAnsi="宋体" w:cs="宋体"/>
                <w:bCs/>
                <w:spacing w:val="-6"/>
                <w:sz w:val="22"/>
              </w:rPr>
            </w:pPr>
            <w:r>
              <w:rPr>
                <w:rFonts w:hint="eastAsia" w:ascii="宋体" w:hAnsi="宋体" w:cs="宋体"/>
                <w:bCs/>
                <w:spacing w:val="-6"/>
                <w:sz w:val="22"/>
              </w:rPr>
              <w:t>预算金额（元）</w:t>
            </w:r>
          </w:p>
        </w:tc>
        <w:tc>
          <w:tcPr>
            <w:tcW w:w="1346" w:type="dxa"/>
            <w:vAlign w:val="center"/>
          </w:tcPr>
          <w:p>
            <w:pPr>
              <w:spacing w:line="360" w:lineRule="exact"/>
              <w:jc w:val="center"/>
              <w:rPr>
                <w:rFonts w:hint="eastAsia" w:ascii="宋体" w:hAnsi="宋体" w:cs="宋体"/>
                <w:bCs/>
                <w:spacing w:val="-6"/>
                <w:sz w:val="22"/>
              </w:rPr>
            </w:pPr>
            <w:r>
              <w:rPr>
                <w:rFonts w:hint="eastAsia" w:ascii="宋体" w:hAnsi="宋体" w:cs="宋体"/>
                <w:bCs/>
                <w:spacing w:val="-6"/>
                <w:sz w:val="22"/>
              </w:rPr>
              <w:t>最高限价（元）</w:t>
            </w:r>
          </w:p>
        </w:tc>
        <w:tc>
          <w:tcPr>
            <w:tcW w:w="1099" w:type="dxa"/>
            <w:vAlign w:val="center"/>
          </w:tcPr>
          <w:p>
            <w:pPr>
              <w:spacing w:line="360" w:lineRule="exact"/>
              <w:jc w:val="center"/>
              <w:rPr>
                <w:rFonts w:hint="eastAsia" w:ascii="宋体" w:hAnsi="宋体" w:cs="宋体"/>
                <w:bCs/>
                <w:spacing w:val="-6"/>
                <w:sz w:val="22"/>
              </w:rPr>
            </w:pPr>
            <w:r>
              <w:rPr>
                <w:rFonts w:hint="eastAsia" w:ascii="宋体" w:hAnsi="宋体" w:cs="宋体"/>
                <w:bCs/>
                <w:spacing w:val="-6"/>
                <w:sz w:val="22"/>
              </w:rPr>
              <w:t>是否允许进口</w:t>
            </w:r>
          </w:p>
        </w:tc>
        <w:tc>
          <w:tcPr>
            <w:tcW w:w="1065" w:type="dxa"/>
            <w:vAlign w:val="center"/>
          </w:tcPr>
          <w:p>
            <w:pPr>
              <w:spacing w:line="360" w:lineRule="exact"/>
              <w:jc w:val="center"/>
              <w:rPr>
                <w:rFonts w:hint="eastAsia" w:ascii="宋体" w:hAnsi="宋体" w:cs="宋体"/>
                <w:bCs/>
                <w:spacing w:val="-6"/>
                <w:sz w:val="22"/>
              </w:rPr>
            </w:pPr>
            <w:r>
              <w:rPr>
                <w:rFonts w:hint="eastAsia" w:ascii="宋体" w:hAnsi="宋体" w:cs="宋体"/>
                <w:bCs/>
                <w:spacing w:val="-6"/>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75" w:type="dxa"/>
            <w:vAlign w:val="center"/>
          </w:tcPr>
          <w:p>
            <w:pPr>
              <w:spacing w:line="360" w:lineRule="exact"/>
              <w:jc w:val="center"/>
              <w:rPr>
                <w:rFonts w:hint="eastAsia" w:ascii="宋体" w:hAnsi="宋体" w:cs="宋体"/>
                <w:bCs/>
                <w:spacing w:val="-6"/>
                <w:sz w:val="22"/>
              </w:rPr>
            </w:pPr>
            <w:r>
              <w:rPr>
                <w:rFonts w:hint="eastAsia" w:ascii="宋体" w:hAnsi="宋体" w:cs="宋体"/>
                <w:bCs/>
                <w:kern w:val="0"/>
                <w:sz w:val="22"/>
              </w:rPr>
              <w:t>1</w:t>
            </w:r>
          </w:p>
        </w:tc>
        <w:tc>
          <w:tcPr>
            <w:tcW w:w="2230" w:type="dxa"/>
            <w:vAlign w:val="center"/>
          </w:tcPr>
          <w:p>
            <w:pPr>
              <w:spacing w:line="360" w:lineRule="exact"/>
              <w:jc w:val="center"/>
              <w:rPr>
                <w:rFonts w:hint="eastAsia" w:ascii="宋体" w:hAnsi="宋体" w:cs="宋体"/>
                <w:bCs/>
                <w:spacing w:val="-6"/>
                <w:sz w:val="22"/>
              </w:rPr>
            </w:pPr>
            <w:r>
              <w:rPr>
                <w:rFonts w:hint="eastAsia" w:ascii="宋体" w:hAnsi="宋体" w:cs="宋体"/>
                <w:bCs/>
                <w:spacing w:val="-6"/>
                <w:sz w:val="22"/>
              </w:rPr>
              <w:t>细胞发酵系统</w:t>
            </w:r>
          </w:p>
        </w:tc>
        <w:tc>
          <w:tcPr>
            <w:tcW w:w="1140" w:type="dxa"/>
            <w:vAlign w:val="center"/>
          </w:tcPr>
          <w:p>
            <w:pPr>
              <w:spacing w:line="360" w:lineRule="exact"/>
              <w:jc w:val="center"/>
              <w:rPr>
                <w:rFonts w:hint="eastAsia" w:ascii="宋体" w:hAnsi="宋体" w:cs="宋体"/>
                <w:bCs/>
                <w:spacing w:val="-6"/>
                <w:sz w:val="22"/>
              </w:rPr>
            </w:pPr>
            <w:r>
              <w:rPr>
                <w:rFonts w:hint="eastAsia" w:ascii="宋体" w:hAnsi="宋体" w:cs="宋体"/>
                <w:bCs/>
                <w:spacing w:val="-6"/>
                <w:sz w:val="22"/>
              </w:rPr>
              <w:t>1套</w:t>
            </w:r>
          </w:p>
        </w:tc>
        <w:tc>
          <w:tcPr>
            <w:tcW w:w="1350" w:type="dxa"/>
            <w:vAlign w:val="center"/>
          </w:tcPr>
          <w:p>
            <w:pPr>
              <w:spacing w:line="360" w:lineRule="exact"/>
              <w:jc w:val="center"/>
              <w:rPr>
                <w:rFonts w:hint="eastAsia" w:ascii="宋体" w:hAnsi="宋体" w:cs="宋体"/>
                <w:bCs/>
                <w:spacing w:val="-6"/>
                <w:sz w:val="22"/>
              </w:rPr>
            </w:pPr>
            <w:r>
              <w:rPr>
                <w:rFonts w:hint="eastAsia" w:ascii="宋体" w:hAnsi="宋体" w:cs="宋体"/>
                <w:bCs/>
                <w:spacing w:val="-6"/>
                <w:sz w:val="22"/>
              </w:rPr>
              <w:t>2650000.00</w:t>
            </w:r>
          </w:p>
        </w:tc>
        <w:tc>
          <w:tcPr>
            <w:tcW w:w="1346" w:type="dxa"/>
            <w:vAlign w:val="center"/>
          </w:tcPr>
          <w:p>
            <w:pPr>
              <w:spacing w:line="360" w:lineRule="exact"/>
              <w:jc w:val="center"/>
              <w:rPr>
                <w:rFonts w:hint="eastAsia" w:ascii="宋体" w:hAnsi="宋体" w:cs="宋体"/>
                <w:bCs/>
                <w:spacing w:val="-6"/>
                <w:sz w:val="22"/>
              </w:rPr>
            </w:pPr>
            <w:r>
              <w:rPr>
                <w:rFonts w:hint="eastAsia" w:ascii="宋体" w:hAnsi="宋体" w:cs="宋体"/>
                <w:bCs/>
                <w:spacing w:val="-6"/>
                <w:sz w:val="22"/>
              </w:rPr>
              <w:t>2650000.00</w:t>
            </w:r>
          </w:p>
        </w:tc>
        <w:tc>
          <w:tcPr>
            <w:tcW w:w="1099" w:type="dxa"/>
            <w:vAlign w:val="center"/>
          </w:tcPr>
          <w:p>
            <w:pPr>
              <w:spacing w:line="360" w:lineRule="exact"/>
              <w:jc w:val="center"/>
              <w:rPr>
                <w:rFonts w:hint="eastAsia" w:ascii="宋体" w:hAnsi="宋体" w:cs="宋体"/>
                <w:bCs/>
                <w:spacing w:val="-6"/>
                <w:sz w:val="22"/>
              </w:rPr>
            </w:pPr>
            <w:r>
              <w:rPr>
                <w:rFonts w:hint="eastAsia" w:ascii="宋体" w:hAnsi="宋体" w:cs="宋体"/>
                <w:bCs/>
                <w:spacing w:val="-6"/>
                <w:sz w:val="22"/>
              </w:rPr>
              <w:t>是</w:t>
            </w:r>
          </w:p>
        </w:tc>
        <w:tc>
          <w:tcPr>
            <w:tcW w:w="1065" w:type="dxa"/>
            <w:vAlign w:val="center"/>
          </w:tcPr>
          <w:p>
            <w:pPr>
              <w:spacing w:line="360" w:lineRule="exact"/>
              <w:jc w:val="center"/>
              <w:rPr>
                <w:rFonts w:hint="eastAsia" w:ascii="宋体" w:hAnsi="宋体" w:cs="宋体"/>
                <w:bCs/>
                <w:spacing w:val="-6"/>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75" w:type="dxa"/>
            <w:vAlign w:val="center"/>
          </w:tcPr>
          <w:p>
            <w:pPr>
              <w:spacing w:line="360" w:lineRule="exact"/>
              <w:jc w:val="center"/>
              <w:rPr>
                <w:rFonts w:hint="eastAsia" w:ascii="宋体" w:hAnsi="宋体" w:cs="宋体"/>
                <w:bCs/>
                <w:kern w:val="0"/>
                <w:sz w:val="22"/>
              </w:rPr>
            </w:pPr>
            <w:r>
              <w:rPr>
                <w:rFonts w:hint="eastAsia" w:ascii="宋体" w:hAnsi="宋体" w:cs="宋体"/>
                <w:bCs/>
                <w:kern w:val="0"/>
                <w:sz w:val="22"/>
              </w:rPr>
              <w:t>2</w:t>
            </w:r>
          </w:p>
        </w:tc>
        <w:tc>
          <w:tcPr>
            <w:tcW w:w="2230" w:type="dxa"/>
            <w:vAlign w:val="center"/>
          </w:tcPr>
          <w:p>
            <w:pPr>
              <w:spacing w:line="360" w:lineRule="exact"/>
              <w:jc w:val="center"/>
              <w:rPr>
                <w:rFonts w:hint="eastAsia" w:ascii="宋体" w:hAnsi="宋体" w:cs="宋体"/>
                <w:bCs/>
                <w:spacing w:val="-6"/>
                <w:sz w:val="22"/>
              </w:rPr>
            </w:pPr>
            <w:r>
              <w:rPr>
                <w:rFonts w:hint="eastAsia" w:ascii="宋体" w:hAnsi="宋体" w:cs="宋体"/>
                <w:bCs/>
                <w:spacing w:val="-6"/>
                <w:sz w:val="22"/>
              </w:rPr>
              <w:t>生物反应器</w:t>
            </w:r>
          </w:p>
        </w:tc>
        <w:tc>
          <w:tcPr>
            <w:tcW w:w="1140" w:type="dxa"/>
            <w:vAlign w:val="center"/>
          </w:tcPr>
          <w:p>
            <w:pPr>
              <w:spacing w:line="360" w:lineRule="exact"/>
              <w:jc w:val="center"/>
              <w:rPr>
                <w:rFonts w:hint="eastAsia" w:ascii="宋体" w:hAnsi="宋体" w:cs="宋体"/>
                <w:bCs/>
                <w:spacing w:val="-6"/>
                <w:sz w:val="22"/>
              </w:rPr>
            </w:pPr>
            <w:r>
              <w:rPr>
                <w:rFonts w:hint="eastAsia" w:ascii="宋体" w:hAnsi="宋体" w:cs="宋体"/>
                <w:bCs/>
                <w:spacing w:val="-6"/>
                <w:sz w:val="22"/>
              </w:rPr>
              <w:t>1套</w:t>
            </w:r>
          </w:p>
        </w:tc>
        <w:tc>
          <w:tcPr>
            <w:tcW w:w="1350" w:type="dxa"/>
            <w:vAlign w:val="center"/>
          </w:tcPr>
          <w:p>
            <w:pPr>
              <w:spacing w:line="360" w:lineRule="exact"/>
              <w:jc w:val="center"/>
              <w:rPr>
                <w:rFonts w:hint="eastAsia" w:ascii="宋体" w:hAnsi="宋体" w:cs="宋体"/>
                <w:bCs/>
                <w:spacing w:val="-6"/>
                <w:sz w:val="22"/>
              </w:rPr>
            </w:pPr>
            <w:r>
              <w:rPr>
                <w:rFonts w:hint="eastAsia" w:ascii="宋体" w:hAnsi="宋体" w:cs="宋体"/>
                <w:bCs/>
                <w:spacing w:val="-6"/>
                <w:sz w:val="22"/>
              </w:rPr>
              <w:t>1400000.00</w:t>
            </w:r>
          </w:p>
        </w:tc>
        <w:tc>
          <w:tcPr>
            <w:tcW w:w="1346" w:type="dxa"/>
            <w:vAlign w:val="center"/>
          </w:tcPr>
          <w:p>
            <w:pPr>
              <w:spacing w:line="360" w:lineRule="exact"/>
              <w:jc w:val="center"/>
              <w:rPr>
                <w:rFonts w:hint="eastAsia" w:ascii="宋体" w:hAnsi="宋体" w:cs="宋体"/>
                <w:bCs/>
                <w:spacing w:val="-6"/>
                <w:sz w:val="22"/>
              </w:rPr>
            </w:pPr>
            <w:r>
              <w:rPr>
                <w:rFonts w:hint="eastAsia" w:ascii="宋体" w:hAnsi="宋体" w:cs="宋体"/>
                <w:bCs/>
                <w:spacing w:val="-6"/>
                <w:sz w:val="22"/>
              </w:rPr>
              <w:t>1400000.00</w:t>
            </w:r>
          </w:p>
        </w:tc>
        <w:tc>
          <w:tcPr>
            <w:tcW w:w="1099" w:type="dxa"/>
            <w:vAlign w:val="center"/>
          </w:tcPr>
          <w:p>
            <w:pPr>
              <w:spacing w:line="360" w:lineRule="exact"/>
              <w:jc w:val="center"/>
              <w:rPr>
                <w:rFonts w:hint="eastAsia" w:ascii="宋体" w:hAnsi="宋体" w:cs="宋体"/>
                <w:bCs/>
                <w:spacing w:val="-6"/>
                <w:sz w:val="22"/>
              </w:rPr>
            </w:pPr>
            <w:r>
              <w:rPr>
                <w:rFonts w:hint="eastAsia" w:ascii="宋体" w:hAnsi="宋体" w:cs="宋体"/>
                <w:bCs/>
                <w:spacing w:val="-6"/>
                <w:sz w:val="22"/>
              </w:rPr>
              <w:t>是</w:t>
            </w:r>
          </w:p>
        </w:tc>
        <w:tc>
          <w:tcPr>
            <w:tcW w:w="1065" w:type="dxa"/>
            <w:vAlign w:val="center"/>
          </w:tcPr>
          <w:p>
            <w:pPr>
              <w:spacing w:line="360" w:lineRule="exact"/>
              <w:jc w:val="center"/>
              <w:rPr>
                <w:rFonts w:hint="eastAsia" w:ascii="宋体" w:hAnsi="宋体" w:cs="宋体"/>
                <w:bCs/>
                <w:spacing w:val="-6"/>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775" w:type="dxa"/>
            <w:vAlign w:val="center"/>
          </w:tcPr>
          <w:p>
            <w:pPr>
              <w:spacing w:line="360" w:lineRule="exact"/>
              <w:jc w:val="center"/>
              <w:rPr>
                <w:rFonts w:hint="eastAsia" w:ascii="宋体" w:hAnsi="宋体" w:cs="宋体"/>
                <w:bCs/>
                <w:kern w:val="0"/>
                <w:sz w:val="22"/>
              </w:rPr>
            </w:pPr>
            <w:r>
              <w:rPr>
                <w:rFonts w:hint="eastAsia" w:ascii="宋体" w:hAnsi="宋体" w:cs="宋体"/>
                <w:bCs/>
                <w:kern w:val="0"/>
                <w:sz w:val="22"/>
              </w:rPr>
              <w:t>3</w:t>
            </w:r>
          </w:p>
        </w:tc>
        <w:tc>
          <w:tcPr>
            <w:tcW w:w="2230" w:type="dxa"/>
            <w:vAlign w:val="center"/>
          </w:tcPr>
          <w:p>
            <w:pPr>
              <w:spacing w:line="360" w:lineRule="exact"/>
              <w:jc w:val="center"/>
              <w:rPr>
                <w:rFonts w:hint="eastAsia" w:ascii="宋体" w:hAnsi="宋体" w:cs="宋体"/>
                <w:bCs/>
                <w:spacing w:val="-6"/>
                <w:sz w:val="22"/>
              </w:rPr>
            </w:pPr>
            <w:r>
              <w:rPr>
                <w:rFonts w:hint="eastAsia" w:ascii="宋体" w:hAnsi="宋体" w:cs="宋体"/>
                <w:bCs/>
                <w:spacing w:val="-6"/>
                <w:sz w:val="22"/>
              </w:rPr>
              <w:t>WAVE生物反应器</w:t>
            </w:r>
          </w:p>
        </w:tc>
        <w:tc>
          <w:tcPr>
            <w:tcW w:w="1140" w:type="dxa"/>
            <w:vAlign w:val="center"/>
          </w:tcPr>
          <w:p>
            <w:pPr>
              <w:spacing w:line="360" w:lineRule="exact"/>
              <w:jc w:val="center"/>
              <w:rPr>
                <w:rFonts w:hint="eastAsia" w:ascii="宋体" w:hAnsi="宋体" w:cs="宋体"/>
                <w:bCs/>
                <w:spacing w:val="-6"/>
                <w:sz w:val="22"/>
              </w:rPr>
            </w:pPr>
            <w:r>
              <w:rPr>
                <w:rFonts w:hint="eastAsia" w:ascii="宋体" w:hAnsi="宋体" w:cs="宋体"/>
                <w:bCs/>
                <w:spacing w:val="-6"/>
                <w:sz w:val="22"/>
              </w:rPr>
              <w:t>1套</w:t>
            </w:r>
          </w:p>
        </w:tc>
        <w:tc>
          <w:tcPr>
            <w:tcW w:w="1350" w:type="dxa"/>
            <w:vAlign w:val="center"/>
          </w:tcPr>
          <w:p>
            <w:pPr>
              <w:spacing w:line="360" w:lineRule="exact"/>
              <w:jc w:val="center"/>
              <w:rPr>
                <w:rFonts w:hint="eastAsia" w:ascii="宋体" w:hAnsi="宋体" w:cs="宋体"/>
                <w:bCs/>
                <w:spacing w:val="-6"/>
                <w:sz w:val="22"/>
              </w:rPr>
            </w:pPr>
            <w:r>
              <w:rPr>
                <w:rFonts w:hint="eastAsia" w:ascii="宋体" w:hAnsi="宋体" w:cs="宋体"/>
                <w:bCs/>
                <w:spacing w:val="-6"/>
                <w:sz w:val="22"/>
              </w:rPr>
              <w:t>1420000.00</w:t>
            </w:r>
          </w:p>
        </w:tc>
        <w:tc>
          <w:tcPr>
            <w:tcW w:w="1346" w:type="dxa"/>
            <w:vAlign w:val="center"/>
          </w:tcPr>
          <w:p>
            <w:pPr>
              <w:spacing w:line="360" w:lineRule="exact"/>
              <w:jc w:val="center"/>
              <w:rPr>
                <w:rFonts w:hint="eastAsia" w:ascii="宋体" w:hAnsi="宋体" w:cs="宋体"/>
                <w:bCs/>
                <w:color w:val="FF0000"/>
                <w:spacing w:val="-6"/>
                <w:sz w:val="22"/>
              </w:rPr>
            </w:pPr>
            <w:r>
              <w:rPr>
                <w:rFonts w:hint="eastAsia" w:ascii="宋体" w:hAnsi="宋体" w:cs="宋体"/>
                <w:bCs/>
                <w:color w:val="auto"/>
                <w:spacing w:val="-6"/>
                <w:sz w:val="22"/>
              </w:rPr>
              <w:t>1200000.00</w:t>
            </w:r>
          </w:p>
        </w:tc>
        <w:tc>
          <w:tcPr>
            <w:tcW w:w="1099" w:type="dxa"/>
            <w:vAlign w:val="center"/>
          </w:tcPr>
          <w:p>
            <w:pPr>
              <w:spacing w:line="360" w:lineRule="exact"/>
              <w:jc w:val="center"/>
              <w:rPr>
                <w:rFonts w:hint="eastAsia" w:ascii="宋体" w:hAnsi="宋体" w:cs="宋体"/>
                <w:bCs/>
                <w:spacing w:val="-6"/>
                <w:sz w:val="22"/>
              </w:rPr>
            </w:pPr>
            <w:r>
              <w:rPr>
                <w:rFonts w:hint="eastAsia" w:ascii="宋体" w:hAnsi="宋体" w:cs="宋体"/>
                <w:bCs/>
                <w:spacing w:val="-6"/>
                <w:sz w:val="22"/>
              </w:rPr>
              <w:t>是</w:t>
            </w:r>
          </w:p>
        </w:tc>
        <w:tc>
          <w:tcPr>
            <w:tcW w:w="1065" w:type="dxa"/>
            <w:vAlign w:val="center"/>
          </w:tcPr>
          <w:p>
            <w:pPr>
              <w:spacing w:line="360" w:lineRule="exact"/>
              <w:jc w:val="center"/>
              <w:rPr>
                <w:rFonts w:hint="eastAsia" w:ascii="宋体" w:hAnsi="宋体" w:cs="宋体"/>
                <w:bCs/>
                <w:spacing w:val="-6"/>
                <w:sz w:val="22"/>
              </w:rPr>
            </w:pPr>
          </w:p>
        </w:tc>
      </w:tr>
    </w:tbl>
    <w:p>
      <w:pPr>
        <w:spacing w:line="360" w:lineRule="exact"/>
        <w:rPr>
          <w:rFonts w:hint="eastAsia" w:ascii="宋体" w:hAnsi="宋体" w:cs="宋体"/>
          <w:b/>
          <w:bCs/>
          <w:sz w:val="22"/>
        </w:rPr>
      </w:pPr>
      <w:r>
        <w:rPr>
          <w:rFonts w:hint="eastAsia" w:ascii="宋体" w:hAnsi="宋体" w:cs="宋体"/>
          <w:b/>
          <w:bCs/>
          <w:sz w:val="22"/>
        </w:rPr>
        <w:t>二、为落实政府采购政策需满足的要求：</w:t>
      </w:r>
    </w:p>
    <w:tbl>
      <w:tblPr>
        <w:tblStyle w:val="30"/>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974"/>
        <w:gridCol w:w="5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hint="eastAsia" w:ascii="宋体" w:hAnsi="宋体" w:cs="宋体"/>
                <w:sz w:val="22"/>
              </w:rPr>
            </w:pPr>
            <w:r>
              <w:rPr>
                <w:rFonts w:hint="eastAsia" w:ascii="宋体" w:hAnsi="宋体" w:cs="宋体"/>
                <w:sz w:val="22"/>
              </w:rPr>
              <w:t>序号</w:t>
            </w:r>
          </w:p>
        </w:tc>
        <w:tc>
          <w:tcPr>
            <w:tcW w:w="2974" w:type="dxa"/>
            <w:vAlign w:val="center"/>
          </w:tcPr>
          <w:p>
            <w:pPr>
              <w:spacing w:line="360" w:lineRule="exact"/>
              <w:jc w:val="center"/>
              <w:rPr>
                <w:rFonts w:hint="eastAsia" w:ascii="宋体" w:hAnsi="宋体" w:cs="宋体"/>
                <w:sz w:val="22"/>
              </w:rPr>
            </w:pPr>
            <w:r>
              <w:rPr>
                <w:rFonts w:hint="eastAsia" w:ascii="宋体" w:hAnsi="宋体" w:cs="宋体"/>
                <w:sz w:val="22"/>
              </w:rPr>
              <w:t>政策名称</w:t>
            </w:r>
          </w:p>
        </w:tc>
        <w:tc>
          <w:tcPr>
            <w:tcW w:w="5388" w:type="dxa"/>
            <w:vAlign w:val="center"/>
          </w:tcPr>
          <w:p>
            <w:pPr>
              <w:spacing w:line="360" w:lineRule="exact"/>
              <w:jc w:val="center"/>
              <w:rPr>
                <w:rFonts w:hint="eastAsia" w:ascii="宋体" w:hAnsi="宋体" w:cs="宋体"/>
                <w:sz w:val="22"/>
              </w:rPr>
            </w:pPr>
            <w:r>
              <w:rPr>
                <w:rFonts w:hint="eastAsia" w:ascii="宋体" w:hAnsi="宋体" w:cs="宋体"/>
                <w:sz w:val="22"/>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9" w:type="dxa"/>
            <w:vAlign w:val="center"/>
          </w:tcPr>
          <w:p>
            <w:pPr>
              <w:spacing w:line="360" w:lineRule="exact"/>
              <w:jc w:val="center"/>
              <w:rPr>
                <w:rFonts w:hint="eastAsia" w:ascii="宋体" w:hAnsi="宋体" w:cs="宋体"/>
                <w:sz w:val="22"/>
              </w:rPr>
            </w:pPr>
            <w:r>
              <w:rPr>
                <w:rFonts w:hint="eastAsia" w:ascii="宋体" w:hAnsi="宋体" w:cs="宋体"/>
                <w:sz w:val="22"/>
              </w:rPr>
              <w:t>1</w:t>
            </w:r>
          </w:p>
        </w:tc>
        <w:tc>
          <w:tcPr>
            <w:tcW w:w="2974" w:type="dxa"/>
            <w:vAlign w:val="center"/>
          </w:tcPr>
          <w:p>
            <w:pPr>
              <w:spacing w:line="360" w:lineRule="exact"/>
              <w:jc w:val="center"/>
              <w:rPr>
                <w:rFonts w:hint="eastAsia" w:ascii="宋体" w:hAnsi="宋体" w:cs="宋体"/>
                <w:sz w:val="22"/>
              </w:rPr>
            </w:pPr>
            <w:r>
              <w:rPr>
                <w:rFonts w:hint="eastAsia" w:ascii="宋体" w:hAnsi="宋体" w:cs="宋体"/>
                <w:sz w:val="22"/>
              </w:rPr>
              <w:t>政府采购促进中小企业发展</w:t>
            </w:r>
          </w:p>
        </w:tc>
        <w:tc>
          <w:tcPr>
            <w:tcW w:w="5388" w:type="dxa"/>
            <w:vAlign w:val="center"/>
          </w:tcPr>
          <w:p>
            <w:pPr>
              <w:spacing w:line="360" w:lineRule="exact"/>
              <w:rPr>
                <w:rFonts w:hint="eastAsia" w:ascii="宋体" w:hAnsi="宋体" w:cs="宋体"/>
                <w:sz w:val="22"/>
              </w:rPr>
            </w:pPr>
            <w:r>
              <w:rPr>
                <w:rFonts w:hint="eastAsia" w:ascii="宋体" w:hAnsi="宋体" w:cs="宋体"/>
                <w:sz w:val="22"/>
              </w:rPr>
              <w:t xml:space="preserve">提供材料详见招标文件第四部分附件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hint="eastAsia" w:ascii="宋体" w:hAnsi="宋体" w:cs="宋体"/>
                <w:sz w:val="22"/>
              </w:rPr>
            </w:pPr>
            <w:r>
              <w:rPr>
                <w:rFonts w:hint="eastAsia" w:ascii="宋体" w:hAnsi="宋体" w:cs="宋体"/>
                <w:sz w:val="22"/>
              </w:rPr>
              <w:t>2</w:t>
            </w:r>
          </w:p>
        </w:tc>
        <w:tc>
          <w:tcPr>
            <w:tcW w:w="2974" w:type="dxa"/>
            <w:vAlign w:val="center"/>
          </w:tcPr>
          <w:p>
            <w:pPr>
              <w:spacing w:line="360" w:lineRule="exact"/>
              <w:jc w:val="center"/>
              <w:rPr>
                <w:rFonts w:hint="eastAsia" w:ascii="宋体" w:hAnsi="宋体" w:cs="宋体"/>
                <w:sz w:val="22"/>
              </w:rPr>
            </w:pPr>
            <w:r>
              <w:rPr>
                <w:rFonts w:hint="eastAsia" w:ascii="宋体" w:hAnsi="宋体" w:cs="宋体"/>
                <w:sz w:val="22"/>
              </w:rPr>
              <w:t>政府采购支持监狱企业发展</w:t>
            </w:r>
          </w:p>
        </w:tc>
        <w:tc>
          <w:tcPr>
            <w:tcW w:w="5388" w:type="dxa"/>
            <w:vAlign w:val="center"/>
          </w:tcPr>
          <w:p>
            <w:pPr>
              <w:spacing w:line="360" w:lineRule="exact"/>
              <w:jc w:val="left"/>
              <w:rPr>
                <w:rFonts w:hint="eastAsia" w:ascii="宋体" w:hAnsi="宋体" w:cs="宋体"/>
                <w:sz w:val="22"/>
              </w:rPr>
            </w:pPr>
            <w:r>
              <w:rPr>
                <w:rFonts w:hint="eastAsia" w:ascii="宋体" w:hAnsi="宋体" w:cs="宋体"/>
                <w:sz w:val="22"/>
              </w:rPr>
              <w:t>提供材料详见招标文件第四部分附件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hint="eastAsia" w:ascii="宋体" w:hAnsi="宋体" w:cs="宋体"/>
                <w:sz w:val="22"/>
              </w:rPr>
            </w:pPr>
            <w:r>
              <w:rPr>
                <w:rFonts w:hint="eastAsia" w:ascii="宋体" w:hAnsi="宋体" w:cs="宋体"/>
                <w:sz w:val="22"/>
              </w:rPr>
              <w:t>3</w:t>
            </w:r>
          </w:p>
        </w:tc>
        <w:tc>
          <w:tcPr>
            <w:tcW w:w="2974" w:type="dxa"/>
            <w:vAlign w:val="center"/>
          </w:tcPr>
          <w:p>
            <w:pPr>
              <w:spacing w:line="360" w:lineRule="exact"/>
              <w:jc w:val="center"/>
              <w:rPr>
                <w:rFonts w:hint="eastAsia" w:ascii="宋体" w:hAnsi="宋体" w:cs="宋体"/>
                <w:sz w:val="22"/>
              </w:rPr>
            </w:pPr>
            <w:r>
              <w:rPr>
                <w:rFonts w:hint="eastAsia" w:ascii="宋体" w:hAnsi="宋体" w:cs="宋体"/>
                <w:sz w:val="22"/>
              </w:rPr>
              <w:t>政府采购促进残疾人就业</w:t>
            </w:r>
          </w:p>
        </w:tc>
        <w:tc>
          <w:tcPr>
            <w:tcW w:w="5388" w:type="dxa"/>
            <w:vAlign w:val="center"/>
          </w:tcPr>
          <w:p>
            <w:pPr>
              <w:spacing w:line="360" w:lineRule="exact"/>
              <w:rPr>
                <w:rFonts w:hint="eastAsia" w:ascii="宋体" w:hAnsi="宋体" w:cs="宋体"/>
                <w:sz w:val="22"/>
              </w:rPr>
            </w:pPr>
            <w:r>
              <w:rPr>
                <w:rFonts w:hint="eastAsia" w:ascii="宋体" w:hAnsi="宋体" w:cs="宋体"/>
                <w:sz w:val="22"/>
              </w:rPr>
              <w:t>提供材料详见招标文件第四部分附件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hint="eastAsia" w:ascii="宋体" w:hAnsi="宋体" w:cs="宋体"/>
                <w:sz w:val="22"/>
              </w:rPr>
            </w:pPr>
            <w:r>
              <w:rPr>
                <w:rFonts w:hint="eastAsia" w:ascii="宋体" w:hAnsi="宋体" w:cs="宋体"/>
                <w:sz w:val="22"/>
              </w:rPr>
              <w:t>4</w:t>
            </w:r>
          </w:p>
        </w:tc>
        <w:tc>
          <w:tcPr>
            <w:tcW w:w="2974" w:type="dxa"/>
            <w:vAlign w:val="center"/>
          </w:tcPr>
          <w:p>
            <w:pPr>
              <w:spacing w:line="360" w:lineRule="exact"/>
              <w:jc w:val="center"/>
              <w:rPr>
                <w:rFonts w:hint="eastAsia" w:ascii="宋体" w:hAnsi="宋体" w:cs="宋体"/>
                <w:sz w:val="22"/>
              </w:rPr>
            </w:pPr>
            <w:r>
              <w:rPr>
                <w:rFonts w:hint="eastAsia" w:ascii="宋体" w:hAnsi="宋体" w:cs="宋体"/>
                <w:sz w:val="22"/>
              </w:rPr>
              <w:t>政府采购节能环保产品</w:t>
            </w:r>
          </w:p>
        </w:tc>
        <w:tc>
          <w:tcPr>
            <w:tcW w:w="5388" w:type="dxa"/>
            <w:vAlign w:val="center"/>
          </w:tcPr>
          <w:p>
            <w:pPr>
              <w:spacing w:line="360" w:lineRule="exact"/>
              <w:rPr>
                <w:rFonts w:hint="eastAsia" w:ascii="宋体" w:hAnsi="宋体" w:cs="宋体"/>
                <w:sz w:val="22"/>
              </w:rPr>
            </w:pPr>
            <w:r>
              <w:rPr>
                <w:rFonts w:hint="eastAsia" w:ascii="宋体" w:hAnsi="宋体" w:cs="宋体"/>
                <w:sz w:val="22"/>
              </w:rPr>
              <w:t>1.《根据财政部 发展改革委 生态环境部 市场监管总局关于调整优化节能产品、环境标志产品政府采购执行机制的通知》财库〔2019〕9号文件要求，供应商所投产品如属于节能产品政府采购品目清单或环境标志产品政府采购品目清单内的，按照招标文件第四部分附件要求提供“投标产品经国家确定的认证机构出具的处于有效期之内的节能产品、环境标志产品认证证书”。</w:t>
            </w:r>
          </w:p>
          <w:p>
            <w:pPr>
              <w:spacing w:line="360" w:lineRule="exact"/>
              <w:rPr>
                <w:rFonts w:hint="eastAsia" w:ascii="宋体" w:hAnsi="宋体" w:cs="宋体"/>
                <w:sz w:val="22"/>
              </w:rPr>
            </w:pPr>
            <w:r>
              <w:rPr>
                <w:rFonts w:hint="eastAsia" w:ascii="宋体" w:hAnsi="宋体" w:cs="宋体"/>
                <w:sz w:val="22"/>
                <w:u w:val="single"/>
              </w:rPr>
              <w:t>▲2.采购需求中要求提供的产品属于节能产品政府采购品目清单中强制采购的，供应商须提供该清单内产品，并按上款要求提供节能产品认证证书，否则其投标无效（节能产品不满足采购人采购需求的情况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hint="eastAsia" w:ascii="宋体" w:hAnsi="宋体" w:cs="宋体"/>
                <w:sz w:val="22"/>
              </w:rPr>
            </w:pPr>
            <w:r>
              <w:rPr>
                <w:rFonts w:hint="eastAsia" w:ascii="宋体" w:hAnsi="宋体" w:cs="宋体"/>
                <w:sz w:val="22"/>
              </w:rPr>
              <w:t>5</w:t>
            </w:r>
          </w:p>
        </w:tc>
        <w:tc>
          <w:tcPr>
            <w:tcW w:w="2974" w:type="dxa"/>
            <w:vAlign w:val="center"/>
          </w:tcPr>
          <w:p>
            <w:pPr>
              <w:spacing w:line="360" w:lineRule="exact"/>
              <w:jc w:val="center"/>
              <w:rPr>
                <w:rFonts w:hint="eastAsia" w:ascii="宋体" w:hAnsi="宋体" w:cs="宋体"/>
                <w:sz w:val="22"/>
              </w:rPr>
            </w:pPr>
            <w:r>
              <w:rPr>
                <w:rFonts w:hint="eastAsia" w:ascii="宋体" w:hAnsi="宋体" w:cs="宋体"/>
                <w:sz w:val="22"/>
              </w:rPr>
              <w:t>政府采购进口产品</w:t>
            </w:r>
          </w:p>
        </w:tc>
        <w:tc>
          <w:tcPr>
            <w:tcW w:w="5388" w:type="dxa"/>
            <w:vAlign w:val="center"/>
          </w:tcPr>
          <w:p>
            <w:pPr>
              <w:spacing w:line="360" w:lineRule="exact"/>
              <w:rPr>
                <w:rFonts w:hint="eastAsia" w:ascii="宋体" w:hAnsi="宋体" w:cs="宋体"/>
                <w:sz w:val="22"/>
              </w:rPr>
            </w:pPr>
            <w:r>
              <w:rPr>
                <w:rFonts w:hint="eastAsia" w:ascii="宋体" w:hAnsi="宋体" w:cs="宋体"/>
                <w:sz w:val="22"/>
              </w:rPr>
              <w:t>允许</w:t>
            </w:r>
          </w:p>
        </w:tc>
      </w:tr>
    </w:tbl>
    <w:p>
      <w:pPr>
        <w:snapToGrid w:val="0"/>
        <w:spacing w:line="360" w:lineRule="exact"/>
        <w:outlineLvl w:val="0"/>
        <w:rPr>
          <w:rFonts w:hint="eastAsia" w:ascii="宋体" w:hAnsi="宋体" w:cs="宋体"/>
          <w:b/>
          <w:bCs/>
          <w:spacing w:val="-6"/>
          <w:sz w:val="22"/>
        </w:rPr>
      </w:pPr>
      <w:r>
        <w:rPr>
          <w:rFonts w:hint="eastAsia" w:ascii="宋体" w:hAnsi="宋体" w:cs="宋体"/>
          <w:b/>
          <w:bCs/>
          <w:kern w:val="0"/>
          <w:sz w:val="22"/>
        </w:rPr>
        <w:t>三、</w:t>
      </w:r>
      <w:r>
        <w:rPr>
          <w:rFonts w:hint="eastAsia" w:ascii="宋体" w:hAnsi="宋体" w:cs="宋体"/>
          <w:b/>
          <w:bCs/>
          <w:spacing w:val="-6"/>
          <w:sz w:val="22"/>
        </w:rPr>
        <w:t>商务要求（技术要求里另有注明的以技术要求为准）</w:t>
      </w:r>
    </w:p>
    <w:tbl>
      <w:tblPr>
        <w:tblStyle w:val="30"/>
        <w:tblW w:w="923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5"/>
        <w:gridCol w:w="79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12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b/>
                <w:bCs/>
                <w:sz w:val="22"/>
              </w:rPr>
            </w:pPr>
            <w:r>
              <w:rPr>
                <w:rFonts w:hint="eastAsia" w:ascii="宋体" w:hAnsi="宋体" w:cs="宋体"/>
                <w:b/>
                <w:bCs/>
                <w:sz w:val="22"/>
              </w:rPr>
              <w:t>履约保证金</w:t>
            </w:r>
          </w:p>
        </w:tc>
        <w:tc>
          <w:tcPr>
            <w:tcW w:w="797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cs="宋体"/>
                <w:b/>
                <w:bCs/>
                <w:color w:val="000000" w:themeColor="text1"/>
                <w:spacing w:val="-6"/>
                <w:sz w:val="22"/>
                <w:u w:val="single"/>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w:t>
            </w:r>
            <w:r>
              <w:rPr>
                <w:rFonts w:hint="eastAsia" w:ascii="宋体" w:hAnsi="宋体" w:cs="宋体"/>
                <w:color w:val="000000" w:themeColor="text1"/>
                <w:spacing w:val="-4"/>
                <w:sz w:val="22"/>
                <w:u w:val="single"/>
                <w14:textFill>
                  <w14:solidFill>
                    <w14:schemeClr w14:val="tx1"/>
                  </w14:solidFill>
                </w14:textFill>
              </w:rPr>
              <w:t>签订合同后5个工作日内乙方应向甲方交纳合同总金额的1％作为履约保证金；履约保证金在货到安装验收合格并收到乙方开具的收据后15个工作日内无息退还。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2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b/>
                <w:bCs/>
                <w:sz w:val="22"/>
              </w:rPr>
            </w:pPr>
            <w:r>
              <w:rPr>
                <w:rFonts w:hint="eastAsia" w:ascii="宋体" w:hAnsi="宋体" w:cs="宋体"/>
                <w:b/>
                <w:bCs/>
                <w:sz w:val="22"/>
              </w:rPr>
              <w:t>支付方式</w:t>
            </w:r>
          </w:p>
        </w:tc>
        <w:tc>
          <w:tcPr>
            <w:tcW w:w="7971"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tabs>
                <w:tab w:val="left" w:pos="180"/>
              </w:tabs>
              <w:kinsoku/>
              <w:wordWrap/>
              <w:overflowPunct/>
              <w:topLinePunct w:val="0"/>
              <w:autoSpaceDE/>
              <w:autoSpaceDN/>
              <w:bidi w:val="0"/>
              <w:adjustRightInd/>
              <w:snapToGrid/>
              <w:spacing w:line="360" w:lineRule="exact"/>
              <w:ind w:left="0" w:firstLine="0" w:firstLineChars="0"/>
              <w:jc w:val="left"/>
              <w:textAlignment w:val="auto"/>
              <w:rPr>
                <w:rFonts w:ascii="宋体" w:hAnsi="宋体" w:cs="宋体"/>
                <w:color w:val="auto"/>
                <w:sz w:val="22"/>
                <w:highlight w:val="none"/>
              </w:rPr>
            </w:pPr>
            <w:r>
              <w:rPr>
                <w:rFonts w:ascii="宋体" w:hAnsi="宋体" w:cs="宋体"/>
                <w:color w:val="auto"/>
                <w:sz w:val="22"/>
                <w:highlight w:val="none"/>
              </w:rPr>
              <w:t>、</w:t>
            </w:r>
            <w:r>
              <w:rPr>
                <w:rFonts w:hint="eastAsia" w:ascii="宋体" w:hAnsi="宋体" w:cs="宋体"/>
                <w:color w:val="auto"/>
                <w:sz w:val="22"/>
                <w:highlight w:val="none"/>
              </w:rPr>
              <w:t>进口免税货物付款方式：</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auto"/>
                <w:sz w:val="22"/>
                <w:highlight w:val="none"/>
                <w:u w:val="single"/>
              </w:rPr>
            </w:pPr>
            <w:r>
              <w:rPr>
                <w:rFonts w:hint="eastAsia" w:ascii="宋体" w:hAnsi="宋体" w:cs="宋体"/>
                <w:color w:val="auto"/>
                <w:sz w:val="22"/>
                <w:highlight w:val="none"/>
                <w:u w:val="single"/>
              </w:rPr>
              <w:t>▲</w:t>
            </w:r>
            <w:bookmarkStart w:id="5" w:name="OLE_LINK6"/>
            <w:r>
              <w:rPr>
                <w:rFonts w:hint="eastAsia" w:ascii="宋体" w:hAnsi="宋体" w:cs="宋体"/>
                <w:color w:val="auto"/>
                <w:sz w:val="22"/>
                <w:highlight w:val="none"/>
                <w:u w:val="single"/>
              </w:rPr>
              <w:t>合同生效且采购人收到中标</w:t>
            </w:r>
            <w:r>
              <w:rPr>
                <w:rFonts w:hint="eastAsia" w:ascii="宋体" w:hAnsi="宋体" w:cs="宋体"/>
                <w:color w:val="auto"/>
                <w:sz w:val="22"/>
                <w:highlight w:val="none"/>
                <w:u w:val="single"/>
                <w:lang w:val="en-US" w:eastAsia="zh-CN"/>
              </w:rPr>
              <w:t>人</w:t>
            </w:r>
            <w:r>
              <w:rPr>
                <w:rFonts w:hint="eastAsia" w:ascii="宋体" w:hAnsi="宋体" w:cs="宋体"/>
                <w:color w:val="auto"/>
                <w:sz w:val="22"/>
                <w:highlight w:val="none"/>
                <w:u w:val="single"/>
              </w:rPr>
              <w:t>提交的银行、保险公司等金融机构出具的预付款保函（保函金额与预付款等额，保函有效期在验收合格日之后）并具备实施条件后7个工作日内，采购人向中标人支付合同总价的70%作为预付款；合同货物送达采购人指定地点，安装调试成功并验收合格，且收到中标人开具对应金额的增值税普通发票后，采购人向中标人支付剩余合同价款。</w:t>
            </w:r>
            <w:bookmarkEnd w:id="5"/>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auto"/>
                <w:sz w:val="22"/>
                <w:highlight w:val="none"/>
                <w:u w:val="none"/>
              </w:rPr>
            </w:pPr>
            <w:r>
              <w:rPr>
                <w:rFonts w:hint="eastAsia" w:ascii="宋体" w:hAnsi="宋体" w:cs="宋体"/>
                <w:color w:val="auto"/>
                <w:sz w:val="22"/>
                <w:highlight w:val="none"/>
                <w:u w:val="none"/>
              </w:rPr>
              <w:t>备注：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auto"/>
                <w:sz w:val="22"/>
                <w:highlight w:val="none"/>
                <w:u w:val="single"/>
              </w:rPr>
            </w:pPr>
            <w:r>
              <w:rPr>
                <w:rFonts w:hint="eastAsia" w:ascii="宋体" w:hAnsi="宋体" w:cs="宋体"/>
                <w:color w:val="auto"/>
                <w:sz w:val="22"/>
                <w:highlight w:val="none"/>
                <w:u w:val="single"/>
              </w:rPr>
              <w:t>1）在签订合同时，中标人明确表示无需预付款或主动要求降低预付款比例的，可降低预付款比例。</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color w:val="auto"/>
                <w:sz w:val="22"/>
                <w:highlight w:val="none"/>
                <w:u w:val="single"/>
              </w:rPr>
            </w:pPr>
            <w:r>
              <w:rPr>
                <w:rFonts w:hint="eastAsia" w:ascii="宋体" w:hAnsi="宋体" w:cs="宋体"/>
                <w:color w:val="auto"/>
                <w:sz w:val="22"/>
                <w:highlight w:val="none"/>
                <w:u w:val="single"/>
              </w:rPr>
              <w:t>2）因温州医科大学作为免税进口主体，需投标人在提交投标文件截至时间前已在海关备案为进出口货物收发货人（如未备案可与承担进口免税办理工作且已备案的供应商组成联合体共同参与投标），投标文件中提供其中国海关企业进出口信用信息公示平台查询（需体现海关资质信息）截图；与已备案的供应商组成联合体投标的预付款、货款均由采购人支付给联合体中已备案成员</w:t>
            </w:r>
            <w:r>
              <w:rPr>
                <w:rFonts w:hint="eastAsia" w:ascii="宋体" w:hAnsi="宋体" w:cs="宋体"/>
                <w:color w:val="auto"/>
                <w:sz w:val="22"/>
                <w:highlight w:val="none"/>
                <w:u w:val="single"/>
                <w:lang w:eastAsia="zh-CN"/>
              </w:rPr>
              <w:t>（</w:t>
            </w:r>
            <w:r>
              <w:rPr>
                <w:rFonts w:hint="eastAsia" w:ascii="宋体" w:hAnsi="宋体" w:cs="宋体"/>
                <w:color w:val="auto"/>
                <w:sz w:val="22"/>
                <w:highlight w:val="none"/>
                <w:u w:val="single"/>
                <w:lang w:val="en-US" w:eastAsia="zh-CN"/>
              </w:rPr>
              <w:t>建议作为联合体牵头人</w:t>
            </w:r>
            <w:r>
              <w:rPr>
                <w:rFonts w:hint="eastAsia" w:ascii="宋体" w:hAnsi="宋体" w:cs="宋体"/>
                <w:color w:val="auto"/>
                <w:sz w:val="22"/>
                <w:highlight w:val="none"/>
                <w:u w:val="single"/>
                <w:lang w:eastAsia="zh-CN"/>
              </w:rPr>
              <w:t>）</w:t>
            </w:r>
            <w:r>
              <w:rPr>
                <w:rFonts w:hint="eastAsia" w:ascii="宋体" w:hAnsi="宋体" w:cs="宋体"/>
                <w:color w:val="auto"/>
                <w:sz w:val="22"/>
                <w:highlight w:val="none"/>
                <w:u w:val="single"/>
              </w:rPr>
              <w:t>，联合体成员间的付款方式、对外付款等（含保函）以双方约定的为准（与采购人无涉），发票由已备案成员开具。</w:t>
            </w:r>
          </w:p>
          <w:p>
            <w:pPr>
              <w:pStyle w:val="10"/>
              <w:keepNext w:val="0"/>
              <w:keepLines w:val="0"/>
              <w:pageBreakBefore w:val="0"/>
              <w:widowControl w:val="0"/>
              <w:tabs>
                <w:tab w:val="left" w:pos="180"/>
              </w:tabs>
              <w:kinsoku/>
              <w:wordWrap/>
              <w:overflowPunct/>
              <w:topLinePunct w:val="0"/>
              <w:autoSpaceDE/>
              <w:autoSpaceDN/>
              <w:bidi w:val="0"/>
              <w:adjustRightInd/>
              <w:snapToGrid/>
              <w:spacing w:line="360" w:lineRule="exact"/>
              <w:ind w:left="0" w:firstLine="0" w:firstLineChars="0"/>
              <w:jc w:val="left"/>
              <w:textAlignment w:val="auto"/>
              <w:rPr>
                <w:rFonts w:ascii="宋体" w:hAnsi="宋体" w:cs="宋体"/>
                <w:b/>
                <w:bCs/>
                <w:color w:val="auto"/>
                <w:spacing w:val="-6"/>
                <w:sz w:val="22"/>
                <w:highlight w:val="none"/>
                <w:u w:val="single"/>
              </w:rPr>
            </w:pPr>
            <w:r>
              <w:rPr>
                <w:rFonts w:ascii="宋体" w:hAnsi="宋体" w:cs="宋体"/>
                <w:color w:val="auto"/>
                <w:sz w:val="22"/>
                <w:highlight w:val="none"/>
              </w:rPr>
              <w:t>二、</w:t>
            </w:r>
            <w:r>
              <w:rPr>
                <w:rFonts w:hint="eastAsia" w:ascii="宋体" w:hAnsi="宋体" w:cs="宋体"/>
                <w:color w:val="auto"/>
                <w:sz w:val="22"/>
                <w:highlight w:val="none"/>
              </w:rPr>
              <w:t>国产货物或进口含税货物付款方式：</w:t>
            </w:r>
          </w:p>
          <w:p>
            <w:pPr>
              <w:pStyle w:val="10"/>
              <w:keepNext w:val="0"/>
              <w:keepLines w:val="0"/>
              <w:pageBreakBefore w:val="0"/>
              <w:widowControl w:val="0"/>
              <w:tabs>
                <w:tab w:val="left" w:pos="180"/>
              </w:tabs>
              <w:kinsoku/>
              <w:wordWrap/>
              <w:overflowPunct/>
              <w:topLinePunct w:val="0"/>
              <w:autoSpaceDE/>
              <w:autoSpaceDN/>
              <w:bidi w:val="0"/>
              <w:adjustRightInd/>
              <w:snapToGrid/>
              <w:spacing w:line="360" w:lineRule="exact"/>
              <w:ind w:left="0" w:firstLine="0" w:firstLineChars="0"/>
              <w:jc w:val="left"/>
              <w:textAlignment w:val="auto"/>
              <w:rPr>
                <w:rFonts w:ascii="宋体" w:hAnsi="宋体" w:cs="宋体"/>
                <w:color w:val="auto"/>
                <w:sz w:val="22"/>
                <w:highlight w:val="none"/>
                <w:u w:val="single"/>
              </w:rPr>
            </w:pPr>
            <w:r>
              <w:rPr>
                <w:rFonts w:hint="eastAsia" w:ascii="宋体" w:hAnsi="宋体" w:cs="宋体"/>
                <w:b/>
                <w:bCs/>
                <w:color w:val="auto"/>
                <w:spacing w:val="-6"/>
                <w:sz w:val="22"/>
                <w:highlight w:val="none"/>
                <w:u w:val="single"/>
              </w:rPr>
              <w:t>▲</w:t>
            </w:r>
            <w:r>
              <w:rPr>
                <w:rFonts w:hint="eastAsia" w:ascii="宋体" w:hAnsi="宋体" w:cs="宋体"/>
                <w:color w:val="auto"/>
                <w:sz w:val="22"/>
                <w:highlight w:val="none"/>
                <w:u w:val="single"/>
              </w:rPr>
              <w:t>1.普通付款：</w:t>
            </w:r>
            <w:r>
              <w:rPr>
                <w:rFonts w:hint="eastAsia" w:ascii="宋体" w:hAnsi="宋体" w:cs="宋体"/>
                <w:color w:val="auto"/>
                <w:sz w:val="22"/>
                <w:highlight w:val="none"/>
                <w:u w:val="single"/>
                <w:lang w:bidi="ar"/>
              </w:rPr>
              <w:t>货到验收合格后采购人自收到</w:t>
            </w:r>
            <w:r>
              <w:rPr>
                <w:rFonts w:hint="eastAsia" w:ascii="宋体" w:hAnsi="宋体" w:cs="宋体"/>
                <w:color w:val="auto"/>
                <w:sz w:val="22"/>
                <w:highlight w:val="none"/>
                <w:u w:val="single"/>
              </w:rPr>
              <w:t>等额增值税</w:t>
            </w:r>
            <w:r>
              <w:rPr>
                <w:rFonts w:ascii="宋体" w:hAnsi="宋体" w:cs="宋体"/>
                <w:color w:val="auto"/>
                <w:sz w:val="22"/>
                <w:highlight w:val="none"/>
                <w:u w:val="single"/>
              </w:rPr>
              <w:t>专用</w:t>
            </w:r>
            <w:r>
              <w:rPr>
                <w:rFonts w:hint="eastAsia" w:ascii="宋体" w:hAnsi="宋体" w:cs="宋体"/>
                <w:color w:val="auto"/>
                <w:sz w:val="22"/>
                <w:highlight w:val="none"/>
                <w:u w:val="single"/>
              </w:rPr>
              <w:t>发票</w:t>
            </w:r>
            <w:r>
              <w:rPr>
                <w:rFonts w:hint="eastAsia" w:ascii="宋体" w:hAnsi="宋体" w:cs="宋体"/>
                <w:color w:val="auto"/>
                <w:sz w:val="22"/>
                <w:highlight w:val="none"/>
                <w:u w:val="single"/>
                <w:lang w:bidi="ar"/>
              </w:rPr>
              <w:t>后一次性付清货款</w:t>
            </w:r>
            <w:r>
              <w:rPr>
                <w:rFonts w:hint="eastAsia" w:ascii="宋体" w:hAnsi="宋体" w:cs="宋体"/>
                <w:color w:val="auto"/>
                <w:sz w:val="22"/>
                <w:highlight w:val="none"/>
                <w:u w:val="single"/>
              </w:rPr>
              <w:t>。</w:t>
            </w:r>
          </w:p>
          <w:p>
            <w:pPr>
              <w:spacing w:line="360" w:lineRule="exact"/>
              <w:rPr>
                <w:rFonts w:hint="eastAsia" w:ascii="宋体" w:hAnsi="宋体" w:cs="宋体"/>
                <w:color w:val="000000" w:themeColor="text1"/>
                <w:sz w:val="22"/>
                <w:u w:val="single"/>
                <w14:textFill>
                  <w14:solidFill>
                    <w14:schemeClr w14:val="tx1"/>
                  </w14:solidFill>
                </w14:textFill>
              </w:rPr>
            </w:pPr>
            <w:r>
              <w:rPr>
                <w:rFonts w:hint="eastAsia" w:ascii="宋体" w:hAnsi="宋体" w:cs="宋体"/>
                <w:b/>
                <w:bCs/>
                <w:color w:val="auto"/>
                <w:spacing w:val="-6"/>
                <w:sz w:val="22"/>
                <w:highlight w:val="none"/>
                <w:u w:val="single"/>
              </w:rPr>
              <w:t>▲</w:t>
            </w:r>
            <w:r>
              <w:rPr>
                <w:rFonts w:hint="eastAsia" w:ascii="宋体" w:hAnsi="宋体" w:cs="宋体"/>
                <w:color w:val="auto"/>
                <w:sz w:val="22"/>
                <w:highlight w:val="none"/>
                <w:u w:val="single"/>
              </w:rPr>
              <w:t>2.中小企业付款：合同生效且采购人收到中标</w:t>
            </w:r>
            <w:r>
              <w:rPr>
                <w:rFonts w:hint="eastAsia" w:ascii="宋体" w:hAnsi="宋体" w:cs="宋体"/>
                <w:color w:val="auto"/>
                <w:sz w:val="22"/>
                <w:highlight w:val="none"/>
                <w:u w:val="single"/>
                <w:lang w:val="en-US" w:eastAsia="zh-CN"/>
              </w:rPr>
              <w:t>人</w:t>
            </w:r>
            <w:r>
              <w:rPr>
                <w:rFonts w:hint="eastAsia" w:ascii="宋体" w:hAnsi="宋体" w:cs="宋体"/>
                <w:color w:val="auto"/>
                <w:sz w:val="22"/>
                <w:highlight w:val="none"/>
                <w:u w:val="single"/>
              </w:rPr>
              <w:t>提交的银行、保险公司等金融机构出具的预付款保函（保函金额与预付款等额，保函有效期在验收合格日之后）并具备实施条件后7个工作日内</w:t>
            </w:r>
            <w:r>
              <w:rPr>
                <w:rFonts w:hint="eastAsia" w:ascii="宋体" w:hAnsi="宋体" w:cs="宋体"/>
                <w:color w:val="auto"/>
                <w:sz w:val="22"/>
                <w:highlight w:val="none"/>
                <w:u w:val="single"/>
                <w:lang w:eastAsia="zh-CN"/>
              </w:rPr>
              <w:t>，</w:t>
            </w:r>
            <w:r>
              <w:rPr>
                <w:rFonts w:hint="eastAsia" w:ascii="宋体" w:hAnsi="宋体" w:cs="宋体"/>
                <w:color w:val="auto"/>
                <w:sz w:val="22"/>
                <w:highlight w:val="none"/>
                <w:u w:val="single"/>
              </w:rPr>
              <w:t>采购人向中标人支付合同总价的70%作为预付款；其余合同款在货到安装验收合格，且收到中标人开具对应金额的增值税普通发票后</w:t>
            </w:r>
            <w:r>
              <w:rPr>
                <w:rFonts w:hint="eastAsia" w:ascii="宋体" w:hAnsi="宋体" w:cs="宋体"/>
                <w:color w:val="auto"/>
                <w:sz w:val="22"/>
                <w:highlight w:val="none"/>
                <w:u w:val="single"/>
                <w:lang w:eastAsia="zh-CN"/>
              </w:rPr>
              <w:t>，</w:t>
            </w:r>
            <w:r>
              <w:rPr>
                <w:rFonts w:hint="eastAsia" w:ascii="宋体" w:hAnsi="宋体" w:cs="宋体"/>
                <w:color w:val="auto"/>
                <w:sz w:val="22"/>
                <w:highlight w:val="none"/>
                <w:u w:val="single"/>
              </w:rPr>
              <w:t>采购人向中标人支付剩余合同价款</w:t>
            </w:r>
            <w:r>
              <w:rPr>
                <w:rFonts w:hint="eastAsia" w:ascii="宋体" w:hAnsi="宋体" w:cs="宋体"/>
                <w:color w:val="auto"/>
                <w:sz w:val="22"/>
                <w:highlight w:val="none"/>
                <w:u w:val="single"/>
                <w:lang w:eastAsia="zh-CN"/>
              </w:rPr>
              <w:t>。</w:t>
            </w:r>
            <w:r>
              <w:rPr>
                <w:rFonts w:hint="eastAsia" w:ascii="宋体" w:hAnsi="宋体" w:cs="宋体"/>
                <w:color w:val="000000" w:themeColor="text1"/>
                <w:sz w:val="22"/>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12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b/>
                <w:bCs/>
                <w:sz w:val="22"/>
              </w:rPr>
            </w:pPr>
            <w:r>
              <w:rPr>
                <w:rFonts w:hint="eastAsia" w:ascii="宋体" w:hAnsi="宋体" w:cs="宋体"/>
                <w:b/>
                <w:bCs/>
                <w:sz w:val="22"/>
              </w:rPr>
              <w:t>质保期</w:t>
            </w:r>
          </w:p>
        </w:tc>
        <w:tc>
          <w:tcPr>
            <w:tcW w:w="7971" w:type="dxa"/>
            <w:tcBorders>
              <w:top w:val="single" w:color="auto" w:sz="4" w:space="0"/>
              <w:left w:val="single" w:color="auto" w:sz="4" w:space="0"/>
              <w:bottom w:val="single" w:color="auto" w:sz="4" w:space="0"/>
              <w:right w:val="single" w:color="auto" w:sz="4" w:space="0"/>
            </w:tcBorders>
            <w:vAlign w:val="center"/>
          </w:tcPr>
          <w:p>
            <w:pPr>
              <w:pStyle w:val="8"/>
              <w:spacing w:line="360" w:lineRule="exact"/>
              <w:rPr>
                <w:rFonts w:hint="eastAsia" w:ascii="宋体" w:hAnsi="宋体" w:cs="宋体"/>
                <w:color w:val="auto"/>
                <w:sz w:val="22"/>
              </w:rPr>
            </w:pPr>
            <w:r>
              <w:rPr>
                <w:rFonts w:hint="eastAsia" w:ascii="宋体" w:hAnsi="宋体" w:cs="宋体"/>
                <w:color w:val="auto"/>
                <w:sz w:val="22"/>
              </w:rPr>
              <w:t>标项1：自验收合格之日起整机质保2年，软件终身免费升级。</w:t>
            </w:r>
          </w:p>
          <w:p>
            <w:pPr>
              <w:pStyle w:val="8"/>
              <w:spacing w:line="360" w:lineRule="exact"/>
              <w:rPr>
                <w:rFonts w:hint="eastAsia" w:ascii="宋体" w:hAnsi="宋体" w:cs="宋体"/>
                <w:color w:val="auto"/>
                <w:sz w:val="22"/>
              </w:rPr>
            </w:pPr>
            <w:r>
              <w:rPr>
                <w:rFonts w:hint="eastAsia" w:ascii="宋体" w:hAnsi="宋体" w:cs="宋体"/>
                <w:color w:val="auto"/>
                <w:sz w:val="22"/>
              </w:rPr>
              <w:t>标项2：自验收合格之日起整机质保2年，软件终身免费升级。</w:t>
            </w:r>
          </w:p>
          <w:p>
            <w:pPr>
              <w:pStyle w:val="8"/>
              <w:spacing w:line="360" w:lineRule="exact"/>
              <w:rPr>
                <w:rFonts w:hint="eastAsia" w:ascii="宋体" w:hAnsi="宋体" w:cs="宋体"/>
                <w:color w:val="auto"/>
                <w:sz w:val="22"/>
              </w:rPr>
            </w:pPr>
            <w:r>
              <w:rPr>
                <w:rFonts w:hint="eastAsia" w:ascii="宋体" w:hAnsi="宋体" w:cs="宋体"/>
                <w:color w:val="auto"/>
                <w:sz w:val="22"/>
              </w:rPr>
              <w:t>标项3：自验收合格之日起整机质保2年，软件终身免费升级。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12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sz w:val="22"/>
              </w:rPr>
            </w:pPr>
            <w:r>
              <w:rPr>
                <w:rFonts w:hint="eastAsia" w:ascii="宋体" w:hAnsi="宋体" w:cs="宋体"/>
                <w:b/>
                <w:bCs/>
                <w:sz w:val="22"/>
              </w:rPr>
              <w:t>交付时间</w:t>
            </w:r>
          </w:p>
        </w:tc>
        <w:tc>
          <w:tcPr>
            <w:tcW w:w="7971"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cs="宋体"/>
                <w:color w:val="auto"/>
                <w:sz w:val="22"/>
                <w:highlight w:val="none"/>
                <w:lang w:val="en-US" w:eastAsia="zh-CN"/>
              </w:rPr>
            </w:pPr>
            <w:r>
              <w:rPr>
                <w:rFonts w:hint="eastAsia" w:ascii="宋体" w:hAnsi="宋体" w:cs="宋体"/>
                <w:b/>
                <w:bCs/>
                <w:color w:val="auto"/>
                <w:sz w:val="22"/>
                <w:highlight w:val="none"/>
              </w:rPr>
              <w:t>进口</w:t>
            </w:r>
            <w:r>
              <w:rPr>
                <w:rFonts w:hint="eastAsia" w:ascii="宋体" w:hAnsi="宋体" w:cs="宋体"/>
                <w:b/>
                <w:bCs/>
                <w:color w:val="auto"/>
                <w:sz w:val="22"/>
                <w:highlight w:val="none"/>
                <w:lang w:val="en-US" w:eastAsia="zh-CN"/>
              </w:rPr>
              <w:t>设备</w:t>
            </w:r>
            <w:r>
              <w:rPr>
                <w:rFonts w:hint="eastAsia" w:ascii="宋体" w:hAnsi="宋体" w:cs="宋体"/>
                <w:color w:val="auto"/>
                <w:sz w:val="22"/>
                <w:highlight w:val="none"/>
                <w:lang w:eastAsia="zh-CN"/>
              </w:rPr>
              <w:t>：</w:t>
            </w:r>
            <w:r>
              <w:rPr>
                <w:rFonts w:hint="eastAsia" w:ascii="宋体" w:hAnsi="宋体" w:cs="宋体"/>
                <w:color w:val="auto"/>
                <w:sz w:val="22"/>
                <w:highlight w:val="none"/>
              </w:rPr>
              <w:t>合同签</w:t>
            </w:r>
            <w:r>
              <w:rPr>
                <w:rFonts w:hint="eastAsia" w:ascii="宋体" w:hAnsi="宋体" w:cs="宋体"/>
                <w:color w:val="auto"/>
                <w:sz w:val="22"/>
                <w:highlight w:val="none"/>
                <w:lang w:val="en-US" w:eastAsia="zh-CN"/>
              </w:rPr>
              <w:t>订</w:t>
            </w:r>
            <w:r>
              <w:rPr>
                <w:rFonts w:hint="eastAsia" w:ascii="宋体" w:hAnsi="宋体" w:cs="宋体"/>
                <w:color w:val="auto"/>
                <w:sz w:val="22"/>
                <w:highlight w:val="none"/>
              </w:rPr>
              <w:t>后</w:t>
            </w:r>
            <w:r>
              <w:rPr>
                <w:rFonts w:hint="eastAsia" w:ascii="宋体" w:hAnsi="宋体" w:cs="宋体"/>
                <w:color w:val="auto"/>
                <w:sz w:val="22"/>
                <w:highlight w:val="none"/>
                <w:lang w:val="en-US" w:eastAsia="zh-CN"/>
              </w:rPr>
              <w:t>120</w:t>
            </w:r>
            <w:r>
              <w:rPr>
                <w:rFonts w:hint="eastAsia" w:ascii="宋体" w:hAnsi="宋体" w:cs="宋体"/>
                <w:color w:val="auto"/>
                <w:sz w:val="22"/>
                <w:highlight w:val="none"/>
              </w:rPr>
              <w:t>天内交货并完成安装调试，交使用方验收。</w:t>
            </w:r>
          </w:p>
          <w:p>
            <w:pPr>
              <w:pStyle w:val="8"/>
              <w:spacing w:line="360" w:lineRule="exact"/>
              <w:rPr>
                <w:color w:val="auto"/>
              </w:rPr>
            </w:pPr>
            <w:r>
              <w:rPr>
                <w:rFonts w:hint="eastAsia" w:ascii="宋体" w:hAnsi="宋体" w:cs="宋体"/>
                <w:b/>
                <w:bCs/>
                <w:color w:val="auto"/>
                <w:sz w:val="22"/>
                <w:highlight w:val="none"/>
              </w:rPr>
              <w:t>国产</w:t>
            </w:r>
            <w:r>
              <w:rPr>
                <w:rFonts w:hint="eastAsia" w:ascii="宋体" w:hAnsi="宋体" w:cs="宋体"/>
                <w:b/>
                <w:bCs/>
                <w:color w:val="auto"/>
                <w:sz w:val="22"/>
                <w:highlight w:val="none"/>
                <w:lang w:val="en-US" w:eastAsia="zh-CN"/>
              </w:rPr>
              <w:t>设备</w:t>
            </w:r>
            <w:r>
              <w:rPr>
                <w:rFonts w:hint="eastAsia" w:ascii="宋体" w:hAnsi="宋体" w:cs="宋体"/>
                <w:color w:val="auto"/>
                <w:sz w:val="22"/>
                <w:highlight w:val="none"/>
                <w:lang w:eastAsia="zh-CN"/>
              </w:rPr>
              <w:t>：</w:t>
            </w:r>
            <w:r>
              <w:rPr>
                <w:rFonts w:hint="eastAsia" w:ascii="宋体" w:hAnsi="宋体" w:cs="宋体"/>
                <w:color w:val="auto"/>
                <w:sz w:val="22"/>
                <w:highlight w:val="none"/>
              </w:rPr>
              <w:t>合同签</w:t>
            </w:r>
            <w:r>
              <w:rPr>
                <w:rFonts w:hint="eastAsia" w:ascii="宋体" w:hAnsi="宋体" w:cs="宋体"/>
                <w:color w:val="auto"/>
                <w:sz w:val="22"/>
                <w:highlight w:val="none"/>
                <w:lang w:val="en-US" w:eastAsia="zh-CN"/>
              </w:rPr>
              <w:t>订</w:t>
            </w:r>
            <w:r>
              <w:rPr>
                <w:rFonts w:hint="eastAsia" w:ascii="宋体" w:hAnsi="宋体" w:cs="宋体"/>
                <w:color w:val="auto"/>
                <w:sz w:val="22"/>
                <w:highlight w:val="none"/>
              </w:rPr>
              <w:t>后</w:t>
            </w:r>
            <w:r>
              <w:rPr>
                <w:rFonts w:hint="eastAsia" w:ascii="宋体" w:hAnsi="宋体" w:cs="宋体"/>
                <w:color w:val="auto"/>
                <w:sz w:val="22"/>
                <w:highlight w:val="none"/>
                <w:lang w:val="en-US" w:eastAsia="zh-CN"/>
              </w:rPr>
              <w:t>90</w:t>
            </w:r>
            <w:r>
              <w:rPr>
                <w:rFonts w:hint="eastAsia" w:ascii="宋体" w:hAnsi="宋体" w:cs="宋体"/>
                <w:color w:val="auto"/>
                <w:sz w:val="22"/>
                <w:highlight w:val="none"/>
              </w:rPr>
              <w:t>天内交货并完成安装调试，交使用方验收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b/>
                <w:bCs/>
                <w:sz w:val="22"/>
              </w:rPr>
            </w:pPr>
            <w:r>
              <w:rPr>
                <w:rFonts w:hint="eastAsia" w:ascii="宋体" w:hAnsi="宋体" w:cs="宋体"/>
                <w:b/>
                <w:bCs/>
                <w:sz w:val="22"/>
              </w:rPr>
              <w:t>交付地点</w:t>
            </w:r>
          </w:p>
        </w:tc>
        <w:tc>
          <w:tcPr>
            <w:tcW w:w="7971" w:type="dxa"/>
            <w:tcBorders>
              <w:top w:val="single" w:color="auto" w:sz="4" w:space="0"/>
              <w:left w:val="single" w:color="auto" w:sz="4" w:space="0"/>
              <w:bottom w:val="single" w:color="auto" w:sz="4" w:space="0"/>
              <w:right w:val="single" w:color="auto" w:sz="4" w:space="0"/>
            </w:tcBorders>
            <w:vAlign w:val="center"/>
          </w:tcPr>
          <w:p>
            <w:pPr>
              <w:pStyle w:val="8"/>
              <w:spacing w:line="360" w:lineRule="exact"/>
              <w:rPr>
                <w:rFonts w:hint="eastAsia" w:ascii="宋体" w:hAnsi="宋体" w:cs="宋体"/>
                <w:sz w:val="22"/>
              </w:rPr>
            </w:pPr>
            <w:r>
              <w:rPr>
                <w:rFonts w:hint="eastAsia" w:ascii="宋体" w:hAnsi="宋体" w:cs="宋体"/>
                <w:sz w:val="22"/>
              </w:rPr>
              <w:t>温州医科大学指定地点。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6" w:hRule="atLeast"/>
          <w:jc w:val="center"/>
        </w:trPr>
        <w:tc>
          <w:tcPr>
            <w:tcW w:w="12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b/>
                <w:bCs/>
                <w:sz w:val="22"/>
              </w:rPr>
            </w:pPr>
            <w:r>
              <w:rPr>
                <w:rFonts w:hint="eastAsia" w:ascii="宋体" w:hAnsi="宋体" w:cs="宋体"/>
                <w:b/>
                <w:bCs/>
                <w:sz w:val="22"/>
              </w:rPr>
              <w:t>服务标准</w:t>
            </w:r>
          </w:p>
        </w:tc>
        <w:tc>
          <w:tcPr>
            <w:tcW w:w="7971" w:type="dxa"/>
            <w:tcBorders>
              <w:top w:val="single" w:color="auto" w:sz="4" w:space="0"/>
              <w:left w:val="single" w:color="auto" w:sz="4" w:space="0"/>
              <w:bottom w:val="single" w:color="auto" w:sz="4" w:space="0"/>
              <w:right w:val="single" w:color="auto" w:sz="4" w:space="0"/>
            </w:tcBorders>
            <w:vAlign w:val="center"/>
          </w:tcPr>
          <w:p>
            <w:pPr>
              <w:pStyle w:val="8"/>
              <w:spacing w:line="360" w:lineRule="exact"/>
              <w:rPr>
                <w:rFonts w:hint="eastAsia" w:ascii="宋体" w:hAnsi="宋体" w:cs="宋体"/>
                <w:sz w:val="22"/>
              </w:rPr>
            </w:pPr>
            <w:r>
              <w:rPr>
                <w:rFonts w:hint="eastAsia" w:ascii="宋体" w:hAnsi="宋体" w:cs="宋体"/>
                <w:sz w:val="22"/>
              </w:rPr>
              <w:t>1.质保期内因不能排除的故障而影响工作的情况每发生一次，其质保期相应延长60天，质保期内因货物本身缺陷造成各种故障或无法排除故障的应由中标人免费予以更换同等新设备，否则将扣除履约保证金或故障设备同等价值违约金作为对采购人的补偿。</w:t>
            </w:r>
          </w:p>
          <w:p>
            <w:pPr>
              <w:pStyle w:val="8"/>
              <w:spacing w:line="360" w:lineRule="exact"/>
              <w:rPr>
                <w:rFonts w:hint="eastAsia" w:ascii="宋体" w:hAnsi="宋体" w:cs="宋体"/>
                <w:sz w:val="22"/>
              </w:rPr>
            </w:pPr>
            <w:r>
              <w:rPr>
                <w:rFonts w:hint="eastAsia" w:ascii="宋体" w:hAnsi="宋体" w:cs="宋体"/>
                <w:sz w:val="22"/>
              </w:rPr>
              <w:t>2.在质保期内，所有服务及软硬配件全部免费。质保期满后，提供免费技术支持、维护和维修服务，仅收配件或易损件成本费用，所涉及软件终身免费升级。</w:t>
            </w:r>
          </w:p>
          <w:p>
            <w:pPr>
              <w:pStyle w:val="8"/>
              <w:spacing w:line="360" w:lineRule="exact"/>
              <w:rPr>
                <w:rFonts w:hint="eastAsia" w:ascii="宋体" w:hAnsi="宋体" w:cs="宋体"/>
                <w:sz w:val="22"/>
              </w:rPr>
            </w:pPr>
            <w:r>
              <w:rPr>
                <w:rFonts w:hint="eastAsia" w:ascii="宋体" w:hAnsi="宋体" w:cs="宋体"/>
                <w:sz w:val="22"/>
              </w:rPr>
              <w:t>3.中标人应确保设备正常使用，零配件在该设备停产后仍需保证至少5年的供应。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12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Cs w:val="21"/>
              </w:rPr>
            </w:pPr>
            <w:r>
              <w:rPr>
                <w:rFonts w:hint="eastAsia" w:ascii="宋体" w:hAnsi="宋体" w:cs="宋体"/>
                <w:b/>
                <w:bCs/>
                <w:sz w:val="22"/>
              </w:rPr>
              <w:t>服务效率</w:t>
            </w:r>
          </w:p>
        </w:tc>
        <w:tc>
          <w:tcPr>
            <w:tcW w:w="7971" w:type="dxa"/>
            <w:tcBorders>
              <w:top w:val="single" w:color="auto" w:sz="4" w:space="0"/>
              <w:left w:val="single" w:color="auto" w:sz="4" w:space="0"/>
              <w:bottom w:val="single" w:color="auto" w:sz="4" w:space="0"/>
              <w:right w:val="single" w:color="auto" w:sz="4" w:space="0"/>
            </w:tcBorders>
            <w:vAlign w:val="center"/>
          </w:tcPr>
          <w:p>
            <w:pPr>
              <w:pStyle w:val="78"/>
              <w:spacing w:line="360" w:lineRule="exact"/>
              <w:ind w:firstLine="0" w:firstLineChars="0"/>
              <w:rPr>
                <w:rFonts w:hint="eastAsia" w:ascii="宋体" w:hAnsi="宋体" w:cs="宋体"/>
                <w:sz w:val="22"/>
              </w:rPr>
            </w:pPr>
            <w:r>
              <w:rPr>
                <w:rFonts w:hint="eastAsia" w:ascii="宋体" w:hAnsi="宋体" w:cs="宋体"/>
                <w:sz w:val="22"/>
              </w:rPr>
              <w:t>合同货物出现故障时，在接到咨询电话</w:t>
            </w:r>
            <w:r>
              <w:rPr>
                <w:rFonts w:ascii="宋体" w:hAnsi="宋体" w:cs="宋体"/>
                <w:sz w:val="22"/>
              </w:rPr>
              <w:t>8</w:t>
            </w:r>
            <w:r>
              <w:rPr>
                <w:rFonts w:hint="eastAsia" w:ascii="宋体" w:hAnsi="宋体" w:cs="宋体"/>
                <w:sz w:val="22"/>
              </w:rPr>
              <w:t>小时内做出明确答复，</w:t>
            </w:r>
            <w:r>
              <w:rPr>
                <w:rFonts w:ascii="宋体" w:hAnsi="宋体" w:cs="宋体"/>
                <w:sz w:val="22"/>
              </w:rPr>
              <w:t>48</w:t>
            </w:r>
            <w:r>
              <w:rPr>
                <w:rFonts w:hint="eastAsia" w:ascii="宋体" w:hAnsi="宋体" w:cs="宋体"/>
                <w:sz w:val="22"/>
              </w:rPr>
              <w:t>小时内派维修人员到达用户现场维修。要求时限内不能修复的问题，无偿提供新备品、新备件或新备机，以保证用户的正常运行。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3" w:hRule="atLeast"/>
          <w:jc w:val="center"/>
        </w:trPr>
        <w:tc>
          <w:tcPr>
            <w:tcW w:w="12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Cs w:val="21"/>
              </w:rPr>
            </w:pPr>
            <w:r>
              <w:rPr>
                <w:rFonts w:hint="eastAsia" w:ascii="宋体" w:hAnsi="宋体" w:cs="宋体"/>
                <w:b/>
                <w:bCs/>
                <w:sz w:val="22"/>
              </w:rPr>
              <w:t>验收标准</w:t>
            </w:r>
          </w:p>
        </w:tc>
        <w:tc>
          <w:tcPr>
            <w:tcW w:w="7971" w:type="dxa"/>
            <w:tcBorders>
              <w:top w:val="single" w:color="auto" w:sz="4" w:space="0"/>
              <w:left w:val="single" w:color="auto" w:sz="4" w:space="0"/>
              <w:bottom w:val="single" w:color="auto" w:sz="4" w:space="0"/>
              <w:right w:val="single" w:color="auto" w:sz="4" w:space="0"/>
            </w:tcBorders>
            <w:vAlign w:val="center"/>
          </w:tcPr>
          <w:p>
            <w:pPr>
              <w:pStyle w:val="10"/>
              <w:tabs>
                <w:tab w:val="left" w:pos="180"/>
              </w:tabs>
              <w:snapToGrid w:val="0"/>
              <w:spacing w:line="360" w:lineRule="exact"/>
              <w:ind w:left="0" w:firstLine="0" w:firstLineChars="0"/>
              <w:jc w:val="left"/>
              <w:rPr>
                <w:rFonts w:hint="eastAsia" w:ascii="宋体" w:hAnsi="宋体" w:cs="宋体"/>
                <w:sz w:val="22"/>
              </w:rPr>
            </w:pPr>
            <w:r>
              <w:rPr>
                <w:rFonts w:hint="eastAsia" w:ascii="宋体" w:hAnsi="宋体" w:cs="宋体"/>
                <w:sz w:val="22"/>
              </w:rPr>
              <w:t>1.到货验收：货物运抵采购人指定地点后，采购人应依据本合同、采购文件、投标（响应）文件上的数量、型号及技术规格要求和国家有关质量标准及时进行验收。如发生所供货物约定不符，采购人有权退货或要求乙方进行更换、补齐，因此造成逾期交货的，中标人应承担逾期交货的违约责任。中标人应在接到采购人要求后7日内予以补救，所产生的费用及法律后果由中标人承担。</w:t>
            </w:r>
          </w:p>
          <w:p>
            <w:pPr>
              <w:pStyle w:val="10"/>
              <w:tabs>
                <w:tab w:val="left" w:pos="180"/>
              </w:tabs>
              <w:snapToGrid w:val="0"/>
              <w:spacing w:line="360" w:lineRule="exact"/>
              <w:ind w:left="0" w:firstLine="0" w:firstLineChars="0"/>
              <w:jc w:val="left"/>
              <w:rPr>
                <w:rFonts w:hint="eastAsia" w:ascii="宋体" w:hAnsi="宋体" w:cs="宋体"/>
                <w:sz w:val="22"/>
              </w:rPr>
            </w:pPr>
            <w:r>
              <w:rPr>
                <w:rFonts w:hint="eastAsia" w:ascii="宋体" w:hAnsi="宋体" w:cs="宋体"/>
                <w:sz w:val="22"/>
              </w:rPr>
              <w:t>2.安装调试： 采购人对中标人提供的货物在使用前进行调试时，中标人需在采购人指定时间内负责安装并培训采购人的使用操作人员，并协助采购人一起调试，直到符合技术要求。安装调试所需的专用工具、备品备件以及合同规定的其他事项由中标人提供。</w:t>
            </w:r>
          </w:p>
          <w:p>
            <w:pPr>
              <w:pStyle w:val="10"/>
              <w:tabs>
                <w:tab w:val="left" w:pos="180"/>
              </w:tabs>
              <w:snapToGrid w:val="0"/>
              <w:spacing w:line="360" w:lineRule="exact"/>
              <w:ind w:left="0" w:firstLine="0" w:firstLineChars="0"/>
              <w:jc w:val="left"/>
              <w:rPr>
                <w:rFonts w:hint="eastAsia" w:ascii="宋体" w:hAnsi="宋体" w:cs="宋体"/>
                <w:sz w:val="22"/>
              </w:rPr>
            </w:pPr>
            <w:r>
              <w:rPr>
                <w:rFonts w:ascii="宋体" w:hAnsi="宋体" w:cs="宋体"/>
                <w:sz w:val="22"/>
              </w:rPr>
              <w:t xml:space="preserve">   </w:t>
            </w:r>
            <w:r>
              <w:rPr>
                <w:rFonts w:hint="eastAsia" w:ascii="宋体" w:hAnsi="宋体" w:cs="宋体"/>
                <w:sz w:val="22"/>
              </w:rPr>
              <w:t>安装调试过程中，中标人应采取安全保障措施，保证人员安全。如因中标人原因造成人员伤亡和财产损失的，乙中标人应承担全部赔偿责任。</w:t>
            </w:r>
          </w:p>
          <w:p>
            <w:pPr>
              <w:pStyle w:val="10"/>
              <w:tabs>
                <w:tab w:val="left" w:pos="180"/>
              </w:tabs>
              <w:snapToGrid w:val="0"/>
              <w:spacing w:line="360" w:lineRule="exact"/>
              <w:ind w:left="0" w:firstLine="0" w:firstLineChars="0"/>
              <w:jc w:val="left"/>
              <w:rPr>
                <w:rFonts w:hint="eastAsia" w:ascii="宋体" w:hAnsi="宋体" w:cs="宋体"/>
                <w:sz w:val="22"/>
              </w:rPr>
            </w:pPr>
            <w:r>
              <w:rPr>
                <w:rFonts w:hint="eastAsia" w:ascii="宋体" w:hAnsi="宋体" w:cs="宋体"/>
                <w:sz w:val="22"/>
              </w:rPr>
              <w:t>3.最终验收：货物经安装调试完成且符合技术要求后，采购人根据《浙江省政府采购合同暂行办法》有关规定，进行最终验收。验收时中标人必须在现场。货物符合合同约定的技术规范要求和验收标准的，采购人签署验收合格证明。如货物不符合合同约定的要求的，中标人应当在15日内采取措施消除缺陷后重新申请终验，并承担由此产生的费用。</w:t>
            </w:r>
          </w:p>
          <w:p>
            <w:pPr>
              <w:pStyle w:val="10"/>
              <w:tabs>
                <w:tab w:val="left" w:pos="180"/>
              </w:tabs>
              <w:snapToGrid w:val="0"/>
              <w:spacing w:line="360" w:lineRule="exact"/>
              <w:ind w:left="0" w:firstLine="0" w:firstLineChars="0"/>
              <w:jc w:val="left"/>
              <w:rPr>
                <w:rFonts w:hint="eastAsia" w:hAnsi="宋体"/>
                <w:sz w:val="22"/>
              </w:rPr>
            </w:pPr>
            <w:r>
              <w:rPr>
                <w:rFonts w:hint="eastAsia" w:ascii="宋体" w:hAnsi="宋体" w:cs="宋体"/>
                <w:sz w:val="22"/>
              </w:rPr>
              <w:t>4.对技术复杂的货物，采购人可请国家认可的专业检测机构参与验收，并由其出具质量检测报告，检测费用由中标人承担。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b/>
                <w:bCs/>
                <w:sz w:val="22"/>
              </w:rPr>
            </w:pPr>
            <w:r>
              <w:rPr>
                <w:rFonts w:hint="eastAsia" w:ascii="宋体" w:hAnsi="宋体" w:cs="宋体"/>
                <w:b/>
                <w:bCs/>
                <w:sz w:val="22"/>
              </w:rPr>
              <w:t>其他技术、服务要求</w:t>
            </w:r>
          </w:p>
        </w:tc>
        <w:tc>
          <w:tcPr>
            <w:tcW w:w="7971" w:type="dxa"/>
            <w:tcBorders>
              <w:top w:val="single" w:color="auto" w:sz="4" w:space="0"/>
              <w:left w:val="single" w:color="auto" w:sz="4" w:space="0"/>
              <w:bottom w:val="single" w:color="auto" w:sz="4" w:space="0"/>
              <w:right w:val="single" w:color="auto" w:sz="4" w:space="0"/>
            </w:tcBorders>
            <w:vAlign w:val="center"/>
          </w:tcPr>
          <w:p>
            <w:pPr>
              <w:pStyle w:val="8"/>
              <w:spacing w:line="360" w:lineRule="exact"/>
              <w:rPr>
                <w:rFonts w:hint="eastAsia" w:ascii="宋体" w:hAnsi="宋体" w:cs="宋体"/>
                <w:sz w:val="22"/>
              </w:rPr>
            </w:pPr>
            <w:r>
              <w:rPr>
                <w:rFonts w:hint="eastAsia" w:ascii="宋体" w:hAnsi="宋体" w:cs="宋体"/>
                <w:sz w:val="22"/>
              </w:rPr>
              <w:t>1.培训：</w:t>
            </w:r>
          </w:p>
          <w:p>
            <w:pPr>
              <w:pStyle w:val="8"/>
              <w:spacing w:line="360" w:lineRule="exact"/>
              <w:rPr>
                <w:rFonts w:hint="eastAsia" w:ascii="宋体" w:hAnsi="宋体" w:cs="宋体"/>
                <w:sz w:val="22"/>
              </w:rPr>
            </w:pPr>
            <w:r>
              <w:rPr>
                <w:rFonts w:hint="eastAsia" w:ascii="宋体" w:hAnsi="宋体" w:cs="宋体"/>
                <w:sz w:val="22"/>
              </w:rPr>
              <w:t>1.1 对采购人的管理、技术、维修、操作及相关人员提供免费培训服务。</w:t>
            </w:r>
          </w:p>
          <w:p>
            <w:pPr>
              <w:pStyle w:val="8"/>
              <w:spacing w:line="360" w:lineRule="exact"/>
              <w:rPr>
                <w:rFonts w:hint="eastAsia" w:ascii="宋体" w:hAnsi="宋体" w:cs="宋体"/>
                <w:sz w:val="22"/>
              </w:rPr>
            </w:pPr>
            <w:r>
              <w:rPr>
                <w:rFonts w:hint="eastAsia" w:ascii="宋体" w:hAnsi="宋体" w:cs="宋体"/>
                <w:sz w:val="22"/>
              </w:rPr>
              <w:t>1.2 提供完整详细的实施、培训和运维计划方案，并得到采购人的批准。实施过程严格按照批准后的计划进行，如有变更需再次得到采购人的批准。</w:t>
            </w:r>
          </w:p>
          <w:p>
            <w:pPr>
              <w:pStyle w:val="8"/>
              <w:spacing w:line="360" w:lineRule="exact"/>
              <w:rPr>
                <w:rFonts w:hint="eastAsia" w:ascii="宋体" w:hAnsi="宋体" w:cs="宋体"/>
                <w:sz w:val="22"/>
              </w:rPr>
            </w:pPr>
            <w:r>
              <w:rPr>
                <w:rFonts w:hint="eastAsia" w:ascii="宋体" w:hAnsi="宋体" w:cs="宋体"/>
                <w:sz w:val="22"/>
              </w:rPr>
              <w:t>2.技术支持：</w:t>
            </w:r>
          </w:p>
          <w:p>
            <w:pPr>
              <w:pStyle w:val="8"/>
              <w:spacing w:line="360" w:lineRule="exact"/>
              <w:rPr>
                <w:rFonts w:hint="eastAsia" w:ascii="宋体" w:hAnsi="宋体" w:cs="宋体"/>
                <w:color w:val="auto"/>
                <w:sz w:val="22"/>
              </w:rPr>
            </w:pPr>
            <w:r>
              <w:rPr>
                <w:rFonts w:hint="eastAsia" w:ascii="宋体" w:hAnsi="宋体" w:cs="宋体"/>
                <w:color w:val="auto"/>
                <w:sz w:val="22"/>
              </w:rPr>
              <w:t>2.1技术资料</w:t>
            </w:r>
          </w:p>
          <w:p>
            <w:pPr>
              <w:pStyle w:val="8"/>
              <w:spacing w:line="360" w:lineRule="exact"/>
              <w:rPr>
                <w:rFonts w:hint="eastAsia" w:ascii="宋体" w:hAnsi="宋体" w:cs="宋体"/>
                <w:color w:val="auto"/>
                <w:kern w:val="0"/>
                <w:sz w:val="22"/>
              </w:rPr>
            </w:pPr>
            <w:r>
              <w:rPr>
                <w:rFonts w:hint="eastAsia" w:ascii="宋体" w:hAnsi="宋体" w:cs="宋体"/>
                <w:color w:val="auto"/>
                <w:sz w:val="22"/>
              </w:rPr>
              <w:t>2.1.1中标人供货时应提供</w:t>
            </w:r>
            <w:r>
              <w:rPr>
                <w:rFonts w:hint="eastAsia" w:ascii="宋体" w:hAnsi="宋体" w:cs="宋体"/>
                <w:color w:val="auto"/>
                <w:kern w:val="0"/>
                <w:sz w:val="22"/>
              </w:rPr>
              <w:t>细胞培养反应袋辐照灭菌证明文件、完整的COA测试文件以及符合USP、EP的袋子溶出物实验数据文件，提供膜材对不同敏感细胞株的培养细胞培养测试证明文件。</w:t>
            </w:r>
          </w:p>
          <w:p>
            <w:pPr>
              <w:pStyle w:val="8"/>
              <w:spacing w:line="360" w:lineRule="exact"/>
              <w:rPr>
                <w:rFonts w:hint="eastAsia" w:ascii="宋体" w:hAnsi="宋体" w:cs="宋体"/>
                <w:sz w:val="22"/>
              </w:rPr>
            </w:pPr>
            <w:r>
              <w:rPr>
                <w:rFonts w:hint="eastAsia" w:ascii="宋体" w:hAnsi="宋体" w:cs="宋体"/>
                <w:kern w:val="0"/>
                <w:sz w:val="22"/>
              </w:rPr>
              <w:t>2.2</w:t>
            </w:r>
            <w:r>
              <w:rPr>
                <w:rFonts w:hint="eastAsia" w:ascii="宋体" w:hAnsi="宋体" w:cs="宋体"/>
                <w:sz w:val="22"/>
              </w:rPr>
              <w:t>中标人应及时免费提供合同货物软件的升级，免费提供合同货物新功能和应用的资料。</w:t>
            </w:r>
          </w:p>
          <w:p>
            <w:pPr>
              <w:pStyle w:val="8"/>
              <w:spacing w:line="360" w:lineRule="exact"/>
              <w:rPr>
                <w:rFonts w:hint="eastAsia" w:ascii="宋体" w:hAnsi="宋体" w:cs="宋体"/>
                <w:sz w:val="22"/>
              </w:rPr>
            </w:pPr>
            <w:r>
              <w:rPr>
                <w:rFonts w:hint="eastAsia" w:ascii="宋体" w:hAnsi="宋体" w:cs="宋体"/>
                <w:sz w:val="22"/>
              </w:rPr>
              <w:t>3.安装调试（若需要安装调试）：</w:t>
            </w:r>
          </w:p>
          <w:p>
            <w:pPr>
              <w:pStyle w:val="8"/>
              <w:spacing w:line="360" w:lineRule="exact"/>
              <w:rPr>
                <w:rFonts w:hint="eastAsia" w:ascii="宋体" w:hAnsi="宋体" w:cs="宋体"/>
                <w:sz w:val="22"/>
              </w:rPr>
            </w:pPr>
            <w:r>
              <w:rPr>
                <w:rFonts w:hint="eastAsia" w:ascii="宋体" w:hAnsi="宋体" w:cs="宋体"/>
                <w:sz w:val="22"/>
              </w:rPr>
              <w:t>3.1 安装地点：采购人指定地点。</w:t>
            </w:r>
          </w:p>
          <w:p>
            <w:pPr>
              <w:pStyle w:val="8"/>
              <w:spacing w:line="360" w:lineRule="exact"/>
              <w:rPr>
                <w:rFonts w:hint="eastAsia" w:ascii="宋体" w:hAnsi="宋体" w:cs="宋体"/>
                <w:sz w:val="22"/>
              </w:rPr>
            </w:pPr>
            <w:r>
              <w:rPr>
                <w:rFonts w:hint="eastAsia" w:ascii="宋体" w:hAnsi="宋体" w:cs="宋体"/>
                <w:sz w:val="22"/>
              </w:rPr>
              <w:t>3.2 安装完成时间：接到采购人通知后在规定时间内完成安装和调试，如在规定的时间内由于中标人的原因不能完成安装和调试，中标人应承担由此给采购人造成的损失。</w:t>
            </w:r>
          </w:p>
          <w:p>
            <w:pPr>
              <w:pStyle w:val="8"/>
              <w:spacing w:line="360" w:lineRule="exact"/>
              <w:rPr>
                <w:rFonts w:hint="eastAsia" w:ascii="宋体" w:hAnsi="宋体" w:cs="宋体"/>
                <w:sz w:val="22"/>
              </w:rPr>
            </w:pPr>
            <w:r>
              <w:rPr>
                <w:rFonts w:hint="eastAsia" w:ascii="宋体" w:hAnsi="宋体" w:cs="宋体"/>
                <w:sz w:val="22"/>
              </w:rPr>
              <w:t>3.3 安装标准：符合我国国家有关技术规范要求和技术标准，所有的软件和硬件必须保证同时安装到位。</w:t>
            </w:r>
          </w:p>
          <w:p>
            <w:pPr>
              <w:pStyle w:val="8"/>
              <w:spacing w:line="360" w:lineRule="exact"/>
              <w:rPr>
                <w:rFonts w:hint="eastAsia" w:ascii="宋体" w:hAnsi="宋体" w:cs="宋体"/>
                <w:sz w:val="22"/>
              </w:rPr>
            </w:pPr>
            <w:r>
              <w:rPr>
                <w:rFonts w:hint="eastAsia" w:ascii="宋体" w:hAnsi="宋体" w:cs="宋体"/>
                <w:sz w:val="22"/>
              </w:rPr>
              <w:t>3.4 中标人免费提供合同货物的安装服务。</w:t>
            </w:r>
          </w:p>
          <w:p>
            <w:pPr>
              <w:pStyle w:val="10"/>
              <w:tabs>
                <w:tab w:val="left" w:pos="180"/>
              </w:tabs>
              <w:snapToGrid w:val="0"/>
              <w:spacing w:line="360" w:lineRule="exact"/>
              <w:ind w:left="0" w:firstLine="0" w:firstLineChars="0"/>
              <w:jc w:val="left"/>
              <w:rPr>
                <w:rFonts w:hint="eastAsia" w:ascii="宋体" w:hAnsi="宋体" w:cs="宋体"/>
                <w:sz w:val="22"/>
              </w:rPr>
            </w:pPr>
            <w:r>
              <w:rPr>
                <w:rFonts w:hint="eastAsia" w:ascii="宋体" w:hAnsi="宋体" w:cs="宋体"/>
                <w:sz w:val="22"/>
              </w:rPr>
              <w:t>3.5 投标人在投标文件中应提供安装调试计划、对安装场地和环境的要求。</w:t>
            </w:r>
          </w:p>
        </w:tc>
      </w:tr>
    </w:tbl>
    <w:p>
      <w:pPr>
        <w:snapToGrid w:val="0"/>
        <w:spacing w:line="360" w:lineRule="exact"/>
        <w:rPr>
          <w:rFonts w:hint="eastAsia" w:ascii="宋体" w:hAnsi="宋体" w:cs="宋体"/>
          <w:b/>
          <w:bCs/>
          <w:spacing w:val="-6"/>
          <w:sz w:val="22"/>
        </w:rPr>
      </w:pPr>
      <w:r>
        <w:rPr>
          <w:rFonts w:hint="eastAsia" w:ascii="宋体" w:hAnsi="宋体" w:cs="宋体"/>
          <w:b/>
          <w:bCs/>
          <w:spacing w:val="-6"/>
          <w:sz w:val="22"/>
        </w:rPr>
        <w:t>四、技术要求</w:t>
      </w:r>
    </w:p>
    <w:p>
      <w:pPr>
        <w:snapToGrid w:val="0"/>
        <w:spacing w:line="360" w:lineRule="exact"/>
        <w:rPr>
          <w:rFonts w:hint="eastAsia" w:ascii="宋体" w:hAnsi="宋体" w:cs="宋体"/>
          <w:b/>
          <w:bCs/>
          <w:spacing w:val="-6"/>
          <w:sz w:val="22"/>
        </w:rPr>
      </w:pPr>
      <w:r>
        <w:rPr>
          <w:rFonts w:hint="eastAsia" w:ascii="宋体" w:hAnsi="宋体" w:cs="宋体"/>
          <w:b/>
          <w:bCs/>
          <w:spacing w:val="-6"/>
          <w:sz w:val="22"/>
        </w:rPr>
        <w:t>（一）标项1：细胞发酵系统</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1.功能和用途</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主要用于哺乳动物细胞中试发酵生产，设备能稳定控制通气量、温度、pH、溶解氧等。</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2.主机技术指标</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2.1罐体部分</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2.1.1一次性生物反应器的罐体主体采用SUS304或以上规格的不锈钢制造。</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2.1.2罐体的总体积不低于65L，最大培养体积不低于50L，最小培养体积不高于12.5L。</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2.1.3反应器至少配备两路排气口。每路排气口具有0.2μm或更高级别气体过滤器并具备加热去除冷凝水功能；加热温度不低于50℃。</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2.1.4不同规格的罐体采用等比例放大，保持相同的高径比。</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2.1.5配备TCU模块，温度控制具有PID控制参数设置，根据反应袋内温度以及设定值反馈控制TCU。</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★2.1.6自带支撑底座，轮子，罐体底部带有防漏液托盘。</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★2.1.7 罐体上有侧开门设计方便培养袋安装。</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2.1.8 设备上设有管路支架，配置接地线装置，防止电机产生的静电干扰。</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2.1.9设备的设计应充分考虑对人的影响，确保人的安全。如管路、框架、外盖任何部位不能有锋利的边缘和尖角。</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2.2 控制器部分</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2.2.1 控制器主体至少包括：控制器面板，泵头组件，T/pH/DO模拟测量输入模块，数字电源/继电器输出模块，气体选择模块，电源模块，集成外置天平或地称模块，T/pH/DO电缆。</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2.2.2每台设备都配置一对一的控制系统。</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2.2.3 自动控制：系统能够实现对pH值、温度、溶氧（DO）、搅拌等自动控制。可对各个变量、控制回路进行设定，启动和停止控制循环。</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2.2.4 数据采集：反应器运行全过程所有的温度、pH值、压力、溶氧、泵等参数，信息能够在设备操作人机界面中显示和本地储存。对于多个反应器可提供专业的SCADA软件记录反应器运行全过程的所有参数，自动存储。</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2.2.5 参数监控：实现温度、pH、DO，搅拌速率等参数的实时监控，控制系统通过四色指示灯（白、蓝、红、绿）显示参数当前状态，当超过报警范围时，会发出报警声。</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2.2.6 控制单元的信号对接接口，除了传感器、控制元件的信号对接外，设置扩展备用接口，比如0-10V，4-20mA模拟信号接口等。</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 xml:space="preserve">2.2.7 </w:t>
      </w:r>
      <w:r>
        <w:rPr>
          <w:rFonts w:hint="eastAsia" w:ascii="宋体" w:hAnsi="宋体" w:cs="宋体"/>
          <w:color w:val="auto"/>
          <w:kern w:val="0"/>
          <w:sz w:val="22"/>
        </w:rPr>
        <w:t>控制器机身需达到IP65及以上防护级别，显示屏幕达到IP54及以上防护级别。</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2.2.8 系统整体易于清洁并耐受消毒剂(如醇类、酚类、季铵盐类、双胍类等)，若有精密元器件无法耐受时应明确标示。</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2.2.9控制系统配备2个一键紧急停机功能，分别位于控制器正面和罐体侧面。</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2.3蠕动泵系统</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2.3.1 每台反应器泵头组件包括至少三个内置泵（分别为酸、碱、消泡剂），3个外置泵接口，可以由控制器发出指令来控制泵的转速。</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★2.3.2 至少配备2个外置变速蠕动泵，泵速范围3-400rpm，且均配置重力流量反馈控制功能，将地秤和蠕动泵实时级联起来，通过设定指定流量或者指定补料体积实现自动补料。至少配置2台地秤用于补料的称重，称重量程不低于64kg。至少预留2个外置泵接口，可关联罐体Loadcell实现自动补料和收获的功能，可用于灌注培养。</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2.3.3 蠕动泵可进行校准，保证良好的精确度。</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2.4 温度控制</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★2.4.1设备内置温度控制单元(TCU)，罐体为水夹套设计，夹套水为内循环，一年更换一次即可。</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2.4.2 夹套材料：</w:t>
      </w:r>
      <w:r>
        <w:rPr>
          <w:rFonts w:hint="eastAsia" w:ascii="宋体" w:hAnsi="宋体" w:cs="宋体"/>
          <w:color w:val="auto"/>
          <w:kern w:val="0"/>
          <w:sz w:val="22"/>
        </w:rPr>
        <w:t>不锈钢SUS304或SUS316。</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2.4.3 温度控制单元监控反应袋内温度并实现PID控制，控制范围冷却水以上8℃-40℃。稳定状态下温度控制精度±0.5℃，具有超限报警功能。</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2.4.4 PID自动控制，在线监控，通过温控单元控制夹套循环水温度来控制培养液温度。夹套温度≥60°C，会触发互锁功能。</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2.4.5 采用Pt-100温度电极，控制范围：0～150℃，显示精度：±0.1℃；具有实时曲线和历史曲线，可分段跟踪控制；温度传感器可调校。</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2.4.6 温度探头为外插入式，不直接接触料液，并且提供固定支架用于温度电极和罐体的固定。</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2.5 称重控制</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2.5.1 每台反应器至少包括两个外置地秤的接口和罐体Loadcell称重单元。</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2.5.2 Loadcell量程范围根据反应器体积确定，其称量精度不低于全量程的1.0%。</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2.5.3 外置地秤要求可与控制系统通讯，并可以进行重力流量控制、可实现多种方式的自动补料等操作。</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2.6 pH传感器和控制</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★2.6.1 至少提供1传统pH电极线和1套一次性光学pH电极接口。多套电极可同时记录数据，进行监测及PID反馈控制功能。可选择任意一套电极作为控制使用，若一支电极异常可显示报警，且可根据电极信号质量自动进行主备切换。</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2.6.2 传统pH电极测量范围4-10pH，显示精度:±0.01pH。一次性光学pH电极测量范围至少能满足6.0-8.0，显示精度±0.01pH。0点的电压为0±20mV，灵敏度为57～59mV/pH at 25℃，承受的温度范围为0～135℃，压力范围为0～6bar，具有高性能HP陶瓷隔膜，镀膜玻璃能够蒸汽灭菌，高压灭菌和CIP清洗。</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2.6.3 电极等主要组件对设置值、连锁值和报警值进行及时响应，自动控制。</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2.6.4 电极具备一点法和两点法校正，校准数据可追溯，pH电极支持离线校正。pH传感器可在线调校。</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2.6.5 提供非侵入式一次性光学pH电极，预安装于培养袋上，经伽马辐照无菌处理，使用时只需将电极与电极线连接，输入校准参数即可，且该设计培养袋有效期至少2年。</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2.6.6 pH为PID自动控制，设有Dead band设置功能。在线监控，如果偏离设定值，pH值与碱泵和CO</w:t>
      </w:r>
      <w:r>
        <w:rPr>
          <w:rFonts w:hint="eastAsia" w:ascii="宋体" w:hAnsi="宋体" w:cs="宋体"/>
          <w:kern w:val="0"/>
          <w:sz w:val="22"/>
          <w:vertAlign w:val="subscript"/>
        </w:rPr>
        <w:t>2</w:t>
      </w:r>
      <w:r>
        <w:rPr>
          <w:rFonts w:hint="eastAsia" w:ascii="宋体" w:hAnsi="宋体" w:cs="宋体"/>
          <w:kern w:val="0"/>
          <w:sz w:val="22"/>
        </w:rPr>
        <w:t>/酸泵级联控制，具有过高和过低报警功能。</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2.6.7 传统pH电极为VP形式，具备防水功能。</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2.7 DO传感器和控制</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★2.7.1 至少提供1套传统DO电极线和1套一次性光学DO电极接口。多套电极可同时记录数据，进行监测及PID反馈控制功能。可选择任意一套电极作为控制使用，若一支电极异常可显示报警，且可根据电极信号质量自动进行主备切换。</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2.7.2 电极具备一点法和两点法校正，校准数据单独保存可追溯，DO电极支持离线校正。DO传感器可在线调校；采用低漂移、长寿命（耐反复灭菌）DO电极。</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2.7.3 电极等主要组件应对设置值、连锁值和报警值进行及时响应，自动反馈控制。</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★2.7.4 溶氧DO为PID自动控制，在线监控，光学电极，检测范围为0-100%，显示精度为0.1%。溶氧光学电极主要参数为：测量原理为荧光法，在25℃时从空气至氮气响应时间t98%需＜30s ，工作温度为-10～140℃（温度超过85℃时，无溶解氧读数值），工作电压为7-30VDC（最大功率1W），压力范围0～12bar，表面光洁度 Ra＜0.4μm（N5）,</w:t>
      </w:r>
      <w:r>
        <w:rPr>
          <w:rFonts w:ascii="Microsoft YaHei UI" w:hAnsi="Microsoft YaHei UI" w:eastAsia="Microsoft YaHei UI" w:cs="Arial"/>
          <w:sz w:val="18"/>
          <w:szCs w:val="18"/>
        </w:rPr>
        <w:t xml:space="preserve"> </w:t>
      </w:r>
      <w:r>
        <w:rPr>
          <w:rFonts w:ascii="宋体" w:hAnsi="宋体" w:cs="宋体"/>
          <w:kern w:val="0"/>
          <w:sz w:val="22"/>
        </w:rPr>
        <w:t>不锈钢022Cr18Ni14Mo3(德标DIN标准1.4435)</w:t>
      </w:r>
      <w:r>
        <w:rPr>
          <w:rFonts w:hint="eastAsia" w:ascii="宋体" w:hAnsi="宋体" w:cs="宋体"/>
          <w:kern w:val="0"/>
          <w:sz w:val="22"/>
        </w:rPr>
        <w:t>。无需电解液，无极化过程。</w:t>
      </w:r>
      <w:r>
        <w:rPr>
          <w:rFonts w:hint="eastAsia" w:ascii="宋体" w:hAnsi="宋体" w:cs="宋体"/>
          <w:b/>
          <w:bCs/>
          <w:kern w:val="0"/>
          <w:sz w:val="22"/>
        </w:rPr>
        <w:t xml:space="preserve">（提供技术支持材料，如产品官方彩页，制造商官网截图，产品技术说明书，检测报告。） </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2.7.5 传统DO电极的接口为VP形式，具备防水功能。</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2.8 压力传感器</w:t>
      </w:r>
    </w:p>
    <w:p>
      <w:pPr>
        <w:pStyle w:val="29"/>
        <w:spacing w:line="360" w:lineRule="exact"/>
        <w:ind w:left="0" w:firstLine="440" w:firstLineChars="200"/>
        <w:jc w:val="left"/>
        <w:rPr>
          <w:rFonts w:hint="eastAsia" w:ascii="宋体" w:hAnsi="宋体" w:cs="宋体"/>
          <w:b/>
          <w:bCs/>
          <w:kern w:val="0"/>
          <w:sz w:val="22"/>
        </w:rPr>
      </w:pPr>
      <w:r>
        <w:rPr>
          <w:rFonts w:hint="eastAsia" w:ascii="宋体" w:hAnsi="宋体" w:cs="宋体"/>
          <w:kern w:val="0"/>
          <w:sz w:val="22"/>
        </w:rPr>
        <w:t>★ 设有压力传感器，进行反应器袋内压力监测，同时系统具有四级压力保护程序，压力大于50 mbar停止通气，压力大于60 mbar停止补料，压力大于65 mbar停止搅拌及加热，压力大于70 mbar安全阀泄压。</w:t>
      </w:r>
      <w:r>
        <w:rPr>
          <w:rFonts w:hint="eastAsia" w:ascii="宋体" w:hAnsi="宋体" w:cs="宋体"/>
          <w:b/>
          <w:bCs/>
          <w:kern w:val="0"/>
          <w:sz w:val="22"/>
        </w:rPr>
        <w:t>（提供证明材料）</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2.9 搅拌系统</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2.9.1 搅拌桨叶具备适合于哺乳动物细胞培养的独特设计，采用双层三叶斜桨，低剪切力，有良好混合和传质效果的搅拌模式。</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2.9.2 PID自动控制，在线监控，采用变频器无级调速控制，可以实现溶解氧与搅拌速度的关联控制。</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2.9.3搅拌速度连续平稳可调，最大搅拌转速不低于200转/分，显示精度：1 rpm，且有过高和过低报警。50L规模反应器转速范围0-240rpm，能保证具有很好的混合效果和很高的溶氧速率常数。</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2.10 通气系统</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2.10.1 至少具备表层通气和深层通气两种通气形式。</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2.10.2 表层通气和深层通气每路都具有独立的气体过滤除菌(0.2 μm)装置。</w:t>
      </w:r>
    </w:p>
    <w:p>
      <w:pPr>
        <w:pStyle w:val="29"/>
        <w:spacing w:line="360" w:lineRule="exact"/>
        <w:ind w:left="0" w:firstLine="440" w:firstLineChars="200"/>
        <w:jc w:val="left"/>
        <w:rPr>
          <w:rFonts w:hint="eastAsia" w:ascii="宋体" w:hAnsi="宋体" w:cs="宋体"/>
          <w:b/>
          <w:bCs/>
          <w:kern w:val="0"/>
          <w:sz w:val="22"/>
        </w:rPr>
      </w:pPr>
      <w:r>
        <w:rPr>
          <w:rFonts w:hint="eastAsia" w:ascii="宋体" w:hAnsi="宋体" w:cs="宋体"/>
          <w:kern w:val="0"/>
          <w:sz w:val="22"/>
        </w:rPr>
        <w:t>★2.10.3 ≥8路通气，表层通气为Air和CO</w:t>
      </w:r>
      <w:r>
        <w:rPr>
          <w:rFonts w:hint="eastAsia" w:ascii="宋体" w:hAnsi="宋体" w:cs="宋体"/>
          <w:kern w:val="0"/>
          <w:sz w:val="22"/>
          <w:vertAlign w:val="subscript"/>
        </w:rPr>
        <w:t>2</w:t>
      </w:r>
      <w:r>
        <w:rPr>
          <w:rFonts w:hint="eastAsia" w:ascii="宋体" w:hAnsi="宋体" w:cs="宋体"/>
          <w:kern w:val="0"/>
          <w:sz w:val="22"/>
        </w:rPr>
        <w:t>，底层大泡通气为Air、O</w:t>
      </w:r>
      <w:r>
        <w:rPr>
          <w:rFonts w:hint="eastAsia" w:ascii="宋体" w:hAnsi="宋体" w:cs="宋体"/>
          <w:kern w:val="0"/>
          <w:sz w:val="22"/>
          <w:vertAlign w:val="subscript"/>
        </w:rPr>
        <w:t>2</w:t>
      </w:r>
      <w:r>
        <w:rPr>
          <w:rFonts w:hint="eastAsia" w:ascii="宋体" w:hAnsi="宋体" w:cs="宋体"/>
          <w:kern w:val="0"/>
          <w:sz w:val="22"/>
        </w:rPr>
        <w:t>、CO</w:t>
      </w:r>
      <w:r>
        <w:rPr>
          <w:rFonts w:hint="eastAsia" w:ascii="宋体" w:hAnsi="宋体" w:cs="宋体"/>
          <w:kern w:val="0"/>
          <w:sz w:val="22"/>
          <w:vertAlign w:val="subscript"/>
        </w:rPr>
        <w:t>2</w:t>
      </w:r>
      <w:r>
        <w:rPr>
          <w:rFonts w:hint="eastAsia" w:ascii="宋体" w:hAnsi="宋体" w:cs="宋体"/>
          <w:kern w:val="0"/>
          <w:sz w:val="22"/>
        </w:rPr>
        <w:t>，底层微泡为Air、O</w:t>
      </w:r>
      <w:r>
        <w:rPr>
          <w:rFonts w:hint="eastAsia" w:ascii="宋体" w:hAnsi="宋体" w:cs="宋体"/>
          <w:kern w:val="0"/>
          <w:sz w:val="22"/>
          <w:vertAlign w:val="subscript"/>
        </w:rPr>
        <w:t>2</w:t>
      </w:r>
      <w:r>
        <w:rPr>
          <w:rFonts w:hint="eastAsia" w:ascii="宋体" w:hAnsi="宋体" w:cs="宋体"/>
          <w:kern w:val="0"/>
          <w:sz w:val="22"/>
        </w:rPr>
        <w:t>其中底层Air、O</w:t>
      </w:r>
      <w:r>
        <w:rPr>
          <w:rFonts w:hint="eastAsia" w:ascii="宋体" w:hAnsi="宋体" w:cs="宋体"/>
          <w:kern w:val="0"/>
          <w:sz w:val="22"/>
          <w:vertAlign w:val="subscript"/>
        </w:rPr>
        <w:t>2</w:t>
      </w:r>
      <w:r>
        <w:rPr>
          <w:rFonts w:hint="eastAsia" w:ascii="宋体" w:hAnsi="宋体" w:cs="宋体"/>
          <w:kern w:val="0"/>
          <w:sz w:val="22"/>
        </w:rPr>
        <w:t>，支持微泡和大泡两种通气模式，以满足细胞生长的需求。</w:t>
      </w:r>
      <w:r>
        <w:rPr>
          <w:rFonts w:hint="eastAsia" w:ascii="宋体" w:hAnsi="宋体" w:cs="宋体"/>
          <w:b/>
          <w:bCs/>
          <w:kern w:val="0"/>
          <w:sz w:val="22"/>
        </w:rPr>
        <w:t>（提供证明材料）</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2.10.4 深层通气：具有大泡和微泡混合通气模式，大泡0.8-4 mm，微泡0.02-0.15 mm分布器。</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2.10.5 每路气体有独立的质量流量计（MFC）分别控制，支持8路及以上气体同时控制；气体流量计匹配罐子容积需求；MFC精度不低于全量程1.5%。</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2.10.6 MFC的量程与体积相关，每一路MFC的最大流量为0.1VVM。</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2.11 排气过滤器加热器</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2.11.1 排气口具有0.2μm气体过滤器，具备控温加热功能以去除冷凝水，配置2个尾气滤器加热装置。</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2.11.2 配备备用过滤器接口，以防出气滤器堵塞使细胞培养实验无法继续进行，该接口支持快速连接。</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2.12 软件需求</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2.12.1 控制界面及软件要求：图形化操作界面，可记录各操作参数，操作软件具有3级密码保护功能，数据记录系统符合21CFR Part 11要求。控制器触屏显示所有过程参数，可以数字、柱形图形式显示设定值、实际值以及执行器输出比例值。控制软件符合GMP标准，具有过程自动化控制程序设计。</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2.12.2 确保数据完整性：包括但不仅限于备份数据是准确的完整的；确保数据不会被更改、误删或丢失；数据的存储应防止退化或丢失；可追溯设备运行以来任何一次的报警/历史事件/历史监测数据；本地数据存储量不得低于10年的满负荷运行数据。</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2.12.3 系统可对下列在线测量数据（不限于）进行记录：搅拌速度（或角度和频率）、DO、温度、PH值、通气（空气、O</w:t>
      </w:r>
      <w:r>
        <w:rPr>
          <w:rFonts w:hint="eastAsia" w:ascii="宋体" w:hAnsi="宋体" w:cs="宋体"/>
          <w:kern w:val="0"/>
          <w:sz w:val="22"/>
          <w:vertAlign w:val="subscript"/>
        </w:rPr>
        <w:t>2</w:t>
      </w:r>
      <w:r>
        <w:rPr>
          <w:rFonts w:hint="eastAsia" w:ascii="宋体" w:hAnsi="宋体" w:cs="宋体"/>
          <w:kern w:val="0"/>
          <w:sz w:val="22"/>
        </w:rPr>
        <w:t>、CO</w:t>
      </w:r>
      <w:r>
        <w:rPr>
          <w:rFonts w:hint="eastAsia" w:ascii="宋体" w:hAnsi="宋体" w:cs="宋体"/>
          <w:kern w:val="0"/>
          <w:sz w:val="22"/>
          <w:vertAlign w:val="subscript"/>
        </w:rPr>
        <w:t>2</w:t>
      </w:r>
      <w:r>
        <w:rPr>
          <w:rFonts w:hint="eastAsia" w:ascii="宋体" w:hAnsi="宋体" w:cs="宋体"/>
          <w:kern w:val="0"/>
          <w:sz w:val="22"/>
        </w:rPr>
        <w:t>、</w:t>
      </w:r>
      <w:r>
        <w:rPr>
          <w:rFonts w:hint="eastAsia" w:ascii="宋体" w:hAnsi="宋体" w:cs="宋体"/>
          <w:spacing w:val="-6"/>
          <w:sz w:val="22"/>
        </w:rPr>
        <w:t>N</w:t>
      </w:r>
      <w:r>
        <w:rPr>
          <w:rFonts w:hint="eastAsia" w:ascii="宋体" w:hAnsi="宋体" w:cs="宋体"/>
          <w:spacing w:val="-6"/>
          <w:sz w:val="22"/>
          <w:vertAlign w:val="subscript"/>
        </w:rPr>
        <w:t>2</w:t>
      </w:r>
      <w:r>
        <w:rPr>
          <w:rFonts w:hint="eastAsia" w:ascii="宋体" w:hAnsi="宋体" w:cs="宋体"/>
          <w:kern w:val="0"/>
          <w:sz w:val="22"/>
        </w:rPr>
        <w:t>等）流量。</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2.12.4 根据三级密码分级别管理，设备接通电源后，通过输入不同密码进入相应级别的操作界面。</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2.12.5 系统具有自适应能力和自诊断能力，异常情况可根据客户设定值做自动报警及保护操作。所有的过程参数均可设定报警值，并提供不同类型的报警信息。</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2.12.6 上层SCADA系统可生成电子生产批次报告，并可以被打印成纸质文档。所有的生产数据记录和电子生产批次报告，能导出到外部存储器上。</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2.12.7 系统发生异常时（如断电、崩溃）能保障历史数据的安全不丢失。提供上层SCADA数据记录系统，内部具有UPS备用电源，可支持2小时运行，数据记录应为双硬盘设计，确保数据安全。</w:t>
      </w:r>
    </w:p>
    <w:p>
      <w:pPr>
        <w:pStyle w:val="29"/>
        <w:spacing w:line="360" w:lineRule="exact"/>
        <w:ind w:left="0" w:firstLine="440" w:firstLineChars="200"/>
        <w:jc w:val="left"/>
        <w:rPr>
          <w:rFonts w:hint="eastAsia" w:ascii="宋体" w:hAnsi="宋体" w:cs="宋体"/>
          <w:kern w:val="0"/>
          <w:sz w:val="22"/>
        </w:rPr>
      </w:pP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2.12.8 操作界面简洁明晰，语言为中文或英文，并有详细帮助说明。</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 xml:space="preserve"> 2.12.9 控制软件具有安全保护系统：</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（1）用户登录密码</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（2）应至少包括三级操作权限（包括）</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一级：管理员（维修和服务），最高权限，但不可具有操作的权限，防止使用最高权限操作时，误操作。应有备份权限。</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二级：技术人员，设置（新建、修改、删除）工艺参数，查看历史数据、报警等信息；不得具有数据删除和备份功能；</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三级：操作者，操作，选取调用工艺进行操作；</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（3）各级权限内容能够单独更改。</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2.12.11 设备控制系统的进入权限严格限制到经过授权的人员。根据工作岗位和职责的不同，控制系统的使用者可分配成不同水平的进入层级。</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2.12.12 系统应具有审计追踪功能，审计追踪应该为自动记录，记录的信息至少包括用户的登录、登出，工艺配方的设置，数据的采集，报警/提示，数据修改、备份、还原，用户的设置等相关的操作；审计追踪应具有不可修改性。</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2.12.13 配备相应的接口，可通过OPC UA通讯协议与提供的SCADA系统或者其他第三方自控平台进行数据交互，可实现远程浏览操作过程数据和远程控制。</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2.12.14 备份与存储：批次数据可通过控制系统自动备份到指定网络文件夹或其他数据存储设备。控制系统可满足100批</w:t>
      </w:r>
      <w:r>
        <w:rPr>
          <w:rFonts w:hint="eastAsia" w:ascii="宋体" w:hAnsi="宋体" w:cs="宋体"/>
          <w:color w:val="auto"/>
          <w:kern w:val="0"/>
          <w:sz w:val="22"/>
        </w:rPr>
        <w:t>（或 1年</w:t>
      </w:r>
      <w:r>
        <w:rPr>
          <w:rFonts w:hint="eastAsia" w:ascii="宋体" w:hAnsi="宋体" w:cs="宋体"/>
          <w:kern w:val="0"/>
          <w:sz w:val="22"/>
        </w:rPr>
        <w:t>）的数据存储要求。提供初始控制程序用于灾难恢复，也可以通过提供的SCADA软件，进行数据的备份、储存、打印。</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★2.12.15 配备多元变量统计分析软件用于实验数据的分析。拟合带随机效应的混合模型，同时提供主成分分析、偏最小二乘分析、正交偏最小二乘分析、聚类分析、项目分析和分割模 型等高级多元建模技术；。具备多种通用接口程序API，如ODBC, OPC UA, OPC HDA, IP21,OSIsoft PI AF,SIPAT等，可以进行通讯导入和采集数据提供独特的高级模型可视化和解释功能，包括交互式的S-plot、Biplot、score plot、loading plot, source of variation等。。这些功能允许用户深入分析多变量数据，识别关键变量和模式。软件会对数据导入过程中的更改做出回应，导入的表格中的文件可以直接用于分析。可构建有效的数据模型，揭示变量间相互关系预测未来趋势，同时还能对实现最佳因子确定特定设置，提供多种线性和非线性模型拟合方法。通过将数据有效分离为信号数据和噪声数据，统计模型可集中体现 趋势和规律。</w:t>
      </w:r>
    </w:p>
    <w:p>
      <w:pPr>
        <w:pStyle w:val="29"/>
        <w:spacing w:line="360" w:lineRule="exact"/>
        <w:ind w:left="0" w:firstLine="440" w:firstLineChars="200"/>
        <w:jc w:val="left"/>
        <w:rPr>
          <w:rFonts w:hint="eastAsia" w:ascii="宋体" w:hAnsi="宋体" w:cs="宋体"/>
          <w:b/>
          <w:bCs/>
          <w:kern w:val="0"/>
          <w:sz w:val="22"/>
        </w:rPr>
      </w:pPr>
      <w:r>
        <w:rPr>
          <w:rFonts w:hint="eastAsia" w:ascii="宋体" w:hAnsi="宋体" w:cs="宋体"/>
          <w:kern w:val="0"/>
          <w:sz w:val="22"/>
          <w:u w:val="single"/>
        </w:rPr>
        <w:t>▲2.12.15.1软件功能至少包括常规项目，批次项目，组学项目，光谱项目四种多变量建模方式。</w:t>
      </w:r>
      <w:r>
        <w:rPr>
          <w:rFonts w:hint="eastAsia" w:ascii="宋体" w:hAnsi="宋体" w:cs="宋体"/>
          <w:b/>
          <w:bCs/>
          <w:kern w:val="0"/>
          <w:sz w:val="22"/>
        </w:rPr>
        <w:t>（提供软件显示截图）</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★2.12.15.2 高级模型拟合功能包括批次演化模型和批次层级模型，这两种模型都可以拟合单工序工艺模型和多工序工艺模型，同时软件必须包含 python IDE，支持python扩展脚本（提供软件显示截图）</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★2.12.15.3 提供模型性能分析的可视化分析，包括Hotelling’s T2、Dmod、permutation plot、CV-ANOVA、contribution plot等。</w:t>
      </w:r>
      <w:r>
        <w:rPr>
          <w:rFonts w:hint="eastAsia" w:ascii="宋体" w:hAnsi="宋体" w:cs="宋体"/>
          <w:b/>
          <w:bCs/>
          <w:kern w:val="0"/>
          <w:sz w:val="22"/>
        </w:rPr>
        <w:t>（提供软件显示截图）</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u w:val="single"/>
        </w:rPr>
        <w:t>▲2.12.15.4 软件需内置丰富的数据预处理和滤波算法，数据预处理算法包括但不限于缺失值插值法、UV、Par、Ctr；滤波算法包括但不限平滑S-G、EWMA、WDS、基线校准、正态化SNV、peak-height、peak-area。</w:t>
      </w:r>
      <w:r>
        <w:rPr>
          <w:rFonts w:hint="eastAsia" w:ascii="宋体" w:hAnsi="宋体" w:cs="宋体"/>
          <w:b/>
          <w:bCs/>
          <w:kern w:val="0"/>
          <w:sz w:val="22"/>
        </w:rPr>
        <w:t>（提供软件功能截图）</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2.13. 反应袋要求</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2.13.1 细胞培养反应袋整体要求</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 xml:space="preserve">2.13.1.1 </w:t>
      </w:r>
      <w:r>
        <w:rPr>
          <w:rFonts w:ascii="宋体" w:hAnsi="宋体" w:cs="宋体"/>
          <w:kern w:val="0"/>
          <w:sz w:val="22"/>
        </w:rPr>
        <w:t>根据《直接接触药品的包装材料和容器管理办法》，细胞培养反应袋需在无菌环境下生产，反应袋生产车间净度级别需在C级以上</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2.13.1.2 细胞培养袋的总体积为最大培养体积的1.3倍或以上，方便进行气体交换。</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2.13.1.3 罐体最大培养体积为其标称体积，最小培养体积不大于其标称体积1/4。</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★2.13.1.4 H/D比例1.8-2.2。</w:t>
      </w:r>
      <w:r>
        <w:rPr>
          <w:rFonts w:hint="eastAsia" w:ascii="宋体" w:hAnsi="宋体" w:cs="宋体"/>
          <w:b/>
          <w:bCs/>
          <w:kern w:val="0"/>
          <w:sz w:val="22"/>
        </w:rPr>
        <w:t>（提供证明材料）</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color w:val="auto"/>
          <w:kern w:val="0"/>
          <w:sz w:val="22"/>
        </w:rPr>
        <w:t>★2.13.1.5 反应袋内部</w:t>
      </w:r>
      <w:r>
        <w:rPr>
          <w:rFonts w:hint="eastAsia" w:ascii="宋体" w:hAnsi="宋体" w:cs="宋体"/>
          <w:kern w:val="0"/>
          <w:sz w:val="22"/>
        </w:rPr>
        <w:t>含搅拌桨或桨叶，禁止额外插入搅拌轴工作。</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2.13.1.5 温度范围：袋子正常使用时可耐受2℃至43℃；使用接触后废弃处理时可耐受湿热灭菌灭活处理。</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★2.13.1.6 无菌性：具有辐照灭菌证明文件，辐照强度25-40kGy，有效期不低于2年（自辐照完成之日起计算）。</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2.13.1.7 反应袋本身经验证可抗一定压力及划擦，包装须保护反应袋部件变形或损坏。</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2.13.1.8 应有有效措施保障袋子的密封性和完整性，可在使用前使用泄露性测试仪器测试，并提供经过验证的测试方法。</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2.13.1.9 包装：除最外层包装盒外，还应具有三层塑料包装，并具有避光层。</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2.13.1.10反应器袋子可根据客户要求在一定范围内定制，包括搅拌桨、通气方式、连接管路尺寸等。</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2.13.2 膜材质要求</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2.13.2.1 采用热压成型材质制造，与产品直接接触的材料应无毒无菌无热源，无动物来源成分。溶出物符合FDA/EMA/CFDA等现行GMP相关法律法规的要求。</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2.13.2.2 接触产品的所有材料应符合USP要求。</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★2.13.2.4 袋子厚度不低于350 μm，拉伸强度不低于10MPa。</w:t>
      </w:r>
      <w:r>
        <w:rPr>
          <w:rFonts w:hint="eastAsia" w:ascii="宋体" w:hAnsi="宋体" w:cs="宋体"/>
          <w:b/>
          <w:bCs/>
          <w:kern w:val="0"/>
          <w:sz w:val="22"/>
        </w:rPr>
        <w:t>（提供证明材料）</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2.13.3 细胞培养反应袋管路要求</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2.13.3.1 采用可切割的热塑管或无菌快接头，且无毒无菌无热源，无动物来源成份。</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2.13.3.2 搅拌式反应袋可选择传统pH电极和非侵入式一次性光学电极（pH电极、DO电极）插口；有温度电极插口，要求温度电极不接触培养液。有温度电极插口，要求温度电极不接触培养液。至少提供1套一次性光学pH或1套一次性光学DO电极。</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2.13.3.3 进液管路：至少6路进液管路，支持基础培养基、种子液、2-3种补料、补糖、消泡剂和碱液的无菌焊接添加操作，且管径尺寸匹配反应器规模。</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2.13.3.4 连接件与密封件的材质符合FDA USP的标准，满足无菌操作要求。</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2.13.3.5 反应袋取样要求：具有支持螺口或标准注射器直接取样的取样接口；可连接取样袋取样；取样口的设计应便于操作，取样操作不对系统的无菌环境产生影响，取样部件寿命不短于生物反应容器，取样口能进行有效的清洁和消毒。</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2.13.3.6 反应袋收获通道要求：采用底部收获管道，ID 大于等于1/2英寸，位于培养袋最底部，直接通过重力作用即可完成收获。</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2.13.3.7 反应袋通气：至少具备表层通气和深层通气两种通气形式；表层通气和深层通气具有独立的气体过滤除菌(0.2 μm)装置；深层通气：可配置大泡和微泡通气，每路供气具有独立的气体过滤除菌装置，通气管道应从袋子顶部进入袋底，可防止液体回流。</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2.13.3.8 配备两路尾气排气滤器管路，其中一路备用，以防出气滤器堵塞使细胞培养实验无法继续进行，该接口支持快速连接或者焊接或集成袋子上。</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2.14其他要求</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2.14.1保证十年内控制器控制的温度、pH、转速、DO等测量数据偏差不超过2%。</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2.14.2 电脑配置要求：≥23英寸FHD IPS屏；≥32GB DDR5-4800内存；NVMe SSD+HDD/RAID总容量≥2TB；i7-13代或同级12核处理器；正版系统及Office套件。</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 xml:space="preserve">3.配置要求 </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3.1 细胞发酵系统 1套</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3.2配套软件（包含控制模块以及正版多变量分析模块） 1套</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3.3一次性反应袋   不少于6个。</w:t>
      </w:r>
    </w:p>
    <w:p>
      <w:pPr>
        <w:pStyle w:val="29"/>
        <w:spacing w:line="360" w:lineRule="exact"/>
        <w:ind w:left="0" w:firstLine="440" w:firstLineChars="200"/>
        <w:jc w:val="left"/>
        <w:rPr>
          <w:rFonts w:hint="eastAsia" w:ascii="宋体" w:hAnsi="宋体" w:cs="宋体"/>
          <w:kern w:val="0"/>
          <w:sz w:val="22"/>
        </w:rPr>
      </w:pPr>
      <w:r>
        <w:rPr>
          <w:rFonts w:hint="eastAsia" w:ascii="宋体" w:hAnsi="宋体" w:cs="宋体"/>
          <w:kern w:val="0"/>
          <w:sz w:val="22"/>
        </w:rPr>
        <w:t>3.4 电脑   1台</w:t>
      </w:r>
    </w:p>
    <w:p>
      <w:pPr>
        <w:pStyle w:val="29"/>
        <w:ind w:left="0" w:firstLine="0" w:firstLineChars="0"/>
        <w:rPr>
          <w:rFonts w:hint="eastAsia" w:ascii="宋体" w:hAnsi="宋体" w:cs="宋体"/>
          <w:b/>
          <w:bCs/>
          <w:kern w:val="0"/>
          <w:sz w:val="22"/>
        </w:rPr>
      </w:pPr>
    </w:p>
    <w:p>
      <w:pPr>
        <w:pStyle w:val="29"/>
        <w:ind w:left="442" w:hanging="442"/>
        <w:rPr>
          <w:rFonts w:hint="eastAsia" w:ascii="宋体" w:hAnsi="宋体" w:cs="宋体"/>
          <w:b/>
          <w:bCs/>
          <w:kern w:val="0"/>
          <w:sz w:val="22"/>
        </w:rPr>
      </w:pPr>
      <w:r>
        <w:rPr>
          <w:rFonts w:hint="eastAsia" w:ascii="宋体" w:hAnsi="宋体" w:cs="宋体"/>
          <w:b/>
          <w:bCs/>
          <w:kern w:val="0"/>
          <w:sz w:val="22"/>
        </w:rPr>
        <w:t>（二）标项2：生物反应器</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1.功能和用途</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1.1功能和用途：生物反应器系统可精确控制PH、温度、溶氧等参数来实现哺乳动物细胞悬浮培养和 CHO细胞培养。</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2.主机技术指标</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2.1.罐体部分</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2.1.1不少于2升有效工作体积的玻璃细胞反应器2个。</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2.1.2单层玻璃罐体，接触料液部位为316 L不锈钢、硼硅酸盐玻璃，整罐可多次清洁并耐受高温高压灭菌，可反复使用；不接触料液部位为304不锈钢。</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2.1.3反应器顶盖端口可接入：搅拌模块、顶部与底部通气模块、pH电极、温度电极、溶氧电极、取样、接种与补料模块、尾气排气组件等部</w:t>
      </w:r>
      <w:r>
        <w:rPr>
          <w:rFonts w:hint="eastAsia" w:ascii="宋体" w:hAnsi="宋体" w:cs="宋体"/>
          <w:color w:val="auto"/>
          <w:spacing w:val="-6"/>
          <w:sz w:val="22"/>
        </w:rPr>
        <w:t>件，预留3个及以上拓展端口。</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2.1.4搅拌桨叶为两档式，可提供双层三叶斜桨；可以自由调节桨叶的高度，适应不同工艺的需求。</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2.2.控制器部分</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2.2.1搅拌控制：顶部直联机械驱动装置，波动范围为设定目标值的±1rpm。搅拌转速可以设置20～2000rpm。搅拌控制回路，可与DO相关联。</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 xml:space="preserve">2.2.2气体控制：四路气体管路（空气/氧气/二氧化碳/氮气），空气/氧气/二氧化碳均配置质量流量计MFC开度为1：50。包括二路空气，流速控制范围10-500 </w:t>
      </w:r>
      <w:r>
        <w:rPr>
          <w:rFonts w:hint="eastAsia" w:ascii="宋体" w:hAnsi="宋体" w:cs="宋体"/>
          <w:spacing w:val="-6"/>
          <w:sz w:val="22"/>
          <w:lang w:eastAsia="zh-CN"/>
        </w:rPr>
        <w:t>mL</w:t>
      </w:r>
      <w:r>
        <w:rPr>
          <w:rFonts w:hint="eastAsia" w:ascii="宋体" w:hAnsi="宋体" w:cs="宋体"/>
          <w:spacing w:val="-6"/>
          <w:sz w:val="22"/>
        </w:rPr>
        <w:t xml:space="preserve">/min；一路氧气，流速控制范围分别为20～1000 </w:t>
      </w:r>
      <w:r>
        <w:rPr>
          <w:rFonts w:hint="eastAsia" w:ascii="宋体" w:hAnsi="宋体" w:cs="宋体"/>
          <w:spacing w:val="-6"/>
          <w:sz w:val="22"/>
          <w:lang w:eastAsia="zh-CN"/>
        </w:rPr>
        <w:t>mL</w:t>
      </w:r>
      <w:r>
        <w:rPr>
          <w:rFonts w:hint="eastAsia" w:ascii="宋体" w:hAnsi="宋体" w:cs="宋体"/>
          <w:spacing w:val="-6"/>
          <w:sz w:val="22"/>
        </w:rPr>
        <w:t>/min；一路</w:t>
      </w:r>
      <w:r>
        <w:rPr>
          <w:rFonts w:hint="eastAsia" w:ascii="宋体" w:hAnsi="宋体" w:cs="宋体"/>
          <w:kern w:val="0"/>
          <w:sz w:val="22"/>
        </w:rPr>
        <w:t>CO</w:t>
      </w:r>
      <w:r>
        <w:rPr>
          <w:rFonts w:hint="eastAsia" w:ascii="宋体" w:hAnsi="宋体" w:cs="宋体"/>
          <w:kern w:val="0"/>
          <w:sz w:val="22"/>
          <w:vertAlign w:val="subscript"/>
        </w:rPr>
        <w:t>2</w:t>
      </w:r>
      <w:r>
        <w:rPr>
          <w:rFonts w:hint="eastAsia" w:ascii="宋体" w:hAnsi="宋体" w:cs="宋体"/>
          <w:spacing w:val="-6"/>
          <w:sz w:val="22"/>
        </w:rPr>
        <w:t xml:space="preserve">，流速控制范围为10~～500 </w:t>
      </w:r>
      <w:r>
        <w:rPr>
          <w:rFonts w:hint="eastAsia" w:ascii="宋体" w:hAnsi="宋体" w:cs="宋体"/>
          <w:spacing w:val="-6"/>
          <w:sz w:val="22"/>
          <w:lang w:eastAsia="zh-CN"/>
        </w:rPr>
        <w:t>mL</w:t>
      </w:r>
      <w:r>
        <w:rPr>
          <w:rFonts w:hint="eastAsia" w:ascii="宋体" w:hAnsi="宋体" w:cs="宋体"/>
          <w:spacing w:val="-6"/>
          <w:sz w:val="22"/>
        </w:rPr>
        <w:t xml:space="preserve">/min，一路氮气，流速控制范围为160～1600 </w:t>
      </w:r>
      <w:r>
        <w:rPr>
          <w:rFonts w:hint="eastAsia" w:ascii="宋体" w:hAnsi="宋体" w:cs="宋体"/>
          <w:spacing w:val="-6"/>
          <w:sz w:val="22"/>
          <w:lang w:eastAsia="zh-CN"/>
        </w:rPr>
        <w:t>mL</w:t>
      </w:r>
      <w:r>
        <w:rPr>
          <w:rFonts w:hint="eastAsia" w:ascii="宋体" w:hAnsi="宋体" w:cs="宋体"/>
          <w:spacing w:val="-6"/>
          <w:sz w:val="22"/>
        </w:rPr>
        <w:t>/min；流量流量计控制精度为不大于2%。</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2.2.3配置大泡和微泡气体分布器，大泡通气孔孔径为0.5-1.0mm。微泡通气管孔径为10-20 um。四路气体可以单独调节。</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2.2.4溶氧控制：溶氧电极测量范围为0%～100%，分辨率为0.1%。溶解氧应当可以控制在20%～60%。溶氧可以设置和氮气流速、搅拌速度、空气流速、氧气流速等最多4种级联逻辑关系进行自动串级控制；选用光学溶氧电极或电化学溶氧电极；VP8接口，电极长度</w:t>
      </w:r>
      <w:r>
        <w:rPr>
          <w:rFonts w:ascii="宋体" w:hAnsi="宋体" w:cs="宋体"/>
          <w:spacing w:val="-6"/>
          <w:sz w:val="22"/>
        </w:rPr>
        <w:t>≤</w:t>
      </w:r>
      <w:r>
        <w:rPr>
          <w:rFonts w:hint="eastAsia" w:ascii="宋体" w:hAnsi="宋体" w:cs="宋体"/>
          <w:spacing w:val="-6"/>
          <w:sz w:val="22"/>
        </w:rPr>
        <w:t>235mm。</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★2.2.5pH控制：pH电极测量范围为2～12，检测分辨率为0.01；通过二氧化碳鼓泡（高pH响应）和碱液添加（低pH响应）进行自动反馈控制。选用VP接头的pH电极；pH电极主要参数为：检测范围为pH 4～0，0点的电压为0±20mV，灵敏度为57～59mV/pH at 25℃，承受的温度范围为0～135℃，压力范围为0～6bar，能够蒸汽灭菌，高压灭菌和CIP清洗。</w:t>
      </w:r>
      <w:r>
        <w:rPr>
          <w:rFonts w:hint="eastAsia" w:ascii="宋体" w:hAnsi="宋体" w:cs="宋体"/>
          <w:b/>
          <w:bCs/>
          <w:spacing w:val="-6"/>
          <w:sz w:val="22"/>
        </w:rPr>
        <w:t>（提供证明材料）</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2.2.6补料称重：配置一台补料称，量程</w:t>
      </w:r>
      <w:r>
        <w:rPr>
          <w:rFonts w:ascii="宋体" w:hAnsi="宋体" w:cs="宋体"/>
          <w:spacing w:val="-6"/>
          <w:sz w:val="22"/>
          <w:lang w:val="en"/>
        </w:rPr>
        <w:t>≤</w:t>
      </w:r>
      <w:r>
        <w:rPr>
          <w:rFonts w:hint="eastAsia" w:ascii="宋体" w:hAnsi="宋体" w:cs="宋体"/>
          <w:spacing w:val="-6"/>
          <w:sz w:val="22"/>
        </w:rPr>
        <w:t>7</w:t>
      </w:r>
      <w:r>
        <w:rPr>
          <w:rFonts w:hint="eastAsia" w:ascii="宋体" w:hAnsi="宋体" w:cs="宋体"/>
          <w:spacing w:val="-6"/>
          <w:sz w:val="22"/>
          <w:lang w:eastAsia="zh-CN"/>
        </w:rPr>
        <w:t>kg</w:t>
      </w:r>
      <w:r>
        <w:rPr>
          <w:rFonts w:hint="eastAsia" w:ascii="宋体" w:hAnsi="宋体" w:cs="宋体"/>
          <w:spacing w:val="-6"/>
          <w:sz w:val="22"/>
        </w:rPr>
        <w:t>，精度</w:t>
      </w:r>
      <w:r>
        <w:rPr>
          <w:rFonts w:ascii="宋体" w:hAnsi="宋体" w:cs="宋体"/>
          <w:spacing w:val="-6"/>
          <w:sz w:val="22"/>
          <w:lang w:val="en"/>
        </w:rPr>
        <w:t>≤</w:t>
      </w:r>
      <w:r>
        <w:rPr>
          <w:rFonts w:hint="eastAsia" w:ascii="宋体" w:hAnsi="宋体" w:cs="宋体"/>
          <w:spacing w:val="-6"/>
          <w:sz w:val="22"/>
        </w:rPr>
        <w:t>0.1G。称重信息在控制塔上显示。</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2.2.7物料管路：配备三个蠕动泵，上下按压形式泵头。供补料、碱液及消泡剂的手动及自动控制。变速泵转速5-150rpm。控制塔带2个外置泵接口，外置泵通过信号传输端口连接连接控制器，可以用控制器控制外置泵的转速。</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 xml:space="preserve">2.2.8通过更换不同管径硅胶管：0.5、0.8、1.6、2.4、3.2、4.8mm，能实现0.1 </w:t>
      </w:r>
      <w:r>
        <w:rPr>
          <w:rFonts w:hint="eastAsia" w:ascii="宋体" w:hAnsi="宋体" w:cs="宋体"/>
          <w:spacing w:val="-6"/>
          <w:sz w:val="22"/>
          <w:lang w:eastAsia="zh-CN"/>
        </w:rPr>
        <w:t>mL</w:t>
      </w:r>
      <w:r>
        <w:rPr>
          <w:rFonts w:hint="eastAsia" w:ascii="宋体" w:hAnsi="宋体" w:cs="宋体"/>
          <w:spacing w:val="-6"/>
          <w:sz w:val="22"/>
        </w:rPr>
        <w:t xml:space="preserve">/min～127.5 </w:t>
      </w:r>
      <w:r>
        <w:rPr>
          <w:rFonts w:hint="eastAsia" w:ascii="宋体" w:hAnsi="宋体" w:cs="宋体"/>
          <w:spacing w:val="-6"/>
          <w:sz w:val="22"/>
          <w:lang w:eastAsia="zh-CN"/>
        </w:rPr>
        <w:t>mL</w:t>
      </w:r>
      <w:r>
        <w:rPr>
          <w:rFonts w:hint="eastAsia" w:ascii="宋体" w:hAnsi="宋体" w:cs="宋体"/>
          <w:spacing w:val="-6"/>
          <w:sz w:val="22"/>
        </w:rPr>
        <w:t>/min的流速。</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2.2.9 pH由控制系统PID智能控制，可选择与碱泵和二氧化碳通气级联控制，并且要有deadband功能，支持单点和两点校准。</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2.2.10取样：罐体配有至少1根深层管路，用于取样和收获。罐盖顶部有配有一个四通道补料口或者配有一个三通道补料口及1路单通道补料口。取样管可选玻璃采样瓶或一次性取样阀。</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★2.2.11温度：单壁罐加热毯控温，温度控制范围为室温至80℃，精度0.1℃。</w:t>
      </w:r>
      <w:r>
        <w:rPr>
          <w:rFonts w:hint="eastAsia" w:ascii="宋体" w:hAnsi="宋体" w:cs="宋体"/>
          <w:b/>
          <w:bCs/>
          <w:spacing w:val="-6"/>
          <w:sz w:val="22"/>
        </w:rPr>
        <w:t>（提供证明材料）</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u w:val="single"/>
        </w:rPr>
        <w:t>▲2.2.12控制系统上配置模板配方功能，预设、存储及自动执行特定发酵程序，可以对各个工艺参数基于时间进行梯度设置，如温度、转速、通气、补料等</w:t>
      </w:r>
      <w:r>
        <w:rPr>
          <w:rFonts w:hint="eastAsia" w:ascii="宋体" w:hAnsi="宋体" w:cs="宋体"/>
          <w:spacing w:val="-6"/>
          <w:sz w:val="22"/>
        </w:rPr>
        <w:t>。</w:t>
      </w:r>
      <w:r>
        <w:rPr>
          <w:rFonts w:hint="eastAsia" w:ascii="宋体" w:hAnsi="宋体" w:cs="宋体"/>
          <w:b/>
          <w:bCs/>
          <w:spacing w:val="-6"/>
          <w:sz w:val="22"/>
        </w:rPr>
        <w:t>（提供证明材料）</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u w:val="single"/>
        </w:rPr>
        <w:t>▲2.2.13配不小于12英寸HMI触摸屏便于操作，控制器尺寸，长和宽≥</w:t>
      </w:r>
      <w:r>
        <w:rPr>
          <w:rFonts w:hint="eastAsia" w:ascii="宋体" w:hAnsi="宋体" w:cs="宋体"/>
          <w:color w:val="auto"/>
          <w:spacing w:val="-6"/>
          <w:sz w:val="22"/>
          <w:u w:val="single"/>
        </w:rPr>
        <w:t>350mm，高度≤850mm。一</w:t>
      </w:r>
      <w:r>
        <w:rPr>
          <w:rFonts w:hint="eastAsia" w:ascii="宋体" w:hAnsi="宋体" w:cs="宋体"/>
          <w:spacing w:val="-6"/>
          <w:sz w:val="22"/>
          <w:u w:val="single"/>
        </w:rPr>
        <w:t>台控制塔可连接两个玻璃罐体，满足双罐同时平行培养，既可以搭配一次性罐体，也可以搭配可灭菌的玻璃罐体。</w:t>
      </w:r>
      <w:r>
        <w:rPr>
          <w:rFonts w:hint="eastAsia" w:ascii="宋体" w:hAnsi="宋体" w:cs="宋体"/>
          <w:b/>
          <w:bCs/>
          <w:spacing w:val="-6"/>
          <w:sz w:val="22"/>
        </w:rPr>
        <w:t>（提供证明材料）</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2.2.14保证控制器控制十年内温度、pH、转速、DO等测量数据偏差不超过2%。</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★2.2.15 除本次URS要求PH/DO/温度/称重/外置泵端口外，每台反应器端还需要预留≥6个额外端口，便于未来拓展增加其他在线传感器及离线分析设备，如二氧化碳分压、氧化还原、细胞密度、葡萄糖、乳酸等。</w:t>
      </w:r>
      <w:r>
        <w:rPr>
          <w:rFonts w:hint="eastAsia" w:ascii="宋体" w:hAnsi="宋体" w:cs="宋体"/>
          <w:b/>
          <w:bCs/>
          <w:spacing w:val="-6"/>
          <w:sz w:val="22"/>
        </w:rPr>
        <w:t>（提供证明材料）</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2.3.软件及控制</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2.3.1控制软件具备历史数据以及时间记录的功能，以实现pH、DO、搅拌、温度、通气等工艺数值的监控和曲线绘制。也可以与外部的数据监控/控制系统连接，实现数据传输。各个参数均可设置警戒线，并在操作界面上显示报警信息。</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u w:val="single"/>
        </w:rPr>
        <w:t>▲2.3.2控制系统上配置模板配方功能，预设、存储及自动执行特定发酵程序，可以对各个工艺参数基于时间进行梯度设置，如温度、转速、通气、补料等</w:t>
      </w:r>
      <w:r>
        <w:rPr>
          <w:rFonts w:hint="eastAsia" w:ascii="宋体" w:hAnsi="宋体" w:cs="宋体"/>
          <w:spacing w:val="-6"/>
          <w:sz w:val="22"/>
        </w:rPr>
        <w:t>。</w:t>
      </w:r>
      <w:r>
        <w:rPr>
          <w:rFonts w:hint="eastAsia" w:ascii="宋体" w:hAnsi="宋体" w:cs="宋体"/>
          <w:b/>
          <w:bCs/>
          <w:spacing w:val="-6"/>
          <w:sz w:val="22"/>
        </w:rPr>
        <w:t>（提供证明材料</w:t>
      </w:r>
      <w:r>
        <w:rPr>
          <w:rFonts w:hint="eastAsia" w:ascii="宋体" w:hAnsi="宋体" w:cs="宋体"/>
          <w:spacing w:val="-6"/>
          <w:sz w:val="22"/>
        </w:rPr>
        <w:t>）。</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★2.3.3 控制软件灵活易用，用户可以自行设计界面，自行设置控制回路，传感器/搅拌器/加热毯等界面具备大中小显示模块自由组合功能，可以显示相关数值/进度百分比等，背景色等均可自行定义设置。</w:t>
      </w:r>
      <w:r>
        <w:rPr>
          <w:rFonts w:hint="eastAsia" w:ascii="宋体" w:hAnsi="宋体" w:cs="宋体"/>
          <w:b/>
          <w:bCs/>
          <w:spacing w:val="-6"/>
          <w:sz w:val="22"/>
        </w:rPr>
        <w:t>（提供证明材料）</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★2.3.4控制软件可查看并记录pH及溶氧电极的健康寿命信息，包括健康指数及电极使用时间信息等；</w:t>
      </w:r>
      <w:r>
        <w:rPr>
          <w:rFonts w:hint="eastAsia" w:ascii="宋体" w:hAnsi="宋体" w:cs="宋体"/>
          <w:b/>
          <w:bCs/>
          <w:spacing w:val="-6"/>
          <w:sz w:val="22"/>
        </w:rPr>
        <w:t>（提供证明材料）</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★2.3.4控制软件内置报警管理系统，记录过程所有报警信息，可基于时间或事件的筛选分类，并可导出生成报告；</w:t>
      </w:r>
      <w:r>
        <w:rPr>
          <w:rFonts w:hint="eastAsia" w:ascii="宋体" w:hAnsi="宋体" w:cs="宋体"/>
          <w:b/>
          <w:bCs/>
          <w:spacing w:val="-6"/>
          <w:sz w:val="22"/>
        </w:rPr>
        <w:t>（提供证明材料）</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2.3.5系统具备标准的通讯接口，如Modbus，OPC，以太网等，配置SCADA软件进行数据的记录存储和远程控制。SCADA软件可以进行批次数据的记录、趋势图的查看和记录，数据均可导出，批记录的文件格式为csv，可用Excel打开；趋势图为pdf格式。SCADA软件也可以进行远程控制，修改工艺参数、设置报警限值等操作。SCADA软件至少可以平行控制32位反应器。</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u w:val="single"/>
        </w:rPr>
        <w:t>▲2.3.6既可以通过控制塔控制反应器罐体，又可以通过台式机上的数据监测软件来控制反应器罐体运行，修改工艺参数</w:t>
      </w:r>
      <w:r>
        <w:rPr>
          <w:rFonts w:hint="eastAsia" w:ascii="宋体" w:hAnsi="宋体" w:cs="宋体"/>
          <w:spacing w:val="-6"/>
          <w:sz w:val="22"/>
        </w:rPr>
        <w:t>。</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★2.3.7多元变量统计分析软件</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2.3.7.1多元变量统计分析软件功能至少包括常规项目、批次项目、组学项目、光谱项目四种多变量建模方式，用于实验数据的分析。</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2.3.7.2针对多变量大数据集，该软件可有效进行模型构建和分析，通过 OPLS、OPLS-DA、O2PLS 和 PLS-TREE等分析模块可排除噪音以获得有效数据，并进行可视化等对数据进行分类和预测，从而提供最优的解决方案。</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2.3.7.3原始数据考察功能：光谱图信息在线统计、查看、展示。</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2.3.7.4多元统计分析模型：包括HCA、PCA、PLS-DA、OPLS-DA等。</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2.3.7.5图形可视化功能：包括聚类图、柱状图、气泡图、3D散点图、时间曲线、响应面等高线图等。</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2.3.7.6对模型查看和解释的分析图和列表：包括模型Q2，R2的总结，OPLS/O2PLS的分析图，得分和载荷图，模型诊断、系数、校正诊断等。</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2.3.7.7内部关系图表：包括文稿图、S 图或 S-line 针对三组标志物分析的 SUS 图、用于生物标志物分析的 ROC 图和Dot等。</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2.3.7.8分析模型：交叉验证、排列检定、CV-ANOVA表、permutationtest预测、预测表的输入、指定预测表、列出分类表、预测的 RMSEP、校正集自动预处理预测表、判别分析模型的预测表颜色编码、对于判别分析模型和 SIMCA 类别的误分析表预测表的局部中心 What-if 功能。</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2.3.7.9多元过程数据分析：包括批次变化模型（BEM）和批水平模型（BLM）的同步中处理、多种批量化操作后自动生成批量变化模型。</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2.3.7.10批量变化模型：批量变化的 OPLS 模型，批量不同阶段划分，交叉验证规则等。</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2.3.7.11开放性内核，可使用Python进行个性化设计；生成Control Advisor数据和模型等。</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2.3.8实验设计与优化软件</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2.3.8.1软件可以快速有效地识别关键工艺参数（Cpps),建立设计空间，以降低生物工艺地复杂性并提高对工艺地理解和优化工艺转移。</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2.3.8.2支持完全析因设计、筛选设计（部分析因）、确定性筛选设计，区组设计、响应曲面设计、非线性和混合设计、平衡不完全区组设计、扩展序贯设计，以及包括加速寿命实验和广义子集设计在内的高级设计。</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2.3.8.3可使用蒙特卡洛模拟技术进行设计空间的绘制，且设计空间包含有风险评估的模型失效概率分布。可在设计空间上求出最稳健工艺点，最优工艺点以及工艺申报的PAR范围。软件界面设计须有向导模式，包含有设计向导，分析向导，优化向导功能，每一步操作软件须有智能化的提示，可通过智能提示明确是否可以到下一步操作。</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2.3.9工作站系统：≥23英寸FHD IPS屏；≥32GB DDR5-4800内存；NVMe SSD+HDD/RAID总容量≥2TB；i7-13代或同级12核处理器，正版系统及Office套件。</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2.4. 其他</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液氮罐：用于动物细胞保存与转移；容积≥50L,含方提桶6个，冻存盒30个。</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3. 配置清单</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3.1玻璃细胞反应器  2个</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3.2一拖二控制器  1个</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3.3溶解氧电极  2个</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3.4 pH电极     2个</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3.5温度电极    2个</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3.6补料称      2个</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3.7 蠕动泵      6个</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3.8 MFC         6个</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3.9 控制软件   1套</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3.10多元变量统计分析软件  1套</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3.11 MODDE软件  1套</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3.12 50L液氮罐  1台</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3.13 工作站      1套</w:t>
      </w:r>
    </w:p>
    <w:p>
      <w:pPr>
        <w:snapToGrid w:val="0"/>
        <w:spacing w:line="360" w:lineRule="exact"/>
        <w:jc w:val="left"/>
        <w:rPr>
          <w:rFonts w:hint="eastAsia" w:ascii="宋体" w:hAnsi="宋体" w:cs="宋体"/>
          <w:b/>
          <w:bCs/>
          <w:spacing w:val="-6"/>
          <w:sz w:val="22"/>
        </w:rPr>
      </w:pPr>
    </w:p>
    <w:p>
      <w:pPr>
        <w:snapToGrid w:val="0"/>
        <w:spacing w:line="360" w:lineRule="exact"/>
        <w:jc w:val="left"/>
        <w:rPr>
          <w:rFonts w:hint="eastAsia" w:ascii="宋体" w:hAnsi="宋体" w:cs="宋体"/>
          <w:b/>
          <w:bCs/>
          <w:spacing w:val="-6"/>
          <w:sz w:val="22"/>
        </w:rPr>
      </w:pPr>
      <w:r>
        <w:rPr>
          <w:rFonts w:hint="eastAsia" w:ascii="宋体" w:hAnsi="宋体" w:cs="宋体"/>
          <w:b/>
          <w:bCs/>
          <w:spacing w:val="-6"/>
          <w:sz w:val="22"/>
        </w:rPr>
        <w:t>（三）</w:t>
      </w:r>
      <w:r>
        <w:rPr>
          <w:rFonts w:hint="eastAsia" w:ascii="宋体" w:hAnsi="宋体" w:cs="宋体"/>
          <w:b/>
          <w:bCs/>
          <w:kern w:val="0"/>
          <w:sz w:val="22"/>
        </w:rPr>
        <w:t>标项3：WAVA生物反应器</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1.功能和用途</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ab/>
      </w:r>
      <w:r>
        <w:rPr>
          <w:rFonts w:hint="eastAsia" w:ascii="宋体" w:hAnsi="宋体" w:cs="宋体"/>
          <w:spacing w:val="-6"/>
          <w:sz w:val="22"/>
        </w:rPr>
        <w:t>生物反应器用于细胞培养，在反应过程中对温度、体积实现精确控制，系统包括摇床、控制软件、一次性反应袋。</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2.主机技术指标</w:t>
      </w:r>
    </w:p>
    <w:p>
      <w:pPr>
        <w:snapToGrid w:val="0"/>
        <w:spacing w:line="360" w:lineRule="exact"/>
        <w:ind w:firstLine="416" w:firstLineChars="200"/>
        <w:jc w:val="left"/>
        <w:rPr>
          <w:rFonts w:hint="eastAsia" w:ascii="宋体" w:hAnsi="宋体" w:cs="宋体"/>
          <w:spacing w:val="-6"/>
          <w:sz w:val="22"/>
          <w:u w:val="single"/>
        </w:rPr>
      </w:pPr>
      <w:r>
        <w:rPr>
          <w:rFonts w:hint="eastAsia" w:ascii="宋体" w:hAnsi="宋体" w:cs="宋体"/>
          <w:spacing w:val="-6"/>
          <w:sz w:val="22"/>
          <w:u w:val="single"/>
        </w:rPr>
        <w:t>▲2.1混合方式为波浪式，满足培养工作体积: 0.3-25 L。</w:t>
      </w:r>
    </w:p>
    <w:p>
      <w:pPr>
        <w:snapToGrid w:val="0"/>
        <w:spacing w:line="360" w:lineRule="exact"/>
        <w:ind w:firstLine="416" w:firstLineChars="200"/>
        <w:jc w:val="left"/>
        <w:rPr>
          <w:rFonts w:hint="eastAsia" w:ascii="宋体" w:hAnsi="宋体" w:cs="宋体"/>
          <w:color w:val="auto"/>
          <w:spacing w:val="-6"/>
          <w:sz w:val="22"/>
          <w:u w:val="single"/>
        </w:rPr>
      </w:pPr>
      <w:r>
        <w:rPr>
          <w:rFonts w:hint="eastAsia" w:ascii="宋体" w:hAnsi="宋体" w:cs="宋体"/>
          <w:color w:val="auto"/>
          <w:spacing w:val="-6"/>
          <w:sz w:val="22"/>
          <w:u w:val="single"/>
        </w:rPr>
        <w:t>▲2.2能够同时运行一个或两个不同的培养体系，具备可升级双模式培养端口。</w:t>
      </w:r>
    </w:p>
    <w:p>
      <w:pPr>
        <w:snapToGrid w:val="0"/>
        <w:spacing w:line="360" w:lineRule="exact"/>
        <w:ind w:firstLine="416" w:firstLineChars="200"/>
        <w:jc w:val="left"/>
        <w:rPr>
          <w:rFonts w:hint="eastAsia" w:ascii="宋体" w:hAnsi="宋体" w:cs="宋体"/>
          <w:color w:val="auto"/>
          <w:spacing w:val="-6"/>
          <w:sz w:val="22"/>
        </w:rPr>
      </w:pPr>
      <w:r>
        <w:rPr>
          <w:rFonts w:hint="eastAsia" w:ascii="宋体" w:hAnsi="宋体" w:cs="宋体"/>
          <w:color w:val="auto"/>
          <w:spacing w:val="-6"/>
          <w:sz w:val="22"/>
        </w:rPr>
        <w:t>2.3配置精确称重系统，称量培养液重量，在正常培养状态下，绝对精确度±（0.050 + 1％上样量）kg。</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color w:val="auto"/>
          <w:spacing w:val="-6"/>
          <w:sz w:val="22"/>
        </w:rPr>
        <w:t>★2.4自动控制培养袋摇动角度（2-12度），精度±1</w:t>
      </w:r>
      <w:r>
        <w:rPr>
          <w:rFonts w:hint="eastAsia" w:ascii="微软雅黑" w:hAnsi="微软雅黑" w:eastAsia="微软雅黑" w:cs="微软雅黑"/>
          <w:color w:val="auto"/>
          <w:spacing w:val="-6"/>
          <w:sz w:val="22"/>
        </w:rPr>
        <w:t>°</w:t>
      </w:r>
      <w:r>
        <w:rPr>
          <w:rFonts w:hint="eastAsia" w:ascii="宋体" w:hAnsi="宋体" w:cs="宋体"/>
          <w:color w:val="auto"/>
          <w:spacing w:val="-6"/>
          <w:sz w:val="22"/>
        </w:rPr>
        <w:t>，</w:t>
      </w:r>
      <w:r>
        <w:rPr>
          <w:rFonts w:hint="eastAsia" w:ascii="宋体" w:hAnsi="宋体" w:cs="宋体"/>
          <w:spacing w:val="-6"/>
          <w:sz w:val="22"/>
        </w:rPr>
        <w:t>频率（2-40转/分钟），精度±1转/分钟。</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★2.5 具有运动模式调节功能，降低培养过程剪切力，调节范围15%至100%。</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2.6能兼容三种及以上不同托盘尺寸，精确灵活地控制培养过程。更换托盘操作应简单快速，无需额外工具。</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★2.7 温度电极位于摇床上，更换托盘时无需对温度电极校正。</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2.8尾气加热：具有尾气加热功能，防止滤器堵塞。</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 xml:space="preserve">2.9 内置质量流量计，精确控制换气量；通气速率50 to 1000 </w:t>
      </w:r>
      <w:r>
        <w:rPr>
          <w:rFonts w:hint="eastAsia" w:ascii="宋体" w:hAnsi="宋体" w:cs="宋体"/>
          <w:spacing w:val="-6"/>
          <w:sz w:val="22"/>
          <w:lang w:eastAsia="zh-CN"/>
        </w:rPr>
        <w:t>mL</w:t>
      </w:r>
      <w:r>
        <w:rPr>
          <w:rFonts w:hint="eastAsia" w:ascii="宋体" w:hAnsi="宋体" w:cs="宋体"/>
          <w:spacing w:val="-6"/>
          <w:sz w:val="22"/>
        </w:rPr>
        <w:t>/min，气流总精度为±（读值的10＋3%）</w:t>
      </w:r>
      <w:r>
        <w:rPr>
          <w:rFonts w:hint="eastAsia" w:ascii="宋体" w:hAnsi="宋体" w:cs="宋体"/>
          <w:spacing w:val="-6"/>
          <w:sz w:val="22"/>
          <w:lang w:eastAsia="zh-CN"/>
        </w:rPr>
        <w:t>mL</w:t>
      </w:r>
      <w:r>
        <w:rPr>
          <w:rFonts w:hint="eastAsia" w:ascii="宋体" w:hAnsi="宋体" w:cs="宋体"/>
          <w:spacing w:val="-6"/>
          <w:sz w:val="22"/>
        </w:rPr>
        <w:t>/min。</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2.10具有快速充气功能，培养起始可将培养袋迅速充气，充气速度可达3L/min。</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★2.11设备主机、泵以及控制单元为3个及以上独立分体设备，泵与控制单元非整合一体控制单元，可自由搭配。</w:t>
      </w:r>
    </w:p>
    <w:p>
      <w:pPr>
        <w:snapToGrid w:val="0"/>
        <w:spacing w:line="360" w:lineRule="exact"/>
        <w:ind w:firstLine="416" w:firstLineChars="200"/>
        <w:jc w:val="left"/>
        <w:rPr>
          <w:rFonts w:hint="eastAsia" w:ascii="宋体" w:hAnsi="宋体" w:cs="宋体"/>
          <w:color w:val="auto"/>
          <w:spacing w:val="-6"/>
          <w:sz w:val="22"/>
          <w:u w:val="single"/>
        </w:rPr>
      </w:pPr>
      <w:r>
        <w:rPr>
          <w:rFonts w:hint="eastAsia" w:ascii="宋体" w:hAnsi="宋体" w:cs="宋体"/>
          <w:color w:val="auto"/>
          <w:spacing w:val="-6"/>
          <w:sz w:val="22"/>
          <w:u w:val="single"/>
        </w:rPr>
        <w:t xml:space="preserve">▲2.12气体供应单元内置氧气和二氧化碳浓度传感器，非质量流量计控制，可精确测量混合气中 </w:t>
      </w:r>
      <w:r>
        <w:rPr>
          <w:rFonts w:hint="eastAsia" w:ascii="宋体" w:hAnsi="宋体" w:cs="宋体"/>
          <w:kern w:val="0"/>
          <w:sz w:val="22"/>
        </w:rPr>
        <w:t>CO</w:t>
      </w:r>
      <w:r>
        <w:rPr>
          <w:rFonts w:hint="eastAsia" w:ascii="宋体" w:hAnsi="宋体" w:cs="宋体"/>
          <w:kern w:val="0"/>
          <w:sz w:val="22"/>
          <w:vertAlign w:val="subscript"/>
        </w:rPr>
        <w:t>2</w:t>
      </w:r>
      <w:r>
        <w:rPr>
          <w:rFonts w:hint="eastAsia" w:ascii="宋体" w:hAnsi="宋体" w:cs="宋体"/>
          <w:color w:val="auto"/>
          <w:spacing w:val="-6"/>
          <w:sz w:val="22"/>
          <w:u w:val="single"/>
        </w:rPr>
        <w:t>浓度和</w:t>
      </w:r>
      <w:r>
        <w:rPr>
          <w:rFonts w:hint="eastAsia" w:ascii="宋体" w:hAnsi="宋体" w:cs="宋体"/>
          <w:kern w:val="0"/>
          <w:sz w:val="22"/>
        </w:rPr>
        <w:t>O</w:t>
      </w:r>
      <w:r>
        <w:rPr>
          <w:rFonts w:hint="eastAsia" w:ascii="宋体" w:hAnsi="宋体" w:cs="宋体"/>
          <w:kern w:val="0"/>
          <w:sz w:val="22"/>
          <w:vertAlign w:val="subscript"/>
        </w:rPr>
        <w:t>2</w:t>
      </w:r>
      <w:r>
        <w:rPr>
          <w:rFonts w:hint="eastAsia" w:ascii="宋体" w:hAnsi="宋体" w:cs="宋体"/>
          <w:color w:val="auto"/>
          <w:spacing w:val="-6"/>
          <w:sz w:val="22"/>
          <w:u w:val="single"/>
        </w:rPr>
        <w:t>浓度；可显示在软件界面用于pid控制。反应袋能维持至少60天以上的无菌环境。具有多种规格标准袋灵活选择，满足batch, fed batch，perfusion不同工艺培养需求。灌流培养袋自带截留膜，实现高密度的灌流培养，无需外置中空纤维，不易堵塞。</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 xml:space="preserve">2.13 </w:t>
      </w:r>
      <w:r>
        <w:rPr>
          <w:rFonts w:hint="eastAsia" w:ascii="宋体" w:hAnsi="宋体" w:cs="宋体"/>
          <w:kern w:val="0"/>
          <w:sz w:val="22"/>
        </w:rPr>
        <w:t>CO</w:t>
      </w:r>
      <w:r>
        <w:rPr>
          <w:rFonts w:hint="eastAsia" w:ascii="宋体" w:hAnsi="宋体" w:cs="宋体"/>
          <w:kern w:val="0"/>
          <w:sz w:val="22"/>
          <w:vertAlign w:val="subscript"/>
        </w:rPr>
        <w:t>2</w:t>
      </w:r>
      <w:r>
        <w:rPr>
          <w:rFonts w:hint="eastAsia" w:ascii="宋体" w:hAnsi="宋体" w:cs="宋体"/>
          <w:spacing w:val="-6"/>
          <w:sz w:val="22"/>
        </w:rPr>
        <w:t>浓度控制范围：0～15%；</w:t>
      </w:r>
      <w:r>
        <w:rPr>
          <w:rFonts w:hint="eastAsia" w:ascii="宋体" w:hAnsi="宋体" w:cs="宋体"/>
          <w:kern w:val="0"/>
          <w:sz w:val="22"/>
        </w:rPr>
        <w:t>CO</w:t>
      </w:r>
      <w:r>
        <w:rPr>
          <w:rFonts w:hint="eastAsia" w:ascii="宋体" w:hAnsi="宋体" w:cs="宋体"/>
          <w:kern w:val="0"/>
          <w:sz w:val="22"/>
          <w:vertAlign w:val="subscript"/>
        </w:rPr>
        <w:t>2</w:t>
      </w:r>
      <w:r>
        <w:rPr>
          <w:rFonts w:hint="eastAsia" w:ascii="宋体" w:hAnsi="宋体" w:cs="宋体"/>
          <w:spacing w:val="-6"/>
          <w:sz w:val="22"/>
        </w:rPr>
        <w:t>测量精度：±0.5%；</w:t>
      </w:r>
      <w:r>
        <w:rPr>
          <w:rFonts w:hint="eastAsia" w:ascii="宋体" w:hAnsi="宋体" w:cs="宋体"/>
          <w:kern w:val="0"/>
          <w:sz w:val="22"/>
        </w:rPr>
        <w:t>CO</w:t>
      </w:r>
      <w:r>
        <w:rPr>
          <w:rFonts w:hint="eastAsia" w:ascii="宋体" w:hAnsi="宋体" w:cs="宋体"/>
          <w:kern w:val="0"/>
          <w:sz w:val="22"/>
          <w:vertAlign w:val="subscript"/>
        </w:rPr>
        <w:t>2</w:t>
      </w:r>
      <w:r>
        <w:rPr>
          <w:rFonts w:hint="eastAsia" w:ascii="宋体" w:hAnsi="宋体" w:cs="宋体"/>
          <w:spacing w:val="-6"/>
          <w:sz w:val="22"/>
        </w:rPr>
        <w:t>控制精度：±0.4%设定值。</w:t>
      </w:r>
      <w:r>
        <w:rPr>
          <w:rFonts w:hint="eastAsia" w:ascii="宋体" w:hAnsi="宋体" w:cs="宋体"/>
          <w:kern w:val="0"/>
          <w:sz w:val="22"/>
        </w:rPr>
        <w:t>CO</w:t>
      </w:r>
      <w:r>
        <w:rPr>
          <w:rFonts w:hint="eastAsia" w:ascii="宋体" w:hAnsi="宋体" w:cs="宋体"/>
          <w:kern w:val="0"/>
          <w:sz w:val="22"/>
          <w:vertAlign w:val="subscript"/>
        </w:rPr>
        <w:t>2</w:t>
      </w:r>
      <w:r>
        <w:rPr>
          <w:rFonts w:hint="eastAsia" w:ascii="宋体" w:hAnsi="宋体" w:cs="宋体"/>
          <w:spacing w:val="-6"/>
          <w:sz w:val="22"/>
        </w:rPr>
        <w:t>浓度控制范围：当通过N</w:t>
      </w:r>
      <w:r>
        <w:rPr>
          <w:rFonts w:hint="eastAsia" w:ascii="宋体" w:hAnsi="宋体" w:cs="宋体"/>
          <w:spacing w:val="-6"/>
          <w:sz w:val="22"/>
          <w:vertAlign w:val="subscript"/>
        </w:rPr>
        <w:t>2</w:t>
      </w:r>
      <w:r>
        <w:rPr>
          <w:rFonts w:hint="eastAsia" w:ascii="宋体" w:hAnsi="宋体" w:cs="宋体"/>
          <w:spacing w:val="-6"/>
          <w:sz w:val="22"/>
        </w:rPr>
        <w:t>混合时，0%～50%；当通过空气混合时，21%～50%；</w:t>
      </w:r>
      <w:r>
        <w:rPr>
          <w:rFonts w:hint="eastAsia" w:ascii="宋体" w:hAnsi="宋体" w:cs="宋体"/>
          <w:kern w:val="0"/>
          <w:sz w:val="22"/>
        </w:rPr>
        <w:t>CO</w:t>
      </w:r>
      <w:r>
        <w:rPr>
          <w:rFonts w:hint="eastAsia" w:ascii="宋体" w:hAnsi="宋体" w:cs="宋体"/>
          <w:kern w:val="0"/>
          <w:sz w:val="22"/>
          <w:vertAlign w:val="subscript"/>
        </w:rPr>
        <w:t>2</w:t>
      </w:r>
      <w:r>
        <w:rPr>
          <w:rFonts w:hint="eastAsia" w:ascii="宋体" w:hAnsi="宋体" w:cs="宋体"/>
          <w:spacing w:val="-6"/>
          <w:sz w:val="22"/>
        </w:rPr>
        <w:t>测量精度：± 0.6+读值的1% ；</w:t>
      </w:r>
      <w:r>
        <w:rPr>
          <w:rFonts w:hint="eastAsia" w:ascii="宋体" w:hAnsi="宋体" w:cs="宋体"/>
          <w:kern w:val="0"/>
          <w:sz w:val="22"/>
        </w:rPr>
        <w:t>CO</w:t>
      </w:r>
      <w:r>
        <w:rPr>
          <w:rFonts w:hint="eastAsia" w:ascii="宋体" w:hAnsi="宋体" w:cs="宋体"/>
          <w:kern w:val="0"/>
          <w:sz w:val="22"/>
          <w:vertAlign w:val="subscript"/>
        </w:rPr>
        <w:t>2</w:t>
      </w:r>
      <w:r>
        <w:rPr>
          <w:rFonts w:hint="eastAsia" w:ascii="宋体" w:hAnsi="宋体" w:cs="宋体"/>
          <w:spacing w:val="-6"/>
          <w:sz w:val="22"/>
        </w:rPr>
        <w:t>控制精度：± 0.6% 设定值。</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2.14 pH控制范围：4.5-8.5；测量显示精度：≤0.01，控制精度：≤0.05 。</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2.15 DO测量范围：0％至250％的空气饱和度；测量精度：≤±5%；空气饱和度；控制范围：0～100%空气饱和度；培养温度:自动反馈调节控制，温度控制精度为≤±0.2℃。</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2.16配带一次性光学pH和DO电极的一次性生物反应袋；pH和DO电极的光学电极线可互用，pH和DO电极在出厂时已经预校正，在使用时，只需要输入预校正参数。</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 xml:space="preserve">2.17 配置两个变速泵，泵功能可以选择加碱、加酸、补料和收获等功能，根据培养过程需求自定义，有专门的指示灯显示当前泵功能。流速0.07 to 100 </w:t>
      </w:r>
      <w:r>
        <w:rPr>
          <w:rFonts w:hint="eastAsia" w:ascii="宋体" w:hAnsi="宋体" w:cs="宋体"/>
          <w:spacing w:val="-6"/>
          <w:sz w:val="22"/>
          <w:lang w:eastAsia="zh-CN"/>
        </w:rPr>
        <w:t>mL</w:t>
      </w:r>
      <w:r>
        <w:rPr>
          <w:rFonts w:hint="eastAsia" w:ascii="宋体" w:hAnsi="宋体" w:cs="宋体"/>
          <w:spacing w:val="-6"/>
          <w:sz w:val="22"/>
        </w:rPr>
        <w:t xml:space="preserve">/min，精度± (0.1 + 5% of read value) </w:t>
      </w:r>
      <w:r>
        <w:rPr>
          <w:rFonts w:hint="eastAsia" w:ascii="宋体" w:hAnsi="宋体" w:cs="宋体"/>
          <w:spacing w:val="-6"/>
          <w:sz w:val="22"/>
          <w:lang w:eastAsia="zh-CN"/>
        </w:rPr>
        <w:t>mL</w:t>
      </w:r>
      <w:r>
        <w:rPr>
          <w:rFonts w:hint="eastAsia" w:ascii="宋体" w:hAnsi="宋体" w:cs="宋体"/>
          <w:spacing w:val="-6"/>
          <w:sz w:val="22"/>
        </w:rPr>
        <w:t>/min。</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2.18 无菌控制：设备配套的一次性培养袋经过辐照灭菌，袋子在培养过程中保证与外界隔绝，保证不受细菌污染。</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2.19托盘两端设有便于袋子安装固定接合锁装置，简化装袋流程。</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2.20控制软件具有长时间实时数据记录功能，具有方法编辑，数据导出和结果分析功能。</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2.21软件符合GAMP 5及21 CFR part 11要求，系统具有审计追踪功能，审计追踪为自动记录，记录的信息包括用户的登录、登出；工艺配方的设置；数据的采集；报警/提示；数据修改、备份、还原；用户的设置等相关的操作；审计追踪具有不可修改性。</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2.22材质：采用一次性热压成型材质制造，与料液直接接触的材质为超低密度聚乙烯，为无动物来源材质，溶出物和析出物符合FDA/EMA/CFDA的要求。</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2.23符合中国药典和美国药典USP细胞培养袋，预先射线灭菌，开包即用。</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2.24</w:t>
      </w:r>
      <w:r>
        <w:rPr>
          <w:rFonts w:ascii="宋体" w:hAnsi="宋体" w:cs="宋体"/>
          <w:spacing w:val="-6"/>
          <w:sz w:val="22"/>
        </w:rPr>
        <w:t>根据《直接接触药品的包装材料和容器管理办法》，细胞培养反应袋需在无菌环境下生产，反应袋生产车间净度级别需在C级以上</w:t>
      </w:r>
      <w:r>
        <w:rPr>
          <w:rFonts w:hint="eastAsia" w:ascii="宋体" w:hAnsi="宋体" w:cs="宋体"/>
          <w:spacing w:val="-6"/>
          <w:sz w:val="22"/>
        </w:rPr>
        <w:t>。</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★2.25反应袋具有多种型号可选，满足不同培养过程需求，至少包含：1L，2L,10L,20L以及50L。可选配置底部内嵌式光学pH和DO电极培养袋；对排气过滤器具加热装置防止滤芯堵塞。</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2.26反应袋上具有培养液进出口，材质为热熔材质，无针注射器取样口等确保培养过程需求，袋上必须有进气口和出气口，进出气口要有无菌过滤滤器。出气口过滤器有加热夹套。</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2.27反应袋具有抗一定压力及划擦，包装保护一次性反应袋部件变形或损坏；反应袋为双层真空包装。</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2.28 保证十年内控制器控制的温度、pH、转速、DO等测量数据偏差不超过2%。</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2.29 电脑配置要求：≥23英寸FHD IPS屏；≥32GB DDR5-4800内存；NVMe SSD+HDD/RAID总容量≥2TB；i7-13代或同级12核处理器；正版系统及Office套件。</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 xml:space="preserve">3.配置要求 </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3.1 WAVA生物反应器  1套</w:t>
      </w:r>
    </w:p>
    <w:p>
      <w:pPr>
        <w:snapToGrid w:val="0"/>
        <w:spacing w:line="360" w:lineRule="exact"/>
        <w:ind w:firstLine="416" w:firstLineChars="200"/>
        <w:jc w:val="left"/>
        <w:rPr>
          <w:rFonts w:hint="eastAsia" w:ascii="宋体" w:hAnsi="宋体" w:cs="宋体"/>
          <w:spacing w:val="-6"/>
          <w:sz w:val="22"/>
        </w:rPr>
      </w:pPr>
      <w:r>
        <w:rPr>
          <w:rFonts w:hint="eastAsia" w:ascii="宋体" w:hAnsi="宋体" w:cs="宋体"/>
          <w:spacing w:val="-6"/>
          <w:sz w:val="22"/>
        </w:rPr>
        <w:t>3.2 2L、50L一次性反应袋  至少各5个</w:t>
      </w:r>
    </w:p>
    <w:p>
      <w:pPr>
        <w:snapToGrid w:val="0"/>
        <w:spacing w:line="360" w:lineRule="exact"/>
        <w:ind w:firstLine="416" w:firstLineChars="200"/>
        <w:jc w:val="left"/>
        <w:rPr>
          <w:rFonts w:hint="eastAsia" w:ascii="宋体" w:hAnsi="宋体" w:cs="宋体"/>
          <w:b/>
          <w:bCs/>
          <w:spacing w:val="-6"/>
          <w:sz w:val="22"/>
        </w:rPr>
      </w:pPr>
      <w:r>
        <w:rPr>
          <w:rFonts w:hint="eastAsia" w:ascii="宋体" w:hAnsi="宋体" w:cs="宋体"/>
          <w:spacing w:val="-6"/>
          <w:sz w:val="22"/>
        </w:rPr>
        <w:t>3.3 电脑1台</w:t>
      </w:r>
    </w:p>
    <w:p>
      <w:pPr>
        <w:snapToGrid w:val="0"/>
        <w:spacing w:line="360" w:lineRule="exact"/>
        <w:ind w:firstLine="418" w:firstLineChars="200"/>
        <w:jc w:val="left"/>
        <w:rPr>
          <w:rFonts w:hint="eastAsia" w:ascii="宋体" w:hAnsi="宋体" w:cs="宋体"/>
          <w:b/>
          <w:bCs/>
          <w:kern w:val="0"/>
          <w:sz w:val="22"/>
          <w:u w:val="single"/>
        </w:rPr>
      </w:pPr>
      <w:r>
        <w:rPr>
          <w:rFonts w:hint="eastAsia" w:ascii="宋体" w:hAnsi="宋体" w:cs="宋体"/>
          <w:b/>
          <w:bCs/>
          <w:spacing w:val="-6"/>
          <w:sz w:val="22"/>
        </w:rPr>
        <w:t>▲</w:t>
      </w:r>
      <w:r>
        <w:rPr>
          <w:rFonts w:hint="eastAsia" w:ascii="宋体" w:hAnsi="宋体" w:cs="宋体"/>
          <w:b/>
          <w:bCs/>
          <w:kern w:val="0"/>
          <w:sz w:val="22"/>
          <w:u w:val="single"/>
        </w:rPr>
        <w:t>本项目采购产品中，计算机设备（台式计算机、便携式计算机、平板式微型计算机）、液晶</w:t>
      </w:r>
    </w:p>
    <w:p>
      <w:pPr>
        <w:snapToGrid w:val="0"/>
        <w:spacing w:line="360" w:lineRule="exact"/>
        <w:jc w:val="left"/>
        <w:rPr>
          <w:rFonts w:hint="eastAsia" w:ascii="宋体" w:hAnsi="宋体" w:cs="宋体"/>
          <w:bCs/>
          <w:sz w:val="22"/>
        </w:rPr>
      </w:pPr>
      <w:r>
        <w:rPr>
          <w:rFonts w:hint="eastAsia" w:ascii="宋体" w:hAnsi="宋体" w:cs="宋体"/>
          <w:b/>
          <w:bCs/>
          <w:kern w:val="0"/>
          <w:sz w:val="22"/>
          <w:u w:val="single"/>
        </w:rPr>
        <w:t>显示器属于政府强制性采购节能产品，其提供所投产品有效的节能产品认证证书（加盖投标人公章）为实质性要求，不满足的将作为无效投标处理（节能产品不满足采购人采购需求的情况除外）。</w:t>
      </w:r>
    </w:p>
    <w:p>
      <w:pPr>
        <w:snapToGrid w:val="0"/>
        <w:spacing w:line="360" w:lineRule="exact"/>
        <w:rPr>
          <w:rFonts w:hint="eastAsia" w:ascii="宋体" w:hAnsi="宋体" w:cs="宋体"/>
          <w:b/>
          <w:bCs/>
          <w:spacing w:val="-6"/>
          <w:sz w:val="22"/>
        </w:rPr>
      </w:pPr>
      <w:r>
        <w:rPr>
          <w:rFonts w:hint="eastAsia" w:ascii="宋体" w:hAnsi="宋体" w:cs="宋体"/>
          <w:b/>
          <w:bCs/>
          <w:spacing w:val="-6"/>
          <w:sz w:val="22"/>
        </w:rPr>
        <w:t>五、其他</w:t>
      </w:r>
    </w:p>
    <w:p>
      <w:pPr>
        <w:snapToGrid w:val="0"/>
        <w:spacing w:line="360" w:lineRule="exact"/>
        <w:ind w:firstLine="418" w:firstLineChars="200"/>
        <w:jc w:val="left"/>
        <w:rPr>
          <w:rFonts w:hint="eastAsia" w:ascii="宋体" w:hAnsi="宋体" w:cs="宋体"/>
          <w:b/>
          <w:bCs/>
          <w:spacing w:val="-6"/>
          <w:sz w:val="22"/>
        </w:rPr>
      </w:pPr>
      <w:r>
        <w:rPr>
          <w:rFonts w:hint="eastAsia" w:ascii="宋体" w:hAnsi="宋体" w:cs="宋体"/>
          <w:b/>
          <w:bCs/>
          <w:spacing w:val="-6"/>
          <w:sz w:val="22"/>
        </w:rPr>
        <w:t>1.除招标文件中所明确的采购需求外，欢迎其他能满足本项目采购需求且性能相当或高于所明确采购需求的产品参加投标报价。同时在采购需求偏离表中作出详细对比说明。</w:t>
      </w:r>
    </w:p>
    <w:p>
      <w:pPr>
        <w:snapToGrid w:val="0"/>
        <w:spacing w:line="360" w:lineRule="exact"/>
        <w:ind w:firstLine="418" w:firstLineChars="200"/>
        <w:jc w:val="left"/>
        <w:rPr>
          <w:rFonts w:hint="eastAsia" w:ascii="宋体" w:hAnsi="宋体" w:cs="宋体"/>
          <w:b/>
          <w:bCs/>
          <w:spacing w:val="-6"/>
          <w:sz w:val="22"/>
        </w:rPr>
      </w:pPr>
      <w:r>
        <w:rPr>
          <w:rFonts w:hint="eastAsia" w:ascii="宋体" w:hAnsi="宋体" w:cs="宋体"/>
          <w:b/>
          <w:bCs/>
          <w:spacing w:val="-6"/>
          <w:sz w:val="22"/>
        </w:rPr>
        <w:t>2.带“</w:t>
      </w:r>
      <w:r>
        <w:rPr>
          <w:rFonts w:hint="eastAsia" w:ascii="宋体" w:hAnsi="宋体" w:cs="宋体"/>
          <w:kern w:val="0"/>
          <w:sz w:val="22"/>
        </w:rPr>
        <w:t>★</w:t>
      </w:r>
      <w:r>
        <w:rPr>
          <w:rFonts w:hint="eastAsia" w:ascii="宋体" w:hAnsi="宋体" w:cs="宋体"/>
          <w:b/>
          <w:bCs/>
          <w:spacing w:val="-6"/>
          <w:sz w:val="22"/>
        </w:rPr>
        <w:t>”为重要条款。带“▲且加下划线”的有关技术和商务条款为实质性条款，投标人必须做出实质性响应，否则视为投标无效。</w:t>
      </w:r>
    </w:p>
    <w:p>
      <w:pPr>
        <w:snapToGrid w:val="0"/>
        <w:spacing w:line="360" w:lineRule="exact"/>
        <w:ind w:firstLine="418" w:firstLineChars="200"/>
        <w:jc w:val="left"/>
        <w:rPr>
          <w:rFonts w:hint="eastAsia" w:ascii="宋体" w:hAnsi="宋体" w:cs="宋体"/>
          <w:b/>
          <w:bCs/>
          <w:spacing w:val="-6"/>
          <w:sz w:val="22"/>
        </w:rPr>
      </w:pPr>
      <w:r>
        <w:rPr>
          <w:rFonts w:hint="eastAsia" w:ascii="宋体" w:hAnsi="宋体" w:cs="宋体"/>
          <w:b/>
          <w:bCs/>
          <w:spacing w:val="-6"/>
          <w:sz w:val="22"/>
        </w:rPr>
        <w:t>3.如技术要求中未特别注明需执行的国家相关标准、行业标准、地方标准或者其他标准、规范，则统一执行最新标准、规范。</w:t>
      </w:r>
    </w:p>
    <w:p>
      <w:pPr>
        <w:snapToGrid w:val="0"/>
        <w:spacing w:line="360" w:lineRule="exact"/>
        <w:ind w:firstLine="418" w:firstLineChars="200"/>
        <w:jc w:val="left"/>
        <w:rPr>
          <w:rFonts w:hint="eastAsia" w:ascii="宋体" w:hAnsi="宋体" w:cs="宋体"/>
          <w:b/>
          <w:sz w:val="32"/>
        </w:rPr>
      </w:pPr>
      <w:r>
        <w:rPr>
          <w:rFonts w:hint="eastAsia" w:ascii="宋体" w:hAnsi="宋体" w:cs="宋体"/>
          <w:b/>
          <w:bCs/>
          <w:spacing w:val="-6"/>
          <w:sz w:val="22"/>
        </w:rPr>
        <w:t>4.技术部分中需要提供的证明材料有有效期的必须在有效期内，否则视为未提供。</w:t>
      </w:r>
    </w:p>
    <w:p>
      <w:pPr>
        <w:snapToGrid w:val="0"/>
        <w:spacing w:line="360" w:lineRule="auto"/>
        <w:jc w:val="center"/>
        <w:rPr>
          <w:rFonts w:hint="eastAsia" w:ascii="宋体" w:hAnsi="宋体" w:cs="宋体"/>
          <w:b/>
          <w:sz w:val="32"/>
        </w:rPr>
      </w:pPr>
    </w:p>
    <w:p>
      <w:pPr>
        <w:rPr>
          <w:rFonts w:hint="eastAsia" w:ascii="宋体" w:hAnsi="宋体" w:cs="宋体"/>
          <w:b/>
          <w:sz w:val="32"/>
        </w:rPr>
      </w:pPr>
      <w:r>
        <w:rPr>
          <w:rFonts w:hint="eastAsia" w:ascii="宋体" w:hAnsi="宋体" w:cs="宋体"/>
          <w:b/>
          <w:sz w:val="32"/>
        </w:rPr>
        <w:br w:type="page"/>
      </w:r>
    </w:p>
    <w:p>
      <w:pPr>
        <w:snapToGrid w:val="0"/>
        <w:spacing w:line="360" w:lineRule="auto"/>
        <w:jc w:val="center"/>
        <w:rPr>
          <w:rFonts w:hint="eastAsia" w:ascii="宋体" w:hAnsi="宋体" w:cs="宋体"/>
          <w:b/>
          <w:sz w:val="32"/>
        </w:rPr>
      </w:pPr>
      <w:r>
        <w:rPr>
          <w:rFonts w:hint="eastAsia" w:ascii="宋体" w:hAnsi="宋体" w:cs="宋体"/>
          <w:b/>
          <w:sz w:val="32"/>
        </w:rPr>
        <w:t>第六部分 评标原则及方法</w:t>
      </w:r>
    </w:p>
    <w:p>
      <w:pPr>
        <w:pStyle w:val="9"/>
        <w:adjustRightInd w:val="0"/>
        <w:snapToGrid w:val="0"/>
        <w:spacing w:after="0" w:line="360" w:lineRule="exact"/>
        <w:ind w:firstLine="442" w:firstLineChars="200"/>
        <w:jc w:val="left"/>
        <w:rPr>
          <w:rFonts w:hint="eastAsia" w:ascii="宋体" w:hAnsi="宋体" w:cs="宋体"/>
          <w:b/>
          <w:sz w:val="22"/>
        </w:rPr>
      </w:pPr>
      <w:r>
        <w:rPr>
          <w:rFonts w:hint="eastAsia" w:ascii="宋体" w:hAnsi="宋体" w:cs="宋体"/>
          <w:b/>
          <w:sz w:val="22"/>
        </w:rPr>
        <w:t>根据《中华人民共和国政府采购法》等相关法规特制定以下评标办法。</w:t>
      </w:r>
    </w:p>
    <w:p>
      <w:pPr>
        <w:spacing w:line="360" w:lineRule="exact"/>
        <w:ind w:firstLine="440" w:firstLineChars="200"/>
        <w:rPr>
          <w:rFonts w:hint="eastAsia" w:ascii="宋体" w:hAnsi="宋体" w:cs="宋体"/>
          <w:sz w:val="22"/>
        </w:rPr>
      </w:pPr>
      <w:r>
        <w:rPr>
          <w:rFonts w:hint="eastAsia" w:ascii="宋体" w:hAnsi="宋体" w:cs="宋体"/>
          <w:sz w:val="22"/>
        </w:rPr>
        <w:t>一、总  则</w:t>
      </w:r>
    </w:p>
    <w:p>
      <w:pPr>
        <w:spacing w:line="360" w:lineRule="exact"/>
        <w:ind w:firstLine="440" w:firstLineChars="200"/>
        <w:rPr>
          <w:rFonts w:hint="eastAsia" w:ascii="宋体" w:hAnsi="宋体" w:cs="宋体"/>
          <w:sz w:val="22"/>
        </w:rPr>
      </w:pPr>
      <w:r>
        <w:rPr>
          <w:rFonts w:hint="eastAsia" w:ascii="宋体" w:hAnsi="宋体" w:cs="宋体"/>
          <w:sz w:val="22"/>
        </w:rPr>
        <w:t>评标工作遵循公平、公正、科学、择优原则和诚实、信誉、效率的服务原则。本着科学、严谨的态度，认真进行评标。择优选用，推进技术进步，确保工程质量、交货期，节约投资，最大限度的保护当事人权益，严格按照招标文件的商务、技术部分，对投标文件进行综合评定，提出优选方案，编写评标报告。对落标单位，评委会不作任何落标解释。</w:t>
      </w:r>
    </w:p>
    <w:p>
      <w:pPr>
        <w:ind w:firstLine="440" w:firstLineChars="200"/>
        <w:rPr>
          <w:rFonts w:hint="eastAsia" w:ascii="宋体" w:hAnsi="宋体" w:cs="宋体"/>
          <w:sz w:val="22"/>
        </w:rPr>
      </w:pPr>
      <w:r>
        <w:rPr>
          <w:rFonts w:hint="eastAsia" w:ascii="宋体" w:hAnsi="宋体" w:cs="宋体"/>
          <w:sz w:val="22"/>
        </w:rPr>
        <w:t>二、评标组织</w:t>
      </w:r>
    </w:p>
    <w:p>
      <w:pPr>
        <w:spacing w:line="360" w:lineRule="exact"/>
        <w:ind w:firstLine="440" w:firstLineChars="200"/>
        <w:rPr>
          <w:rFonts w:hint="eastAsia" w:ascii="宋体" w:hAnsi="宋体" w:cs="宋体"/>
          <w:sz w:val="22"/>
        </w:rPr>
      </w:pPr>
      <w:r>
        <w:rPr>
          <w:rFonts w:hint="eastAsia" w:ascii="宋体" w:hAnsi="宋体" w:cs="宋体"/>
          <w:sz w:val="22"/>
        </w:rPr>
        <w:t>评标工作由采购人依法组建的评审小组负责，评标全过程由有关部门指导监督。</w:t>
      </w:r>
    </w:p>
    <w:p>
      <w:pPr>
        <w:spacing w:line="360" w:lineRule="exact"/>
        <w:ind w:firstLine="440" w:firstLineChars="200"/>
        <w:rPr>
          <w:rFonts w:hint="eastAsia" w:ascii="宋体" w:hAnsi="宋体" w:cs="宋体"/>
          <w:sz w:val="22"/>
        </w:rPr>
      </w:pPr>
      <w:r>
        <w:rPr>
          <w:rFonts w:hint="eastAsia" w:ascii="宋体" w:hAnsi="宋体" w:cs="宋体"/>
          <w:sz w:val="22"/>
        </w:rPr>
        <w:t>三、评标程序</w:t>
      </w:r>
    </w:p>
    <w:p>
      <w:pPr>
        <w:spacing w:line="360" w:lineRule="exact"/>
        <w:ind w:firstLine="440" w:firstLineChars="200"/>
        <w:rPr>
          <w:rFonts w:hint="eastAsia" w:ascii="宋体" w:hAnsi="宋体" w:cs="宋体"/>
          <w:sz w:val="22"/>
        </w:rPr>
      </w:pPr>
      <w:r>
        <w:rPr>
          <w:rFonts w:hint="eastAsia" w:ascii="宋体" w:hAnsi="宋体" w:cs="宋体"/>
          <w:sz w:val="22"/>
        </w:rPr>
        <w:t>采购人或者采购代理机构对各投标人的投标资格进行审查；然后评审小组对合格投标人进行符合性审查，对审查通过的商务和技术文件进行评审；商务和技术文件评审结束之后对报价文件评审，综合评审结果，提交评审报告。</w:t>
      </w:r>
    </w:p>
    <w:p>
      <w:pPr>
        <w:spacing w:line="360" w:lineRule="exact"/>
        <w:ind w:firstLine="440" w:firstLineChars="200"/>
        <w:rPr>
          <w:rFonts w:hint="eastAsia" w:ascii="宋体" w:hAnsi="宋体" w:cs="宋体"/>
          <w:sz w:val="22"/>
        </w:rPr>
      </w:pPr>
      <w:r>
        <w:rPr>
          <w:rFonts w:hint="eastAsia" w:ascii="宋体" w:hAnsi="宋体" w:cs="宋体"/>
          <w:sz w:val="22"/>
        </w:rPr>
        <w:t>四、评标办法</w:t>
      </w:r>
    </w:p>
    <w:p>
      <w:pPr>
        <w:spacing w:line="360" w:lineRule="exact"/>
        <w:ind w:firstLine="440" w:firstLineChars="200"/>
        <w:rPr>
          <w:rFonts w:hint="eastAsia" w:ascii="宋体" w:hAnsi="宋体" w:cs="宋体"/>
          <w:sz w:val="22"/>
        </w:rPr>
      </w:pPr>
      <w:r>
        <w:rPr>
          <w:rFonts w:hint="eastAsia" w:ascii="宋体" w:hAnsi="宋体" w:cs="宋体"/>
          <w:sz w:val="22"/>
        </w:rPr>
        <w:t>本评标办法采用百分制综合评分法，商务和技术65分（商务和技术权值</w:t>
      </w:r>
      <w:r>
        <w:rPr>
          <w:rFonts w:ascii="宋体" w:hAnsi="宋体" w:cs="宋体"/>
          <w:sz w:val="22"/>
        </w:rPr>
        <w:t>6</w:t>
      </w:r>
      <w:r>
        <w:rPr>
          <w:rFonts w:hint="eastAsia" w:ascii="宋体" w:hAnsi="宋体" w:cs="宋体"/>
          <w:sz w:val="22"/>
        </w:rPr>
        <w:t>5%），报价35分（价格权值35%）。最大限度地满足招标文件中规定的各项综合评价标准且综合得分最高的投标人，将被推荐为中标候选人。</w:t>
      </w:r>
    </w:p>
    <w:p>
      <w:pPr>
        <w:spacing w:line="360" w:lineRule="exact"/>
        <w:ind w:firstLine="440" w:firstLineChars="200"/>
        <w:rPr>
          <w:rFonts w:hint="eastAsia" w:ascii="宋体" w:hAnsi="宋体" w:cs="宋体"/>
          <w:sz w:val="22"/>
        </w:rPr>
      </w:pPr>
      <w:r>
        <w:rPr>
          <w:rFonts w:hint="eastAsia" w:ascii="宋体" w:hAnsi="宋体" w:cs="宋体"/>
          <w:sz w:val="22"/>
        </w:rPr>
        <w:t>五、评分细则</w:t>
      </w:r>
    </w:p>
    <w:p>
      <w:pPr>
        <w:spacing w:line="360" w:lineRule="exact"/>
        <w:ind w:firstLine="440" w:firstLineChars="200"/>
        <w:rPr>
          <w:rFonts w:hint="eastAsia" w:ascii="宋体" w:hAnsi="宋体" w:cs="宋体"/>
          <w:sz w:val="22"/>
        </w:rPr>
      </w:pPr>
      <w:r>
        <w:rPr>
          <w:rFonts w:hint="eastAsia" w:ascii="宋体" w:hAnsi="宋体" w:cs="宋体"/>
          <w:sz w:val="22"/>
        </w:rPr>
        <w:t>1.商务和技术分的评定</w:t>
      </w:r>
    </w:p>
    <w:p>
      <w:pPr>
        <w:pStyle w:val="58"/>
        <w:spacing w:line="360" w:lineRule="exact"/>
        <w:ind w:firstLine="440"/>
        <w:rPr>
          <w:rFonts w:hint="eastAsia" w:ascii="宋体" w:hAnsi="宋体" w:cs="宋体"/>
          <w:sz w:val="22"/>
        </w:rPr>
      </w:pPr>
      <w:r>
        <w:rPr>
          <w:rFonts w:hint="eastAsia" w:ascii="宋体" w:hAnsi="宋体" w:cs="宋体"/>
          <w:sz w:val="22"/>
        </w:rPr>
        <w:t>各评委成员按下列评分项目进行评判，每人一张评分计算票，并记名。投标文件各项评分内容由评审小组成员各自评分，如某张票的一个因素项目超过规定的范围，则该张票无效。各评审小组成员对各投标人的各项评分内容评分的合计算术平均值为各投标人商务和技术分得分（小数点后按四舍五入保留2位）。</w:t>
      </w:r>
    </w:p>
    <w:p>
      <w:pPr>
        <w:pStyle w:val="78"/>
        <w:spacing w:line="360" w:lineRule="exact"/>
        <w:ind w:firstLine="0" w:firstLineChars="0"/>
        <w:jc w:val="center"/>
        <w:rPr>
          <w:rFonts w:hint="eastAsia" w:ascii="宋体" w:hAnsi="宋体" w:cs="宋体"/>
          <w:sz w:val="22"/>
        </w:rPr>
      </w:pPr>
      <w:r>
        <w:rPr>
          <w:rFonts w:hint="eastAsia" w:ascii="宋体" w:hAnsi="宋体" w:cs="宋体"/>
          <w:b/>
          <w:bCs/>
          <w:sz w:val="22"/>
        </w:rPr>
        <w:t>标项1商务和技术分（65分）</w:t>
      </w:r>
    </w:p>
    <w:tbl>
      <w:tblPr>
        <w:tblStyle w:val="30"/>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175"/>
        <w:gridCol w:w="795"/>
        <w:gridCol w:w="5751"/>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83" w:type="dxa"/>
            <w:vAlign w:val="center"/>
          </w:tcPr>
          <w:p>
            <w:pPr>
              <w:spacing w:line="360" w:lineRule="exact"/>
              <w:jc w:val="center"/>
              <w:rPr>
                <w:rFonts w:hint="eastAsia" w:ascii="宋体" w:hAnsi="宋体" w:cs="宋体"/>
                <w:b/>
                <w:sz w:val="22"/>
              </w:rPr>
            </w:pPr>
            <w:r>
              <w:rPr>
                <w:rFonts w:hint="eastAsia" w:ascii="宋体" w:hAnsi="宋体" w:cs="宋体"/>
                <w:b/>
                <w:sz w:val="22"/>
              </w:rPr>
              <w:t>序号</w:t>
            </w:r>
          </w:p>
        </w:tc>
        <w:tc>
          <w:tcPr>
            <w:tcW w:w="1175" w:type="dxa"/>
            <w:vAlign w:val="center"/>
          </w:tcPr>
          <w:p>
            <w:pPr>
              <w:spacing w:line="360" w:lineRule="exact"/>
              <w:jc w:val="center"/>
              <w:rPr>
                <w:rFonts w:hint="eastAsia" w:ascii="宋体" w:hAnsi="宋体" w:cs="宋体"/>
                <w:b/>
                <w:sz w:val="22"/>
              </w:rPr>
            </w:pPr>
            <w:r>
              <w:rPr>
                <w:rFonts w:hint="eastAsia" w:ascii="宋体" w:hAnsi="宋体" w:cs="宋体"/>
                <w:b/>
                <w:sz w:val="22"/>
              </w:rPr>
              <w:t>评分因素</w:t>
            </w:r>
          </w:p>
        </w:tc>
        <w:tc>
          <w:tcPr>
            <w:tcW w:w="795" w:type="dxa"/>
            <w:vAlign w:val="center"/>
          </w:tcPr>
          <w:p>
            <w:pPr>
              <w:spacing w:line="360" w:lineRule="exact"/>
              <w:jc w:val="center"/>
              <w:rPr>
                <w:rFonts w:hint="eastAsia" w:ascii="宋体" w:hAnsi="宋体" w:cs="宋体"/>
                <w:b/>
                <w:sz w:val="22"/>
              </w:rPr>
            </w:pPr>
            <w:r>
              <w:rPr>
                <w:rFonts w:hint="eastAsia" w:ascii="宋体" w:hAnsi="宋体" w:cs="宋体"/>
                <w:b/>
                <w:sz w:val="22"/>
              </w:rPr>
              <w:t>分值</w:t>
            </w:r>
          </w:p>
        </w:tc>
        <w:tc>
          <w:tcPr>
            <w:tcW w:w="5751" w:type="dxa"/>
            <w:vAlign w:val="center"/>
          </w:tcPr>
          <w:p>
            <w:pPr>
              <w:spacing w:line="360" w:lineRule="exact"/>
              <w:jc w:val="center"/>
              <w:rPr>
                <w:rFonts w:hint="eastAsia" w:ascii="宋体" w:hAnsi="宋体" w:cs="宋体"/>
                <w:b/>
                <w:sz w:val="22"/>
              </w:rPr>
            </w:pPr>
            <w:r>
              <w:rPr>
                <w:rFonts w:hint="eastAsia" w:ascii="宋体" w:hAnsi="宋体" w:cs="宋体"/>
                <w:b/>
                <w:bCs/>
                <w:sz w:val="22"/>
              </w:rPr>
              <w:t>评分标准及细则</w:t>
            </w:r>
          </w:p>
        </w:tc>
        <w:tc>
          <w:tcPr>
            <w:tcW w:w="902" w:type="dxa"/>
            <w:vAlign w:val="center"/>
          </w:tcPr>
          <w:p>
            <w:pPr>
              <w:spacing w:line="360" w:lineRule="exact"/>
              <w:jc w:val="center"/>
              <w:rPr>
                <w:rFonts w:hint="eastAsia" w:ascii="宋体" w:hAnsi="宋体" w:cs="宋体"/>
                <w:b/>
                <w:sz w:val="22"/>
              </w:rPr>
            </w:pPr>
            <w:r>
              <w:rPr>
                <w:rFonts w:hint="eastAsia" w:ascii="宋体" w:hAnsi="宋体" w:cs="宋体"/>
                <w:b/>
                <w:bC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3" w:type="dxa"/>
            <w:vAlign w:val="center"/>
          </w:tcPr>
          <w:p>
            <w:pPr>
              <w:spacing w:line="360" w:lineRule="exact"/>
              <w:jc w:val="center"/>
              <w:rPr>
                <w:rFonts w:hint="eastAsia" w:ascii="宋体" w:hAnsi="宋体" w:cs="宋体"/>
                <w:sz w:val="22"/>
              </w:rPr>
            </w:pPr>
            <w:r>
              <w:rPr>
                <w:rFonts w:hint="eastAsia" w:ascii="宋体" w:hAnsi="宋体" w:cs="宋体"/>
                <w:sz w:val="22"/>
              </w:rPr>
              <w:t>1</w:t>
            </w:r>
          </w:p>
        </w:tc>
        <w:tc>
          <w:tcPr>
            <w:tcW w:w="1175" w:type="dxa"/>
            <w:vAlign w:val="center"/>
          </w:tcPr>
          <w:p>
            <w:pPr>
              <w:spacing w:line="360" w:lineRule="exact"/>
              <w:jc w:val="center"/>
              <w:rPr>
                <w:rFonts w:hint="eastAsia" w:ascii="宋体" w:hAnsi="宋体" w:cs="宋体"/>
                <w:sz w:val="22"/>
                <w:lang w:val="zh-CN"/>
              </w:rPr>
            </w:pPr>
            <w:r>
              <w:rPr>
                <w:rFonts w:hint="eastAsia" w:ascii="宋体" w:hAnsi="宋体" w:cs="宋体"/>
                <w:sz w:val="22"/>
              </w:rPr>
              <w:t>政策功能</w:t>
            </w:r>
          </w:p>
        </w:tc>
        <w:tc>
          <w:tcPr>
            <w:tcW w:w="795" w:type="dxa"/>
            <w:vAlign w:val="center"/>
          </w:tcPr>
          <w:p>
            <w:pPr>
              <w:spacing w:line="360" w:lineRule="exact"/>
              <w:jc w:val="center"/>
              <w:rPr>
                <w:rFonts w:hint="eastAsia" w:ascii="宋体" w:hAnsi="宋体" w:cs="宋体"/>
                <w:sz w:val="22"/>
                <w:lang w:val="zh-CN"/>
              </w:rPr>
            </w:pPr>
            <w:r>
              <w:rPr>
                <w:rFonts w:hint="eastAsia" w:ascii="宋体" w:hAnsi="宋体" w:cs="宋体"/>
                <w:sz w:val="22"/>
              </w:rPr>
              <w:t>0-1</w:t>
            </w:r>
          </w:p>
        </w:tc>
        <w:tc>
          <w:tcPr>
            <w:tcW w:w="5751" w:type="dxa"/>
            <w:vAlign w:val="center"/>
          </w:tcPr>
          <w:p>
            <w:pPr>
              <w:autoSpaceDE w:val="0"/>
              <w:autoSpaceDN w:val="0"/>
              <w:adjustRightInd w:val="0"/>
              <w:spacing w:line="360" w:lineRule="exact"/>
              <w:jc w:val="left"/>
              <w:rPr>
                <w:rFonts w:hint="eastAsia" w:ascii="宋体" w:hAnsi="宋体" w:cs="宋体"/>
                <w:sz w:val="22"/>
              </w:rPr>
            </w:pPr>
            <w:r>
              <w:rPr>
                <w:rFonts w:hint="eastAsia" w:ascii="宋体" w:hAnsi="宋体" w:cs="宋体"/>
                <w:sz w:val="22"/>
              </w:rPr>
              <w:t>1.投标产品属于政府采购品目清单范围且提供国家确定的认证机构出具的处于有效期之内的节能产品认证证书的，得0.5分。（投标产品属于节能产品政府采购品目清单中强制采购的除外）。</w:t>
            </w:r>
          </w:p>
          <w:p>
            <w:pPr>
              <w:spacing w:line="360" w:lineRule="exact"/>
              <w:jc w:val="left"/>
              <w:rPr>
                <w:rFonts w:hint="eastAsia" w:ascii="宋体" w:hAnsi="宋体" w:cs="宋体"/>
                <w:sz w:val="22"/>
              </w:rPr>
            </w:pPr>
            <w:r>
              <w:rPr>
                <w:rFonts w:hint="eastAsia" w:ascii="宋体" w:hAnsi="宋体" w:cs="宋体"/>
                <w:sz w:val="22"/>
              </w:rPr>
              <w:t>2.投标产品属于政府采购品目清单范围且提供国家确定的认证机构出具的处于有效期之内的环境标志产品认证证书的，得0.5分。</w:t>
            </w:r>
          </w:p>
        </w:tc>
        <w:tc>
          <w:tcPr>
            <w:tcW w:w="902" w:type="dxa"/>
            <w:vAlign w:val="center"/>
          </w:tcPr>
          <w:p>
            <w:pPr>
              <w:spacing w:line="360" w:lineRule="exact"/>
              <w:jc w:val="center"/>
              <w:rPr>
                <w:rFonts w:hint="eastAsia" w:ascii="宋体" w:hAnsi="宋体" w:cs="宋体"/>
                <w:kern w:val="0"/>
                <w:sz w:val="22"/>
              </w:rPr>
            </w:pPr>
            <w:r>
              <w:rPr>
                <w:rFonts w:hint="eastAsia" w:ascii="宋体" w:hAnsi="宋体" w:cs="宋体"/>
                <w:kern w:val="0"/>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583" w:type="dxa"/>
            <w:vAlign w:val="center"/>
          </w:tcPr>
          <w:p>
            <w:pPr>
              <w:spacing w:line="360" w:lineRule="exact"/>
              <w:jc w:val="center"/>
              <w:rPr>
                <w:rFonts w:hint="eastAsia" w:ascii="宋体" w:hAnsi="宋体" w:cs="宋体"/>
                <w:color w:val="FF0000"/>
                <w:sz w:val="22"/>
                <w:lang w:val="zh-CN"/>
              </w:rPr>
            </w:pPr>
            <w:r>
              <w:rPr>
                <w:rFonts w:hint="eastAsia" w:ascii="宋体" w:hAnsi="宋体" w:cs="宋体"/>
                <w:sz w:val="22"/>
              </w:rPr>
              <w:t>2</w:t>
            </w:r>
          </w:p>
        </w:tc>
        <w:tc>
          <w:tcPr>
            <w:tcW w:w="1175" w:type="dxa"/>
            <w:vAlign w:val="center"/>
          </w:tcPr>
          <w:p>
            <w:pPr>
              <w:spacing w:line="360" w:lineRule="exact"/>
              <w:jc w:val="center"/>
              <w:rPr>
                <w:rFonts w:hint="eastAsia" w:ascii="宋体" w:hAnsi="宋体" w:cs="宋体"/>
                <w:sz w:val="22"/>
                <w:lang w:val="zh-CN"/>
              </w:rPr>
            </w:pPr>
            <w:r>
              <w:rPr>
                <w:rFonts w:hint="eastAsia" w:ascii="宋体" w:hAnsi="宋体" w:cs="宋体"/>
                <w:sz w:val="22"/>
                <w:lang w:val="zh-CN"/>
              </w:rPr>
              <w:t>投标产品响应程度</w:t>
            </w:r>
          </w:p>
        </w:tc>
        <w:tc>
          <w:tcPr>
            <w:tcW w:w="795" w:type="dxa"/>
            <w:vAlign w:val="center"/>
          </w:tcPr>
          <w:p>
            <w:pPr>
              <w:spacing w:line="360" w:lineRule="exact"/>
              <w:jc w:val="center"/>
              <w:rPr>
                <w:rFonts w:hint="eastAsia" w:ascii="宋体" w:hAnsi="宋体" w:cs="宋体"/>
                <w:sz w:val="22"/>
              </w:rPr>
            </w:pPr>
            <w:r>
              <w:rPr>
                <w:rFonts w:hint="eastAsia" w:ascii="宋体" w:hAnsi="宋体" w:cs="宋体"/>
                <w:sz w:val="22"/>
                <w:lang w:val="zh-CN"/>
              </w:rPr>
              <w:t>0-</w:t>
            </w:r>
            <w:r>
              <w:rPr>
                <w:rFonts w:hint="eastAsia" w:ascii="宋体" w:hAnsi="宋体" w:cs="宋体"/>
                <w:sz w:val="22"/>
              </w:rPr>
              <w:t>38</w:t>
            </w:r>
          </w:p>
        </w:tc>
        <w:tc>
          <w:tcPr>
            <w:tcW w:w="5751" w:type="dxa"/>
            <w:vAlign w:val="center"/>
          </w:tcPr>
          <w:p>
            <w:pPr>
              <w:adjustRightInd w:val="0"/>
              <w:spacing w:line="360" w:lineRule="exact"/>
              <w:jc w:val="left"/>
              <w:rPr>
                <w:rFonts w:hint="eastAsia" w:ascii="宋体" w:hAnsi="宋体" w:cs="宋体"/>
                <w:kern w:val="0"/>
                <w:sz w:val="22"/>
              </w:rPr>
            </w:pPr>
            <w:r>
              <w:rPr>
                <w:rFonts w:hint="eastAsia" w:ascii="宋体" w:hAnsi="宋体" w:cs="宋体"/>
                <w:kern w:val="0"/>
                <w:sz w:val="22"/>
              </w:rPr>
              <w:t>全满足招标文件明确的全部技术条款要求的得满分；评审小组根据供应商的参数应答情况进行评分：</w:t>
            </w:r>
          </w:p>
          <w:p>
            <w:pPr>
              <w:autoSpaceDE w:val="0"/>
              <w:autoSpaceDN w:val="0"/>
              <w:adjustRightInd w:val="0"/>
              <w:spacing w:line="360" w:lineRule="exact"/>
              <w:jc w:val="left"/>
              <w:rPr>
                <w:rFonts w:hint="eastAsia" w:ascii="宋体" w:hAnsi="宋体" w:cs="宋体"/>
                <w:sz w:val="22"/>
              </w:rPr>
            </w:pPr>
            <w:r>
              <w:rPr>
                <w:rFonts w:hint="eastAsia" w:ascii="宋体" w:hAnsi="宋体" w:cs="宋体"/>
                <w:sz w:val="22"/>
              </w:rPr>
              <w:t>（1）带“★”的要求为重要技术指标，每负偏离一项扣1.5分，本项共计24分，24分扣完为止。</w:t>
            </w:r>
          </w:p>
          <w:p>
            <w:pPr>
              <w:adjustRightInd w:val="0"/>
              <w:spacing w:line="360" w:lineRule="exact"/>
              <w:jc w:val="left"/>
              <w:rPr>
                <w:rFonts w:hint="eastAsia" w:ascii="宋体" w:hAnsi="宋体" w:cs="宋体"/>
                <w:kern w:val="0"/>
                <w:sz w:val="22"/>
              </w:rPr>
            </w:pPr>
            <w:r>
              <w:rPr>
                <w:rFonts w:hint="eastAsia" w:ascii="宋体" w:hAnsi="宋体" w:cs="宋体"/>
                <w:sz w:val="22"/>
              </w:rPr>
              <w:t>（2）非“★”的指标要求为一般性技术指标，</w:t>
            </w:r>
            <w:r>
              <w:rPr>
                <w:rFonts w:hint="eastAsia" w:ascii="宋体" w:hAnsi="宋体" w:cs="宋体"/>
                <w:kern w:val="0"/>
                <w:sz w:val="22"/>
              </w:rPr>
              <w:t>一般技术条款偏离在28项以内（含28项），每项扣0.5分，一般技术条款偏离超过28项的则投标无效。</w:t>
            </w:r>
          </w:p>
        </w:tc>
        <w:tc>
          <w:tcPr>
            <w:tcW w:w="902" w:type="dxa"/>
            <w:vAlign w:val="center"/>
          </w:tcPr>
          <w:p>
            <w:pPr>
              <w:spacing w:line="360" w:lineRule="exact"/>
              <w:jc w:val="center"/>
              <w:rPr>
                <w:rFonts w:hint="eastAsia" w:ascii="宋体" w:hAnsi="宋体" w:cs="宋体"/>
                <w:kern w:val="0"/>
                <w:sz w:val="22"/>
              </w:rPr>
            </w:pPr>
            <w:r>
              <w:rPr>
                <w:rFonts w:hint="eastAsia" w:ascii="宋体" w:hAnsi="宋体" w:cs="宋体"/>
                <w:kern w:val="0"/>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583" w:type="dxa"/>
            <w:vAlign w:val="center"/>
          </w:tcPr>
          <w:p>
            <w:pPr>
              <w:spacing w:line="360" w:lineRule="exact"/>
              <w:jc w:val="center"/>
              <w:rPr>
                <w:rFonts w:hint="eastAsia" w:ascii="宋体" w:hAnsi="宋体" w:cs="宋体"/>
                <w:sz w:val="22"/>
              </w:rPr>
            </w:pPr>
            <w:r>
              <w:rPr>
                <w:rFonts w:hint="eastAsia" w:ascii="宋体" w:hAnsi="宋体" w:cs="宋体"/>
                <w:sz w:val="22"/>
              </w:rPr>
              <w:t>3</w:t>
            </w:r>
          </w:p>
        </w:tc>
        <w:tc>
          <w:tcPr>
            <w:tcW w:w="1175" w:type="dxa"/>
            <w:vAlign w:val="center"/>
          </w:tcPr>
          <w:p>
            <w:pPr>
              <w:spacing w:line="360" w:lineRule="exact"/>
              <w:jc w:val="center"/>
              <w:rPr>
                <w:rFonts w:hint="eastAsia" w:ascii="宋体" w:hAnsi="宋体" w:cs="宋体"/>
                <w:sz w:val="22"/>
                <w:lang w:val="zh-CN"/>
              </w:rPr>
            </w:pPr>
            <w:r>
              <w:rPr>
                <w:rFonts w:hint="eastAsia" w:ascii="宋体" w:hAnsi="宋体" w:cs="宋体"/>
                <w:sz w:val="22"/>
                <w:lang w:val="zh-CN"/>
              </w:rPr>
              <w:t>业绩</w:t>
            </w:r>
          </w:p>
        </w:tc>
        <w:tc>
          <w:tcPr>
            <w:tcW w:w="795" w:type="dxa"/>
            <w:vAlign w:val="center"/>
          </w:tcPr>
          <w:p>
            <w:pPr>
              <w:spacing w:line="360" w:lineRule="exact"/>
              <w:jc w:val="center"/>
              <w:rPr>
                <w:rFonts w:hint="eastAsia" w:ascii="宋体" w:hAnsi="宋体" w:cs="宋体"/>
                <w:color w:val="000000" w:themeColor="text1"/>
                <w:sz w:val="22"/>
                <w:lang w:val="zh-CN"/>
                <w14:textFill>
                  <w14:solidFill>
                    <w14:schemeClr w14:val="tx1"/>
                  </w14:solidFill>
                </w14:textFill>
              </w:rPr>
            </w:pPr>
            <w:r>
              <w:rPr>
                <w:rFonts w:hint="eastAsia" w:ascii="宋体" w:hAnsi="宋体" w:cs="宋体"/>
                <w:color w:val="000000" w:themeColor="text1"/>
                <w:sz w:val="22"/>
                <w:lang w:val="zh-CN"/>
                <w14:textFill>
                  <w14:solidFill>
                    <w14:schemeClr w14:val="tx1"/>
                  </w14:solidFill>
                </w14:textFill>
              </w:rPr>
              <w:t>0-</w:t>
            </w:r>
            <w:r>
              <w:rPr>
                <w:rFonts w:hint="eastAsia" w:ascii="宋体" w:hAnsi="宋体" w:cs="宋体"/>
                <w:color w:val="000000" w:themeColor="text1"/>
                <w:sz w:val="22"/>
                <w14:textFill>
                  <w14:solidFill>
                    <w14:schemeClr w14:val="tx1"/>
                  </w14:solidFill>
                </w14:textFill>
              </w:rPr>
              <w:t>3</w:t>
            </w:r>
          </w:p>
        </w:tc>
        <w:tc>
          <w:tcPr>
            <w:tcW w:w="5751" w:type="dxa"/>
            <w:vAlign w:val="center"/>
          </w:tcPr>
          <w:p>
            <w:pPr>
              <w:spacing w:line="360" w:lineRule="exact"/>
              <w:jc w:val="left"/>
              <w:rPr>
                <w:rFonts w:hint="eastAsia" w:ascii="宋体" w:hAnsi="宋体" w:cs="宋体"/>
                <w:kern w:val="0"/>
                <w:sz w:val="22"/>
                <w:lang w:val="zh-CN"/>
              </w:rPr>
            </w:pPr>
            <w:r>
              <w:rPr>
                <w:rFonts w:hint="eastAsia" w:ascii="宋体" w:hAnsi="宋体" w:cs="宋体"/>
                <w:sz w:val="22"/>
              </w:rPr>
              <w:t>投标产品（</w:t>
            </w:r>
            <w:r>
              <w:rPr>
                <w:rFonts w:hint="eastAsia" w:ascii="宋体" w:hAnsi="宋体" w:cs="宋体"/>
                <w:sz w:val="22"/>
                <w:lang w:val="zh-CN"/>
              </w:rPr>
              <w:t>同型号产品</w:t>
            </w:r>
            <w:r>
              <w:rPr>
                <w:rFonts w:hint="eastAsia" w:ascii="宋体" w:hAnsi="宋体" w:cs="宋体"/>
                <w:sz w:val="22"/>
              </w:rPr>
              <w:t>）</w:t>
            </w:r>
            <w:r>
              <w:rPr>
                <w:rFonts w:hint="eastAsia" w:ascii="宋体" w:hAnsi="宋体" w:cs="宋体"/>
                <w:sz w:val="22"/>
                <w:lang w:val="zh-CN"/>
              </w:rPr>
              <w:t>自</w:t>
            </w:r>
            <w:r>
              <w:rPr>
                <w:rFonts w:hint="eastAsia" w:ascii="宋体" w:hAnsi="宋体" w:cs="宋体"/>
                <w:sz w:val="22"/>
              </w:rPr>
              <w:t>2022</w:t>
            </w:r>
            <w:r>
              <w:rPr>
                <w:rFonts w:hint="eastAsia" w:ascii="宋体" w:hAnsi="宋体" w:cs="宋体"/>
                <w:sz w:val="22"/>
                <w:lang w:val="zh-CN"/>
              </w:rPr>
              <w:t>年</w:t>
            </w:r>
            <w:r>
              <w:rPr>
                <w:rFonts w:hint="eastAsia" w:ascii="宋体" w:hAnsi="宋体" w:cs="宋体"/>
                <w:sz w:val="22"/>
              </w:rPr>
              <w:t>07</w:t>
            </w:r>
            <w:r>
              <w:rPr>
                <w:rFonts w:hint="eastAsia" w:ascii="宋体" w:hAnsi="宋体" w:cs="宋体"/>
                <w:sz w:val="22"/>
                <w:lang w:val="zh-CN"/>
              </w:rPr>
              <w:t>月</w:t>
            </w:r>
            <w:r>
              <w:rPr>
                <w:rFonts w:hint="eastAsia" w:ascii="宋体" w:hAnsi="宋体" w:cs="宋体"/>
                <w:sz w:val="22"/>
              </w:rPr>
              <w:t>0</w:t>
            </w:r>
            <w:r>
              <w:rPr>
                <w:rFonts w:hint="eastAsia" w:ascii="宋体" w:hAnsi="宋体" w:cs="宋体"/>
                <w:sz w:val="22"/>
                <w:lang w:val="zh-CN"/>
              </w:rPr>
              <w:t>1日（含）以来（以合同签订时间为准）在国内</w:t>
            </w:r>
            <w:r>
              <w:rPr>
                <w:rFonts w:hint="eastAsia" w:ascii="宋体" w:hAnsi="宋体" w:cs="宋体"/>
                <w:sz w:val="22"/>
              </w:rPr>
              <w:t>与不同的最终用户签订的销售合同</w:t>
            </w:r>
            <w:r>
              <w:rPr>
                <w:rFonts w:hint="eastAsia" w:ascii="宋体" w:hAnsi="宋体" w:cs="宋体"/>
                <w:kern w:val="0"/>
                <w:sz w:val="22"/>
                <w:lang w:val="zh-CN"/>
              </w:rPr>
              <w:t>进行评定，</w:t>
            </w:r>
            <w:r>
              <w:rPr>
                <w:rFonts w:hint="eastAsia" w:ascii="宋体" w:hAnsi="宋体" w:cs="宋体"/>
                <w:kern w:val="0"/>
                <w:sz w:val="22"/>
              </w:rPr>
              <w:t>每提供一份有效的业绩合同得1分</w:t>
            </w:r>
            <w:r>
              <w:rPr>
                <w:rFonts w:hint="eastAsia" w:ascii="宋体" w:hAnsi="宋体" w:cs="宋体"/>
                <w:kern w:val="0"/>
                <w:sz w:val="22"/>
                <w:lang w:val="zh-CN"/>
              </w:rPr>
              <w:t>，最高得3分。</w:t>
            </w:r>
          </w:p>
          <w:p>
            <w:pPr>
              <w:spacing w:line="360" w:lineRule="exact"/>
              <w:jc w:val="left"/>
              <w:rPr>
                <w:rFonts w:hint="eastAsia" w:ascii="宋体" w:hAnsi="宋体" w:cs="宋体"/>
                <w:color w:val="000000" w:themeColor="text1"/>
                <w:sz w:val="22"/>
                <w:lang w:val="zh-CN"/>
                <w14:textFill>
                  <w14:solidFill>
                    <w14:schemeClr w14:val="tx1"/>
                  </w14:solidFill>
                </w14:textFill>
              </w:rPr>
            </w:pPr>
            <w:r>
              <w:rPr>
                <w:rFonts w:hint="eastAsia" w:ascii="宋体" w:hAnsi="宋体" w:cs="宋体"/>
                <w:kern w:val="0"/>
                <w:sz w:val="22"/>
                <w:lang w:val="zh-CN"/>
              </w:rPr>
              <w:t>注：提供</w:t>
            </w:r>
            <w:r>
              <w:rPr>
                <w:rFonts w:hint="eastAsia" w:ascii="宋体" w:hAnsi="宋体" w:cs="宋体"/>
                <w:kern w:val="0"/>
                <w:sz w:val="22"/>
              </w:rPr>
              <w:t>完整的</w:t>
            </w:r>
            <w:r>
              <w:rPr>
                <w:rFonts w:hint="eastAsia" w:ascii="宋体" w:hAnsi="宋体" w:cs="宋体"/>
                <w:kern w:val="0"/>
                <w:sz w:val="22"/>
                <w:lang w:val="zh-CN"/>
              </w:rPr>
              <w:t>合同</w:t>
            </w:r>
            <w:r>
              <w:rPr>
                <w:rFonts w:hint="eastAsia" w:ascii="宋体" w:hAnsi="宋体" w:cs="宋体"/>
                <w:kern w:val="0"/>
                <w:sz w:val="22"/>
              </w:rPr>
              <w:t>扫描</w:t>
            </w:r>
            <w:r>
              <w:rPr>
                <w:rFonts w:hint="eastAsia" w:ascii="宋体" w:hAnsi="宋体" w:cs="宋体"/>
                <w:kern w:val="0"/>
                <w:sz w:val="22"/>
                <w:lang w:val="zh-CN"/>
              </w:rPr>
              <w:t>件并</w:t>
            </w:r>
            <w:r>
              <w:rPr>
                <w:rFonts w:hint="eastAsia" w:ascii="宋体" w:hAnsi="宋体" w:cs="宋体"/>
                <w:kern w:val="0"/>
                <w:sz w:val="22"/>
              </w:rPr>
              <w:t>加盖投标人公章</w:t>
            </w:r>
            <w:r>
              <w:rPr>
                <w:rFonts w:hint="eastAsia" w:ascii="宋体" w:hAnsi="宋体" w:cs="宋体"/>
                <w:kern w:val="0"/>
                <w:sz w:val="22"/>
                <w:lang w:val="zh-CN"/>
              </w:rPr>
              <w:t>，否则不得分。</w:t>
            </w:r>
          </w:p>
        </w:tc>
        <w:tc>
          <w:tcPr>
            <w:tcW w:w="902" w:type="dxa"/>
            <w:vAlign w:val="center"/>
          </w:tcPr>
          <w:p>
            <w:pPr>
              <w:adjustRightInd w:val="0"/>
              <w:spacing w:line="360" w:lineRule="exact"/>
              <w:jc w:val="center"/>
              <w:rPr>
                <w:rFonts w:hint="eastAsia" w:ascii="宋体" w:hAnsi="宋体" w:cs="宋体"/>
                <w:kern w:val="0"/>
                <w:sz w:val="22"/>
              </w:rPr>
            </w:pPr>
            <w:r>
              <w:rPr>
                <w:rFonts w:hint="eastAsia" w:ascii="宋体" w:hAnsi="宋体" w:cs="宋体"/>
                <w:kern w:val="0"/>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83" w:type="dxa"/>
            <w:vAlign w:val="center"/>
          </w:tcPr>
          <w:p>
            <w:pPr>
              <w:spacing w:line="360" w:lineRule="exact"/>
              <w:jc w:val="center"/>
              <w:rPr>
                <w:rFonts w:hint="eastAsia" w:ascii="宋体" w:hAnsi="宋体" w:cs="宋体"/>
                <w:sz w:val="22"/>
              </w:rPr>
            </w:pPr>
            <w:r>
              <w:rPr>
                <w:rFonts w:hint="eastAsia" w:ascii="宋体" w:hAnsi="宋体" w:cs="宋体"/>
                <w:sz w:val="22"/>
              </w:rPr>
              <w:t>4</w:t>
            </w:r>
          </w:p>
        </w:tc>
        <w:tc>
          <w:tcPr>
            <w:tcW w:w="1175" w:type="dxa"/>
            <w:vAlign w:val="center"/>
          </w:tcPr>
          <w:p>
            <w:pPr>
              <w:spacing w:line="360" w:lineRule="exact"/>
              <w:jc w:val="center"/>
              <w:rPr>
                <w:rFonts w:hint="eastAsia" w:ascii="宋体" w:hAnsi="宋体" w:cs="宋体"/>
                <w:sz w:val="22"/>
                <w:lang w:val="zh-CN"/>
              </w:rPr>
            </w:pPr>
            <w:r>
              <w:rPr>
                <w:rFonts w:hint="eastAsia" w:ascii="宋体" w:hAnsi="宋体" w:cs="宋体"/>
                <w:sz w:val="22"/>
              </w:rPr>
              <w:t>质保期</w:t>
            </w:r>
          </w:p>
        </w:tc>
        <w:tc>
          <w:tcPr>
            <w:tcW w:w="795" w:type="dxa"/>
            <w:vAlign w:val="center"/>
          </w:tcPr>
          <w:p>
            <w:pPr>
              <w:spacing w:line="360" w:lineRule="exact"/>
              <w:jc w:val="center"/>
              <w:rPr>
                <w:rFonts w:hint="eastAsia" w:ascii="宋体" w:hAnsi="宋体" w:cs="宋体"/>
                <w:sz w:val="22"/>
                <w:lang w:val="zh-CN"/>
              </w:rPr>
            </w:pPr>
            <w:r>
              <w:rPr>
                <w:rFonts w:hint="eastAsia" w:ascii="宋体" w:hAnsi="宋体" w:cs="宋体"/>
                <w:sz w:val="22"/>
              </w:rPr>
              <w:t>0-2</w:t>
            </w:r>
          </w:p>
        </w:tc>
        <w:tc>
          <w:tcPr>
            <w:tcW w:w="5751" w:type="dxa"/>
            <w:vAlign w:val="center"/>
          </w:tcPr>
          <w:p>
            <w:pPr>
              <w:spacing w:line="360" w:lineRule="exact"/>
              <w:jc w:val="left"/>
              <w:rPr>
                <w:rFonts w:hint="eastAsia" w:ascii="宋体" w:hAnsi="宋体" w:cs="宋体"/>
                <w:sz w:val="22"/>
                <w:lang w:val="zh-CN"/>
              </w:rPr>
            </w:pPr>
            <w:r>
              <w:rPr>
                <w:rFonts w:hint="eastAsia" w:ascii="宋体" w:hAnsi="宋体" w:cs="宋体"/>
                <w:sz w:val="22"/>
              </w:rPr>
              <w:t>产品质保期满足招标文件要求的基础上,所有产品每延长一年加1分，最高得2分，延长时间不足一年不计入加分。</w:t>
            </w:r>
          </w:p>
        </w:tc>
        <w:tc>
          <w:tcPr>
            <w:tcW w:w="902" w:type="dxa"/>
            <w:vAlign w:val="center"/>
          </w:tcPr>
          <w:p>
            <w:pPr>
              <w:spacing w:line="360" w:lineRule="exact"/>
              <w:jc w:val="center"/>
              <w:rPr>
                <w:rFonts w:hint="eastAsia" w:ascii="宋体" w:hAnsi="宋体" w:cs="宋体"/>
                <w:sz w:val="22"/>
              </w:rPr>
            </w:pPr>
            <w:r>
              <w:rPr>
                <w:rFonts w:hint="eastAsia" w:ascii="宋体" w:hAnsi="宋体" w:cs="宋体"/>
                <w:kern w:val="0"/>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83" w:type="dxa"/>
            <w:vAlign w:val="center"/>
          </w:tcPr>
          <w:p>
            <w:pPr>
              <w:spacing w:line="360" w:lineRule="exact"/>
              <w:jc w:val="center"/>
              <w:rPr>
                <w:rFonts w:hint="eastAsia" w:ascii="宋体" w:hAnsi="宋体" w:cs="宋体"/>
                <w:sz w:val="22"/>
              </w:rPr>
            </w:pPr>
            <w:r>
              <w:rPr>
                <w:rFonts w:hint="eastAsia" w:ascii="宋体" w:hAnsi="宋体" w:cs="宋体"/>
                <w:sz w:val="22"/>
              </w:rPr>
              <w:t>5</w:t>
            </w:r>
          </w:p>
        </w:tc>
        <w:tc>
          <w:tcPr>
            <w:tcW w:w="1175" w:type="dxa"/>
            <w:vAlign w:val="center"/>
          </w:tcPr>
          <w:p>
            <w:pPr>
              <w:widowControl/>
              <w:spacing w:line="360" w:lineRule="exact"/>
              <w:jc w:val="center"/>
              <w:rPr>
                <w:rFonts w:hint="eastAsia" w:ascii="宋体" w:hAnsi="宋体" w:cs="宋体"/>
                <w:sz w:val="22"/>
              </w:rPr>
            </w:pPr>
            <w:r>
              <w:rPr>
                <w:rFonts w:hint="eastAsia" w:ascii="宋体" w:hAnsi="宋体" w:cs="宋体"/>
                <w:sz w:val="22"/>
              </w:rPr>
              <w:t>产品功能配置情况</w:t>
            </w:r>
          </w:p>
        </w:tc>
        <w:tc>
          <w:tcPr>
            <w:tcW w:w="795" w:type="dxa"/>
            <w:vAlign w:val="center"/>
          </w:tcPr>
          <w:p>
            <w:pPr>
              <w:spacing w:line="360" w:lineRule="exact"/>
              <w:jc w:val="center"/>
              <w:rPr>
                <w:rFonts w:hint="eastAsia" w:ascii="宋体" w:hAnsi="宋体" w:cs="宋体"/>
                <w:sz w:val="22"/>
              </w:rPr>
            </w:pPr>
            <w:r>
              <w:rPr>
                <w:rFonts w:hint="eastAsia" w:ascii="宋体" w:hAnsi="宋体" w:cs="宋体"/>
                <w:sz w:val="22"/>
              </w:rPr>
              <w:t>0-5</w:t>
            </w:r>
          </w:p>
        </w:tc>
        <w:tc>
          <w:tcPr>
            <w:tcW w:w="5751" w:type="dxa"/>
            <w:vAlign w:val="center"/>
          </w:tcPr>
          <w:p>
            <w:pPr>
              <w:spacing w:line="360" w:lineRule="exact"/>
              <w:jc w:val="left"/>
              <w:rPr>
                <w:rFonts w:hint="eastAsia" w:ascii="宋体" w:hAnsi="宋体" w:cs="宋体"/>
                <w:sz w:val="22"/>
              </w:rPr>
            </w:pPr>
            <w:bookmarkStart w:id="6" w:name="OLE_LINK1"/>
            <w:r>
              <w:rPr>
                <w:rFonts w:hint="eastAsia" w:ascii="宋体" w:hAnsi="宋体" w:cs="宋体"/>
                <w:bCs/>
                <w:sz w:val="22"/>
                <w:lang w:val="zh-CN"/>
              </w:rPr>
              <w:t>投标产品的总体配置和功能的先进性、完整性、适用性情况。（评分范围：</w:t>
            </w:r>
            <w:r>
              <w:rPr>
                <w:rFonts w:hint="eastAsia" w:ascii="宋体" w:hAnsi="宋体" w:cs="宋体"/>
                <w:bCs/>
                <w:sz w:val="22"/>
              </w:rPr>
              <w:t>5，4，3，1.5，0</w:t>
            </w:r>
            <w:r>
              <w:rPr>
                <w:rFonts w:hint="eastAsia" w:ascii="宋体" w:hAnsi="宋体" w:cs="宋体"/>
                <w:bCs/>
                <w:sz w:val="22"/>
                <w:lang w:val="zh-CN"/>
              </w:rPr>
              <w:t>）</w:t>
            </w:r>
            <w:bookmarkEnd w:id="6"/>
          </w:p>
        </w:tc>
        <w:tc>
          <w:tcPr>
            <w:tcW w:w="902" w:type="dxa"/>
            <w:vAlign w:val="center"/>
          </w:tcPr>
          <w:p>
            <w:pPr>
              <w:spacing w:line="360" w:lineRule="exact"/>
              <w:jc w:val="center"/>
              <w:rPr>
                <w:rFonts w:hint="eastAsia" w:ascii="宋体" w:hAnsi="宋体" w:cs="宋体"/>
                <w:kern w:val="0"/>
                <w:sz w:val="22"/>
              </w:rPr>
            </w:pPr>
            <w:r>
              <w:rPr>
                <w:rFonts w:hint="eastAsia" w:ascii="宋体" w:hAnsi="宋体" w:cs="宋体"/>
                <w:kern w:val="0"/>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3" w:type="dxa"/>
            <w:vAlign w:val="center"/>
          </w:tcPr>
          <w:p>
            <w:pPr>
              <w:spacing w:line="360" w:lineRule="exact"/>
              <w:jc w:val="center"/>
              <w:rPr>
                <w:rFonts w:hint="eastAsia" w:ascii="宋体" w:hAnsi="宋体" w:cs="宋体"/>
                <w:sz w:val="22"/>
              </w:rPr>
            </w:pPr>
            <w:r>
              <w:rPr>
                <w:rFonts w:hint="eastAsia" w:ascii="宋体" w:hAnsi="宋体" w:cs="宋体"/>
                <w:sz w:val="22"/>
              </w:rPr>
              <w:t>6</w:t>
            </w:r>
          </w:p>
        </w:tc>
        <w:tc>
          <w:tcPr>
            <w:tcW w:w="1175" w:type="dxa"/>
            <w:vAlign w:val="center"/>
          </w:tcPr>
          <w:p>
            <w:pPr>
              <w:spacing w:line="360" w:lineRule="exact"/>
              <w:jc w:val="center"/>
              <w:rPr>
                <w:rFonts w:hint="eastAsia" w:ascii="宋体" w:hAnsi="宋体" w:cs="宋体"/>
                <w:sz w:val="22"/>
              </w:rPr>
            </w:pPr>
            <w:r>
              <w:rPr>
                <w:rFonts w:hint="eastAsia" w:ascii="宋体" w:hAnsi="宋体" w:cs="宋体"/>
                <w:sz w:val="22"/>
              </w:rPr>
              <w:t>供货、安装调试方案</w:t>
            </w:r>
          </w:p>
        </w:tc>
        <w:tc>
          <w:tcPr>
            <w:tcW w:w="795" w:type="dxa"/>
            <w:vAlign w:val="center"/>
          </w:tcPr>
          <w:p>
            <w:pPr>
              <w:widowControl/>
              <w:spacing w:line="360" w:lineRule="exact"/>
              <w:jc w:val="center"/>
              <w:rPr>
                <w:rFonts w:hint="eastAsia" w:ascii="宋体" w:hAnsi="宋体" w:cs="宋体"/>
                <w:sz w:val="22"/>
              </w:rPr>
            </w:pPr>
            <w:r>
              <w:rPr>
                <w:rFonts w:hint="eastAsia" w:ascii="宋体" w:hAnsi="宋体" w:cs="宋体"/>
                <w:sz w:val="22"/>
              </w:rPr>
              <w:t>0-5</w:t>
            </w:r>
          </w:p>
        </w:tc>
        <w:tc>
          <w:tcPr>
            <w:tcW w:w="5751" w:type="dxa"/>
            <w:vAlign w:val="center"/>
          </w:tcPr>
          <w:p>
            <w:pPr>
              <w:pStyle w:val="78"/>
              <w:spacing w:line="360" w:lineRule="exact"/>
              <w:ind w:firstLine="0" w:firstLineChars="0"/>
              <w:jc w:val="left"/>
              <w:rPr>
                <w:rFonts w:hint="eastAsia" w:ascii="宋体" w:hAnsi="宋体" w:cs="宋体"/>
                <w:sz w:val="22"/>
                <w:lang w:val="zh-CN"/>
              </w:rPr>
            </w:pPr>
            <w:r>
              <w:rPr>
                <w:rFonts w:hint="eastAsia" w:ascii="宋体" w:hAnsi="宋体" w:cs="宋体"/>
                <w:sz w:val="22"/>
              </w:rPr>
              <w:t>根据投标人提供的供货及安装调试方案，包含但不限于供货期限、交货方式、安装时间进度安排、对安装场地环境的了解程度、安装人员配置，对设备的调试进度安排，调试的步骤、措施及测试方式等，能否满足采购需求，由评审小组判定评分。评分范围：5，4，3，1.5，0）</w:t>
            </w:r>
          </w:p>
        </w:tc>
        <w:tc>
          <w:tcPr>
            <w:tcW w:w="902" w:type="dxa"/>
            <w:vAlign w:val="center"/>
          </w:tcPr>
          <w:p>
            <w:pPr>
              <w:pStyle w:val="78"/>
              <w:spacing w:line="360" w:lineRule="exact"/>
              <w:ind w:firstLine="0" w:firstLineChars="0"/>
              <w:jc w:val="center"/>
              <w:rPr>
                <w:rFonts w:hint="eastAsia" w:ascii="宋体" w:hAnsi="宋体" w:cs="宋体"/>
                <w:kern w:val="0"/>
                <w:sz w:val="22"/>
              </w:rPr>
            </w:pPr>
            <w:r>
              <w:rPr>
                <w:rFonts w:hint="eastAsia" w:ascii="宋体" w:hAnsi="宋体" w:cs="宋体"/>
                <w:kern w:val="0"/>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83" w:type="dxa"/>
            <w:vAlign w:val="center"/>
          </w:tcPr>
          <w:p>
            <w:pPr>
              <w:spacing w:line="360" w:lineRule="exact"/>
              <w:jc w:val="center"/>
              <w:rPr>
                <w:rFonts w:hint="eastAsia" w:ascii="宋体" w:hAnsi="宋体" w:cs="宋体"/>
                <w:sz w:val="22"/>
              </w:rPr>
            </w:pPr>
            <w:r>
              <w:rPr>
                <w:rFonts w:hint="eastAsia" w:ascii="宋体" w:hAnsi="宋体" w:cs="宋体"/>
                <w:sz w:val="22"/>
              </w:rPr>
              <w:t>7</w:t>
            </w:r>
          </w:p>
        </w:tc>
        <w:tc>
          <w:tcPr>
            <w:tcW w:w="1175" w:type="dxa"/>
            <w:vAlign w:val="center"/>
          </w:tcPr>
          <w:p>
            <w:pPr>
              <w:widowControl/>
              <w:spacing w:line="360" w:lineRule="exact"/>
              <w:jc w:val="center"/>
              <w:rPr>
                <w:rFonts w:hint="eastAsia" w:ascii="宋体" w:hAnsi="宋体" w:cs="宋体"/>
                <w:sz w:val="22"/>
                <w:lang w:val="zh-CN"/>
              </w:rPr>
            </w:pPr>
            <w:r>
              <w:rPr>
                <w:rFonts w:hint="eastAsia" w:ascii="宋体" w:hAnsi="宋体" w:cs="宋体"/>
                <w:sz w:val="22"/>
              </w:rPr>
              <w:t>培训方案</w:t>
            </w:r>
          </w:p>
        </w:tc>
        <w:tc>
          <w:tcPr>
            <w:tcW w:w="795" w:type="dxa"/>
            <w:vAlign w:val="center"/>
          </w:tcPr>
          <w:p>
            <w:pPr>
              <w:widowControl/>
              <w:spacing w:line="360" w:lineRule="exact"/>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0-3</w:t>
            </w:r>
          </w:p>
        </w:tc>
        <w:tc>
          <w:tcPr>
            <w:tcW w:w="5751" w:type="dxa"/>
            <w:vAlign w:val="center"/>
          </w:tcPr>
          <w:p>
            <w:pPr>
              <w:widowControl/>
              <w:spacing w:line="360" w:lineRule="exact"/>
              <w:jc w:val="left"/>
              <w:rPr>
                <w:lang w:val="zh-CN"/>
              </w:rPr>
            </w:pPr>
            <w:r>
              <w:rPr>
                <w:rFonts w:hint="eastAsia" w:ascii="宋体" w:hAnsi="宋体" w:cs="宋体"/>
                <w:sz w:val="22"/>
              </w:rPr>
              <w:t>根据培训</w:t>
            </w:r>
            <w:r>
              <w:rPr>
                <w:rFonts w:hint="eastAsia" w:ascii="宋体" w:hAnsi="宋体" w:cs="宋体"/>
                <w:sz w:val="22"/>
                <w:lang w:val="en-GB"/>
              </w:rPr>
              <w:t>目的</w:t>
            </w:r>
            <w:r>
              <w:rPr>
                <w:rFonts w:hint="eastAsia" w:ascii="宋体" w:hAnsi="宋体" w:cs="宋体"/>
                <w:sz w:val="22"/>
              </w:rPr>
              <w:t>、培训内容（包含但不限于仪器基本原理和结构介绍、操作方法、基本保养维护程序等内容）、培训时间、地点、</w:t>
            </w:r>
            <w:r>
              <w:rPr>
                <w:rFonts w:hint="eastAsia" w:ascii="宋体" w:hAnsi="宋体" w:cs="宋体"/>
                <w:sz w:val="22"/>
                <w:lang w:val="en-GB"/>
              </w:rPr>
              <w:t>频次</w:t>
            </w:r>
            <w:r>
              <w:rPr>
                <w:rFonts w:hint="eastAsia" w:ascii="宋体" w:hAnsi="宋体" w:cs="宋体"/>
                <w:sz w:val="22"/>
              </w:rPr>
              <w:t>等由评审小组判定评分。</w:t>
            </w:r>
            <w:r>
              <w:rPr>
                <w:rFonts w:hint="eastAsia" w:ascii="宋体" w:hAnsi="宋体" w:cs="宋体"/>
                <w:bCs/>
                <w:sz w:val="22"/>
                <w:lang w:val="zh-CN"/>
              </w:rPr>
              <w:t>（评分范围：</w:t>
            </w:r>
            <w:r>
              <w:rPr>
                <w:rFonts w:hint="eastAsia" w:ascii="宋体" w:hAnsi="宋体" w:cs="宋体"/>
                <w:bCs/>
                <w:sz w:val="22"/>
              </w:rPr>
              <w:t>3，2，1，0.5，0）</w:t>
            </w:r>
          </w:p>
        </w:tc>
        <w:tc>
          <w:tcPr>
            <w:tcW w:w="902" w:type="dxa"/>
            <w:vAlign w:val="center"/>
          </w:tcPr>
          <w:p>
            <w:pPr>
              <w:widowControl/>
              <w:spacing w:line="360" w:lineRule="exact"/>
              <w:jc w:val="left"/>
              <w:rPr>
                <w:rFonts w:hint="eastAsia" w:ascii="宋体" w:hAnsi="宋体" w:cs="宋体"/>
                <w:kern w:val="0"/>
                <w:sz w:val="22"/>
              </w:rPr>
            </w:pPr>
            <w:r>
              <w:rPr>
                <w:rFonts w:hint="eastAsia" w:cs="宋体"/>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83" w:type="dxa"/>
            <w:vAlign w:val="center"/>
          </w:tcPr>
          <w:p>
            <w:pPr>
              <w:spacing w:line="360" w:lineRule="exact"/>
              <w:jc w:val="center"/>
              <w:rPr>
                <w:rFonts w:hint="eastAsia" w:ascii="宋体" w:hAnsi="宋体" w:cs="宋体"/>
                <w:sz w:val="22"/>
              </w:rPr>
            </w:pPr>
            <w:r>
              <w:rPr>
                <w:rFonts w:hint="eastAsia" w:ascii="宋体" w:hAnsi="宋体" w:cs="宋体"/>
                <w:sz w:val="22"/>
              </w:rPr>
              <w:t>8</w:t>
            </w:r>
          </w:p>
        </w:tc>
        <w:tc>
          <w:tcPr>
            <w:tcW w:w="1175" w:type="dxa"/>
            <w:vAlign w:val="center"/>
          </w:tcPr>
          <w:p>
            <w:pPr>
              <w:spacing w:line="360" w:lineRule="exact"/>
              <w:jc w:val="center"/>
              <w:rPr>
                <w:rFonts w:hint="eastAsia" w:ascii="宋体" w:hAnsi="宋体" w:cs="宋体"/>
                <w:sz w:val="22"/>
              </w:rPr>
            </w:pPr>
            <w:r>
              <w:rPr>
                <w:rFonts w:hint="eastAsia" w:ascii="宋体" w:hAnsi="宋体" w:cs="宋体"/>
                <w:sz w:val="22"/>
              </w:rPr>
              <w:t>售后服务</w:t>
            </w:r>
          </w:p>
        </w:tc>
        <w:tc>
          <w:tcPr>
            <w:tcW w:w="795" w:type="dxa"/>
            <w:vAlign w:val="center"/>
          </w:tcPr>
          <w:p>
            <w:pPr>
              <w:widowControl/>
              <w:spacing w:line="360" w:lineRule="exact"/>
              <w:jc w:val="center"/>
              <w:rPr>
                <w:rFonts w:hint="eastAsia" w:ascii="宋体" w:hAnsi="宋体" w:cs="宋体"/>
                <w:sz w:val="22"/>
              </w:rPr>
            </w:pPr>
            <w:r>
              <w:rPr>
                <w:rFonts w:hint="eastAsia" w:ascii="宋体" w:hAnsi="宋体" w:cs="宋体"/>
                <w:sz w:val="22"/>
              </w:rPr>
              <w:t>0-5</w:t>
            </w:r>
          </w:p>
        </w:tc>
        <w:tc>
          <w:tcPr>
            <w:tcW w:w="5751" w:type="dxa"/>
            <w:vAlign w:val="center"/>
          </w:tcPr>
          <w:p>
            <w:pPr>
              <w:widowControl/>
              <w:spacing w:line="360" w:lineRule="exact"/>
              <w:jc w:val="left"/>
              <w:rPr>
                <w:rFonts w:hint="eastAsia" w:ascii="宋体" w:hAnsi="宋体" w:cs="宋体"/>
                <w:sz w:val="22"/>
                <w:lang w:val="zh-CN"/>
              </w:rPr>
            </w:pPr>
            <w:r>
              <w:rPr>
                <w:rFonts w:hint="eastAsia" w:ascii="宋体" w:hAnsi="宋体"/>
                <w:color w:val="000000"/>
                <w:kern w:val="1"/>
                <w:sz w:val="22"/>
              </w:rPr>
              <w:t>提供的售后服务体系，售后服务组织、</w:t>
            </w:r>
            <w:r>
              <w:rPr>
                <w:rFonts w:hint="eastAsia" w:ascii="宋体" w:hAnsi="宋体" w:cs="宋体"/>
                <w:spacing w:val="-6"/>
                <w:sz w:val="22"/>
              </w:rPr>
              <w:t>接到故障通知后到达时间、处理故障时间、</w:t>
            </w:r>
            <w:r>
              <w:rPr>
                <w:rFonts w:hint="eastAsia" w:ascii="宋体" w:hAnsi="宋体" w:cs="宋体"/>
                <w:sz w:val="22"/>
              </w:rPr>
              <w:t>质保期内外的后续技术支持和维护能力情况。（评分范围：5，4，3，1.5，0）</w:t>
            </w:r>
          </w:p>
        </w:tc>
        <w:tc>
          <w:tcPr>
            <w:tcW w:w="902" w:type="dxa"/>
            <w:vAlign w:val="center"/>
          </w:tcPr>
          <w:p>
            <w:pPr>
              <w:widowControl/>
              <w:spacing w:line="360" w:lineRule="exact"/>
              <w:jc w:val="left"/>
              <w:rPr>
                <w:rFonts w:hint="eastAsia" w:ascii="宋体" w:hAnsi="宋体" w:cs="宋体"/>
                <w:sz w:val="22"/>
              </w:rPr>
            </w:pPr>
            <w:r>
              <w:rPr>
                <w:rFonts w:hint="eastAsia" w:ascii="宋体" w:hAnsi="宋体" w:cs="宋体"/>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83" w:type="dxa"/>
            <w:vAlign w:val="center"/>
          </w:tcPr>
          <w:p>
            <w:pPr>
              <w:spacing w:line="360" w:lineRule="exact"/>
              <w:jc w:val="center"/>
              <w:rPr>
                <w:rFonts w:hint="eastAsia" w:ascii="宋体" w:hAnsi="宋体" w:cs="宋体"/>
                <w:sz w:val="22"/>
              </w:rPr>
            </w:pPr>
            <w:r>
              <w:rPr>
                <w:rFonts w:hint="eastAsia" w:ascii="宋体" w:hAnsi="宋体" w:cs="宋体"/>
                <w:sz w:val="22"/>
              </w:rPr>
              <w:t>9</w:t>
            </w:r>
          </w:p>
        </w:tc>
        <w:tc>
          <w:tcPr>
            <w:tcW w:w="1175" w:type="dxa"/>
            <w:vAlign w:val="center"/>
          </w:tcPr>
          <w:p>
            <w:pPr>
              <w:widowControl/>
              <w:spacing w:line="360" w:lineRule="exact"/>
              <w:jc w:val="center"/>
              <w:rPr>
                <w:rFonts w:hint="eastAsia" w:ascii="宋体" w:hAnsi="宋体" w:cs="宋体"/>
                <w:sz w:val="22"/>
              </w:rPr>
            </w:pPr>
            <w:r>
              <w:rPr>
                <w:rFonts w:hint="eastAsia" w:ascii="宋体" w:hAnsi="宋体" w:cs="宋体"/>
                <w:sz w:val="22"/>
              </w:rPr>
              <w:t>维护成本</w:t>
            </w:r>
          </w:p>
        </w:tc>
        <w:tc>
          <w:tcPr>
            <w:tcW w:w="795" w:type="dxa"/>
            <w:vAlign w:val="center"/>
          </w:tcPr>
          <w:p>
            <w:pPr>
              <w:spacing w:line="360" w:lineRule="exact"/>
              <w:jc w:val="center"/>
              <w:rPr>
                <w:rFonts w:hint="eastAsia" w:ascii="宋体" w:hAnsi="宋体" w:cs="宋体"/>
                <w:sz w:val="22"/>
              </w:rPr>
            </w:pPr>
            <w:r>
              <w:rPr>
                <w:rFonts w:hint="eastAsia" w:ascii="宋体" w:hAnsi="宋体" w:cs="宋体"/>
                <w:sz w:val="22"/>
              </w:rPr>
              <w:t>0-3</w:t>
            </w:r>
          </w:p>
        </w:tc>
        <w:tc>
          <w:tcPr>
            <w:tcW w:w="5751" w:type="dxa"/>
            <w:vAlign w:val="center"/>
          </w:tcPr>
          <w:p>
            <w:pPr>
              <w:autoSpaceDE w:val="0"/>
              <w:autoSpaceDN w:val="0"/>
              <w:adjustRightInd w:val="0"/>
              <w:spacing w:line="360" w:lineRule="exact"/>
              <w:jc w:val="left"/>
              <w:rPr>
                <w:rFonts w:hint="eastAsia" w:ascii="宋体" w:hAnsi="宋体"/>
                <w:color w:val="000000"/>
                <w:kern w:val="1"/>
                <w:sz w:val="22"/>
              </w:rPr>
            </w:pPr>
            <w:r>
              <w:rPr>
                <w:rFonts w:hint="eastAsia" w:ascii="宋体" w:hAnsi="宋体" w:cs="宋体"/>
                <w:kern w:val="0"/>
                <w:sz w:val="22"/>
              </w:rPr>
              <w:t>根据提供的投标产品质保期后保修价格、耗材价格、主要配件价格对其后期运行维护成本进行评分。</w:t>
            </w:r>
            <w:r>
              <w:rPr>
                <w:rFonts w:hint="eastAsia" w:ascii="宋体" w:hAnsi="宋体" w:cs="宋体"/>
                <w:bCs/>
                <w:sz w:val="22"/>
                <w:lang w:val="zh-CN"/>
              </w:rPr>
              <w:t>（评分范围：</w:t>
            </w:r>
            <w:r>
              <w:rPr>
                <w:rFonts w:hint="eastAsia" w:ascii="宋体" w:hAnsi="宋体" w:cs="宋体"/>
                <w:bCs/>
                <w:sz w:val="22"/>
              </w:rPr>
              <w:t>3，2，1，0.5，0</w:t>
            </w:r>
            <w:r>
              <w:rPr>
                <w:rFonts w:hint="eastAsia" w:ascii="宋体" w:hAnsi="宋体" w:cs="宋体"/>
                <w:bCs/>
                <w:sz w:val="22"/>
                <w:lang w:val="zh-CN"/>
              </w:rPr>
              <w:t>）</w:t>
            </w:r>
          </w:p>
        </w:tc>
        <w:tc>
          <w:tcPr>
            <w:tcW w:w="902" w:type="dxa"/>
            <w:vAlign w:val="center"/>
          </w:tcPr>
          <w:p>
            <w:pPr>
              <w:autoSpaceDE w:val="0"/>
              <w:autoSpaceDN w:val="0"/>
              <w:adjustRightInd w:val="0"/>
              <w:spacing w:line="360" w:lineRule="exact"/>
              <w:jc w:val="center"/>
              <w:rPr>
                <w:rFonts w:hint="eastAsia" w:ascii="宋体" w:hAnsi="宋体" w:cs="宋体"/>
                <w:sz w:val="22"/>
              </w:rPr>
            </w:pPr>
            <w:r>
              <w:rPr>
                <w:rFonts w:hint="eastAsia" w:ascii="宋体" w:hAnsi="宋体" w:cs="宋体"/>
                <w:sz w:val="22"/>
              </w:rPr>
              <w:t>主观分</w:t>
            </w:r>
          </w:p>
        </w:tc>
      </w:tr>
    </w:tbl>
    <w:p>
      <w:pPr>
        <w:pStyle w:val="58"/>
        <w:spacing w:line="360" w:lineRule="exact"/>
        <w:ind w:firstLine="0" w:firstLineChars="0"/>
        <w:jc w:val="center"/>
        <w:rPr>
          <w:rFonts w:hint="eastAsia" w:ascii="宋体" w:hAnsi="宋体" w:cs="宋体"/>
          <w:b/>
          <w:bCs/>
          <w:sz w:val="22"/>
        </w:rPr>
      </w:pPr>
    </w:p>
    <w:p>
      <w:pPr>
        <w:jc w:val="center"/>
        <w:rPr>
          <w:rFonts w:hint="eastAsia" w:ascii="宋体" w:hAnsi="宋体" w:cs="宋体"/>
          <w:b/>
          <w:bCs/>
          <w:sz w:val="22"/>
        </w:rPr>
      </w:pPr>
    </w:p>
    <w:p>
      <w:pPr>
        <w:jc w:val="center"/>
        <w:rPr>
          <w:rFonts w:hint="eastAsia" w:ascii="宋体" w:hAnsi="宋体" w:cs="宋体"/>
          <w:b/>
          <w:bCs/>
          <w:sz w:val="22"/>
        </w:rPr>
      </w:pPr>
      <w:r>
        <w:rPr>
          <w:rFonts w:hint="eastAsia" w:ascii="宋体" w:hAnsi="宋体" w:cs="宋体"/>
          <w:b/>
          <w:bCs/>
          <w:sz w:val="22"/>
        </w:rPr>
        <w:t>标项2：商务和技术分（65分）</w:t>
      </w:r>
    </w:p>
    <w:tbl>
      <w:tblPr>
        <w:tblStyle w:val="30"/>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282"/>
        <w:gridCol w:w="873"/>
        <w:gridCol w:w="5380"/>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60" w:type="dxa"/>
            <w:vAlign w:val="center"/>
          </w:tcPr>
          <w:p>
            <w:pPr>
              <w:spacing w:line="360" w:lineRule="exact"/>
              <w:jc w:val="center"/>
              <w:rPr>
                <w:rFonts w:hint="eastAsia" w:ascii="宋体" w:hAnsi="宋体" w:cs="宋体"/>
                <w:b/>
                <w:sz w:val="22"/>
              </w:rPr>
            </w:pPr>
            <w:r>
              <w:rPr>
                <w:rFonts w:hint="eastAsia" w:ascii="宋体" w:hAnsi="宋体" w:cs="宋体"/>
                <w:b/>
                <w:sz w:val="22"/>
              </w:rPr>
              <w:t>序号</w:t>
            </w:r>
          </w:p>
        </w:tc>
        <w:tc>
          <w:tcPr>
            <w:tcW w:w="1282" w:type="dxa"/>
            <w:vAlign w:val="center"/>
          </w:tcPr>
          <w:p>
            <w:pPr>
              <w:spacing w:line="360" w:lineRule="exact"/>
              <w:jc w:val="center"/>
              <w:rPr>
                <w:rFonts w:hint="eastAsia" w:ascii="宋体" w:hAnsi="宋体" w:cs="宋体"/>
                <w:b/>
                <w:sz w:val="22"/>
              </w:rPr>
            </w:pPr>
            <w:r>
              <w:rPr>
                <w:rFonts w:hint="eastAsia" w:ascii="宋体" w:hAnsi="宋体" w:cs="宋体"/>
                <w:b/>
                <w:sz w:val="22"/>
              </w:rPr>
              <w:t>评分因素</w:t>
            </w:r>
          </w:p>
        </w:tc>
        <w:tc>
          <w:tcPr>
            <w:tcW w:w="873" w:type="dxa"/>
            <w:vAlign w:val="center"/>
          </w:tcPr>
          <w:p>
            <w:pPr>
              <w:spacing w:line="360" w:lineRule="exact"/>
              <w:jc w:val="center"/>
              <w:rPr>
                <w:rFonts w:hint="eastAsia" w:ascii="宋体" w:hAnsi="宋体" w:cs="宋体"/>
                <w:b/>
                <w:sz w:val="22"/>
              </w:rPr>
            </w:pPr>
            <w:r>
              <w:rPr>
                <w:rFonts w:hint="eastAsia" w:ascii="宋体" w:hAnsi="宋体" w:cs="宋体"/>
                <w:b/>
                <w:sz w:val="22"/>
              </w:rPr>
              <w:t>分值</w:t>
            </w:r>
          </w:p>
        </w:tc>
        <w:tc>
          <w:tcPr>
            <w:tcW w:w="5380" w:type="dxa"/>
            <w:vAlign w:val="center"/>
          </w:tcPr>
          <w:p>
            <w:pPr>
              <w:spacing w:line="360" w:lineRule="exact"/>
              <w:jc w:val="center"/>
              <w:rPr>
                <w:rFonts w:hint="eastAsia" w:ascii="宋体" w:hAnsi="宋体" w:cs="宋体"/>
                <w:b/>
                <w:sz w:val="22"/>
              </w:rPr>
            </w:pPr>
            <w:r>
              <w:rPr>
                <w:rFonts w:hint="eastAsia" w:ascii="宋体" w:hAnsi="宋体" w:cs="宋体"/>
                <w:b/>
                <w:bCs/>
                <w:sz w:val="22"/>
              </w:rPr>
              <w:t>评分标准及细则</w:t>
            </w:r>
          </w:p>
        </w:tc>
        <w:tc>
          <w:tcPr>
            <w:tcW w:w="950" w:type="dxa"/>
            <w:vAlign w:val="center"/>
          </w:tcPr>
          <w:p>
            <w:pPr>
              <w:spacing w:line="360" w:lineRule="exact"/>
              <w:jc w:val="center"/>
              <w:rPr>
                <w:rFonts w:hint="eastAsia" w:ascii="宋体" w:hAnsi="宋体" w:cs="宋体"/>
                <w:b/>
                <w:sz w:val="22"/>
              </w:rPr>
            </w:pPr>
            <w:r>
              <w:rPr>
                <w:rFonts w:hint="eastAsia" w:ascii="宋体" w:hAnsi="宋体" w:cs="宋体"/>
                <w:b/>
                <w:bC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660" w:type="dxa"/>
            <w:vAlign w:val="center"/>
          </w:tcPr>
          <w:p>
            <w:pPr>
              <w:spacing w:line="360" w:lineRule="exact"/>
              <w:jc w:val="center"/>
              <w:rPr>
                <w:rFonts w:hint="eastAsia" w:ascii="宋体" w:hAnsi="宋体" w:cs="宋体"/>
                <w:sz w:val="22"/>
                <w:lang w:val="zh-CN"/>
              </w:rPr>
            </w:pPr>
            <w:r>
              <w:rPr>
                <w:rFonts w:hint="eastAsia" w:ascii="宋体" w:hAnsi="宋体" w:cs="宋体"/>
                <w:sz w:val="22"/>
              </w:rPr>
              <w:t>1</w:t>
            </w:r>
          </w:p>
        </w:tc>
        <w:tc>
          <w:tcPr>
            <w:tcW w:w="1282" w:type="dxa"/>
            <w:vAlign w:val="center"/>
          </w:tcPr>
          <w:p>
            <w:pPr>
              <w:widowControl/>
              <w:spacing w:line="360" w:lineRule="exact"/>
              <w:jc w:val="center"/>
              <w:rPr>
                <w:rFonts w:hint="eastAsia" w:ascii="宋体" w:hAnsi="宋体" w:cs="宋体"/>
                <w:sz w:val="22"/>
                <w:lang w:val="zh-CN"/>
              </w:rPr>
            </w:pPr>
            <w:r>
              <w:rPr>
                <w:rFonts w:hint="eastAsia" w:ascii="宋体" w:hAnsi="宋体" w:cs="宋体"/>
                <w:sz w:val="22"/>
              </w:rPr>
              <w:t>政策功能</w:t>
            </w:r>
          </w:p>
        </w:tc>
        <w:tc>
          <w:tcPr>
            <w:tcW w:w="873" w:type="dxa"/>
            <w:vAlign w:val="center"/>
          </w:tcPr>
          <w:p>
            <w:pPr>
              <w:spacing w:line="360" w:lineRule="exact"/>
              <w:jc w:val="center"/>
              <w:rPr>
                <w:rFonts w:hint="eastAsia" w:ascii="宋体" w:hAnsi="宋体" w:cs="宋体"/>
                <w:sz w:val="22"/>
                <w:lang w:val="zh-CN"/>
              </w:rPr>
            </w:pPr>
            <w:r>
              <w:rPr>
                <w:rFonts w:hint="eastAsia" w:ascii="宋体" w:hAnsi="宋体" w:cs="宋体"/>
                <w:sz w:val="22"/>
              </w:rPr>
              <w:t>0-1</w:t>
            </w:r>
          </w:p>
        </w:tc>
        <w:tc>
          <w:tcPr>
            <w:tcW w:w="5380" w:type="dxa"/>
            <w:vAlign w:val="center"/>
          </w:tcPr>
          <w:p>
            <w:pPr>
              <w:autoSpaceDE w:val="0"/>
              <w:autoSpaceDN w:val="0"/>
              <w:adjustRightInd w:val="0"/>
              <w:spacing w:line="360" w:lineRule="exact"/>
              <w:jc w:val="left"/>
              <w:rPr>
                <w:rFonts w:hint="eastAsia" w:ascii="宋体" w:hAnsi="宋体" w:cs="宋体"/>
                <w:sz w:val="22"/>
              </w:rPr>
            </w:pPr>
            <w:r>
              <w:rPr>
                <w:rFonts w:hint="eastAsia" w:ascii="宋体" w:hAnsi="宋体" w:cs="宋体"/>
                <w:sz w:val="22"/>
              </w:rPr>
              <w:t>1.投标产品属于政府采购品目清单范围且提供国家确定的认证机构出具的处于有效期之内的节能产品认证证书的，得0.5分。（投标产品属于节能产品政府采购品目清单中强制采购的除外）。</w:t>
            </w:r>
          </w:p>
          <w:p>
            <w:pPr>
              <w:autoSpaceDE w:val="0"/>
              <w:autoSpaceDN w:val="0"/>
              <w:adjustRightInd w:val="0"/>
              <w:spacing w:line="360" w:lineRule="exact"/>
              <w:jc w:val="left"/>
              <w:rPr>
                <w:rFonts w:hint="eastAsia" w:ascii="宋体" w:hAnsi="宋体" w:cs="宋体"/>
                <w:sz w:val="22"/>
              </w:rPr>
            </w:pPr>
            <w:bookmarkStart w:id="7" w:name="OLE_LINK16"/>
            <w:r>
              <w:rPr>
                <w:rFonts w:hint="eastAsia" w:ascii="宋体" w:hAnsi="宋体" w:cs="宋体"/>
                <w:sz w:val="22"/>
              </w:rPr>
              <w:t>2.投标产品属于政府采购品目清单范围且提供国家确定的认证机构出具的处于有效期之内的环境标志产品认证证书的，得0.5分。</w:t>
            </w:r>
            <w:bookmarkEnd w:id="7"/>
          </w:p>
        </w:tc>
        <w:tc>
          <w:tcPr>
            <w:tcW w:w="950" w:type="dxa"/>
            <w:vAlign w:val="center"/>
          </w:tcPr>
          <w:p>
            <w:pPr>
              <w:spacing w:line="360" w:lineRule="exact"/>
              <w:jc w:val="center"/>
              <w:rPr>
                <w:rFonts w:hint="eastAsia" w:ascii="宋体" w:hAnsi="宋体" w:cs="宋体"/>
                <w:spacing w:val="-6"/>
                <w:sz w:val="22"/>
              </w:rPr>
            </w:pPr>
            <w:r>
              <w:rPr>
                <w:rFonts w:hint="eastAsia" w:ascii="宋体" w:hAnsi="宋体" w:cs="宋体"/>
                <w:kern w:val="0"/>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vAlign w:val="center"/>
          </w:tcPr>
          <w:p>
            <w:pPr>
              <w:spacing w:line="360" w:lineRule="exact"/>
              <w:jc w:val="center"/>
              <w:rPr>
                <w:rFonts w:hint="eastAsia" w:ascii="宋体" w:hAnsi="宋体" w:cs="宋体"/>
                <w:sz w:val="22"/>
                <w:lang w:val="zh-CN"/>
              </w:rPr>
            </w:pPr>
            <w:r>
              <w:rPr>
                <w:rFonts w:hint="eastAsia" w:ascii="宋体" w:hAnsi="宋体" w:cs="宋体"/>
                <w:sz w:val="22"/>
              </w:rPr>
              <w:t>2</w:t>
            </w:r>
          </w:p>
        </w:tc>
        <w:tc>
          <w:tcPr>
            <w:tcW w:w="1282" w:type="dxa"/>
            <w:vAlign w:val="center"/>
          </w:tcPr>
          <w:p>
            <w:pPr>
              <w:spacing w:line="360" w:lineRule="exact"/>
              <w:jc w:val="center"/>
              <w:rPr>
                <w:rFonts w:hint="eastAsia" w:ascii="宋体" w:hAnsi="宋体" w:cs="宋体"/>
                <w:sz w:val="22"/>
                <w:lang w:val="zh-CN"/>
              </w:rPr>
            </w:pPr>
            <w:r>
              <w:rPr>
                <w:rFonts w:hint="eastAsia" w:ascii="宋体" w:hAnsi="宋体" w:cs="宋体"/>
                <w:sz w:val="22"/>
                <w:lang w:val="zh-CN"/>
              </w:rPr>
              <w:t>投标产品响应程度</w:t>
            </w:r>
          </w:p>
        </w:tc>
        <w:tc>
          <w:tcPr>
            <w:tcW w:w="873" w:type="dxa"/>
            <w:vAlign w:val="center"/>
          </w:tcPr>
          <w:p>
            <w:pPr>
              <w:spacing w:line="360" w:lineRule="exact"/>
              <w:jc w:val="center"/>
              <w:rPr>
                <w:rFonts w:hint="eastAsia" w:ascii="宋体" w:hAnsi="宋体" w:cs="宋体"/>
                <w:sz w:val="22"/>
              </w:rPr>
            </w:pPr>
            <w:r>
              <w:rPr>
                <w:rFonts w:hint="eastAsia" w:ascii="宋体" w:hAnsi="宋体" w:cs="宋体"/>
                <w:sz w:val="22"/>
                <w:lang w:val="zh-CN"/>
              </w:rPr>
              <w:t>0-</w:t>
            </w:r>
            <w:r>
              <w:rPr>
                <w:rFonts w:hint="eastAsia" w:ascii="宋体" w:hAnsi="宋体" w:cs="宋体"/>
                <w:sz w:val="22"/>
              </w:rPr>
              <w:t>38</w:t>
            </w:r>
          </w:p>
        </w:tc>
        <w:tc>
          <w:tcPr>
            <w:tcW w:w="5380" w:type="dxa"/>
            <w:vAlign w:val="center"/>
          </w:tcPr>
          <w:p>
            <w:pPr>
              <w:adjustRightInd w:val="0"/>
              <w:spacing w:line="360" w:lineRule="exact"/>
              <w:jc w:val="left"/>
              <w:rPr>
                <w:rFonts w:hint="eastAsia" w:ascii="宋体" w:hAnsi="宋体" w:cs="宋体"/>
                <w:kern w:val="0"/>
                <w:sz w:val="22"/>
              </w:rPr>
            </w:pPr>
            <w:r>
              <w:rPr>
                <w:rFonts w:hint="eastAsia" w:ascii="宋体" w:hAnsi="宋体" w:cs="宋体"/>
                <w:kern w:val="0"/>
                <w:sz w:val="22"/>
              </w:rPr>
              <w:t>全满足招标文件明确的全部技术条款要求的得满分；评审小组根据供应商的参数应答情况进行评分：</w:t>
            </w:r>
          </w:p>
          <w:p>
            <w:pPr>
              <w:autoSpaceDE w:val="0"/>
              <w:autoSpaceDN w:val="0"/>
              <w:adjustRightInd w:val="0"/>
              <w:spacing w:line="360" w:lineRule="exact"/>
              <w:jc w:val="left"/>
              <w:rPr>
                <w:rFonts w:hint="eastAsia" w:ascii="宋体" w:hAnsi="宋体" w:cs="宋体"/>
                <w:sz w:val="22"/>
              </w:rPr>
            </w:pPr>
            <w:r>
              <w:rPr>
                <w:rFonts w:hint="eastAsia" w:ascii="宋体" w:hAnsi="宋体" w:cs="宋体"/>
                <w:sz w:val="22"/>
              </w:rPr>
              <w:t>（1）带“★”的要求为重要技术指标，每负偏离一项扣2分，本项共计14分，14分扣完为止。</w:t>
            </w:r>
          </w:p>
          <w:p>
            <w:pPr>
              <w:adjustRightInd w:val="0"/>
              <w:spacing w:line="360" w:lineRule="exact"/>
              <w:jc w:val="left"/>
              <w:rPr>
                <w:rFonts w:hint="eastAsia" w:ascii="宋体" w:hAnsi="宋体" w:cs="宋体"/>
                <w:kern w:val="0"/>
                <w:sz w:val="22"/>
              </w:rPr>
            </w:pPr>
            <w:r>
              <w:rPr>
                <w:rFonts w:hint="eastAsia" w:ascii="宋体" w:hAnsi="宋体" w:cs="宋体"/>
                <w:sz w:val="22"/>
              </w:rPr>
              <w:t>（2）非“★”的指标要求为一般性技术指标，</w:t>
            </w:r>
            <w:r>
              <w:rPr>
                <w:rFonts w:hint="eastAsia" w:ascii="宋体" w:hAnsi="宋体" w:cs="宋体"/>
                <w:kern w:val="0"/>
                <w:sz w:val="22"/>
              </w:rPr>
              <w:t>一般技术条款偏离在24项以内（含24项），每项扣1分，一般技术条款偏离超过24项的则投标无效。</w:t>
            </w:r>
          </w:p>
        </w:tc>
        <w:tc>
          <w:tcPr>
            <w:tcW w:w="950" w:type="dxa"/>
            <w:vAlign w:val="center"/>
          </w:tcPr>
          <w:p>
            <w:pPr>
              <w:adjustRightInd w:val="0"/>
              <w:spacing w:line="360" w:lineRule="exact"/>
              <w:jc w:val="center"/>
              <w:rPr>
                <w:rFonts w:hint="eastAsia" w:ascii="宋体" w:hAnsi="宋体" w:cs="宋体"/>
                <w:kern w:val="0"/>
                <w:sz w:val="22"/>
              </w:rPr>
            </w:pPr>
            <w:r>
              <w:rPr>
                <w:rFonts w:hint="eastAsia" w:ascii="宋体" w:hAnsi="宋体" w:cs="宋体"/>
                <w:kern w:val="0"/>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660" w:type="dxa"/>
            <w:vAlign w:val="center"/>
          </w:tcPr>
          <w:p>
            <w:pPr>
              <w:spacing w:line="360" w:lineRule="exact"/>
              <w:jc w:val="center"/>
              <w:rPr>
                <w:rFonts w:hint="eastAsia" w:ascii="宋体" w:hAnsi="宋体" w:cs="宋体"/>
                <w:sz w:val="22"/>
                <w:lang w:val="zh-CN"/>
              </w:rPr>
            </w:pPr>
            <w:r>
              <w:rPr>
                <w:rFonts w:hint="eastAsia" w:ascii="宋体" w:hAnsi="宋体" w:cs="宋体"/>
                <w:sz w:val="22"/>
              </w:rPr>
              <w:t>3</w:t>
            </w:r>
          </w:p>
        </w:tc>
        <w:tc>
          <w:tcPr>
            <w:tcW w:w="1282" w:type="dxa"/>
            <w:vAlign w:val="center"/>
          </w:tcPr>
          <w:p>
            <w:pPr>
              <w:spacing w:line="360" w:lineRule="exact"/>
              <w:jc w:val="center"/>
              <w:rPr>
                <w:rFonts w:hint="eastAsia" w:ascii="宋体" w:hAnsi="宋体" w:cs="宋体"/>
                <w:sz w:val="22"/>
                <w:lang w:val="zh-CN"/>
              </w:rPr>
            </w:pPr>
            <w:r>
              <w:rPr>
                <w:rFonts w:hint="eastAsia" w:ascii="宋体" w:hAnsi="宋体" w:cs="宋体"/>
                <w:sz w:val="22"/>
                <w:lang w:val="zh-CN"/>
              </w:rPr>
              <w:t>业绩</w:t>
            </w:r>
          </w:p>
        </w:tc>
        <w:tc>
          <w:tcPr>
            <w:tcW w:w="873" w:type="dxa"/>
            <w:vAlign w:val="center"/>
          </w:tcPr>
          <w:p>
            <w:pPr>
              <w:spacing w:line="360" w:lineRule="exact"/>
              <w:jc w:val="center"/>
              <w:rPr>
                <w:rFonts w:hint="eastAsia" w:ascii="宋体" w:hAnsi="宋体" w:cs="宋体"/>
                <w:sz w:val="22"/>
              </w:rPr>
            </w:pPr>
            <w:r>
              <w:rPr>
                <w:rFonts w:hint="eastAsia" w:ascii="宋体" w:hAnsi="宋体" w:cs="宋体"/>
                <w:sz w:val="22"/>
                <w:lang w:val="zh-CN"/>
              </w:rPr>
              <w:t>0-</w:t>
            </w:r>
            <w:r>
              <w:rPr>
                <w:rFonts w:ascii="宋体" w:hAnsi="宋体" w:cs="宋体"/>
                <w:sz w:val="22"/>
              </w:rPr>
              <w:t>3</w:t>
            </w:r>
          </w:p>
        </w:tc>
        <w:tc>
          <w:tcPr>
            <w:tcW w:w="5380" w:type="dxa"/>
            <w:vAlign w:val="center"/>
          </w:tcPr>
          <w:p>
            <w:pPr>
              <w:spacing w:line="360" w:lineRule="exact"/>
              <w:jc w:val="left"/>
              <w:rPr>
                <w:rFonts w:hint="eastAsia" w:ascii="宋体" w:hAnsi="宋体" w:cs="宋体"/>
                <w:kern w:val="0"/>
                <w:sz w:val="22"/>
                <w:lang w:val="zh-CN"/>
              </w:rPr>
            </w:pPr>
            <w:r>
              <w:rPr>
                <w:rFonts w:hint="eastAsia" w:ascii="宋体" w:hAnsi="宋体" w:cs="宋体"/>
                <w:sz w:val="22"/>
              </w:rPr>
              <w:t>投标产品（</w:t>
            </w:r>
            <w:r>
              <w:rPr>
                <w:rFonts w:hint="eastAsia" w:ascii="宋体" w:hAnsi="宋体" w:cs="宋体"/>
                <w:sz w:val="22"/>
                <w:lang w:val="zh-CN"/>
              </w:rPr>
              <w:t>同型号产品</w:t>
            </w:r>
            <w:r>
              <w:rPr>
                <w:rFonts w:hint="eastAsia" w:ascii="宋体" w:hAnsi="宋体" w:cs="宋体"/>
                <w:sz w:val="22"/>
              </w:rPr>
              <w:t>）</w:t>
            </w:r>
            <w:r>
              <w:rPr>
                <w:rFonts w:hint="eastAsia" w:ascii="宋体" w:hAnsi="宋体" w:cs="宋体"/>
                <w:sz w:val="22"/>
                <w:lang w:val="zh-CN"/>
              </w:rPr>
              <w:t>自</w:t>
            </w:r>
            <w:r>
              <w:rPr>
                <w:rFonts w:hint="eastAsia" w:ascii="宋体" w:hAnsi="宋体" w:cs="宋体"/>
                <w:sz w:val="22"/>
              </w:rPr>
              <w:t>2022</w:t>
            </w:r>
            <w:r>
              <w:rPr>
                <w:rFonts w:hint="eastAsia" w:ascii="宋体" w:hAnsi="宋体" w:cs="宋体"/>
                <w:sz w:val="22"/>
                <w:lang w:val="zh-CN"/>
              </w:rPr>
              <w:t>年</w:t>
            </w:r>
            <w:r>
              <w:rPr>
                <w:rFonts w:hint="eastAsia" w:ascii="宋体" w:hAnsi="宋体" w:cs="宋体"/>
                <w:sz w:val="22"/>
              </w:rPr>
              <w:t>05</w:t>
            </w:r>
            <w:r>
              <w:rPr>
                <w:rFonts w:hint="eastAsia" w:ascii="宋体" w:hAnsi="宋体" w:cs="宋体"/>
                <w:sz w:val="22"/>
                <w:lang w:val="zh-CN"/>
              </w:rPr>
              <w:t>月</w:t>
            </w:r>
            <w:r>
              <w:rPr>
                <w:rFonts w:hint="eastAsia" w:ascii="宋体" w:hAnsi="宋体" w:cs="宋体"/>
                <w:sz w:val="22"/>
              </w:rPr>
              <w:t>0</w:t>
            </w:r>
            <w:r>
              <w:rPr>
                <w:rFonts w:hint="eastAsia" w:ascii="宋体" w:hAnsi="宋体" w:cs="宋体"/>
                <w:sz w:val="22"/>
                <w:lang w:val="zh-CN"/>
              </w:rPr>
              <w:t>1日（含）以来（以合同签订时间为准）在国内</w:t>
            </w:r>
            <w:r>
              <w:rPr>
                <w:rFonts w:hint="eastAsia" w:ascii="宋体" w:hAnsi="宋体" w:cs="宋体"/>
                <w:sz w:val="22"/>
              </w:rPr>
              <w:t>与不同的最终用户签订的销售合同</w:t>
            </w:r>
            <w:r>
              <w:rPr>
                <w:rFonts w:hint="eastAsia" w:ascii="宋体" w:hAnsi="宋体" w:cs="宋体"/>
                <w:kern w:val="0"/>
                <w:sz w:val="22"/>
                <w:lang w:val="zh-CN"/>
              </w:rPr>
              <w:t>进行评定，</w:t>
            </w:r>
            <w:r>
              <w:rPr>
                <w:rFonts w:hint="eastAsia" w:ascii="宋体" w:hAnsi="宋体" w:cs="宋体"/>
                <w:kern w:val="0"/>
                <w:sz w:val="22"/>
              </w:rPr>
              <w:t>每提供一份有效的业绩合同得1分</w:t>
            </w:r>
            <w:r>
              <w:rPr>
                <w:rFonts w:hint="eastAsia" w:ascii="宋体" w:hAnsi="宋体" w:cs="宋体"/>
                <w:kern w:val="0"/>
                <w:sz w:val="22"/>
                <w:lang w:val="zh-CN"/>
              </w:rPr>
              <w:t>，最高得3分。</w:t>
            </w:r>
          </w:p>
          <w:p>
            <w:pPr>
              <w:spacing w:line="360" w:lineRule="exact"/>
              <w:jc w:val="left"/>
              <w:rPr>
                <w:rFonts w:hint="eastAsia" w:ascii="宋体" w:hAnsi="宋体" w:cs="宋体"/>
                <w:sz w:val="22"/>
                <w:lang w:val="zh-CN"/>
              </w:rPr>
            </w:pPr>
            <w:r>
              <w:rPr>
                <w:rFonts w:hint="eastAsia" w:ascii="宋体" w:hAnsi="宋体" w:cs="宋体"/>
                <w:kern w:val="0"/>
                <w:sz w:val="22"/>
                <w:lang w:val="zh-CN"/>
              </w:rPr>
              <w:t>注：提供</w:t>
            </w:r>
            <w:r>
              <w:rPr>
                <w:rFonts w:hint="eastAsia" w:ascii="宋体" w:hAnsi="宋体" w:cs="宋体"/>
                <w:kern w:val="0"/>
                <w:sz w:val="22"/>
              </w:rPr>
              <w:t>完整的</w:t>
            </w:r>
            <w:r>
              <w:rPr>
                <w:rFonts w:hint="eastAsia" w:ascii="宋体" w:hAnsi="宋体" w:cs="宋体"/>
                <w:kern w:val="0"/>
                <w:sz w:val="22"/>
                <w:lang w:val="zh-CN"/>
              </w:rPr>
              <w:t>合同</w:t>
            </w:r>
            <w:r>
              <w:rPr>
                <w:rFonts w:hint="eastAsia" w:ascii="宋体" w:hAnsi="宋体" w:cs="宋体"/>
                <w:kern w:val="0"/>
                <w:sz w:val="22"/>
              </w:rPr>
              <w:t>扫描</w:t>
            </w:r>
            <w:r>
              <w:rPr>
                <w:rFonts w:hint="eastAsia" w:ascii="宋体" w:hAnsi="宋体" w:cs="宋体"/>
                <w:kern w:val="0"/>
                <w:sz w:val="22"/>
                <w:lang w:val="zh-CN"/>
              </w:rPr>
              <w:t>件并</w:t>
            </w:r>
            <w:r>
              <w:rPr>
                <w:rFonts w:hint="eastAsia" w:ascii="宋体" w:hAnsi="宋体" w:cs="宋体"/>
                <w:kern w:val="0"/>
                <w:sz w:val="22"/>
              </w:rPr>
              <w:t>加盖投标人公章</w:t>
            </w:r>
            <w:r>
              <w:rPr>
                <w:rFonts w:hint="eastAsia" w:ascii="宋体" w:hAnsi="宋体" w:cs="宋体"/>
                <w:kern w:val="0"/>
                <w:sz w:val="22"/>
                <w:lang w:val="zh-CN"/>
              </w:rPr>
              <w:t>，否则不得分。</w:t>
            </w:r>
          </w:p>
        </w:tc>
        <w:tc>
          <w:tcPr>
            <w:tcW w:w="950" w:type="dxa"/>
            <w:vAlign w:val="center"/>
          </w:tcPr>
          <w:p>
            <w:pPr>
              <w:spacing w:line="360" w:lineRule="exact"/>
              <w:jc w:val="center"/>
              <w:rPr>
                <w:rFonts w:hint="eastAsia" w:ascii="宋体" w:hAnsi="宋体" w:cs="宋体"/>
                <w:sz w:val="22"/>
                <w:lang w:val="zh-CN"/>
              </w:rPr>
            </w:pPr>
            <w:r>
              <w:rPr>
                <w:rFonts w:hint="eastAsia" w:ascii="宋体" w:hAnsi="宋体" w:cs="宋体"/>
                <w:kern w:val="0"/>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60" w:type="dxa"/>
            <w:vAlign w:val="center"/>
          </w:tcPr>
          <w:p>
            <w:pPr>
              <w:spacing w:line="360" w:lineRule="exact"/>
              <w:jc w:val="center"/>
              <w:rPr>
                <w:rFonts w:hint="eastAsia" w:ascii="宋体" w:hAnsi="宋体" w:cs="宋体"/>
                <w:sz w:val="22"/>
                <w:lang w:val="zh-CN"/>
              </w:rPr>
            </w:pPr>
            <w:r>
              <w:rPr>
                <w:rFonts w:hint="eastAsia" w:ascii="宋体" w:hAnsi="宋体" w:cs="宋体"/>
                <w:sz w:val="22"/>
              </w:rPr>
              <w:t>4</w:t>
            </w:r>
          </w:p>
        </w:tc>
        <w:tc>
          <w:tcPr>
            <w:tcW w:w="1282" w:type="dxa"/>
            <w:vAlign w:val="center"/>
          </w:tcPr>
          <w:p>
            <w:pPr>
              <w:widowControl/>
              <w:spacing w:line="360" w:lineRule="exact"/>
              <w:jc w:val="center"/>
              <w:rPr>
                <w:rFonts w:hint="eastAsia" w:ascii="宋体" w:hAnsi="宋体" w:cs="宋体"/>
                <w:sz w:val="22"/>
                <w:lang w:val="zh-CN"/>
              </w:rPr>
            </w:pPr>
            <w:r>
              <w:rPr>
                <w:rFonts w:hint="eastAsia" w:ascii="宋体" w:hAnsi="宋体" w:cs="宋体"/>
                <w:sz w:val="22"/>
              </w:rPr>
              <w:t>质保期</w:t>
            </w:r>
          </w:p>
        </w:tc>
        <w:tc>
          <w:tcPr>
            <w:tcW w:w="873" w:type="dxa"/>
            <w:vAlign w:val="center"/>
          </w:tcPr>
          <w:p>
            <w:pPr>
              <w:spacing w:line="360" w:lineRule="exact"/>
              <w:jc w:val="center"/>
              <w:rPr>
                <w:rFonts w:hint="eastAsia" w:ascii="宋体" w:hAnsi="宋体" w:cs="宋体"/>
                <w:sz w:val="22"/>
                <w:lang w:val="zh-CN"/>
              </w:rPr>
            </w:pPr>
            <w:r>
              <w:rPr>
                <w:rFonts w:hint="eastAsia" w:ascii="宋体" w:hAnsi="宋体" w:cs="宋体"/>
                <w:sz w:val="22"/>
              </w:rPr>
              <w:t>0-2</w:t>
            </w:r>
          </w:p>
        </w:tc>
        <w:tc>
          <w:tcPr>
            <w:tcW w:w="5380" w:type="dxa"/>
            <w:vAlign w:val="center"/>
          </w:tcPr>
          <w:p>
            <w:pPr>
              <w:spacing w:line="360" w:lineRule="exact"/>
              <w:rPr>
                <w:rFonts w:hint="eastAsia" w:ascii="宋体" w:hAnsi="宋体" w:cs="宋体"/>
                <w:sz w:val="22"/>
                <w:lang w:val="zh-CN"/>
              </w:rPr>
            </w:pPr>
            <w:r>
              <w:rPr>
                <w:rFonts w:hint="eastAsia" w:ascii="宋体" w:hAnsi="宋体" w:cs="宋体"/>
                <w:kern w:val="0"/>
                <w:sz w:val="22"/>
              </w:rPr>
              <w:t>所有产品在满足招标文件要求的基础上每延长一年得1分，最多加2分，延长时间不足一年的不计入加分。</w:t>
            </w:r>
          </w:p>
        </w:tc>
        <w:tc>
          <w:tcPr>
            <w:tcW w:w="950" w:type="dxa"/>
            <w:vAlign w:val="center"/>
          </w:tcPr>
          <w:p>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60" w:type="dxa"/>
            <w:vAlign w:val="center"/>
          </w:tcPr>
          <w:p>
            <w:pPr>
              <w:spacing w:line="360" w:lineRule="exact"/>
              <w:jc w:val="center"/>
              <w:rPr>
                <w:rFonts w:hint="eastAsia" w:ascii="宋体" w:hAnsi="宋体" w:cs="宋体"/>
                <w:sz w:val="22"/>
              </w:rPr>
            </w:pPr>
            <w:r>
              <w:rPr>
                <w:rFonts w:hint="eastAsia" w:ascii="宋体" w:hAnsi="宋体" w:cs="宋体"/>
                <w:sz w:val="22"/>
              </w:rPr>
              <w:t>5</w:t>
            </w:r>
          </w:p>
        </w:tc>
        <w:tc>
          <w:tcPr>
            <w:tcW w:w="1282" w:type="dxa"/>
            <w:vAlign w:val="center"/>
          </w:tcPr>
          <w:p>
            <w:pPr>
              <w:widowControl/>
              <w:spacing w:line="360" w:lineRule="exact"/>
              <w:jc w:val="center"/>
              <w:rPr>
                <w:rFonts w:hint="eastAsia" w:ascii="宋体" w:hAnsi="宋体" w:cs="宋体"/>
                <w:sz w:val="22"/>
                <w:lang w:val="zh-CN"/>
              </w:rPr>
            </w:pPr>
            <w:bookmarkStart w:id="8" w:name="OLE_LINK17"/>
            <w:r>
              <w:rPr>
                <w:rFonts w:hint="eastAsia" w:ascii="宋体" w:hAnsi="宋体" w:cs="宋体"/>
                <w:sz w:val="22"/>
              </w:rPr>
              <w:t>产品功能配置情况</w:t>
            </w:r>
            <w:bookmarkEnd w:id="8"/>
          </w:p>
        </w:tc>
        <w:tc>
          <w:tcPr>
            <w:tcW w:w="873" w:type="dxa"/>
            <w:vAlign w:val="center"/>
          </w:tcPr>
          <w:p>
            <w:pPr>
              <w:spacing w:line="360" w:lineRule="exact"/>
              <w:jc w:val="center"/>
              <w:rPr>
                <w:rFonts w:hint="eastAsia" w:ascii="宋体" w:hAnsi="宋体" w:cs="宋体"/>
                <w:sz w:val="22"/>
              </w:rPr>
            </w:pPr>
            <w:r>
              <w:rPr>
                <w:rFonts w:hint="eastAsia" w:ascii="宋体" w:hAnsi="宋体" w:cs="宋体"/>
                <w:sz w:val="22"/>
              </w:rPr>
              <w:t>0-5</w:t>
            </w:r>
          </w:p>
        </w:tc>
        <w:tc>
          <w:tcPr>
            <w:tcW w:w="5380" w:type="dxa"/>
            <w:vAlign w:val="center"/>
          </w:tcPr>
          <w:p>
            <w:pPr>
              <w:spacing w:line="360" w:lineRule="exact"/>
              <w:jc w:val="left"/>
            </w:pPr>
            <w:bookmarkStart w:id="9" w:name="OLE_LINK18"/>
            <w:r>
              <w:rPr>
                <w:rFonts w:hint="eastAsia" w:ascii="宋体" w:hAnsi="宋体" w:cs="宋体"/>
                <w:bCs/>
                <w:sz w:val="22"/>
                <w:lang w:val="zh-CN"/>
              </w:rPr>
              <w:t>投标产品的总体配置和功能的先进性、完整性、适用性情况。（评分范围：</w:t>
            </w:r>
            <w:r>
              <w:rPr>
                <w:rFonts w:hint="eastAsia" w:ascii="宋体" w:hAnsi="宋体" w:cs="宋体"/>
                <w:bCs/>
                <w:sz w:val="22"/>
              </w:rPr>
              <w:t>5，4，3，1.5，0</w:t>
            </w:r>
            <w:r>
              <w:rPr>
                <w:rFonts w:hint="eastAsia" w:ascii="宋体" w:hAnsi="宋体" w:cs="宋体"/>
                <w:bCs/>
                <w:sz w:val="22"/>
                <w:lang w:val="zh-CN"/>
              </w:rPr>
              <w:t>）</w:t>
            </w:r>
            <w:bookmarkEnd w:id="9"/>
          </w:p>
        </w:tc>
        <w:tc>
          <w:tcPr>
            <w:tcW w:w="950" w:type="dxa"/>
            <w:vAlign w:val="center"/>
          </w:tcPr>
          <w:p>
            <w:pPr>
              <w:widowControl/>
              <w:spacing w:line="360" w:lineRule="exact"/>
              <w:jc w:val="center"/>
              <w:rPr>
                <w:rFonts w:hint="eastAsia" w:ascii="宋体" w:hAnsi="宋体" w:cs="宋体"/>
                <w:sz w:val="22"/>
              </w:rPr>
            </w:pPr>
            <w:r>
              <w:rPr>
                <w:rFonts w:hint="eastAsia" w:ascii="宋体" w:hAnsi="宋体" w:cs="宋体"/>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60" w:type="dxa"/>
            <w:vAlign w:val="center"/>
          </w:tcPr>
          <w:p>
            <w:pPr>
              <w:spacing w:line="360" w:lineRule="exact"/>
              <w:jc w:val="center"/>
              <w:rPr>
                <w:rFonts w:hint="eastAsia" w:ascii="宋体" w:hAnsi="宋体" w:cs="宋体"/>
                <w:sz w:val="22"/>
              </w:rPr>
            </w:pPr>
            <w:r>
              <w:rPr>
                <w:rFonts w:hint="eastAsia" w:ascii="宋体" w:hAnsi="宋体" w:cs="宋体"/>
                <w:sz w:val="22"/>
              </w:rPr>
              <w:t>6</w:t>
            </w:r>
          </w:p>
        </w:tc>
        <w:tc>
          <w:tcPr>
            <w:tcW w:w="1282" w:type="dxa"/>
            <w:vAlign w:val="center"/>
          </w:tcPr>
          <w:p>
            <w:pPr>
              <w:spacing w:line="360" w:lineRule="exact"/>
              <w:jc w:val="center"/>
              <w:rPr>
                <w:rFonts w:hint="eastAsia" w:ascii="宋体" w:hAnsi="宋体" w:cs="宋体"/>
                <w:sz w:val="22"/>
                <w:lang w:val="zh-CN"/>
              </w:rPr>
            </w:pPr>
            <w:r>
              <w:rPr>
                <w:rFonts w:hint="eastAsia" w:ascii="宋体" w:hAnsi="宋体" w:cs="宋体"/>
                <w:sz w:val="22"/>
              </w:rPr>
              <w:t>供货、安装调试方案</w:t>
            </w:r>
          </w:p>
        </w:tc>
        <w:tc>
          <w:tcPr>
            <w:tcW w:w="873" w:type="dxa"/>
            <w:vAlign w:val="center"/>
          </w:tcPr>
          <w:p>
            <w:pPr>
              <w:widowControl/>
              <w:spacing w:line="360" w:lineRule="exact"/>
              <w:jc w:val="center"/>
              <w:rPr>
                <w:rFonts w:hint="eastAsia" w:ascii="宋体" w:hAnsi="宋体" w:cs="宋体"/>
                <w:sz w:val="22"/>
              </w:rPr>
            </w:pPr>
            <w:r>
              <w:rPr>
                <w:rFonts w:hint="eastAsia" w:ascii="宋体" w:hAnsi="宋体" w:cs="宋体"/>
                <w:sz w:val="22"/>
              </w:rPr>
              <w:t>0-5</w:t>
            </w:r>
          </w:p>
        </w:tc>
        <w:tc>
          <w:tcPr>
            <w:tcW w:w="5380" w:type="dxa"/>
            <w:vAlign w:val="center"/>
          </w:tcPr>
          <w:p>
            <w:pPr>
              <w:pStyle w:val="78"/>
              <w:spacing w:line="360" w:lineRule="exact"/>
              <w:ind w:firstLine="0" w:firstLineChars="0"/>
              <w:jc w:val="left"/>
              <w:rPr>
                <w:rFonts w:hint="eastAsia" w:ascii="宋体" w:hAnsi="宋体"/>
                <w:bCs/>
                <w:sz w:val="22"/>
              </w:rPr>
            </w:pPr>
            <w:r>
              <w:rPr>
                <w:rFonts w:hint="eastAsia" w:ascii="宋体" w:hAnsi="宋体" w:cs="宋体"/>
                <w:sz w:val="22"/>
              </w:rPr>
              <w:t>根据投标人提供的供货及安装调试方案，包含但不限于供货期限、交货方式、安装时间进度安排、对安装场地环境的了解程度、安装人员配置，对设备的调试进度安排，调试的步骤、措施及测试方式等，能否满足采购需求，由评审小组判定评分。评分范围：5，4，3，1.5，0）</w:t>
            </w:r>
          </w:p>
        </w:tc>
        <w:tc>
          <w:tcPr>
            <w:tcW w:w="950" w:type="dxa"/>
            <w:vAlign w:val="center"/>
          </w:tcPr>
          <w:p>
            <w:pPr>
              <w:pStyle w:val="78"/>
              <w:spacing w:line="360" w:lineRule="exact"/>
              <w:ind w:firstLine="0" w:firstLineChars="0"/>
              <w:jc w:val="center"/>
              <w:rPr>
                <w:rFonts w:hint="eastAsia" w:ascii="宋体" w:hAnsi="宋体"/>
                <w:bCs/>
                <w:sz w:val="22"/>
              </w:rPr>
            </w:pPr>
            <w:r>
              <w:rPr>
                <w:rFonts w:hint="eastAsia" w:ascii="宋体" w:hAnsi="宋体" w:cs="宋体"/>
                <w:kern w:val="0"/>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vAlign w:val="center"/>
          </w:tcPr>
          <w:p>
            <w:pPr>
              <w:spacing w:line="360" w:lineRule="exact"/>
              <w:jc w:val="center"/>
              <w:rPr>
                <w:rFonts w:hint="eastAsia" w:ascii="宋体" w:hAnsi="宋体" w:cs="宋体"/>
                <w:sz w:val="22"/>
              </w:rPr>
            </w:pPr>
            <w:r>
              <w:rPr>
                <w:rFonts w:hint="eastAsia" w:ascii="宋体" w:hAnsi="宋体" w:cs="宋体"/>
                <w:sz w:val="22"/>
              </w:rPr>
              <w:t>7</w:t>
            </w:r>
          </w:p>
        </w:tc>
        <w:tc>
          <w:tcPr>
            <w:tcW w:w="1282" w:type="dxa"/>
            <w:vAlign w:val="center"/>
          </w:tcPr>
          <w:p>
            <w:pPr>
              <w:spacing w:line="360" w:lineRule="exact"/>
              <w:jc w:val="center"/>
              <w:rPr>
                <w:rFonts w:hint="eastAsia" w:ascii="宋体" w:hAnsi="宋体" w:cs="宋体"/>
                <w:sz w:val="22"/>
                <w:lang w:val="zh-CN"/>
              </w:rPr>
            </w:pPr>
            <w:r>
              <w:rPr>
                <w:rFonts w:hint="eastAsia" w:ascii="宋体" w:hAnsi="宋体" w:cs="宋体"/>
                <w:sz w:val="22"/>
              </w:rPr>
              <w:t>培训方案</w:t>
            </w:r>
          </w:p>
        </w:tc>
        <w:tc>
          <w:tcPr>
            <w:tcW w:w="873" w:type="dxa"/>
            <w:vAlign w:val="center"/>
          </w:tcPr>
          <w:p>
            <w:pPr>
              <w:spacing w:line="360" w:lineRule="exact"/>
              <w:jc w:val="center"/>
              <w:rPr>
                <w:rFonts w:hint="eastAsia" w:ascii="宋体" w:hAnsi="宋体" w:cs="宋体"/>
                <w:sz w:val="22"/>
              </w:rPr>
            </w:pPr>
            <w:r>
              <w:rPr>
                <w:rFonts w:hint="eastAsia" w:ascii="宋体" w:hAnsi="宋体" w:cs="宋体"/>
                <w:sz w:val="22"/>
              </w:rPr>
              <w:t>0-3</w:t>
            </w:r>
          </w:p>
        </w:tc>
        <w:tc>
          <w:tcPr>
            <w:tcW w:w="5380" w:type="dxa"/>
            <w:vAlign w:val="center"/>
          </w:tcPr>
          <w:p>
            <w:pPr>
              <w:pStyle w:val="21"/>
              <w:spacing w:line="360" w:lineRule="exact"/>
              <w:rPr>
                <w:rFonts w:hint="eastAsia" w:ascii="宋体" w:hAnsi="宋体" w:cs="宋体"/>
                <w:sz w:val="22"/>
              </w:rPr>
            </w:pPr>
            <w:r>
              <w:rPr>
                <w:rFonts w:hint="eastAsia" w:ascii="宋体" w:hAnsi="宋体" w:cs="宋体"/>
                <w:sz w:val="22"/>
              </w:rPr>
              <w:t>根据培训</w:t>
            </w:r>
            <w:r>
              <w:rPr>
                <w:rFonts w:hint="eastAsia" w:ascii="宋体" w:hAnsi="宋体" w:cs="宋体"/>
                <w:sz w:val="22"/>
                <w:lang w:val="en-GB"/>
              </w:rPr>
              <w:t>目的</w:t>
            </w:r>
            <w:r>
              <w:rPr>
                <w:rFonts w:hint="eastAsia" w:ascii="宋体" w:hAnsi="宋体" w:cs="宋体"/>
                <w:sz w:val="22"/>
              </w:rPr>
              <w:t>、培训内容（包括但不限于仪器的基本原理、操作、日常维护等内容）、培训时间、地点、</w:t>
            </w:r>
            <w:r>
              <w:rPr>
                <w:rFonts w:hint="eastAsia" w:ascii="宋体" w:hAnsi="宋体" w:cs="宋体"/>
                <w:sz w:val="22"/>
                <w:lang w:val="en-GB"/>
              </w:rPr>
              <w:t>频次</w:t>
            </w:r>
            <w:r>
              <w:rPr>
                <w:rFonts w:hint="eastAsia" w:ascii="宋体" w:hAnsi="宋体" w:cs="宋体"/>
                <w:sz w:val="22"/>
              </w:rPr>
              <w:t>等由评审小组判定评分。</w:t>
            </w:r>
            <w:r>
              <w:rPr>
                <w:rFonts w:hint="eastAsia" w:ascii="宋体" w:hAnsi="宋体" w:cs="宋体"/>
                <w:bCs/>
                <w:sz w:val="22"/>
                <w:lang w:val="zh-CN"/>
              </w:rPr>
              <w:t>（评分范围：</w:t>
            </w:r>
            <w:r>
              <w:rPr>
                <w:rFonts w:hint="eastAsia" w:ascii="宋体" w:hAnsi="宋体" w:cs="宋体"/>
                <w:bCs/>
                <w:sz w:val="22"/>
              </w:rPr>
              <w:t>3，2，1，0.5，0</w:t>
            </w:r>
            <w:r>
              <w:rPr>
                <w:rFonts w:hint="eastAsia" w:ascii="宋体" w:hAnsi="宋体" w:cs="宋体"/>
                <w:bCs/>
                <w:sz w:val="22"/>
                <w:lang w:val="zh-CN"/>
              </w:rPr>
              <w:t>）</w:t>
            </w:r>
          </w:p>
        </w:tc>
        <w:tc>
          <w:tcPr>
            <w:tcW w:w="950" w:type="dxa"/>
            <w:vAlign w:val="center"/>
          </w:tcPr>
          <w:p>
            <w:pPr>
              <w:autoSpaceDE w:val="0"/>
              <w:autoSpaceDN w:val="0"/>
              <w:adjustRightInd w:val="0"/>
              <w:spacing w:line="360" w:lineRule="exact"/>
              <w:jc w:val="center"/>
              <w:rPr>
                <w:rFonts w:hint="eastAsia" w:ascii="宋体" w:hAnsi="宋体" w:cs="宋体"/>
                <w:sz w:val="22"/>
              </w:rPr>
            </w:pPr>
            <w:r>
              <w:rPr>
                <w:rFonts w:hint="eastAsia" w:ascii="宋体" w:hAnsi="宋体" w:cs="宋体"/>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660" w:type="dxa"/>
            <w:vAlign w:val="center"/>
          </w:tcPr>
          <w:p>
            <w:pPr>
              <w:spacing w:line="360" w:lineRule="exact"/>
              <w:jc w:val="center"/>
              <w:rPr>
                <w:rFonts w:hint="eastAsia" w:ascii="宋体" w:hAnsi="宋体" w:cs="宋体"/>
                <w:sz w:val="22"/>
              </w:rPr>
            </w:pPr>
            <w:r>
              <w:rPr>
                <w:rFonts w:hint="eastAsia" w:ascii="宋体" w:hAnsi="宋体" w:cs="宋体"/>
                <w:sz w:val="22"/>
              </w:rPr>
              <w:t>8</w:t>
            </w:r>
          </w:p>
        </w:tc>
        <w:tc>
          <w:tcPr>
            <w:tcW w:w="1282" w:type="dxa"/>
            <w:vAlign w:val="center"/>
          </w:tcPr>
          <w:p>
            <w:pPr>
              <w:spacing w:line="360" w:lineRule="exact"/>
              <w:jc w:val="center"/>
              <w:rPr>
                <w:rFonts w:hint="eastAsia" w:ascii="宋体" w:hAnsi="宋体" w:cs="宋体"/>
                <w:sz w:val="22"/>
                <w:lang w:val="zh-CN"/>
              </w:rPr>
            </w:pPr>
            <w:r>
              <w:rPr>
                <w:rFonts w:hint="eastAsia" w:ascii="宋体" w:hAnsi="宋体" w:cs="宋体"/>
                <w:sz w:val="22"/>
                <w:lang w:val="zh-CN"/>
              </w:rPr>
              <w:t>售后服务</w:t>
            </w:r>
          </w:p>
        </w:tc>
        <w:tc>
          <w:tcPr>
            <w:tcW w:w="873" w:type="dxa"/>
            <w:vAlign w:val="center"/>
          </w:tcPr>
          <w:p>
            <w:pPr>
              <w:widowControl/>
              <w:spacing w:line="360" w:lineRule="exact"/>
              <w:jc w:val="center"/>
              <w:rPr>
                <w:rFonts w:hint="eastAsia" w:ascii="宋体" w:hAnsi="宋体" w:cs="宋体"/>
                <w:sz w:val="22"/>
                <w:lang w:val="zh-CN"/>
              </w:rPr>
            </w:pPr>
            <w:r>
              <w:rPr>
                <w:rFonts w:hint="eastAsia" w:ascii="宋体" w:hAnsi="宋体" w:cs="宋体"/>
                <w:sz w:val="22"/>
                <w:lang w:val="zh-CN"/>
              </w:rPr>
              <w:t>0-</w:t>
            </w:r>
            <w:r>
              <w:rPr>
                <w:rFonts w:hint="eastAsia" w:ascii="宋体" w:hAnsi="宋体" w:cs="宋体"/>
                <w:sz w:val="22"/>
              </w:rPr>
              <w:t>5</w:t>
            </w:r>
          </w:p>
        </w:tc>
        <w:tc>
          <w:tcPr>
            <w:tcW w:w="5380" w:type="dxa"/>
            <w:vAlign w:val="center"/>
          </w:tcPr>
          <w:p>
            <w:pPr>
              <w:spacing w:line="360" w:lineRule="exact"/>
              <w:jc w:val="left"/>
              <w:rPr>
                <w:rFonts w:hint="eastAsia" w:ascii="宋体" w:hAnsi="宋体" w:cs="宋体"/>
                <w:sz w:val="22"/>
                <w:lang w:val="zh-CN"/>
              </w:rPr>
            </w:pPr>
            <w:bookmarkStart w:id="10" w:name="OLE_LINK21"/>
            <w:r>
              <w:rPr>
                <w:rFonts w:hint="eastAsia" w:ascii="宋体" w:hAnsi="宋体" w:cs="宋体"/>
                <w:kern w:val="0"/>
                <w:sz w:val="22"/>
                <w:lang w:val="zh-CN"/>
              </w:rPr>
              <w:t>对质保期内和质保期后的维修和服务承诺，包括产品质保期内外保修部件范围、技术支持和维护能力情况、故障响应时间、响应方式、处理、定期巡检、修复时间等，能否满足采购需求，由评审小组判定评分。</w:t>
            </w:r>
            <w:r>
              <w:rPr>
                <w:rFonts w:hint="eastAsia" w:ascii="宋体" w:hAnsi="宋体" w:cs="宋体"/>
                <w:bCs/>
                <w:sz w:val="22"/>
                <w:lang w:val="zh-CN"/>
              </w:rPr>
              <w:t>（评分范围：</w:t>
            </w:r>
            <w:r>
              <w:rPr>
                <w:rFonts w:hint="eastAsia" w:ascii="宋体" w:hAnsi="宋体" w:cs="宋体"/>
                <w:bCs/>
                <w:sz w:val="22"/>
              </w:rPr>
              <w:t>5，4，3，1.5，0</w:t>
            </w:r>
            <w:r>
              <w:rPr>
                <w:rFonts w:hint="eastAsia" w:ascii="宋体" w:hAnsi="宋体" w:cs="宋体"/>
                <w:bCs/>
                <w:sz w:val="22"/>
                <w:lang w:val="zh-CN"/>
              </w:rPr>
              <w:t>）</w:t>
            </w:r>
            <w:bookmarkEnd w:id="10"/>
          </w:p>
        </w:tc>
        <w:tc>
          <w:tcPr>
            <w:tcW w:w="950" w:type="dxa"/>
            <w:vAlign w:val="center"/>
          </w:tcPr>
          <w:p>
            <w:pPr>
              <w:spacing w:line="360" w:lineRule="exact"/>
              <w:jc w:val="center"/>
              <w:rPr>
                <w:rFonts w:hint="eastAsia" w:ascii="宋体" w:hAnsi="宋体" w:cs="宋体"/>
                <w:sz w:val="22"/>
                <w:lang w:val="zh-CN"/>
              </w:rPr>
            </w:pPr>
            <w:r>
              <w:rPr>
                <w:rFonts w:ascii="宋体" w:hAnsi="宋体" w:cs="宋体"/>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0" w:type="dxa"/>
            <w:vAlign w:val="center"/>
          </w:tcPr>
          <w:p>
            <w:pPr>
              <w:spacing w:line="360" w:lineRule="exact"/>
              <w:jc w:val="center"/>
              <w:rPr>
                <w:rFonts w:hint="eastAsia" w:ascii="宋体" w:hAnsi="宋体" w:cs="宋体"/>
                <w:sz w:val="22"/>
              </w:rPr>
            </w:pPr>
            <w:r>
              <w:rPr>
                <w:rFonts w:hint="eastAsia" w:ascii="宋体" w:hAnsi="宋体" w:cs="宋体"/>
                <w:sz w:val="22"/>
              </w:rPr>
              <w:t>9</w:t>
            </w:r>
          </w:p>
        </w:tc>
        <w:tc>
          <w:tcPr>
            <w:tcW w:w="1282" w:type="dxa"/>
            <w:vAlign w:val="center"/>
          </w:tcPr>
          <w:p>
            <w:pPr>
              <w:widowControl/>
              <w:spacing w:line="360" w:lineRule="exact"/>
              <w:jc w:val="center"/>
              <w:rPr>
                <w:rFonts w:hint="eastAsia" w:ascii="宋体" w:hAnsi="宋体" w:cs="宋体"/>
                <w:sz w:val="22"/>
                <w:lang w:val="zh-CN"/>
              </w:rPr>
            </w:pPr>
            <w:bookmarkStart w:id="11" w:name="OLE_LINK3"/>
            <w:r>
              <w:rPr>
                <w:rFonts w:hint="eastAsia" w:ascii="宋体" w:hAnsi="宋体" w:cs="宋体"/>
                <w:sz w:val="22"/>
              </w:rPr>
              <w:t>维护成本</w:t>
            </w:r>
            <w:bookmarkEnd w:id="11"/>
          </w:p>
        </w:tc>
        <w:tc>
          <w:tcPr>
            <w:tcW w:w="873" w:type="dxa"/>
            <w:vAlign w:val="center"/>
          </w:tcPr>
          <w:p>
            <w:pPr>
              <w:spacing w:line="360" w:lineRule="exact"/>
              <w:jc w:val="center"/>
              <w:rPr>
                <w:rFonts w:hint="eastAsia" w:ascii="宋体" w:hAnsi="宋体" w:cs="宋体"/>
                <w:sz w:val="22"/>
                <w:lang w:val="zh-CN"/>
              </w:rPr>
            </w:pPr>
            <w:r>
              <w:rPr>
                <w:rFonts w:hint="eastAsia" w:ascii="宋体" w:hAnsi="宋体" w:cs="宋体"/>
                <w:sz w:val="22"/>
              </w:rPr>
              <w:t>0-3</w:t>
            </w:r>
          </w:p>
        </w:tc>
        <w:tc>
          <w:tcPr>
            <w:tcW w:w="5380" w:type="dxa"/>
            <w:vAlign w:val="center"/>
          </w:tcPr>
          <w:p>
            <w:pPr>
              <w:autoSpaceDE w:val="0"/>
              <w:autoSpaceDN w:val="0"/>
              <w:adjustRightInd w:val="0"/>
              <w:spacing w:line="360" w:lineRule="exact"/>
              <w:jc w:val="left"/>
              <w:rPr>
                <w:rFonts w:hint="eastAsia" w:ascii="宋体" w:hAnsi="宋体" w:cs="宋体"/>
                <w:kern w:val="0"/>
                <w:sz w:val="22"/>
                <w:lang w:val="zh-CN"/>
              </w:rPr>
            </w:pPr>
            <w:bookmarkStart w:id="12" w:name="OLE_LINK4"/>
            <w:r>
              <w:rPr>
                <w:rFonts w:hint="eastAsia" w:ascii="宋体" w:hAnsi="宋体" w:cs="宋体"/>
                <w:kern w:val="0"/>
                <w:sz w:val="22"/>
              </w:rPr>
              <w:t>根据提供的投标产品质保期后保修价格、耗材价格、主要配件价格对其后期运行维护成本进行评分。</w:t>
            </w:r>
            <w:r>
              <w:rPr>
                <w:rFonts w:hint="eastAsia" w:ascii="宋体" w:hAnsi="宋体" w:cs="宋体"/>
                <w:bCs/>
                <w:sz w:val="22"/>
                <w:lang w:val="zh-CN"/>
              </w:rPr>
              <w:t>（评分范围：</w:t>
            </w:r>
            <w:r>
              <w:rPr>
                <w:rFonts w:hint="eastAsia" w:ascii="宋体" w:hAnsi="宋体" w:cs="宋体"/>
                <w:bCs/>
                <w:sz w:val="22"/>
              </w:rPr>
              <w:t>3，2，1，0.5，0</w:t>
            </w:r>
            <w:r>
              <w:rPr>
                <w:rFonts w:hint="eastAsia" w:ascii="宋体" w:hAnsi="宋体" w:cs="宋体"/>
                <w:bCs/>
                <w:sz w:val="22"/>
                <w:lang w:val="zh-CN"/>
              </w:rPr>
              <w:t>）</w:t>
            </w:r>
            <w:bookmarkEnd w:id="12"/>
          </w:p>
        </w:tc>
        <w:tc>
          <w:tcPr>
            <w:tcW w:w="950" w:type="dxa"/>
            <w:vAlign w:val="center"/>
          </w:tcPr>
          <w:p>
            <w:pPr>
              <w:autoSpaceDE w:val="0"/>
              <w:autoSpaceDN w:val="0"/>
              <w:adjustRightInd w:val="0"/>
              <w:spacing w:line="360" w:lineRule="exact"/>
              <w:jc w:val="center"/>
              <w:rPr>
                <w:rFonts w:hint="eastAsia" w:ascii="宋体" w:hAnsi="宋体" w:cs="宋体"/>
                <w:sz w:val="22"/>
              </w:rPr>
            </w:pPr>
            <w:r>
              <w:rPr>
                <w:rFonts w:hint="eastAsia" w:ascii="宋体" w:hAnsi="宋体" w:cs="宋体"/>
                <w:sz w:val="22"/>
              </w:rPr>
              <w:t>主观分</w:t>
            </w:r>
          </w:p>
        </w:tc>
      </w:tr>
    </w:tbl>
    <w:p>
      <w:pPr>
        <w:jc w:val="center"/>
        <w:rPr>
          <w:rFonts w:hint="eastAsia" w:ascii="宋体" w:hAnsi="宋体" w:cs="宋体"/>
          <w:b/>
          <w:bCs/>
          <w:sz w:val="22"/>
        </w:rPr>
      </w:pPr>
    </w:p>
    <w:p>
      <w:pPr>
        <w:jc w:val="center"/>
        <w:rPr>
          <w:rFonts w:hint="eastAsia" w:ascii="宋体" w:hAnsi="宋体" w:cs="宋体"/>
          <w:b/>
          <w:bCs/>
          <w:sz w:val="22"/>
        </w:rPr>
      </w:pPr>
    </w:p>
    <w:p>
      <w:pPr>
        <w:jc w:val="center"/>
        <w:rPr>
          <w:rFonts w:hint="eastAsia" w:ascii="宋体" w:hAnsi="宋体" w:cs="宋体"/>
          <w:b/>
          <w:bCs/>
          <w:sz w:val="22"/>
        </w:rPr>
      </w:pPr>
    </w:p>
    <w:p>
      <w:pPr>
        <w:jc w:val="center"/>
        <w:rPr>
          <w:rFonts w:hint="eastAsia" w:ascii="宋体" w:hAnsi="宋体" w:cs="宋体"/>
          <w:b/>
          <w:bCs/>
          <w:sz w:val="22"/>
        </w:rPr>
      </w:pPr>
    </w:p>
    <w:p>
      <w:pPr>
        <w:jc w:val="center"/>
        <w:rPr>
          <w:rFonts w:hint="eastAsia" w:ascii="宋体" w:hAnsi="宋体" w:cs="宋体"/>
          <w:b/>
          <w:bCs/>
          <w:sz w:val="22"/>
        </w:rPr>
      </w:pPr>
      <w:r>
        <w:rPr>
          <w:rFonts w:hint="eastAsia" w:ascii="宋体" w:hAnsi="宋体" w:cs="宋体"/>
          <w:b/>
          <w:bCs/>
          <w:sz w:val="22"/>
        </w:rPr>
        <w:t>标项3：商务和技术分（65分）</w:t>
      </w:r>
    </w:p>
    <w:tbl>
      <w:tblPr>
        <w:tblStyle w:val="30"/>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282"/>
        <w:gridCol w:w="873"/>
        <w:gridCol w:w="5380"/>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60" w:type="dxa"/>
            <w:vAlign w:val="center"/>
          </w:tcPr>
          <w:p>
            <w:pPr>
              <w:spacing w:line="360" w:lineRule="exact"/>
              <w:jc w:val="center"/>
              <w:rPr>
                <w:rFonts w:hint="eastAsia" w:ascii="宋体" w:hAnsi="宋体" w:cs="宋体"/>
                <w:b/>
                <w:sz w:val="22"/>
              </w:rPr>
            </w:pPr>
            <w:r>
              <w:rPr>
                <w:rFonts w:hint="eastAsia" w:ascii="宋体" w:hAnsi="宋体" w:cs="宋体"/>
                <w:b/>
                <w:sz w:val="22"/>
              </w:rPr>
              <w:t>序号</w:t>
            </w:r>
          </w:p>
        </w:tc>
        <w:tc>
          <w:tcPr>
            <w:tcW w:w="1282" w:type="dxa"/>
            <w:vAlign w:val="center"/>
          </w:tcPr>
          <w:p>
            <w:pPr>
              <w:spacing w:line="360" w:lineRule="exact"/>
              <w:jc w:val="center"/>
              <w:rPr>
                <w:rFonts w:hint="eastAsia" w:ascii="宋体" w:hAnsi="宋体" w:cs="宋体"/>
                <w:b/>
                <w:sz w:val="22"/>
              </w:rPr>
            </w:pPr>
            <w:r>
              <w:rPr>
                <w:rFonts w:hint="eastAsia" w:ascii="宋体" w:hAnsi="宋体" w:cs="宋体"/>
                <w:b/>
                <w:sz w:val="22"/>
              </w:rPr>
              <w:t>评分因素</w:t>
            </w:r>
          </w:p>
        </w:tc>
        <w:tc>
          <w:tcPr>
            <w:tcW w:w="873" w:type="dxa"/>
            <w:vAlign w:val="center"/>
          </w:tcPr>
          <w:p>
            <w:pPr>
              <w:spacing w:line="360" w:lineRule="exact"/>
              <w:jc w:val="center"/>
              <w:rPr>
                <w:rFonts w:hint="eastAsia" w:ascii="宋体" w:hAnsi="宋体" w:cs="宋体"/>
                <w:b/>
                <w:sz w:val="22"/>
              </w:rPr>
            </w:pPr>
            <w:r>
              <w:rPr>
                <w:rFonts w:hint="eastAsia" w:ascii="宋体" w:hAnsi="宋体" w:cs="宋体"/>
                <w:b/>
                <w:sz w:val="22"/>
              </w:rPr>
              <w:t>分值</w:t>
            </w:r>
          </w:p>
        </w:tc>
        <w:tc>
          <w:tcPr>
            <w:tcW w:w="5380" w:type="dxa"/>
            <w:vAlign w:val="center"/>
          </w:tcPr>
          <w:p>
            <w:pPr>
              <w:spacing w:line="360" w:lineRule="exact"/>
              <w:jc w:val="center"/>
              <w:rPr>
                <w:rFonts w:hint="eastAsia" w:ascii="宋体" w:hAnsi="宋体" w:cs="宋体"/>
                <w:b/>
                <w:sz w:val="22"/>
              </w:rPr>
            </w:pPr>
            <w:r>
              <w:rPr>
                <w:rFonts w:hint="eastAsia" w:ascii="宋体" w:hAnsi="宋体" w:cs="宋体"/>
                <w:b/>
                <w:bCs/>
                <w:sz w:val="22"/>
              </w:rPr>
              <w:t>评分标准及细则</w:t>
            </w:r>
          </w:p>
        </w:tc>
        <w:tc>
          <w:tcPr>
            <w:tcW w:w="950" w:type="dxa"/>
            <w:vAlign w:val="center"/>
          </w:tcPr>
          <w:p>
            <w:pPr>
              <w:spacing w:line="360" w:lineRule="exact"/>
              <w:jc w:val="center"/>
              <w:rPr>
                <w:rFonts w:hint="eastAsia" w:ascii="宋体" w:hAnsi="宋体" w:cs="宋体"/>
                <w:b/>
                <w:sz w:val="22"/>
              </w:rPr>
            </w:pPr>
            <w:r>
              <w:rPr>
                <w:rFonts w:hint="eastAsia" w:ascii="宋体" w:hAnsi="宋体" w:cs="宋体"/>
                <w:b/>
                <w:bC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660" w:type="dxa"/>
            <w:vAlign w:val="center"/>
          </w:tcPr>
          <w:p>
            <w:pPr>
              <w:spacing w:line="360" w:lineRule="exact"/>
              <w:jc w:val="center"/>
              <w:rPr>
                <w:rFonts w:hint="eastAsia" w:ascii="宋体" w:hAnsi="宋体" w:cs="宋体"/>
                <w:sz w:val="22"/>
                <w:lang w:val="zh-CN"/>
              </w:rPr>
            </w:pPr>
            <w:r>
              <w:rPr>
                <w:rFonts w:hint="eastAsia" w:ascii="宋体" w:hAnsi="宋体" w:cs="宋体"/>
                <w:sz w:val="22"/>
              </w:rPr>
              <w:t>1</w:t>
            </w:r>
          </w:p>
        </w:tc>
        <w:tc>
          <w:tcPr>
            <w:tcW w:w="1282" w:type="dxa"/>
            <w:vAlign w:val="center"/>
          </w:tcPr>
          <w:p>
            <w:pPr>
              <w:widowControl/>
              <w:spacing w:line="360" w:lineRule="exact"/>
              <w:jc w:val="center"/>
              <w:rPr>
                <w:rFonts w:hint="eastAsia" w:ascii="宋体" w:hAnsi="宋体" w:cs="宋体"/>
                <w:sz w:val="22"/>
                <w:lang w:val="zh-CN"/>
              </w:rPr>
            </w:pPr>
            <w:r>
              <w:rPr>
                <w:rFonts w:hint="eastAsia" w:ascii="宋体" w:hAnsi="宋体" w:cs="宋体"/>
                <w:sz w:val="22"/>
              </w:rPr>
              <w:t>政策功能</w:t>
            </w:r>
          </w:p>
        </w:tc>
        <w:tc>
          <w:tcPr>
            <w:tcW w:w="873" w:type="dxa"/>
            <w:vAlign w:val="center"/>
          </w:tcPr>
          <w:p>
            <w:pPr>
              <w:spacing w:line="360" w:lineRule="exact"/>
              <w:jc w:val="center"/>
              <w:rPr>
                <w:rFonts w:hint="eastAsia" w:ascii="宋体" w:hAnsi="宋体" w:cs="宋体"/>
                <w:sz w:val="22"/>
                <w:lang w:val="zh-CN"/>
              </w:rPr>
            </w:pPr>
            <w:r>
              <w:rPr>
                <w:rFonts w:hint="eastAsia" w:ascii="宋体" w:hAnsi="宋体" w:cs="宋体"/>
                <w:sz w:val="22"/>
              </w:rPr>
              <w:t>0-1</w:t>
            </w:r>
          </w:p>
        </w:tc>
        <w:tc>
          <w:tcPr>
            <w:tcW w:w="5380" w:type="dxa"/>
            <w:vAlign w:val="center"/>
          </w:tcPr>
          <w:p>
            <w:pPr>
              <w:autoSpaceDE w:val="0"/>
              <w:autoSpaceDN w:val="0"/>
              <w:adjustRightInd w:val="0"/>
              <w:spacing w:line="360" w:lineRule="exact"/>
              <w:jc w:val="left"/>
              <w:rPr>
                <w:rFonts w:hint="eastAsia" w:ascii="宋体" w:hAnsi="宋体" w:cs="宋体"/>
                <w:sz w:val="22"/>
              </w:rPr>
            </w:pPr>
            <w:r>
              <w:rPr>
                <w:rFonts w:hint="eastAsia" w:ascii="宋体" w:hAnsi="宋体" w:cs="宋体"/>
                <w:sz w:val="22"/>
              </w:rPr>
              <w:t>1.投标产品属于政府采购品目清单范围且提供国家确定的认证机构出具的处于有效期之内的节能产品认证证书的，得0.5分。（投标产品属于节能产品政府采购品目清单中强制采购的除外）。</w:t>
            </w:r>
          </w:p>
          <w:p>
            <w:pPr>
              <w:autoSpaceDE w:val="0"/>
              <w:autoSpaceDN w:val="0"/>
              <w:adjustRightInd w:val="0"/>
              <w:spacing w:line="360" w:lineRule="exact"/>
              <w:jc w:val="left"/>
              <w:rPr>
                <w:rFonts w:hint="eastAsia" w:ascii="宋体" w:hAnsi="宋体" w:cs="宋体"/>
                <w:sz w:val="22"/>
              </w:rPr>
            </w:pPr>
            <w:r>
              <w:rPr>
                <w:rFonts w:hint="eastAsia" w:ascii="宋体" w:hAnsi="宋体" w:cs="宋体"/>
                <w:sz w:val="22"/>
              </w:rPr>
              <w:t>2.投标产品属于政府采购品目清单范围且提供国家确定的认证机构出具的处于有效期之内的环境标志产品认证证书的，得0.5分。</w:t>
            </w:r>
          </w:p>
        </w:tc>
        <w:tc>
          <w:tcPr>
            <w:tcW w:w="950" w:type="dxa"/>
            <w:vAlign w:val="center"/>
          </w:tcPr>
          <w:p>
            <w:pPr>
              <w:spacing w:line="360" w:lineRule="exact"/>
              <w:jc w:val="center"/>
              <w:rPr>
                <w:rFonts w:hint="eastAsia" w:ascii="宋体" w:hAnsi="宋体" w:cs="宋体"/>
                <w:spacing w:val="-6"/>
                <w:sz w:val="22"/>
              </w:rPr>
            </w:pPr>
            <w:r>
              <w:rPr>
                <w:rFonts w:hint="eastAsia" w:ascii="宋体" w:hAnsi="宋体" w:cs="宋体"/>
                <w:kern w:val="0"/>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vAlign w:val="center"/>
          </w:tcPr>
          <w:p>
            <w:pPr>
              <w:spacing w:line="360" w:lineRule="exact"/>
              <w:jc w:val="center"/>
              <w:rPr>
                <w:rFonts w:hint="eastAsia" w:ascii="宋体" w:hAnsi="宋体" w:cs="宋体"/>
                <w:sz w:val="22"/>
                <w:lang w:val="zh-CN"/>
              </w:rPr>
            </w:pPr>
            <w:r>
              <w:rPr>
                <w:rFonts w:hint="eastAsia" w:ascii="宋体" w:hAnsi="宋体" w:cs="宋体"/>
                <w:sz w:val="22"/>
              </w:rPr>
              <w:t>2</w:t>
            </w:r>
          </w:p>
        </w:tc>
        <w:tc>
          <w:tcPr>
            <w:tcW w:w="1282" w:type="dxa"/>
            <w:vAlign w:val="center"/>
          </w:tcPr>
          <w:p>
            <w:pPr>
              <w:spacing w:line="360" w:lineRule="exact"/>
              <w:jc w:val="center"/>
              <w:rPr>
                <w:rFonts w:hint="eastAsia" w:ascii="宋体" w:hAnsi="宋体" w:cs="宋体"/>
                <w:sz w:val="22"/>
                <w:lang w:val="zh-CN"/>
              </w:rPr>
            </w:pPr>
            <w:r>
              <w:rPr>
                <w:rFonts w:hint="eastAsia" w:ascii="宋体" w:hAnsi="宋体" w:cs="宋体"/>
                <w:sz w:val="22"/>
                <w:lang w:val="zh-CN"/>
              </w:rPr>
              <w:t>投标产品响应程度</w:t>
            </w:r>
          </w:p>
        </w:tc>
        <w:tc>
          <w:tcPr>
            <w:tcW w:w="873" w:type="dxa"/>
            <w:vAlign w:val="center"/>
          </w:tcPr>
          <w:p>
            <w:pPr>
              <w:spacing w:line="360" w:lineRule="exact"/>
              <w:jc w:val="center"/>
              <w:rPr>
                <w:rFonts w:hint="eastAsia" w:ascii="宋体" w:hAnsi="宋体" w:eastAsia="宋体" w:cs="宋体"/>
                <w:sz w:val="22"/>
                <w:lang w:eastAsia="zh-CN"/>
              </w:rPr>
            </w:pPr>
            <w:r>
              <w:rPr>
                <w:rFonts w:hint="eastAsia" w:ascii="宋体" w:hAnsi="宋体" w:cs="宋体"/>
                <w:sz w:val="22"/>
                <w:lang w:val="zh-CN"/>
              </w:rPr>
              <w:t>0-</w:t>
            </w:r>
            <w:r>
              <w:rPr>
                <w:rFonts w:hint="eastAsia" w:ascii="宋体" w:hAnsi="宋体" w:cs="宋体"/>
                <w:sz w:val="22"/>
              </w:rPr>
              <w:t>3</w:t>
            </w:r>
            <w:r>
              <w:rPr>
                <w:rFonts w:hint="eastAsia" w:ascii="宋体" w:hAnsi="宋体" w:cs="宋体"/>
                <w:sz w:val="22"/>
                <w:lang w:val="en-US" w:eastAsia="zh-CN"/>
              </w:rPr>
              <w:t>2</w:t>
            </w:r>
          </w:p>
        </w:tc>
        <w:tc>
          <w:tcPr>
            <w:tcW w:w="5380" w:type="dxa"/>
            <w:vAlign w:val="center"/>
          </w:tcPr>
          <w:p>
            <w:pPr>
              <w:adjustRightInd w:val="0"/>
              <w:spacing w:line="360" w:lineRule="exact"/>
              <w:jc w:val="left"/>
              <w:rPr>
                <w:rFonts w:hint="eastAsia" w:ascii="宋体" w:hAnsi="宋体" w:cs="宋体"/>
                <w:kern w:val="0"/>
                <w:sz w:val="22"/>
              </w:rPr>
            </w:pPr>
            <w:r>
              <w:rPr>
                <w:rFonts w:hint="eastAsia" w:ascii="宋体" w:hAnsi="宋体" w:cs="宋体"/>
                <w:kern w:val="0"/>
                <w:sz w:val="22"/>
              </w:rPr>
              <w:t>全满足招标文件明确的全部技术条款要求的得满分；评审小组根据供应商的参数应答情况进行评分：</w:t>
            </w:r>
          </w:p>
          <w:p>
            <w:pPr>
              <w:autoSpaceDE w:val="0"/>
              <w:autoSpaceDN w:val="0"/>
              <w:adjustRightInd w:val="0"/>
              <w:spacing w:line="360" w:lineRule="exact"/>
              <w:jc w:val="left"/>
              <w:rPr>
                <w:rFonts w:hint="eastAsia" w:ascii="宋体" w:hAnsi="宋体" w:cs="宋体"/>
                <w:sz w:val="22"/>
              </w:rPr>
            </w:pPr>
            <w:r>
              <w:rPr>
                <w:rFonts w:hint="eastAsia" w:ascii="宋体" w:hAnsi="宋体" w:cs="宋体"/>
                <w:sz w:val="22"/>
              </w:rPr>
              <w:t>（1）带“★”的要求为重要技术指标，每负偏离一项扣2分，本项共计1</w:t>
            </w:r>
            <w:r>
              <w:rPr>
                <w:rFonts w:hint="eastAsia" w:ascii="宋体" w:hAnsi="宋体" w:cs="宋体"/>
                <w:sz w:val="22"/>
                <w:lang w:val="en-US" w:eastAsia="zh-CN"/>
              </w:rPr>
              <w:t>0</w:t>
            </w:r>
            <w:r>
              <w:rPr>
                <w:rFonts w:hint="eastAsia" w:ascii="宋体" w:hAnsi="宋体" w:cs="宋体"/>
                <w:sz w:val="22"/>
              </w:rPr>
              <w:t>分，1</w:t>
            </w:r>
            <w:r>
              <w:rPr>
                <w:rFonts w:hint="eastAsia" w:ascii="宋体" w:hAnsi="宋体" w:cs="宋体"/>
                <w:sz w:val="22"/>
                <w:lang w:val="en-US" w:eastAsia="zh-CN"/>
              </w:rPr>
              <w:t>0</w:t>
            </w:r>
            <w:r>
              <w:rPr>
                <w:rFonts w:hint="eastAsia" w:ascii="宋体" w:hAnsi="宋体" w:cs="宋体"/>
                <w:sz w:val="22"/>
              </w:rPr>
              <w:t>分扣完为止。</w:t>
            </w:r>
          </w:p>
          <w:p>
            <w:pPr>
              <w:adjustRightInd w:val="0"/>
              <w:spacing w:line="360" w:lineRule="exact"/>
              <w:jc w:val="left"/>
              <w:rPr>
                <w:rFonts w:hint="eastAsia" w:ascii="宋体" w:hAnsi="宋体" w:cs="宋体"/>
                <w:kern w:val="0"/>
                <w:sz w:val="22"/>
              </w:rPr>
            </w:pPr>
            <w:r>
              <w:rPr>
                <w:rFonts w:hint="eastAsia" w:ascii="宋体" w:hAnsi="宋体" w:cs="宋体"/>
                <w:sz w:val="22"/>
              </w:rPr>
              <w:t>（2）非“★”的指标要求为一般性技术指标，每负偏离一项扣1分，本项共计22分，22分扣完为止。</w:t>
            </w:r>
          </w:p>
        </w:tc>
        <w:tc>
          <w:tcPr>
            <w:tcW w:w="950" w:type="dxa"/>
            <w:vAlign w:val="center"/>
          </w:tcPr>
          <w:p>
            <w:pPr>
              <w:adjustRightInd w:val="0"/>
              <w:spacing w:line="360" w:lineRule="exact"/>
              <w:jc w:val="center"/>
              <w:rPr>
                <w:rFonts w:hint="eastAsia" w:ascii="宋体" w:hAnsi="宋体" w:cs="宋体"/>
                <w:kern w:val="0"/>
                <w:sz w:val="22"/>
              </w:rPr>
            </w:pPr>
            <w:r>
              <w:rPr>
                <w:rFonts w:hint="eastAsia" w:ascii="宋体" w:hAnsi="宋体" w:cs="宋体"/>
                <w:kern w:val="0"/>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660" w:type="dxa"/>
            <w:vAlign w:val="center"/>
          </w:tcPr>
          <w:p>
            <w:pPr>
              <w:spacing w:line="360" w:lineRule="exact"/>
              <w:jc w:val="center"/>
              <w:rPr>
                <w:rFonts w:hint="eastAsia" w:ascii="宋体" w:hAnsi="宋体" w:cs="宋体"/>
                <w:sz w:val="22"/>
                <w:lang w:val="zh-CN"/>
              </w:rPr>
            </w:pPr>
            <w:r>
              <w:rPr>
                <w:rFonts w:hint="eastAsia" w:ascii="宋体" w:hAnsi="宋体" w:cs="宋体"/>
                <w:sz w:val="22"/>
              </w:rPr>
              <w:t>3</w:t>
            </w:r>
          </w:p>
        </w:tc>
        <w:tc>
          <w:tcPr>
            <w:tcW w:w="1282" w:type="dxa"/>
            <w:vAlign w:val="center"/>
          </w:tcPr>
          <w:p>
            <w:pPr>
              <w:spacing w:line="360" w:lineRule="exact"/>
              <w:jc w:val="center"/>
              <w:rPr>
                <w:rFonts w:hint="eastAsia" w:ascii="宋体" w:hAnsi="宋体" w:cs="宋体"/>
                <w:sz w:val="22"/>
                <w:lang w:val="zh-CN"/>
              </w:rPr>
            </w:pPr>
            <w:r>
              <w:rPr>
                <w:rFonts w:hint="eastAsia" w:ascii="宋体" w:hAnsi="宋体" w:cs="宋体"/>
                <w:sz w:val="22"/>
                <w:lang w:val="zh-CN"/>
              </w:rPr>
              <w:t>业绩</w:t>
            </w:r>
          </w:p>
        </w:tc>
        <w:tc>
          <w:tcPr>
            <w:tcW w:w="873" w:type="dxa"/>
            <w:vAlign w:val="center"/>
          </w:tcPr>
          <w:p>
            <w:pPr>
              <w:spacing w:line="360" w:lineRule="exact"/>
              <w:jc w:val="center"/>
              <w:rPr>
                <w:rFonts w:hint="eastAsia" w:ascii="宋体" w:hAnsi="宋体" w:cs="宋体"/>
                <w:sz w:val="22"/>
              </w:rPr>
            </w:pPr>
            <w:r>
              <w:rPr>
                <w:rFonts w:hint="eastAsia" w:ascii="宋体" w:hAnsi="宋体" w:cs="宋体"/>
                <w:sz w:val="22"/>
                <w:lang w:val="zh-CN"/>
              </w:rPr>
              <w:t>0-</w:t>
            </w:r>
            <w:r>
              <w:rPr>
                <w:rFonts w:ascii="宋体" w:hAnsi="宋体" w:cs="宋体"/>
                <w:sz w:val="22"/>
              </w:rPr>
              <w:t>3</w:t>
            </w:r>
          </w:p>
        </w:tc>
        <w:tc>
          <w:tcPr>
            <w:tcW w:w="5380" w:type="dxa"/>
            <w:vAlign w:val="center"/>
          </w:tcPr>
          <w:p>
            <w:pPr>
              <w:spacing w:line="360" w:lineRule="exact"/>
              <w:jc w:val="left"/>
              <w:rPr>
                <w:rFonts w:hint="eastAsia" w:ascii="宋体" w:hAnsi="宋体" w:cs="宋体"/>
                <w:kern w:val="0"/>
                <w:sz w:val="22"/>
                <w:lang w:val="zh-CN"/>
              </w:rPr>
            </w:pPr>
            <w:r>
              <w:rPr>
                <w:rFonts w:hint="eastAsia" w:ascii="宋体" w:hAnsi="宋体" w:cs="宋体"/>
                <w:sz w:val="22"/>
              </w:rPr>
              <w:t>投标产品（</w:t>
            </w:r>
            <w:r>
              <w:rPr>
                <w:rFonts w:hint="eastAsia" w:ascii="宋体" w:hAnsi="宋体" w:cs="宋体"/>
                <w:sz w:val="22"/>
                <w:lang w:val="zh-CN"/>
              </w:rPr>
              <w:t>同型号产品</w:t>
            </w:r>
            <w:r>
              <w:rPr>
                <w:rFonts w:hint="eastAsia" w:ascii="宋体" w:hAnsi="宋体" w:cs="宋体"/>
                <w:sz w:val="22"/>
              </w:rPr>
              <w:t>）</w:t>
            </w:r>
            <w:r>
              <w:rPr>
                <w:rFonts w:hint="eastAsia" w:ascii="宋体" w:hAnsi="宋体" w:cs="宋体"/>
                <w:sz w:val="22"/>
                <w:lang w:val="zh-CN"/>
              </w:rPr>
              <w:t>自</w:t>
            </w:r>
            <w:r>
              <w:rPr>
                <w:rFonts w:hint="eastAsia" w:ascii="宋体" w:hAnsi="宋体" w:cs="宋体"/>
                <w:sz w:val="22"/>
              </w:rPr>
              <w:t>2022</w:t>
            </w:r>
            <w:r>
              <w:rPr>
                <w:rFonts w:hint="eastAsia" w:ascii="宋体" w:hAnsi="宋体" w:cs="宋体"/>
                <w:sz w:val="22"/>
                <w:lang w:val="zh-CN"/>
              </w:rPr>
              <w:t>年</w:t>
            </w:r>
            <w:r>
              <w:rPr>
                <w:rFonts w:hint="eastAsia" w:ascii="宋体" w:hAnsi="宋体" w:cs="宋体"/>
                <w:sz w:val="22"/>
              </w:rPr>
              <w:t>05</w:t>
            </w:r>
            <w:r>
              <w:rPr>
                <w:rFonts w:hint="eastAsia" w:ascii="宋体" w:hAnsi="宋体" w:cs="宋体"/>
                <w:sz w:val="22"/>
                <w:lang w:val="zh-CN"/>
              </w:rPr>
              <w:t>月</w:t>
            </w:r>
            <w:r>
              <w:rPr>
                <w:rFonts w:hint="eastAsia" w:ascii="宋体" w:hAnsi="宋体" w:cs="宋体"/>
                <w:sz w:val="22"/>
              </w:rPr>
              <w:t>0</w:t>
            </w:r>
            <w:r>
              <w:rPr>
                <w:rFonts w:hint="eastAsia" w:ascii="宋体" w:hAnsi="宋体" w:cs="宋体"/>
                <w:sz w:val="22"/>
                <w:lang w:val="zh-CN"/>
              </w:rPr>
              <w:t>1日（含）以来（以合同签订时间为准）在国内</w:t>
            </w:r>
            <w:r>
              <w:rPr>
                <w:rFonts w:hint="eastAsia" w:ascii="宋体" w:hAnsi="宋体" w:cs="宋体"/>
                <w:sz w:val="22"/>
              </w:rPr>
              <w:t>与不同的最终用户签订的销售合同</w:t>
            </w:r>
            <w:r>
              <w:rPr>
                <w:rFonts w:hint="eastAsia" w:ascii="宋体" w:hAnsi="宋体" w:cs="宋体"/>
                <w:kern w:val="0"/>
                <w:sz w:val="22"/>
                <w:lang w:val="zh-CN"/>
              </w:rPr>
              <w:t>进行评定，</w:t>
            </w:r>
            <w:r>
              <w:rPr>
                <w:rFonts w:hint="eastAsia" w:ascii="宋体" w:hAnsi="宋体" w:cs="宋体"/>
                <w:kern w:val="0"/>
                <w:sz w:val="22"/>
              </w:rPr>
              <w:t>每提供一份有效的业绩合同得1分</w:t>
            </w:r>
            <w:r>
              <w:rPr>
                <w:rFonts w:hint="eastAsia" w:ascii="宋体" w:hAnsi="宋体" w:cs="宋体"/>
                <w:kern w:val="0"/>
                <w:sz w:val="22"/>
                <w:lang w:val="zh-CN"/>
              </w:rPr>
              <w:t>，最高得3分。</w:t>
            </w:r>
          </w:p>
          <w:p>
            <w:pPr>
              <w:spacing w:line="360" w:lineRule="exact"/>
              <w:jc w:val="left"/>
              <w:rPr>
                <w:rFonts w:hint="eastAsia" w:ascii="宋体" w:hAnsi="宋体" w:cs="宋体"/>
                <w:sz w:val="22"/>
                <w:lang w:val="zh-CN"/>
              </w:rPr>
            </w:pPr>
            <w:r>
              <w:rPr>
                <w:rFonts w:hint="eastAsia" w:ascii="宋体" w:hAnsi="宋体" w:cs="宋体"/>
                <w:kern w:val="0"/>
                <w:sz w:val="22"/>
                <w:lang w:val="zh-CN"/>
              </w:rPr>
              <w:t>注：提供</w:t>
            </w:r>
            <w:r>
              <w:rPr>
                <w:rFonts w:hint="eastAsia" w:ascii="宋体" w:hAnsi="宋体" w:cs="宋体"/>
                <w:kern w:val="0"/>
                <w:sz w:val="22"/>
              </w:rPr>
              <w:t>完整的</w:t>
            </w:r>
            <w:r>
              <w:rPr>
                <w:rFonts w:hint="eastAsia" w:ascii="宋体" w:hAnsi="宋体" w:cs="宋体"/>
                <w:kern w:val="0"/>
                <w:sz w:val="22"/>
                <w:lang w:val="zh-CN"/>
              </w:rPr>
              <w:t>合同</w:t>
            </w:r>
            <w:r>
              <w:rPr>
                <w:rFonts w:hint="eastAsia" w:ascii="宋体" w:hAnsi="宋体" w:cs="宋体"/>
                <w:kern w:val="0"/>
                <w:sz w:val="22"/>
              </w:rPr>
              <w:t>扫描</w:t>
            </w:r>
            <w:r>
              <w:rPr>
                <w:rFonts w:hint="eastAsia" w:ascii="宋体" w:hAnsi="宋体" w:cs="宋体"/>
                <w:kern w:val="0"/>
                <w:sz w:val="22"/>
                <w:lang w:val="zh-CN"/>
              </w:rPr>
              <w:t>件并</w:t>
            </w:r>
            <w:r>
              <w:rPr>
                <w:rFonts w:hint="eastAsia" w:ascii="宋体" w:hAnsi="宋体" w:cs="宋体"/>
                <w:kern w:val="0"/>
                <w:sz w:val="22"/>
              </w:rPr>
              <w:t>加盖投标人公章</w:t>
            </w:r>
            <w:r>
              <w:rPr>
                <w:rFonts w:hint="eastAsia" w:ascii="宋体" w:hAnsi="宋体" w:cs="宋体"/>
                <w:kern w:val="0"/>
                <w:sz w:val="22"/>
                <w:lang w:val="zh-CN"/>
              </w:rPr>
              <w:t>，否则不得分。</w:t>
            </w:r>
          </w:p>
        </w:tc>
        <w:tc>
          <w:tcPr>
            <w:tcW w:w="950" w:type="dxa"/>
            <w:vAlign w:val="center"/>
          </w:tcPr>
          <w:p>
            <w:pPr>
              <w:spacing w:line="360" w:lineRule="exact"/>
              <w:jc w:val="center"/>
              <w:rPr>
                <w:rFonts w:hint="eastAsia" w:ascii="宋体" w:hAnsi="宋体" w:cs="宋体"/>
                <w:sz w:val="22"/>
                <w:lang w:val="zh-CN"/>
              </w:rPr>
            </w:pPr>
            <w:r>
              <w:rPr>
                <w:rFonts w:hint="eastAsia" w:ascii="宋体" w:hAnsi="宋体" w:cs="宋体"/>
                <w:kern w:val="0"/>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60" w:type="dxa"/>
            <w:vAlign w:val="center"/>
          </w:tcPr>
          <w:p>
            <w:pPr>
              <w:spacing w:line="360" w:lineRule="exact"/>
              <w:jc w:val="center"/>
              <w:rPr>
                <w:rFonts w:hint="eastAsia" w:ascii="宋体" w:hAnsi="宋体" w:cs="宋体"/>
                <w:sz w:val="22"/>
                <w:lang w:val="zh-CN"/>
              </w:rPr>
            </w:pPr>
            <w:r>
              <w:rPr>
                <w:rFonts w:hint="eastAsia" w:ascii="宋体" w:hAnsi="宋体" w:cs="宋体"/>
                <w:sz w:val="22"/>
              </w:rPr>
              <w:t>4</w:t>
            </w:r>
          </w:p>
        </w:tc>
        <w:tc>
          <w:tcPr>
            <w:tcW w:w="1282" w:type="dxa"/>
            <w:vAlign w:val="center"/>
          </w:tcPr>
          <w:p>
            <w:pPr>
              <w:widowControl/>
              <w:spacing w:line="360" w:lineRule="exact"/>
              <w:jc w:val="center"/>
              <w:rPr>
                <w:rFonts w:hint="eastAsia" w:ascii="宋体" w:hAnsi="宋体" w:cs="宋体"/>
                <w:sz w:val="22"/>
                <w:lang w:val="zh-CN"/>
              </w:rPr>
            </w:pPr>
            <w:r>
              <w:rPr>
                <w:rFonts w:hint="eastAsia" w:ascii="宋体" w:hAnsi="宋体" w:cs="宋体"/>
                <w:sz w:val="22"/>
              </w:rPr>
              <w:t>质保期</w:t>
            </w:r>
          </w:p>
        </w:tc>
        <w:tc>
          <w:tcPr>
            <w:tcW w:w="873" w:type="dxa"/>
            <w:vAlign w:val="center"/>
          </w:tcPr>
          <w:p>
            <w:pPr>
              <w:spacing w:line="360" w:lineRule="exact"/>
              <w:jc w:val="center"/>
              <w:rPr>
                <w:rFonts w:hint="eastAsia" w:ascii="宋体" w:hAnsi="宋体" w:eastAsia="宋体" w:cs="宋体"/>
                <w:sz w:val="22"/>
                <w:lang w:val="zh-CN" w:eastAsia="zh-CN"/>
              </w:rPr>
            </w:pPr>
            <w:r>
              <w:rPr>
                <w:rFonts w:hint="eastAsia" w:ascii="宋体" w:hAnsi="宋体" w:cs="宋体"/>
                <w:sz w:val="22"/>
              </w:rPr>
              <w:t>0-</w:t>
            </w:r>
            <w:r>
              <w:rPr>
                <w:rFonts w:hint="eastAsia" w:ascii="宋体" w:hAnsi="宋体" w:cs="宋体"/>
                <w:sz w:val="22"/>
                <w:lang w:val="en-US" w:eastAsia="zh-CN"/>
              </w:rPr>
              <w:t>3</w:t>
            </w:r>
          </w:p>
        </w:tc>
        <w:tc>
          <w:tcPr>
            <w:tcW w:w="5380" w:type="dxa"/>
            <w:vAlign w:val="center"/>
          </w:tcPr>
          <w:p>
            <w:pPr>
              <w:spacing w:line="360" w:lineRule="exact"/>
              <w:rPr>
                <w:rFonts w:hint="eastAsia" w:ascii="宋体" w:hAnsi="宋体" w:cs="宋体"/>
                <w:sz w:val="22"/>
                <w:lang w:val="zh-CN"/>
              </w:rPr>
            </w:pPr>
            <w:r>
              <w:rPr>
                <w:rFonts w:hint="eastAsia" w:ascii="宋体" w:hAnsi="宋体" w:cs="宋体"/>
                <w:kern w:val="0"/>
                <w:sz w:val="22"/>
              </w:rPr>
              <w:t>所有产品在满足招标文件要求的基础上每延长一年得1分，最多加</w:t>
            </w:r>
            <w:r>
              <w:rPr>
                <w:rFonts w:hint="eastAsia" w:ascii="宋体" w:hAnsi="宋体" w:cs="宋体"/>
                <w:kern w:val="0"/>
                <w:sz w:val="22"/>
                <w:lang w:val="en-US" w:eastAsia="zh-CN"/>
              </w:rPr>
              <w:t>3</w:t>
            </w:r>
            <w:r>
              <w:rPr>
                <w:rFonts w:hint="eastAsia" w:ascii="宋体" w:hAnsi="宋体" w:cs="宋体"/>
                <w:kern w:val="0"/>
                <w:sz w:val="22"/>
              </w:rPr>
              <w:t>分，延长时间不足一年的不计入加分。</w:t>
            </w:r>
          </w:p>
        </w:tc>
        <w:tc>
          <w:tcPr>
            <w:tcW w:w="950" w:type="dxa"/>
            <w:vAlign w:val="center"/>
          </w:tcPr>
          <w:p>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60" w:type="dxa"/>
            <w:vAlign w:val="center"/>
          </w:tcPr>
          <w:p>
            <w:pPr>
              <w:spacing w:line="360" w:lineRule="exact"/>
              <w:jc w:val="center"/>
              <w:rPr>
                <w:rFonts w:hint="eastAsia" w:ascii="宋体" w:hAnsi="宋体" w:cs="宋体"/>
                <w:sz w:val="22"/>
              </w:rPr>
            </w:pPr>
            <w:r>
              <w:rPr>
                <w:rFonts w:hint="eastAsia" w:ascii="宋体" w:hAnsi="宋体" w:cs="宋体"/>
                <w:sz w:val="22"/>
              </w:rPr>
              <w:t>5</w:t>
            </w:r>
          </w:p>
        </w:tc>
        <w:tc>
          <w:tcPr>
            <w:tcW w:w="1282" w:type="dxa"/>
            <w:vAlign w:val="center"/>
          </w:tcPr>
          <w:p>
            <w:pPr>
              <w:widowControl/>
              <w:spacing w:line="360" w:lineRule="exact"/>
              <w:jc w:val="center"/>
              <w:rPr>
                <w:rFonts w:hint="eastAsia" w:ascii="宋体" w:hAnsi="宋体" w:cs="宋体"/>
                <w:sz w:val="22"/>
                <w:lang w:val="zh-CN"/>
              </w:rPr>
            </w:pPr>
            <w:r>
              <w:rPr>
                <w:rFonts w:hint="eastAsia" w:ascii="宋体" w:hAnsi="宋体" w:cs="宋体"/>
                <w:sz w:val="22"/>
              </w:rPr>
              <w:t>产品功能配置情况</w:t>
            </w:r>
          </w:p>
        </w:tc>
        <w:tc>
          <w:tcPr>
            <w:tcW w:w="873" w:type="dxa"/>
            <w:vAlign w:val="center"/>
          </w:tcPr>
          <w:p>
            <w:pPr>
              <w:spacing w:line="360" w:lineRule="exact"/>
              <w:jc w:val="center"/>
              <w:rPr>
                <w:rFonts w:hint="eastAsia" w:ascii="宋体" w:hAnsi="宋体" w:cs="宋体"/>
                <w:sz w:val="22"/>
              </w:rPr>
            </w:pPr>
            <w:r>
              <w:rPr>
                <w:rFonts w:hint="eastAsia" w:ascii="宋体" w:hAnsi="宋体" w:cs="宋体"/>
                <w:sz w:val="22"/>
              </w:rPr>
              <w:t>0-5</w:t>
            </w:r>
          </w:p>
        </w:tc>
        <w:tc>
          <w:tcPr>
            <w:tcW w:w="5380" w:type="dxa"/>
            <w:vAlign w:val="center"/>
          </w:tcPr>
          <w:p>
            <w:pPr>
              <w:spacing w:line="360" w:lineRule="exact"/>
              <w:jc w:val="left"/>
            </w:pPr>
            <w:r>
              <w:rPr>
                <w:rFonts w:hint="eastAsia" w:ascii="宋体" w:hAnsi="宋体" w:cs="宋体"/>
                <w:bCs/>
                <w:sz w:val="22"/>
                <w:lang w:val="zh-CN"/>
              </w:rPr>
              <w:t>投标产品的总体配置和功能的先进性、完整性、适用性情况。（评分范围：</w:t>
            </w:r>
            <w:r>
              <w:rPr>
                <w:rFonts w:hint="eastAsia" w:ascii="宋体" w:hAnsi="宋体" w:cs="宋体"/>
                <w:bCs/>
                <w:sz w:val="22"/>
              </w:rPr>
              <w:t>5，4，3，1.5，0</w:t>
            </w:r>
            <w:r>
              <w:rPr>
                <w:rFonts w:hint="eastAsia" w:ascii="宋体" w:hAnsi="宋体" w:cs="宋体"/>
                <w:bCs/>
                <w:sz w:val="22"/>
                <w:lang w:val="zh-CN"/>
              </w:rPr>
              <w:t>）</w:t>
            </w:r>
          </w:p>
        </w:tc>
        <w:tc>
          <w:tcPr>
            <w:tcW w:w="950" w:type="dxa"/>
            <w:vAlign w:val="center"/>
          </w:tcPr>
          <w:p>
            <w:pPr>
              <w:widowControl/>
              <w:spacing w:line="360" w:lineRule="exact"/>
              <w:jc w:val="center"/>
              <w:rPr>
                <w:rFonts w:hint="eastAsia" w:ascii="宋体" w:hAnsi="宋体" w:cs="宋体"/>
                <w:sz w:val="22"/>
              </w:rPr>
            </w:pPr>
            <w:r>
              <w:rPr>
                <w:rFonts w:hint="eastAsia" w:ascii="宋体" w:hAnsi="宋体" w:cs="宋体"/>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60" w:type="dxa"/>
            <w:vAlign w:val="center"/>
          </w:tcPr>
          <w:p>
            <w:pPr>
              <w:spacing w:line="360" w:lineRule="exact"/>
              <w:jc w:val="center"/>
              <w:rPr>
                <w:rFonts w:hint="eastAsia" w:ascii="宋体" w:hAnsi="宋体" w:cs="宋体"/>
                <w:sz w:val="22"/>
              </w:rPr>
            </w:pPr>
            <w:r>
              <w:rPr>
                <w:rFonts w:hint="eastAsia" w:ascii="宋体" w:hAnsi="宋体" w:cs="宋体"/>
                <w:sz w:val="22"/>
              </w:rPr>
              <w:t>6</w:t>
            </w:r>
          </w:p>
        </w:tc>
        <w:tc>
          <w:tcPr>
            <w:tcW w:w="1282" w:type="dxa"/>
            <w:vAlign w:val="center"/>
          </w:tcPr>
          <w:p>
            <w:pPr>
              <w:widowControl/>
              <w:spacing w:line="360" w:lineRule="exact"/>
              <w:jc w:val="center"/>
              <w:rPr>
                <w:rFonts w:hint="eastAsia" w:ascii="宋体" w:hAnsi="宋体"/>
                <w:spacing w:val="-6"/>
                <w:sz w:val="22"/>
                <w:lang w:val="zh-CN"/>
              </w:rPr>
            </w:pPr>
            <w:r>
              <w:rPr>
                <w:rFonts w:hint="eastAsia" w:ascii="宋体" w:hAnsi="宋体" w:cs="宋体"/>
                <w:sz w:val="22"/>
              </w:rPr>
              <w:t>供货方案</w:t>
            </w:r>
          </w:p>
        </w:tc>
        <w:tc>
          <w:tcPr>
            <w:tcW w:w="873" w:type="dxa"/>
            <w:vAlign w:val="center"/>
          </w:tcPr>
          <w:p>
            <w:pPr>
              <w:widowControl/>
              <w:spacing w:line="360" w:lineRule="exact"/>
              <w:jc w:val="center"/>
              <w:rPr>
                <w:rFonts w:hint="eastAsia" w:ascii="宋体" w:hAnsi="宋体" w:eastAsia="宋体" w:cs="宋体"/>
                <w:sz w:val="22"/>
                <w:lang w:val="en-US" w:eastAsia="zh-CN"/>
              </w:rPr>
            </w:pPr>
            <w:r>
              <w:rPr>
                <w:rFonts w:hint="eastAsia" w:ascii="宋体" w:hAnsi="宋体" w:cs="宋体"/>
                <w:sz w:val="22"/>
              </w:rPr>
              <w:t>0-</w:t>
            </w:r>
            <w:r>
              <w:rPr>
                <w:rFonts w:hint="eastAsia" w:ascii="宋体" w:hAnsi="宋体" w:cs="宋体"/>
                <w:sz w:val="22"/>
                <w:lang w:val="en-US" w:eastAsia="zh-CN"/>
              </w:rPr>
              <w:t>5</w:t>
            </w:r>
          </w:p>
        </w:tc>
        <w:tc>
          <w:tcPr>
            <w:tcW w:w="5380" w:type="dxa"/>
            <w:vAlign w:val="center"/>
          </w:tcPr>
          <w:p>
            <w:pPr>
              <w:spacing w:line="360" w:lineRule="exact"/>
              <w:jc w:val="left"/>
              <w:rPr>
                <w:rFonts w:hint="eastAsia" w:ascii="宋体" w:hAnsi="宋体" w:cs="宋体"/>
                <w:sz w:val="22"/>
              </w:rPr>
            </w:pPr>
            <w:r>
              <w:rPr>
                <w:rFonts w:hint="eastAsia" w:ascii="宋体" w:hAnsi="宋体" w:cs="宋体"/>
                <w:sz w:val="22"/>
              </w:rPr>
              <w:t>根据投标人提供的供货方案，包含但不限于供货期限、交货方式、供货保障措施、供货实施步骤等，能否满足采购需求，由评审小组判定评分。</w:t>
            </w:r>
            <w:r>
              <w:rPr>
                <w:rFonts w:hint="eastAsia" w:ascii="宋体" w:hAnsi="宋体" w:cs="宋体"/>
                <w:sz w:val="22"/>
                <w:lang w:val="zh-CN"/>
              </w:rPr>
              <w:t>（评分范围</w:t>
            </w:r>
            <w:r>
              <w:rPr>
                <w:rFonts w:hint="eastAsia" w:ascii="宋体" w:hAnsi="宋体" w:cs="宋体"/>
                <w:sz w:val="22"/>
              </w:rPr>
              <w:t>5，4，3，1.5，0</w:t>
            </w:r>
            <w:r>
              <w:rPr>
                <w:rFonts w:hint="eastAsia" w:ascii="宋体" w:hAnsi="宋体" w:cs="宋体"/>
                <w:sz w:val="22"/>
                <w:lang w:val="zh-CN"/>
              </w:rPr>
              <w:t>）</w:t>
            </w:r>
          </w:p>
        </w:tc>
        <w:tc>
          <w:tcPr>
            <w:tcW w:w="950" w:type="dxa"/>
            <w:vAlign w:val="center"/>
          </w:tcPr>
          <w:p>
            <w:pPr>
              <w:spacing w:line="360" w:lineRule="exact"/>
              <w:jc w:val="center"/>
              <w:rPr>
                <w:rFonts w:hint="eastAsia" w:ascii="宋体" w:hAnsi="宋体" w:cs="宋体"/>
                <w:kern w:val="0"/>
                <w:sz w:val="22"/>
              </w:rPr>
            </w:pPr>
            <w:r>
              <w:rPr>
                <w:rFonts w:hint="eastAsia" w:ascii="宋体" w:hAnsi="宋体" w:cs="宋体"/>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60" w:type="dxa"/>
            <w:vAlign w:val="center"/>
          </w:tcPr>
          <w:p>
            <w:pPr>
              <w:spacing w:line="360" w:lineRule="exact"/>
              <w:jc w:val="center"/>
              <w:rPr>
                <w:rFonts w:hint="eastAsia" w:ascii="宋体" w:hAnsi="宋体" w:cs="宋体"/>
                <w:sz w:val="22"/>
              </w:rPr>
            </w:pPr>
            <w:r>
              <w:rPr>
                <w:rFonts w:hint="eastAsia" w:ascii="宋体" w:hAnsi="宋体" w:cs="宋体"/>
                <w:sz w:val="22"/>
              </w:rPr>
              <w:t>7</w:t>
            </w:r>
          </w:p>
        </w:tc>
        <w:tc>
          <w:tcPr>
            <w:tcW w:w="1282" w:type="dxa"/>
            <w:vAlign w:val="center"/>
          </w:tcPr>
          <w:p>
            <w:pPr>
              <w:spacing w:line="360" w:lineRule="exact"/>
              <w:jc w:val="center"/>
              <w:rPr>
                <w:rFonts w:hint="eastAsia" w:ascii="宋体" w:hAnsi="宋体" w:cs="宋体"/>
                <w:sz w:val="22"/>
                <w:lang w:val="zh-CN"/>
              </w:rPr>
            </w:pPr>
            <w:r>
              <w:rPr>
                <w:rFonts w:hint="eastAsia" w:ascii="宋体" w:hAnsi="宋体" w:cs="宋体"/>
                <w:sz w:val="22"/>
              </w:rPr>
              <w:t>安装调试方案</w:t>
            </w:r>
          </w:p>
        </w:tc>
        <w:tc>
          <w:tcPr>
            <w:tcW w:w="873" w:type="dxa"/>
            <w:vAlign w:val="center"/>
          </w:tcPr>
          <w:p>
            <w:pPr>
              <w:widowControl/>
              <w:spacing w:line="360" w:lineRule="exact"/>
              <w:jc w:val="center"/>
              <w:rPr>
                <w:rFonts w:hint="eastAsia" w:ascii="宋体" w:hAnsi="宋体" w:cs="宋体"/>
                <w:sz w:val="22"/>
              </w:rPr>
            </w:pPr>
            <w:r>
              <w:rPr>
                <w:rFonts w:hint="eastAsia" w:ascii="宋体" w:hAnsi="宋体" w:cs="宋体"/>
                <w:sz w:val="22"/>
              </w:rPr>
              <w:t>0-5</w:t>
            </w:r>
          </w:p>
        </w:tc>
        <w:tc>
          <w:tcPr>
            <w:tcW w:w="5380" w:type="dxa"/>
            <w:vAlign w:val="center"/>
          </w:tcPr>
          <w:p>
            <w:pPr>
              <w:pStyle w:val="78"/>
              <w:spacing w:line="360" w:lineRule="exact"/>
              <w:ind w:firstLine="0" w:firstLineChars="0"/>
              <w:jc w:val="left"/>
              <w:rPr>
                <w:rFonts w:hint="eastAsia" w:ascii="宋体" w:hAnsi="宋体"/>
                <w:bCs/>
                <w:sz w:val="22"/>
              </w:rPr>
            </w:pPr>
            <w:bookmarkStart w:id="13" w:name="OLE_LINK5"/>
            <w:r>
              <w:rPr>
                <w:rFonts w:hint="eastAsia" w:ascii="宋体" w:hAnsi="宋体" w:cs="宋体"/>
                <w:sz w:val="22"/>
              </w:rPr>
              <w:t>根据投标人提供的安装调试方案，包含但不限于对安装场地环境的了解程度、安装人员配置、安装时间进度安排，对设备的调试进度安排，调试的步骤、措施及测试方式等，能否满足采购需求，由评审小组判定评分。</w:t>
            </w:r>
            <w:r>
              <w:rPr>
                <w:rFonts w:hint="eastAsia" w:ascii="宋体" w:hAnsi="宋体" w:cs="宋体"/>
                <w:sz w:val="22"/>
                <w:lang w:val="zh-CN"/>
              </w:rPr>
              <w:t>（评分范围</w:t>
            </w:r>
            <w:r>
              <w:rPr>
                <w:rFonts w:hint="eastAsia" w:ascii="宋体" w:hAnsi="宋体" w:cs="宋体"/>
                <w:sz w:val="22"/>
              </w:rPr>
              <w:t>5，4，3，1.5，0</w:t>
            </w:r>
            <w:r>
              <w:rPr>
                <w:rFonts w:hint="eastAsia" w:ascii="宋体" w:hAnsi="宋体" w:cs="宋体"/>
                <w:sz w:val="22"/>
                <w:lang w:val="zh-CN"/>
              </w:rPr>
              <w:t>）</w:t>
            </w:r>
            <w:bookmarkEnd w:id="13"/>
          </w:p>
        </w:tc>
        <w:tc>
          <w:tcPr>
            <w:tcW w:w="950" w:type="dxa"/>
            <w:vAlign w:val="center"/>
          </w:tcPr>
          <w:p>
            <w:pPr>
              <w:pStyle w:val="78"/>
              <w:spacing w:line="360" w:lineRule="exact"/>
              <w:ind w:firstLine="0" w:firstLineChars="0"/>
              <w:jc w:val="center"/>
              <w:rPr>
                <w:rFonts w:hint="eastAsia" w:ascii="宋体" w:hAnsi="宋体"/>
                <w:bCs/>
                <w:sz w:val="22"/>
              </w:rPr>
            </w:pPr>
            <w:r>
              <w:rPr>
                <w:rFonts w:hint="eastAsia" w:ascii="宋体" w:hAnsi="宋体" w:cs="宋体"/>
                <w:kern w:val="0"/>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vAlign w:val="center"/>
          </w:tcPr>
          <w:p>
            <w:pPr>
              <w:spacing w:line="360" w:lineRule="exact"/>
              <w:jc w:val="center"/>
              <w:rPr>
                <w:rFonts w:hint="eastAsia" w:ascii="宋体" w:hAnsi="宋体" w:cs="宋体"/>
                <w:sz w:val="22"/>
              </w:rPr>
            </w:pPr>
            <w:r>
              <w:rPr>
                <w:rFonts w:hint="eastAsia" w:ascii="宋体" w:hAnsi="宋体" w:cs="宋体"/>
                <w:sz w:val="22"/>
              </w:rPr>
              <w:t>8</w:t>
            </w:r>
          </w:p>
        </w:tc>
        <w:tc>
          <w:tcPr>
            <w:tcW w:w="1282" w:type="dxa"/>
            <w:vAlign w:val="center"/>
          </w:tcPr>
          <w:p>
            <w:pPr>
              <w:spacing w:line="360" w:lineRule="exact"/>
              <w:jc w:val="center"/>
              <w:rPr>
                <w:rFonts w:hint="eastAsia" w:ascii="宋体" w:hAnsi="宋体" w:cs="宋体"/>
                <w:sz w:val="22"/>
                <w:lang w:val="zh-CN"/>
              </w:rPr>
            </w:pPr>
            <w:r>
              <w:rPr>
                <w:rFonts w:hint="eastAsia" w:ascii="宋体" w:hAnsi="宋体" w:cs="宋体"/>
                <w:sz w:val="22"/>
              </w:rPr>
              <w:t>培训方案</w:t>
            </w:r>
          </w:p>
        </w:tc>
        <w:tc>
          <w:tcPr>
            <w:tcW w:w="873" w:type="dxa"/>
            <w:vAlign w:val="center"/>
          </w:tcPr>
          <w:p>
            <w:pPr>
              <w:spacing w:line="360" w:lineRule="exact"/>
              <w:jc w:val="center"/>
              <w:rPr>
                <w:rFonts w:hint="eastAsia" w:ascii="宋体" w:hAnsi="宋体" w:cs="宋体"/>
                <w:sz w:val="22"/>
              </w:rPr>
            </w:pPr>
            <w:r>
              <w:rPr>
                <w:rFonts w:hint="eastAsia" w:ascii="宋体" w:hAnsi="宋体" w:cs="宋体"/>
                <w:sz w:val="22"/>
              </w:rPr>
              <w:t>0-3</w:t>
            </w:r>
          </w:p>
        </w:tc>
        <w:tc>
          <w:tcPr>
            <w:tcW w:w="5380" w:type="dxa"/>
            <w:vAlign w:val="center"/>
          </w:tcPr>
          <w:p>
            <w:pPr>
              <w:pStyle w:val="21"/>
              <w:spacing w:line="360" w:lineRule="exact"/>
              <w:rPr>
                <w:rFonts w:hint="eastAsia" w:ascii="宋体" w:hAnsi="宋体" w:cs="宋体"/>
                <w:sz w:val="22"/>
              </w:rPr>
            </w:pPr>
            <w:r>
              <w:rPr>
                <w:rFonts w:hint="eastAsia" w:ascii="宋体" w:hAnsi="宋体" w:cs="宋体"/>
                <w:sz w:val="22"/>
              </w:rPr>
              <w:t>根据培训</w:t>
            </w:r>
            <w:r>
              <w:rPr>
                <w:rFonts w:hint="eastAsia" w:ascii="宋体" w:hAnsi="宋体" w:cs="宋体"/>
                <w:sz w:val="22"/>
                <w:lang w:val="en-GB"/>
              </w:rPr>
              <w:t>目的</w:t>
            </w:r>
            <w:r>
              <w:rPr>
                <w:rFonts w:hint="eastAsia" w:ascii="宋体" w:hAnsi="宋体" w:cs="宋体"/>
                <w:sz w:val="22"/>
              </w:rPr>
              <w:t>、培训内容（包括但不限于仪器的基本原理、操作、日常维护等内容）、培训时间、地点、</w:t>
            </w:r>
            <w:r>
              <w:rPr>
                <w:rFonts w:hint="eastAsia" w:ascii="宋体" w:hAnsi="宋体" w:cs="宋体"/>
                <w:sz w:val="22"/>
                <w:lang w:val="en-GB"/>
              </w:rPr>
              <w:t>频次</w:t>
            </w:r>
            <w:r>
              <w:rPr>
                <w:rFonts w:hint="eastAsia" w:ascii="宋体" w:hAnsi="宋体" w:cs="宋体"/>
                <w:sz w:val="22"/>
              </w:rPr>
              <w:t>等由评审小组判定评分。</w:t>
            </w:r>
            <w:r>
              <w:rPr>
                <w:rFonts w:hint="eastAsia" w:ascii="宋体" w:hAnsi="宋体" w:cs="宋体"/>
                <w:bCs/>
                <w:sz w:val="22"/>
                <w:lang w:val="zh-CN"/>
              </w:rPr>
              <w:t>（评分范围：</w:t>
            </w:r>
            <w:r>
              <w:rPr>
                <w:rFonts w:hint="eastAsia" w:ascii="宋体" w:hAnsi="宋体" w:cs="宋体"/>
                <w:bCs/>
                <w:sz w:val="22"/>
              </w:rPr>
              <w:t>3，2，1，0.5，0</w:t>
            </w:r>
            <w:r>
              <w:rPr>
                <w:rFonts w:hint="eastAsia" w:ascii="宋体" w:hAnsi="宋体" w:cs="宋体"/>
                <w:bCs/>
                <w:sz w:val="22"/>
                <w:lang w:val="zh-CN"/>
              </w:rPr>
              <w:t>）</w:t>
            </w:r>
          </w:p>
        </w:tc>
        <w:tc>
          <w:tcPr>
            <w:tcW w:w="950" w:type="dxa"/>
            <w:vAlign w:val="center"/>
          </w:tcPr>
          <w:p>
            <w:pPr>
              <w:autoSpaceDE w:val="0"/>
              <w:autoSpaceDN w:val="0"/>
              <w:adjustRightInd w:val="0"/>
              <w:spacing w:line="360" w:lineRule="exact"/>
              <w:jc w:val="center"/>
              <w:rPr>
                <w:rFonts w:hint="eastAsia" w:ascii="宋体" w:hAnsi="宋体" w:cs="宋体"/>
                <w:sz w:val="22"/>
              </w:rPr>
            </w:pPr>
            <w:r>
              <w:rPr>
                <w:rFonts w:hint="eastAsia" w:ascii="宋体" w:hAnsi="宋体" w:cs="宋体"/>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660" w:type="dxa"/>
            <w:vAlign w:val="center"/>
          </w:tcPr>
          <w:p>
            <w:pPr>
              <w:spacing w:line="360" w:lineRule="exact"/>
              <w:jc w:val="center"/>
              <w:rPr>
                <w:rFonts w:hint="eastAsia" w:ascii="宋体" w:hAnsi="宋体" w:cs="宋体"/>
                <w:sz w:val="22"/>
              </w:rPr>
            </w:pPr>
            <w:r>
              <w:rPr>
                <w:rFonts w:hint="eastAsia" w:ascii="宋体" w:hAnsi="宋体" w:cs="宋体"/>
                <w:sz w:val="22"/>
              </w:rPr>
              <w:t>8</w:t>
            </w:r>
          </w:p>
        </w:tc>
        <w:tc>
          <w:tcPr>
            <w:tcW w:w="1282" w:type="dxa"/>
            <w:vAlign w:val="center"/>
          </w:tcPr>
          <w:p>
            <w:pPr>
              <w:spacing w:line="360" w:lineRule="exact"/>
              <w:jc w:val="center"/>
              <w:rPr>
                <w:rFonts w:hint="eastAsia" w:ascii="宋体" w:hAnsi="宋体" w:cs="宋体"/>
                <w:sz w:val="22"/>
                <w:lang w:val="zh-CN"/>
              </w:rPr>
            </w:pPr>
            <w:r>
              <w:rPr>
                <w:rFonts w:hint="eastAsia" w:ascii="宋体" w:hAnsi="宋体" w:cs="宋体"/>
                <w:sz w:val="22"/>
                <w:lang w:val="zh-CN"/>
              </w:rPr>
              <w:t>售后服务</w:t>
            </w:r>
          </w:p>
        </w:tc>
        <w:tc>
          <w:tcPr>
            <w:tcW w:w="873" w:type="dxa"/>
            <w:vAlign w:val="center"/>
          </w:tcPr>
          <w:p>
            <w:pPr>
              <w:widowControl/>
              <w:spacing w:line="360" w:lineRule="exact"/>
              <w:jc w:val="center"/>
              <w:rPr>
                <w:rFonts w:hint="eastAsia" w:ascii="宋体" w:hAnsi="宋体" w:cs="宋体"/>
                <w:sz w:val="22"/>
                <w:lang w:val="zh-CN"/>
              </w:rPr>
            </w:pPr>
            <w:r>
              <w:rPr>
                <w:rFonts w:hint="eastAsia" w:ascii="宋体" w:hAnsi="宋体" w:cs="宋体"/>
                <w:sz w:val="22"/>
                <w:lang w:val="zh-CN"/>
              </w:rPr>
              <w:t>0-</w:t>
            </w:r>
            <w:r>
              <w:rPr>
                <w:rFonts w:hint="eastAsia" w:ascii="宋体" w:hAnsi="宋体" w:cs="宋体"/>
                <w:sz w:val="22"/>
              </w:rPr>
              <w:t>5</w:t>
            </w:r>
          </w:p>
        </w:tc>
        <w:tc>
          <w:tcPr>
            <w:tcW w:w="5380" w:type="dxa"/>
            <w:vAlign w:val="center"/>
          </w:tcPr>
          <w:p>
            <w:pPr>
              <w:spacing w:line="360" w:lineRule="exact"/>
              <w:jc w:val="left"/>
              <w:rPr>
                <w:rFonts w:hint="eastAsia" w:ascii="宋体" w:hAnsi="宋体" w:cs="宋体"/>
                <w:sz w:val="22"/>
                <w:lang w:val="zh-CN"/>
              </w:rPr>
            </w:pPr>
            <w:r>
              <w:rPr>
                <w:rFonts w:hint="eastAsia" w:ascii="宋体" w:hAnsi="宋体" w:cs="宋体"/>
                <w:kern w:val="0"/>
                <w:sz w:val="22"/>
                <w:lang w:val="zh-CN"/>
              </w:rPr>
              <w:t>对质保期内和质保期后的维修和服务承诺，包括产品质保期内外保修部件范围、技术支持和维护能力情况、故障响应时间、响应方式、处理、定期巡检、修复时间等，能否满足采购需求，由评审小组判定评分。</w:t>
            </w:r>
            <w:r>
              <w:rPr>
                <w:rFonts w:hint="eastAsia" w:ascii="宋体" w:hAnsi="宋体" w:cs="宋体"/>
                <w:bCs/>
                <w:sz w:val="22"/>
                <w:lang w:val="zh-CN"/>
              </w:rPr>
              <w:t>（评分范围：</w:t>
            </w:r>
            <w:r>
              <w:rPr>
                <w:rFonts w:hint="eastAsia" w:ascii="宋体" w:hAnsi="宋体" w:cs="宋体"/>
                <w:bCs/>
                <w:sz w:val="22"/>
              </w:rPr>
              <w:t>5，4，3，1.5，0</w:t>
            </w:r>
            <w:r>
              <w:rPr>
                <w:rFonts w:hint="eastAsia" w:ascii="宋体" w:hAnsi="宋体" w:cs="宋体"/>
                <w:bCs/>
                <w:sz w:val="22"/>
                <w:lang w:val="zh-CN"/>
              </w:rPr>
              <w:t>）</w:t>
            </w:r>
          </w:p>
        </w:tc>
        <w:tc>
          <w:tcPr>
            <w:tcW w:w="950" w:type="dxa"/>
            <w:vAlign w:val="center"/>
          </w:tcPr>
          <w:p>
            <w:pPr>
              <w:spacing w:line="360" w:lineRule="exact"/>
              <w:jc w:val="center"/>
              <w:rPr>
                <w:rFonts w:hint="eastAsia" w:ascii="宋体" w:hAnsi="宋体" w:cs="宋体"/>
                <w:sz w:val="22"/>
                <w:lang w:val="zh-CN"/>
              </w:rPr>
            </w:pPr>
            <w:r>
              <w:rPr>
                <w:rFonts w:ascii="宋体" w:hAnsi="宋体" w:cs="宋体"/>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0" w:type="dxa"/>
            <w:vAlign w:val="center"/>
          </w:tcPr>
          <w:p>
            <w:pPr>
              <w:spacing w:line="360" w:lineRule="exact"/>
              <w:jc w:val="center"/>
              <w:rPr>
                <w:rFonts w:hint="eastAsia" w:ascii="宋体" w:hAnsi="宋体" w:cs="宋体"/>
                <w:sz w:val="22"/>
              </w:rPr>
            </w:pPr>
            <w:r>
              <w:rPr>
                <w:rFonts w:hint="eastAsia" w:ascii="宋体" w:hAnsi="宋体" w:cs="宋体"/>
                <w:sz w:val="22"/>
              </w:rPr>
              <w:t>10</w:t>
            </w:r>
          </w:p>
        </w:tc>
        <w:tc>
          <w:tcPr>
            <w:tcW w:w="1282" w:type="dxa"/>
            <w:vAlign w:val="center"/>
          </w:tcPr>
          <w:p>
            <w:pPr>
              <w:widowControl/>
              <w:spacing w:line="360" w:lineRule="exact"/>
              <w:jc w:val="center"/>
              <w:rPr>
                <w:rFonts w:hint="eastAsia" w:ascii="宋体" w:hAnsi="宋体" w:cs="宋体"/>
                <w:sz w:val="22"/>
                <w:lang w:val="zh-CN"/>
              </w:rPr>
            </w:pPr>
            <w:r>
              <w:rPr>
                <w:rFonts w:hint="eastAsia" w:ascii="宋体" w:hAnsi="宋体" w:cs="宋体"/>
                <w:sz w:val="22"/>
              </w:rPr>
              <w:t>维护成本</w:t>
            </w:r>
          </w:p>
        </w:tc>
        <w:tc>
          <w:tcPr>
            <w:tcW w:w="873" w:type="dxa"/>
            <w:vAlign w:val="center"/>
          </w:tcPr>
          <w:p>
            <w:pPr>
              <w:spacing w:line="360" w:lineRule="exact"/>
              <w:jc w:val="center"/>
              <w:rPr>
                <w:rFonts w:hint="eastAsia" w:ascii="宋体" w:hAnsi="宋体" w:cs="宋体"/>
                <w:sz w:val="22"/>
                <w:lang w:val="zh-CN"/>
              </w:rPr>
            </w:pPr>
            <w:r>
              <w:rPr>
                <w:rFonts w:hint="eastAsia" w:ascii="宋体" w:hAnsi="宋体" w:cs="宋体"/>
                <w:sz w:val="22"/>
              </w:rPr>
              <w:t>0-3</w:t>
            </w:r>
          </w:p>
        </w:tc>
        <w:tc>
          <w:tcPr>
            <w:tcW w:w="5380" w:type="dxa"/>
            <w:vAlign w:val="center"/>
          </w:tcPr>
          <w:p>
            <w:pPr>
              <w:autoSpaceDE w:val="0"/>
              <w:autoSpaceDN w:val="0"/>
              <w:adjustRightInd w:val="0"/>
              <w:spacing w:line="360" w:lineRule="exact"/>
              <w:jc w:val="left"/>
              <w:rPr>
                <w:rFonts w:hint="eastAsia" w:ascii="宋体" w:hAnsi="宋体" w:cs="宋体"/>
                <w:kern w:val="0"/>
                <w:sz w:val="22"/>
                <w:lang w:val="zh-CN"/>
              </w:rPr>
            </w:pPr>
            <w:r>
              <w:rPr>
                <w:rFonts w:hint="eastAsia" w:ascii="宋体" w:hAnsi="宋体" w:cs="宋体"/>
                <w:kern w:val="0"/>
                <w:sz w:val="22"/>
              </w:rPr>
              <w:t>根据提供的投标产品质保期后保修价格、耗材价格、主要配件价格对其后期运行维护成本进行评分。</w:t>
            </w:r>
            <w:r>
              <w:rPr>
                <w:rFonts w:hint="eastAsia" w:ascii="宋体" w:hAnsi="宋体" w:cs="宋体"/>
                <w:bCs/>
                <w:sz w:val="22"/>
                <w:lang w:val="zh-CN"/>
              </w:rPr>
              <w:t>（评分范围：</w:t>
            </w:r>
            <w:r>
              <w:rPr>
                <w:rFonts w:hint="eastAsia" w:ascii="宋体" w:hAnsi="宋体" w:cs="宋体"/>
                <w:bCs/>
                <w:sz w:val="22"/>
              </w:rPr>
              <w:t>3，2，1，0.5，0</w:t>
            </w:r>
            <w:r>
              <w:rPr>
                <w:rFonts w:hint="eastAsia" w:ascii="宋体" w:hAnsi="宋体" w:cs="宋体"/>
                <w:bCs/>
                <w:sz w:val="22"/>
                <w:lang w:val="zh-CN"/>
              </w:rPr>
              <w:t>）</w:t>
            </w:r>
          </w:p>
        </w:tc>
        <w:tc>
          <w:tcPr>
            <w:tcW w:w="950" w:type="dxa"/>
            <w:vAlign w:val="center"/>
          </w:tcPr>
          <w:p>
            <w:pPr>
              <w:autoSpaceDE w:val="0"/>
              <w:autoSpaceDN w:val="0"/>
              <w:adjustRightInd w:val="0"/>
              <w:spacing w:line="360" w:lineRule="exact"/>
              <w:jc w:val="center"/>
              <w:rPr>
                <w:rFonts w:hint="eastAsia" w:ascii="宋体" w:hAnsi="宋体" w:cs="宋体"/>
                <w:sz w:val="22"/>
              </w:rPr>
            </w:pPr>
            <w:r>
              <w:rPr>
                <w:rFonts w:hint="eastAsia" w:ascii="宋体" w:hAnsi="宋体" w:cs="宋体"/>
                <w:sz w:val="22"/>
              </w:rPr>
              <w:t>主观分</w:t>
            </w:r>
          </w:p>
        </w:tc>
      </w:tr>
    </w:tbl>
    <w:p>
      <w:pPr>
        <w:spacing w:line="360" w:lineRule="exact"/>
        <w:rPr>
          <w:rFonts w:hint="eastAsia" w:ascii="宋体" w:hAnsi="宋体" w:cs="宋体"/>
          <w:sz w:val="22"/>
        </w:rPr>
      </w:pPr>
      <w:r>
        <w:rPr>
          <w:rFonts w:hint="eastAsia" w:ascii="宋体" w:hAnsi="宋体" w:cs="宋体"/>
          <w:sz w:val="22"/>
        </w:rPr>
        <w:t>2.报价评分（35分）：</w:t>
      </w:r>
    </w:p>
    <w:p>
      <w:pPr>
        <w:spacing w:line="360" w:lineRule="exact"/>
        <w:ind w:firstLine="440" w:firstLineChars="200"/>
        <w:rPr>
          <w:rFonts w:hint="eastAsia" w:ascii="宋体" w:hAnsi="宋体" w:cs="宋体"/>
          <w:sz w:val="22"/>
        </w:rPr>
      </w:pPr>
      <w:r>
        <w:rPr>
          <w:rFonts w:hint="eastAsia" w:ascii="宋体" w:hAnsi="宋体" w:cs="宋体"/>
          <w:sz w:val="22"/>
        </w:rPr>
        <w:t>2.1资格及符合性审查通过的有效投标人进入商务报价评分。</w:t>
      </w:r>
    </w:p>
    <w:p>
      <w:pPr>
        <w:spacing w:line="360" w:lineRule="exact"/>
        <w:ind w:firstLine="440" w:firstLineChars="200"/>
        <w:rPr>
          <w:rFonts w:hint="eastAsia" w:ascii="宋体" w:hAnsi="宋体" w:cs="宋体"/>
          <w:sz w:val="22"/>
        </w:rPr>
      </w:pPr>
      <w:r>
        <w:rPr>
          <w:rFonts w:hint="eastAsia" w:ascii="宋体" w:hAnsi="宋体" w:cs="宋体"/>
          <w:sz w:val="22"/>
        </w:rPr>
        <w:t>报价评分采用低价优先法计算，即满足招标文件要求且评审价格最低的为评标基准价，其价格分为满分。其他投标人的报价分按照下列公式计算：</w:t>
      </w:r>
    </w:p>
    <w:p>
      <w:pPr>
        <w:spacing w:line="360" w:lineRule="exact"/>
        <w:ind w:firstLine="440" w:firstLineChars="200"/>
        <w:rPr>
          <w:rFonts w:hint="eastAsia" w:ascii="宋体" w:hAnsi="宋体" w:cs="宋体"/>
          <w:sz w:val="22"/>
        </w:rPr>
      </w:pPr>
      <w:r>
        <w:rPr>
          <w:rFonts w:hint="eastAsia" w:ascii="宋体" w:hAnsi="宋体" w:cs="宋体"/>
          <w:sz w:val="22"/>
        </w:rPr>
        <w:t>报价分=（评标基准价/评审价格）×35。</w:t>
      </w:r>
    </w:p>
    <w:p>
      <w:pPr>
        <w:spacing w:line="360" w:lineRule="exact"/>
        <w:ind w:firstLine="440" w:firstLineChars="200"/>
        <w:rPr>
          <w:rFonts w:hint="eastAsia" w:ascii="宋体" w:hAnsi="宋体" w:cs="宋体"/>
          <w:sz w:val="22"/>
        </w:rPr>
      </w:pPr>
      <w:r>
        <w:rPr>
          <w:rFonts w:hint="eastAsia" w:ascii="宋体" w:hAnsi="宋体" w:cs="宋体"/>
          <w:sz w:val="22"/>
        </w:rPr>
        <w:t>注：以上四舍五入后保留小数2位</w:t>
      </w:r>
    </w:p>
    <w:p>
      <w:pPr>
        <w:spacing w:line="360" w:lineRule="exact"/>
        <w:ind w:firstLine="442" w:firstLineChars="200"/>
        <w:rPr>
          <w:rFonts w:hint="eastAsia" w:ascii="宋体" w:hAnsi="宋体" w:cs="宋体"/>
          <w:b/>
          <w:bCs/>
          <w:sz w:val="22"/>
        </w:rPr>
      </w:pPr>
      <w:r>
        <w:rPr>
          <w:rFonts w:hint="eastAsia" w:ascii="宋体" w:hAnsi="宋体" w:cs="宋体"/>
          <w:b/>
          <w:bCs/>
          <w:sz w:val="22"/>
        </w:rPr>
        <w:t>投标如缺少须提供的一种功能或配置或服务，该价格将在其投标价的基础上加上其他投标人相应分项价格的最高价。如若中标，该缺漏项费用将由中标人自行承担，投标报价不做调整。</w:t>
      </w:r>
    </w:p>
    <w:p>
      <w:pPr>
        <w:spacing w:line="360" w:lineRule="exact"/>
        <w:ind w:firstLine="440" w:firstLineChars="200"/>
        <w:rPr>
          <w:rFonts w:hint="eastAsia" w:ascii="宋体" w:hAnsi="宋体" w:cs="宋体"/>
          <w:sz w:val="22"/>
        </w:rPr>
      </w:pPr>
      <w:r>
        <w:rPr>
          <w:rFonts w:hint="eastAsia" w:ascii="宋体" w:hAnsi="宋体" w:cs="宋体"/>
          <w:bCs/>
          <w:sz w:val="22"/>
        </w:rPr>
        <w:t>2.2</w:t>
      </w:r>
      <w:r>
        <w:rPr>
          <w:rFonts w:hint="eastAsia" w:ascii="宋体" w:hAnsi="宋体" w:cs="宋体"/>
          <w:sz w:val="22"/>
        </w:rPr>
        <w:t>投标人的综合评分为“商务和技术分”和“报价分”的总计。</w:t>
      </w:r>
    </w:p>
    <w:sectPr>
      <w:headerReference r:id="rId3" w:type="default"/>
      <w:footerReference r:id="rId4" w:type="default"/>
      <w:pgSz w:w="11906" w:h="16838"/>
      <w:pgMar w:top="1418" w:right="1134" w:bottom="1418" w:left="1417"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59" w:rightChars="17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59105" cy="147955"/>
              <wp:effectExtent l="0" t="0" r="0" b="0"/>
              <wp:wrapNone/>
              <wp:docPr id="12" name="Quad Arrow 1"/>
              <wp:cNvGraphicFramePr/>
              <a:graphic xmlns:a="http://schemas.openxmlformats.org/drawingml/2006/main">
                <a:graphicData uri="http://schemas.microsoft.com/office/word/2010/wordprocessingShape">
                  <wps:wsp>
                    <wps:cNvSpPr txBox="1"/>
                    <wps:spPr>
                      <a:xfrm>
                        <a:off x="0" y="0"/>
                        <a:ext cx="459105"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Quad Arrow 1" o:spid="_x0000_s1026" o:spt="202" type="#_x0000_t202" style="position:absolute;left:0pt;margin-top:0pt;height:11.65pt;width:36.15pt;mso-position-horizontal:center;mso-position-horizontal-relative:margin;mso-wrap-style:none;z-index:251663360;mso-width-relative:page;mso-height-relative:page;" filled="f" stroked="f" coordsize="21600,21600" o:gfxdata="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iUQJN0QAAAAMBAAAPAAAAAAAAAAEAIAAAACIAAABkcnMvZG93bnJldi54bWxQSwEC&#10;FAAUAAAACACHTuJAdxAZXcIBAACZAwAADgAAAAAAAAABACAAAAAgAQAAZHJzL2Uyb0RvYy54bWxQ&#10;SwUGAAAAAAYABgBZAQAAVAU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tabs>
        <w:tab w:val="left" w:pos="8115"/>
        <w:tab w:val="clear" w:pos="4153"/>
        <w:tab w:val="clear" w:pos="8306"/>
      </w:tabs>
      <w:jc w:val="right"/>
    </w:pPr>
    <w:r>
      <w:rPr>
        <w:rFonts w:hint="eastAsia"/>
      </w:rPr>
      <w:t>浙江乐诚工程咨询有限公司招标文件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FCCBE"/>
    <w:multiLevelType w:val="singleLevel"/>
    <w:tmpl w:val="A81FCCBE"/>
    <w:lvl w:ilvl="0" w:tentative="0">
      <w:start w:val="1"/>
      <w:numFmt w:val="decimal"/>
      <w:lvlText w:val="%1."/>
      <w:lvlJc w:val="left"/>
      <w:pPr>
        <w:tabs>
          <w:tab w:val="left" w:pos="312"/>
        </w:tabs>
      </w:pPr>
    </w:lvl>
  </w:abstractNum>
  <w:abstractNum w:abstractNumId="1">
    <w:nsid w:val="B8850206"/>
    <w:multiLevelType w:val="multilevel"/>
    <w:tmpl w:val="B8850206"/>
    <w:lvl w:ilvl="0" w:tentative="0">
      <w:start w:val="1"/>
      <w:numFmt w:val="decimal"/>
      <w:lvlText w:val="%1."/>
      <w:lvlJc w:val="left"/>
      <w:pPr>
        <w:ind w:left="432" w:hanging="432"/>
      </w:pPr>
      <w:rPr>
        <w:rFonts w:hint="default"/>
      </w:rPr>
    </w:lvl>
    <w:lvl w:ilvl="1" w:tentative="0">
      <w:start w:val="1"/>
      <w:numFmt w:val="decimal"/>
      <w:pStyle w:val="2"/>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BB6616B5"/>
    <w:multiLevelType w:val="singleLevel"/>
    <w:tmpl w:val="BB6616B5"/>
    <w:lvl w:ilvl="0" w:tentative="0">
      <w:start w:val="1"/>
      <w:numFmt w:val="decimal"/>
      <w:lvlText w:val="(%1)"/>
      <w:lvlJc w:val="left"/>
      <w:pPr>
        <w:ind w:left="425" w:hanging="425"/>
      </w:pPr>
      <w:rPr>
        <w:rFonts w:hint="default"/>
      </w:rPr>
    </w:lvl>
  </w:abstractNum>
  <w:abstractNum w:abstractNumId="3">
    <w:nsid w:val="C8B16661"/>
    <w:multiLevelType w:val="singleLevel"/>
    <w:tmpl w:val="C8B16661"/>
    <w:lvl w:ilvl="0" w:tentative="0">
      <w:start w:val="1"/>
      <w:numFmt w:val="chineseCounting"/>
      <w:suff w:val="nothing"/>
      <w:lvlText w:val="%1、"/>
      <w:lvlJc w:val="left"/>
      <w:rPr>
        <w:rFonts w:hint="eastAsia"/>
      </w:rPr>
    </w:lvl>
  </w:abstractNum>
  <w:abstractNum w:abstractNumId="4">
    <w:nsid w:val="3A59ECCF"/>
    <w:multiLevelType w:val="singleLevel"/>
    <w:tmpl w:val="3A59ECCF"/>
    <w:lvl w:ilvl="0" w:tentative="0">
      <w:start w:val="1"/>
      <w:numFmt w:val="decimal"/>
      <w:lvlText w:val="%1."/>
      <w:lvlJc w:val="left"/>
      <w:pPr>
        <w:tabs>
          <w:tab w:val="left" w:pos="312"/>
        </w:tabs>
      </w:pPr>
    </w:lvl>
  </w:abstractNum>
  <w:abstractNum w:abstractNumId="5">
    <w:nsid w:val="4C59000B"/>
    <w:multiLevelType w:val="singleLevel"/>
    <w:tmpl w:val="4C59000B"/>
    <w:lvl w:ilvl="0" w:tentative="0">
      <w:start w:val="1"/>
      <w:numFmt w:val="decimal"/>
      <w:suff w:val="nothing"/>
      <w:lvlText w:val="%1、"/>
      <w:lvlJc w:val="left"/>
    </w:lvl>
  </w:abstractNum>
  <w:abstractNum w:abstractNumId="6">
    <w:nsid w:val="557FD3DA"/>
    <w:multiLevelType w:val="singleLevel"/>
    <w:tmpl w:val="557FD3DA"/>
    <w:lvl w:ilvl="0" w:tentative="0">
      <w:start w:val="3"/>
      <w:numFmt w:val="chineseCounting"/>
      <w:suff w:val="nothing"/>
      <w:lvlText w:val="%1、"/>
      <w:lvlJc w:val="left"/>
      <w:rPr>
        <w:rFonts w:cs="Times New Roman"/>
      </w:rPr>
    </w:lvl>
  </w:abstractNum>
  <w:num w:numId="1">
    <w:abstractNumId w:val="1"/>
  </w:num>
  <w:num w:numId="2">
    <w:abstractNumId w:val="4"/>
  </w:num>
  <w:num w:numId="3">
    <w:abstractNumId w:val="0"/>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lNzAyZDRkZGZkYjFiMGUxYTU1ODBiMjc1ZDBkMTMifQ=="/>
  </w:docVars>
  <w:rsids>
    <w:rsidRoot w:val="0077105C"/>
    <w:rsid w:val="00003A8E"/>
    <w:rsid w:val="00003B8B"/>
    <w:rsid w:val="00004ACA"/>
    <w:rsid w:val="00006C3A"/>
    <w:rsid w:val="00007F11"/>
    <w:rsid w:val="000104E3"/>
    <w:rsid w:val="00011DDF"/>
    <w:rsid w:val="000126A9"/>
    <w:rsid w:val="00012BEA"/>
    <w:rsid w:val="0002341D"/>
    <w:rsid w:val="00023928"/>
    <w:rsid w:val="00026748"/>
    <w:rsid w:val="00026DF1"/>
    <w:rsid w:val="00030840"/>
    <w:rsid w:val="00030AEC"/>
    <w:rsid w:val="00032251"/>
    <w:rsid w:val="00032287"/>
    <w:rsid w:val="000358F0"/>
    <w:rsid w:val="00040878"/>
    <w:rsid w:val="00041DB4"/>
    <w:rsid w:val="00043348"/>
    <w:rsid w:val="00043A6C"/>
    <w:rsid w:val="00043DC0"/>
    <w:rsid w:val="000457EF"/>
    <w:rsid w:val="000507FF"/>
    <w:rsid w:val="000545B7"/>
    <w:rsid w:val="0005663D"/>
    <w:rsid w:val="00056ADF"/>
    <w:rsid w:val="00057DF7"/>
    <w:rsid w:val="000602E9"/>
    <w:rsid w:val="00060469"/>
    <w:rsid w:val="00060F30"/>
    <w:rsid w:val="000612EF"/>
    <w:rsid w:val="00066845"/>
    <w:rsid w:val="000730F9"/>
    <w:rsid w:val="000731FD"/>
    <w:rsid w:val="00074112"/>
    <w:rsid w:val="00080C9A"/>
    <w:rsid w:val="0008186D"/>
    <w:rsid w:val="00081A37"/>
    <w:rsid w:val="0008260D"/>
    <w:rsid w:val="00083CAF"/>
    <w:rsid w:val="00086D9D"/>
    <w:rsid w:val="00087EC6"/>
    <w:rsid w:val="00090DC1"/>
    <w:rsid w:val="00097A19"/>
    <w:rsid w:val="000A3D9E"/>
    <w:rsid w:val="000A4CA6"/>
    <w:rsid w:val="000A581B"/>
    <w:rsid w:val="000A5A7A"/>
    <w:rsid w:val="000B066D"/>
    <w:rsid w:val="000B4A89"/>
    <w:rsid w:val="000B53F4"/>
    <w:rsid w:val="000B565E"/>
    <w:rsid w:val="000B6159"/>
    <w:rsid w:val="000B7DB9"/>
    <w:rsid w:val="000C25F3"/>
    <w:rsid w:val="000C28D0"/>
    <w:rsid w:val="000C2A04"/>
    <w:rsid w:val="000C3755"/>
    <w:rsid w:val="000C6819"/>
    <w:rsid w:val="000C6AE1"/>
    <w:rsid w:val="000C7072"/>
    <w:rsid w:val="000D0620"/>
    <w:rsid w:val="000D2452"/>
    <w:rsid w:val="000D6160"/>
    <w:rsid w:val="000E12FE"/>
    <w:rsid w:val="000E1320"/>
    <w:rsid w:val="000E1DF1"/>
    <w:rsid w:val="000E5828"/>
    <w:rsid w:val="000E583B"/>
    <w:rsid w:val="000F0EE3"/>
    <w:rsid w:val="000F3299"/>
    <w:rsid w:val="000F5270"/>
    <w:rsid w:val="000F568F"/>
    <w:rsid w:val="000F5B1D"/>
    <w:rsid w:val="000F5EA6"/>
    <w:rsid w:val="00100B74"/>
    <w:rsid w:val="00101FE4"/>
    <w:rsid w:val="00105C9A"/>
    <w:rsid w:val="00105D7E"/>
    <w:rsid w:val="0011292B"/>
    <w:rsid w:val="001132E2"/>
    <w:rsid w:val="00113F54"/>
    <w:rsid w:val="001175AC"/>
    <w:rsid w:val="001207CC"/>
    <w:rsid w:val="0012173F"/>
    <w:rsid w:val="00122E4D"/>
    <w:rsid w:val="001260BB"/>
    <w:rsid w:val="0013237A"/>
    <w:rsid w:val="00132400"/>
    <w:rsid w:val="00132AAE"/>
    <w:rsid w:val="00133077"/>
    <w:rsid w:val="00134533"/>
    <w:rsid w:val="00136695"/>
    <w:rsid w:val="001404FE"/>
    <w:rsid w:val="00140D4A"/>
    <w:rsid w:val="0014331F"/>
    <w:rsid w:val="00143E1D"/>
    <w:rsid w:val="00144DEC"/>
    <w:rsid w:val="0014546A"/>
    <w:rsid w:val="00145D07"/>
    <w:rsid w:val="00147480"/>
    <w:rsid w:val="0015078E"/>
    <w:rsid w:val="00150A0F"/>
    <w:rsid w:val="001518ED"/>
    <w:rsid w:val="00151DD4"/>
    <w:rsid w:val="00153CDA"/>
    <w:rsid w:val="001540A3"/>
    <w:rsid w:val="001555AD"/>
    <w:rsid w:val="001557C5"/>
    <w:rsid w:val="00156193"/>
    <w:rsid w:val="00156CCD"/>
    <w:rsid w:val="001570FE"/>
    <w:rsid w:val="001614B3"/>
    <w:rsid w:val="0016257C"/>
    <w:rsid w:val="00163F80"/>
    <w:rsid w:val="00165B2D"/>
    <w:rsid w:val="00165C61"/>
    <w:rsid w:val="0016770B"/>
    <w:rsid w:val="0017112C"/>
    <w:rsid w:val="001716F3"/>
    <w:rsid w:val="0017476F"/>
    <w:rsid w:val="001768AD"/>
    <w:rsid w:val="00176FDF"/>
    <w:rsid w:val="001770A9"/>
    <w:rsid w:val="0018141D"/>
    <w:rsid w:val="00182127"/>
    <w:rsid w:val="001822F8"/>
    <w:rsid w:val="00182553"/>
    <w:rsid w:val="00183839"/>
    <w:rsid w:val="00183E40"/>
    <w:rsid w:val="00184429"/>
    <w:rsid w:val="00186A6C"/>
    <w:rsid w:val="00193285"/>
    <w:rsid w:val="00194CCA"/>
    <w:rsid w:val="0019571A"/>
    <w:rsid w:val="00196379"/>
    <w:rsid w:val="001A5952"/>
    <w:rsid w:val="001B0609"/>
    <w:rsid w:val="001B0883"/>
    <w:rsid w:val="001B0DFB"/>
    <w:rsid w:val="001B32B4"/>
    <w:rsid w:val="001B5603"/>
    <w:rsid w:val="001B793F"/>
    <w:rsid w:val="001C094A"/>
    <w:rsid w:val="001C1E7D"/>
    <w:rsid w:val="001C2259"/>
    <w:rsid w:val="001C636B"/>
    <w:rsid w:val="001C6DFA"/>
    <w:rsid w:val="001D0F8B"/>
    <w:rsid w:val="001D16CC"/>
    <w:rsid w:val="001D3E24"/>
    <w:rsid w:val="001D4C20"/>
    <w:rsid w:val="001E5864"/>
    <w:rsid w:val="001F0342"/>
    <w:rsid w:val="001F4FD4"/>
    <w:rsid w:val="001F56C4"/>
    <w:rsid w:val="001F6CF4"/>
    <w:rsid w:val="0020352C"/>
    <w:rsid w:val="00203EBC"/>
    <w:rsid w:val="002047B7"/>
    <w:rsid w:val="00204A26"/>
    <w:rsid w:val="00207187"/>
    <w:rsid w:val="0020787C"/>
    <w:rsid w:val="00211325"/>
    <w:rsid w:val="002132FC"/>
    <w:rsid w:val="00214A4F"/>
    <w:rsid w:val="00215B12"/>
    <w:rsid w:val="002168ED"/>
    <w:rsid w:val="0022235F"/>
    <w:rsid w:val="00222DDA"/>
    <w:rsid w:val="00222EE2"/>
    <w:rsid w:val="0022343A"/>
    <w:rsid w:val="0022418B"/>
    <w:rsid w:val="0022566E"/>
    <w:rsid w:val="00230F1E"/>
    <w:rsid w:val="002311D3"/>
    <w:rsid w:val="00231898"/>
    <w:rsid w:val="00232ECB"/>
    <w:rsid w:val="00234308"/>
    <w:rsid w:val="00241445"/>
    <w:rsid w:val="0024282A"/>
    <w:rsid w:val="00251544"/>
    <w:rsid w:val="00252945"/>
    <w:rsid w:val="00254A9E"/>
    <w:rsid w:val="00261663"/>
    <w:rsid w:val="002627AC"/>
    <w:rsid w:val="00263DBF"/>
    <w:rsid w:val="00263E40"/>
    <w:rsid w:val="002663A6"/>
    <w:rsid w:val="002671E3"/>
    <w:rsid w:val="002673EA"/>
    <w:rsid w:val="00270625"/>
    <w:rsid w:val="00273C8A"/>
    <w:rsid w:val="00282BE2"/>
    <w:rsid w:val="00285FEB"/>
    <w:rsid w:val="00295D3C"/>
    <w:rsid w:val="00296423"/>
    <w:rsid w:val="00296F4B"/>
    <w:rsid w:val="002A39E4"/>
    <w:rsid w:val="002A5393"/>
    <w:rsid w:val="002A5E1E"/>
    <w:rsid w:val="002A7AF9"/>
    <w:rsid w:val="002A7B47"/>
    <w:rsid w:val="002B0010"/>
    <w:rsid w:val="002B023B"/>
    <w:rsid w:val="002B0C9A"/>
    <w:rsid w:val="002B2107"/>
    <w:rsid w:val="002C08E5"/>
    <w:rsid w:val="002C0FB1"/>
    <w:rsid w:val="002C1CDB"/>
    <w:rsid w:val="002C3DB6"/>
    <w:rsid w:val="002D20F6"/>
    <w:rsid w:val="002D3FF2"/>
    <w:rsid w:val="002D55A9"/>
    <w:rsid w:val="002D5D33"/>
    <w:rsid w:val="002E01C2"/>
    <w:rsid w:val="002E116F"/>
    <w:rsid w:val="002E3406"/>
    <w:rsid w:val="002E66B0"/>
    <w:rsid w:val="002F18CE"/>
    <w:rsid w:val="002F65B3"/>
    <w:rsid w:val="002F71E5"/>
    <w:rsid w:val="002F72EB"/>
    <w:rsid w:val="00300AC5"/>
    <w:rsid w:val="00302FCF"/>
    <w:rsid w:val="00304644"/>
    <w:rsid w:val="003049DA"/>
    <w:rsid w:val="00304B9D"/>
    <w:rsid w:val="003054B4"/>
    <w:rsid w:val="00311197"/>
    <w:rsid w:val="003156B5"/>
    <w:rsid w:val="00317C20"/>
    <w:rsid w:val="0032028E"/>
    <w:rsid w:val="00320332"/>
    <w:rsid w:val="003213F8"/>
    <w:rsid w:val="00321468"/>
    <w:rsid w:val="0032251D"/>
    <w:rsid w:val="0032294B"/>
    <w:rsid w:val="003248FF"/>
    <w:rsid w:val="003256A3"/>
    <w:rsid w:val="00327E9A"/>
    <w:rsid w:val="003309CC"/>
    <w:rsid w:val="00330A87"/>
    <w:rsid w:val="00331413"/>
    <w:rsid w:val="00331D79"/>
    <w:rsid w:val="003320DE"/>
    <w:rsid w:val="00332EC2"/>
    <w:rsid w:val="00334FF9"/>
    <w:rsid w:val="00340883"/>
    <w:rsid w:val="00340A34"/>
    <w:rsid w:val="00342671"/>
    <w:rsid w:val="00342680"/>
    <w:rsid w:val="003433DC"/>
    <w:rsid w:val="003444DC"/>
    <w:rsid w:val="003454C1"/>
    <w:rsid w:val="00347100"/>
    <w:rsid w:val="0035085D"/>
    <w:rsid w:val="003550C0"/>
    <w:rsid w:val="00355AE1"/>
    <w:rsid w:val="0036115C"/>
    <w:rsid w:val="00362803"/>
    <w:rsid w:val="00363F5C"/>
    <w:rsid w:val="00364D8F"/>
    <w:rsid w:val="00370589"/>
    <w:rsid w:val="00371EBD"/>
    <w:rsid w:val="003746C4"/>
    <w:rsid w:val="003747DD"/>
    <w:rsid w:val="00377953"/>
    <w:rsid w:val="00377F4D"/>
    <w:rsid w:val="00377FE3"/>
    <w:rsid w:val="00380C7B"/>
    <w:rsid w:val="0038190D"/>
    <w:rsid w:val="00381D15"/>
    <w:rsid w:val="00386472"/>
    <w:rsid w:val="003901CE"/>
    <w:rsid w:val="00391E22"/>
    <w:rsid w:val="00395767"/>
    <w:rsid w:val="0039640C"/>
    <w:rsid w:val="0039763B"/>
    <w:rsid w:val="003A1D8B"/>
    <w:rsid w:val="003A26DA"/>
    <w:rsid w:val="003A4570"/>
    <w:rsid w:val="003A5724"/>
    <w:rsid w:val="003B414E"/>
    <w:rsid w:val="003B70EB"/>
    <w:rsid w:val="003B723D"/>
    <w:rsid w:val="003B78AA"/>
    <w:rsid w:val="003B7C81"/>
    <w:rsid w:val="003B7EAA"/>
    <w:rsid w:val="003C21DC"/>
    <w:rsid w:val="003C775D"/>
    <w:rsid w:val="003D0502"/>
    <w:rsid w:val="003D15A4"/>
    <w:rsid w:val="003D1C07"/>
    <w:rsid w:val="003D1F15"/>
    <w:rsid w:val="003D680D"/>
    <w:rsid w:val="003E13D9"/>
    <w:rsid w:val="003E2383"/>
    <w:rsid w:val="003E2999"/>
    <w:rsid w:val="003E301B"/>
    <w:rsid w:val="003E4080"/>
    <w:rsid w:val="003E4760"/>
    <w:rsid w:val="003E61F0"/>
    <w:rsid w:val="003F27BC"/>
    <w:rsid w:val="003F29FB"/>
    <w:rsid w:val="003F2C3E"/>
    <w:rsid w:val="003F6CCF"/>
    <w:rsid w:val="00403E9D"/>
    <w:rsid w:val="00403FA4"/>
    <w:rsid w:val="004040BA"/>
    <w:rsid w:val="00405C22"/>
    <w:rsid w:val="00414808"/>
    <w:rsid w:val="004151D4"/>
    <w:rsid w:val="00416AC0"/>
    <w:rsid w:val="00422EAC"/>
    <w:rsid w:val="00423493"/>
    <w:rsid w:val="00423D81"/>
    <w:rsid w:val="004240A8"/>
    <w:rsid w:val="00426155"/>
    <w:rsid w:val="004309FA"/>
    <w:rsid w:val="00432010"/>
    <w:rsid w:val="004324AB"/>
    <w:rsid w:val="0043495E"/>
    <w:rsid w:val="0043631A"/>
    <w:rsid w:val="00436647"/>
    <w:rsid w:val="00440F7F"/>
    <w:rsid w:val="00441DD1"/>
    <w:rsid w:val="00442784"/>
    <w:rsid w:val="00443342"/>
    <w:rsid w:val="004441AB"/>
    <w:rsid w:val="00450BE2"/>
    <w:rsid w:val="004510A6"/>
    <w:rsid w:val="00452390"/>
    <w:rsid w:val="00453744"/>
    <w:rsid w:val="00453F41"/>
    <w:rsid w:val="00454184"/>
    <w:rsid w:val="00455FE4"/>
    <w:rsid w:val="0046063F"/>
    <w:rsid w:val="004648E3"/>
    <w:rsid w:val="00466555"/>
    <w:rsid w:val="00467D8E"/>
    <w:rsid w:val="00470721"/>
    <w:rsid w:val="00472430"/>
    <w:rsid w:val="00472601"/>
    <w:rsid w:val="00472977"/>
    <w:rsid w:val="00473D55"/>
    <w:rsid w:val="004745D3"/>
    <w:rsid w:val="00477002"/>
    <w:rsid w:val="00480C00"/>
    <w:rsid w:val="00480D49"/>
    <w:rsid w:val="00483C23"/>
    <w:rsid w:val="00485846"/>
    <w:rsid w:val="00490381"/>
    <w:rsid w:val="00493D9A"/>
    <w:rsid w:val="004951ED"/>
    <w:rsid w:val="004959F9"/>
    <w:rsid w:val="0049634D"/>
    <w:rsid w:val="004A07FB"/>
    <w:rsid w:val="004A11EC"/>
    <w:rsid w:val="004A19E1"/>
    <w:rsid w:val="004A2C9E"/>
    <w:rsid w:val="004A3D91"/>
    <w:rsid w:val="004A526B"/>
    <w:rsid w:val="004A5C3F"/>
    <w:rsid w:val="004A5D08"/>
    <w:rsid w:val="004A632C"/>
    <w:rsid w:val="004A6785"/>
    <w:rsid w:val="004A6F82"/>
    <w:rsid w:val="004B0E35"/>
    <w:rsid w:val="004B27F5"/>
    <w:rsid w:val="004B3A25"/>
    <w:rsid w:val="004B3EE8"/>
    <w:rsid w:val="004B566B"/>
    <w:rsid w:val="004B77F3"/>
    <w:rsid w:val="004C3D63"/>
    <w:rsid w:val="004C4F92"/>
    <w:rsid w:val="004C611B"/>
    <w:rsid w:val="004C768A"/>
    <w:rsid w:val="004D05FE"/>
    <w:rsid w:val="004D51F7"/>
    <w:rsid w:val="004D5CDE"/>
    <w:rsid w:val="004D7275"/>
    <w:rsid w:val="004D7CE2"/>
    <w:rsid w:val="004E096B"/>
    <w:rsid w:val="004E0F0C"/>
    <w:rsid w:val="004E2A3C"/>
    <w:rsid w:val="004F559F"/>
    <w:rsid w:val="004F674A"/>
    <w:rsid w:val="004F6ADB"/>
    <w:rsid w:val="0050061C"/>
    <w:rsid w:val="00501BA0"/>
    <w:rsid w:val="00503552"/>
    <w:rsid w:val="00504F25"/>
    <w:rsid w:val="005077BF"/>
    <w:rsid w:val="0050792B"/>
    <w:rsid w:val="00511559"/>
    <w:rsid w:val="0051201B"/>
    <w:rsid w:val="00516CC2"/>
    <w:rsid w:val="005204A1"/>
    <w:rsid w:val="00520C55"/>
    <w:rsid w:val="00522C0C"/>
    <w:rsid w:val="00530C03"/>
    <w:rsid w:val="00532D11"/>
    <w:rsid w:val="00536411"/>
    <w:rsid w:val="00536C23"/>
    <w:rsid w:val="0053710F"/>
    <w:rsid w:val="005379B0"/>
    <w:rsid w:val="00540D43"/>
    <w:rsid w:val="00540E7C"/>
    <w:rsid w:val="005427B5"/>
    <w:rsid w:val="0054288D"/>
    <w:rsid w:val="005439E1"/>
    <w:rsid w:val="00543DD0"/>
    <w:rsid w:val="00545705"/>
    <w:rsid w:val="00546135"/>
    <w:rsid w:val="005475C6"/>
    <w:rsid w:val="005513BB"/>
    <w:rsid w:val="0055369D"/>
    <w:rsid w:val="00553BCB"/>
    <w:rsid w:val="00556E6D"/>
    <w:rsid w:val="00560CBB"/>
    <w:rsid w:val="00561C78"/>
    <w:rsid w:val="005624FC"/>
    <w:rsid w:val="005626D3"/>
    <w:rsid w:val="005630C8"/>
    <w:rsid w:val="00563435"/>
    <w:rsid w:val="0056470E"/>
    <w:rsid w:val="00567B73"/>
    <w:rsid w:val="00571AAB"/>
    <w:rsid w:val="00572049"/>
    <w:rsid w:val="00572EEE"/>
    <w:rsid w:val="005742B4"/>
    <w:rsid w:val="005760B3"/>
    <w:rsid w:val="0057676F"/>
    <w:rsid w:val="00576AD5"/>
    <w:rsid w:val="00582768"/>
    <w:rsid w:val="00591BD6"/>
    <w:rsid w:val="005922DF"/>
    <w:rsid w:val="00592D53"/>
    <w:rsid w:val="00593BBF"/>
    <w:rsid w:val="005963F3"/>
    <w:rsid w:val="00596948"/>
    <w:rsid w:val="0059696F"/>
    <w:rsid w:val="005A0BE8"/>
    <w:rsid w:val="005A13D4"/>
    <w:rsid w:val="005A3F25"/>
    <w:rsid w:val="005A66B8"/>
    <w:rsid w:val="005A6998"/>
    <w:rsid w:val="005A6CFB"/>
    <w:rsid w:val="005A76EC"/>
    <w:rsid w:val="005B09A4"/>
    <w:rsid w:val="005C2054"/>
    <w:rsid w:val="005C3A03"/>
    <w:rsid w:val="005C4511"/>
    <w:rsid w:val="005D3FCC"/>
    <w:rsid w:val="005D471C"/>
    <w:rsid w:val="005D7625"/>
    <w:rsid w:val="005E132B"/>
    <w:rsid w:val="005E34EE"/>
    <w:rsid w:val="005E6893"/>
    <w:rsid w:val="005E72FE"/>
    <w:rsid w:val="005E791B"/>
    <w:rsid w:val="005E79FF"/>
    <w:rsid w:val="005E7D83"/>
    <w:rsid w:val="005F153E"/>
    <w:rsid w:val="005F1A3B"/>
    <w:rsid w:val="005F22F0"/>
    <w:rsid w:val="005F23AD"/>
    <w:rsid w:val="005F463E"/>
    <w:rsid w:val="005F658D"/>
    <w:rsid w:val="005F6B90"/>
    <w:rsid w:val="005F7262"/>
    <w:rsid w:val="005F7AED"/>
    <w:rsid w:val="00603F5E"/>
    <w:rsid w:val="0060579F"/>
    <w:rsid w:val="00606280"/>
    <w:rsid w:val="00606C57"/>
    <w:rsid w:val="006104D9"/>
    <w:rsid w:val="0061084C"/>
    <w:rsid w:val="006117CC"/>
    <w:rsid w:val="00612FB6"/>
    <w:rsid w:val="00617C4D"/>
    <w:rsid w:val="00623400"/>
    <w:rsid w:val="00633180"/>
    <w:rsid w:val="00634F4D"/>
    <w:rsid w:val="0063506D"/>
    <w:rsid w:val="006358CB"/>
    <w:rsid w:val="00636BC6"/>
    <w:rsid w:val="00641B84"/>
    <w:rsid w:val="0064338C"/>
    <w:rsid w:val="00646E09"/>
    <w:rsid w:val="006511C9"/>
    <w:rsid w:val="00651895"/>
    <w:rsid w:val="0065201B"/>
    <w:rsid w:val="006524F3"/>
    <w:rsid w:val="00653670"/>
    <w:rsid w:val="00654187"/>
    <w:rsid w:val="00654EA4"/>
    <w:rsid w:val="006564D3"/>
    <w:rsid w:val="00663A1E"/>
    <w:rsid w:val="00664C8A"/>
    <w:rsid w:val="00671537"/>
    <w:rsid w:val="00671FB5"/>
    <w:rsid w:val="00672FC4"/>
    <w:rsid w:val="00674397"/>
    <w:rsid w:val="00682698"/>
    <w:rsid w:val="00684BAC"/>
    <w:rsid w:val="00684F2E"/>
    <w:rsid w:val="0069034C"/>
    <w:rsid w:val="00690534"/>
    <w:rsid w:val="00696113"/>
    <w:rsid w:val="006A3DD1"/>
    <w:rsid w:val="006A6830"/>
    <w:rsid w:val="006B1563"/>
    <w:rsid w:val="006B1607"/>
    <w:rsid w:val="006B25DD"/>
    <w:rsid w:val="006B282E"/>
    <w:rsid w:val="006B29E3"/>
    <w:rsid w:val="006B4822"/>
    <w:rsid w:val="006C14BA"/>
    <w:rsid w:val="006C20F4"/>
    <w:rsid w:val="006D1D49"/>
    <w:rsid w:val="006D2249"/>
    <w:rsid w:val="006D5BB8"/>
    <w:rsid w:val="006E04B7"/>
    <w:rsid w:val="006E13C3"/>
    <w:rsid w:val="006E2467"/>
    <w:rsid w:val="006E33F4"/>
    <w:rsid w:val="006E493D"/>
    <w:rsid w:val="006E66EB"/>
    <w:rsid w:val="006E76A8"/>
    <w:rsid w:val="006F0482"/>
    <w:rsid w:val="006F118C"/>
    <w:rsid w:val="006F19FA"/>
    <w:rsid w:val="006F2348"/>
    <w:rsid w:val="006F338B"/>
    <w:rsid w:val="006F5ADD"/>
    <w:rsid w:val="00701465"/>
    <w:rsid w:val="007015A5"/>
    <w:rsid w:val="00704C01"/>
    <w:rsid w:val="00704E14"/>
    <w:rsid w:val="00710827"/>
    <w:rsid w:val="00715981"/>
    <w:rsid w:val="00715B86"/>
    <w:rsid w:val="0071666B"/>
    <w:rsid w:val="0072097C"/>
    <w:rsid w:val="00722218"/>
    <w:rsid w:val="00722285"/>
    <w:rsid w:val="00722CCE"/>
    <w:rsid w:val="00722E0E"/>
    <w:rsid w:val="00727797"/>
    <w:rsid w:val="0073174B"/>
    <w:rsid w:val="00731FD5"/>
    <w:rsid w:val="0073374B"/>
    <w:rsid w:val="00733A27"/>
    <w:rsid w:val="007343DC"/>
    <w:rsid w:val="007350D9"/>
    <w:rsid w:val="00736DED"/>
    <w:rsid w:val="0074273F"/>
    <w:rsid w:val="007447FA"/>
    <w:rsid w:val="00745423"/>
    <w:rsid w:val="00745472"/>
    <w:rsid w:val="00746267"/>
    <w:rsid w:val="007465DC"/>
    <w:rsid w:val="00747A1A"/>
    <w:rsid w:val="007502D4"/>
    <w:rsid w:val="00750E06"/>
    <w:rsid w:val="007510BF"/>
    <w:rsid w:val="00752793"/>
    <w:rsid w:val="00752901"/>
    <w:rsid w:val="00753973"/>
    <w:rsid w:val="00754289"/>
    <w:rsid w:val="0075573C"/>
    <w:rsid w:val="0075650C"/>
    <w:rsid w:val="007573B6"/>
    <w:rsid w:val="00760554"/>
    <w:rsid w:val="007627AC"/>
    <w:rsid w:val="00766882"/>
    <w:rsid w:val="00766F11"/>
    <w:rsid w:val="007702EB"/>
    <w:rsid w:val="0077105C"/>
    <w:rsid w:val="007725AC"/>
    <w:rsid w:val="0077266A"/>
    <w:rsid w:val="00772770"/>
    <w:rsid w:val="007757BB"/>
    <w:rsid w:val="007774FC"/>
    <w:rsid w:val="00784974"/>
    <w:rsid w:val="00785A1A"/>
    <w:rsid w:val="0079269B"/>
    <w:rsid w:val="007955FD"/>
    <w:rsid w:val="007A01FA"/>
    <w:rsid w:val="007A380B"/>
    <w:rsid w:val="007B2A8E"/>
    <w:rsid w:val="007B310C"/>
    <w:rsid w:val="007B5508"/>
    <w:rsid w:val="007B5753"/>
    <w:rsid w:val="007B5D48"/>
    <w:rsid w:val="007C1C6D"/>
    <w:rsid w:val="007C2AD0"/>
    <w:rsid w:val="007C4620"/>
    <w:rsid w:val="007D06BB"/>
    <w:rsid w:val="007D0DE8"/>
    <w:rsid w:val="007D18E0"/>
    <w:rsid w:val="007D2ECF"/>
    <w:rsid w:val="007D36F1"/>
    <w:rsid w:val="007D3BF0"/>
    <w:rsid w:val="007D660B"/>
    <w:rsid w:val="007E04AB"/>
    <w:rsid w:val="007E1708"/>
    <w:rsid w:val="007E1FD2"/>
    <w:rsid w:val="007E209D"/>
    <w:rsid w:val="007E21DD"/>
    <w:rsid w:val="007E2F1C"/>
    <w:rsid w:val="007E414F"/>
    <w:rsid w:val="007E640F"/>
    <w:rsid w:val="007E65A2"/>
    <w:rsid w:val="007E6EAD"/>
    <w:rsid w:val="007E6FDD"/>
    <w:rsid w:val="007F5585"/>
    <w:rsid w:val="007F5696"/>
    <w:rsid w:val="008025E2"/>
    <w:rsid w:val="008067B7"/>
    <w:rsid w:val="008069C3"/>
    <w:rsid w:val="008070F2"/>
    <w:rsid w:val="00807624"/>
    <w:rsid w:val="008122F5"/>
    <w:rsid w:val="0081267F"/>
    <w:rsid w:val="00813965"/>
    <w:rsid w:val="008166B5"/>
    <w:rsid w:val="008167F1"/>
    <w:rsid w:val="00824203"/>
    <w:rsid w:val="00824E71"/>
    <w:rsid w:val="00825164"/>
    <w:rsid w:val="00826E9A"/>
    <w:rsid w:val="008271A3"/>
    <w:rsid w:val="00827BC6"/>
    <w:rsid w:val="008309E3"/>
    <w:rsid w:val="00834D7F"/>
    <w:rsid w:val="00836FC9"/>
    <w:rsid w:val="008409F9"/>
    <w:rsid w:val="00841487"/>
    <w:rsid w:val="00851BB8"/>
    <w:rsid w:val="00851E3C"/>
    <w:rsid w:val="00853618"/>
    <w:rsid w:val="00854EE7"/>
    <w:rsid w:val="00857374"/>
    <w:rsid w:val="00860156"/>
    <w:rsid w:val="008611A0"/>
    <w:rsid w:val="00862DC0"/>
    <w:rsid w:val="0086644D"/>
    <w:rsid w:val="00870137"/>
    <w:rsid w:val="00870B61"/>
    <w:rsid w:val="00871E2A"/>
    <w:rsid w:val="00873133"/>
    <w:rsid w:val="00873AB5"/>
    <w:rsid w:val="00876669"/>
    <w:rsid w:val="00877E68"/>
    <w:rsid w:val="0088214B"/>
    <w:rsid w:val="00883D22"/>
    <w:rsid w:val="00885A37"/>
    <w:rsid w:val="00886215"/>
    <w:rsid w:val="008931FC"/>
    <w:rsid w:val="00893340"/>
    <w:rsid w:val="008944A3"/>
    <w:rsid w:val="008945C6"/>
    <w:rsid w:val="008A1BB2"/>
    <w:rsid w:val="008A4CE3"/>
    <w:rsid w:val="008A7713"/>
    <w:rsid w:val="008B0A1E"/>
    <w:rsid w:val="008B0F77"/>
    <w:rsid w:val="008B17D6"/>
    <w:rsid w:val="008B1B8C"/>
    <w:rsid w:val="008B2649"/>
    <w:rsid w:val="008B2947"/>
    <w:rsid w:val="008B2B77"/>
    <w:rsid w:val="008B43BF"/>
    <w:rsid w:val="008B4A6F"/>
    <w:rsid w:val="008B72E8"/>
    <w:rsid w:val="008B73BD"/>
    <w:rsid w:val="008C0A8A"/>
    <w:rsid w:val="008C2580"/>
    <w:rsid w:val="008C2B3B"/>
    <w:rsid w:val="008C34BC"/>
    <w:rsid w:val="008C5CDA"/>
    <w:rsid w:val="008C72EE"/>
    <w:rsid w:val="008D146B"/>
    <w:rsid w:val="008D1E95"/>
    <w:rsid w:val="008D4038"/>
    <w:rsid w:val="008D6D00"/>
    <w:rsid w:val="008E1F8E"/>
    <w:rsid w:val="008E3395"/>
    <w:rsid w:val="008E4282"/>
    <w:rsid w:val="008E46A3"/>
    <w:rsid w:val="008E4818"/>
    <w:rsid w:val="008E48C1"/>
    <w:rsid w:val="008E71A9"/>
    <w:rsid w:val="00900EDC"/>
    <w:rsid w:val="009013C1"/>
    <w:rsid w:val="00901681"/>
    <w:rsid w:val="00902F6C"/>
    <w:rsid w:val="009034C6"/>
    <w:rsid w:val="00905199"/>
    <w:rsid w:val="00905382"/>
    <w:rsid w:val="00913DF5"/>
    <w:rsid w:val="009144F9"/>
    <w:rsid w:val="009145DE"/>
    <w:rsid w:val="00915F03"/>
    <w:rsid w:val="009161F6"/>
    <w:rsid w:val="00917EE1"/>
    <w:rsid w:val="009201F3"/>
    <w:rsid w:val="00920B3F"/>
    <w:rsid w:val="009235E2"/>
    <w:rsid w:val="00927A68"/>
    <w:rsid w:val="00931D3E"/>
    <w:rsid w:val="00933477"/>
    <w:rsid w:val="009341E9"/>
    <w:rsid w:val="009343F9"/>
    <w:rsid w:val="00935CF8"/>
    <w:rsid w:val="00937198"/>
    <w:rsid w:val="00937994"/>
    <w:rsid w:val="00937B24"/>
    <w:rsid w:val="00937C7B"/>
    <w:rsid w:val="00942418"/>
    <w:rsid w:val="009434C2"/>
    <w:rsid w:val="00947646"/>
    <w:rsid w:val="00951BE0"/>
    <w:rsid w:val="00953672"/>
    <w:rsid w:val="009537FB"/>
    <w:rsid w:val="00960FB4"/>
    <w:rsid w:val="0096287A"/>
    <w:rsid w:val="0096297E"/>
    <w:rsid w:val="00963B31"/>
    <w:rsid w:val="00970259"/>
    <w:rsid w:val="009704A6"/>
    <w:rsid w:val="009704AA"/>
    <w:rsid w:val="009715D5"/>
    <w:rsid w:val="00971620"/>
    <w:rsid w:val="00972664"/>
    <w:rsid w:val="009755B0"/>
    <w:rsid w:val="0097598C"/>
    <w:rsid w:val="00976FEF"/>
    <w:rsid w:val="00977661"/>
    <w:rsid w:val="00977D75"/>
    <w:rsid w:val="009801EC"/>
    <w:rsid w:val="009802CD"/>
    <w:rsid w:val="00981201"/>
    <w:rsid w:val="00982389"/>
    <w:rsid w:val="009823BD"/>
    <w:rsid w:val="00983F6E"/>
    <w:rsid w:val="00986727"/>
    <w:rsid w:val="00991F0C"/>
    <w:rsid w:val="00992903"/>
    <w:rsid w:val="00993742"/>
    <w:rsid w:val="00994BB6"/>
    <w:rsid w:val="009A031F"/>
    <w:rsid w:val="009A0480"/>
    <w:rsid w:val="009A06CB"/>
    <w:rsid w:val="009A37A8"/>
    <w:rsid w:val="009A3906"/>
    <w:rsid w:val="009A4BC6"/>
    <w:rsid w:val="009A500B"/>
    <w:rsid w:val="009B41F6"/>
    <w:rsid w:val="009C204D"/>
    <w:rsid w:val="009C56FD"/>
    <w:rsid w:val="009D1541"/>
    <w:rsid w:val="009D1BA6"/>
    <w:rsid w:val="009D2A6B"/>
    <w:rsid w:val="009D479D"/>
    <w:rsid w:val="009D49F0"/>
    <w:rsid w:val="009D4A5B"/>
    <w:rsid w:val="009D56E5"/>
    <w:rsid w:val="009D67ED"/>
    <w:rsid w:val="009D7C02"/>
    <w:rsid w:val="009E1B04"/>
    <w:rsid w:val="009E1DF8"/>
    <w:rsid w:val="009E4D8B"/>
    <w:rsid w:val="009E72D3"/>
    <w:rsid w:val="009F048C"/>
    <w:rsid w:val="009F21FC"/>
    <w:rsid w:val="009F23C0"/>
    <w:rsid w:val="009F3ED1"/>
    <w:rsid w:val="009F5A37"/>
    <w:rsid w:val="009F5B96"/>
    <w:rsid w:val="009F7C44"/>
    <w:rsid w:val="00A0237C"/>
    <w:rsid w:val="00A1099B"/>
    <w:rsid w:val="00A11A6B"/>
    <w:rsid w:val="00A13441"/>
    <w:rsid w:val="00A15D13"/>
    <w:rsid w:val="00A16B45"/>
    <w:rsid w:val="00A177F9"/>
    <w:rsid w:val="00A2015E"/>
    <w:rsid w:val="00A22B4D"/>
    <w:rsid w:val="00A23FEC"/>
    <w:rsid w:val="00A24A00"/>
    <w:rsid w:val="00A30646"/>
    <w:rsid w:val="00A30F0E"/>
    <w:rsid w:val="00A31F2E"/>
    <w:rsid w:val="00A35556"/>
    <w:rsid w:val="00A356DC"/>
    <w:rsid w:val="00A357B7"/>
    <w:rsid w:val="00A35A72"/>
    <w:rsid w:val="00A402CC"/>
    <w:rsid w:val="00A433B3"/>
    <w:rsid w:val="00A434DD"/>
    <w:rsid w:val="00A476CE"/>
    <w:rsid w:val="00A50675"/>
    <w:rsid w:val="00A50C5F"/>
    <w:rsid w:val="00A51133"/>
    <w:rsid w:val="00A5245C"/>
    <w:rsid w:val="00A549E3"/>
    <w:rsid w:val="00A55BCF"/>
    <w:rsid w:val="00A5682C"/>
    <w:rsid w:val="00A6002C"/>
    <w:rsid w:val="00A604A4"/>
    <w:rsid w:val="00A63CBD"/>
    <w:rsid w:val="00A6569E"/>
    <w:rsid w:val="00A6599E"/>
    <w:rsid w:val="00A674CA"/>
    <w:rsid w:val="00A70319"/>
    <w:rsid w:val="00A70BD7"/>
    <w:rsid w:val="00A716AD"/>
    <w:rsid w:val="00A73AD7"/>
    <w:rsid w:val="00A73F4C"/>
    <w:rsid w:val="00A75AF1"/>
    <w:rsid w:val="00A770E3"/>
    <w:rsid w:val="00A8036F"/>
    <w:rsid w:val="00A82CC5"/>
    <w:rsid w:val="00A83BAC"/>
    <w:rsid w:val="00A86B79"/>
    <w:rsid w:val="00A87928"/>
    <w:rsid w:val="00A87D46"/>
    <w:rsid w:val="00A913C6"/>
    <w:rsid w:val="00A93780"/>
    <w:rsid w:val="00A9449A"/>
    <w:rsid w:val="00A944D2"/>
    <w:rsid w:val="00A94DC1"/>
    <w:rsid w:val="00A95A22"/>
    <w:rsid w:val="00A95C2C"/>
    <w:rsid w:val="00AA3B5C"/>
    <w:rsid w:val="00AA4306"/>
    <w:rsid w:val="00AA5144"/>
    <w:rsid w:val="00AB076C"/>
    <w:rsid w:val="00AB2053"/>
    <w:rsid w:val="00AB395A"/>
    <w:rsid w:val="00AB4661"/>
    <w:rsid w:val="00AB76EC"/>
    <w:rsid w:val="00AB7FC6"/>
    <w:rsid w:val="00AC2457"/>
    <w:rsid w:val="00AC3D2A"/>
    <w:rsid w:val="00AC3DFC"/>
    <w:rsid w:val="00AC446B"/>
    <w:rsid w:val="00AC6A48"/>
    <w:rsid w:val="00AD281B"/>
    <w:rsid w:val="00AD641A"/>
    <w:rsid w:val="00AD6820"/>
    <w:rsid w:val="00AE5895"/>
    <w:rsid w:val="00AF149F"/>
    <w:rsid w:val="00AF1809"/>
    <w:rsid w:val="00AF3567"/>
    <w:rsid w:val="00AF3CA1"/>
    <w:rsid w:val="00AF3D82"/>
    <w:rsid w:val="00AF5ADB"/>
    <w:rsid w:val="00AF6A40"/>
    <w:rsid w:val="00B01B36"/>
    <w:rsid w:val="00B021A0"/>
    <w:rsid w:val="00B049D3"/>
    <w:rsid w:val="00B05BBD"/>
    <w:rsid w:val="00B05E56"/>
    <w:rsid w:val="00B05F74"/>
    <w:rsid w:val="00B0642C"/>
    <w:rsid w:val="00B06E15"/>
    <w:rsid w:val="00B07206"/>
    <w:rsid w:val="00B072A3"/>
    <w:rsid w:val="00B078DF"/>
    <w:rsid w:val="00B10013"/>
    <w:rsid w:val="00B10E32"/>
    <w:rsid w:val="00B11D56"/>
    <w:rsid w:val="00B1290E"/>
    <w:rsid w:val="00B143FC"/>
    <w:rsid w:val="00B17116"/>
    <w:rsid w:val="00B177F8"/>
    <w:rsid w:val="00B17A7E"/>
    <w:rsid w:val="00B2094E"/>
    <w:rsid w:val="00B24DC2"/>
    <w:rsid w:val="00B24E69"/>
    <w:rsid w:val="00B32351"/>
    <w:rsid w:val="00B368E9"/>
    <w:rsid w:val="00B37E59"/>
    <w:rsid w:val="00B400A4"/>
    <w:rsid w:val="00B45592"/>
    <w:rsid w:val="00B45CB7"/>
    <w:rsid w:val="00B45F21"/>
    <w:rsid w:val="00B479A9"/>
    <w:rsid w:val="00B54D0F"/>
    <w:rsid w:val="00B54D36"/>
    <w:rsid w:val="00B552A5"/>
    <w:rsid w:val="00B55535"/>
    <w:rsid w:val="00B55CA8"/>
    <w:rsid w:val="00B60CB1"/>
    <w:rsid w:val="00B61E79"/>
    <w:rsid w:val="00B6210E"/>
    <w:rsid w:val="00B62450"/>
    <w:rsid w:val="00B64081"/>
    <w:rsid w:val="00B64D48"/>
    <w:rsid w:val="00B65B38"/>
    <w:rsid w:val="00B66EC1"/>
    <w:rsid w:val="00B67886"/>
    <w:rsid w:val="00B71985"/>
    <w:rsid w:val="00B75E5D"/>
    <w:rsid w:val="00B8128E"/>
    <w:rsid w:val="00B81895"/>
    <w:rsid w:val="00B81D30"/>
    <w:rsid w:val="00B869DA"/>
    <w:rsid w:val="00B91822"/>
    <w:rsid w:val="00B91921"/>
    <w:rsid w:val="00B91FD0"/>
    <w:rsid w:val="00B93C27"/>
    <w:rsid w:val="00B93CBE"/>
    <w:rsid w:val="00B94581"/>
    <w:rsid w:val="00B94715"/>
    <w:rsid w:val="00B9664A"/>
    <w:rsid w:val="00B971FF"/>
    <w:rsid w:val="00B97D6F"/>
    <w:rsid w:val="00B97DEA"/>
    <w:rsid w:val="00BA098F"/>
    <w:rsid w:val="00BA0A8D"/>
    <w:rsid w:val="00BA0FB6"/>
    <w:rsid w:val="00BA2509"/>
    <w:rsid w:val="00BA382A"/>
    <w:rsid w:val="00BA49B1"/>
    <w:rsid w:val="00BA63ED"/>
    <w:rsid w:val="00BA7B27"/>
    <w:rsid w:val="00BB0CE8"/>
    <w:rsid w:val="00BB2A32"/>
    <w:rsid w:val="00BB39C9"/>
    <w:rsid w:val="00BB46CD"/>
    <w:rsid w:val="00BB548C"/>
    <w:rsid w:val="00BB75F1"/>
    <w:rsid w:val="00BC0A28"/>
    <w:rsid w:val="00BC1DB5"/>
    <w:rsid w:val="00BC2425"/>
    <w:rsid w:val="00BC3F6D"/>
    <w:rsid w:val="00BC6651"/>
    <w:rsid w:val="00BC74DD"/>
    <w:rsid w:val="00BC7C5E"/>
    <w:rsid w:val="00BD105C"/>
    <w:rsid w:val="00BD3986"/>
    <w:rsid w:val="00BD3B0C"/>
    <w:rsid w:val="00BD5735"/>
    <w:rsid w:val="00BD7AA0"/>
    <w:rsid w:val="00BE22AB"/>
    <w:rsid w:val="00BE5F5D"/>
    <w:rsid w:val="00BF0FEE"/>
    <w:rsid w:val="00BF3358"/>
    <w:rsid w:val="00BF343A"/>
    <w:rsid w:val="00BF3486"/>
    <w:rsid w:val="00BF6920"/>
    <w:rsid w:val="00C02585"/>
    <w:rsid w:val="00C051ED"/>
    <w:rsid w:val="00C05DE7"/>
    <w:rsid w:val="00C06A27"/>
    <w:rsid w:val="00C07D71"/>
    <w:rsid w:val="00C13269"/>
    <w:rsid w:val="00C135E5"/>
    <w:rsid w:val="00C15523"/>
    <w:rsid w:val="00C207E7"/>
    <w:rsid w:val="00C20E45"/>
    <w:rsid w:val="00C22E88"/>
    <w:rsid w:val="00C232CA"/>
    <w:rsid w:val="00C2540C"/>
    <w:rsid w:val="00C27701"/>
    <w:rsid w:val="00C279F8"/>
    <w:rsid w:val="00C3103F"/>
    <w:rsid w:val="00C31DD7"/>
    <w:rsid w:val="00C349B7"/>
    <w:rsid w:val="00C35FC9"/>
    <w:rsid w:val="00C37F96"/>
    <w:rsid w:val="00C406EA"/>
    <w:rsid w:val="00C43F9A"/>
    <w:rsid w:val="00C447D2"/>
    <w:rsid w:val="00C4593D"/>
    <w:rsid w:val="00C4614F"/>
    <w:rsid w:val="00C47D1C"/>
    <w:rsid w:val="00C50B72"/>
    <w:rsid w:val="00C530E8"/>
    <w:rsid w:val="00C54D99"/>
    <w:rsid w:val="00C55BFB"/>
    <w:rsid w:val="00C56109"/>
    <w:rsid w:val="00C60FB5"/>
    <w:rsid w:val="00C61FA3"/>
    <w:rsid w:val="00C6218A"/>
    <w:rsid w:val="00C6289F"/>
    <w:rsid w:val="00C663EA"/>
    <w:rsid w:val="00C70AD1"/>
    <w:rsid w:val="00C70C1C"/>
    <w:rsid w:val="00C72A10"/>
    <w:rsid w:val="00C74E5A"/>
    <w:rsid w:val="00C75E55"/>
    <w:rsid w:val="00C777A7"/>
    <w:rsid w:val="00C802FF"/>
    <w:rsid w:val="00C808BC"/>
    <w:rsid w:val="00C8155E"/>
    <w:rsid w:val="00C83A40"/>
    <w:rsid w:val="00C83B7F"/>
    <w:rsid w:val="00C84133"/>
    <w:rsid w:val="00C84925"/>
    <w:rsid w:val="00C9105C"/>
    <w:rsid w:val="00C92E08"/>
    <w:rsid w:val="00C96721"/>
    <w:rsid w:val="00C9686B"/>
    <w:rsid w:val="00C97A95"/>
    <w:rsid w:val="00CA2429"/>
    <w:rsid w:val="00CA2C2D"/>
    <w:rsid w:val="00CA454D"/>
    <w:rsid w:val="00CA5E7A"/>
    <w:rsid w:val="00CA7CBC"/>
    <w:rsid w:val="00CB1090"/>
    <w:rsid w:val="00CB369C"/>
    <w:rsid w:val="00CB7C72"/>
    <w:rsid w:val="00CC05C3"/>
    <w:rsid w:val="00CC1279"/>
    <w:rsid w:val="00CC3FEF"/>
    <w:rsid w:val="00CC58B2"/>
    <w:rsid w:val="00CD0D1A"/>
    <w:rsid w:val="00CD2EF9"/>
    <w:rsid w:val="00CE13D0"/>
    <w:rsid w:val="00CE13E7"/>
    <w:rsid w:val="00CE18E7"/>
    <w:rsid w:val="00CE33E2"/>
    <w:rsid w:val="00CE49C7"/>
    <w:rsid w:val="00CF03D6"/>
    <w:rsid w:val="00CF0731"/>
    <w:rsid w:val="00CF0816"/>
    <w:rsid w:val="00CF27C9"/>
    <w:rsid w:val="00CF45B2"/>
    <w:rsid w:val="00CF6A5D"/>
    <w:rsid w:val="00D0056C"/>
    <w:rsid w:val="00D03FF7"/>
    <w:rsid w:val="00D0783C"/>
    <w:rsid w:val="00D10729"/>
    <w:rsid w:val="00D10A18"/>
    <w:rsid w:val="00D138AB"/>
    <w:rsid w:val="00D142C1"/>
    <w:rsid w:val="00D14F91"/>
    <w:rsid w:val="00D1527F"/>
    <w:rsid w:val="00D15FA1"/>
    <w:rsid w:val="00D16E0D"/>
    <w:rsid w:val="00D225A2"/>
    <w:rsid w:val="00D2310D"/>
    <w:rsid w:val="00D254A7"/>
    <w:rsid w:val="00D273F6"/>
    <w:rsid w:val="00D27A0A"/>
    <w:rsid w:val="00D31327"/>
    <w:rsid w:val="00D31376"/>
    <w:rsid w:val="00D3537A"/>
    <w:rsid w:val="00D36571"/>
    <w:rsid w:val="00D368A8"/>
    <w:rsid w:val="00D36DBA"/>
    <w:rsid w:val="00D37A55"/>
    <w:rsid w:val="00D4040A"/>
    <w:rsid w:val="00D42A3D"/>
    <w:rsid w:val="00D42DED"/>
    <w:rsid w:val="00D45ACA"/>
    <w:rsid w:val="00D460A1"/>
    <w:rsid w:val="00D46949"/>
    <w:rsid w:val="00D50118"/>
    <w:rsid w:val="00D513B3"/>
    <w:rsid w:val="00D52BAE"/>
    <w:rsid w:val="00D5377F"/>
    <w:rsid w:val="00D54291"/>
    <w:rsid w:val="00D57961"/>
    <w:rsid w:val="00D57C93"/>
    <w:rsid w:val="00D60F6E"/>
    <w:rsid w:val="00D61DB8"/>
    <w:rsid w:val="00D63B17"/>
    <w:rsid w:val="00D63B5A"/>
    <w:rsid w:val="00D659E6"/>
    <w:rsid w:val="00D70B59"/>
    <w:rsid w:val="00D70FA0"/>
    <w:rsid w:val="00D73703"/>
    <w:rsid w:val="00D7566B"/>
    <w:rsid w:val="00D8330D"/>
    <w:rsid w:val="00D840ED"/>
    <w:rsid w:val="00D90432"/>
    <w:rsid w:val="00D9125A"/>
    <w:rsid w:val="00D91979"/>
    <w:rsid w:val="00D91B09"/>
    <w:rsid w:val="00D9364B"/>
    <w:rsid w:val="00D94DD5"/>
    <w:rsid w:val="00D95FE8"/>
    <w:rsid w:val="00D979F2"/>
    <w:rsid w:val="00DA1766"/>
    <w:rsid w:val="00DA23AC"/>
    <w:rsid w:val="00DA29A4"/>
    <w:rsid w:val="00DA4201"/>
    <w:rsid w:val="00DA4965"/>
    <w:rsid w:val="00DA6990"/>
    <w:rsid w:val="00DA6A5A"/>
    <w:rsid w:val="00DA7100"/>
    <w:rsid w:val="00DB2CE2"/>
    <w:rsid w:val="00DB4CBD"/>
    <w:rsid w:val="00DB4DB2"/>
    <w:rsid w:val="00DB5AB6"/>
    <w:rsid w:val="00DB7052"/>
    <w:rsid w:val="00DC0218"/>
    <w:rsid w:val="00DC1366"/>
    <w:rsid w:val="00DC415D"/>
    <w:rsid w:val="00DC6FA3"/>
    <w:rsid w:val="00DD3703"/>
    <w:rsid w:val="00DD4479"/>
    <w:rsid w:val="00DD593C"/>
    <w:rsid w:val="00DE12AB"/>
    <w:rsid w:val="00DE53FB"/>
    <w:rsid w:val="00DE7B0B"/>
    <w:rsid w:val="00DF082B"/>
    <w:rsid w:val="00DF5B3B"/>
    <w:rsid w:val="00E00F37"/>
    <w:rsid w:val="00E0179D"/>
    <w:rsid w:val="00E04C35"/>
    <w:rsid w:val="00E04FAE"/>
    <w:rsid w:val="00E065CD"/>
    <w:rsid w:val="00E10415"/>
    <w:rsid w:val="00E105C7"/>
    <w:rsid w:val="00E10C19"/>
    <w:rsid w:val="00E10D9E"/>
    <w:rsid w:val="00E11792"/>
    <w:rsid w:val="00E11B81"/>
    <w:rsid w:val="00E120B6"/>
    <w:rsid w:val="00E1328E"/>
    <w:rsid w:val="00E15797"/>
    <w:rsid w:val="00E17E1A"/>
    <w:rsid w:val="00E24BFF"/>
    <w:rsid w:val="00E24EB1"/>
    <w:rsid w:val="00E25BE9"/>
    <w:rsid w:val="00E2617B"/>
    <w:rsid w:val="00E3127E"/>
    <w:rsid w:val="00E3318A"/>
    <w:rsid w:val="00E3761B"/>
    <w:rsid w:val="00E401F5"/>
    <w:rsid w:val="00E40B2F"/>
    <w:rsid w:val="00E41FE5"/>
    <w:rsid w:val="00E42201"/>
    <w:rsid w:val="00E42479"/>
    <w:rsid w:val="00E43960"/>
    <w:rsid w:val="00E50D52"/>
    <w:rsid w:val="00E567CE"/>
    <w:rsid w:val="00E57D7D"/>
    <w:rsid w:val="00E6033F"/>
    <w:rsid w:val="00E60F3D"/>
    <w:rsid w:val="00E61611"/>
    <w:rsid w:val="00E62ACF"/>
    <w:rsid w:val="00E633A0"/>
    <w:rsid w:val="00E66803"/>
    <w:rsid w:val="00E67891"/>
    <w:rsid w:val="00E67E11"/>
    <w:rsid w:val="00E72FF8"/>
    <w:rsid w:val="00E76AF7"/>
    <w:rsid w:val="00E77389"/>
    <w:rsid w:val="00E77DB3"/>
    <w:rsid w:val="00E815D8"/>
    <w:rsid w:val="00E81755"/>
    <w:rsid w:val="00E827C8"/>
    <w:rsid w:val="00E83491"/>
    <w:rsid w:val="00E84105"/>
    <w:rsid w:val="00E8617B"/>
    <w:rsid w:val="00E90CDB"/>
    <w:rsid w:val="00E91318"/>
    <w:rsid w:val="00E92F8D"/>
    <w:rsid w:val="00E94DD5"/>
    <w:rsid w:val="00E964E0"/>
    <w:rsid w:val="00E97F1B"/>
    <w:rsid w:val="00EA0D87"/>
    <w:rsid w:val="00EB1962"/>
    <w:rsid w:val="00EB37F8"/>
    <w:rsid w:val="00EB3A37"/>
    <w:rsid w:val="00EB494B"/>
    <w:rsid w:val="00EC1939"/>
    <w:rsid w:val="00EC1FDD"/>
    <w:rsid w:val="00EC4E22"/>
    <w:rsid w:val="00EC5179"/>
    <w:rsid w:val="00EC6B3D"/>
    <w:rsid w:val="00EC7C2C"/>
    <w:rsid w:val="00ED2A02"/>
    <w:rsid w:val="00ED2D9E"/>
    <w:rsid w:val="00ED3DF9"/>
    <w:rsid w:val="00ED45C3"/>
    <w:rsid w:val="00ED4657"/>
    <w:rsid w:val="00ED63B9"/>
    <w:rsid w:val="00ED6D26"/>
    <w:rsid w:val="00EE4354"/>
    <w:rsid w:val="00EE612D"/>
    <w:rsid w:val="00EF2A61"/>
    <w:rsid w:val="00EF5878"/>
    <w:rsid w:val="00F029F6"/>
    <w:rsid w:val="00F05042"/>
    <w:rsid w:val="00F05A18"/>
    <w:rsid w:val="00F061E5"/>
    <w:rsid w:val="00F072B0"/>
    <w:rsid w:val="00F10386"/>
    <w:rsid w:val="00F11672"/>
    <w:rsid w:val="00F12FE4"/>
    <w:rsid w:val="00F13CAA"/>
    <w:rsid w:val="00F16E22"/>
    <w:rsid w:val="00F203F1"/>
    <w:rsid w:val="00F212B6"/>
    <w:rsid w:val="00F22810"/>
    <w:rsid w:val="00F23454"/>
    <w:rsid w:val="00F23748"/>
    <w:rsid w:val="00F23784"/>
    <w:rsid w:val="00F25409"/>
    <w:rsid w:val="00F26310"/>
    <w:rsid w:val="00F27265"/>
    <w:rsid w:val="00F27BEA"/>
    <w:rsid w:val="00F351C8"/>
    <w:rsid w:val="00F40A3F"/>
    <w:rsid w:val="00F437FC"/>
    <w:rsid w:val="00F45F68"/>
    <w:rsid w:val="00F4756C"/>
    <w:rsid w:val="00F477F6"/>
    <w:rsid w:val="00F51603"/>
    <w:rsid w:val="00F516AF"/>
    <w:rsid w:val="00F52809"/>
    <w:rsid w:val="00F52C96"/>
    <w:rsid w:val="00F540E5"/>
    <w:rsid w:val="00F55763"/>
    <w:rsid w:val="00F55A7E"/>
    <w:rsid w:val="00F57882"/>
    <w:rsid w:val="00F57BA7"/>
    <w:rsid w:val="00F667B2"/>
    <w:rsid w:val="00F70075"/>
    <w:rsid w:val="00F702A1"/>
    <w:rsid w:val="00F71C4B"/>
    <w:rsid w:val="00F721FB"/>
    <w:rsid w:val="00F727AB"/>
    <w:rsid w:val="00F73DAE"/>
    <w:rsid w:val="00F74C3A"/>
    <w:rsid w:val="00F750BF"/>
    <w:rsid w:val="00F762B3"/>
    <w:rsid w:val="00F76B45"/>
    <w:rsid w:val="00F77735"/>
    <w:rsid w:val="00F77F63"/>
    <w:rsid w:val="00F82F27"/>
    <w:rsid w:val="00F830E5"/>
    <w:rsid w:val="00F83EB0"/>
    <w:rsid w:val="00F851FC"/>
    <w:rsid w:val="00F85562"/>
    <w:rsid w:val="00F867EE"/>
    <w:rsid w:val="00F9073D"/>
    <w:rsid w:val="00F91337"/>
    <w:rsid w:val="00F924D7"/>
    <w:rsid w:val="00F93901"/>
    <w:rsid w:val="00FA0DC1"/>
    <w:rsid w:val="00FA3045"/>
    <w:rsid w:val="00FA38EF"/>
    <w:rsid w:val="00FA501F"/>
    <w:rsid w:val="00FA63A2"/>
    <w:rsid w:val="00FA7D89"/>
    <w:rsid w:val="00FB0917"/>
    <w:rsid w:val="00FB0C2D"/>
    <w:rsid w:val="00FB22FB"/>
    <w:rsid w:val="00FB239A"/>
    <w:rsid w:val="00FB2F50"/>
    <w:rsid w:val="00FB3CEC"/>
    <w:rsid w:val="00FC28CC"/>
    <w:rsid w:val="00FC3E2B"/>
    <w:rsid w:val="00FC5852"/>
    <w:rsid w:val="00FC5A5F"/>
    <w:rsid w:val="00FD1F48"/>
    <w:rsid w:val="00FD2066"/>
    <w:rsid w:val="00FD3D6C"/>
    <w:rsid w:val="00FD44C8"/>
    <w:rsid w:val="00FE18B4"/>
    <w:rsid w:val="00FE1FB8"/>
    <w:rsid w:val="00FE2106"/>
    <w:rsid w:val="00FE28D5"/>
    <w:rsid w:val="00FE67CB"/>
    <w:rsid w:val="00FE750A"/>
    <w:rsid w:val="00FF0515"/>
    <w:rsid w:val="00FF4E6E"/>
    <w:rsid w:val="00FF65D0"/>
    <w:rsid w:val="00FF74F7"/>
    <w:rsid w:val="0109478C"/>
    <w:rsid w:val="011211AD"/>
    <w:rsid w:val="013C6B15"/>
    <w:rsid w:val="014242CF"/>
    <w:rsid w:val="0144054E"/>
    <w:rsid w:val="0174421B"/>
    <w:rsid w:val="01861098"/>
    <w:rsid w:val="018717BE"/>
    <w:rsid w:val="01BF097B"/>
    <w:rsid w:val="01C069D8"/>
    <w:rsid w:val="01D105CE"/>
    <w:rsid w:val="01D74A36"/>
    <w:rsid w:val="01E73C24"/>
    <w:rsid w:val="01FA2C0E"/>
    <w:rsid w:val="021A76DB"/>
    <w:rsid w:val="02317294"/>
    <w:rsid w:val="02497F4C"/>
    <w:rsid w:val="025B1344"/>
    <w:rsid w:val="02766999"/>
    <w:rsid w:val="02791447"/>
    <w:rsid w:val="028746D1"/>
    <w:rsid w:val="029D33DC"/>
    <w:rsid w:val="02A36F4E"/>
    <w:rsid w:val="02B63BD1"/>
    <w:rsid w:val="02E1776D"/>
    <w:rsid w:val="02E84657"/>
    <w:rsid w:val="02F07097"/>
    <w:rsid w:val="032A0016"/>
    <w:rsid w:val="033243A8"/>
    <w:rsid w:val="033C4F4D"/>
    <w:rsid w:val="035442EC"/>
    <w:rsid w:val="03581696"/>
    <w:rsid w:val="035B707C"/>
    <w:rsid w:val="037126EF"/>
    <w:rsid w:val="03815665"/>
    <w:rsid w:val="0386205B"/>
    <w:rsid w:val="03AA5705"/>
    <w:rsid w:val="03E25E9F"/>
    <w:rsid w:val="03E73237"/>
    <w:rsid w:val="03EE5F1E"/>
    <w:rsid w:val="040640D4"/>
    <w:rsid w:val="040B1B15"/>
    <w:rsid w:val="042B6D25"/>
    <w:rsid w:val="048711DC"/>
    <w:rsid w:val="04B067CA"/>
    <w:rsid w:val="04B5605B"/>
    <w:rsid w:val="04B7013D"/>
    <w:rsid w:val="04BB3243"/>
    <w:rsid w:val="04BF5738"/>
    <w:rsid w:val="04EE55EA"/>
    <w:rsid w:val="04EF3205"/>
    <w:rsid w:val="05104356"/>
    <w:rsid w:val="0520614B"/>
    <w:rsid w:val="05213A64"/>
    <w:rsid w:val="053773C8"/>
    <w:rsid w:val="0549108E"/>
    <w:rsid w:val="05502A1B"/>
    <w:rsid w:val="05615723"/>
    <w:rsid w:val="056563FC"/>
    <w:rsid w:val="05B92DB0"/>
    <w:rsid w:val="0601511F"/>
    <w:rsid w:val="060B54D3"/>
    <w:rsid w:val="06102D2E"/>
    <w:rsid w:val="06251AAC"/>
    <w:rsid w:val="063B2D6C"/>
    <w:rsid w:val="063F4736"/>
    <w:rsid w:val="06475E19"/>
    <w:rsid w:val="06503F20"/>
    <w:rsid w:val="06506B03"/>
    <w:rsid w:val="068C6142"/>
    <w:rsid w:val="069627A6"/>
    <w:rsid w:val="06A57EEB"/>
    <w:rsid w:val="06AA7299"/>
    <w:rsid w:val="06CF225A"/>
    <w:rsid w:val="06F33957"/>
    <w:rsid w:val="07012726"/>
    <w:rsid w:val="07097292"/>
    <w:rsid w:val="07155AF2"/>
    <w:rsid w:val="07307513"/>
    <w:rsid w:val="076F1972"/>
    <w:rsid w:val="07A07BF6"/>
    <w:rsid w:val="07DE064D"/>
    <w:rsid w:val="07E86EA8"/>
    <w:rsid w:val="07F00D2E"/>
    <w:rsid w:val="08525629"/>
    <w:rsid w:val="08591333"/>
    <w:rsid w:val="085A3F4C"/>
    <w:rsid w:val="087F1B50"/>
    <w:rsid w:val="089867F5"/>
    <w:rsid w:val="08A7269C"/>
    <w:rsid w:val="08BB5CE2"/>
    <w:rsid w:val="08CD6C1C"/>
    <w:rsid w:val="08F100D7"/>
    <w:rsid w:val="08FB0BD0"/>
    <w:rsid w:val="08FD0FC1"/>
    <w:rsid w:val="09141087"/>
    <w:rsid w:val="09372F79"/>
    <w:rsid w:val="09420CC2"/>
    <w:rsid w:val="09437AA9"/>
    <w:rsid w:val="095306DD"/>
    <w:rsid w:val="09695409"/>
    <w:rsid w:val="09717093"/>
    <w:rsid w:val="0972195D"/>
    <w:rsid w:val="0993275B"/>
    <w:rsid w:val="09C549F5"/>
    <w:rsid w:val="09EE5A33"/>
    <w:rsid w:val="09F33BC2"/>
    <w:rsid w:val="0A005A8E"/>
    <w:rsid w:val="0A005B38"/>
    <w:rsid w:val="0A012F12"/>
    <w:rsid w:val="0A46002E"/>
    <w:rsid w:val="0A494EF6"/>
    <w:rsid w:val="0A5A21CE"/>
    <w:rsid w:val="0A600644"/>
    <w:rsid w:val="0A63046B"/>
    <w:rsid w:val="0A655977"/>
    <w:rsid w:val="0A6F30BC"/>
    <w:rsid w:val="0A714A90"/>
    <w:rsid w:val="0A7E6C48"/>
    <w:rsid w:val="0A8670D2"/>
    <w:rsid w:val="0A8A6649"/>
    <w:rsid w:val="0A8B6A36"/>
    <w:rsid w:val="0A8D0F9E"/>
    <w:rsid w:val="0A955FDF"/>
    <w:rsid w:val="0A9B5A96"/>
    <w:rsid w:val="0AB440F8"/>
    <w:rsid w:val="0AD2601C"/>
    <w:rsid w:val="0AD84D58"/>
    <w:rsid w:val="0B085950"/>
    <w:rsid w:val="0B0D0CC4"/>
    <w:rsid w:val="0B212BCE"/>
    <w:rsid w:val="0B283234"/>
    <w:rsid w:val="0B2E3B34"/>
    <w:rsid w:val="0B4C721D"/>
    <w:rsid w:val="0B604B21"/>
    <w:rsid w:val="0B914FAE"/>
    <w:rsid w:val="0B963D2B"/>
    <w:rsid w:val="0B9948AC"/>
    <w:rsid w:val="0B9C320D"/>
    <w:rsid w:val="0BAA4878"/>
    <w:rsid w:val="0BAD6DE0"/>
    <w:rsid w:val="0BBD289A"/>
    <w:rsid w:val="0BC35643"/>
    <w:rsid w:val="0BC6115D"/>
    <w:rsid w:val="0BD939C5"/>
    <w:rsid w:val="0BE502CE"/>
    <w:rsid w:val="0C0E0E49"/>
    <w:rsid w:val="0C0F3E0E"/>
    <w:rsid w:val="0C232562"/>
    <w:rsid w:val="0C2F5309"/>
    <w:rsid w:val="0C5A518D"/>
    <w:rsid w:val="0C5F05BD"/>
    <w:rsid w:val="0C5F6593"/>
    <w:rsid w:val="0C6F15EF"/>
    <w:rsid w:val="0C80300F"/>
    <w:rsid w:val="0C8F2DF8"/>
    <w:rsid w:val="0CD56D9C"/>
    <w:rsid w:val="0CDD2D53"/>
    <w:rsid w:val="0CFC39EE"/>
    <w:rsid w:val="0D060C4A"/>
    <w:rsid w:val="0D496472"/>
    <w:rsid w:val="0D751BFA"/>
    <w:rsid w:val="0D7E5526"/>
    <w:rsid w:val="0D8455BD"/>
    <w:rsid w:val="0D8867AE"/>
    <w:rsid w:val="0D8E5096"/>
    <w:rsid w:val="0D9378B6"/>
    <w:rsid w:val="0DAC47A6"/>
    <w:rsid w:val="0DC70E1E"/>
    <w:rsid w:val="0DD37DB4"/>
    <w:rsid w:val="0E2D7AC2"/>
    <w:rsid w:val="0E3039A1"/>
    <w:rsid w:val="0E333E3A"/>
    <w:rsid w:val="0E3D2E6B"/>
    <w:rsid w:val="0E401B23"/>
    <w:rsid w:val="0E7B635D"/>
    <w:rsid w:val="0E8A18A4"/>
    <w:rsid w:val="0E9E3EDE"/>
    <w:rsid w:val="0EC518EB"/>
    <w:rsid w:val="0ECF454E"/>
    <w:rsid w:val="0EE22D8A"/>
    <w:rsid w:val="0EF735EC"/>
    <w:rsid w:val="0EF9511D"/>
    <w:rsid w:val="0F03003B"/>
    <w:rsid w:val="0F2A7991"/>
    <w:rsid w:val="0F31231F"/>
    <w:rsid w:val="0F5D017B"/>
    <w:rsid w:val="0F782040"/>
    <w:rsid w:val="0F7A251E"/>
    <w:rsid w:val="0F7B2B4A"/>
    <w:rsid w:val="0FCD6E7E"/>
    <w:rsid w:val="0FF33AF6"/>
    <w:rsid w:val="10067FAD"/>
    <w:rsid w:val="100E0CEE"/>
    <w:rsid w:val="102313C5"/>
    <w:rsid w:val="103F5AD3"/>
    <w:rsid w:val="104F1F79"/>
    <w:rsid w:val="10737E0E"/>
    <w:rsid w:val="10A71E01"/>
    <w:rsid w:val="10CC21FA"/>
    <w:rsid w:val="10EA0134"/>
    <w:rsid w:val="10EC2887"/>
    <w:rsid w:val="10F72164"/>
    <w:rsid w:val="110D5CB2"/>
    <w:rsid w:val="11380174"/>
    <w:rsid w:val="114E14F4"/>
    <w:rsid w:val="116A035F"/>
    <w:rsid w:val="116A6B46"/>
    <w:rsid w:val="11834E46"/>
    <w:rsid w:val="11875444"/>
    <w:rsid w:val="11970C4B"/>
    <w:rsid w:val="11A95278"/>
    <w:rsid w:val="11AB1672"/>
    <w:rsid w:val="11AF44DF"/>
    <w:rsid w:val="11B31D60"/>
    <w:rsid w:val="11C852FC"/>
    <w:rsid w:val="11D07CE4"/>
    <w:rsid w:val="11EF5394"/>
    <w:rsid w:val="11F72CE6"/>
    <w:rsid w:val="12030CA7"/>
    <w:rsid w:val="122951DD"/>
    <w:rsid w:val="123B7DDD"/>
    <w:rsid w:val="125519BC"/>
    <w:rsid w:val="12CF0657"/>
    <w:rsid w:val="12E95249"/>
    <w:rsid w:val="12F1671E"/>
    <w:rsid w:val="12FE2ECF"/>
    <w:rsid w:val="130F1438"/>
    <w:rsid w:val="133F6E2B"/>
    <w:rsid w:val="134C3F41"/>
    <w:rsid w:val="134E40D7"/>
    <w:rsid w:val="13511013"/>
    <w:rsid w:val="135C3DD4"/>
    <w:rsid w:val="135C7002"/>
    <w:rsid w:val="137D7A57"/>
    <w:rsid w:val="138E4DA7"/>
    <w:rsid w:val="13962258"/>
    <w:rsid w:val="13973177"/>
    <w:rsid w:val="13E7075D"/>
    <w:rsid w:val="13F33946"/>
    <w:rsid w:val="13F56BD4"/>
    <w:rsid w:val="141745DC"/>
    <w:rsid w:val="142937CA"/>
    <w:rsid w:val="145A4503"/>
    <w:rsid w:val="147224D2"/>
    <w:rsid w:val="14725E70"/>
    <w:rsid w:val="148E0ACB"/>
    <w:rsid w:val="14991C55"/>
    <w:rsid w:val="149F31A0"/>
    <w:rsid w:val="14B118C5"/>
    <w:rsid w:val="14B415E1"/>
    <w:rsid w:val="14C852B8"/>
    <w:rsid w:val="14D43BDB"/>
    <w:rsid w:val="14E5335A"/>
    <w:rsid w:val="14F56B39"/>
    <w:rsid w:val="14F57E7D"/>
    <w:rsid w:val="14FA42D8"/>
    <w:rsid w:val="15152C81"/>
    <w:rsid w:val="151B44F0"/>
    <w:rsid w:val="152E2DCC"/>
    <w:rsid w:val="153017B9"/>
    <w:rsid w:val="153B570B"/>
    <w:rsid w:val="15574E0D"/>
    <w:rsid w:val="1574196A"/>
    <w:rsid w:val="15914050"/>
    <w:rsid w:val="15A426DE"/>
    <w:rsid w:val="15AF37F5"/>
    <w:rsid w:val="15E909BB"/>
    <w:rsid w:val="15F1546C"/>
    <w:rsid w:val="160547D6"/>
    <w:rsid w:val="161C40B5"/>
    <w:rsid w:val="16445414"/>
    <w:rsid w:val="16467CC8"/>
    <w:rsid w:val="16551C06"/>
    <w:rsid w:val="165D14DB"/>
    <w:rsid w:val="165D579D"/>
    <w:rsid w:val="165F2BDF"/>
    <w:rsid w:val="166C23DE"/>
    <w:rsid w:val="16720653"/>
    <w:rsid w:val="16730A7D"/>
    <w:rsid w:val="168E46B6"/>
    <w:rsid w:val="168F7E12"/>
    <w:rsid w:val="169052DA"/>
    <w:rsid w:val="169059A8"/>
    <w:rsid w:val="16A87CE1"/>
    <w:rsid w:val="16B7318B"/>
    <w:rsid w:val="16E021C2"/>
    <w:rsid w:val="17213D1A"/>
    <w:rsid w:val="174D3358"/>
    <w:rsid w:val="176214A7"/>
    <w:rsid w:val="177B3E6B"/>
    <w:rsid w:val="17845DA0"/>
    <w:rsid w:val="179E277E"/>
    <w:rsid w:val="17B473F7"/>
    <w:rsid w:val="17BC177E"/>
    <w:rsid w:val="17BE3B1C"/>
    <w:rsid w:val="17F14C98"/>
    <w:rsid w:val="17FB3074"/>
    <w:rsid w:val="18061007"/>
    <w:rsid w:val="18074726"/>
    <w:rsid w:val="18080A9E"/>
    <w:rsid w:val="18296253"/>
    <w:rsid w:val="18395DE4"/>
    <w:rsid w:val="18613292"/>
    <w:rsid w:val="189A022E"/>
    <w:rsid w:val="18D32287"/>
    <w:rsid w:val="18ED538B"/>
    <w:rsid w:val="18F06F9F"/>
    <w:rsid w:val="18FC3FD1"/>
    <w:rsid w:val="18FF73A6"/>
    <w:rsid w:val="191A45C5"/>
    <w:rsid w:val="192F2566"/>
    <w:rsid w:val="194E0081"/>
    <w:rsid w:val="195B397D"/>
    <w:rsid w:val="195F6609"/>
    <w:rsid w:val="19AF15A8"/>
    <w:rsid w:val="19D83035"/>
    <w:rsid w:val="19D87710"/>
    <w:rsid w:val="1A2A3728"/>
    <w:rsid w:val="1A381F10"/>
    <w:rsid w:val="1A512009"/>
    <w:rsid w:val="1A566CC7"/>
    <w:rsid w:val="1A6D5C1B"/>
    <w:rsid w:val="1A8644CD"/>
    <w:rsid w:val="1A975399"/>
    <w:rsid w:val="1AA569B7"/>
    <w:rsid w:val="1AA749A0"/>
    <w:rsid w:val="1AAB190A"/>
    <w:rsid w:val="1AB3650A"/>
    <w:rsid w:val="1AB4712E"/>
    <w:rsid w:val="1ABE383C"/>
    <w:rsid w:val="1ACB1C1D"/>
    <w:rsid w:val="1ADA6788"/>
    <w:rsid w:val="1AFA2B1C"/>
    <w:rsid w:val="1B562B76"/>
    <w:rsid w:val="1B5C39DD"/>
    <w:rsid w:val="1B68216E"/>
    <w:rsid w:val="1B6F77A7"/>
    <w:rsid w:val="1B704CD6"/>
    <w:rsid w:val="1B817D0B"/>
    <w:rsid w:val="1B8365D7"/>
    <w:rsid w:val="1B8721E3"/>
    <w:rsid w:val="1B8F35BE"/>
    <w:rsid w:val="1B91211C"/>
    <w:rsid w:val="1B9238A2"/>
    <w:rsid w:val="1BC348FF"/>
    <w:rsid w:val="1BD6575E"/>
    <w:rsid w:val="1BD85D3B"/>
    <w:rsid w:val="1BDC42FD"/>
    <w:rsid w:val="1C0804E7"/>
    <w:rsid w:val="1C147C36"/>
    <w:rsid w:val="1C1B04AC"/>
    <w:rsid w:val="1C1E24F0"/>
    <w:rsid w:val="1C5115AF"/>
    <w:rsid w:val="1C576866"/>
    <w:rsid w:val="1C59360F"/>
    <w:rsid w:val="1C5A616E"/>
    <w:rsid w:val="1C5B0F48"/>
    <w:rsid w:val="1C6E40F3"/>
    <w:rsid w:val="1C7747C6"/>
    <w:rsid w:val="1C7F44D1"/>
    <w:rsid w:val="1CBA44B6"/>
    <w:rsid w:val="1CBC6A50"/>
    <w:rsid w:val="1CC47AEC"/>
    <w:rsid w:val="1D271DC8"/>
    <w:rsid w:val="1D2F75FB"/>
    <w:rsid w:val="1D386B0A"/>
    <w:rsid w:val="1D39665B"/>
    <w:rsid w:val="1D453B92"/>
    <w:rsid w:val="1D49325F"/>
    <w:rsid w:val="1D54432D"/>
    <w:rsid w:val="1D5E1C8E"/>
    <w:rsid w:val="1D7066B8"/>
    <w:rsid w:val="1D873EC6"/>
    <w:rsid w:val="1DA444AF"/>
    <w:rsid w:val="1DB06DBB"/>
    <w:rsid w:val="1DBF0EF1"/>
    <w:rsid w:val="1DC71769"/>
    <w:rsid w:val="1DD4347C"/>
    <w:rsid w:val="1DD866A7"/>
    <w:rsid w:val="1DDC5692"/>
    <w:rsid w:val="1DE64A9F"/>
    <w:rsid w:val="1DEC0FD1"/>
    <w:rsid w:val="1E0D5153"/>
    <w:rsid w:val="1E1F64E2"/>
    <w:rsid w:val="1E3E2F9E"/>
    <w:rsid w:val="1E4273A0"/>
    <w:rsid w:val="1E4708BE"/>
    <w:rsid w:val="1E5B402C"/>
    <w:rsid w:val="1E676920"/>
    <w:rsid w:val="1E6F4167"/>
    <w:rsid w:val="1E7F3375"/>
    <w:rsid w:val="1E8F501F"/>
    <w:rsid w:val="1E9C0FD7"/>
    <w:rsid w:val="1EA27733"/>
    <w:rsid w:val="1EA71441"/>
    <w:rsid w:val="1ED953EF"/>
    <w:rsid w:val="1EDB57B8"/>
    <w:rsid w:val="1F272EF3"/>
    <w:rsid w:val="1F3629B8"/>
    <w:rsid w:val="1F3874C2"/>
    <w:rsid w:val="1F474417"/>
    <w:rsid w:val="1F726FC2"/>
    <w:rsid w:val="1F7801F4"/>
    <w:rsid w:val="1F9A09DD"/>
    <w:rsid w:val="1FA051B1"/>
    <w:rsid w:val="1FBC5A21"/>
    <w:rsid w:val="1FC605F6"/>
    <w:rsid w:val="1FE01BF2"/>
    <w:rsid w:val="1FE074C7"/>
    <w:rsid w:val="1FF103F0"/>
    <w:rsid w:val="20005C3E"/>
    <w:rsid w:val="200C1FD7"/>
    <w:rsid w:val="201F3C75"/>
    <w:rsid w:val="2024015A"/>
    <w:rsid w:val="202A0BEF"/>
    <w:rsid w:val="2059498F"/>
    <w:rsid w:val="20676614"/>
    <w:rsid w:val="20693E23"/>
    <w:rsid w:val="206A094A"/>
    <w:rsid w:val="206A26F8"/>
    <w:rsid w:val="208E5D24"/>
    <w:rsid w:val="20A07AEE"/>
    <w:rsid w:val="20B1574E"/>
    <w:rsid w:val="20BD49E5"/>
    <w:rsid w:val="20C12A4D"/>
    <w:rsid w:val="20D719F1"/>
    <w:rsid w:val="21066A24"/>
    <w:rsid w:val="211072FC"/>
    <w:rsid w:val="212906CA"/>
    <w:rsid w:val="212E3396"/>
    <w:rsid w:val="214F070A"/>
    <w:rsid w:val="21504889"/>
    <w:rsid w:val="21511091"/>
    <w:rsid w:val="216A59FA"/>
    <w:rsid w:val="216B6728"/>
    <w:rsid w:val="218D304A"/>
    <w:rsid w:val="219915D3"/>
    <w:rsid w:val="219D45B2"/>
    <w:rsid w:val="219F4623"/>
    <w:rsid w:val="21A672A2"/>
    <w:rsid w:val="21AB26EB"/>
    <w:rsid w:val="21B92F19"/>
    <w:rsid w:val="21BC28A6"/>
    <w:rsid w:val="21C329A3"/>
    <w:rsid w:val="21E56FBC"/>
    <w:rsid w:val="21FA005D"/>
    <w:rsid w:val="21FB12EC"/>
    <w:rsid w:val="220137C3"/>
    <w:rsid w:val="22294F49"/>
    <w:rsid w:val="224F6446"/>
    <w:rsid w:val="225861FF"/>
    <w:rsid w:val="226C4FAD"/>
    <w:rsid w:val="226F3FF6"/>
    <w:rsid w:val="228D26CE"/>
    <w:rsid w:val="22943A5C"/>
    <w:rsid w:val="229F47AE"/>
    <w:rsid w:val="22A27797"/>
    <w:rsid w:val="22C8691D"/>
    <w:rsid w:val="22CD458B"/>
    <w:rsid w:val="22D3233B"/>
    <w:rsid w:val="22E25839"/>
    <w:rsid w:val="22FF181D"/>
    <w:rsid w:val="232C7632"/>
    <w:rsid w:val="2333170A"/>
    <w:rsid w:val="234A2DC3"/>
    <w:rsid w:val="23574D7F"/>
    <w:rsid w:val="235A6F13"/>
    <w:rsid w:val="23722A18"/>
    <w:rsid w:val="237613B4"/>
    <w:rsid w:val="237F1E99"/>
    <w:rsid w:val="23861C58"/>
    <w:rsid w:val="23944C92"/>
    <w:rsid w:val="23A60C32"/>
    <w:rsid w:val="23BC6D45"/>
    <w:rsid w:val="23CD43A7"/>
    <w:rsid w:val="23DC0992"/>
    <w:rsid w:val="23FBAED2"/>
    <w:rsid w:val="23FD21A6"/>
    <w:rsid w:val="24096C1E"/>
    <w:rsid w:val="2442787A"/>
    <w:rsid w:val="24493ED0"/>
    <w:rsid w:val="247450BF"/>
    <w:rsid w:val="248458D3"/>
    <w:rsid w:val="249361A0"/>
    <w:rsid w:val="2499480B"/>
    <w:rsid w:val="24AF30EF"/>
    <w:rsid w:val="24B60F45"/>
    <w:rsid w:val="24C0681A"/>
    <w:rsid w:val="24C31ACA"/>
    <w:rsid w:val="24C37822"/>
    <w:rsid w:val="24C979B7"/>
    <w:rsid w:val="24D228AC"/>
    <w:rsid w:val="24D96DA5"/>
    <w:rsid w:val="24DE282F"/>
    <w:rsid w:val="2502156D"/>
    <w:rsid w:val="250234C2"/>
    <w:rsid w:val="2516370B"/>
    <w:rsid w:val="252D2633"/>
    <w:rsid w:val="25427164"/>
    <w:rsid w:val="254E4396"/>
    <w:rsid w:val="25525D92"/>
    <w:rsid w:val="25527D56"/>
    <w:rsid w:val="255B191F"/>
    <w:rsid w:val="2563572A"/>
    <w:rsid w:val="25637736"/>
    <w:rsid w:val="25A756AA"/>
    <w:rsid w:val="25AE478C"/>
    <w:rsid w:val="25B90919"/>
    <w:rsid w:val="25CF010B"/>
    <w:rsid w:val="261340D6"/>
    <w:rsid w:val="26307F40"/>
    <w:rsid w:val="263B2C60"/>
    <w:rsid w:val="26411C1D"/>
    <w:rsid w:val="264F4EF1"/>
    <w:rsid w:val="265453C2"/>
    <w:rsid w:val="26567ACD"/>
    <w:rsid w:val="267C5888"/>
    <w:rsid w:val="26A175D7"/>
    <w:rsid w:val="26B464FA"/>
    <w:rsid w:val="26C03072"/>
    <w:rsid w:val="26C94FDE"/>
    <w:rsid w:val="26D3098E"/>
    <w:rsid w:val="26E17F3C"/>
    <w:rsid w:val="26FC5E64"/>
    <w:rsid w:val="271E227A"/>
    <w:rsid w:val="272F1AD3"/>
    <w:rsid w:val="2741315F"/>
    <w:rsid w:val="27530DD7"/>
    <w:rsid w:val="27600018"/>
    <w:rsid w:val="277A6660"/>
    <w:rsid w:val="278563A5"/>
    <w:rsid w:val="278C4789"/>
    <w:rsid w:val="279B1B14"/>
    <w:rsid w:val="27B86446"/>
    <w:rsid w:val="27C77490"/>
    <w:rsid w:val="27F64177"/>
    <w:rsid w:val="27F6F7DA"/>
    <w:rsid w:val="28046D84"/>
    <w:rsid w:val="286B5532"/>
    <w:rsid w:val="286E4E01"/>
    <w:rsid w:val="288F52D5"/>
    <w:rsid w:val="28A01F5F"/>
    <w:rsid w:val="28E5527A"/>
    <w:rsid w:val="28ED30E6"/>
    <w:rsid w:val="28F14C57"/>
    <w:rsid w:val="29162571"/>
    <w:rsid w:val="291D38AE"/>
    <w:rsid w:val="29216A36"/>
    <w:rsid w:val="29225D1F"/>
    <w:rsid w:val="29234A57"/>
    <w:rsid w:val="292F7356"/>
    <w:rsid w:val="29321FE3"/>
    <w:rsid w:val="29476C8B"/>
    <w:rsid w:val="294E725A"/>
    <w:rsid w:val="29526C4F"/>
    <w:rsid w:val="29551B41"/>
    <w:rsid w:val="295558E1"/>
    <w:rsid w:val="29572E0D"/>
    <w:rsid w:val="29654128"/>
    <w:rsid w:val="29803570"/>
    <w:rsid w:val="29AC3EFF"/>
    <w:rsid w:val="29B66E76"/>
    <w:rsid w:val="29B95570"/>
    <w:rsid w:val="29CF4CDE"/>
    <w:rsid w:val="29EA6B86"/>
    <w:rsid w:val="29EE601C"/>
    <w:rsid w:val="29FD2838"/>
    <w:rsid w:val="2A141291"/>
    <w:rsid w:val="2A17665E"/>
    <w:rsid w:val="2A3519F9"/>
    <w:rsid w:val="2A5F5F98"/>
    <w:rsid w:val="2A7279D5"/>
    <w:rsid w:val="2A862EB1"/>
    <w:rsid w:val="2A8E2D5C"/>
    <w:rsid w:val="2ACB1A84"/>
    <w:rsid w:val="2ACB7330"/>
    <w:rsid w:val="2AD479BA"/>
    <w:rsid w:val="2AEA3820"/>
    <w:rsid w:val="2AEC01AB"/>
    <w:rsid w:val="2AEDA948"/>
    <w:rsid w:val="2AF47B16"/>
    <w:rsid w:val="2AFE23BA"/>
    <w:rsid w:val="2B06250A"/>
    <w:rsid w:val="2B243237"/>
    <w:rsid w:val="2B451595"/>
    <w:rsid w:val="2B64189C"/>
    <w:rsid w:val="2B78175F"/>
    <w:rsid w:val="2B9039C7"/>
    <w:rsid w:val="2BC359F4"/>
    <w:rsid w:val="2BFA65AF"/>
    <w:rsid w:val="2BFF422E"/>
    <w:rsid w:val="2C2119A9"/>
    <w:rsid w:val="2C3B063C"/>
    <w:rsid w:val="2C51791C"/>
    <w:rsid w:val="2C6D06DB"/>
    <w:rsid w:val="2C803773"/>
    <w:rsid w:val="2C9D7CDC"/>
    <w:rsid w:val="2CA1763D"/>
    <w:rsid w:val="2CDF46B1"/>
    <w:rsid w:val="2CF11CA2"/>
    <w:rsid w:val="2CF319CD"/>
    <w:rsid w:val="2D106A69"/>
    <w:rsid w:val="2D1C7F7C"/>
    <w:rsid w:val="2D3044ED"/>
    <w:rsid w:val="2D331161"/>
    <w:rsid w:val="2D4A2971"/>
    <w:rsid w:val="2D8F14A1"/>
    <w:rsid w:val="2D8F3AF9"/>
    <w:rsid w:val="2D94069C"/>
    <w:rsid w:val="2DB7125F"/>
    <w:rsid w:val="2DD96738"/>
    <w:rsid w:val="2DDB2E87"/>
    <w:rsid w:val="2DF43E01"/>
    <w:rsid w:val="2E020414"/>
    <w:rsid w:val="2E03773F"/>
    <w:rsid w:val="2E0640CA"/>
    <w:rsid w:val="2E336E30"/>
    <w:rsid w:val="2E503CDD"/>
    <w:rsid w:val="2E586EFC"/>
    <w:rsid w:val="2E5909BE"/>
    <w:rsid w:val="2E671F0E"/>
    <w:rsid w:val="2E6C063D"/>
    <w:rsid w:val="2E731A57"/>
    <w:rsid w:val="2E96179B"/>
    <w:rsid w:val="2ECB3349"/>
    <w:rsid w:val="2EDC20CB"/>
    <w:rsid w:val="2F235B39"/>
    <w:rsid w:val="2F236C79"/>
    <w:rsid w:val="2F2D3DF4"/>
    <w:rsid w:val="2F4319EA"/>
    <w:rsid w:val="2F593ADB"/>
    <w:rsid w:val="2F5F62F4"/>
    <w:rsid w:val="2F702046"/>
    <w:rsid w:val="2F735768"/>
    <w:rsid w:val="2F912BEE"/>
    <w:rsid w:val="2FA808A6"/>
    <w:rsid w:val="2FAD4710"/>
    <w:rsid w:val="2FD0497E"/>
    <w:rsid w:val="2FD6409B"/>
    <w:rsid w:val="30010B58"/>
    <w:rsid w:val="300A56D7"/>
    <w:rsid w:val="301E4C05"/>
    <w:rsid w:val="30240E34"/>
    <w:rsid w:val="302774A3"/>
    <w:rsid w:val="303A0349"/>
    <w:rsid w:val="30566F21"/>
    <w:rsid w:val="30710A41"/>
    <w:rsid w:val="308275EA"/>
    <w:rsid w:val="308B6CE7"/>
    <w:rsid w:val="309F1C4E"/>
    <w:rsid w:val="30C3638E"/>
    <w:rsid w:val="30DC0F43"/>
    <w:rsid w:val="30F23983"/>
    <w:rsid w:val="31314B0F"/>
    <w:rsid w:val="31443D36"/>
    <w:rsid w:val="31611217"/>
    <w:rsid w:val="316D3DF6"/>
    <w:rsid w:val="31731BC0"/>
    <w:rsid w:val="318159BF"/>
    <w:rsid w:val="31927D00"/>
    <w:rsid w:val="319544E8"/>
    <w:rsid w:val="31975348"/>
    <w:rsid w:val="319A0EEB"/>
    <w:rsid w:val="319B47D8"/>
    <w:rsid w:val="319C62F4"/>
    <w:rsid w:val="31AA48F6"/>
    <w:rsid w:val="31BE68F8"/>
    <w:rsid w:val="31C01998"/>
    <w:rsid w:val="31D66C4B"/>
    <w:rsid w:val="3204479C"/>
    <w:rsid w:val="32182B20"/>
    <w:rsid w:val="32226669"/>
    <w:rsid w:val="32245A2A"/>
    <w:rsid w:val="32261F27"/>
    <w:rsid w:val="3250264F"/>
    <w:rsid w:val="32703589"/>
    <w:rsid w:val="32726352"/>
    <w:rsid w:val="32F26CE9"/>
    <w:rsid w:val="32F83B93"/>
    <w:rsid w:val="330E191A"/>
    <w:rsid w:val="33207E7D"/>
    <w:rsid w:val="33483B2E"/>
    <w:rsid w:val="33675BD2"/>
    <w:rsid w:val="337E770A"/>
    <w:rsid w:val="337F48E1"/>
    <w:rsid w:val="33905A45"/>
    <w:rsid w:val="339D6408"/>
    <w:rsid w:val="339F6079"/>
    <w:rsid w:val="33B60C44"/>
    <w:rsid w:val="33E95046"/>
    <w:rsid w:val="3406659D"/>
    <w:rsid w:val="34066F3C"/>
    <w:rsid w:val="340B4EF1"/>
    <w:rsid w:val="341D068F"/>
    <w:rsid w:val="34316959"/>
    <w:rsid w:val="344E2731"/>
    <w:rsid w:val="345B6BC1"/>
    <w:rsid w:val="34685AE6"/>
    <w:rsid w:val="34831299"/>
    <w:rsid w:val="34A11786"/>
    <w:rsid w:val="34AB3B17"/>
    <w:rsid w:val="34B95D31"/>
    <w:rsid w:val="34DE1EC7"/>
    <w:rsid w:val="34F1313D"/>
    <w:rsid w:val="35125E89"/>
    <w:rsid w:val="35192255"/>
    <w:rsid w:val="35287FAE"/>
    <w:rsid w:val="353E11C4"/>
    <w:rsid w:val="35482356"/>
    <w:rsid w:val="35581B81"/>
    <w:rsid w:val="35896F5C"/>
    <w:rsid w:val="358B5193"/>
    <w:rsid w:val="35AC6D6C"/>
    <w:rsid w:val="35C13050"/>
    <w:rsid w:val="35E429BA"/>
    <w:rsid w:val="35E825E5"/>
    <w:rsid w:val="35FE4C86"/>
    <w:rsid w:val="363362DB"/>
    <w:rsid w:val="363E657D"/>
    <w:rsid w:val="36510EAD"/>
    <w:rsid w:val="366A5161"/>
    <w:rsid w:val="366F1AE0"/>
    <w:rsid w:val="36706BB8"/>
    <w:rsid w:val="367852F0"/>
    <w:rsid w:val="368E39AF"/>
    <w:rsid w:val="369A304A"/>
    <w:rsid w:val="369F433B"/>
    <w:rsid w:val="36B3674F"/>
    <w:rsid w:val="36D04A11"/>
    <w:rsid w:val="36EB413B"/>
    <w:rsid w:val="36F275DB"/>
    <w:rsid w:val="36FD3E6E"/>
    <w:rsid w:val="37134BE4"/>
    <w:rsid w:val="371948C9"/>
    <w:rsid w:val="37291FE2"/>
    <w:rsid w:val="373321D9"/>
    <w:rsid w:val="375A0A59"/>
    <w:rsid w:val="37691FF5"/>
    <w:rsid w:val="376B4967"/>
    <w:rsid w:val="37707AC1"/>
    <w:rsid w:val="377C5F7E"/>
    <w:rsid w:val="377E4B13"/>
    <w:rsid w:val="379762ED"/>
    <w:rsid w:val="37A22AA5"/>
    <w:rsid w:val="37C27C94"/>
    <w:rsid w:val="37C63DA5"/>
    <w:rsid w:val="37C849B6"/>
    <w:rsid w:val="37F61973"/>
    <w:rsid w:val="37F62926"/>
    <w:rsid w:val="37F74366"/>
    <w:rsid w:val="37FEB1B5"/>
    <w:rsid w:val="38164DD2"/>
    <w:rsid w:val="382F1983"/>
    <w:rsid w:val="384402A4"/>
    <w:rsid w:val="386C755C"/>
    <w:rsid w:val="386F0D9D"/>
    <w:rsid w:val="387463B2"/>
    <w:rsid w:val="388475AC"/>
    <w:rsid w:val="389B032D"/>
    <w:rsid w:val="389F63EF"/>
    <w:rsid w:val="38AA793D"/>
    <w:rsid w:val="38B277DA"/>
    <w:rsid w:val="38BD1295"/>
    <w:rsid w:val="38D51F1B"/>
    <w:rsid w:val="38DC1FD6"/>
    <w:rsid w:val="38FC4711"/>
    <w:rsid w:val="393618B9"/>
    <w:rsid w:val="397A0256"/>
    <w:rsid w:val="397F30BD"/>
    <w:rsid w:val="39911C20"/>
    <w:rsid w:val="399A1496"/>
    <w:rsid w:val="39A61518"/>
    <w:rsid w:val="39B42F70"/>
    <w:rsid w:val="39BE2023"/>
    <w:rsid w:val="39D52796"/>
    <w:rsid w:val="39D6051A"/>
    <w:rsid w:val="39E723DF"/>
    <w:rsid w:val="39EB1191"/>
    <w:rsid w:val="39FC65CC"/>
    <w:rsid w:val="39FE6F59"/>
    <w:rsid w:val="3A1F7773"/>
    <w:rsid w:val="3A750E6E"/>
    <w:rsid w:val="3A941C32"/>
    <w:rsid w:val="3AA83C87"/>
    <w:rsid w:val="3AB67AB0"/>
    <w:rsid w:val="3AC628CD"/>
    <w:rsid w:val="3AD603BE"/>
    <w:rsid w:val="3AEF76EC"/>
    <w:rsid w:val="3AF2384C"/>
    <w:rsid w:val="3AFA694F"/>
    <w:rsid w:val="3B002605"/>
    <w:rsid w:val="3B0E070B"/>
    <w:rsid w:val="3B0E7276"/>
    <w:rsid w:val="3B171376"/>
    <w:rsid w:val="3B5A0033"/>
    <w:rsid w:val="3BA34E54"/>
    <w:rsid w:val="3BAD45C9"/>
    <w:rsid w:val="3BC477EF"/>
    <w:rsid w:val="3BD54ECE"/>
    <w:rsid w:val="3BE26336"/>
    <w:rsid w:val="3BFA0552"/>
    <w:rsid w:val="3C136345"/>
    <w:rsid w:val="3C260152"/>
    <w:rsid w:val="3C4A7C4B"/>
    <w:rsid w:val="3C4F3ADC"/>
    <w:rsid w:val="3C5C187A"/>
    <w:rsid w:val="3C5F6A31"/>
    <w:rsid w:val="3C7F4555"/>
    <w:rsid w:val="3C97266F"/>
    <w:rsid w:val="3C9B5744"/>
    <w:rsid w:val="3CA911B8"/>
    <w:rsid w:val="3CAE1DC4"/>
    <w:rsid w:val="3CC276DE"/>
    <w:rsid w:val="3CC62E50"/>
    <w:rsid w:val="3CEA09F1"/>
    <w:rsid w:val="3CFF78D5"/>
    <w:rsid w:val="3D0F66A9"/>
    <w:rsid w:val="3D1D0DC6"/>
    <w:rsid w:val="3D1F4B70"/>
    <w:rsid w:val="3D2355C5"/>
    <w:rsid w:val="3D3706E1"/>
    <w:rsid w:val="3D3F3B51"/>
    <w:rsid w:val="3D4A629D"/>
    <w:rsid w:val="3D4C5425"/>
    <w:rsid w:val="3D5434C7"/>
    <w:rsid w:val="3D6A1E76"/>
    <w:rsid w:val="3D944C04"/>
    <w:rsid w:val="3D9F4FE3"/>
    <w:rsid w:val="3DAF4814"/>
    <w:rsid w:val="3DD00851"/>
    <w:rsid w:val="3DF862BE"/>
    <w:rsid w:val="3E312A50"/>
    <w:rsid w:val="3E3F4D6C"/>
    <w:rsid w:val="3E432AAE"/>
    <w:rsid w:val="3E522CC8"/>
    <w:rsid w:val="3E5C192C"/>
    <w:rsid w:val="3E6C53A7"/>
    <w:rsid w:val="3E826A0A"/>
    <w:rsid w:val="3E935747"/>
    <w:rsid w:val="3EB06511"/>
    <w:rsid w:val="3EBC1C11"/>
    <w:rsid w:val="3EBE2135"/>
    <w:rsid w:val="3ECC2AA4"/>
    <w:rsid w:val="3ED2702F"/>
    <w:rsid w:val="3EDDF4FA"/>
    <w:rsid w:val="3EE27E1B"/>
    <w:rsid w:val="3EE8198D"/>
    <w:rsid w:val="3EF6D5F8"/>
    <w:rsid w:val="3EFF4B98"/>
    <w:rsid w:val="3F001701"/>
    <w:rsid w:val="3F01199F"/>
    <w:rsid w:val="3F0561CC"/>
    <w:rsid w:val="3F7B1879"/>
    <w:rsid w:val="3FB07CE1"/>
    <w:rsid w:val="3FC24032"/>
    <w:rsid w:val="3FDD66C9"/>
    <w:rsid w:val="3FDFDE59"/>
    <w:rsid w:val="3FE0008D"/>
    <w:rsid w:val="3FE27F44"/>
    <w:rsid w:val="3FE44DB0"/>
    <w:rsid w:val="40295C55"/>
    <w:rsid w:val="40433111"/>
    <w:rsid w:val="40461D6E"/>
    <w:rsid w:val="404F327E"/>
    <w:rsid w:val="40714F85"/>
    <w:rsid w:val="40764F3C"/>
    <w:rsid w:val="40C75330"/>
    <w:rsid w:val="40CA7613"/>
    <w:rsid w:val="40E71CA3"/>
    <w:rsid w:val="40E875C5"/>
    <w:rsid w:val="40E8793D"/>
    <w:rsid w:val="40ED7B88"/>
    <w:rsid w:val="40F40090"/>
    <w:rsid w:val="4119401A"/>
    <w:rsid w:val="4134318C"/>
    <w:rsid w:val="414420D7"/>
    <w:rsid w:val="41497185"/>
    <w:rsid w:val="41661D60"/>
    <w:rsid w:val="416C231C"/>
    <w:rsid w:val="417D70A3"/>
    <w:rsid w:val="41872C46"/>
    <w:rsid w:val="418740B0"/>
    <w:rsid w:val="419844D8"/>
    <w:rsid w:val="41A2034E"/>
    <w:rsid w:val="41B00FD0"/>
    <w:rsid w:val="41B240A7"/>
    <w:rsid w:val="41B64BD9"/>
    <w:rsid w:val="41D536E3"/>
    <w:rsid w:val="41F8600A"/>
    <w:rsid w:val="420014A1"/>
    <w:rsid w:val="421B7324"/>
    <w:rsid w:val="422D2160"/>
    <w:rsid w:val="42396A7D"/>
    <w:rsid w:val="42C03D90"/>
    <w:rsid w:val="42C62075"/>
    <w:rsid w:val="42CD2946"/>
    <w:rsid w:val="42E80EC8"/>
    <w:rsid w:val="42EC7954"/>
    <w:rsid w:val="42F9254F"/>
    <w:rsid w:val="42FD77FC"/>
    <w:rsid w:val="42FE34EE"/>
    <w:rsid w:val="43090FD9"/>
    <w:rsid w:val="430D0D7E"/>
    <w:rsid w:val="43117178"/>
    <w:rsid w:val="43313A24"/>
    <w:rsid w:val="43416A49"/>
    <w:rsid w:val="435C75F3"/>
    <w:rsid w:val="436345FA"/>
    <w:rsid w:val="43640145"/>
    <w:rsid w:val="43715308"/>
    <w:rsid w:val="43727DCA"/>
    <w:rsid w:val="437E1E80"/>
    <w:rsid w:val="43AA5F6D"/>
    <w:rsid w:val="43BB6864"/>
    <w:rsid w:val="43E01243"/>
    <w:rsid w:val="43F00510"/>
    <w:rsid w:val="43FA64AA"/>
    <w:rsid w:val="43FE2FD4"/>
    <w:rsid w:val="44133386"/>
    <w:rsid w:val="441D4771"/>
    <w:rsid w:val="442858E1"/>
    <w:rsid w:val="4431474F"/>
    <w:rsid w:val="44321313"/>
    <w:rsid w:val="444B6B38"/>
    <w:rsid w:val="446C6E24"/>
    <w:rsid w:val="447E2A0F"/>
    <w:rsid w:val="448A411E"/>
    <w:rsid w:val="449A30DE"/>
    <w:rsid w:val="44A47695"/>
    <w:rsid w:val="44BE666B"/>
    <w:rsid w:val="44D9550F"/>
    <w:rsid w:val="44DE708D"/>
    <w:rsid w:val="44EA7B26"/>
    <w:rsid w:val="450918B6"/>
    <w:rsid w:val="45130C36"/>
    <w:rsid w:val="4518038D"/>
    <w:rsid w:val="452F4F26"/>
    <w:rsid w:val="45405345"/>
    <w:rsid w:val="45463295"/>
    <w:rsid w:val="457C4480"/>
    <w:rsid w:val="45875321"/>
    <w:rsid w:val="4588590C"/>
    <w:rsid w:val="45AB5E98"/>
    <w:rsid w:val="45BF438D"/>
    <w:rsid w:val="45C513B0"/>
    <w:rsid w:val="45C861FB"/>
    <w:rsid w:val="46014259"/>
    <w:rsid w:val="46053914"/>
    <w:rsid w:val="46072613"/>
    <w:rsid w:val="461C5622"/>
    <w:rsid w:val="462678CF"/>
    <w:rsid w:val="4660112E"/>
    <w:rsid w:val="46602401"/>
    <w:rsid w:val="4668035E"/>
    <w:rsid w:val="468F73FE"/>
    <w:rsid w:val="469A0BA6"/>
    <w:rsid w:val="46A4761C"/>
    <w:rsid w:val="46BD0001"/>
    <w:rsid w:val="46CF3BB8"/>
    <w:rsid w:val="46F62080"/>
    <w:rsid w:val="46FC4F20"/>
    <w:rsid w:val="47150BE5"/>
    <w:rsid w:val="47270310"/>
    <w:rsid w:val="472965B9"/>
    <w:rsid w:val="47355420"/>
    <w:rsid w:val="474F2D9F"/>
    <w:rsid w:val="47853C27"/>
    <w:rsid w:val="47872571"/>
    <w:rsid w:val="478E4E27"/>
    <w:rsid w:val="47906638"/>
    <w:rsid w:val="47A35BC5"/>
    <w:rsid w:val="47B570E5"/>
    <w:rsid w:val="47BD2B2E"/>
    <w:rsid w:val="47CC29CB"/>
    <w:rsid w:val="47CC540F"/>
    <w:rsid w:val="48042B34"/>
    <w:rsid w:val="480A63EB"/>
    <w:rsid w:val="482228FB"/>
    <w:rsid w:val="48304BEE"/>
    <w:rsid w:val="48524B0F"/>
    <w:rsid w:val="488F4366"/>
    <w:rsid w:val="48CD237F"/>
    <w:rsid w:val="48D86719"/>
    <w:rsid w:val="48F32F3B"/>
    <w:rsid w:val="490259A8"/>
    <w:rsid w:val="49132D3B"/>
    <w:rsid w:val="497425E1"/>
    <w:rsid w:val="498116C1"/>
    <w:rsid w:val="49891591"/>
    <w:rsid w:val="49930627"/>
    <w:rsid w:val="499E4AF6"/>
    <w:rsid w:val="499F1C25"/>
    <w:rsid w:val="49AC2CBF"/>
    <w:rsid w:val="49AC50DE"/>
    <w:rsid w:val="49B101C9"/>
    <w:rsid w:val="49C05A4A"/>
    <w:rsid w:val="49E4340C"/>
    <w:rsid w:val="49F31A11"/>
    <w:rsid w:val="49F673AD"/>
    <w:rsid w:val="4A171FDA"/>
    <w:rsid w:val="4A1F34F0"/>
    <w:rsid w:val="4A294544"/>
    <w:rsid w:val="4A3E1DFE"/>
    <w:rsid w:val="4A4F3F3B"/>
    <w:rsid w:val="4A557DC9"/>
    <w:rsid w:val="4A58343D"/>
    <w:rsid w:val="4A5859B6"/>
    <w:rsid w:val="4A5E5A7F"/>
    <w:rsid w:val="4A6B4A41"/>
    <w:rsid w:val="4A6F5CAB"/>
    <w:rsid w:val="4A7B361B"/>
    <w:rsid w:val="4A8E24A5"/>
    <w:rsid w:val="4AA85AA1"/>
    <w:rsid w:val="4AAC3CC5"/>
    <w:rsid w:val="4AB074A4"/>
    <w:rsid w:val="4AB859D6"/>
    <w:rsid w:val="4ACE54AE"/>
    <w:rsid w:val="4ADC18E8"/>
    <w:rsid w:val="4AEF530D"/>
    <w:rsid w:val="4B012F2C"/>
    <w:rsid w:val="4B047121"/>
    <w:rsid w:val="4B0D06CC"/>
    <w:rsid w:val="4B2165B4"/>
    <w:rsid w:val="4B3012BB"/>
    <w:rsid w:val="4B4F2A61"/>
    <w:rsid w:val="4B5B16D3"/>
    <w:rsid w:val="4B6206BA"/>
    <w:rsid w:val="4BA14318"/>
    <w:rsid w:val="4BA34A4F"/>
    <w:rsid w:val="4BC75FB4"/>
    <w:rsid w:val="4BCD4F56"/>
    <w:rsid w:val="4BE15EC5"/>
    <w:rsid w:val="4BFF3159"/>
    <w:rsid w:val="4C3B48FD"/>
    <w:rsid w:val="4C457A46"/>
    <w:rsid w:val="4C4C6FD2"/>
    <w:rsid w:val="4C57618A"/>
    <w:rsid w:val="4CA94424"/>
    <w:rsid w:val="4CBD6FDE"/>
    <w:rsid w:val="4CD53D22"/>
    <w:rsid w:val="4CE87073"/>
    <w:rsid w:val="4CED5F45"/>
    <w:rsid w:val="4CF45DEF"/>
    <w:rsid w:val="4CF71222"/>
    <w:rsid w:val="4D2D61FC"/>
    <w:rsid w:val="4D5C1497"/>
    <w:rsid w:val="4D6806AF"/>
    <w:rsid w:val="4D8207D1"/>
    <w:rsid w:val="4D9661D8"/>
    <w:rsid w:val="4D9D597F"/>
    <w:rsid w:val="4DB45FFA"/>
    <w:rsid w:val="4DD62336"/>
    <w:rsid w:val="4DE107E9"/>
    <w:rsid w:val="4DEB5A29"/>
    <w:rsid w:val="4DEF28C9"/>
    <w:rsid w:val="4E0130BC"/>
    <w:rsid w:val="4E144BA8"/>
    <w:rsid w:val="4E324158"/>
    <w:rsid w:val="4E332FE3"/>
    <w:rsid w:val="4E57075F"/>
    <w:rsid w:val="4E5A5B3F"/>
    <w:rsid w:val="4E6C395B"/>
    <w:rsid w:val="4E766588"/>
    <w:rsid w:val="4E7F1158"/>
    <w:rsid w:val="4E846B0F"/>
    <w:rsid w:val="4E8D6304"/>
    <w:rsid w:val="4E9A4715"/>
    <w:rsid w:val="4E9F1C96"/>
    <w:rsid w:val="4EA62F7D"/>
    <w:rsid w:val="4EAF0CD3"/>
    <w:rsid w:val="4EB4138B"/>
    <w:rsid w:val="4EBA3CBE"/>
    <w:rsid w:val="4EC7492C"/>
    <w:rsid w:val="4EE5527D"/>
    <w:rsid w:val="4EF76B75"/>
    <w:rsid w:val="4EFD3F05"/>
    <w:rsid w:val="4F307F99"/>
    <w:rsid w:val="4F4A5B3A"/>
    <w:rsid w:val="4F5712D6"/>
    <w:rsid w:val="4F61758B"/>
    <w:rsid w:val="4F6F18D7"/>
    <w:rsid w:val="4F802A96"/>
    <w:rsid w:val="4FAD422B"/>
    <w:rsid w:val="4FB9185A"/>
    <w:rsid w:val="4FE35DF0"/>
    <w:rsid w:val="4FE70DC0"/>
    <w:rsid w:val="4FE94B64"/>
    <w:rsid w:val="50125877"/>
    <w:rsid w:val="501B2610"/>
    <w:rsid w:val="501C56B7"/>
    <w:rsid w:val="50244E4C"/>
    <w:rsid w:val="502E2F12"/>
    <w:rsid w:val="504B65D6"/>
    <w:rsid w:val="50530BC8"/>
    <w:rsid w:val="50582036"/>
    <w:rsid w:val="508C01A9"/>
    <w:rsid w:val="50A54FE5"/>
    <w:rsid w:val="50B0253B"/>
    <w:rsid w:val="50C15033"/>
    <w:rsid w:val="50E63355"/>
    <w:rsid w:val="50EF4DF4"/>
    <w:rsid w:val="50FA20DB"/>
    <w:rsid w:val="510A6CE1"/>
    <w:rsid w:val="51187221"/>
    <w:rsid w:val="512C028E"/>
    <w:rsid w:val="5131350C"/>
    <w:rsid w:val="513C2EDD"/>
    <w:rsid w:val="5150755C"/>
    <w:rsid w:val="51833443"/>
    <w:rsid w:val="51965A54"/>
    <w:rsid w:val="519949CA"/>
    <w:rsid w:val="5199796C"/>
    <w:rsid w:val="51B87D29"/>
    <w:rsid w:val="51BB4F4F"/>
    <w:rsid w:val="51DE196A"/>
    <w:rsid w:val="51E273BE"/>
    <w:rsid w:val="51E61FD0"/>
    <w:rsid w:val="51EF26CD"/>
    <w:rsid w:val="521B27BD"/>
    <w:rsid w:val="521F6F37"/>
    <w:rsid w:val="52244CE0"/>
    <w:rsid w:val="522856E6"/>
    <w:rsid w:val="522A03F2"/>
    <w:rsid w:val="52341AFD"/>
    <w:rsid w:val="523B5CD2"/>
    <w:rsid w:val="52597C66"/>
    <w:rsid w:val="52847CC6"/>
    <w:rsid w:val="529756ED"/>
    <w:rsid w:val="529D3D17"/>
    <w:rsid w:val="52B17872"/>
    <w:rsid w:val="52BA0C9C"/>
    <w:rsid w:val="52C06C9F"/>
    <w:rsid w:val="53187152"/>
    <w:rsid w:val="532B17C9"/>
    <w:rsid w:val="534C5B64"/>
    <w:rsid w:val="53515CAE"/>
    <w:rsid w:val="536107A3"/>
    <w:rsid w:val="5365792B"/>
    <w:rsid w:val="53795B2E"/>
    <w:rsid w:val="538240B5"/>
    <w:rsid w:val="53AD440C"/>
    <w:rsid w:val="53DE163D"/>
    <w:rsid w:val="5411285F"/>
    <w:rsid w:val="541455EA"/>
    <w:rsid w:val="542303F8"/>
    <w:rsid w:val="54431836"/>
    <w:rsid w:val="545D2753"/>
    <w:rsid w:val="54604F80"/>
    <w:rsid w:val="54612EE1"/>
    <w:rsid w:val="546209B4"/>
    <w:rsid w:val="54666D10"/>
    <w:rsid w:val="5478407C"/>
    <w:rsid w:val="548D27B0"/>
    <w:rsid w:val="5490425F"/>
    <w:rsid w:val="54961B6C"/>
    <w:rsid w:val="54967355"/>
    <w:rsid w:val="549F1A7B"/>
    <w:rsid w:val="54AD4386"/>
    <w:rsid w:val="54EC26DD"/>
    <w:rsid w:val="55090217"/>
    <w:rsid w:val="551A29AD"/>
    <w:rsid w:val="55364E1B"/>
    <w:rsid w:val="55437EFB"/>
    <w:rsid w:val="55844014"/>
    <w:rsid w:val="55A343E4"/>
    <w:rsid w:val="55AC05AB"/>
    <w:rsid w:val="55C34E73"/>
    <w:rsid w:val="55FC2402"/>
    <w:rsid w:val="55FC6482"/>
    <w:rsid w:val="561624E4"/>
    <w:rsid w:val="562A6B20"/>
    <w:rsid w:val="563D50CB"/>
    <w:rsid w:val="56433506"/>
    <w:rsid w:val="56556B22"/>
    <w:rsid w:val="56617DD7"/>
    <w:rsid w:val="568238F3"/>
    <w:rsid w:val="56AB71DB"/>
    <w:rsid w:val="56BD2924"/>
    <w:rsid w:val="56D71B8E"/>
    <w:rsid w:val="56DE7924"/>
    <w:rsid w:val="57085EE4"/>
    <w:rsid w:val="570B3E02"/>
    <w:rsid w:val="571BFF49"/>
    <w:rsid w:val="573F5101"/>
    <w:rsid w:val="576072E3"/>
    <w:rsid w:val="576D37A4"/>
    <w:rsid w:val="578C715F"/>
    <w:rsid w:val="578E65D4"/>
    <w:rsid w:val="57B049BA"/>
    <w:rsid w:val="57B11A59"/>
    <w:rsid w:val="57B958F8"/>
    <w:rsid w:val="57BF6A9F"/>
    <w:rsid w:val="57C05CCD"/>
    <w:rsid w:val="57C413A5"/>
    <w:rsid w:val="57CE11E3"/>
    <w:rsid w:val="57EE3484"/>
    <w:rsid w:val="57F80C60"/>
    <w:rsid w:val="58121220"/>
    <w:rsid w:val="58215AB6"/>
    <w:rsid w:val="582B0154"/>
    <w:rsid w:val="582B490F"/>
    <w:rsid w:val="582E7E80"/>
    <w:rsid w:val="58543AB5"/>
    <w:rsid w:val="58862B72"/>
    <w:rsid w:val="58900C95"/>
    <w:rsid w:val="589917F1"/>
    <w:rsid w:val="589C50B7"/>
    <w:rsid w:val="589E625B"/>
    <w:rsid w:val="58B20AEC"/>
    <w:rsid w:val="58BA3515"/>
    <w:rsid w:val="58BF52A9"/>
    <w:rsid w:val="58C341B6"/>
    <w:rsid w:val="58D87F55"/>
    <w:rsid w:val="58DF4FEC"/>
    <w:rsid w:val="58FE49B7"/>
    <w:rsid w:val="59021FD2"/>
    <w:rsid w:val="59267B33"/>
    <w:rsid w:val="592B4373"/>
    <w:rsid w:val="59615283"/>
    <w:rsid w:val="596662A5"/>
    <w:rsid w:val="59902F35"/>
    <w:rsid w:val="5994238E"/>
    <w:rsid w:val="5995052F"/>
    <w:rsid w:val="59D165F0"/>
    <w:rsid w:val="59E04505"/>
    <w:rsid w:val="59ED4183"/>
    <w:rsid w:val="59F82547"/>
    <w:rsid w:val="59FA3177"/>
    <w:rsid w:val="5A143B8D"/>
    <w:rsid w:val="5A3A0AA5"/>
    <w:rsid w:val="5A4F554A"/>
    <w:rsid w:val="5A506F3E"/>
    <w:rsid w:val="5A7A12AA"/>
    <w:rsid w:val="5A940D72"/>
    <w:rsid w:val="5ACA056C"/>
    <w:rsid w:val="5AF46232"/>
    <w:rsid w:val="5B1C4013"/>
    <w:rsid w:val="5B411CCC"/>
    <w:rsid w:val="5B6441D3"/>
    <w:rsid w:val="5B6B430D"/>
    <w:rsid w:val="5B73D062"/>
    <w:rsid w:val="5B7B31A9"/>
    <w:rsid w:val="5B821422"/>
    <w:rsid w:val="5B83592D"/>
    <w:rsid w:val="5BA109BC"/>
    <w:rsid w:val="5BA33C64"/>
    <w:rsid w:val="5BC02C6B"/>
    <w:rsid w:val="5BCC6615"/>
    <w:rsid w:val="5BDD7F38"/>
    <w:rsid w:val="5C047B83"/>
    <w:rsid w:val="5C1B5372"/>
    <w:rsid w:val="5C1D4690"/>
    <w:rsid w:val="5C267747"/>
    <w:rsid w:val="5C414134"/>
    <w:rsid w:val="5C4D667C"/>
    <w:rsid w:val="5C5018E0"/>
    <w:rsid w:val="5C86208C"/>
    <w:rsid w:val="5C9A3C1D"/>
    <w:rsid w:val="5CA7BEF0"/>
    <w:rsid w:val="5CD37506"/>
    <w:rsid w:val="5CEC1798"/>
    <w:rsid w:val="5D050023"/>
    <w:rsid w:val="5D077BAE"/>
    <w:rsid w:val="5D1B4EFD"/>
    <w:rsid w:val="5D232C38"/>
    <w:rsid w:val="5D276BDB"/>
    <w:rsid w:val="5D2E7780"/>
    <w:rsid w:val="5D4A3B9D"/>
    <w:rsid w:val="5D779D4D"/>
    <w:rsid w:val="5D787B8A"/>
    <w:rsid w:val="5D931E72"/>
    <w:rsid w:val="5D956205"/>
    <w:rsid w:val="5D983E4F"/>
    <w:rsid w:val="5DCB48EE"/>
    <w:rsid w:val="5DCF5602"/>
    <w:rsid w:val="5DE71B08"/>
    <w:rsid w:val="5DF448E5"/>
    <w:rsid w:val="5E2C3A7D"/>
    <w:rsid w:val="5E390CAF"/>
    <w:rsid w:val="5E3C6D30"/>
    <w:rsid w:val="5E4E37AD"/>
    <w:rsid w:val="5E57277D"/>
    <w:rsid w:val="5E5F5EF7"/>
    <w:rsid w:val="5E697D49"/>
    <w:rsid w:val="5E6D720A"/>
    <w:rsid w:val="5E7F4FE5"/>
    <w:rsid w:val="5EB23E2B"/>
    <w:rsid w:val="5EB56C59"/>
    <w:rsid w:val="5EC5386C"/>
    <w:rsid w:val="5ED10080"/>
    <w:rsid w:val="5EDA419A"/>
    <w:rsid w:val="5EE44E48"/>
    <w:rsid w:val="5EE51AE4"/>
    <w:rsid w:val="5EF048AB"/>
    <w:rsid w:val="5EF32BC5"/>
    <w:rsid w:val="5F036FBE"/>
    <w:rsid w:val="5F0A15F3"/>
    <w:rsid w:val="5F1665B4"/>
    <w:rsid w:val="5F265461"/>
    <w:rsid w:val="5F3E74C4"/>
    <w:rsid w:val="5F433247"/>
    <w:rsid w:val="5F45258B"/>
    <w:rsid w:val="5F5D5201"/>
    <w:rsid w:val="5F690130"/>
    <w:rsid w:val="5F73BD68"/>
    <w:rsid w:val="5F877E84"/>
    <w:rsid w:val="5F966E18"/>
    <w:rsid w:val="5F970059"/>
    <w:rsid w:val="5F9A70E8"/>
    <w:rsid w:val="5FB0093D"/>
    <w:rsid w:val="5FDB1B0B"/>
    <w:rsid w:val="5FE1582B"/>
    <w:rsid w:val="5FE20151"/>
    <w:rsid w:val="5FE65556"/>
    <w:rsid w:val="60112E4B"/>
    <w:rsid w:val="601A2850"/>
    <w:rsid w:val="601E660F"/>
    <w:rsid w:val="608F5287"/>
    <w:rsid w:val="609B1E7E"/>
    <w:rsid w:val="609C6B9A"/>
    <w:rsid w:val="60B52778"/>
    <w:rsid w:val="60D12080"/>
    <w:rsid w:val="60D90292"/>
    <w:rsid w:val="61022FB1"/>
    <w:rsid w:val="61031113"/>
    <w:rsid w:val="6113529D"/>
    <w:rsid w:val="61166383"/>
    <w:rsid w:val="611C10D2"/>
    <w:rsid w:val="614A63D5"/>
    <w:rsid w:val="614B4412"/>
    <w:rsid w:val="614E5143"/>
    <w:rsid w:val="6155317E"/>
    <w:rsid w:val="615F1B75"/>
    <w:rsid w:val="61BB2FCE"/>
    <w:rsid w:val="61D03DA9"/>
    <w:rsid w:val="61D57BE4"/>
    <w:rsid w:val="61D779C8"/>
    <w:rsid w:val="61F348BD"/>
    <w:rsid w:val="625A2AA3"/>
    <w:rsid w:val="62650996"/>
    <w:rsid w:val="629A0A03"/>
    <w:rsid w:val="62A102F6"/>
    <w:rsid w:val="62A15832"/>
    <w:rsid w:val="62A64266"/>
    <w:rsid w:val="62A872C5"/>
    <w:rsid w:val="62C23599"/>
    <w:rsid w:val="62C47FC5"/>
    <w:rsid w:val="62D31681"/>
    <w:rsid w:val="62D50185"/>
    <w:rsid w:val="62F449E2"/>
    <w:rsid w:val="62FA28CE"/>
    <w:rsid w:val="630E388B"/>
    <w:rsid w:val="63155F18"/>
    <w:rsid w:val="63172392"/>
    <w:rsid w:val="63360D48"/>
    <w:rsid w:val="63767AED"/>
    <w:rsid w:val="63813D88"/>
    <w:rsid w:val="63896059"/>
    <w:rsid w:val="63AA056F"/>
    <w:rsid w:val="63B7C196"/>
    <w:rsid w:val="63D2602A"/>
    <w:rsid w:val="63EA73A4"/>
    <w:rsid w:val="63FA14BE"/>
    <w:rsid w:val="63FF2724"/>
    <w:rsid w:val="640516EE"/>
    <w:rsid w:val="6408782B"/>
    <w:rsid w:val="641A1610"/>
    <w:rsid w:val="64257378"/>
    <w:rsid w:val="64284B5D"/>
    <w:rsid w:val="642E3C6C"/>
    <w:rsid w:val="64335770"/>
    <w:rsid w:val="64732602"/>
    <w:rsid w:val="64945730"/>
    <w:rsid w:val="64B97A50"/>
    <w:rsid w:val="64BC7EC9"/>
    <w:rsid w:val="64C85EB7"/>
    <w:rsid w:val="64CF7271"/>
    <w:rsid w:val="64E472EC"/>
    <w:rsid w:val="64F1387C"/>
    <w:rsid w:val="64F82B8B"/>
    <w:rsid w:val="64FD041F"/>
    <w:rsid w:val="64FE7D01"/>
    <w:rsid w:val="64FF55AF"/>
    <w:rsid w:val="6510790A"/>
    <w:rsid w:val="6511382D"/>
    <w:rsid w:val="654153AA"/>
    <w:rsid w:val="655D5D1D"/>
    <w:rsid w:val="656A1E1F"/>
    <w:rsid w:val="65720A1A"/>
    <w:rsid w:val="65757A07"/>
    <w:rsid w:val="657F4530"/>
    <w:rsid w:val="65847FCB"/>
    <w:rsid w:val="658D6CC0"/>
    <w:rsid w:val="659912BC"/>
    <w:rsid w:val="65C279EC"/>
    <w:rsid w:val="65C96060"/>
    <w:rsid w:val="65E850A7"/>
    <w:rsid w:val="65F22F16"/>
    <w:rsid w:val="66170CE1"/>
    <w:rsid w:val="66205162"/>
    <w:rsid w:val="663C214A"/>
    <w:rsid w:val="664B3CD4"/>
    <w:rsid w:val="6666393A"/>
    <w:rsid w:val="666770BE"/>
    <w:rsid w:val="666A2BB2"/>
    <w:rsid w:val="666B550A"/>
    <w:rsid w:val="668A491E"/>
    <w:rsid w:val="66C95C98"/>
    <w:rsid w:val="66CC6427"/>
    <w:rsid w:val="66E66872"/>
    <w:rsid w:val="672226A4"/>
    <w:rsid w:val="67394CCA"/>
    <w:rsid w:val="67467301"/>
    <w:rsid w:val="675D5843"/>
    <w:rsid w:val="676952A1"/>
    <w:rsid w:val="676B24FB"/>
    <w:rsid w:val="67967A99"/>
    <w:rsid w:val="67C174B3"/>
    <w:rsid w:val="680C5410"/>
    <w:rsid w:val="681A2772"/>
    <w:rsid w:val="681E5132"/>
    <w:rsid w:val="683D32AD"/>
    <w:rsid w:val="68421E34"/>
    <w:rsid w:val="684C208C"/>
    <w:rsid w:val="68893245"/>
    <w:rsid w:val="68982479"/>
    <w:rsid w:val="68AB5D80"/>
    <w:rsid w:val="68B02F4E"/>
    <w:rsid w:val="68DE7557"/>
    <w:rsid w:val="68E0239E"/>
    <w:rsid w:val="68E82796"/>
    <w:rsid w:val="68EC55F7"/>
    <w:rsid w:val="690560DF"/>
    <w:rsid w:val="69075C34"/>
    <w:rsid w:val="691A4CFB"/>
    <w:rsid w:val="691A5EE6"/>
    <w:rsid w:val="691E5013"/>
    <w:rsid w:val="693F23B7"/>
    <w:rsid w:val="6956398A"/>
    <w:rsid w:val="696370F4"/>
    <w:rsid w:val="696C0310"/>
    <w:rsid w:val="69845C64"/>
    <w:rsid w:val="69A41DA4"/>
    <w:rsid w:val="69B247C8"/>
    <w:rsid w:val="69C64714"/>
    <w:rsid w:val="69CA4852"/>
    <w:rsid w:val="69CC56B4"/>
    <w:rsid w:val="69EF59B1"/>
    <w:rsid w:val="6A0700E9"/>
    <w:rsid w:val="6A2B02B0"/>
    <w:rsid w:val="6A327563"/>
    <w:rsid w:val="6A4109EA"/>
    <w:rsid w:val="6A4C7071"/>
    <w:rsid w:val="6A8248AA"/>
    <w:rsid w:val="6AAA1233"/>
    <w:rsid w:val="6B3525B5"/>
    <w:rsid w:val="6B4337DD"/>
    <w:rsid w:val="6B5B3A72"/>
    <w:rsid w:val="6B615C91"/>
    <w:rsid w:val="6B6D5FC2"/>
    <w:rsid w:val="6B8005EE"/>
    <w:rsid w:val="6BAE0A7F"/>
    <w:rsid w:val="6C0A0830"/>
    <w:rsid w:val="6C1328D8"/>
    <w:rsid w:val="6C171503"/>
    <w:rsid w:val="6C1A7210"/>
    <w:rsid w:val="6C1B6850"/>
    <w:rsid w:val="6C225448"/>
    <w:rsid w:val="6C2C6080"/>
    <w:rsid w:val="6C350AD4"/>
    <w:rsid w:val="6C422331"/>
    <w:rsid w:val="6C566B20"/>
    <w:rsid w:val="6C933EFE"/>
    <w:rsid w:val="6C9C5BD4"/>
    <w:rsid w:val="6CA251B2"/>
    <w:rsid w:val="6CA95E8E"/>
    <w:rsid w:val="6CB76C88"/>
    <w:rsid w:val="6CCD2D8A"/>
    <w:rsid w:val="6CEB1A97"/>
    <w:rsid w:val="6CF42ABF"/>
    <w:rsid w:val="6D0B5CA4"/>
    <w:rsid w:val="6D16F93B"/>
    <w:rsid w:val="6D1C298A"/>
    <w:rsid w:val="6D216851"/>
    <w:rsid w:val="6D231231"/>
    <w:rsid w:val="6D5E2905"/>
    <w:rsid w:val="6D827B16"/>
    <w:rsid w:val="6D8E1695"/>
    <w:rsid w:val="6D9222C1"/>
    <w:rsid w:val="6D9803A2"/>
    <w:rsid w:val="6DA37C67"/>
    <w:rsid w:val="6DA63134"/>
    <w:rsid w:val="6DCD28C7"/>
    <w:rsid w:val="6DCD28E3"/>
    <w:rsid w:val="6DEA4F8E"/>
    <w:rsid w:val="6DF710C0"/>
    <w:rsid w:val="6DFE7A4F"/>
    <w:rsid w:val="6E024557"/>
    <w:rsid w:val="6E0C0136"/>
    <w:rsid w:val="6E130DE5"/>
    <w:rsid w:val="6E194716"/>
    <w:rsid w:val="6E414065"/>
    <w:rsid w:val="6E5A1A5A"/>
    <w:rsid w:val="6E6E31FD"/>
    <w:rsid w:val="6E7962F9"/>
    <w:rsid w:val="6EAE2137"/>
    <w:rsid w:val="6EB221A0"/>
    <w:rsid w:val="6EB44823"/>
    <w:rsid w:val="6EC0308F"/>
    <w:rsid w:val="6ECF300F"/>
    <w:rsid w:val="6EEE712E"/>
    <w:rsid w:val="6F010C33"/>
    <w:rsid w:val="6F2B398D"/>
    <w:rsid w:val="6F2F02C5"/>
    <w:rsid w:val="6F431348"/>
    <w:rsid w:val="6F58000D"/>
    <w:rsid w:val="6F653C03"/>
    <w:rsid w:val="6F7C77BD"/>
    <w:rsid w:val="6F7DC012"/>
    <w:rsid w:val="6F7DC595"/>
    <w:rsid w:val="6F7E7354"/>
    <w:rsid w:val="6F7F1B4B"/>
    <w:rsid w:val="6F9A4163"/>
    <w:rsid w:val="6FCD1A6E"/>
    <w:rsid w:val="6FD77A28"/>
    <w:rsid w:val="6FD9319C"/>
    <w:rsid w:val="6FDE3B35"/>
    <w:rsid w:val="6FF35895"/>
    <w:rsid w:val="6FFF25DA"/>
    <w:rsid w:val="6FFF5A7F"/>
    <w:rsid w:val="70291C46"/>
    <w:rsid w:val="702C437E"/>
    <w:rsid w:val="70341DAC"/>
    <w:rsid w:val="70350C60"/>
    <w:rsid w:val="7075685A"/>
    <w:rsid w:val="70A30A11"/>
    <w:rsid w:val="70AC2981"/>
    <w:rsid w:val="70B7547C"/>
    <w:rsid w:val="70C04C1F"/>
    <w:rsid w:val="70C9613C"/>
    <w:rsid w:val="70CE4C96"/>
    <w:rsid w:val="70CF0B3D"/>
    <w:rsid w:val="71354387"/>
    <w:rsid w:val="714317DD"/>
    <w:rsid w:val="715116D2"/>
    <w:rsid w:val="7162408D"/>
    <w:rsid w:val="71625915"/>
    <w:rsid w:val="71772542"/>
    <w:rsid w:val="7195455A"/>
    <w:rsid w:val="71A20EBB"/>
    <w:rsid w:val="71B21069"/>
    <w:rsid w:val="71CA73EC"/>
    <w:rsid w:val="71CC3CC0"/>
    <w:rsid w:val="71DB24DA"/>
    <w:rsid w:val="71F16BB3"/>
    <w:rsid w:val="71F633F8"/>
    <w:rsid w:val="71F744F2"/>
    <w:rsid w:val="720E7B56"/>
    <w:rsid w:val="72126C7F"/>
    <w:rsid w:val="7218415A"/>
    <w:rsid w:val="721F5CC8"/>
    <w:rsid w:val="72435ED2"/>
    <w:rsid w:val="72450106"/>
    <w:rsid w:val="72A33D69"/>
    <w:rsid w:val="72DE9038"/>
    <w:rsid w:val="731A697D"/>
    <w:rsid w:val="733D4CBA"/>
    <w:rsid w:val="73410663"/>
    <w:rsid w:val="735A2220"/>
    <w:rsid w:val="73793F92"/>
    <w:rsid w:val="738603CC"/>
    <w:rsid w:val="7397014B"/>
    <w:rsid w:val="73D83477"/>
    <w:rsid w:val="73DC038C"/>
    <w:rsid w:val="73E43E5B"/>
    <w:rsid w:val="74341F76"/>
    <w:rsid w:val="743B2BB7"/>
    <w:rsid w:val="747924D5"/>
    <w:rsid w:val="748D443D"/>
    <w:rsid w:val="74904C31"/>
    <w:rsid w:val="74B006EB"/>
    <w:rsid w:val="74B63C4A"/>
    <w:rsid w:val="74BF0839"/>
    <w:rsid w:val="74BFAF04"/>
    <w:rsid w:val="74BFD848"/>
    <w:rsid w:val="74CF6187"/>
    <w:rsid w:val="74D30D95"/>
    <w:rsid w:val="74E50B20"/>
    <w:rsid w:val="74F51705"/>
    <w:rsid w:val="74F62207"/>
    <w:rsid w:val="750A6DC3"/>
    <w:rsid w:val="750D788E"/>
    <w:rsid w:val="752143B6"/>
    <w:rsid w:val="752A5775"/>
    <w:rsid w:val="75395D65"/>
    <w:rsid w:val="754A4575"/>
    <w:rsid w:val="7564688B"/>
    <w:rsid w:val="756F1652"/>
    <w:rsid w:val="75745F30"/>
    <w:rsid w:val="75C4732A"/>
    <w:rsid w:val="75C60528"/>
    <w:rsid w:val="75CC5684"/>
    <w:rsid w:val="75D52C2D"/>
    <w:rsid w:val="75F9339D"/>
    <w:rsid w:val="76021F59"/>
    <w:rsid w:val="760807B1"/>
    <w:rsid w:val="760F192A"/>
    <w:rsid w:val="76283D5C"/>
    <w:rsid w:val="762B1F0C"/>
    <w:rsid w:val="765B1419"/>
    <w:rsid w:val="765B52DC"/>
    <w:rsid w:val="76652961"/>
    <w:rsid w:val="7671275F"/>
    <w:rsid w:val="76971CDF"/>
    <w:rsid w:val="769D4069"/>
    <w:rsid w:val="76A60379"/>
    <w:rsid w:val="76AA5144"/>
    <w:rsid w:val="76AC1D52"/>
    <w:rsid w:val="76BC2C71"/>
    <w:rsid w:val="76BD0685"/>
    <w:rsid w:val="76DF0815"/>
    <w:rsid w:val="76E56A8E"/>
    <w:rsid w:val="76F83B54"/>
    <w:rsid w:val="773125E2"/>
    <w:rsid w:val="773C2D8E"/>
    <w:rsid w:val="773F0516"/>
    <w:rsid w:val="77481E3E"/>
    <w:rsid w:val="77741603"/>
    <w:rsid w:val="779BF821"/>
    <w:rsid w:val="77AC0674"/>
    <w:rsid w:val="77BA7C86"/>
    <w:rsid w:val="77CC7198"/>
    <w:rsid w:val="77CE2B57"/>
    <w:rsid w:val="77E43DD2"/>
    <w:rsid w:val="77F6075E"/>
    <w:rsid w:val="77FB5427"/>
    <w:rsid w:val="77FF081E"/>
    <w:rsid w:val="780D0A8D"/>
    <w:rsid w:val="78151A26"/>
    <w:rsid w:val="78286AF7"/>
    <w:rsid w:val="782D3663"/>
    <w:rsid w:val="7843265A"/>
    <w:rsid w:val="788829E6"/>
    <w:rsid w:val="789A6248"/>
    <w:rsid w:val="789B7702"/>
    <w:rsid w:val="78A753CD"/>
    <w:rsid w:val="78BA03C6"/>
    <w:rsid w:val="78C4423F"/>
    <w:rsid w:val="78E11465"/>
    <w:rsid w:val="78F47D2D"/>
    <w:rsid w:val="78F64552"/>
    <w:rsid w:val="78F6798A"/>
    <w:rsid w:val="78FE2B52"/>
    <w:rsid w:val="793C5C50"/>
    <w:rsid w:val="794A5D98"/>
    <w:rsid w:val="794B223C"/>
    <w:rsid w:val="796C0923"/>
    <w:rsid w:val="79795F5A"/>
    <w:rsid w:val="798D0AD2"/>
    <w:rsid w:val="79A41C7C"/>
    <w:rsid w:val="79C907FA"/>
    <w:rsid w:val="79D56E3E"/>
    <w:rsid w:val="79DF1B4D"/>
    <w:rsid w:val="79F81E12"/>
    <w:rsid w:val="7A022663"/>
    <w:rsid w:val="7A101951"/>
    <w:rsid w:val="7A1C65EB"/>
    <w:rsid w:val="7A214E40"/>
    <w:rsid w:val="7A60175F"/>
    <w:rsid w:val="7A762F45"/>
    <w:rsid w:val="7A951FC7"/>
    <w:rsid w:val="7AAD6B20"/>
    <w:rsid w:val="7ACC1665"/>
    <w:rsid w:val="7AD54C34"/>
    <w:rsid w:val="7AED3CEE"/>
    <w:rsid w:val="7B020435"/>
    <w:rsid w:val="7B103C8D"/>
    <w:rsid w:val="7B214B9C"/>
    <w:rsid w:val="7B265465"/>
    <w:rsid w:val="7B2E3AFA"/>
    <w:rsid w:val="7B3D9FA7"/>
    <w:rsid w:val="7B445833"/>
    <w:rsid w:val="7B5D132F"/>
    <w:rsid w:val="7B7D212A"/>
    <w:rsid w:val="7BA41D67"/>
    <w:rsid w:val="7BA831B4"/>
    <w:rsid w:val="7BA86FCC"/>
    <w:rsid w:val="7BB1F16C"/>
    <w:rsid w:val="7BB54031"/>
    <w:rsid w:val="7BC84332"/>
    <w:rsid w:val="7BDBC925"/>
    <w:rsid w:val="7BE2051A"/>
    <w:rsid w:val="7BF01892"/>
    <w:rsid w:val="7BFC02C5"/>
    <w:rsid w:val="7BFFC620"/>
    <w:rsid w:val="7C06568A"/>
    <w:rsid w:val="7C28417F"/>
    <w:rsid w:val="7C362405"/>
    <w:rsid w:val="7C4518F1"/>
    <w:rsid w:val="7C632338"/>
    <w:rsid w:val="7C691EE7"/>
    <w:rsid w:val="7C754F46"/>
    <w:rsid w:val="7C7D7BB2"/>
    <w:rsid w:val="7C7E7DC7"/>
    <w:rsid w:val="7CA05A4B"/>
    <w:rsid w:val="7CAC1243"/>
    <w:rsid w:val="7CAFFF21"/>
    <w:rsid w:val="7CB20432"/>
    <w:rsid w:val="7CB26258"/>
    <w:rsid w:val="7CBB95D9"/>
    <w:rsid w:val="7CC40EDF"/>
    <w:rsid w:val="7CC70BC5"/>
    <w:rsid w:val="7CE3278B"/>
    <w:rsid w:val="7CE33D99"/>
    <w:rsid w:val="7CE65DD7"/>
    <w:rsid w:val="7CE75026"/>
    <w:rsid w:val="7CEC6459"/>
    <w:rsid w:val="7CFE1611"/>
    <w:rsid w:val="7D2801DA"/>
    <w:rsid w:val="7D3A306F"/>
    <w:rsid w:val="7D4166AE"/>
    <w:rsid w:val="7D56791E"/>
    <w:rsid w:val="7D585054"/>
    <w:rsid w:val="7D7B26FD"/>
    <w:rsid w:val="7DA00BB7"/>
    <w:rsid w:val="7DA74434"/>
    <w:rsid w:val="7DAF5004"/>
    <w:rsid w:val="7DC557DE"/>
    <w:rsid w:val="7DEE4DFB"/>
    <w:rsid w:val="7DF1189C"/>
    <w:rsid w:val="7DFD7EC1"/>
    <w:rsid w:val="7E167205"/>
    <w:rsid w:val="7E197D90"/>
    <w:rsid w:val="7E21461F"/>
    <w:rsid w:val="7E29605A"/>
    <w:rsid w:val="7E615386"/>
    <w:rsid w:val="7E63219A"/>
    <w:rsid w:val="7E6A3164"/>
    <w:rsid w:val="7E6C0FC8"/>
    <w:rsid w:val="7E6E2BF3"/>
    <w:rsid w:val="7E812712"/>
    <w:rsid w:val="7E8B0237"/>
    <w:rsid w:val="7E8F68F6"/>
    <w:rsid w:val="7E953069"/>
    <w:rsid w:val="7EA55B38"/>
    <w:rsid w:val="7EA832D9"/>
    <w:rsid w:val="7EA85A3A"/>
    <w:rsid w:val="7EBAEAA8"/>
    <w:rsid w:val="7EF57669"/>
    <w:rsid w:val="7EFF4B02"/>
    <w:rsid w:val="7F192FBE"/>
    <w:rsid w:val="7F3F008D"/>
    <w:rsid w:val="7F4BB895"/>
    <w:rsid w:val="7F5D65DE"/>
    <w:rsid w:val="7F61630B"/>
    <w:rsid w:val="7F714AE8"/>
    <w:rsid w:val="7F7402DB"/>
    <w:rsid w:val="7F913F52"/>
    <w:rsid w:val="7F99375C"/>
    <w:rsid w:val="7FAF7D48"/>
    <w:rsid w:val="7FB90205"/>
    <w:rsid w:val="7FDD9412"/>
    <w:rsid w:val="7FDF988F"/>
    <w:rsid w:val="7FE04BEF"/>
    <w:rsid w:val="7FEF0D20"/>
    <w:rsid w:val="7FFD1D74"/>
    <w:rsid w:val="7FFE4638"/>
    <w:rsid w:val="7FFF9244"/>
    <w:rsid w:val="8DDBF610"/>
    <w:rsid w:val="9FBCEFEF"/>
    <w:rsid w:val="9FFFEEA9"/>
    <w:rsid w:val="A7EF19A3"/>
    <w:rsid w:val="ACD50DEB"/>
    <w:rsid w:val="B73FA23E"/>
    <w:rsid w:val="B756443B"/>
    <w:rsid w:val="B7AFA605"/>
    <w:rsid w:val="B9D735BB"/>
    <w:rsid w:val="BBE88D54"/>
    <w:rsid w:val="BDD62004"/>
    <w:rsid w:val="BDDDBE5F"/>
    <w:rsid w:val="BE1F382C"/>
    <w:rsid w:val="BF565447"/>
    <w:rsid w:val="BFCFF0FE"/>
    <w:rsid w:val="BFDFF4A1"/>
    <w:rsid w:val="BFED499C"/>
    <w:rsid w:val="BFFE2B90"/>
    <w:rsid w:val="CA5FECE7"/>
    <w:rsid w:val="CF1F4758"/>
    <w:rsid w:val="CFF7080E"/>
    <w:rsid w:val="D5BA9327"/>
    <w:rsid w:val="D9FFEB83"/>
    <w:rsid w:val="DB57264C"/>
    <w:rsid w:val="DBFF2C18"/>
    <w:rsid w:val="DC7E0118"/>
    <w:rsid w:val="DEB5E111"/>
    <w:rsid w:val="DF4D2528"/>
    <w:rsid w:val="DF77B095"/>
    <w:rsid w:val="DFDFC8CB"/>
    <w:rsid w:val="E77F34B1"/>
    <w:rsid w:val="E7DDD554"/>
    <w:rsid w:val="EBCF69E0"/>
    <w:rsid w:val="EDFE5D15"/>
    <w:rsid w:val="EDFEE83C"/>
    <w:rsid w:val="EDFF0F34"/>
    <w:rsid w:val="EE7DBB0F"/>
    <w:rsid w:val="EEE79DA1"/>
    <w:rsid w:val="F3DA4BD6"/>
    <w:rsid w:val="F5FF02DE"/>
    <w:rsid w:val="F6EF7F5A"/>
    <w:rsid w:val="F755205E"/>
    <w:rsid w:val="F75F9313"/>
    <w:rsid w:val="F7B3F94B"/>
    <w:rsid w:val="F7EF331C"/>
    <w:rsid w:val="F95F59F5"/>
    <w:rsid w:val="F9FE33CD"/>
    <w:rsid w:val="FAEBD394"/>
    <w:rsid w:val="FBDB6B59"/>
    <w:rsid w:val="FBE715E6"/>
    <w:rsid w:val="FBEFD749"/>
    <w:rsid w:val="FCDD36FA"/>
    <w:rsid w:val="FD9FF8E1"/>
    <w:rsid w:val="FDF11AFE"/>
    <w:rsid w:val="FEFEBAF5"/>
    <w:rsid w:val="FF5F5589"/>
    <w:rsid w:val="FF7EC9C5"/>
    <w:rsid w:val="FF8F10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qFormat="1" w:unhideWhenUsed="0" w:uiPriority="99" w:semiHidden="0" w:name="toc 2"/>
    <w:lsdException w:uiPriority="0" w:name="toc 3"/>
    <w:lsdException w:qFormat="1" w:uiPriority="39" w:semiHidden="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99"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qFormat="1" w:unhideWhenUsed="0" w:uiPriority="99" w:semiHidden="0"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numPr>
        <w:ilvl w:val="1"/>
        <w:numId w:val="1"/>
      </w:numPr>
      <w:spacing w:line="413" w:lineRule="auto"/>
      <w:outlineLvl w:val="1"/>
    </w:pPr>
    <w:rPr>
      <w:rFonts w:ascii="Arial" w:hAnsi="Arial"/>
      <w:b/>
      <w:kern w:val="0"/>
      <w:sz w:val="32"/>
      <w:szCs w:val="24"/>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rFonts w:ascii="仿宋_GB2312" w:hAnsi="Tahoma"/>
      <w:b/>
      <w:bCs/>
      <w:sz w:val="28"/>
      <w:szCs w:val="28"/>
    </w:rPr>
  </w:style>
  <w:style w:type="character" w:default="1" w:styleId="32">
    <w:name w:val="Default Paragraph Font"/>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adjustRightInd w:val="0"/>
      <w:spacing w:line="312" w:lineRule="atLeast"/>
      <w:ind w:firstLine="420"/>
      <w:textAlignment w:val="baseline"/>
    </w:pPr>
    <w:rPr>
      <w:rFonts w:ascii="宋体" w:hAnsi="Courier New"/>
      <w:kern w:val="0"/>
    </w:rPr>
  </w:style>
  <w:style w:type="paragraph" w:styleId="8">
    <w:name w:val="annotation text"/>
    <w:basedOn w:val="1"/>
    <w:link w:val="70"/>
    <w:qFormat/>
    <w:uiPriority w:val="0"/>
    <w:pPr>
      <w:jc w:val="left"/>
    </w:pPr>
    <w:rPr>
      <w:rFonts w:ascii="Times New Roman" w:hAnsi="Times New Roman"/>
    </w:rPr>
  </w:style>
  <w:style w:type="paragraph" w:styleId="9">
    <w:name w:val="Body Text"/>
    <w:basedOn w:val="1"/>
    <w:next w:val="1"/>
    <w:qFormat/>
    <w:uiPriority w:val="0"/>
    <w:pPr>
      <w:spacing w:after="120"/>
    </w:pPr>
  </w:style>
  <w:style w:type="paragraph" w:styleId="10">
    <w:name w:val="Body Text Indent"/>
    <w:basedOn w:val="1"/>
    <w:next w:val="1"/>
    <w:link w:val="76"/>
    <w:qFormat/>
    <w:uiPriority w:val="0"/>
    <w:pPr>
      <w:ind w:left="480" w:hanging="480" w:hangingChars="200"/>
    </w:pPr>
    <w:rPr>
      <w:sz w:val="24"/>
    </w:rPr>
  </w:style>
  <w:style w:type="paragraph" w:styleId="11">
    <w:name w:val="List 2"/>
    <w:basedOn w:val="1"/>
    <w:qFormat/>
    <w:uiPriority w:val="99"/>
    <w:pPr>
      <w:ind w:left="100" w:leftChars="200" w:hanging="200" w:hangingChars="200"/>
    </w:pPr>
    <w:rPr>
      <w:sz w:val="28"/>
      <w:szCs w:val="28"/>
    </w:rPr>
  </w:style>
  <w:style w:type="paragraph" w:styleId="12">
    <w:name w:val="Block Text"/>
    <w:basedOn w:val="1"/>
    <w:qFormat/>
    <w:uiPriority w:val="99"/>
    <w:pPr>
      <w:spacing w:after="120"/>
      <w:ind w:left="1440" w:leftChars="700" w:right="1440" w:rightChars="700"/>
    </w:pPr>
  </w:style>
  <w:style w:type="paragraph" w:styleId="13">
    <w:name w:val="Plain Text"/>
    <w:basedOn w:val="1"/>
    <w:next w:val="14"/>
    <w:link w:val="72"/>
    <w:qFormat/>
    <w:uiPriority w:val="0"/>
    <w:pPr>
      <w:widowControl/>
      <w:overflowPunct w:val="0"/>
      <w:autoSpaceDE w:val="0"/>
      <w:autoSpaceDN w:val="0"/>
      <w:adjustRightInd w:val="0"/>
      <w:jc w:val="left"/>
      <w:textAlignment w:val="baseline"/>
    </w:pPr>
    <w:rPr>
      <w:rFonts w:ascii="宋体" w:hAnsi="Courier New"/>
      <w:sz w:val="24"/>
    </w:rPr>
  </w:style>
  <w:style w:type="paragraph" w:styleId="14">
    <w:name w:val="toc 2"/>
    <w:basedOn w:val="1"/>
    <w:next w:val="1"/>
    <w:qFormat/>
    <w:uiPriority w:val="99"/>
    <w:pPr>
      <w:tabs>
        <w:tab w:val="right" w:leader="dot" w:pos="8302"/>
      </w:tabs>
      <w:ind w:left="200" w:leftChars="200"/>
    </w:pPr>
    <w:rPr>
      <w:b/>
      <w:sz w:val="24"/>
    </w:rPr>
  </w:style>
  <w:style w:type="paragraph" w:styleId="15">
    <w:name w:val="Date"/>
    <w:basedOn w:val="1"/>
    <w:next w:val="1"/>
    <w:qFormat/>
    <w:uiPriority w:val="0"/>
    <w:pPr>
      <w:ind w:left="2500" w:leftChars="2500"/>
    </w:pPr>
    <w:rPr>
      <w:rFonts w:eastAsia="楷体_GB2312"/>
      <w:sz w:val="32"/>
      <w:szCs w:val="20"/>
    </w:rPr>
  </w:style>
  <w:style w:type="paragraph" w:styleId="16">
    <w:name w:val="Body Text Indent 2"/>
    <w:basedOn w:val="1"/>
    <w:unhideWhenUsed/>
    <w:qFormat/>
    <w:uiPriority w:val="99"/>
    <w:pPr>
      <w:spacing w:after="120" w:line="480" w:lineRule="auto"/>
      <w:ind w:left="420" w:leftChars="200"/>
    </w:pPr>
  </w:style>
  <w:style w:type="paragraph" w:styleId="17">
    <w:name w:val="Balloon Text"/>
    <w:basedOn w:val="1"/>
    <w:link w:val="73"/>
    <w:qFormat/>
    <w:uiPriority w:val="0"/>
    <w:rPr>
      <w:rFonts w:ascii="Times New Roman" w:hAnsi="Times New Roman"/>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envelope return"/>
    <w:basedOn w:val="1"/>
    <w:qFormat/>
    <w:uiPriority w:val="0"/>
    <w:pPr>
      <w:snapToGrid w:val="0"/>
    </w:pPr>
    <w:rPr>
      <w:rFonts w:ascii="Arial" w:hAnsi="Arial"/>
    </w:rPr>
  </w:style>
  <w:style w:type="paragraph" w:styleId="20">
    <w:name w:val="header"/>
    <w:basedOn w:val="1"/>
    <w:qFormat/>
    <w:uiPriority w:val="99"/>
    <w:pPr>
      <w:pBdr>
        <w:bottom w:val="single" w:color="auto" w:sz="6" w:space="1"/>
      </w:pBdr>
      <w:tabs>
        <w:tab w:val="center" w:pos="4153"/>
        <w:tab w:val="right" w:pos="8306"/>
      </w:tabs>
      <w:snapToGrid w:val="0"/>
      <w:jc w:val="center"/>
    </w:pPr>
    <w:rPr>
      <w:sz w:val="18"/>
    </w:rPr>
  </w:style>
  <w:style w:type="paragraph" w:styleId="21">
    <w:name w:val="toc 1"/>
    <w:basedOn w:val="1"/>
    <w:next w:val="1"/>
    <w:unhideWhenUsed/>
    <w:qFormat/>
    <w:uiPriority w:val="0"/>
    <w:rPr>
      <w:rFonts w:ascii="Times New Roman" w:hAnsi="Times New Roman"/>
    </w:rPr>
  </w:style>
  <w:style w:type="paragraph" w:styleId="22">
    <w:name w:val="toc 4"/>
    <w:basedOn w:val="1"/>
    <w:next w:val="1"/>
    <w:unhideWhenUsed/>
    <w:qFormat/>
    <w:uiPriority w:val="39"/>
    <w:pPr>
      <w:ind w:left="1260" w:leftChars="600"/>
    </w:pPr>
  </w:style>
  <w:style w:type="paragraph" w:styleId="23">
    <w:name w:val="List"/>
    <w:basedOn w:val="1"/>
    <w:qFormat/>
    <w:uiPriority w:val="0"/>
    <w:pPr>
      <w:ind w:left="200" w:hanging="200" w:hangingChars="200"/>
    </w:pPr>
  </w:style>
  <w:style w:type="paragraph" w:styleId="24">
    <w:name w:val="footnote text"/>
    <w:basedOn w:val="1"/>
    <w:link w:val="75"/>
    <w:qFormat/>
    <w:uiPriority w:val="99"/>
    <w:pPr>
      <w:snapToGrid w:val="0"/>
      <w:jc w:val="left"/>
    </w:pPr>
    <w:rPr>
      <w:sz w:val="18"/>
    </w:rPr>
  </w:style>
  <w:style w:type="paragraph" w:styleId="25">
    <w:name w:val="toc 6"/>
    <w:basedOn w:val="1"/>
    <w:next w:val="1"/>
    <w:qFormat/>
    <w:uiPriority w:val="0"/>
    <w:pPr>
      <w:spacing w:line="360" w:lineRule="auto"/>
      <w:ind w:left="1200" w:firstLine="200" w:firstLineChars="200"/>
      <w:jc w:val="left"/>
    </w:pPr>
    <w:rPr>
      <w:rFonts w:cs="Calibri"/>
      <w:sz w:val="18"/>
      <w:szCs w:val="18"/>
    </w:rPr>
  </w:style>
  <w:style w:type="paragraph" w:styleId="2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7">
    <w:name w:val="annotation subject"/>
    <w:basedOn w:val="8"/>
    <w:next w:val="8"/>
    <w:link w:val="74"/>
    <w:qFormat/>
    <w:uiPriority w:val="0"/>
    <w:rPr>
      <w:b/>
      <w:bCs/>
    </w:rPr>
  </w:style>
  <w:style w:type="paragraph" w:styleId="28">
    <w:name w:val="Body Text First Indent"/>
    <w:basedOn w:val="9"/>
    <w:next w:val="1"/>
    <w:qFormat/>
    <w:uiPriority w:val="0"/>
    <w:pPr>
      <w:autoSpaceDE w:val="0"/>
      <w:autoSpaceDN w:val="0"/>
      <w:adjustRightInd w:val="0"/>
      <w:ind w:firstLine="420" w:firstLineChars="100"/>
      <w:jc w:val="left"/>
    </w:pPr>
    <w:rPr>
      <w:rFonts w:ascii="仿宋_GB2312"/>
      <w:b/>
      <w:kern w:val="0"/>
      <w:sz w:val="32"/>
      <w:szCs w:val="32"/>
    </w:rPr>
  </w:style>
  <w:style w:type="paragraph" w:styleId="29">
    <w:name w:val="Body Text First Indent 2"/>
    <w:basedOn w:val="10"/>
    <w:next w:val="1"/>
    <w:unhideWhenUsed/>
    <w:qFormat/>
    <w:uiPriority w:val="99"/>
    <w:pPr>
      <w:ind w:firstLine="420"/>
    </w:pPr>
  </w:style>
  <w:style w:type="table" w:styleId="31">
    <w:name w:val="Table Grid"/>
    <w:basedOn w:val="3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Strong"/>
    <w:basedOn w:val="32"/>
    <w:qFormat/>
    <w:uiPriority w:val="22"/>
    <w:rPr>
      <w:b/>
    </w:rPr>
  </w:style>
  <w:style w:type="character" w:styleId="34">
    <w:name w:val="page number"/>
    <w:basedOn w:val="32"/>
    <w:unhideWhenUsed/>
    <w:qFormat/>
    <w:uiPriority w:val="0"/>
  </w:style>
  <w:style w:type="character" w:styleId="35">
    <w:name w:val="FollowedHyperlink"/>
    <w:basedOn w:val="32"/>
    <w:semiHidden/>
    <w:unhideWhenUsed/>
    <w:qFormat/>
    <w:uiPriority w:val="99"/>
    <w:rPr>
      <w:color w:val="800080"/>
      <w:u w:val="single"/>
    </w:rPr>
  </w:style>
  <w:style w:type="character" w:styleId="36">
    <w:name w:val="Emphasis"/>
    <w:basedOn w:val="32"/>
    <w:qFormat/>
    <w:uiPriority w:val="20"/>
    <w:rPr>
      <w:i/>
      <w:iCs/>
    </w:rPr>
  </w:style>
  <w:style w:type="character" w:styleId="37">
    <w:name w:val="Hyperlink"/>
    <w:basedOn w:val="32"/>
    <w:qFormat/>
    <w:uiPriority w:val="0"/>
  </w:style>
  <w:style w:type="character" w:styleId="38">
    <w:name w:val="annotation reference"/>
    <w:basedOn w:val="32"/>
    <w:qFormat/>
    <w:uiPriority w:val="99"/>
    <w:rPr>
      <w:sz w:val="21"/>
      <w:szCs w:val="21"/>
    </w:rPr>
  </w:style>
  <w:style w:type="character" w:styleId="39">
    <w:name w:val="footnote reference"/>
    <w:basedOn w:val="32"/>
    <w:qFormat/>
    <w:uiPriority w:val="99"/>
    <w:rPr>
      <w:rFonts w:cs="Times New Roman"/>
      <w:vertAlign w:val="superscript"/>
    </w:rPr>
  </w:style>
  <w:style w:type="character" w:styleId="40">
    <w:name w:val="HTML Sample"/>
    <w:basedOn w:val="32"/>
    <w:qFormat/>
    <w:uiPriority w:val="0"/>
    <w:rPr>
      <w:rFonts w:ascii="Courier New" w:hAnsi="Courier New"/>
    </w:rPr>
  </w:style>
  <w:style w:type="paragraph" w:customStyle="1" w:styleId="41">
    <w:name w:val="DAS正文"/>
    <w:basedOn w:val="1"/>
    <w:qFormat/>
    <w:uiPriority w:val="0"/>
    <w:pPr>
      <w:spacing w:line="360" w:lineRule="auto"/>
      <w:ind w:right="181" w:firstLine="480"/>
    </w:pPr>
    <w:rPr>
      <w:rFonts w:ascii="Verdana" w:hAnsi="Verdana"/>
      <w:szCs w:val="24"/>
    </w:rPr>
  </w:style>
  <w:style w:type="paragraph" w:customStyle="1" w:styleId="4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Normal]"/>
    <w:qFormat/>
    <w:uiPriority w:val="99"/>
    <w:rPr>
      <w:rFonts w:ascii="宋体" w:hAnsi="宋体" w:eastAsia="宋体" w:cs="Times New Roman"/>
      <w:sz w:val="24"/>
      <w:szCs w:val="22"/>
      <w:lang w:val="zh-CN" w:eastAsia="zh-CN" w:bidi="ar-SA"/>
    </w:rPr>
  </w:style>
  <w:style w:type="paragraph" w:customStyle="1" w:styleId="44">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表格文字"/>
    <w:basedOn w:val="1"/>
    <w:next w:val="9"/>
    <w:qFormat/>
    <w:uiPriority w:val="0"/>
    <w:pPr>
      <w:adjustRightInd w:val="0"/>
      <w:spacing w:line="420" w:lineRule="atLeast"/>
      <w:jc w:val="left"/>
      <w:textAlignment w:val="baseline"/>
    </w:pPr>
    <w:rPr>
      <w:kern w:val="0"/>
      <w:szCs w:val="24"/>
    </w:rPr>
  </w:style>
  <w:style w:type="paragraph" w:customStyle="1" w:styleId="46">
    <w:name w:val="正文1"/>
    <w:basedOn w:val="1"/>
    <w:qFormat/>
    <w:uiPriority w:val="0"/>
    <w:rPr>
      <w:rFonts w:ascii="宋体" w:hAnsi="宋体" w:cs="宋体"/>
    </w:rPr>
  </w:style>
  <w:style w:type="paragraph" w:customStyle="1" w:styleId="47">
    <w:name w:val="正文2"/>
    <w:basedOn w:val="1"/>
    <w:qFormat/>
    <w:uiPriority w:val="0"/>
    <w:pPr>
      <w:spacing w:before="156" w:line="360" w:lineRule="auto"/>
      <w:ind w:firstLine="510" w:firstLineChars="200"/>
    </w:pPr>
    <w:rPr>
      <w:sz w:val="24"/>
      <w:szCs w:val="20"/>
    </w:rPr>
  </w:style>
  <w:style w:type="paragraph" w:customStyle="1" w:styleId="48">
    <w:name w:val="列表段落1"/>
    <w:basedOn w:val="1"/>
    <w:qFormat/>
    <w:uiPriority w:val="34"/>
    <w:pPr>
      <w:widowControl/>
      <w:ind w:firstLine="420" w:firstLineChars="200"/>
      <w:jc w:val="left"/>
    </w:pPr>
    <w:rPr>
      <w:rFonts w:eastAsia="微软雅黑"/>
      <w:szCs w:val="20"/>
    </w:rPr>
  </w:style>
  <w:style w:type="paragraph" w:customStyle="1" w:styleId="49">
    <w:name w:val="List Paragraph1"/>
    <w:basedOn w:val="1"/>
    <w:qFormat/>
    <w:uiPriority w:val="99"/>
    <w:pPr>
      <w:widowControl/>
      <w:ind w:firstLine="420" w:firstLineChars="200"/>
      <w:jc w:val="left"/>
    </w:pPr>
    <w:rPr>
      <w:rFonts w:ascii="宋体" w:hAnsi="宋体" w:cs="宋体"/>
      <w:kern w:val="0"/>
      <w:sz w:val="24"/>
      <w:szCs w:val="24"/>
    </w:rPr>
  </w:style>
  <w:style w:type="paragraph" w:customStyle="1" w:styleId="50">
    <w:name w:val="样式1"/>
    <w:basedOn w:val="3"/>
    <w:qFormat/>
    <w:uiPriority w:val="0"/>
    <w:pPr>
      <w:tabs>
        <w:tab w:val="left" w:pos="425"/>
      </w:tabs>
      <w:spacing w:beforeLines="50" w:line="240" w:lineRule="auto"/>
      <w:jc w:val="center"/>
    </w:pPr>
    <w:rPr>
      <w:rFonts w:ascii="宋体" w:hAnsi="宋体"/>
      <w:sz w:val="21"/>
      <w:szCs w:val="36"/>
    </w:rPr>
  </w:style>
  <w:style w:type="paragraph" w:customStyle="1" w:styleId="51">
    <w:name w:val="正文，段落，小四，22磅行距"/>
    <w:basedOn w:val="1"/>
    <w:qFormat/>
    <w:uiPriority w:val="0"/>
    <w:pPr>
      <w:spacing w:line="440" w:lineRule="exact"/>
      <w:ind w:firstLine="420"/>
    </w:pPr>
    <w:rPr>
      <w:kern w:val="0"/>
      <w:sz w:val="24"/>
      <w:szCs w:val="24"/>
    </w:rPr>
  </w:style>
  <w:style w:type="paragraph" w:customStyle="1" w:styleId="52">
    <w:name w:val="列出段落2"/>
    <w:basedOn w:val="1"/>
    <w:qFormat/>
    <w:uiPriority w:val="34"/>
    <w:pPr>
      <w:widowControl/>
      <w:ind w:firstLine="420" w:firstLineChars="200"/>
      <w:jc w:val="left"/>
    </w:pPr>
    <w:rPr>
      <w:rFonts w:eastAsia="微软雅黑"/>
      <w:szCs w:val="20"/>
    </w:rPr>
  </w:style>
  <w:style w:type="paragraph" w:customStyle="1" w:styleId="53">
    <w:name w:val="无间隔1"/>
    <w:qFormat/>
    <w:uiPriority w:val="1"/>
    <w:pPr>
      <w:widowControl w:val="0"/>
      <w:snapToGrid w:val="0"/>
      <w:jc w:val="both"/>
    </w:pPr>
    <w:rPr>
      <w:rFonts w:ascii="Calibri" w:hAnsi="Calibri" w:eastAsia="宋体" w:cs="Times New Roman"/>
      <w:kern w:val="2"/>
      <w:sz w:val="21"/>
      <w:szCs w:val="24"/>
      <w:lang w:val="en-US" w:eastAsia="zh-CN" w:bidi="ar-SA"/>
    </w:rPr>
  </w:style>
  <w:style w:type="paragraph" w:customStyle="1" w:styleId="54">
    <w:name w:val="偏离表"/>
    <w:basedOn w:val="1"/>
    <w:qFormat/>
    <w:uiPriority w:val="0"/>
    <w:pPr>
      <w:jc w:val="center"/>
    </w:pPr>
    <w:rPr>
      <w:sz w:val="18"/>
    </w:rPr>
  </w:style>
  <w:style w:type="paragraph" w:customStyle="1" w:styleId="55">
    <w:name w:val="正文_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56">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57">
    <w:name w:val="默认段落字体 Para Char Char Char Char Char Char Char Char Char1 Char Char Char Char"/>
    <w:basedOn w:val="1"/>
    <w:qFormat/>
    <w:uiPriority w:val="99"/>
    <w:rPr>
      <w:rFonts w:ascii="Tahoma" w:hAnsi="Tahoma" w:cs="Tahoma"/>
      <w:sz w:val="24"/>
      <w:szCs w:val="24"/>
    </w:rPr>
  </w:style>
  <w:style w:type="paragraph" w:customStyle="1" w:styleId="58">
    <w:name w:val="列出段落1"/>
    <w:basedOn w:val="1"/>
    <w:qFormat/>
    <w:uiPriority w:val="99"/>
    <w:pPr>
      <w:ind w:firstLine="420" w:firstLineChars="200"/>
    </w:pPr>
  </w:style>
  <w:style w:type="paragraph" w:customStyle="1" w:styleId="59">
    <w:name w:val="首行缩进"/>
    <w:basedOn w:val="1"/>
    <w:qFormat/>
    <w:uiPriority w:val="0"/>
    <w:pPr>
      <w:spacing w:line="360" w:lineRule="auto"/>
      <w:ind w:firstLine="420"/>
    </w:pPr>
    <w:rPr>
      <w:rFonts w:cs="宋体"/>
      <w:szCs w:val="20"/>
    </w:rPr>
  </w:style>
  <w:style w:type="paragraph" w:customStyle="1" w:styleId="60">
    <w:name w:val="纯文本2"/>
    <w:basedOn w:val="61"/>
    <w:qFormat/>
    <w:uiPriority w:val="0"/>
    <w:pPr>
      <w:widowControl/>
      <w:jc w:val="left"/>
    </w:pPr>
    <w:rPr>
      <w:rFonts w:ascii="宋体" w:hAnsi="Courier New"/>
    </w:rPr>
  </w:style>
  <w:style w:type="paragraph" w:customStyle="1" w:styleId="61">
    <w:name w:val="正文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2">
    <w:name w:val="纯文本 New New"/>
    <w:basedOn w:val="1"/>
    <w:qFormat/>
    <w:uiPriority w:val="0"/>
    <w:pPr>
      <w:widowControl/>
      <w:overflowPunct w:val="0"/>
      <w:autoSpaceDE w:val="0"/>
      <w:autoSpaceDN w:val="0"/>
      <w:adjustRightInd w:val="0"/>
      <w:jc w:val="left"/>
      <w:textAlignment w:val="baseline"/>
    </w:pPr>
    <w:rPr>
      <w:rFonts w:ascii="宋体" w:hAnsi="Courier New"/>
    </w:rPr>
  </w:style>
  <w:style w:type="paragraph" w:customStyle="1" w:styleId="63">
    <w:name w:val="Plain Text1"/>
    <w:basedOn w:val="64"/>
    <w:qFormat/>
    <w:uiPriority w:val="0"/>
    <w:pPr>
      <w:adjustRightInd w:val="0"/>
    </w:pPr>
    <w:rPr>
      <w:rFonts w:hint="eastAsia" w:ascii="宋体" w:hAnsi="Courier New" w:eastAsia="楷体_GB2312"/>
      <w:sz w:val="28"/>
    </w:rPr>
  </w:style>
  <w:style w:type="paragraph" w:customStyle="1" w:styleId="64">
    <w:name w:val="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5">
    <w:name w:val="正文文字3"/>
    <w:basedOn w:val="9"/>
    <w:qFormat/>
    <w:uiPriority w:val="0"/>
    <w:pPr>
      <w:spacing w:after="0"/>
    </w:pPr>
  </w:style>
  <w:style w:type="paragraph" w:customStyle="1" w:styleId="6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7">
    <w:name w:val="正文文本 21"/>
    <w:basedOn w:val="1"/>
    <w:qFormat/>
    <w:uiPriority w:val="0"/>
    <w:pPr>
      <w:adjustRightInd w:val="0"/>
      <w:spacing w:line="300" w:lineRule="auto"/>
      <w:jc w:val="center"/>
    </w:pPr>
    <w:rPr>
      <w:rFonts w:ascii="宋体" w:hAnsi="宋体"/>
      <w:sz w:val="24"/>
    </w:rPr>
  </w:style>
  <w:style w:type="paragraph" w:customStyle="1" w:styleId="68">
    <w:name w:val="Body text|3"/>
    <w:basedOn w:val="1"/>
    <w:qFormat/>
    <w:uiPriority w:val="0"/>
    <w:pPr>
      <w:spacing w:after="380"/>
      <w:jc w:val="center"/>
    </w:pPr>
    <w:rPr>
      <w:rFonts w:ascii="宋体" w:hAnsi="宋体" w:cs="宋体"/>
      <w:sz w:val="26"/>
      <w:szCs w:val="26"/>
      <w:lang w:val="zh-TW" w:eastAsia="zh-TW" w:bidi="zh-TW"/>
    </w:rPr>
  </w:style>
  <w:style w:type="paragraph" w:customStyle="1" w:styleId="69">
    <w:name w:val="Body text|1"/>
    <w:basedOn w:val="1"/>
    <w:qFormat/>
    <w:uiPriority w:val="0"/>
    <w:pPr>
      <w:spacing w:line="360" w:lineRule="auto"/>
      <w:ind w:firstLine="400"/>
    </w:pPr>
    <w:rPr>
      <w:rFonts w:ascii="宋体" w:hAnsi="宋体" w:cs="宋体"/>
      <w:sz w:val="22"/>
      <w:lang w:val="zh-TW" w:eastAsia="zh-TW" w:bidi="zh-TW"/>
    </w:rPr>
  </w:style>
  <w:style w:type="character" w:customStyle="1" w:styleId="70">
    <w:name w:val="批注文字 字符"/>
    <w:link w:val="8"/>
    <w:qFormat/>
    <w:uiPriority w:val="0"/>
    <w:rPr>
      <w:rFonts w:ascii="Times New Roman" w:hAnsi="Times New Roman" w:eastAsia="宋体" w:cs="Times New Roman"/>
      <w:kern w:val="2"/>
      <w:sz w:val="21"/>
      <w:szCs w:val="22"/>
    </w:rPr>
  </w:style>
  <w:style w:type="character" w:customStyle="1" w:styleId="71">
    <w:name w:val="font11"/>
    <w:qFormat/>
    <w:uiPriority w:val="0"/>
    <w:rPr>
      <w:rFonts w:hint="default" w:ascii="仿宋_GB2312" w:eastAsia="仿宋_GB2312" w:cs="仿宋_GB2312"/>
      <w:color w:val="000000"/>
      <w:sz w:val="24"/>
      <w:szCs w:val="24"/>
      <w:u w:val="none"/>
    </w:rPr>
  </w:style>
  <w:style w:type="character" w:customStyle="1" w:styleId="72">
    <w:name w:val="纯文本 字符"/>
    <w:link w:val="13"/>
    <w:qFormat/>
    <w:uiPriority w:val="0"/>
    <w:rPr>
      <w:rFonts w:ascii="宋体" w:hAnsi="Courier New"/>
      <w:kern w:val="2"/>
      <w:sz w:val="24"/>
      <w:szCs w:val="22"/>
    </w:rPr>
  </w:style>
  <w:style w:type="character" w:customStyle="1" w:styleId="73">
    <w:name w:val="批注框文本 字符"/>
    <w:link w:val="17"/>
    <w:qFormat/>
    <w:uiPriority w:val="0"/>
    <w:rPr>
      <w:kern w:val="2"/>
      <w:sz w:val="18"/>
      <w:szCs w:val="18"/>
    </w:rPr>
  </w:style>
  <w:style w:type="character" w:customStyle="1" w:styleId="74">
    <w:name w:val="批注主题 字符"/>
    <w:basedOn w:val="70"/>
    <w:link w:val="27"/>
    <w:qFormat/>
    <w:uiPriority w:val="0"/>
    <w:rPr>
      <w:rFonts w:ascii="Times New Roman" w:hAnsi="Times New Roman" w:eastAsia="宋体" w:cs="Times New Roman"/>
      <w:kern w:val="2"/>
      <w:sz w:val="21"/>
      <w:szCs w:val="22"/>
    </w:rPr>
  </w:style>
  <w:style w:type="character" w:customStyle="1" w:styleId="75">
    <w:name w:val="脚注文本 字符"/>
    <w:basedOn w:val="32"/>
    <w:link w:val="24"/>
    <w:qFormat/>
    <w:uiPriority w:val="99"/>
    <w:rPr>
      <w:rFonts w:ascii="Calibri" w:hAnsi="Calibri"/>
      <w:kern w:val="2"/>
      <w:sz w:val="18"/>
      <w:szCs w:val="22"/>
    </w:rPr>
  </w:style>
  <w:style w:type="character" w:customStyle="1" w:styleId="76">
    <w:name w:val="正文文本缩进 字符"/>
    <w:basedOn w:val="32"/>
    <w:link w:val="10"/>
    <w:qFormat/>
    <w:uiPriority w:val="0"/>
    <w:rPr>
      <w:rFonts w:hint="default" w:ascii="Calibri" w:hAnsi="Calibri" w:cs="Calibri"/>
      <w:kern w:val="2"/>
      <w:sz w:val="21"/>
      <w:szCs w:val="22"/>
    </w:rPr>
  </w:style>
  <w:style w:type="character" w:customStyle="1" w:styleId="77">
    <w:name w:val="bookmark-item"/>
    <w:basedOn w:val="32"/>
    <w:qFormat/>
    <w:uiPriority w:val="0"/>
  </w:style>
  <w:style w:type="paragraph" w:styleId="78">
    <w:name w:val="List Paragraph"/>
    <w:basedOn w:val="1"/>
    <w:qFormat/>
    <w:uiPriority w:val="34"/>
    <w:pPr>
      <w:ind w:firstLine="420" w:firstLineChars="200"/>
    </w:pPr>
  </w:style>
  <w:style w:type="character" w:customStyle="1" w:styleId="79">
    <w:name w:val="NormalCharacter"/>
    <w:semiHidden/>
    <w:qFormat/>
    <w:uiPriority w:val="0"/>
  </w:style>
  <w:style w:type="paragraph" w:customStyle="1" w:styleId="80">
    <w:name w:val="BodyText1I2"/>
    <w:basedOn w:val="81"/>
    <w:qFormat/>
    <w:uiPriority w:val="0"/>
    <w:pPr>
      <w:ind w:firstLine="420" w:firstLineChars="200"/>
    </w:pPr>
  </w:style>
  <w:style w:type="paragraph" w:customStyle="1" w:styleId="81">
    <w:name w:val="BodyTextIndent"/>
    <w:basedOn w:val="1"/>
    <w:qFormat/>
    <w:uiPriority w:val="0"/>
    <w:pPr>
      <w:spacing w:after="120"/>
      <w:ind w:left="420" w:leftChars="200"/>
    </w:pPr>
  </w:style>
  <w:style w:type="paragraph" w:styleId="82">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83">
    <w:name w:val="正文正"/>
    <w:basedOn w:val="1"/>
    <w:qFormat/>
    <w:uiPriority w:val="0"/>
    <w:pPr>
      <w:spacing w:line="560" w:lineRule="exact"/>
      <w:ind w:firstLine="561"/>
    </w:pPr>
    <w:rPr>
      <w:sz w:val="28"/>
      <w:szCs w:val="28"/>
    </w:rPr>
  </w:style>
  <w:style w:type="character" w:customStyle="1" w:styleId="84">
    <w:name w:val="normaltextru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79</Pages>
  <Words>24553</Words>
  <Characters>25733</Characters>
  <Lines>2065</Lines>
  <Paragraphs>1818</Paragraphs>
  <TotalTime>2</TotalTime>
  <ScaleCrop>false</ScaleCrop>
  <LinksUpToDate>false</LinksUpToDate>
  <CharactersWithSpaces>26666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2024-01-06T18:00:00Z</dcterms:created>
  <dc:creator>Administrator</dc:creator>
  <cp:lastModifiedBy>mbenben</cp:lastModifiedBy>
  <cp:lastPrinted>2022-09-10T10:43:00Z</cp:lastPrinted>
  <dcterms:modified xsi:type="dcterms:W3CDTF">2025-12-05T13:26:28Z</dcterms:modified>
  <dc:title>浙江省政府(分散)采购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81897F9800784E43A844EA8E7AC24C13_13</vt:lpwstr>
  </property>
  <property fmtid="{D5CDD505-2E9C-101B-9397-08002B2CF9AE}" pid="4" name="commondata">
    <vt:lpwstr>eyJoZGlkIjoiYjQ5YWNlMDcxZGY3YmQzNTllNDAxMWNmYzg3NWNlNTUifQ==</vt:lpwstr>
  </property>
  <property fmtid="{D5CDD505-2E9C-101B-9397-08002B2CF9AE}" pid="5" name="KSOTemplateDocerSaveRecord">
    <vt:lpwstr>eyJoZGlkIjoiMDQ1MDJiMzkwYzczNWUxM2ZmNzFhNmY4NTk5NzUzNTkiLCJ1c2VySWQiOiI4NzI0Mzg4OTAifQ==</vt:lpwstr>
  </property>
</Properties>
</file>