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36" w:lineRule="atLeast"/>
        <w:jc w:val="center"/>
        <w:outlineLvl w:val="0"/>
        <w:rPr>
          <w:rFonts w:hint="eastAsia" w:asciiTheme="minorAscii"/>
          <w:sz w:val="32"/>
          <w:szCs w:val="32"/>
          <w:lang w:eastAsia="zh-CN"/>
        </w:rPr>
      </w:pPr>
      <w:r>
        <w:rPr>
          <w:rFonts w:hint="eastAsia" w:ascii="宋体" w:hAnsi="宋体" w:eastAsia="宋体" w:cs="宋体"/>
          <w:b/>
          <w:bCs/>
          <w:sz w:val="32"/>
          <w:szCs w:val="32"/>
          <w:highlight w:val="none"/>
          <w:lang w:val="en-US" w:eastAsia="zh-CN"/>
        </w:rPr>
        <w:t>国网重庆电力渝东北片区2025年子公司、战新产业、原集体企业第八次物资区域联合授权邀请竞争性谈判采购</w:t>
      </w:r>
      <w:r>
        <w:rPr>
          <w:rFonts w:hint="eastAsia" w:ascii="宋体" w:hAnsi="宋体" w:eastAsia="宋体" w:cs="宋体"/>
          <w:b/>
          <w:bCs/>
          <w:sz w:val="32"/>
          <w:szCs w:val="32"/>
          <w:lang w:eastAsia="zh-CN"/>
        </w:rPr>
        <w:t>成交结果公告</w:t>
      </w:r>
    </w:p>
    <w:p>
      <w:pPr>
        <w:widowControl/>
        <w:spacing w:line="536" w:lineRule="atLeast"/>
        <w:jc w:val="center"/>
        <w:outlineLvl w:val="0"/>
        <w:rPr>
          <w:rFonts w:hint="eastAsia" w:ascii="宋体" w:hAnsi="宋体" w:eastAsia="宋体" w:cs="宋体"/>
          <w:b w:val="0"/>
          <w:bCs w:val="0"/>
          <w:color w:val="000000"/>
          <w:kern w:val="0"/>
          <w:sz w:val="28"/>
          <w:szCs w:val="28"/>
        </w:rPr>
      </w:pPr>
      <w:r>
        <w:rPr>
          <w:rFonts w:hint="eastAsia" w:ascii="宋体" w:hAnsi="宋体" w:eastAsia="宋体" w:cs="宋体"/>
          <w:b w:val="0"/>
          <w:bCs w:val="0"/>
          <w:color w:val="000000"/>
          <w:kern w:val="0"/>
          <w:sz w:val="28"/>
          <w:szCs w:val="28"/>
        </w:rPr>
        <w:t>（</w:t>
      </w:r>
      <w:r>
        <w:rPr>
          <w:rFonts w:hint="eastAsia" w:ascii="宋体" w:hAnsi="宋体" w:eastAsia="宋体" w:cs="宋体"/>
          <w:b w:val="0"/>
          <w:bCs w:val="0"/>
          <w:color w:val="000000"/>
          <w:kern w:val="0"/>
          <w:sz w:val="28"/>
          <w:szCs w:val="28"/>
          <w:lang w:eastAsia="zh-CN"/>
        </w:rPr>
        <w:t>批次</w:t>
      </w:r>
      <w:r>
        <w:rPr>
          <w:rFonts w:hint="eastAsia" w:ascii="宋体" w:hAnsi="宋体" w:eastAsia="宋体" w:cs="宋体"/>
          <w:b w:val="0"/>
          <w:bCs w:val="0"/>
          <w:color w:val="000000"/>
          <w:kern w:val="0"/>
          <w:sz w:val="28"/>
          <w:szCs w:val="28"/>
        </w:rPr>
        <w:t>编号：</w:t>
      </w:r>
      <w:r>
        <w:rPr>
          <w:rFonts w:hint="eastAsia" w:ascii="宋体" w:hAnsi="宋体" w:eastAsia="宋体" w:cs="宋体"/>
          <w:b w:val="0"/>
          <w:bCs w:val="0"/>
          <w:color w:val="000000"/>
          <w:kern w:val="0"/>
          <w:sz w:val="28"/>
          <w:szCs w:val="28"/>
          <w:lang w:val="en-US" w:eastAsia="zh-CN"/>
        </w:rPr>
        <w:t>CY2025S7W68</w:t>
      </w:r>
      <w:r>
        <w:rPr>
          <w:rFonts w:hint="eastAsia" w:ascii="宋体" w:hAnsi="宋体" w:eastAsia="宋体" w:cs="宋体"/>
          <w:b w:val="0"/>
          <w:bCs w:val="0"/>
          <w:color w:val="000000"/>
          <w:kern w:val="0"/>
          <w:sz w:val="28"/>
          <w:szCs w:val="28"/>
        </w:rPr>
        <w:t>）</w:t>
      </w:r>
    </w:p>
    <w:p>
      <w:pPr>
        <w:widowControl/>
        <w:adjustRightInd w:val="0"/>
        <w:spacing w:after="156" w:afterLines="50" w:line="536" w:lineRule="atLeast"/>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各应答人：</w:t>
      </w:r>
      <w:bookmarkStart w:id="0" w:name="_GoBack"/>
      <w:bookmarkEnd w:id="0"/>
    </w:p>
    <w:p>
      <w:pPr>
        <w:keepNext w:val="0"/>
        <w:keepLines w:val="0"/>
        <w:pageBreakBefore w:val="0"/>
        <w:widowControl/>
        <w:kinsoku/>
        <w:wordWrap/>
        <w:overflowPunct/>
        <w:topLinePunct w:val="0"/>
        <w:autoSpaceDE/>
        <w:autoSpaceDN/>
        <w:bidi w:val="0"/>
        <w:adjustRightInd w:val="0"/>
        <w:snapToGrid/>
        <w:spacing w:line="440" w:lineRule="exact"/>
        <w:ind w:firstLine="480" w:firstLineChars="20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国网重庆电力渝东北片区2025年子公司、战新产业、原集体企业第八次物资区域联合授权邀请竞争性谈判采购项目成交候选人公示已经结束，现将各项目成交结果公告如下：</w:t>
      </w:r>
    </w:p>
    <w:tbl>
      <w:tblPr>
        <w:tblStyle w:val="12"/>
        <w:tblW w:w="9172" w:type="dxa"/>
        <w:jc w:val="center"/>
        <w:tblLayout w:type="fixed"/>
        <w:tblCellMar>
          <w:top w:w="15" w:type="dxa"/>
          <w:left w:w="15" w:type="dxa"/>
          <w:bottom w:w="15" w:type="dxa"/>
          <w:right w:w="15" w:type="dxa"/>
        </w:tblCellMar>
      </w:tblPr>
      <w:tblGrid>
        <w:gridCol w:w="697"/>
        <w:gridCol w:w="1452"/>
        <w:gridCol w:w="2087"/>
        <w:gridCol w:w="3109"/>
        <w:gridCol w:w="1827"/>
      </w:tblGrid>
      <w:tr>
        <w:tblPrEx>
          <w:tblCellMar>
            <w:top w:w="15" w:type="dxa"/>
            <w:left w:w="15" w:type="dxa"/>
            <w:bottom w:w="15" w:type="dxa"/>
            <w:right w:w="15" w:type="dxa"/>
          </w:tblCellMar>
        </w:tblPrEx>
        <w:trPr>
          <w:trHeight w:val="561" w:hRule="atLeast"/>
          <w:jc w:val="center"/>
        </w:trPr>
        <w:tc>
          <w:tcPr>
            <w:tcW w:w="9172" w:type="dxa"/>
            <w:gridSpan w:val="5"/>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巫山县神女峰电业有限责任公司采购项目</w:t>
            </w:r>
          </w:p>
        </w:tc>
      </w:tr>
      <w:tr>
        <w:tblPrEx>
          <w:tblCellMar>
            <w:top w:w="15" w:type="dxa"/>
            <w:left w:w="15" w:type="dxa"/>
            <w:bottom w:w="15" w:type="dxa"/>
            <w:right w:w="15" w:type="dxa"/>
          </w:tblCellMar>
        </w:tblPrEx>
        <w:trPr>
          <w:trHeight w:val="561" w:hRule="atLeast"/>
          <w:jc w:val="center"/>
        </w:trPr>
        <w:tc>
          <w:tcPr>
            <w:tcW w:w="69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sz w:val="24"/>
                <w:szCs w:val="24"/>
              </w:rPr>
            </w:pPr>
            <w:r>
              <w:rPr>
                <w:rFonts w:hint="eastAsia" w:ascii="黑体" w:hAnsi="宋体" w:eastAsia="黑体" w:cs="黑体"/>
                <w:b/>
                <w:color w:val="000000"/>
                <w:kern w:val="0"/>
                <w:sz w:val="24"/>
                <w:szCs w:val="24"/>
                <w:lang w:bidi="ar"/>
              </w:rPr>
              <w:t>序号</w:t>
            </w:r>
          </w:p>
        </w:tc>
        <w:tc>
          <w:tcPr>
            <w:tcW w:w="145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分标编号</w:t>
            </w:r>
          </w:p>
        </w:tc>
        <w:tc>
          <w:tcPr>
            <w:tcW w:w="208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包名称</w:t>
            </w:r>
          </w:p>
        </w:tc>
        <w:tc>
          <w:tcPr>
            <w:tcW w:w="3109"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项目名称</w:t>
            </w:r>
          </w:p>
        </w:tc>
        <w:tc>
          <w:tcPr>
            <w:tcW w:w="182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成交人名称</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i w:val="0"/>
                <w:iCs w:val="0"/>
                <w:color w:val="000000"/>
                <w:kern w:val="0"/>
                <w:sz w:val="24"/>
                <w:szCs w:val="24"/>
                <w:u w:val="none"/>
                <w:lang w:val="en-US" w:eastAsia="zh-CN" w:bidi="ar"/>
              </w:rPr>
              <w:t>CY2025S7W68-SD01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i w:val="0"/>
                <w:iCs w:val="0"/>
                <w:color w:val="000000"/>
                <w:kern w:val="0"/>
                <w:sz w:val="24"/>
                <w:szCs w:val="24"/>
                <w:u w:val="none"/>
                <w:lang w:val="en-US" w:eastAsia="zh-CN" w:bidi="ar"/>
              </w:rPr>
              <w:t>包1神女峰多功能厂房电力建设</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i w:val="0"/>
                <w:iCs w:val="0"/>
                <w:color w:val="000000"/>
                <w:kern w:val="0"/>
                <w:sz w:val="24"/>
                <w:szCs w:val="24"/>
                <w:u w:val="none"/>
                <w:lang w:val="en-US" w:eastAsia="zh-CN" w:bidi="ar"/>
              </w:rPr>
              <w:t>巫山县工贸园区多功能厂房项目电力建设工程</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i w:val="0"/>
                <w:iCs w:val="0"/>
                <w:color w:val="000000"/>
                <w:kern w:val="0"/>
                <w:sz w:val="24"/>
                <w:szCs w:val="24"/>
                <w:u w:val="none"/>
                <w:lang w:val="en-US" w:eastAsia="zh-CN" w:bidi="ar"/>
              </w:rPr>
              <w:t>CY2025S7W68-SD02</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i w:val="0"/>
                <w:iCs w:val="0"/>
                <w:color w:val="000000"/>
                <w:kern w:val="0"/>
                <w:sz w:val="24"/>
                <w:szCs w:val="24"/>
                <w:u w:val="none"/>
                <w:lang w:val="en-US" w:eastAsia="zh-CN" w:bidi="ar"/>
              </w:rPr>
              <w:t>包1神女峰集中供养设施配用电</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i w:val="0"/>
                <w:iCs w:val="0"/>
                <w:color w:val="000000"/>
                <w:kern w:val="0"/>
                <w:sz w:val="24"/>
                <w:szCs w:val="24"/>
                <w:u w:val="none"/>
                <w:lang w:val="en-US" w:eastAsia="zh-CN" w:bidi="ar"/>
              </w:rPr>
              <w:t>巫山县第一失能特困集中供养设施项目配用电工程</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CY2025S7W68-SD03</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包1神女峰高低压开关柜购置</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巫山县早阳棚户区改造项目配电工程(一期）高低压开关柜购置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CY2025S7W68-SD04</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包1神女峰户外环网柜购置</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巫山县早阳棚户区改造项目配电工程(一期）户外环网柜购置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bl>
    <w:p>
      <w:pPr>
        <w:pStyle w:val="2"/>
        <w:rPr>
          <w:rFonts w:hint="eastAsia"/>
          <w:lang w:val="zh-CN"/>
        </w:rPr>
      </w:pPr>
    </w:p>
    <w:p>
      <w:pPr>
        <w:widowControl/>
        <w:spacing w:line="536" w:lineRule="atLeast"/>
        <w:jc w:val="right"/>
        <w:rPr>
          <w:rFonts w:hint="eastAsia" w:hAnsi="Arial" w:cs="宋体" w:asciiTheme="minorAscii"/>
          <w:kern w:val="0"/>
          <w:sz w:val="24"/>
          <w:szCs w:val="24"/>
        </w:rPr>
      </w:pPr>
      <w:r>
        <w:rPr>
          <w:rFonts w:hint="eastAsia" w:hAnsi="Arial" w:cs="宋体" w:asciiTheme="minorAscii"/>
          <w:kern w:val="0"/>
          <w:sz w:val="24"/>
          <w:szCs w:val="24"/>
        </w:rPr>
        <w:t>重庆展帆电力工程勘察设计咨询有限公司嘉智达分公司</w:t>
      </w:r>
    </w:p>
    <w:p>
      <w:pPr>
        <w:widowControl/>
        <w:spacing w:line="536" w:lineRule="atLeast"/>
        <w:jc w:val="right"/>
        <w:rPr>
          <w:rFonts w:hint="eastAsia" w:ascii="宋体" w:hAnsi="宋体" w:eastAsia="宋体" w:cs="宋体"/>
          <w:b w:val="0"/>
          <w:bCs/>
          <w:color w:val="000000"/>
          <w:kern w:val="0"/>
          <w:sz w:val="24"/>
          <w:szCs w:val="24"/>
        </w:rPr>
      </w:pPr>
      <w:r>
        <w:rPr>
          <w:rFonts w:hint="eastAsia" w:ascii="宋体" w:hAnsi="宋体" w:eastAsia="宋体" w:cs="宋体"/>
          <w:b w:val="0"/>
          <w:bCs/>
          <w:color w:val="000000"/>
          <w:kern w:val="0"/>
          <w:sz w:val="24"/>
          <w:szCs w:val="24"/>
        </w:rPr>
        <w:t>20</w:t>
      </w:r>
      <w:r>
        <w:rPr>
          <w:rFonts w:hint="eastAsia" w:ascii="宋体" w:hAnsi="宋体" w:eastAsia="宋体" w:cs="宋体"/>
          <w:b w:val="0"/>
          <w:bCs/>
          <w:color w:val="000000"/>
          <w:kern w:val="0"/>
          <w:sz w:val="24"/>
          <w:szCs w:val="24"/>
          <w:lang w:val="en-US" w:eastAsia="zh-CN"/>
        </w:rPr>
        <w:t>25</w:t>
      </w:r>
      <w:r>
        <w:rPr>
          <w:rFonts w:hint="eastAsia" w:ascii="宋体" w:hAnsi="宋体" w:eastAsia="宋体" w:cs="宋体"/>
          <w:b w:val="0"/>
          <w:bCs/>
          <w:color w:val="000000"/>
          <w:kern w:val="0"/>
          <w:sz w:val="24"/>
          <w:szCs w:val="24"/>
        </w:rPr>
        <w:t>年</w:t>
      </w:r>
      <w:r>
        <w:rPr>
          <w:rFonts w:hint="eastAsia" w:ascii="宋体" w:hAnsi="宋体" w:eastAsia="宋体" w:cs="宋体"/>
          <w:b w:val="0"/>
          <w:bCs/>
          <w:color w:val="000000"/>
          <w:kern w:val="0"/>
          <w:sz w:val="24"/>
          <w:szCs w:val="24"/>
          <w:lang w:val="en-US" w:eastAsia="zh-CN"/>
        </w:rPr>
        <w:t>6</w:t>
      </w:r>
      <w:r>
        <w:rPr>
          <w:rFonts w:hint="eastAsia" w:ascii="宋体" w:hAnsi="宋体" w:eastAsia="宋体" w:cs="宋体"/>
          <w:b w:val="0"/>
          <w:bCs/>
          <w:color w:val="000000"/>
          <w:kern w:val="0"/>
          <w:sz w:val="24"/>
          <w:szCs w:val="24"/>
        </w:rPr>
        <w:t>月</w:t>
      </w:r>
      <w:r>
        <w:rPr>
          <w:rFonts w:hint="eastAsia" w:ascii="宋体" w:hAnsi="宋体" w:eastAsia="宋体" w:cs="宋体"/>
          <w:b w:val="0"/>
          <w:bCs/>
          <w:color w:val="000000"/>
          <w:kern w:val="0"/>
          <w:sz w:val="24"/>
          <w:szCs w:val="24"/>
          <w:lang w:val="en-US" w:eastAsia="zh-CN"/>
        </w:rPr>
        <w:t>18</w:t>
      </w:r>
      <w:r>
        <w:rPr>
          <w:rFonts w:hint="eastAsia" w:ascii="宋体" w:hAnsi="宋体" w:eastAsia="宋体" w:cs="宋体"/>
          <w:b w:val="0"/>
          <w:bCs/>
          <w:color w:val="000000"/>
          <w:kern w:val="0"/>
          <w:sz w:val="24"/>
          <w:szCs w:val="24"/>
        </w:rPr>
        <w:t>日</w:t>
      </w:r>
    </w:p>
    <w:sectPr>
      <w:pgSz w:w="11906" w:h="16838"/>
      <w:pgMar w:top="1440" w:right="1274"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U-F1">
    <w:altName w:val="微软雅黑"/>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MWU4MmE4NzRkNGUzZjE2MWY4NjllOGMzNWYwNjYifQ=="/>
  </w:docVars>
  <w:rsids>
    <w:rsidRoot w:val="00212EEC"/>
    <w:rsid w:val="00000ED8"/>
    <w:rsid w:val="000E55E5"/>
    <w:rsid w:val="000F2354"/>
    <w:rsid w:val="001362A6"/>
    <w:rsid w:val="001873B1"/>
    <w:rsid w:val="001A3BB3"/>
    <w:rsid w:val="001E4135"/>
    <w:rsid w:val="00201CFB"/>
    <w:rsid w:val="00212EEC"/>
    <w:rsid w:val="0022759B"/>
    <w:rsid w:val="002458A1"/>
    <w:rsid w:val="002D2FBA"/>
    <w:rsid w:val="003112D1"/>
    <w:rsid w:val="00322B4A"/>
    <w:rsid w:val="00333703"/>
    <w:rsid w:val="003832AB"/>
    <w:rsid w:val="003F74F3"/>
    <w:rsid w:val="00400CA0"/>
    <w:rsid w:val="004E22AB"/>
    <w:rsid w:val="0050616F"/>
    <w:rsid w:val="0052657E"/>
    <w:rsid w:val="00533814"/>
    <w:rsid w:val="00590F12"/>
    <w:rsid w:val="005B796C"/>
    <w:rsid w:val="005C55CD"/>
    <w:rsid w:val="005C76A8"/>
    <w:rsid w:val="005D1B3F"/>
    <w:rsid w:val="006005C2"/>
    <w:rsid w:val="00626527"/>
    <w:rsid w:val="006314D0"/>
    <w:rsid w:val="00637E07"/>
    <w:rsid w:val="00653B48"/>
    <w:rsid w:val="00660C53"/>
    <w:rsid w:val="006869D1"/>
    <w:rsid w:val="006A242E"/>
    <w:rsid w:val="006A4961"/>
    <w:rsid w:val="006B1186"/>
    <w:rsid w:val="007024F7"/>
    <w:rsid w:val="00705DC5"/>
    <w:rsid w:val="00706DD3"/>
    <w:rsid w:val="00744999"/>
    <w:rsid w:val="00773323"/>
    <w:rsid w:val="007A3A64"/>
    <w:rsid w:val="00801EAC"/>
    <w:rsid w:val="008050E6"/>
    <w:rsid w:val="008116A7"/>
    <w:rsid w:val="0085393E"/>
    <w:rsid w:val="00854B24"/>
    <w:rsid w:val="00880747"/>
    <w:rsid w:val="00882D37"/>
    <w:rsid w:val="008C61BC"/>
    <w:rsid w:val="008E4F89"/>
    <w:rsid w:val="008F0012"/>
    <w:rsid w:val="00901181"/>
    <w:rsid w:val="00904027"/>
    <w:rsid w:val="00936713"/>
    <w:rsid w:val="009D289A"/>
    <w:rsid w:val="009D383C"/>
    <w:rsid w:val="00A04C42"/>
    <w:rsid w:val="00A179A0"/>
    <w:rsid w:val="00A30280"/>
    <w:rsid w:val="00A37950"/>
    <w:rsid w:val="00A379E9"/>
    <w:rsid w:val="00A61F62"/>
    <w:rsid w:val="00AB27C3"/>
    <w:rsid w:val="00AD70D3"/>
    <w:rsid w:val="00C023BB"/>
    <w:rsid w:val="00C121B1"/>
    <w:rsid w:val="00C21E78"/>
    <w:rsid w:val="00C722FE"/>
    <w:rsid w:val="00C73797"/>
    <w:rsid w:val="00CE0708"/>
    <w:rsid w:val="00CE220C"/>
    <w:rsid w:val="00D267A7"/>
    <w:rsid w:val="00D81A2A"/>
    <w:rsid w:val="00D848AA"/>
    <w:rsid w:val="00D9761D"/>
    <w:rsid w:val="00DF4CD5"/>
    <w:rsid w:val="00E55082"/>
    <w:rsid w:val="00E643CA"/>
    <w:rsid w:val="00E76484"/>
    <w:rsid w:val="00EA3FDB"/>
    <w:rsid w:val="00EC66F3"/>
    <w:rsid w:val="00F164F6"/>
    <w:rsid w:val="00F220B0"/>
    <w:rsid w:val="00F5753C"/>
    <w:rsid w:val="00F93F4C"/>
    <w:rsid w:val="00FA3745"/>
    <w:rsid w:val="00FA4E1B"/>
    <w:rsid w:val="00FB7636"/>
    <w:rsid w:val="027B3629"/>
    <w:rsid w:val="02CF5B55"/>
    <w:rsid w:val="044C659C"/>
    <w:rsid w:val="04CC7307"/>
    <w:rsid w:val="04F3176B"/>
    <w:rsid w:val="056412A8"/>
    <w:rsid w:val="06D922CA"/>
    <w:rsid w:val="06E32D8A"/>
    <w:rsid w:val="087A32E6"/>
    <w:rsid w:val="08D643D1"/>
    <w:rsid w:val="094830DC"/>
    <w:rsid w:val="09E03861"/>
    <w:rsid w:val="09F27C56"/>
    <w:rsid w:val="09FD01A9"/>
    <w:rsid w:val="0B7F3AD3"/>
    <w:rsid w:val="0BCA1D05"/>
    <w:rsid w:val="0C4960F5"/>
    <w:rsid w:val="0C6A0E90"/>
    <w:rsid w:val="0CA936A2"/>
    <w:rsid w:val="0ECD0BA2"/>
    <w:rsid w:val="0FA83680"/>
    <w:rsid w:val="10DA640E"/>
    <w:rsid w:val="10F23493"/>
    <w:rsid w:val="11406E4B"/>
    <w:rsid w:val="117476A5"/>
    <w:rsid w:val="117A418F"/>
    <w:rsid w:val="11CA0405"/>
    <w:rsid w:val="1268181F"/>
    <w:rsid w:val="128E5BCA"/>
    <w:rsid w:val="13800710"/>
    <w:rsid w:val="13DB1AAA"/>
    <w:rsid w:val="14497FB0"/>
    <w:rsid w:val="14911F3E"/>
    <w:rsid w:val="149F18FB"/>
    <w:rsid w:val="14B705C3"/>
    <w:rsid w:val="14C50627"/>
    <w:rsid w:val="14FB54AC"/>
    <w:rsid w:val="15150AE1"/>
    <w:rsid w:val="15D6283B"/>
    <w:rsid w:val="161033E9"/>
    <w:rsid w:val="19E77415"/>
    <w:rsid w:val="1A2E1F27"/>
    <w:rsid w:val="1DD532E4"/>
    <w:rsid w:val="1FC83497"/>
    <w:rsid w:val="20F92C47"/>
    <w:rsid w:val="213641C4"/>
    <w:rsid w:val="213F53FA"/>
    <w:rsid w:val="21B96698"/>
    <w:rsid w:val="21C22E72"/>
    <w:rsid w:val="25814DF6"/>
    <w:rsid w:val="25A35100"/>
    <w:rsid w:val="268C0AB3"/>
    <w:rsid w:val="26986656"/>
    <w:rsid w:val="27F22C3B"/>
    <w:rsid w:val="29F12FE1"/>
    <w:rsid w:val="2C55193E"/>
    <w:rsid w:val="2D50593C"/>
    <w:rsid w:val="2E14194B"/>
    <w:rsid w:val="2E54582B"/>
    <w:rsid w:val="30E16907"/>
    <w:rsid w:val="31514AD2"/>
    <w:rsid w:val="33BF3C0D"/>
    <w:rsid w:val="345153DB"/>
    <w:rsid w:val="351D19CF"/>
    <w:rsid w:val="353B5E62"/>
    <w:rsid w:val="35446AA7"/>
    <w:rsid w:val="364361C4"/>
    <w:rsid w:val="369C1EED"/>
    <w:rsid w:val="38A30F62"/>
    <w:rsid w:val="38F87D4A"/>
    <w:rsid w:val="39B61056"/>
    <w:rsid w:val="3A9A3E09"/>
    <w:rsid w:val="3AE365E0"/>
    <w:rsid w:val="3CA33F83"/>
    <w:rsid w:val="3DB54887"/>
    <w:rsid w:val="3F4F69E4"/>
    <w:rsid w:val="3F505687"/>
    <w:rsid w:val="41795812"/>
    <w:rsid w:val="427E550D"/>
    <w:rsid w:val="42EA4EA4"/>
    <w:rsid w:val="43FE1328"/>
    <w:rsid w:val="44FA3233"/>
    <w:rsid w:val="4581288D"/>
    <w:rsid w:val="46E94B51"/>
    <w:rsid w:val="482407B2"/>
    <w:rsid w:val="497C504A"/>
    <w:rsid w:val="4998037D"/>
    <w:rsid w:val="49F55C20"/>
    <w:rsid w:val="4AEC1873"/>
    <w:rsid w:val="4B651A80"/>
    <w:rsid w:val="4D05750F"/>
    <w:rsid w:val="4D2953C5"/>
    <w:rsid w:val="4D6E7CDE"/>
    <w:rsid w:val="4DCF14F6"/>
    <w:rsid w:val="4E226542"/>
    <w:rsid w:val="510F15AA"/>
    <w:rsid w:val="520F3947"/>
    <w:rsid w:val="52566C60"/>
    <w:rsid w:val="531A090A"/>
    <w:rsid w:val="53893B1E"/>
    <w:rsid w:val="53BF50F3"/>
    <w:rsid w:val="53E737DF"/>
    <w:rsid w:val="54A450C4"/>
    <w:rsid w:val="54E83131"/>
    <w:rsid w:val="550B4877"/>
    <w:rsid w:val="565B1056"/>
    <w:rsid w:val="56BD73C8"/>
    <w:rsid w:val="570779A9"/>
    <w:rsid w:val="57721005"/>
    <w:rsid w:val="57B62EA3"/>
    <w:rsid w:val="57E65B23"/>
    <w:rsid w:val="58565603"/>
    <w:rsid w:val="58997D59"/>
    <w:rsid w:val="58DB4B84"/>
    <w:rsid w:val="59083AA0"/>
    <w:rsid w:val="59C248F3"/>
    <w:rsid w:val="5A37103C"/>
    <w:rsid w:val="5AFF1E1D"/>
    <w:rsid w:val="5DBF1933"/>
    <w:rsid w:val="5DEF3551"/>
    <w:rsid w:val="5EA431DB"/>
    <w:rsid w:val="5EC570B0"/>
    <w:rsid w:val="5F295C33"/>
    <w:rsid w:val="60602311"/>
    <w:rsid w:val="60F21E7E"/>
    <w:rsid w:val="62BE2DD6"/>
    <w:rsid w:val="6444168C"/>
    <w:rsid w:val="66AC6D78"/>
    <w:rsid w:val="678D2A25"/>
    <w:rsid w:val="67AD3C3E"/>
    <w:rsid w:val="67FE5F95"/>
    <w:rsid w:val="6AAC530B"/>
    <w:rsid w:val="6BB17C3D"/>
    <w:rsid w:val="6CC20ECA"/>
    <w:rsid w:val="6F2B23AB"/>
    <w:rsid w:val="70AB4C55"/>
    <w:rsid w:val="713D0175"/>
    <w:rsid w:val="72DA7833"/>
    <w:rsid w:val="75F46FA5"/>
    <w:rsid w:val="775C23AA"/>
    <w:rsid w:val="77E71379"/>
    <w:rsid w:val="78D70EFF"/>
    <w:rsid w:val="79673A56"/>
    <w:rsid w:val="79FE6E01"/>
    <w:rsid w:val="7A9A4B8F"/>
    <w:rsid w:val="7AB23339"/>
    <w:rsid w:val="7B5A00A4"/>
    <w:rsid w:val="7C360C2A"/>
    <w:rsid w:val="7D6A3BAA"/>
    <w:rsid w:val="7E354207"/>
    <w:rsid w:val="7E76472E"/>
    <w:rsid w:val="7EB734E6"/>
    <w:rsid w:val="7EE22545"/>
    <w:rsid w:val="7EF802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szCs w:val="20"/>
    </w:rPr>
  </w:style>
  <w:style w:type="paragraph" w:styleId="4">
    <w:name w:val="heading 4"/>
    <w:basedOn w:val="1"/>
    <w:next w:val="1"/>
    <w:qFormat/>
    <w:uiPriority w:val="0"/>
    <w:pPr>
      <w:keepNext/>
      <w:keepLines/>
      <w:spacing w:before="120" w:beforeLines="0" w:beforeAutospacing="0" w:after="120" w:afterLines="0" w:afterAutospacing="0" w:line="440" w:lineRule="exact"/>
      <w:outlineLvl w:val="3"/>
    </w:pPr>
    <w:rPr>
      <w:rFonts w:ascii="Arial" w:hAnsi="Arial" w:eastAsia="黑体"/>
      <w:b/>
      <w:sz w:val="28"/>
      <w:szCs w:val="20"/>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widowControl w:val="0"/>
      <w:ind w:left="100"/>
    </w:pPr>
    <w:rPr>
      <w:rFonts w:ascii="宋体" w:hAnsi="宋体"/>
      <w:lang w:eastAsia="en-US"/>
    </w:rPr>
  </w:style>
  <w:style w:type="paragraph" w:styleId="5">
    <w:name w:val="Normal Indent"/>
    <w:basedOn w:val="1"/>
    <w:next w:val="1"/>
    <w:qFormat/>
    <w:uiPriority w:val="0"/>
    <w:pPr>
      <w:ind w:firstLine="420"/>
    </w:pPr>
    <w:rPr>
      <w:rFonts w:ascii="Times New Roman" w:hAnsi="Times New Roman"/>
      <w:szCs w:val="24"/>
    </w:rPr>
  </w:style>
  <w:style w:type="paragraph" w:styleId="6">
    <w:name w:val="Date"/>
    <w:basedOn w:val="1"/>
    <w:next w:val="1"/>
    <w:link w:val="19"/>
    <w:unhideWhenUsed/>
    <w:qFormat/>
    <w:uiPriority w:val="99"/>
    <w:pPr>
      <w:ind w:left="100" w:leftChars="2500"/>
    </w:p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2"/>
    <w:qFormat/>
    <w:uiPriority w:val="0"/>
    <w:pPr>
      <w:ind w:firstLine="420" w:firstLineChars="100"/>
    </w:pPr>
    <w:rPr>
      <w:kern w:val="0"/>
    </w:rPr>
  </w:style>
  <w:style w:type="paragraph" w:customStyle="1" w:styleId="14">
    <w:name w:val="样式1"/>
    <w:basedOn w:val="9"/>
    <w:qFormat/>
    <w:uiPriority w:val="0"/>
    <w:pPr>
      <w:spacing w:line="480" w:lineRule="auto"/>
    </w:pPr>
    <w:rPr>
      <w:rFonts w:ascii="EU-F1" w:eastAsia="黑体"/>
      <w:szCs w:val="21"/>
    </w:rPr>
  </w:style>
  <w:style w:type="paragraph" w:customStyle="1" w:styleId="15">
    <w:name w:val="目录 83"/>
    <w:next w:val="1"/>
    <w:qFormat/>
    <w:uiPriority w:val="0"/>
    <w:pPr>
      <w:wordWrap w:val="0"/>
      <w:ind w:left="2550"/>
      <w:jc w:val="both"/>
    </w:pPr>
    <w:rPr>
      <w:rFonts w:ascii="Calibri" w:hAnsi="Calibri" w:eastAsia="宋体" w:cs="Times New Roman"/>
      <w:sz w:val="21"/>
      <w:lang w:val="en-US" w:eastAsia="zh-CN" w:bidi="ar-SA"/>
    </w:rPr>
  </w:style>
  <w:style w:type="paragraph" w:customStyle="1" w:styleId="16">
    <w:name w:val="表格文字"/>
    <w:basedOn w:val="1"/>
    <w:next w:val="2"/>
    <w:qFormat/>
    <w:uiPriority w:val="0"/>
    <w:pPr>
      <w:spacing w:after="0" w:line="240" w:lineRule="auto"/>
      <w:ind w:firstLine="0" w:firstLineChars="0"/>
      <w:jc w:val="left"/>
    </w:pPr>
    <w:rPr>
      <w:rFonts w:ascii="华文中宋" w:hAnsi="华文中宋" w:eastAsia="华文中宋"/>
      <w:sz w:val="21"/>
      <w:szCs w:val="21"/>
    </w:rPr>
  </w:style>
  <w:style w:type="paragraph" w:styleId="17">
    <w:name w:val="List Paragraph"/>
    <w:basedOn w:val="1"/>
    <w:qFormat/>
    <w:uiPriority w:val="34"/>
    <w:pPr>
      <w:ind w:firstLine="420"/>
    </w:pPr>
    <w:rPr>
      <w:rFonts w:ascii="Calibri" w:hAnsi="Calibri" w:cs="宋体"/>
    </w:rPr>
  </w:style>
  <w:style w:type="paragraph" w:customStyle="1" w:styleId="18">
    <w:name w:val="表格正文"/>
    <w:basedOn w:val="1"/>
    <w:link w:val="24"/>
    <w:qFormat/>
    <w:uiPriority w:val="0"/>
    <w:pPr>
      <w:topLinePunct/>
      <w:adjustRightInd w:val="0"/>
      <w:snapToGrid w:val="0"/>
      <w:jc w:val="center"/>
    </w:pPr>
    <w:rPr>
      <w:rFonts w:ascii="黑体" w:hAnsi="Times New Roman" w:eastAsia="黑体"/>
      <w:color w:val="000000"/>
      <w:kern w:val="0"/>
      <w:sz w:val="20"/>
      <w:szCs w:val="21"/>
    </w:rPr>
  </w:style>
  <w:style w:type="character" w:customStyle="1" w:styleId="19">
    <w:name w:val="日期 Char"/>
    <w:link w:val="6"/>
    <w:semiHidden/>
    <w:qFormat/>
    <w:uiPriority w:val="99"/>
    <w:rPr>
      <w:kern w:val="2"/>
      <w:sz w:val="21"/>
      <w:szCs w:val="22"/>
    </w:rPr>
  </w:style>
  <w:style w:type="character" w:customStyle="1" w:styleId="20">
    <w:name w:val="font11"/>
    <w:basedOn w:val="13"/>
    <w:qFormat/>
    <w:uiPriority w:val="0"/>
    <w:rPr>
      <w:rFonts w:hint="eastAsia" w:ascii="宋体" w:hAnsi="宋体" w:eastAsia="宋体" w:cs="宋体"/>
      <w:color w:val="000000"/>
      <w:sz w:val="21"/>
      <w:szCs w:val="21"/>
      <w:u w:val="none"/>
    </w:rPr>
  </w:style>
  <w:style w:type="character" w:customStyle="1" w:styleId="21">
    <w:name w:val="页脚 Char"/>
    <w:link w:val="7"/>
    <w:qFormat/>
    <w:uiPriority w:val="99"/>
    <w:rPr>
      <w:kern w:val="2"/>
      <w:sz w:val="18"/>
      <w:szCs w:val="18"/>
    </w:rPr>
  </w:style>
  <w:style w:type="character" w:customStyle="1" w:styleId="22">
    <w:name w:val="页眉 Char"/>
    <w:link w:val="8"/>
    <w:qFormat/>
    <w:uiPriority w:val="99"/>
    <w:rPr>
      <w:kern w:val="2"/>
      <w:sz w:val="18"/>
      <w:szCs w:val="18"/>
    </w:rPr>
  </w:style>
  <w:style w:type="character" w:customStyle="1" w:styleId="23">
    <w:name w:val="font41"/>
    <w:basedOn w:val="13"/>
    <w:qFormat/>
    <w:uiPriority w:val="0"/>
    <w:rPr>
      <w:rFonts w:ascii="Calibri" w:hAnsi="Calibri" w:cs="Calibri"/>
      <w:color w:val="000000"/>
      <w:sz w:val="21"/>
      <w:szCs w:val="21"/>
      <w:u w:val="none"/>
    </w:rPr>
  </w:style>
  <w:style w:type="character" w:customStyle="1" w:styleId="24">
    <w:name w:val="表格正文 Char Char"/>
    <w:link w:val="18"/>
    <w:qFormat/>
    <w:uiPriority w:val="0"/>
    <w:rPr>
      <w:rFonts w:ascii="黑体" w:hAnsi="Times New Roman" w:eastAsia="黑体" w:cs="Times New Roman"/>
      <w:color w:val="000000"/>
      <w:szCs w:val="21"/>
    </w:rPr>
  </w:style>
  <w:style w:type="character" w:customStyle="1" w:styleId="25">
    <w:name w:val="font21"/>
    <w:basedOn w:val="1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1</Pages>
  <Words>922</Words>
  <Characters>1389</Characters>
  <Lines>4</Lines>
  <Paragraphs>1</Paragraphs>
  <TotalTime>0</TotalTime>
  <ScaleCrop>false</ScaleCrop>
  <LinksUpToDate>false</LinksUpToDate>
  <CharactersWithSpaces>1390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2016-12-30T01:11:00Z</dcterms:created>
  <dc:creator>屈章彬:转招标代理机构</dc:creator>
  <cp:lastModifiedBy>Power</cp:lastModifiedBy>
  <cp:lastPrinted>2020-04-15T11:12:00Z</cp:lastPrinted>
  <dcterms:modified xsi:type="dcterms:W3CDTF">2025-06-17T02:28:53Z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FE165414B5474EA2A357E0DD46B49AC6</vt:lpwstr>
  </property>
</Properties>
</file>