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6E065">
      <w:pPr>
        <w:pageBreakBefore w:val="0"/>
        <w:widowControl w:val="0"/>
        <w:kinsoku/>
        <w:wordWrap/>
        <w:overflowPunct/>
        <w:topLinePunct w:val="0"/>
        <w:bidi w:val="0"/>
        <w:spacing w:line="500" w:lineRule="exact"/>
        <w:jc w:val="center"/>
        <w:rPr>
          <w:rFonts w:hint="eastAsia" w:ascii="华文中宋" w:hAnsi="华文中宋" w:eastAsia="华文中宋" w:cs="华文中宋"/>
          <w:bCs/>
          <w:color w:val="auto"/>
          <w:sz w:val="52"/>
          <w:szCs w:val="52"/>
          <w:highlight w:val="none"/>
          <w:lang w:val="en-US" w:eastAsia="zh-CN"/>
        </w:rPr>
      </w:pPr>
      <w:bookmarkStart w:id="0" w:name="_Toc120614210"/>
      <w:bookmarkStart w:id="1" w:name="_Toc494375077"/>
      <w:bookmarkStart w:id="2" w:name="_Toc20823272"/>
      <w:bookmarkStart w:id="3" w:name="_Toc523127445"/>
      <w:bookmarkStart w:id="4" w:name="_Toc16938516"/>
      <w:bookmarkStart w:id="5" w:name="_Toc479757206"/>
      <w:bookmarkStart w:id="6" w:name="_Toc513029200"/>
    </w:p>
    <w:p w14:paraId="6DDFECF9">
      <w:pPr>
        <w:pageBreakBefore w:val="0"/>
        <w:widowControl w:val="0"/>
        <w:kinsoku/>
        <w:wordWrap/>
        <w:overflowPunct/>
        <w:topLinePunct w:val="0"/>
        <w:bidi w:val="0"/>
        <w:spacing w:line="500" w:lineRule="exact"/>
        <w:jc w:val="center"/>
        <w:rPr>
          <w:rFonts w:hint="eastAsia" w:ascii="华文中宋" w:hAnsi="华文中宋" w:eastAsia="华文中宋" w:cs="华文中宋"/>
          <w:bCs/>
          <w:color w:val="auto"/>
          <w:sz w:val="52"/>
          <w:szCs w:val="52"/>
          <w:highlight w:val="none"/>
          <w:lang w:val="en-US" w:eastAsia="zh-CN"/>
        </w:rPr>
      </w:pPr>
    </w:p>
    <w:p w14:paraId="6E55852B">
      <w:pPr>
        <w:pageBreakBefore w:val="0"/>
        <w:widowControl w:val="0"/>
        <w:kinsoku/>
        <w:wordWrap/>
        <w:overflowPunct/>
        <w:topLinePunct w:val="0"/>
        <w:bidi w:val="0"/>
        <w:spacing w:line="500" w:lineRule="exact"/>
        <w:jc w:val="both"/>
        <w:rPr>
          <w:rFonts w:hint="eastAsia" w:ascii="华文中宋" w:hAnsi="华文中宋" w:eastAsia="华文中宋" w:cs="华文中宋"/>
          <w:bCs/>
          <w:color w:val="auto"/>
          <w:sz w:val="52"/>
          <w:szCs w:val="52"/>
          <w:highlight w:val="none"/>
          <w:lang w:val="en-US" w:eastAsia="zh-CN"/>
        </w:rPr>
      </w:pPr>
    </w:p>
    <w:p w14:paraId="38CB5456">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方正小标宋简体" w:hAnsi="方正小标宋简体" w:eastAsia="方正小标宋简体" w:cs="方正小标宋简体"/>
          <w:bCs/>
          <w:color w:val="auto"/>
          <w:sz w:val="44"/>
          <w:szCs w:val="44"/>
          <w:highlight w:val="none"/>
          <w:lang w:val="en-US" w:eastAsia="zh-CN"/>
        </w:rPr>
      </w:pPr>
    </w:p>
    <w:p w14:paraId="6404168B">
      <w:pPr>
        <w:pStyle w:val="13"/>
        <w:keepNext w:val="0"/>
        <w:keepLines w:val="0"/>
        <w:pageBreakBefore w:val="0"/>
        <w:widowControl w:val="0"/>
        <w:kinsoku/>
        <w:wordWrap/>
        <w:overflowPunct/>
        <w:topLinePunct w:val="0"/>
        <w:autoSpaceDE/>
        <w:autoSpaceDN/>
        <w:bidi w:val="0"/>
        <w:adjustRightInd/>
        <w:snapToGrid w:val="0"/>
        <w:spacing w:line="500" w:lineRule="exact"/>
        <w:ind w:left="0" w:firstLine="0"/>
        <w:jc w:val="center"/>
        <w:textAlignment w:val="auto"/>
        <w:rPr>
          <w:rFonts w:ascii="华文中宋" w:hAnsi="华文中宋" w:eastAsia="华文中宋" w:cs="华文中宋"/>
          <w:bCs/>
          <w:color w:val="auto"/>
          <w:sz w:val="52"/>
          <w:szCs w:val="52"/>
          <w:highlight w:val="none"/>
        </w:rPr>
      </w:pPr>
      <w:r>
        <w:rPr>
          <w:rFonts w:ascii="方正小标宋简体" w:hAnsi="方正小标宋简体" w:eastAsia="方正小标宋简体" w:cs="方正小标宋简体"/>
          <w:bCs/>
          <w:color w:val="auto"/>
          <w:sz w:val="44"/>
          <w:szCs w:val="44"/>
          <w:highlight w:val="none"/>
          <w:lang w:eastAsia="zh-CN"/>
        </w:rPr>
        <w:t>叶城县智慧城市建设项目标项三</w:t>
      </w:r>
    </w:p>
    <w:p w14:paraId="70832732">
      <w:pPr>
        <w:pStyle w:val="13"/>
        <w:keepNext w:val="0"/>
        <w:keepLines w:val="0"/>
        <w:pageBreakBefore w:val="0"/>
        <w:widowControl w:val="0"/>
        <w:kinsoku/>
        <w:wordWrap/>
        <w:overflowPunct/>
        <w:topLinePunct w:val="0"/>
        <w:autoSpaceDE/>
        <w:autoSpaceDN/>
        <w:bidi w:val="0"/>
        <w:adjustRightInd/>
        <w:snapToGrid w:val="0"/>
        <w:spacing w:line="500" w:lineRule="exact"/>
        <w:ind w:left="0" w:firstLine="0"/>
        <w:jc w:val="center"/>
        <w:textAlignment w:val="auto"/>
        <w:rPr>
          <w:rFonts w:hint="eastAsia" w:ascii="华文中宋" w:hAnsi="华文中宋" w:eastAsia="华文中宋" w:cs="华文中宋"/>
          <w:bCs/>
          <w:color w:val="auto"/>
          <w:sz w:val="52"/>
          <w:szCs w:val="52"/>
          <w:highlight w:val="none"/>
        </w:rPr>
      </w:pPr>
    </w:p>
    <w:p w14:paraId="25A9C285">
      <w:pPr>
        <w:keepNext w:val="0"/>
        <w:keepLines w:val="0"/>
        <w:pageBreakBefore w:val="0"/>
        <w:widowControl w:val="0"/>
        <w:kinsoku/>
        <w:wordWrap/>
        <w:overflowPunct/>
        <w:topLinePunct w:val="0"/>
        <w:autoSpaceDE/>
        <w:autoSpaceDN/>
        <w:bidi w:val="0"/>
        <w:adjustRightInd/>
        <w:spacing w:line="500" w:lineRule="exact"/>
        <w:ind w:left="0" w:firstLine="0"/>
        <w:jc w:val="center"/>
        <w:textAlignment w:val="auto"/>
        <w:rPr>
          <w:rFonts w:hint="eastAsia" w:ascii="方正小标宋简体" w:hAnsi="方正小标宋简体" w:eastAsia="方正小标宋简体" w:cs="方正小标宋简体"/>
          <w:bCs/>
          <w:color w:val="auto"/>
          <w:sz w:val="36"/>
          <w:szCs w:val="36"/>
          <w:highlight w:val="none"/>
        </w:rPr>
      </w:pPr>
      <w:r>
        <w:rPr>
          <w:rFonts w:hint="eastAsia" w:ascii="方正小标宋简体" w:hAnsi="方正小标宋简体" w:eastAsia="方正小标宋简体" w:cs="方正小标宋简体"/>
          <w:bCs/>
          <w:color w:val="auto"/>
          <w:sz w:val="44"/>
          <w:szCs w:val="44"/>
          <w:highlight w:val="none"/>
        </w:rPr>
        <w:t>公开招标文件</w:t>
      </w:r>
    </w:p>
    <w:p w14:paraId="7E719158">
      <w:pPr>
        <w:keepNext w:val="0"/>
        <w:keepLines w:val="0"/>
        <w:pageBreakBefore w:val="0"/>
        <w:widowControl w:val="0"/>
        <w:kinsoku/>
        <w:wordWrap/>
        <w:overflowPunct/>
        <w:topLinePunct w:val="0"/>
        <w:autoSpaceDE/>
        <w:autoSpaceDN/>
        <w:bidi w:val="0"/>
        <w:adjustRightInd/>
        <w:spacing w:line="500" w:lineRule="exact"/>
        <w:ind w:left="0" w:firstLine="0"/>
        <w:jc w:val="center"/>
        <w:textAlignment w:val="auto"/>
        <w:rPr>
          <w:rFonts w:hint="eastAsia" w:ascii="仿宋_GB2312" w:eastAsia="仿宋_GB2312"/>
          <w:b/>
          <w:color w:val="auto"/>
          <w:sz w:val="28"/>
          <w:highlight w:val="none"/>
        </w:rPr>
      </w:pPr>
    </w:p>
    <w:p w14:paraId="4EB4FCCD">
      <w:pPr>
        <w:keepNext w:val="0"/>
        <w:keepLines w:val="0"/>
        <w:pageBreakBefore w:val="0"/>
        <w:widowControl w:val="0"/>
        <w:kinsoku/>
        <w:wordWrap/>
        <w:overflowPunct/>
        <w:topLinePunct w:val="0"/>
        <w:autoSpaceDE/>
        <w:autoSpaceDN/>
        <w:bidi w:val="0"/>
        <w:adjustRightInd/>
        <w:spacing w:line="500" w:lineRule="exact"/>
        <w:ind w:left="0" w:firstLine="0"/>
        <w:jc w:val="center"/>
        <w:textAlignment w:val="auto"/>
        <w:rPr>
          <w:rFonts w:hint="eastAsia" w:ascii="仿宋_GB2312" w:eastAsia="仿宋_GB2312"/>
          <w:b/>
          <w:color w:val="auto"/>
          <w:sz w:val="28"/>
          <w:highlight w:val="none"/>
        </w:rPr>
      </w:pPr>
    </w:p>
    <w:p w14:paraId="7759D976">
      <w:pPr>
        <w:keepNext w:val="0"/>
        <w:keepLines w:val="0"/>
        <w:pageBreakBefore w:val="0"/>
        <w:widowControl w:val="0"/>
        <w:kinsoku/>
        <w:wordWrap/>
        <w:overflowPunct/>
        <w:topLinePunct w:val="0"/>
        <w:autoSpaceDE/>
        <w:autoSpaceDN/>
        <w:bidi w:val="0"/>
        <w:adjustRightInd/>
        <w:spacing w:line="500" w:lineRule="exact"/>
        <w:ind w:left="0" w:firstLine="0"/>
        <w:jc w:val="center"/>
        <w:textAlignment w:val="auto"/>
        <w:rPr>
          <w:rFonts w:hint="eastAsia" w:ascii="方正小标宋简体" w:hAnsi="方正小标宋简体" w:eastAsia="方正小标宋简体" w:cs="方正小标宋简体"/>
          <w:b w:val="0"/>
          <w:bCs w:val="0"/>
          <w:color w:val="auto"/>
          <w:kern w:val="0"/>
          <w:sz w:val="36"/>
          <w:szCs w:val="36"/>
          <w:highlight w:val="none"/>
          <w:shd w:val="clear" w:color="auto" w:fill="FFFFFF"/>
        </w:rPr>
      </w:pPr>
      <w:r>
        <w:rPr>
          <w:rFonts w:hint="eastAsia" w:ascii="方正小标宋简体" w:hAnsi="方正小标宋简体" w:eastAsia="方正小标宋简体" w:cs="方正小标宋简体"/>
          <w:b w:val="0"/>
          <w:bCs w:val="0"/>
          <w:color w:val="auto"/>
          <w:kern w:val="0"/>
          <w:sz w:val="36"/>
          <w:szCs w:val="36"/>
          <w:highlight w:val="none"/>
          <w:shd w:val="clear" w:color="auto" w:fill="FFFFFF"/>
          <w:lang w:eastAsia="zh-CN"/>
        </w:rPr>
        <w:t>项目编号：KSYCX(GK)2025-23(3)</w:t>
      </w:r>
    </w:p>
    <w:p w14:paraId="4723A82C">
      <w:pPr>
        <w:keepNext w:val="0"/>
        <w:keepLines w:val="0"/>
        <w:pageBreakBefore w:val="0"/>
        <w:widowControl w:val="0"/>
        <w:kinsoku/>
        <w:wordWrap/>
        <w:overflowPunct/>
        <w:topLinePunct w:val="0"/>
        <w:autoSpaceDE/>
        <w:autoSpaceDN/>
        <w:bidi w:val="0"/>
        <w:adjustRightInd/>
        <w:spacing w:line="500" w:lineRule="exact"/>
        <w:ind w:left="0" w:firstLine="0"/>
        <w:jc w:val="center"/>
        <w:textAlignment w:val="auto"/>
        <w:rPr>
          <w:rFonts w:hint="eastAsia" w:ascii="仿宋_GB2312" w:eastAsia="仿宋_GB2312"/>
          <w:b/>
          <w:color w:val="auto"/>
          <w:sz w:val="48"/>
          <w:szCs w:val="48"/>
          <w:highlight w:val="none"/>
        </w:rPr>
      </w:pPr>
    </w:p>
    <w:p w14:paraId="5FB0D11D">
      <w:pPr>
        <w:keepNext w:val="0"/>
        <w:keepLines w:val="0"/>
        <w:pageBreakBefore w:val="0"/>
        <w:widowControl w:val="0"/>
        <w:kinsoku/>
        <w:wordWrap/>
        <w:overflowPunct/>
        <w:topLinePunct w:val="0"/>
        <w:autoSpaceDE/>
        <w:autoSpaceDN/>
        <w:bidi w:val="0"/>
        <w:adjustRightInd/>
        <w:spacing w:line="500" w:lineRule="exact"/>
        <w:ind w:left="0" w:firstLine="0"/>
        <w:jc w:val="center"/>
        <w:textAlignment w:val="auto"/>
        <w:rPr>
          <w:rFonts w:hint="eastAsia" w:ascii="仿宋_GB2312" w:eastAsia="仿宋_GB2312"/>
          <w:b/>
          <w:color w:val="auto"/>
          <w:sz w:val="48"/>
          <w:szCs w:val="48"/>
          <w:highlight w:val="none"/>
        </w:rPr>
      </w:pPr>
    </w:p>
    <w:p w14:paraId="66846601">
      <w:pPr>
        <w:keepNext w:val="0"/>
        <w:keepLines w:val="0"/>
        <w:pageBreakBefore w:val="0"/>
        <w:widowControl w:val="0"/>
        <w:kinsoku/>
        <w:wordWrap/>
        <w:overflowPunct/>
        <w:topLinePunct w:val="0"/>
        <w:autoSpaceDE/>
        <w:autoSpaceDN/>
        <w:bidi w:val="0"/>
        <w:adjustRightInd/>
        <w:spacing w:line="500" w:lineRule="exact"/>
        <w:ind w:left="0" w:firstLine="0"/>
        <w:jc w:val="center"/>
        <w:textAlignment w:val="auto"/>
        <w:rPr>
          <w:rFonts w:hint="eastAsia" w:ascii="仿宋_GB2312" w:eastAsia="仿宋_GB2312"/>
          <w:b/>
          <w:color w:val="auto"/>
          <w:sz w:val="48"/>
          <w:szCs w:val="48"/>
          <w:highlight w:val="none"/>
          <w:lang w:eastAsia="zh-CN"/>
        </w:rPr>
      </w:pPr>
      <w:r>
        <w:rPr>
          <w:rFonts w:hint="eastAsia" w:ascii="仿宋_GB2312" w:eastAsia="仿宋_GB2312"/>
          <w:b/>
          <w:color w:val="auto"/>
          <w:sz w:val="48"/>
          <w:szCs w:val="48"/>
          <w:highlight w:val="none"/>
          <w:lang w:val="en-US" w:eastAsia="zh-CN"/>
        </w:rPr>
        <w:t xml:space="preserve"> </w:t>
      </w:r>
    </w:p>
    <w:p w14:paraId="4C373EE9">
      <w:pPr>
        <w:keepNext w:val="0"/>
        <w:keepLines w:val="0"/>
        <w:pageBreakBefore w:val="0"/>
        <w:widowControl w:val="0"/>
        <w:kinsoku/>
        <w:wordWrap/>
        <w:overflowPunct/>
        <w:topLinePunct w:val="0"/>
        <w:bidi w:val="0"/>
        <w:spacing w:line="500" w:lineRule="exact"/>
        <w:ind w:left="0" w:firstLine="0"/>
        <w:jc w:val="center"/>
        <w:textAlignment w:val="auto"/>
        <w:rPr>
          <w:rFonts w:hint="eastAsia" w:ascii="仿宋_GB2312" w:eastAsia="仿宋_GB2312"/>
          <w:b/>
          <w:color w:val="auto"/>
          <w:sz w:val="52"/>
          <w:highlight w:val="none"/>
        </w:rPr>
      </w:pPr>
    </w:p>
    <w:p w14:paraId="25E4BC71">
      <w:pPr>
        <w:pStyle w:val="13"/>
        <w:keepNext w:val="0"/>
        <w:keepLines w:val="0"/>
        <w:pageBreakBefore w:val="0"/>
        <w:widowControl w:val="0"/>
        <w:kinsoku/>
        <w:wordWrap/>
        <w:overflowPunct/>
        <w:topLinePunct w:val="0"/>
        <w:bidi w:val="0"/>
        <w:spacing w:line="500" w:lineRule="exact"/>
        <w:ind w:left="0" w:firstLine="0"/>
        <w:jc w:val="center"/>
        <w:textAlignment w:val="auto"/>
        <w:rPr>
          <w:rFonts w:hint="eastAsia" w:ascii="仿宋_GB2312" w:eastAsia="仿宋_GB2312"/>
          <w:b/>
          <w:color w:val="auto"/>
          <w:sz w:val="52"/>
          <w:highlight w:val="none"/>
        </w:rPr>
      </w:pPr>
    </w:p>
    <w:p w14:paraId="4A3A4DBA">
      <w:pPr>
        <w:pStyle w:val="13"/>
        <w:keepNext w:val="0"/>
        <w:keepLines w:val="0"/>
        <w:pageBreakBefore w:val="0"/>
        <w:widowControl w:val="0"/>
        <w:kinsoku/>
        <w:wordWrap/>
        <w:overflowPunct/>
        <w:topLinePunct w:val="0"/>
        <w:bidi w:val="0"/>
        <w:spacing w:line="500" w:lineRule="exact"/>
        <w:ind w:left="0" w:firstLine="0"/>
        <w:jc w:val="center"/>
        <w:textAlignment w:val="auto"/>
        <w:rPr>
          <w:rFonts w:hint="eastAsia" w:ascii="仿宋_GB2312" w:eastAsia="仿宋_GB2312"/>
          <w:b/>
          <w:color w:val="auto"/>
          <w:sz w:val="52"/>
          <w:highlight w:val="none"/>
        </w:rPr>
      </w:pPr>
    </w:p>
    <w:p w14:paraId="7B8FE37C">
      <w:pPr>
        <w:pStyle w:val="8"/>
        <w:keepNext w:val="0"/>
        <w:keepLines w:val="0"/>
        <w:pageBreakBefore w:val="0"/>
        <w:widowControl w:val="0"/>
        <w:kinsoku/>
        <w:wordWrap/>
        <w:overflowPunct/>
        <w:topLinePunct w:val="0"/>
        <w:bidi w:val="0"/>
        <w:snapToGrid/>
        <w:spacing w:line="500" w:lineRule="exact"/>
        <w:ind w:left="0" w:firstLine="1285" w:firstLineChars="400"/>
        <w:jc w:val="both"/>
        <w:textAlignment w:val="auto"/>
        <w:rPr>
          <w:rFonts w:ascii="仿宋" w:hAnsi="仿宋" w:eastAsia="仿宋" w:cs="黑体"/>
          <w:b/>
          <w:bCs/>
          <w:color w:val="auto"/>
          <w:sz w:val="32"/>
          <w:szCs w:val="32"/>
          <w:highlight w:val="none"/>
          <w:u w:val="single"/>
          <w:lang w:eastAsia="zh-CN"/>
        </w:rPr>
      </w:pPr>
      <w:r>
        <w:rPr>
          <w:rFonts w:hint="eastAsia" w:ascii="仿宋" w:hAnsi="仿宋" w:eastAsia="仿宋" w:cs="黑体"/>
          <w:b/>
          <w:bCs/>
          <w:color w:val="auto"/>
          <w:sz w:val="32"/>
          <w:szCs w:val="32"/>
          <w:highlight w:val="none"/>
        </w:rPr>
        <w:t>采   购   人：</w:t>
      </w:r>
      <w:r>
        <w:rPr>
          <w:rFonts w:hint="eastAsia" w:ascii="仿宋" w:hAnsi="仿宋" w:eastAsia="仿宋" w:cs="黑体"/>
          <w:b/>
          <w:bCs/>
          <w:color w:val="auto"/>
          <w:sz w:val="32"/>
          <w:szCs w:val="32"/>
          <w:highlight w:val="none"/>
          <w:u w:val="single"/>
          <w:lang w:val="en-US" w:eastAsia="zh-CN"/>
        </w:rPr>
        <w:t xml:space="preserve"> </w:t>
      </w:r>
      <w:r>
        <w:rPr>
          <w:rFonts w:ascii="仿宋" w:hAnsi="仿宋" w:eastAsia="仿宋" w:cs="黑体"/>
          <w:b/>
          <w:bCs/>
          <w:color w:val="auto"/>
          <w:sz w:val="32"/>
          <w:szCs w:val="32"/>
          <w:highlight w:val="none"/>
          <w:u w:val="single"/>
          <w:lang w:eastAsia="zh-CN"/>
        </w:rPr>
        <w:t>叶城县住房和城乡建设局</w:t>
      </w:r>
    </w:p>
    <w:p w14:paraId="60282D52">
      <w:pPr>
        <w:keepNext w:val="0"/>
        <w:keepLines w:val="0"/>
        <w:pageBreakBefore w:val="0"/>
        <w:widowControl w:val="0"/>
        <w:kinsoku/>
        <w:wordWrap/>
        <w:overflowPunct/>
        <w:topLinePunct w:val="0"/>
        <w:bidi w:val="0"/>
        <w:snapToGrid/>
        <w:ind w:left="0" w:firstLine="640" w:firstLineChars="200"/>
        <w:jc w:val="center"/>
        <w:textAlignment w:val="auto"/>
        <w:rPr>
          <w:color w:val="auto"/>
          <w:sz w:val="32"/>
          <w:szCs w:val="32"/>
          <w:highlight w:val="none"/>
          <w:lang w:val="en-US" w:eastAsia="zh-CN"/>
        </w:rPr>
      </w:pPr>
    </w:p>
    <w:p w14:paraId="26141897">
      <w:pPr>
        <w:keepNext w:val="0"/>
        <w:keepLines w:val="0"/>
        <w:pageBreakBefore w:val="0"/>
        <w:widowControl w:val="0"/>
        <w:tabs>
          <w:tab w:val="left" w:pos="8400"/>
        </w:tabs>
        <w:kinsoku/>
        <w:wordWrap/>
        <w:overflowPunct/>
        <w:topLinePunct w:val="0"/>
        <w:bidi w:val="0"/>
        <w:snapToGrid/>
        <w:spacing w:line="500" w:lineRule="exact"/>
        <w:ind w:left="0" w:firstLine="1285" w:firstLineChars="400"/>
        <w:jc w:val="both"/>
        <w:textAlignment w:val="auto"/>
        <w:rPr>
          <w:rFonts w:hint="eastAsia" w:ascii="仿宋" w:hAnsi="仿宋" w:eastAsia="仿宋" w:cs="黑体"/>
          <w:b/>
          <w:bCs/>
          <w:color w:val="auto"/>
          <w:sz w:val="32"/>
          <w:szCs w:val="32"/>
          <w:highlight w:val="none"/>
          <w:u w:val="single"/>
          <w:lang w:val="en-US" w:eastAsia="zh-CN"/>
        </w:rPr>
      </w:pPr>
      <w:r>
        <w:rPr>
          <w:rFonts w:hint="eastAsia" w:ascii="仿宋" w:hAnsi="仿宋" w:eastAsia="仿宋" w:cs="黑体"/>
          <w:b/>
          <w:bCs/>
          <w:color w:val="auto"/>
          <w:sz w:val="32"/>
          <w:szCs w:val="32"/>
          <w:highlight w:val="none"/>
        </w:rPr>
        <w:t>采购代理机构：</w:t>
      </w:r>
      <w:r>
        <w:rPr>
          <w:rFonts w:hint="eastAsia" w:ascii="仿宋" w:hAnsi="仿宋" w:eastAsia="仿宋" w:cs="黑体"/>
          <w:b/>
          <w:bCs/>
          <w:color w:val="auto"/>
          <w:sz w:val="32"/>
          <w:szCs w:val="32"/>
          <w:highlight w:val="none"/>
          <w:u w:val="single"/>
          <w:lang w:val="en-US" w:eastAsia="zh-CN"/>
        </w:rPr>
        <w:t xml:space="preserve"> 叶城县政府采购中心</w:t>
      </w:r>
    </w:p>
    <w:p w14:paraId="6C688BEC">
      <w:pPr>
        <w:keepNext w:val="0"/>
        <w:keepLines w:val="0"/>
        <w:pageBreakBefore w:val="0"/>
        <w:widowControl w:val="0"/>
        <w:tabs>
          <w:tab w:val="left" w:pos="8400"/>
        </w:tabs>
        <w:kinsoku/>
        <w:wordWrap/>
        <w:overflowPunct/>
        <w:topLinePunct w:val="0"/>
        <w:bidi w:val="0"/>
        <w:spacing w:line="500" w:lineRule="exact"/>
        <w:ind w:left="0" w:firstLine="0"/>
        <w:jc w:val="center"/>
        <w:textAlignment w:val="auto"/>
        <w:rPr>
          <w:rFonts w:hint="eastAsia" w:ascii="仿宋" w:hAnsi="仿宋" w:eastAsia="仿宋" w:cs="黑体"/>
          <w:b/>
          <w:bCs/>
          <w:color w:val="auto"/>
          <w:sz w:val="32"/>
          <w:szCs w:val="32"/>
          <w:highlight w:val="none"/>
          <w:u w:val="single"/>
          <w:lang w:val="en-US" w:eastAsia="zh-CN"/>
        </w:rPr>
      </w:pPr>
    </w:p>
    <w:p w14:paraId="62D6869F">
      <w:pPr>
        <w:pStyle w:val="13"/>
        <w:keepNext w:val="0"/>
        <w:keepLines w:val="0"/>
        <w:pageBreakBefore w:val="0"/>
        <w:widowControl w:val="0"/>
        <w:kinsoku/>
        <w:wordWrap/>
        <w:overflowPunct/>
        <w:topLinePunct w:val="0"/>
        <w:bidi w:val="0"/>
        <w:spacing w:line="500" w:lineRule="exact"/>
        <w:ind w:left="0" w:firstLine="0"/>
        <w:jc w:val="center"/>
        <w:textAlignment w:val="auto"/>
        <w:rPr>
          <w:rFonts w:hint="eastAsia" w:ascii="仿宋" w:hAnsi="仿宋" w:eastAsia="仿宋" w:cs="黑体"/>
          <w:b/>
          <w:bCs/>
          <w:color w:val="auto"/>
          <w:kern w:val="0"/>
          <w:sz w:val="32"/>
          <w:szCs w:val="32"/>
          <w:highlight w:val="none"/>
          <w:u w:val="none"/>
          <w:lang w:val="en-US" w:eastAsia="zh-CN"/>
        </w:rPr>
      </w:pPr>
    </w:p>
    <w:p w14:paraId="07C16147">
      <w:pPr>
        <w:pStyle w:val="13"/>
        <w:keepNext w:val="0"/>
        <w:keepLines w:val="0"/>
        <w:pageBreakBefore w:val="0"/>
        <w:widowControl w:val="0"/>
        <w:kinsoku/>
        <w:wordWrap/>
        <w:overflowPunct/>
        <w:topLinePunct w:val="0"/>
        <w:bidi w:val="0"/>
        <w:spacing w:line="500" w:lineRule="exact"/>
        <w:ind w:left="0" w:firstLine="0"/>
        <w:jc w:val="center"/>
        <w:textAlignment w:val="auto"/>
        <w:rPr>
          <w:rFonts w:hint="eastAsia" w:ascii="仿宋" w:hAnsi="仿宋" w:eastAsia="仿宋" w:cs="黑体"/>
          <w:b/>
          <w:bCs/>
          <w:color w:val="auto"/>
          <w:kern w:val="0"/>
          <w:sz w:val="32"/>
          <w:szCs w:val="32"/>
          <w:highlight w:val="none"/>
          <w:u w:val="none"/>
          <w:lang w:val="en-US" w:eastAsia="zh-CN"/>
        </w:rPr>
      </w:pPr>
      <w:r>
        <w:rPr>
          <w:rFonts w:hint="eastAsia" w:ascii="仿宋" w:hAnsi="仿宋" w:eastAsia="仿宋" w:cs="黑体"/>
          <w:b/>
          <w:bCs/>
          <w:color w:val="auto"/>
          <w:kern w:val="0"/>
          <w:sz w:val="32"/>
          <w:szCs w:val="32"/>
          <w:highlight w:val="none"/>
          <w:u w:val="none"/>
          <w:lang w:val="en-US" w:eastAsia="zh-CN"/>
        </w:rPr>
        <w:t>2025年</w:t>
      </w:r>
      <w:r>
        <w:rPr>
          <w:rFonts w:ascii="仿宋" w:hAnsi="仿宋" w:eastAsia="仿宋" w:cs="黑体"/>
          <w:b/>
          <w:bCs/>
          <w:color w:val="auto"/>
          <w:kern w:val="0"/>
          <w:sz w:val="32"/>
          <w:szCs w:val="32"/>
          <w:highlight w:val="none"/>
          <w:u w:val="none"/>
          <w:lang w:eastAsia="zh-CN"/>
        </w:rPr>
        <w:t>1</w:t>
      </w:r>
      <w:r>
        <w:rPr>
          <w:rFonts w:hint="eastAsia" w:ascii="仿宋" w:hAnsi="仿宋" w:eastAsia="仿宋" w:cs="黑体"/>
          <w:b/>
          <w:bCs/>
          <w:color w:val="auto"/>
          <w:kern w:val="0"/>
          <w:sz w:val="32"/>
          <w:szCs w:val="32"/>
          <w:highlight w:val="none"/>
          <w:u w:val="none"/>
          <w:lang w:val="en-US" w:eastAsia="zh-CN"/>
        </w:rPr>
        <w:t>2月</w:t>
      </w:r>
    </w:p>
    <w:p w14:paraId="1E5E617B">
      <w:pPr>
        <w:rPr>
          <w:rFonts w:hint="eastAsia" w:ascii="仿宋" w:hAnsi="仿宋" w:eastAsia="仿宋" w:cs="黑体"/>
          <w:b/>
          <w:bCs/>
          <w:color w:val="auto"/>
          <w:kern w:val="0"/>
          <w:sz w:val="32"/>
          <w:szCs w:val="32"/>
          <w:highlight w:val="none"/>
          <w:u w:val="none"/>
          <w:lang w:val="en-US" w:eastAsia="zh-CN"/>
        </w:rPr>
      </w:pPr>
      <w:r>
        <w:rPr>
          <w:rFonts w:hint="eastAsia" w:ascii="仿宋" w:hAnsi="仿宋" w:eastAsia="仿宋" w:cs="黑体"/>
          <w:b/>
          <w:bCs/>
          <w:color w:val="auto"/>
          <w:kern w:val="0"/>
          <w:sz w:val="32"/>
          <w:szCs w:val="32"/>
          <w:highlight w:val="none"/>
          <w:u w:val="none"/>
          <w:lang w:val="en-US" w:eastAsia="zh-CN"/>
        </w:rPr>
        <w:br w:type="page"/>
      </w:r>
    </w:p>
    <w:p w14:paraId="6462043A">
      <w:pPr>
        <w:pStyle w:val="13"/>
        <w:keepNext w:val="0"/>
        <w:keepLines w:val="0"/>
        <w:pageBreakBefore w:val="0"/>
        <w:widowControl w:val="0"/>
        <w:kinsoku/>
        <w:wordWrap/>
        <w:overflowPunct/>
        <w:topLinePunct w:val="0"/>
        <w:bidi w:val="0"/>
        <w:spacing w:line="500" w:lineRule="exact"/>
        <w:ind w:left="0" w:firstLine="0"/>
        <w:jc w:val="center"/>
        <w:textAlignment w:val="auto"/>
        <w:rPr>
          <w:rFonts w:ascii="仿宋" w:hAnsi="仿宋" w:eastAsia="仿宋" w:cs="黑体"/>
          <w:b/>
          <w:bCs/>
          <w:color w:val="auto"/>
          <w:kern w:val="0"/>
          <w:sz w:val="32"/>
          <w:szCs w:val="32"/>
          <w:highlight w:val="none"/>
          <w:u w:val="none"/>
          <w:lang w:val="en-US" w:eastAsia="zh-CN"/>
        </w:rPr>
      </w:pPr>
    </w:p>
    <w:p w14:paraId="122C8166">
      <w:pPr>
        <w:pStyle w:val="13"/>
        <w:pageBreakBefore w:val="0"/>
        <w:widowControl w:val="0"/>
        <w:kinsoku/>
        <w:wordWrap/>
        <w:overflowPunct/>
        <w:topLinePunct w:val="0"/>
        <w:bidi w:val="0"/>
        <w:spacing w:line="500" w:lineRule="exact"/>
        <w:rPr>
          <w:rFonts w:hint="eastAsia" w:ascii="仿宋" w:hAnsi="仿宋" w:eastAsia="仿宋" w:cs="黑体"/>
          <w:b/>
          <w:bCs/>
          <w:color w:val="auto"/>
          <w:kern w:val="0"/>
          <w:sz w:val="30"/>
          <w:szCs w:val="30"/>
          <w:highlight w:val="none"/>
          <w:u w:val="single"/>
        </w:rPr>
      </w:pPr>
    </w:p>
    <w:p w14:paraId="7B3FF053">
      <w:pPr>
        <w:jc w:val="center"/>
        <w:rPr>
          <w:rFonts w:hint="eastAsia" w:ascii="宋体" w:hAnsi="宋体" w:cs="宋体"/>
          <w:b/>
          <w:color w:val="auto"/>
          <w:sz w:val="44"/>
          <w:highlight w:val="none"/>
        </w:rPr>
      </w:pPr>
      <w:r>
        <w:rPr>
          <w:rFonts w:hint="eastAsia" w:ascii="宋体" w:hAnsi="宋体" w:cs="宋体"/>
          <w:b/>
          <w:color w:val="auto"/>
          <w:sz w:val="44"/>
          <w:highlight w:val="none"/>
        </w:rPr>
        <w:t xml:space="preserve"> 目  录</w:t>
      </w:r>
    </w:p>
    <w:p w14:paraId="58C46E77">
      <w:pPr>
        <w:rPr>
          <w:rFonts w:hint="eastAsia" w:ascii="宋体" w:hAnsi="宋体" w:cs="宋体"/>
          <w:color w:val="auto"/>
          <w:sz w:val="28"/>
          <w:szCs w:val="28"/>
          <w:highlight w:val="none"/>
        </w:rPr>
      </w:pPr>
    </w:p>
    <w:p w14:paraId="47BA9698">
      <w:pPr>
        <w:pStyle w:val="14"/>
        <w:tabs>
          <w:tab w:val="right" w:leader="dot" w:pos="8953"/>
        </w:tabs>
        <w:rPr>
          <w:color w:val="auto"/>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_Toc1543026905 </w:instrText>
      </w:r>
      <w:r>
        <w:rPr>
          <w:rFonts w:hint="eastAsia" w:ascii="宋体" w:hAnsi="宋体" w:cs="宋体"/>
          <w:color w:val="auto"/>
          <w:szCs w:val="32"/>
          <w:highlight w:val="none"/>
        </w:rPr>
        <w:fldChar w:fldCharType="separate"/>
      </w:r>
      <w:r>
        <w:rPr>
          <w:rFonts w:hint="eastAsia" w:ascii="宋体" w:hAnsi="宋体" w:eastAsia="宋体" w:cs="宋体"/>
          <w:color w:val="auto"/>
          <w:highlight w:val="none"/>
        </w:rPr>
        <w:t>第一章  投标邀请</w:t>
      </w:r>
      <w:r>
        <w:rPr>
          <w:color w:val="auto"/>
          <w:highlight w:val="none"/>
        </w:rPr>
        <w:tab/>
      </w:r>
      <w:r>
        <w:rPr>
          <w:color w:val="auto"/>
          <w:highlight w:val="none"/>
        </w:rPr>
        <w:fldChar w:fldCharType="begin"/>
      </w:r>
      <w:r>
        <w:rPr>
          <w:color w:val="auto"/>
          <w:highlight w:val="none"/>
        </w:rPr>
        <w:instrText xml:space="preserve"> PAGEREF _Toc1543026905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szCs w:val="32"/>
          <w:highlight w:val="none"/>
        </w:rPr>
        <w:fldChar w:fldCharType="end"/>
      </w:r>
    </w:p>
    <w:p w14:paraId="693F5426">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_Toc274163187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_Toc274163187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olor w:val="auto"/>
          <w:szCs w:val="32"/>
          <w:highlight w:val="none"/>
          <w:lang w:val="zh-CN"/>
        </w:rPr>
        <w:fldChar w:fldCharType="end"/>
      </w:r>
    </w:p>
    <w:p w14:paraId="748622F8">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_Toc1014227949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二、申请人的资格要求：</w:t>
      </w:r>
      <w:r>
        <w:rPr>
          <w:color w:val="auto"/>
          <w:highlight w:val="none"/>
        </w:rPr>
        <w:tab/>
      </w:r>
      <w:r>
        <w:rPr>
          <w:color w:val="auto"/>
          <w:highlight w:val="none"/>
        </w:rPr>
        <w:fldChar w:fldCharType="begin"/>
      </w:r>
      <w:r>
        <w:rPr>
          <w:color w:val="auto"/>
          <w:highlight w:val="none"/>
        </w:rPr>
        <w:instrText xml:space="preserve"> PAGEREF _Toc1014227949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bCs/>
          <w:color w:val="auto"/>
          <w:szCs w:val="32"/>
          <w:highlight w:val="none"/>
          <w:lang w:val="zh-CN"/>
        </w:rPr>
        <w:fldChar w:fldCharType="end"/>
      </w:r>
    </w:p>
    <w:p w14:paraId="66B13C78">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_Toc1762947901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三、获取招标文件</w:t>
      </w:r>
      <w:r>
        <w:rPr>
          <w:color w:val="auto"/>
          <w:highlight w:val="none"/>
        </w:rPr>
        <w:tab/>
      </w:r>
      <w:r>
        <w:rPr>
          <w:color w:val="auto"/>
          <w:highlight w:val="none"/>
        </w:rPr>
        <w:fldChar w:fldCharType="begin"/>
      </w:r>
      <w:r>
        <w:rPr>
          <w:color w:val="auto"/>
          <w:highlight w:val="none"/>
        </w:rPr>
        <w:instrText xml:space="preserve"> PAGEREF _Toc1762947901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bCs/>
          <w:color w:val="auto"/>
          <w:szCs w:val="32"/>
          <w:highlight w:val="none"/>
          <w:lang w:val="zh-CN"/>
        </w:rPr>
        <w:fldChar w:fldCharType="end"/>
      </w:r>
    </w:p>
    <w:p w14:paraId="03581D83">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_Toc737463535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四、提交投标文件截止时间、开标时间和地点</w:t>
      </w:r>
      <w:r>
        <w:rPr>
          <w:color w:val="auto"/>
          <w:highlight w:val="none"/>
        </w:rPr>
        <w:tab/>
      </w:r>
      <w:r>
        <w:rPr>
          <w:color w:val="auto"/>
          <w:highlight w:val="none"/>
        </w:rPr>
        <w:fldChar w:fldCharType="begin"/>
      </w:r>
      <w:r>
        <w:rPr>
          <w:color w:val="auto"/>
          <w:highlight w:val="none"/>
        </w:rPr>
        <w:instrText xml:space="preserve"> PAGEREF _Toc737463535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bCs/>
          <w:color w:val="auto"/>
          <w:szCs w:val="32"/>
          <w:highlight w:val="none"/>
          <w:lang w:val="zh-CN"/>
        </w:rPr>
        <w:fldChar w:fldCharType="end"/>
      </w:r>
    </w:p>
    <w:p w14:paraId="538332C6">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_Toc186121087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五、公告期限</w:t>
      </w:r>
      <w:r>
        <w:rPr>
          <w:color w:val="auto"/>
          <w:highlight w:val="none"/>
        </w:rPr>
        <w:tab/>
      </w:r>
      <w:r>
        <w:rPr>
          <w:color w:val="auto"/>
          <w:highlight w:val="none"/>
        </w:rPr>
        <w:fldChar w:fldCharType="begin"/>
      </w:r>
      <w:r>
        <w:rPr>
          <w:color w:val="auto"/>
          <w:highlight w:val="none"/>
        </w:rPr>
        <w:instrText xml:space="preserve"> PAGEREF _Toc186121087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olor w:val="auto"/>
          <w:szCs w:val="32"/>
          <w:highlight w:val="none"/>
          <w:lang w:val="zh-CN"/>
        </w:rPr>
        <w:fldChar w:fldCharType="end"/>
      </w:r>
    </w:p>
    <w:p w14:paraId="3627AD54">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_Toc706869059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六、其他补充事宜</w:t>
      </w:r>
      <w:r>
        <w:rPr>
          <w:color w:val="auto"/>
          <w:highlight w:val="none"/>
        </w:rPr>
        <w:tab/>
      </w:r>
      <w:r>
        <w:rPr>
          <w:color w:val="auto"/>
          <w:highlight w:val="none"/>
        </w:rPr>
        <w:fldChar w:fldCharType="begin"/>
      </w:r>
      <w:r>
        <w:rPr>
          <w:color w:val="auto"/>
          <w:highlight w:val="none"/>
        </w:rPr>
        <w:instrText xml:space="preserve"> PAGEREF _Toc706869059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olor w:val="auto"/>
          <w:szCs w:val="32"/>
          <w:highlight w:val="none"/>
          <w:lang w:val="zh-CN"/>
        </w:rPr>
        <w:fldChar w:fldCharType="end"/>
      </w:r>
    </w:p>
    <w:p w14:paraId="35DED623">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_Toc188329024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七、联系事项</w:t>
      </w:r>
      <w:r>
        <w:rPr>
          <w:color w:val="auto"/>
          <w:highlight w:val="none"/>
        </w:rPr>
        <w:tab/>
      </w:r>
      <w:r>
        <w:rPr>
          <w:color w:val="auto"/>
          <w:highlight w:val="none"/>
        </w:rPr>
        <w:fldChar w:fldCharType="begin"/>
      </w:r>
      <w:r>
        <w:rPr>
          <w:color w:val="auto"/>
          <w:highlight w:val="none"/>
        </w:rPr>
        <w:instrText xml:space="preserve"> PAGEREF _Toc188329024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olor w:val="auto"/>
          <w:szCs w:val="32"/>
          <w:highlight w:val="none"/>
          <w:lang w:val="zh-CN"/>
        </w:rPr>
        <w:fldChar w:fldCharType="end"/>
      </w:r>
    </w:p>
    <w:p w14:paraId="510363D4">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_Toc673131635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八、其他</w:t>
      </w:r>
      <w:r>
        <w:rPr>
          <w:color w:val="auto"/>
          <w:highlight w:val="none"/>
        </w:rPr>
        <w:tab/>
      </w:r>
      <w:r>
        <w:rPr>
          <w:color w:val="auto"/>
          <w:highlight w:val="none"/>
        </w:rPr>
        <w:fldChar w:fldCharType="begin"/>
      </w:r>
      <w:r>
        <w:rPr>
          <w:color w:val="auto"/>
          <w:highlight w:val="none"/>
        </w:rPr>
        <w:instrText xml:space="preserve"> PAGEREF _Toc673131635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bCs/>
          <w:color w:val="auto"/>
          <w:szCs w:val="32"/>
          <w:highlight w:val="none"/>
          <w:lang w:val="zh-CN"/>
        </w:rPr>
        <w:fldChar w:fldCharType="end"/>
      </w:r>
    </w:p>
    <w:p w14:paraId="270CB76A">
      <w:pPr>
        <w:pStyle w:val="14"/>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_Toc1604472415 </w:instrText>
      </w:r>
      <w:r>
        <w:rPr>
          <w:rFonts w:hint="eastAsia" w:ascii="宋体" w:hAnsi="宋体" w:cs="宋体"/>
          <w:bCs/>
          <w:color w:val="auto"/>
          <w:szCs w:val="32"/>
          <w:highlight w:val="none"/>
          <w:lang w:val="zh-CN"/>
        </w:rPr>
        <w:fldChar w:fldCharType="separate"/>
      </w:r>
      <w:r>
        <w:rPr>
          <w:rFonts w:hint="eastAsia" w:ascii="宋体" w:hAnsi="宋体" w:eastAsia="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_Toc1604472415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bCs/>
          <w:color w:val="auto"/>
          <w:szCs w:val="32"/>
          <w:highlight w:val="none"/>
          <w:lang w:val="zh-CN"/>
        </w:rPr>
        <w:fldChar w:fldCharType="end"/>
      </w:r>
    </w:p>
    <w:p w14:paraId="54CEE3EC">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_Toc1783172225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_Toc1783172225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bCs/>
          <w:color w:val="auto"/>
          <w:szCs w:val="32"/>
          <w:highlight w:val="none"/>
          <w:lang w:val="zh-CN"/>
        </w:rPr>
        <w:fldChar w:fldCharType="end"/>
      </w:r>
    </w:p>
    <w:p w14:paraId="2CE1437D">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_Toc280571049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_Toc280571049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cs="宋体"/>
          <w:bCs/>
          <w:color w:val="auto"/>
          <w:szCs w:val="32"/>
          <w:highlight w:val="none"/>
          <w:lang w:val="zh-CN"/>
        </w:rPr>
        <w:fldChar w:fldCharType="end"/>
      </w:r>
    </w:p>
    <w:p w14:paraId="468DC62B">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_Toc219282591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_Toc219282591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bCs/>
          <w:color w:val="auto"/>
          <w:szCs w:val="32"/>
          <w:highlight w:val="none"/>
          <w:lang w:val="zh-CN"/>
        </w:rPr>
        <w:fldChar w:fldCharType="end"/>
      </w:r>
    </w:p>
    <w:p w14:paraId="6EFF2745">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_Toc1906423011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_Toc1906423011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bCs/>
          <w:color w:val="auto"/>
          <w:szCs w:val="32"/>
          <w:highlight w:val="none"/>
          <w:lang w:val="zh-CN"/>
        </w:rPr>
        <w:fldChar w:fldCharType="end"/>
      </w:r>
    </w:p>
    <w:p w14:paraId="3F720306">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_Toc1561662001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五、开标与评标</w:t>
      </w:r>
      <w:r>
        <w:rPr>
          <w:color w:val="auto"/>
          <w:highlight w:val="none"/>
        </w:rPr>
        <w:tab/>
      </w:r>
      <w:r>
        <w:rPr>
          <w:color w:val="auto"/>
          <w:highlight w:val="none"/>
        </w:rPr>
        <w:fldChar w:fldCharType="begin"/>
      </w:r>
      <w:r>
        <w:rPr>
          <w:color w:val="auto"/>
          <w:highlight w:val="none"/>
        </w:rPr>
        <w:instrText xml:space="preserve"> PAGEREF _Toc1561662001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olor w:val="auto"/>
          <w:szCs w:val="32"/>
          <w:highlight w:val="none"/>
          <w:lang w:val="zh-CN"/>
        </w:rPr>
        <w:fldChar w:fldCharType="end"/>
      </w:r>
    </w:p>
    <w:p w14:paraId="0409B4FC">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_Toc1241121995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六、定标</w:t>
      </w:r>
      <w:r>
        <w:rPr>
          <w:color w:val="auto"/>
          <w:highlight w:val="none"/>
        </w:rPr>
        <w:tab/>
      </w:r>
      <w:r>
        <w:rPr>
          <w:color w:val="auto"/>
          <w:highlight w:val="none"/>
        </w:rPr>
        <w:fldChar w:fldCharType="begin"/>
      </w:r>
      <w:r>
        <w:rPr>
          <w:color w:val="auto"/>
          <w:highlight w:val="none"/>
        </w:rPr>
        <w:instrText xml:space="preserve"> PAGEREF _Toc1241121995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olor w:val="auto"/>
          <w:szCs w:val="32"/>
          <w:highlight w:val="none"/>
          <w:lang w:val="zh-CN"/>
        </w:rPr>
        <w:fldChar w:fldCharType="end"/>
      </w:r>
    </w:p>
    <w:p w14:paraId="0F042204">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_Toc255723353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七、授予合同</w:t>
      </w:r>
      <w:r>
        <w:rPr>
          <w:color w:val="auto"/>
          <w:highlight w:val="none"/>
        </w:rPr>
        <w:tab/>
      </w:r>
      <w:r>
        <w:rPr>
          <w:color w:val="auto"/>
          <w:highlight w:val="none"/>
        </w:rPr>
        <w:fldChar w:fldCharType="begin"/>
      </w:r>
      <w:r>
        <w:rPr>
          <w:color w:val="auto"/>
          <w:highlight w:val="none"/>
        </w:rPr>
        <w:instrText xml:space="preserve"> PAGEREF _Toc255723353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zCs w:val="32"/>
          <w:highlight w:val="none"/>
          <w:lang w:val="zh-CN"/>
        </w:rPr>
        <w:fldChar w:fldCharType="end"/>
      </w:r>
    </w:p>
    <w:p w14:paraId="33748E44">
      <w:pPr>
        <w:pStyle w:val="14"/>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_Toc67973953 </w:instrText>
      </w:r>
      <w:r>
        <w:rPr>
          <w:rFonts w:hint="eastAsia" w:ascii="宋体" w:hAnsi="宋体" w:cs="宋体"/>
          <w:bCs/>
          <w:color w:val="auto"/>
          <w:szCs w:val="32"/>
          <w:highlight w:val="none"/>
          <w:lang w:val="zh-CN"/>
        </w:rPr>
        <w:fldChar w:fldCharType="separate"/>
      </w:r>
      <w:r>
        <w:rPr>
          <w:rFonts w:hint="eastAsia" w:ascii="宋体" w:hAnsi="宋体" w:eastAsia="宋体" w:cs="宋体"/>
          <w:bCs/>
          <w:color w:val="auto"/>
          <w:highlight w:val="none"/>
        </w:rPr>
        <w:t>第三章  合同文本</w:t>
      </w:r>
      <w:r>
        <w:rPr>
          <w:color w:val="auto"/>
          <w:highlight w:val="none"/>
        </w:rPr>
        <w:tab/>
      </w:r>
      <w:r>
        <w:rPr>
          <w:color w:val="auto"/>
          <w:highlight w:val="none"/>
        </w:rPr>
        <w:fldChar w:fldCharType="begin"/>
      </w:r>
      <w:r>
        <w:rPr>
          <w:color w:val="auto"/>
          <w:highlight w:val="none"/>
        </w:rPr>
        <w:instrText xml:space="preserve"> PAGEREF _Toc67973953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zCs w:val="32"/>
          <w:highlight w:val="none"/>
          <w:lang w:val="zh-CN"/>
        </w:rPr>
        <w:fldChar w:fldCharType="end"/>
      </w:r>
    </w:p>
    <w:p w14:paraId="6CCF9C74">
      <w:pPr>
        <w:pStyle w:val="14"/>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_Toc1252698393 </w:instrText>
      </w:r>
      <w:r>
        <w:rPr>
          <w:rFonts w:hint="eastAsia" w:ascii="宋体" w:hAnsi="宋体" w:cs="宋体"/>
          <w:bCs/>
          <w:color w:val="auto"/>
          <w:szCs w:val="32"/>
          <w:highlight w:val="none"/>
          <w:lang w:val="zh-CN"/>
        </w:rPr>
        <w:fldChar w:fldCharType="separate"/>
      </w:r>
      <w:r>
        <w:rPr>
          <w:rFonts w:hint="eastAsia" w:ascii="宋体" w:hAnsi="宋体" w:eastAsia="宋体" w:cs="宋体"/>
          <w:color w:val="auto"/>
          <w:szCs w:val="52"/>
          <w:highlight w:val="none"/>
        </w:rPr>
        <w:t>第四章 项目需求</w:t>
      </w:r>
      <w:r>
        <w:rPr>
          <w:color w:val="auto"/>
          <w:highlight w:val="none"/>
        </w:rPr>
        <w:tab/>
      </w:r>
      <w:r>
        <w:rPr>
          <w:color w:val="auto"/>
          <w:highlight w:val="none"/>
        </w:rPr>
        <w:fldChar w:fldCharType="begin"/>
      </w:r>
      <w:r>
        <w:rPr>
          <w:color w:val="auto"/>
          <w:highlight w:val="none"/>
        </w:rPr>
        <w:instrText xml:space="preserve"> PAGEREF _Toc1252698393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olor w:val="auto"/>
          <w:szCs w:val="32"/>
          <w:highlight w:val="none"/>
          <w:lang w:val="zh-CN"/>
        </w:rPr>
        <w:fldChar w:fldCharType="end"/>
      </w:r>
    </w:p>
    <w:p w14:paraId="13D67CF9">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_Toc829532393 </w:instrText>
      </w:r>
      <w:r>
        <w:rPr>
          <w:rFonts w:hint="eastAsia" w:ascii="宋体" w:hAnsi="宋体" w:cs="宋体"/>
          <w:bCs/>
          <w:color w:val="auto"/>
          <w:szCs w:val="32"/>
          <w:highlight w:val="none"/>
          <w:lang w:val="zh-CN"/>
        </w:rPr>
        <w:fldChar w:fldCharType="separate"/>
      </w:r>
      <w:r>
        <w:rPr>
          <w:rFonts w:hint="eastAsia" w:ascii="宋体" w:hAnsi="宋体" w:eastAsia="宋体" w:cs="宋体"/>
          <w:bCs/>
          <w:color w:val="auto"/>
          <w:highlight w:val="none"/>
          <w:lang w:val="en-US" w:eastAsia="zh-CN"/>
        </w:rPr>
        <w:t>商务条款</w:t>
      </w:r>
      <w:r>
        <w:rPr>
          <w:color w:val="auto"/>
          <w:highlight w:val="none"/>
        </w:rPr>
        <w:tab/>
      </w:r>
      <w:r>
        <w:rPr>
          <w:color w:val="auto"/>
          <w:highlight w:val="none"/>
        </w:rPr>
        <w:fldChar w:fldCharType="begin"/>
      </w:r>
      <w:r>
        <w:rPr>
          <w:color w:val="auto"/>
          <w:highlight w:val="none"/>
        </w:rPr>
        <w:instrText xml:space="preserve"> PAGEREF _Toc829532393 \h </w:instrText>
      </w:r>
      <w:r>
        <w:rPr>
          <w:color w:val="auto"/>
          <w:highlight w:val="none"/>
        </w:rPr>
        <w:fldChar w:fldCharType="separate"/>
      </w:r>
      <w:r>
        <w:rPr>
          <w:color w:val="auto"/>
          <w:highlight w:val="none"/>
        </w:rPr>
        <w:t>99</w:t>
      </w:r>
      <w:r>
        <w:rPr>
          <w:color w:val="auto"/>
          <w:highlight w:val="none"/>
        </w:rPr>
        <w:fldChar w:fldCharType="end"/>
      </w:r>
      <w:r>
        <w:rPr>
          <w:rFonts w:hint="eastAsia" w:ascii="宋体" w:hAnsi="宋体" w:cs="宋体"/>
          <w:bCs/>
          <w:color w:val="auto"/>
          <w:szCs w:val="32"/>
          <w:highlight w:val="none"/>
          <w:lang w:val="zh-CN"/>
        </w:rPr>
        <w:fldChar w:fldCharType="end"/>
      </w:r>
    </w:p>
    <w:p w14:paraId="48B773A8">
      <w:pPr>
        <w:pStyle w:val="14"/>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_Toc1113700108 </w:instrText>
      </w:r>
      <w:r>
        <w:rPr>
          <w:rFonts w:hint="eastAsia" w:ascii="宋体" w:hAnsi="宋体" w:cs="宋体"/>
          <w:bCs/>
          <w:color w:val="auto"/>
          <w:szCs w:val="32"/>
          <w:highlight w:val="none"/>
          <w:lang w:val="zh-CN"/>
        </w:rPr>
        <w:fldChar w:fldCharType="separate"/>
      </w:r>
      <w:r>
        <w:rPr>
          <w:rFonts w:hint="eastAsia" w:ascii="宋体" w:hAnsi="宋体" w:eastAsia="宋体" w:cs="宋体"/>
          <w:color w:val="auto"/>
          <w:highlight w:val="none"/>
        </w:rPr>
        <w:t>第五章  评标方法与评标标准</w:t>
      </w:r>
      <w:r>
        <w:rPr>
          <w:color w:val="auto"/>
          <w:highlight w:val="none"/>
        </w:rPr>
        <w:tab/>
      </w:r>
      <w:r>
        <w:rPr>
          <w:color w:val="auto"/>
          <w:highlight w:val="none"/>
        </w:rPr>
        <w:fldChar w:fldCharType="begin"/>
      </w:r>
      <w:r>
        <w:rPr>
          <w:color w:val="auto"/>
          <w:highlight w:val="none"/>
        </w:rPr>
        <w:instrText xml:space="preserve"> PAGEREF _Toc1113700108 \h </w:instrText>
      </w:r>
      <w:r>
        <w:rPr>
          <w:color w:val="auto"/>
          <w:highlight w:val="none"/>
        </w:rPr>
        <w:fldChar w:fldCharType="separate"/>
      </w:r>
      <w:r>
        <w:rPr>
          <w:color w:val="auto"/>
          <w:highlight w:val="none"/>
        </w:rPr>
        <w:t>100</w:t>
      </w:r>
      <w:r>
        <w:rPr>
          <w:color w:val="auto"/>
          <w:highlight w:val="none"/>
        </w:rPr>
        <w:fldChar w:fldCharType="end"/>
      </w:r>
      <w:r>
        <w:rPr>
          <w:rFonts w:hint="eastAsia" w:ascii="宋体" w:hAnsi="宋体" w:cs="宋体"/>
          <w:bCs/>
          <w:color w:val="auto"/>
          <w:szCs w:val="32"/>
          <w:highlight w:val="none"/>
          <w:lang w:val="zh-CN"/>
        </w:rPr>
        <w:fldChar w:fldCharType="end"/>
      </w:r>
    </w:p>
    <w:p w14:paraId="0CA78B37">
      <w:pPr>
        <w:pStyle w:val="14"/>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_Toc969636832 </w:instrText>
      </w:r>
      <w:r>
        <w:rPr>
          <w:rFonts w:hint="eastAsia" w:ascii="宋体" w:hAnsi="宋体" w:cs="宋体"/>
          <w:bCs/>
          <w:color w:val="auto"/>
          <w:szCs w:val="32"/>
          <w:highlight w:val="none"/>
          <w:lang w:val="zh-CN"/>
        </w:rPr>
        <w:fldChar w:fldCharType="separate"/>
      </w:r>
      <w:r>
        <w:rPr>
          <w:rFonts w:hint="eastAsia" w:ascii="宋体" w:hAnsi="宋体" w:eastAsia="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_Toc969636832 \h </w:instrText>
      </w:r>
      <w:r>
        <w:rPr>
          <w:color w:val="auto"/>
          <w:highlight w:val="none"/>
        </w:rPr>
        <w:fldChar w:fldCharType="separate"/>
      </w:r>
      <w:r>
        <w:rPr>
          <w:color w:val="auto"/>
          <w:highlight w:val="none"/>
        </w:rPr>
        <w:t>103</w:t>
      </w:r>
      <w:r>
        <w:rPr>
          <w:color w:val="auto"/>
          <w:highlight w:val="none"/>
        </w:rPr>
        <w:fldChar w:fldCharType="end"/>
      </w:r>
      <w:r>
        <w:rPr>
          <w:rFonts w:hint="eastAsia" w:ascii="宋体" w:hAnsi="宋体" w:cs="宋体"/>
          <w:bCs/>
          <w:color w:val="auto"/>
          <w:szCs w:val="32"/>
          <w:highlight w:val="none"/>
          <w:lang w:val="zh-CN"/>
        </w:rPr>
        <w:fldChar w:fldCharType="end"/>
      </w:r>
    </w:p>
    <w:p w14:paraId="7E866DE1">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_Toc697950344 </w:instrText>
      </w:r>
      <w:r>
        <w:rPr>
          <w:rFonts w:hint="eastAsia" w:ascii="宋体" w:hAnsi="宋体" w:cs="宋体"/>
          <w:bCs/>
          <w:color w:val="auto"/>
          <w:szCs w:val="32"/>
          <w:highlight w:val="none"/>
          <w:lang w:val="zh-CN"/>
        </w:rPr>
        <w:fldChar w:fldCharType="separate"/>
      </w:r>
      <w:r>
        <w:rPr>
          <w:rFonts w:hint="eastAsia" w:ascii="宋体" w:hAnsi="宋体" w:cs="宋体"/>
          <w:bCs w:val="0"/>
          <w:color w:val="auto"/>
          <w:highlight w:val="none"/>
        </w:rPr>
        <w:t>一、资格审查响应对照表</w:t>
      </w:r>
      <w:r>
        <w:rPr>
          <w:color w:val="auto"/>
          <w:highlight w:val="none"/>
        </w:rPr>
        <w:tab/>
      </w:r>
      <w:r>
        <w:rPr>
          <w:color w:val="auto"/>
          <w:highlight w:val="none"/>
        </w:rPr>
        <w:fldChar w:fldCharType="begin"/>
      </w:r>
      <w:r>
        <w:rPr>
          <w:color w:val="auto"/>
          <w:highlight w:val="none"/>
        </w:rPr>
        <w:instrText xml:space="preserve"> PAGEREF _Toc697950344 \h </w:instrText>
      </w:r>
      <w:r>
        <w:rPr>
          <w:color w:val="auto"/>
          <w:highlight w:val="none"/>
        </w:rPr>
        <w:fldChar w:fldCharType="separate"/>
      </w:r>
      <w:r>
        <w:rPr>
          <w:color w:val="auto"/>
          <w:highlight w:val="none"/>
        </w:rPr>
        <w:t>106</w:t>
      </w:r>
      <w:r>
        <w:rPr>
          <w:color w:val="auto"/>
          <w:highlight w:val="none"/>
        </w:rPr>
        <w:fldChar w:fldCharType="end"/>
      </w:r>
      <w:r>
        <w:rPr>
          <w:rFonts w:hint="eastAsia" w:ascii="宋体" w:hAnsi="宋体" w:cs="宋体"/>
          <w:bCs/>
          <w:color w:val="auto"/>
          <w:szCs w:val="32"/>
          <w:highlight w:val="none"/>
          <w:lang w:val="zh-CN"/>
        </w:rPr>
        <w:fldChar w:fldCharType="end"/>
      </w:r>
    </w:p>
    <w:p w14:paraId="3D190E89">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_Toc718009936 </w:instrText>
      </w:r>
      <w:r>
        <w:rPr>
          <w:rFonts w:hint="eastAsia" w:ascii="宋体" w:hAnsi="宋体" w:cs="宋体"/>
          <w:bCs/>
          <w:color w:val="auto"/>
          <w:szCs w:val="32"/>
          <w:highlight w:val="none"/>
          <w:lang w:val="zh-CN"/>
        </w:rPr>
        <w:fldChar w:fldCharType="separate"/>
      </w:r>
      <w:r>
        <w:rPr>
          <w:rFonts w:hint="eastAsia" w:ascii="宋体" w:hAnsi="宋体" w:eastAsia="宋体" w:cs="宋体"/>
          <w:bCs/>
          <w:color w:val="auto"/>
          <w:highlight w:val="none"/>
        </w:rPr>
        <w:t>二、符合性审查响应对照表</w:t>
      </w:r>
      <w:r>
        <w:rPr>
          <w:color w:val="auto"/>
          <w:highlight w:val="none"/>
        </w:rPr>
        <w:tab/>
      </w:r>
      <w:r>
        <w:rPr>
          <w:color w:val="auto"/>
          <w:highlight w:val="none"/>
        </w:rPr>
        <w:fldChar w:fldCharType="begin"/>
      </w:r>
      <w:r>
        <w:rPr>
          <w:color w:val="auto"/>
          <w:highlight w:val="none"/>
        </w:rPr>
        <w:instrText xml:space="preserve"> PAGEREF _Toc718009936 \h </w:instrText>
      </w:r>
      <w:r>
        <w:rPr>
          <w:color w:val="auto"/>
          <w:highlight w:val="none"/>
        </w:rPr>
        <w:fldChar w:fldCharType="separate"/>
      </w:r>
      <w:r>
        <w:rPr>
          <w:color w:val="auto"/>
          <w:highlight w:val="none"/>
        </w:rPr>
        <w:t>107</w:t>
      </w:r>
      <w:r>
        <w:rPr>
          <w:color w:val="auto"/>
          <w:highlight w:val="none"/>
        </w:rPr>
        <w:fldChar w:fldCharType="end"/>
      </w:r>
      <w:r>
        <w:rPr>
          <w:rFonts w:hint="eastAsia" w:ascii="宋体" w:hAnsi="宋体" w:cs="宋体"/>
          <w:bCs/>
          <w:color w:val="auto"/>
          <w:szCs w:val="32"/>
          <w:highlight w:val="none"/>
          <w:lang w:val="zh-CN"/>
        </w:rPr>
        <w:fldChar w:fldCharType="end"/>
      </w:r>
    </w:p>
    <w:p w14:paraId="7E498892">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_Toc1209753931 </w:instrText>
      </w:r>
      <w:r>
        <w:rPr>
          <w:rFonts w:hint="eastAsia" w:ascii="宋体" w:hAnsi="宋体" w:cs="宋体"/>
          <w:bCs/>
          <w:color w:val="auto"/>
          <w:szCs w:val="32"/>
          <w:highlight w:val="none"/>
          <w:lang w:val="zh-CN"/>
        </w:rPr>
        <w:fldChar w:fldCharType="separate"/>
      </w:r>
      <w:r>
        <w:rPr>
          <w:rFonts w:hint="eastAsia" w:ascii="宋体" w:hAnsi="宋体" w:eastAsia="宋体" w:cs="宋体"/>
          <w:bCs/>
          <w:color w:val="auto"/>
          <w:highlight w:val="none"/>
        </w:rPr>
        <w:t>三、非实质性响应对照表</w:t>
      </w:r>
      <w:r>
        <w:rPr>
          <w:color w:val="auto"/>
          <w:highlight w:val="none"/>
        </w:rPr>
        <w:tab/>
      </w:r>
      <w:r>
        <w:rPr>
          <w:color w:val="auto"/>
          <w:highlight w:val="none"/>
        </w:rPr>
        <w:fldChar w:fldCharType="begin"/>
      </w:r>
      <w:r>
        <w:rPr>
          <w:color w:val="auto"/>
          <w:highlight w:val="none"/>
        </w:rPr>
        <w:instrText xml:space="preserve"> PAGEREF _Toc1209753931 \h </w:instrText>
      </w:r>
      <w:r>
        <w:rPr>
          <w:color w:val="auto"/>
          <w:highlight w:val="none"/>
        </w:rPr>
        <w:fldChar w:fldCharType="separate"/>
      </w:r>
      <w:r>
        <w:rPr>
          <w:color w:val="auto"/>
          <w:highlight w:val="none"/>
        </w:rPr>
        <w:t>107</w:t>
      </w:r>
      <w:r>
        <w:rPr>
          <w:color w:val="auto"/>
          <w:highlight w:val="none"/>
        </w:rPr>
        <w:fldChar w:fldCharType="end"/>
      </w:r>
      <w:r>
        <w:rPr>
          <w:rFonts w:hint="eastAsia" w:ascii="宋体" w:hAnsi="宋体" w:cs="宋体"/>
          <w:bCs/>
          <w:color w:val="auto"/>
          <w:szCs w:val="32"/>
          <w:highlight w:val="none"/>
          <w:lang w:val="zh-CN"/>
        </w:rPr>
        <w:fldChar w:fldCharType="end"/>
      </w:r>
    </w:p>
    <w:p w14:paraId="3072B631">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_Toc1709949201 </w:instrText>
      </w:r>
      <w:r>
        <w:rPr>
          <w:rFonts w:hint="eastAsia" w:ascii="宋体" w:hAnsi="宋体" w:cs="宋体"/>
          <w:bCs/>
          <w:color w:val="auto"/>
          <w:szCs w:val="32"/>
          <w:highlight w:val="none"/>
          <w:lang w:val="zh-CN"/>
        </w:rPr>
        <w:fldChar w:fldCharType="separate"/>
      </w:r>
      <w:r>
        <w:rPr>
          <w:rFonts w:hint="eastAsia" w:ascii="宋体" w:hAnsi="宋体" w:eastAsia="宋体" w:cs="宋体"/>
          <w:bCs/>
          <w:color w:val="auto"/>
          <w:highlight w:val="none"/>
        </w:rPr>
        <w:t>四、投标产品配置及分项报价表</w:t>
      </w:r>
      <w:r>
        <w:rPr>
          <w:color w:val="auto"/>
          <w:highlight w:val="none"/>
        </w:rPr>
        <w:tab/>
      </w:r>
      <w:r>
        <w:rPr>
          <w:color w:val="auto"/>
          <w:highlight w:val="none"/>
        </w:rPr>
        <w:fldChar w:fldCharType="begin"/>
      </w:r>
      <w:r>
        <w:rPr>
          <w:color w:val="auto"/>
          <w:highlight w:val="none"/>
        </w:rPr>
        <w:instrText xml:space="preserve"> PAGEREF _Toc1709949201 \h </w:instrText>
      </w:r>
      <w:r>
        <w:rPr>
          <w:color w:val="auto"/>
          <w:highlight w:val="none"/>
        </w:rPr>
        <w:fldChar w:fldCharType="separate"/>
      </w:r>
      <w:r>
        <w:rPr>
          <w:color w:val="auto"/>
          <w:highlight w:val="none"/>
        </w:rPr>
        <w:t>108</w:t>
      </w:r>
      <w:r>
        <w:rPr>
          <w:color w:val="auto"/>
          <w:highlight w:val="none"/>
        </w:rPr>
        <w:fldChar w:fldCharType="end"/>
      </w:r>
      <w:r>
        <w:rPr>
          <w:rFonts w:hint="eastAsia" w:ascii="宋体" w:hAnsi="宋体" w:cs="宋体"/>
          <w:bCs/>
          <w:color w:val="auto"/>
          <w:szCs w:val="32"/>
          <w:highlight w:val="none"/>
          <w:lang w:val="zh-CN"/>
        </w:rPr>
        <w:fldChar w:fldCharType="end"/>
      </w:r>
    </w:p>
    <w:p w14:paraId="4A2F05F6">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_Toc396675930 </w:instrText>
      </w:r>
      <w:r>
        <w:rPr>
          <w:rFonts w:hint="eastAsia" w:ascii="宋体" w:hAnsi="宋体" w:cs="宋体"/>
          <w:bCs/>
          <w:color w:val="auto"/>
          <w:szCs w:val="32"/>
          <w:highlight w:val="none"/>
          <w:lang w:val="zh-CN"/>
        </w:rPr>
        <w:fldChar w:fldCharType="separate"/>
      </w:r>
      <w:r>
        <w:rPr>
          <w:rFonts w:hint="eastAsia" w:ascii="宋体" w:hAnsi="宋体" w:eastAsia="宋体" w:cs="宋体"/>
          <w:bCs/>
          <w:color w:val="auto"/>
          <w:highlight w:val="none"/>
        </w:rPr>
        <w:t>五、技术参数响应及偏离表</w:t>
      </w:r>
      <w:r>
        <w:rPr>
          <w:color w:val="auto"/>
          <w:highlight w:val="none"/>
        </w:rPr>
        <w:tab/>
      </w:r>
      <w:r>
        <w:rPr>
          <w:color w:val="auto"/>
          <w:highlight w:val="none"/>
        </w:rPr>
        <w:fldChar w:fldCharType="begin"/>
      </w:r>
      <w:r>
        <w:rPr>
          <w:color w:val="auto"/>
          <w:highlight w:val="none"/>
        </w:rPr>
        <w:instrText xml:space="preserve"> PAGEREF _Toc396675930 \h </w:instrText>
      </w:r>
      <w:r>
        <w:rPr>
          <w:color w:val="auto"/>
          <w:highlight w:val="none"/>
        </w:rPr>
        <w:fldChar w:fldCharType="separate"/>
      </w:r>
      <w:r>
        <w:rPr>
          <w:color w:val="auto"/>
          <w:highlight w:val="none"/>
        </w:rPr>
        <w:t>109</w:t>
      </w:r>
      <w:r>
        <w:rPr>
          <w:color w:val="auto"/>
          <w:highlight w:val="none"/>
        </w:rPr>
        <w:fldChar w:fldCharType="end"/>
      </w:r>
      <w:r>
        <w:rPr>
          <w:rFonts w:hint="eastAsia" w:ascii="宋体" w:hAnsi="宋体" w:cs="宋体"/>
          <w:bCs/>
          <w:color w:val="auto"/>
          <w:szCs w:val="32"/>
          <w:highlight w:val="none"/>
          <w:lang w:val="zh-CN"/>
        </w:rPr>
        <w:fldChar w:fldCharType="end"/>
      </w:r>
    </w:p>
    <w:p w14:paraId="57A1762B">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_Toc2101295240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六、商务条款响应及偏离表</w:t>
      </w:r>
      <w:r>
        <w:rPr>
          <w:color w:val="auto"/>
          <w:highlight w:val="none"/>
        </w:rPr>
        <w:tab/>
      </w:r>
      <w:r>
        <w:rPr>
          <w:color w:val="auto"/>
          <w:highlight w:val="none"/>
        </w:rPr>
        <w:fldChar w:fldCharType="begin"/>
      </w:r>
      <w:r>
        <w:rPr>
          <w:color w:val="auto"/>
          <w:highlight w:val="none"/>
        </w:rPr>
        <w:instrText xml:space="preserve"> PAGEREF _Toc2101295240 \h </w:instrText>
      </w:r>
      <w:r>
        <w:rPr>
          <w:color w:val="auto"/>
          <w:highlight w:val="none"/>
        </w:rPr>
        <w:fldChar w:fldCharType="separate"/>
      </w:r>
      <w:r>
        <w:rPr>
          <w:color w:val="auto"/>
          <w:highlight w:val="none"/>
        </w:rPr>
        <w:t>110</w:t>
      </w:r>
      <w:r>
        <w:rPr>
          <w:color w:val="auto"/>
          <w:highlight w:val="none"/>
        </w:rPr>
        <w:fldChar w:fldCharType="end"/>
      </w:r>
      <w:r>
        <w:rPr>
          <w:rFonts w:hint="eastAsia" w:ascii="宋体" w:hAnsi="宋体" w:cs="宋体"/>
          <w:bCs/>
          <w:color w:val="auto"/>
          <w:szCs w:val="32"/>
          <w:highlight w:val="none"/>
          <w:lang w:val="zh-CN"/>
        </w:rPr>
        <w:fldChar w:fldCharType="end"/>
      </w:r>
    </w:p>
    <w:p w14:paraId="3CB84F08">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_Toc1352946376 </w:instrText>
      </w:r>
      <w:r>
        <w:rPr>
          <w:rFonts w:hint="eastAsia" w:ascii="宋体" w:hAnsi="宋体" w:cs="宋体"/>
          <w:bCs/>
          <w:color w:val="auto"/>
          <w:szCs w:val="32"/>
          <w:highlight w:val="none"/>
          <w:lang w:val="zh-CN"/>
        </w:rPr>
        <w:fldChar w:fldCharType="separate"/>
      </w:r>
      <w:r>
        <w:rPr>
          <w:rFonts w:hint="eastAsia" w:ascii="宋体" w:hAnsi="宋体" w:cs="宋体"/>
          <w:color w:val="auto"/>
          <w:highlight w:val="none"/>
        </w:rPr>
        <w:t>七、开标一览表</w:t>
      </w:r>
      <w:r>
        <w:rPr>
          <w:color w:val="auto"/>
          <w:highlight w:val="none"/>
        </w:rPr>
        <w:tab/>
      </w:r>
      <w:r>
        <w:rPr>
          <w:color w:val="auto"/>
          <w:highlight w:val="none"/>
        </w:rPr>
        <w:fldChar w:fldCharType="begin"/>
      </w:r>
      <w:r>
        <w:rPr>
          <w:color w:val="auto"/>
          <w:highlight w:val="none"/>
        </w:rPr>
        <w:instrText xml:space="preserve"> PAGEREF _Toc1352946376 \h </w:instrText>
      </w:r>
      <w:r>
        <w:rPr>
          <w:color w:val="auto"/>
          <w:highlight w:val="none"/>
        </w:rPr>
        <w:fldChar w:fldCharType="separate"/>
      </w:r>
      <w:r>
        <w:rPr>
          <w:color w:val="auto"/>
          <w:highlight w:val="none"/>
        </w:rPr>
        <w:t>111</w:t>
      </w:r>
      <w:r>
        <w:rPr>
          <w:color w:val="auto"/>
          <w:highlight w:val="none"/>
        </w:rPr>
        <w:fldChar w:fldCharType="end"/>
      </w:r>
      <w:r>
        <w:rPr>
          <w:rFonts w:hint="eastAsia" w:ascii="宋体" w:hAnsi="宋体" w:cs="宋体"/>
          <w:bCs/>
          <w:color w:val="auto"/>
          <w:szCs w:val="32"/>
          <w:highlight w:val="none"/>
          <w:lang w:val="zh-CN"/>
        </w:rPr>
        <w:fldChar w:fldCharType="end"/>
      </w:r>
    </w:p>
    <w:p w14:paraId="7B5DF9F8">
      <w:pPr>
        <w:pStyle w:val="10"/>
        <w:tabs>
          <w:tab w:val="right" w:leader="dot" w:pos="8953"/>
        </w:tabs>
        <w:rPr>
          <w:color w:val="auto"/>
          <w:highlight w:val="none"/>
        </w:rPr>
      </w:pPr>
      <w:r>
        <w:rPr>
          <w:rFonts w:hint="eastAsia" w:ascii="宋体" w:hAnsi="宋体" w:cs="宋体"/>
          <w:bCs/>
          <w:color w:val="auto"/>
          <w:szCs w:val="32"/>
          <w:highlight w:val="none"/>
          <w:lang w:val="zh-CN"/>
        </w:rPr>
        <w:fldChar w:fldCharType="begin"/>
      </w:r>
      <w:r>
        <w:rPr>
          <w:rFonts w:hint="eastAsia" w:ascii="宋体" w:hAnsi="宋体" w:cs="宋体"/>
          <w:bCs/>
          <w:color w:val="auto"/>
          <w:szCs w:val="32"/>
          <w:highlight w:val="none"/>
          <w:lang w:val="zh-CN"/>
        </w:rPr>
        <w:instrText xml:space="preserve"> HYPERLINK \l _Toc917563644 </w:instrText>
      </w:r>
      <w:r>
        <w:rPr>
          <w:rFonts w:hint="eastAsia" w:ascii="宋体" w:hAnsi="宋体" w:cs="宋体"/>
          <w:bCs/>
          <w:color w:val="auto"/>
          <w:szCs w:val="32"/>
          <w:highlight w:val="none"/>
          <w:lang w:val="zh-CN"/>
        </w:rPr>
        <w:fldChar w:fldCharType="separate"/>
      </w:r>
      <w:r>
        <w:rPr>
          <w:rFonts w:hint="eastAsia" w:ascii="宋体" w:hAnsi="宋体" w:cs="宋体"/>
          <w:color w:val="auto"/>
          <w:szCs w:val="32"/>
          <w:highlight w:val="none"/>
          <w:lang w:val="en-US" w:eastAsia="zh-CN"/>
        </w:rPr>
        <w:t>八、</w:t>
      </w:r>
      <w:r>
        <w:rPr>
          <w:rFonts w:hint="eastAsia" w:ascii="宋体" w:hAnsi="宋体" w:eastAsia="宋体" w:cs="宋体"/>
          <w:bCs/>
          <w:color w:val="auto"/>
          <w:highlight w:val="none"/>
        </w:rPr>
        <w:t>供应商认为有必要提供的声明及文件资料</w:t>
      </w:r>
      <w:r>
        <w:rPr>
          <w:color w:val="auto"/>
          <w:highlight w:val="none"/>
        </w:rPr>
        <w:tab/>
      </w:r>
      <w:r>
        <w:rPr>
          <w:color w:val="auto"/>
          <w:highlight w:val="none"/>
        </w:rPr>
        <w:fldChar w:fldCharType="begin"/>
      </w:r>
      <w:r>
        <w:rPr>
          <w:color w:val="auto"/>
          <w:highlight w:val="none"/>
        </w:rPr>
        <w:instrText xml:space="preserve"> PAGEREF _Toc917563644 \h </w:instrText>
      </w:r>
      <w:r>
        <w:rPr>
          <w:color w:val="auto"/>
          <w:highlight w:val="none"/>
        </w:rPr>
        <w:fldChar w:fldCharType="separate"/>
      </w:r>
      <w:r>
        <w:rPr>
          <w:color w:val="auto"/>
          <w:highlight w:val="none"/>
        </w:rPr>
        <w:t>112</w:t>
      </w:r>
      <w:r>
        <w:rPr>
          <w:color w:val="auto"/>
          <w:highlight w:val="none"/>
        </w:rPr>
        <w:fldChar w:fldCharType="end"/>
      </w:r>
      <w:r>
        <w:rPr>
          <w:rFonts w:hint="eastAsia" w:ascii="宋体" w:hAnsi="宋体" w:cs="宋体"/>
          <w:bCs/>
          <w:color w:val="auto"/>
          <w:szCs w:val="32"/>
          <w:highlight w:val="none"/>
          <w:lang w:val="zh-CN"/>
        </w:rPr>
        <w:fldChar w:fldCharType="end"/>
      </w:r>
    </w:p>
    <w:p w14:paraId="140B8FFE">
      <w:pPr>
        <w:rPr>
          <w:rFonts w:hint="eastAsia" w:ascii="宋体" w:hAnsi="宋体" w:cs="宋体"/>
          <w:color w:val="auto"/>
          <w:highlight w:val="none"/>
        </w:rPr>
      </w:pPr>
      <w:r>
        <w:rPr>
          <w:rFonts w:hint="eastAsia" w:ascii="宋体" w:hAnsi="宋体" w:cs="宋体"/>
          <w:bCs/>
          <w:color w:val="auto"/>
          <w:szCs w:val="32"/>
          <w:highlight w:val="none"/>
          <w:lang w:val="zh-CN"/>
        </w:rPr>
        <w:fldChar w:fldCharType="end"/>
      </w:r>
    </w:p>
    <w:p w14:paraId="474BC1E2">
      <w:pPr>
        <w:pStyle w:val="3"/>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 w:name="_Toc534725596"/>
      <w:bookmarkStart w:id="8" w:name="_Toc1543026905"/>
      <w:r>
        <w:rPr>
          <w:rFonts w:hint="eastAsia" w:ascii="宋体" w:hAnsi="宋体" w:eastAsia="宋体" w:cs="宋体"/>
          <w:color w:val="auto"/>
          <w:highlight w:val="none"/>
        </w:rPr>
        <w:t xml:space="preserve">第一章  </w:t>
      </w:r>
      <w:bookmarkEnd w:id="0"/>
      <w:r>
        <w:rPr>
          <w:rFonts w:hint="eastAsia" w:ascii="宋体" w:hAnsi="宋体" w:eastAsia="宋体" w:cs="宋体"/>
          <w:color w:val="auto"/>
          <w:highlight w:val="none"/>
        </w:rPr>
        <w:t>投标邀请</w:t>
      </w:r>
      <w:bookmarkEnd w:id="1"/>
      <w:bookmarkEnd w:id="7"/>
      <w:bookmarkEnd w:id="8"/>
    </w:p>
    <w:p w14:paraId="72D3904B">
      <w:pPr>
        <w:pStyle w:val="22"/>
        <w:rPr>
          <w:rFonts w:hint="eastAsia" w:ascii="宋体" w:hAnsi="宋体" w:cs="宋体"/>
          <w:color w:val="auto"/>
          <w:highlight w:val="none"/>
        </w:rPr>
      </w:pPr>
      <w:r>
        <w:rPr>
          <w:rFonts w:hint="eastAsia" w:ascii="宋体" w:hAnsi="宋体" w:cs="宋体"/>
          <w:color w:val="auto"/>
          <w:highlight w:val="none"/>
          <w:lang w:eastAsia="zh-CN"/>
        </w:rPr>
        <w:t>叶城县政府采购中心</w:t>
      </w:r>
      <w:r>
        <w:rPr>
          <w:rFonts w:hint="eastAsia" w:ascii="宋体" w:hAnsi="宋体" w:cs="宋体"/>
          <w:color w:val="auto"/>
          <w:highlight w:val="none"/>
        </w:rPr>
        <w:t>现就</w:t>
      </w:r>
      <w:r>
        <w:rPr>
          <w:rFonts w:ascii="宋体" w:hAnsi="宋体" w:eastAsia="宋体" w:cs="宋体"/>
          <w:color w:val="auto"/>
          <w:sz w:val="24"/>
          <w:szCs w:val="24"/>
          <w:highlight w:val="none"/>
          <w:u w:val="single"/>
          <w:lang w:eastAsia="zh-CN"/>
        </w:rPr>
        <w:t>叶城县智慧城市建设项目标项三</w:t>
      </w:r>
      <w:r>
        <w:rPr>
          <w:rFonts w:hint="eastAsia" w:ascii="宋体" w:hAnsi="宋体" w:eastAsia="宋体" w:cs="宋体"/>
          <w:color w:val="auto"/>
          <w:sz w:val="24"/>
          <w:szCs w:val="24"/>
          <w:highlight w:val="none"/>
        </w:rPr>
        <w:t xml:space="preserve"> </w:t>
      </w:r>
      <w:r>
        <w:rPr>
          <w:rFonts w:hint="eastAsia" w:ascii="宋体" w:hAnsi="宋体" w:cs="宋体"/>
          <w:color w:val="auto"/>
          <w:highlight w:val="none"/>
        </w:rPr>
        <w:t>进行公开招标采购，欢迎符合条件的供应商投标。</w:t>
      </w:r>
    </w:p>
    <w:p w14:paraId="50E48112">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p w14:paraId="6D709DEA">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none"/>
        </w:rPr>
        <w:t xml:space="preserve"> </w:t>
      </w:r>
      <w:r>
        <w:rPr>
          <w:rFonts w:ascii="宋体" w:hAnsi="宋体" w:eastAsia="宋体" w:cs="宋体"/>
          <w:color w:val="auto"/>
          <w:sz w:val="24"/>
          <w:szCs w:val="24"/>
          <w:highlight w:val="none"/>
          <w:u w:val="single"/>
          <w:lang w:eastAsia="zh-CN"/>
        </w:rPr>
        <w:t>叶城县智慧城市建设项目标项三</w:t>
      </w:r>
      <w:r>
        <w:rPr>
          <w:rFonts w:hint="eastAsia" w:ascii="宋体" w:hAnsi="宋体" w:eastAsia="宋体" w:cs="宋体"/>
          <w:color w:val="auto"/>
          <w:sz w:val="24"/>
          <w:szCs w:val="24"/>
          <w:highlight w:val="none"/>
        </w:rPr>
        <w:t xml:space="preserve"> 招标项目的潜在投标人可在“新疆政府采购网”自行查看项目公告，并于202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1月8日12:</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（北京时间）前提交投标文件。</w:t>
      </w:r>
    </w:p>
    <w:p w14:paraId="79FB4588">
      <w:pPr>
        <w:pStyle w:val="22"/>
        <w:rPr>
          <w:rFonts w:hint="eastAsia" w:ascii="宋体" w:hAnsi="宋体" w:cs="宋体"/>
          <w:color w:val="auto"/>
          <w:highlight w:val="none"/>
        </w:rPr>
      </w:pPr>
    </w:p>
    <w:p w14:paraId="203B8099">
      <w:pPr>
        <w:pStyle w:val="6"/>
        <w:ind w:firstLine="482" w:firstLineChars="150"/>
        <w:rPr>
          <w:rFonts w:hint="eastAsia" w:ascii="宋体" w:hAnsi="宋体" w:cs="宋体"/>
          <w:color w:val="auto"/>
          <w:highlight w:val="none"/>
        </w:rPr>
      </w:pPr>
      <w:bookmarkStart w:id="9" w:name="_Toc274163187"/>
      <w:r>
        <w:rPr>
          <w:rFonts w:hint="eastAsia" w:ascii="宋体" w:hAnsi="宋体" w:cs="宋体"/>
          <w:color w:val="auto"/>
          <w:highlight w:val="none"/>
        </w:rPr>
        <w:t>一、项目基本情况</w:t>
      </w:r>
      <w:bookmarkEnd w:id="9"/>
    </w:p>
    <w:p w14:paraId="000A0267">
      <w:pPr>
        <w:tabs>
          <w:tab w:val="left" w:pos="900"/>
        </w:tabs>
        <w:spacing w:line="56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rPr>
        <w:t>1.项目名称：</w:t>
      </w:r>
      <w:r>
        <w:rPr>
          <w:rFonts w:ascii="宋体" w:hAnsi="宋体" w:cs="宋体"/>
          <w:color w:val="auto"/>
          <w:sz w:val="24"/>
          <w:szCs w:val="24"/>
          <w:highlight w:val="none"/>
          <w:lang w:eastAsia="zh-CN"/>
        </w:rPr>
        <w:t>叶城县智慧城市建设项目标项三</w:t>
      </w:r>
    </w:p>
    <w:p w14:paraId="29171A2D">
      <w:pPr>
        <w:tabs>
          <w:tab w:val="left" w:pos="900"/>
        </w:tabs>
        <w:spacing w:line="560" w:lineRule="exact"/>
        <w:ind w:firstLine="480" w:firstLineChars="200"/>
        <w:rPr>
          <w:rFonts w:ascii="宋体" w:hAnsi="宋体" w:eastAsia="宋体" w:cs="宋体"/>
          <w:color w:val="auto"/>
          <w:sz w:val="24"/>
          <w:highlight w:val="none"/>
          <w:lang w:val="en-US" w:eastAsia="zh-CN"/>
        </w:rPr>
      </w:pPr>
      <w:r>
        <w:rPr>
          <w:rFonts w:hint="eastAsia" w:ascii="宋体" w:hAnsi="宋体" w:cs="宋体"/>
          <w:color w:val="auto"/>
          <w:sz w:val="24"/>
          <w:szCs w:val="24"/>
          <w:highlight w:val="none"/>
        </w:rPr>
        <w:t>2.项目</w:t>
      </w:r>
      <w:r>
        <w:rPr>
          <w:rFonts w:hint="eastAsia" w:ascii="宋体" w:hAnsi="宋体" w:cs="宋体"/>
          <w:color w:val="auto"/>
          <w:sz w:val="24"/>
          <w:highlight w:val="none"/>
        </w:rPr>
        <w:t>编号：KSYCX(GK)2025-23(3)</w:t>
      </w:r>
    </w:p>
    <w:p w14:paraId="2478F785">
      <w:pPr>
        <w:tabs>
          <w:tab w:val="left" w:pos="900"/>
        </w:tabs>
        <w:spacing w:line="560" w:lineRule="exact"/>
        <w:ind w:firstLine="480" w:firstLineChars="200"/>
        <w:rPr>
          <w:rFonts w:hint="eastAsia" w:ascii="宋体" w:hAnsi="宋体" w:cs="宋体"/>
          <w:color w:val="auto"/>
          <w:sz w:val="24"/>
          <w:szCs w:val="24"/>
          <w:highlight w:val="none"/>
        </w:rPr>
      </w:pPr>
      <w:bookmarkStart w:id="10" w:name="OLE_LINK1"/>
      <w:r>
        <w:rPr>
          <w:rFonts w:hint="eastAsia" w:ascii="宋体" w:hAnsi="宋体" w:cs="宋体"/>
          <w:color w:val="auto"/>
          <w:sz w:val="24"/>
          <w:szCs w:val="24"/>
          <w:highlight w:val="none"/>
        </w:rPr>
        <w:t>3.预算金额：</w:t>
      </w:r>
      <w:r>
        <w:rPr>
          <w:rFonts w:hint="eastAsia" w:ascii="宋体" w:hAnsi="宋体" w:cs="宋体"/>
          <w:color w:val="auto"/>
          <w:sz w:val="24"/>
          <w:szCs w:val="24"/>
          <w:highlight w:val="none"/>
          <w:lang w:eastAsia="zh-CN"/>
        </w:rPr>
        <w:t>39603803.08</w:t>
      </w:r>
      <w:r>
        <w:rPr>
          <w:rFonts w:hint="eastAsia" w:ascii="宋体" w:hAnsi="宋体" w:cs="宋体"/>
          <w:color w:val="auto"/>
          <w:sz w:val="24"/>
          <w:szCs w:val="24"/>
          <w:highlight w:val="none"/>
        </w:rPr>
        <w:t>元</w:t>
      </w:r>
    </w:p>
    <w:p w14:paraId="5A912852">
      <w:pPr>
        <w:tabs>
          <w:tab w:val="left" w:pos="900"/>
        </w:tabs>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4.本项目最高限价为</w:t>
      </w:r>
      <w:r>
        <w:rPr>
          <w:rFonts w:hint="eastAsia" w:ascii="宋体" w:hAnsi="宋体" w:cs="宋体"/>
          <w:color w:val="auto"/>
          <w:sz w:val="24"/>
          <w:szCs w:val="24"/>
          <w:highlight w:val="none"/>
          <w:lang w:eastAsia="zh-CN"/>
        </w:rPr>
        <w:t>39603803.08</w:t>
      </w:r>
      <w:r>
        <w:rPr>
          <w:rFonts w:hint="eastAsia" w:ascii="宋体" w:hAnsi="宋体" w:cs="宋体"/>
          <w:color w:val="auto"/>
          <w:sz w:val="24"/>
          <w:szCs w:val="24"/>
          <w:highlight w:val="none"/>
        </w:rPr>
        <w:t>元。</w:t>
      </w:r>
    </w:p>
    <w:bookmarkEnd w:id="10"/>
    <w:p w14:paraId="3AE6BA62">
      <w:pPr>
        <w:tabs>
          <w:tab w:val="left" w:pos="900"/>
        </w:tabs>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 采购需求：</w:t>
      </w:r>
      <w:r>
        <w:rPr>
          <w:rFonts w:ascii="宋体" w:hAnsi="宋体" w:cs="宋体"/>
          <w:color w:val="auto"/>
          <w:sz w:val="24"/>
          <w:szCs w:val="24"/>
          <w:highlight w:val="none"/>
          <w:lang w:eastAsia="zh-CN"/>
        </w:rPr>
        <w:t>叶城县智慧城市建设项目标项三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采购锁、终端控制器、视频监控设备一批，</w:t>
      </w:r>
      <w:r>
        <w:rPr>
          <w:rFonts w:hint="eastAsia" w:ascii="宋体" w:hAnsi="宋体" w:cs="宋体"/>
          <w:color w:val="auto"/>
          <w:sz w:val="24"/>
          <w:szCs w:val="24"/>
          <w:highlight w:val="none"/>
        </w:rPr>
        <w:t>详见采购需求。</w:t>
      </w:r>
    </w:p>
    <w:p w14:paraId="2E37FC31">
      <w:pPr>
        <w:tabs>
          <w:tab w:val="left" w:pos="900"/>
        </w:tabs>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6.合同履行期限：自合同签订之日起至验收合格</w:t>
      </w:r>
      <w:r>
        <w:rPr>
          <w:rFonts w:ascii="宋体" w:hAnsi="宋体" w:cs="宋体"/>
          <w:color w:val="auto"/>
          <w:sz w:val="24"/>
          <w:szCs w:val="24"/>
          <w:highlight w:val="none"/>
          <w:u w:val="single"/>
          <w:lang w:eastAsia="zh-CN"/>
        </w:rPr>
        <w:t>9</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rPr>
        <w:t>个日历日</w:t>
      </w:r>
    </w:p>
    <w:p w14:paraId="71432DEC">
      <w:pPr>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7.本项目</w:t>
      </w:r>
      <w:r>
        <w:rPr>
          <w:rFonts w:hint="eastAsia" w:ascii="宋体" w:hAnsi="宋体" w:cs="宋体"/>
          <w:color w:val="auto"/>
          <w:sz w:val="24"/>
          <w:szCs w:val="24"/>
          <w:highlight w:val="none"/>
          <w:u w:val="single"/>
        </w:rPr>
        <w:t>不接受</w:t>
      </w:r>
      <w:r>
        <w:rPr>
          <w:rFonts w:hint="eastAsia" w:ascii="宋体" w:hAnsi="宋体" w:cs="宋体"/>
          <w:color w:val="auto"/>
          <w:sz w:val="24"/>
          <w:szCs w:val="24"/>
          <w:highlight w:val="none"/>
        </w:rPr>
        <w:t>联合体投标。</w:t>
      </w:r>
    </w:p>
    <w:p w14:paraId="439479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8.本项目</w:t>
      </w:r>
      <w:r>
        <w:rPr>
          <w:rFonts w:hint="eastAsia" w:ascii="宋体" w:hAnsi="宋体" w:cs="宋体"/>
          <w:color w:val="auto"/>
          <w:sz w:val="24"/>
          <w:szCs w:val="24"/>
          <w:highlight w:val="none"/>
          <w:u w:val="single"/>
        </w:rPr>
        <w:t>不接受</w:t>
      </w:r>
      <w:r>
        <w:rPr>
          <w:rFonts w:hint="eastAsia" w:ascii="宋体" w:hAnsi="宋体" w:cs="宋体"/>
          <w:color w:val="auto"/>
          <w:sz w:val="24"/>
          <w:szCs w:val="24"/>
          <w:highlight w:val="none"/>
        </w:rPr>
        <w:t>进口产品投标。</w:t>
      </w:r>
    </w:p>
    <w:p w14:paraId="0BFFE2A2">
      <w:pPr>
        <w:tabs>
          <w:tab w:val="left" w:pos="900"/>
        </w:tabs>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9.本项目属于</w:t>
      </w:r>
      <w:r>
        <w:rPr>
          <w:rFonts w:hint="eastAsia" w:ascii="宋体" w:hAnsi="宋体" w:cs="宋体"/>
          <w:color w:val="auto"/>
          <w:sz w:val="24"/>
          <w:szCs w:val="24"/>
          <w:highlight w:val="none"/>
          <w:u w:val="single"/>
          <w:lang w:eastAsia="zh-CN"/>
        </w:rPr>
        <w:t>货物</w:t>
      </w:r>
      <w:r>
        <w:rPr>
          <w:rFonts w:hint="eastAsia" w:ascii="宋体" w:hAnsi="宋体" w:cs="宋体"/>
          <w:color w:val="auto"/>
          <w:sz w:val="24"/>
          <w:szCs w:val="24"/>
          <w:highlight w:val="none"/>
          <w:u w:val="single"/>
        </w:rPr>
        <w:t>类</w:t>
      </w:r>
    </w:p>
    <w:p w14:paraId="774BD88A">
      <w:pPr>
        <w:tabs>
          <w:tab w:val="left" w:pos="900"/>
        </w:tabs>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10.本项目采购标的对应的中小企业划分标准所属行业为“</w:t>
      </w:r>
      <w:r>
        <w:rPr>
          <w:rFonts w:hint="eastAsia" w:ascii="宋体" w:hAnsi="宋体" w:cs="宋体"/>
          <w:color w:val="auto"/>
          <w:sz w:val="24"/>
          <w:szCs w:val="24"/>
          <w:highlight w:val="none"/>
          <w:u w:val="single"/>
        </w:rPr>
        <w:t xml:space="preserve"> 软件和信息技术服务  业</w:t>
      </w:r>
      <w:r>
        <w:rPr>
          <w:rFonts w:hint="eastAsia" w:ascii="宋体" w:hAnsi="宋体" w:cs="宋体"/>
          <w:color w:val="auto"/>
          <w:sz w:val="24"/>
          <w:szCs w:val="24"/>
          <w:highlight w:val="none"/>
        </w:rPr>
        <w:t>”。行业划分标准按《国民经济行业分类》执行。中小企业划分标准按《中小企业划型标准规定》（工信部联企业</w:t>
      </w:r>
      <w:r>
        <w:rPr>
          <w:rFonts w:hint="eastAsia" w:ascii="宋体" w:hAnsi="宋体" w:cs="宋体"/>
          <w:color w:val="auto"/>
          <w:sz w:val="24"/>
          <w:szCs w:val="24"/>
          <w:highlight w:val="none"/>
          <w:lang w:eastAsia="zh-CN"/>
        </w:rPr>
        <w:t>〔2011〕300号</w:t>
      </w:r>
      <w:r>
        <w:rPr>
          <w:rFonts w:hint="eastAsia" w:ascii="宋体" w:hAnsi="宋体" w:cs="宋体"/>
          <w:color w:val="auto"/>
          <w:sz w:val="24"/>
          <w:szCs w:val="24"/>
          <w:highlight w:val="none"/>
        </w:rPr>
        <w:t>）文件规定执行。</w:t>
      </w:r>
    </w:p>
    <w:p w14:paraId="25E875F1">
      <w:pPr>
        <w:pStyle w:val="6"/>
        <w:spacing w:before="145" w:beforeLines="50" w:after="145" w:afterLines="50" w:line="360" w:lineRule="auto"/>
        <w:ind w:firstLine="498" w:firstLineChars="155"/>
        <w:rPr>
          <w:rFonts w:hint="eastAsia" w:ascii="宋体" w:hAnsi="宋体" w:cs="宋体"/>
          <w:color w:val="auto"/>
          <w:highlight w:val="none"/>
        </w:rPr>
      </w:pPr>
      <w:bookmarkStart w:id="11" w:name="_Toc1014227949"/>
      <w:r>
        <w:rPr>
          <w:rFonts w:hint="eastAsia" w:ascii="宋体" w:hAnsi="宋体" w:cs="宋体"/>
          <w:color w:val="auto"/>
          <w:highlight w:val="none"/>
        </w:rPr>
        <w:t>二、申请人的资格要求</w:t>
      </w:r>
      <w:bookmarkEnd w:id="11"/>
    </w:p>
    <w:p w14:paraId="391E573E">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1.满足《中华人民共和国政府采购法》第二十二条规定，并提供下列材料：</w:t>
      </w:r>
    </w:p>
    <w:p w14:paraId="5F7DFCA8">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1.1法人或者其他组织的营业执照等证明文件，自然人的身份证明；</w:t>
      </w:r>
    </w:p>
    <w:p w14:paraId="740F4FA8">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1.2最近一个年度的财务状况报告（成立不满一年不需提供）；</w:t>
      </w:r>
    </w:p>
    <w:p w14:paraId="23FC6D6B">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1.3依法缴纳税收和社会保障资金的相关材料（提供提交投标文件截止时间前</w:t>
      </w:r>
      <w:r>
        <w:rPr>
          <w:rFonts w:hint="eastAsia" w:ascii="宋体" w:hAnsi="宋体" w:cs="宋体"/>
          <w:color w:val="auto"/>
          <w:sz w:val="24"/>
          <w:szCs w:val="24"/>
          <w:highlight w:val="none"/>
          <w:lang w:val="en-US" w:eastAsia="zh-CN"/>
        </w:rPr>
        <w:t>6个月</w:t>
      </w:r>
      <w:r>
        <w:rPr>
          <w:rFonts w:hint="eastAsia" w:ascii="宋体" w:hAnsi="宋体" w:cs="宋体"/>
          <w:color w:val="auto"/>
          <w:sz w:val="24"/>
          <w:szCs w:val="24"/>
          <w:highlight w:val="none"/>
        </w:rPr>
        <w:t>内至少一个月依法缴纳税收及缴纳社会保障资金的证明材料。投标人依法享受缓缴、免缴税收、社会保障资金的提供证明材料。）；</w:t>
      </w:r>
    </w:p>
    <w:p w14:paraId="1B41CE30">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1.4具备履行合同所必需的设备和专业技术能力的证明材料；</w:t>
      </w:r>
    </w:p>
    <w:p w14:paraId="4C44FAAD">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1.5参加政府采购活动前3年内在经营活动中没有重大违法记录的书面声明；</w:t>
      </w:r>
    </w:p>
    <w:p w14:paraId="6418A09F">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1.6未被“信用中国”网站（www.creditchina.gov.cn）、“中国政府采购网”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www.ccgp.gov.cn</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列入失信被执行人、重大税收违法案件当事人名单、政府采购严重失信行为记录名单。（提供网页截图或承诺函）</w:t>
      </w:r>
    </w:p>
    <w:p w14:paraId="14210100">
      <w:pPr>
        <w:ind w:firstLine="33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2.落实政府采购政策需满足的资格要求：本项目不专门面向中小企业预留采购份额。</w:t>
      </w:r>
    </w:p>
    <w:p w14:paraId="1DE8D43B">
      <w:pPr>
        <w:pStyle w:val="9"/>
        <w:ind w:left="0"/>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sz w:val="24"/>
          <w:szCs w:val="24"/>
          <w:highlight w:val="none"/>
        </w:rPr>
        <w:t xml:space="preserve"> 3.本项目的特定资格要求：无。</w:t>
      </w:r>
    </w:p>
    <w:p w14:paraId="63F5094F">
      <w:pPr>
        <w:pStyle w:val="6"/>
        <w:spacing w:before="145" w:beforeLines="50" w:after="145" w:afterLines="50" w:line="360" w:lineRule="auto"/>
        <w:ind w:firstLine="498" w:firstLineChars="155"/>
        <w:rPr>
          <w:rFonts w:hint="eastAsia" w:ascii="宋体" w:hAnsi="宋体" w:cs="宋体"/>
          <w:color w:val="auto"/>
          <w:highlight w:val="none"/>
        </w:rPr>
      </w:pPr>
      <w:bookmarkStart w:id="12" w:name="_Toc1762947901"/>
      <w:r>
        <w:rPr>
          <w:rFonts w:hint="eastAsia" w:ascii="宋体" w:hAnsi="宋体" w:cs="宋体"/>
          <w:color w:val="auto"/>
          <w:highlight w:val="none"/>
        </w:rPr>
        <w:t>三、获取招标文件</w:t>
      </w:r>
      <w:bookmarkEnd w:id="12"/>
    </w:p>
    <w:p w14:paraId="50845751">
      <w:pPr>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1.时间：</w:t>
      </w:r>
      <w:bookmarkStart w:id="13" w:name="OLE_LINK11"/>
      <w:r>
        <w:rPr>
          <w:rFonts w:hint="eastAsia" w:ascii="宋体" w:hAnsi="宋体" w:eastAsia="宋体" w:cs="宋体"/>
          <w:color w:val="auto"/>
          <w:sz w:val="24"/>
          <w:szCs w:val="24"/>
          <w:highlight w:val="none"/>
          <w:lang w:val="en-US" w:eastAsia="zh-CN"/>
        </w:rPr>
        <w:t>2025年</w:t>
      </w: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日至2025年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日</w:t>
      </w:r>
      <w:bookmarkEnd w:id="13"/>
      <w:r>
        <w:rPr>
          <w:rFonts w:hint="eastAsia" w:ascii="宋体" w:hAnsi="宋体" w:eastAsia="宋体" w:cs="宋体"/>
          <w:color w:val="auto"/>
          <w:sz w:val="24"/>
          <w:szCs w:val="24"/>
          <w:highlight w:val="none"/>
          <w:lang w:val="en-US" w:eastAsia="zh-CN"/>
        </w:rPr>
        <w:t>，每天上午00:00至14:00时，</w:t>
      </w:r>
      <w:r>
        <w:rPr>
          <w:rFonts w:hint="eastAsia" w:ascii="宋体" w:hAnsi="宋体" w:cs="宋体"/>
          <w:color w:val="auto"/>
          <w:sz w:val="24"/>
          <w:szCs w:val="24"/>
          <w:highlight w:val="none"/>
          <w:lang w:val="en-US" w:eastAsia="zh-CN"/>
        </w:rPr>
        <w:t>14:00</w:t>
      </w:r>
      <w:r>
        <w:rPr>
          <w:rFonts w:hint="eastAsia" w:ascii="宋体" w:hAnsi="宋体" w:eastAsia="宋体" w:cs="宋体"/>
          <w:color w:val="auto"/>
          <w:sz w:val="24"/>
          <w:szCs w:val="24"/>
          <w:highlight w:val="none"/>
          <w:lang w:val="en-US" w:eastAsia="zh-CN"/>
        </w:rPr>
        <w:t>至23:59时（北京时间）</w:t>
      </w:r>
    </w:p>
    <w:p w14:paraId="42CAF2C9">
      <w:pPr>
        <w:spacing w:line="360" w:lineRule="auto"/>
        <w:ind w:firstLine="540"/>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.方式：登录“新疆政府采购云平台”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“项目采购”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“获取采购文件”中自行免费下载招标文件。</w:t>
      </w:r>
    </w:p>
    <w:p w14:paraId="236446B8">
      <w:pPr>
        <w:pStyle w:val="6"/>
        <w:ind w:firstLine="482" w:firstLineChars="150"/>
        <w:rPr>
          <w:rFonts w:hint="eastAsia" w:ascii="宋体" w:hAnsi="宋体" w:cs="宋体"/>
          <w:color w:val="auto"/>
          <w:highlight w:val="none"/>
        </w:rPr>
      </w:pPr>
      <w:bookmarkStart w:id="14" w:name="_Toc737463535"/>
      <w:r>
        <w:rPr>
          <w:rFonts w:hint="eastAsia" w:ascii="宋体" w:hAnsi="宋体" w:cs="宋体"/>
          <w:color w:val="auto"/>
          <w:highlight w:val="none"/>
        </w:rPr>
        <w:t>四、提交投标文件截止时间、开标时间和地点</w:t>
      </w:r>
      <w:bookmarkEnd w:id="14"/>
    </w:p>
    <w:p w14:paraId="1BBC4606">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1.提交投标文件截止时间、开标时间：20</w:t>
      </w:r>
      <w:r>
        <w:rPr>
          <w:rFonts w:hint="eastAsia" w:ascii="宋体" w:hAnsi="宋体" w:cs="宋体"/>
          <w:color w:val="auto"/>
          <w:sz w:val="24"/>
          <w:szCs w:val="24"/>
          <w:highlight w:val="none"/>
          <w:lang w:val="en-US" w:eastAsia="zh-CN"/>
        </w:rPr>
        <w:t>26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1月8日12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00（北京时间）</w:t>
      </w:r>
    </w:p>
    <w:p w14:paraId="1FBDD96A">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2.地点：请登录政采云投标客户端投标。</w:t>
      </w:r>
    </w:p>
    <w:p w14:paraId="0C053228">
      <w:pPr>
        <w:pStyle w:val="6"/>
        <w:spacing w:before="145" w:beforeLines="50" w:after="145" w:afterLines="50" w:line="360" w:lineRule="auto"/>
        <w:ind w:firstLine="498" w:firstLineChars="155"/>
        <w:rPr>
          <w:rFonts w:hint="eastAsia" w:ascii="宋体" w:hAnsi="宋体" w:cs="宋体"/>
          <w:color w:val="auto"/>
          <w:highlight w:val="none"/>
        </w:rPr>
      </w:pPr>
      <w:bookmarkStart w:id="15" w:name="_Toc186121087"/>
      <w:bookmarkStart w:id="16" w:name="_Toc35393625"/>
      <w:bookmarkStart w:id="17" w:name="_Toc38985267"/>
      <w:bookmarkStart w:id="18" w:name="_Toc28359007"/>
      <w:bookmarkStart w:id="19" w:name="_Toc28359084"/>
      <w:bookmarkStart w:id="20" w:name="_Toc35393794"/>
      <w:r>
        <w:rPr>
          <w:rFonts w:hint="eastAsia" w:ascii="宋体" w:hAnsi="宋体" w:cs="宋体"/>
          <w:color w:val="auto"/>
          <w:highlight w:val="none"/>
        </w:rPr>
        <w:t>五、公告期限</w:t>
      </w:r>
      <w:bookmarkEnd w:id="15"/>
      <w:bookmarkEnd w:id="16"/>
      <w:bookmarkEnd w:id="17"/>
      <w:bookmarkEnd w:id="18"/>
      <w:bookmarkEnd w:id="19"/>
      <w:bookmarkEnd w:id="20"/>
    </w:p>
    <w:p w14:paraId="18C574C5">
      <w:pPr>
        <w:tabs>
          <w:tab w:val="left" w:pos="900"/>
        </w:tabs>
        <w:spacing w:line="560" w:lineRule="exact"/>
        <w:ind w:firstLine="480" w:firstLineChars="200"/>
        <w:rPr>
          <w:rFonts w:hint="eastAsia" w:ascii="宋体" w:hAnsi="宋体" w:cs="宋体"/>
          <w:b/>
          <w:bCs/>
          <w:color w:val="auto"/>
          <w:sz w:val="24"/>
          <w:szCs w:val="24"/>
          <w:highlight w:val="none"/>
        </w:rPr>
      </w:pPr>
      <w:r>
        <w:rPr>
          <w:rFonts w:hint="eastAsia" w:ascii="宋体" w:hAnsi="宋体" w:cs="宋体"/>
          <w:color w:val="auto"/>
          <w:kern w:val="0"/>
          <w:sz w:val="24"/>
          <w:szCs w:val="24"/>
          <w:highlight w:val="none"/>
        </w:rPr>
        <w:t>招标公告及招标文件公告期限为自本公告发布之日起5个工作日。</w:t>
      </w:r>
    </w:p>
    <w:p w14:paraId="03DEC921">
      <w:pPr>
        <w:pStyle w:val="6"/>
        <w:spacing w:before="145" w:beforeLines="50" w:after="145" w:afterLines="50" w:line="360" w:lineRule="auto"/>
        <w:ind w:firstLine="498" w:firstLineChars="155"/>
        <w:rPr>
          <w:rFonts w:hint="eastAsia" w:ascii="宋体" w:hAnsi="宋体" w:cs="宋体"/>
          <w:color w:val="auto"/>
          <w:highlight w:val="none"/>
        </w:rPr>
      </w:pPr>
      <w:bookmarkStart w:id="21" w:name="_Toc706869059"/>
      <w:r>
        <w:rPr>
          <w:rFonts w:hint="eastAsia" w:ascii="宋体" w:hAnsi="宋体" w:cs="宋体"/>
          <w:color w:val="auto"/>
          <w:highlight w:val="none"/>
        </w:rPr>
        <w:t>六、其他补充事宜</w:t>
      </w:r>
      <w:bookmarkEnd w:id="21"/>
    </w:p>
    <w:p w14:paraId="3A08C907">
      <w:pPr>
        <w:adjustRightInd w:val="0"/>
        <w:snapToGrid w:val="0"/>
        <w:spacing w:before="145" w:beforeLines="50" w:after="145" w:afterLines="50" w:line="293"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如要求投标人对投标文件内容进行澄清，将通过视频会议方式进行，请各投标人在开标前做好人员、网络、设备准备工作，视频会议房间信息将适时告知投标授权代表，投标代表务必于开标当日保持手机联系畅通。</w:t>
      </w:r>
    </w:p>
    <w:p w14:paraId="39080A6F">
      <w:pPr>
        <w:pStyle w:val="6"/>
        <w:spacing w:before="145" w:beforeLines="50" w:after="145" w:afterLines="50" w:line="360" w:lineRule="auto"/>
        <w:ind w:firstLine="498" w:firstLineChars="155"/>
        <w:rPr>
          <w:rFonts w:hint="eastAsia" w:ascii="宋体" w:hAnsi="宋体" w:cs="宋体"/>
          <w:color w:val="auto"/>
          <w:highlight w:val="none"/>
        </w:rPr>
      </w:pPr>
      <w:bookmarkStart w:id="22" w:name="_Toc35393796"/>
      <w:bookmarkStart w:id="23" w:name="_Toc35393627"/>
      <w:bookmarkStart w:id="24" w:name="_Toc28359085"/>
      <w:bookmarkStart w:id="25" w:name="_Toc38985269"/>
      <w:bookmarkStart w:id="26" w:name="_Toc28359008"/>
      <w:bookmarkStart w:id="27" w:name="_Toc188329024"/>
      <w:r>
        <w:rPr>
          <w:rFonts w:hint="eastAsia" w:ascii="宋体" w:hAnsi="宋体" w:cs="宋体"/>
          <w:color w:val="auto"/>
          <w:highlight w:val="none"/>
        </w:rPr>
        <w:t>七、联系</w:t>
      </w:r>
      <w:bookmarkEnd w:id="22"/>
      <w:bookmarkEnd w:id="23"/>
      <w:bookmarkEnd w:id="24"/>
      <w:bookmarkEnd w:id="25"/>
      <w:bookmarkEnd w:id="26"/>
      <w:r>
        <w:rPr>
          <w:rFonts w:hint="eastAsia" w:ascii="宋体" w:hAnsi="宋体" w:cs="宋体"/>
          <w:color w:val="auto"/>
          <w:highlight w:val="none"/>
        </w:rPr>
        <w:t>事项</w:t>
      </w:r>
      <w:bookmarkEnd w:id="27"/>
    </w:p>
    <w:p w14:paraId="29445317">
      <w:pPr>
        <w:adjustRightInd w:val="0"/>
        <w:snapToGrid w:val="0"/>
        <w:spacing w:before="145" w:beforeLines="50" w:after="145" w:afterLines="50" w:line="293"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1.采购人信息</w:t>
      </w:r>
    </w:p>
    <w:p w14:paraId="61D8C7F8">
      <w:pPr>
        <w:spacing w:line="360" w:lineRule="auto"/>
        <w:ind w:firstLine="480" w:firstLineChars="200"/>
        <w:jc w:val="left"/>
        <w:rPr>
          <w:rFonts w:ascii="宋体" w:hAnsi="宋体" w:cs="宋体"/>
          <w:color w:val="auto"/>
          <w:sz w:val="24"/>
          <w:szCs w:val="24"/>
          <w:highlight w:val="none"/>
          <w:lang w:eastAsia="zh-CN"/>
        </w:rPr>
      </w:pPr>
      <w:r>
        <w:rPr>
          <w:rFonts w:hint="eastAsia" w:ascii="宋体" w:hAnsi="宋体" w:cs="宋体"/>
          <w:color w:val="auto"/>
          <w:sz w:val="24"/>
          <w:szCs w:val="24"/>
          <w:highlight w:val="none"/>
        </w:rPr>
        <w:t>名称：</w:t>
      </w:r>
      <w:r>
        <w:rPr>
          <w:rFonts w:ascii="宋体" w:hAnsi="宋体" w:cs="宋体"/>
          <w:color w:val="auto"/>
          <w:sz w:val="24"/>
          <w:szCs w:val="24"/>
          <w:highlight w:val="none"/>
          <w:lang w:eastAsia="zh-CN"/>
        </w:rPr>
        <w:t>叶城县住房和城乡建设局</w:t>
      </w:r>
    </w:p>
    <w:p w14:paraId="0E1A65C4">
      <w:pPr>
        <w:spacing w:line="360" w:lineRule="auto"/>
        <w:ind w:firstLine="480" w:firstLineChars="200"/>
        <w:jc w:val="left"/>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地址： </w:t>
      </w:r>
      <w:r>
        <w:rPr>
          <w:rFonts w:hint="eastAsia" w:ascii="宋体" w:hAnsi="宋体" w:cs="宋体"/>
          <w:color w:val="auto"/>
          <w:sz w:val="24"/>
          <w:szCs w:val="24"/>
          <w:highlight w:val="none"/>
          <w:lang w:eastAsia="zh-CN"/>
        </w:rPr>
        <w:t>叶城县</w:t>
      </w:r>
      <w:r>
        <w:rPr>
          <w:rFonts w:ascii="宋体" w:hAnsi="宋体" w:cs="宋体"/>
          <w:color w:val="auto"/>
          <w:sz w:val="24"/>
          <w:szCs w:val="24"/>
          <w:highlight w:val="none"/>
          <w:lang w:eastAsia="zh-CN"/>
        </w:rPr>
        <w:t>团结东路17</w:t>
      </w:r>
      <w:r>
        <w:rPr>
          <w:rFonts w:hint="eastAsia" w:ascii="宋体" w:hAnsi="宋体" w:cs="宋体"/>
          <w:color w:val="auto"/>
          <w:sz w:val="24"/>
          <w:szCs w:val="24"/>
          <w:highlight w:val="none"/>
          <w:lang w:val="en-US" w:eastAsia="zh-CN"/>
        </w:rPr>
        <w:t>院</w:t>
      </w:r>
    </w:p>
    <w:p w14:paraId="74EC60B5">
      <w:pPr>
        <w:adjustRightInd w:val="0"/>
        <w:snapToGrid w:val="0"/>
        <w:spacing w:before="145" w:beforeLines="50" w:after="145" w:afterLines="50" w:line="293" w:lineRule="auto"/>
        <w:ind w:firstLine="480" w:firstLineChars="200"/>
        <w:rPr>
          <w:rFonts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联系电话：</w:t>
      </w:r>
      <w:r>
        <w:rPr>
          <w:rFonts w:ascii="宋体" w:hAnsi="宋体" w:cs="宋体"/>
          <w:color w:val="auto"/>
          <w:sz w:val="24"/>
          <w:szCs w:val="24"/>
          <w:highlight w:val="none"/>
          <w:lang w:eastAsia="zh-CN"/>
        </w:rPr>
        <w:t>19317856689</w:t>
      </w:r>
    </w:p>
    <w:p w14:paraId="16960B95">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叶城县政府采购中心</w:t>
      </w:r>
    </w:p>
    <w:p w14:paraId="6C6D688E">
      <w:pPr>
        <w:adjustRightInd w:val="0"/>
        <w:snapToGrid w:val="0"/>
        <w:spacing w:before="145" w:beforeLines="50" w:after="145" w:afterLines="50" w:line="293" w:lineRule="auto"/>
        <w:ind w:firstLine="480" w:firstLineChars="200"/>
        <w:rPr>
          <w:rFonts w:ascii="宋体" w:hAnsi="宋体" w:cs="宋体"/>
          <w:color w:val="auto"/>
          <w:sz w:val="24"/>
          <w:szCs w:val="24"/>
          <w:highlight w:val="none"/>
          <w:lang w:val="en-US"/>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val="en-US" w:eastAsia="zh-CN"/>
        </w:rPr>
        <w:t>叶城县文化西路04院</w:t>
      </w:r>
    </w:p>
    <w:p w14:paraId="0D9B1F89">
      <w:pPr>
        <w:spacing w:line="360" w:lineRule="auto"/>
        <w:ind w:firstLine="480" w:firstLineChars="200"/>
        <w:jc w:val="left"/>
        <w:rPr>
          <w:rFonts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联系电话：</w:t>
      </w:r>
      <w:r>
        <w:rPr>
          <w:rFonts w:ascii="宋体" w:hAnsi="宋体" w:cs="宋体"/>
          <w:color w:val="auto"/>
          <w:sz w:val="24"/>
          <w:szCs w:val="24"/>
          <w:highlight w:val="none"/>
          <w:lang w:eastAsia="zh-CN"/>
        </w:rPr>
        <w:t>0998-7282017</w:t>
      </w:r>
    </w:p>
    <w:p w14:paraId="426A3C95">
      <w:pPr>
        <w:pStyle w:val="6"/>
        <w:ind w:firstLine="482" w:firstLineChars="150"/>
        <w:rPr>
          <w:rFonts w:hint="eastAsia" w:ascii="宋体" w:hAnsi="宋体" w:cs="宋体"/>
          <w:color w:val="auto"/>
          <w:highlight w:val="none"/>
        </w:rPr>
      </w:pPr>
      <w:bookmarkStart w:id="28" w:name="_Toc673131635"/>
      <w:r>
        <w:rPr>
          <w:rFonts w:hint="eastAsia" w:ascii="宋体" w:hAnsi="宋体" w:cs="宋体"/>
          <w:color w:val="auto"/>
          <w:highlight w:val="none"/>
        </w:rPr>
        <w:t>八、其他</w:t>
      </w:r>
      <w:bookmarkEnd w:id="28"/>
    </w:p>
    <w:p w14:paraId="787DEF85">
      <w:pPr>
        <w:tabs>
          <w:tab w:val="left" w:pos="900"/>
        </w:tabs>
        <w:wordWrap w:val="0"/>
        <w:spacing w:line="560" w:lineRule="exact"/>
        <w:ind w:firstLine="480" w:firstLineChars="200"/>
        <w:jc w:val="left"/>
        <w:rPr>
          <w:rFonts w:hint="eastAsia" w:ascii="宋体" w:hAnsi="宋体" w:cs="宋体"/>
          <w:bCs/>
          <w:color w:val="auto"/>
          <w:sz w:val="24"/>
          <w:szCs w:val="24"/>
          <w:highlight w:val="none"/>
        </w:rPr>
      </w:pPr>
      <w:r>
        <w:rPr>
          <w:rFonts w:hint="eastAsia" w:ascii="宋体" w:hAnsi="宋体" w:cs="宋体"/>
          <w:color w:val="auto"/>
          <w:sz w:val="24"/>
          <w:szCs w:val="24"/>
          <w:highlight w:val="none"/>
        </w:rPr>
        <w:t>1.本项目实行电子招投标，供应商须登录新疆政府采购云平台申请获取招标文件，并通过新疆政府采购云平台电子投标客户端制作投标文件。</w:t>
      </w:r>
      <w:r>
        <w:rPr>
          <w:rFonts w:hint="eastAsia" w:ascii="宋体" w:hAnsi="宋体" w:cs="宋体"/>
          <w:bCs/>
          <w:color w:val="auto"/>
          <w:sz w:val="24"/>
          <w:szCs w:val="24"/>
          <w:highlight w:val="none"/>
        </w:rPr>
        <w:t>有关本次招标的事项若存在变动或修改，敬请及时关注</w:t>
      </w:r>
      <w:r>
        <w:rPr>
          <w:rFonts w:hint="eastAsia" w:ascii="宋体" w:hAnsi="宋体" w:cs="宋体"/>
          <w:bCs/>
          <w:color w:val="auto"/>
          <w:sz w:val="24"/>
          <w:szCs w:val="24"/>
          <w:highlight w:val="none"/>
          <w:lang w:eastAsia="zh-CN"/>
        </w:rPr>
        <w:t>叶城县政府采购中心</w:t>
      </w:r>
      <w:r>
        <w:rPr>
          <w:rFonts w:hint="eastAsia" w:ascii="宋体" w:hAnsi="宋体" w:cs="宋体"/>
          <w:bCs/>
          <w:color w:val="auto"/>
          <w:sz w:val="24"/>
          <w:szCs w:val="24"/>
          <w:highlight w:val="none"/>
        </w:rPr>
        <w:t>在“新疆政府采购云平台”发布的澄清变更公告，网址分别为“http://www.ccgp-xinjiang.gov.cn”。</w:t>
      </w:r>
    </w:p>
    <w:p w14:paraId="2DD0FB0E">
      <w:pPr>
        <w:tabs>
          <w:tab w:val="left" w:pos="900"/>
        </w:tabs>
        <w:wordWrap w:val="0"/>
        <w:spacing w:line="5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2.各供应商应在开标前确保成为新疆政府采购网正式供应商，并完成CA数字证书（符合国密标准）申领因未注册入库、未办理CA数字证书等原因造成无法投标或投标失败等后果由供应商自行承担。</w:t>
      </w:r>
    </w:p>
    <w:p w14:paraId="33EB776E">
      <w:pPr>
        <w:tabs>
          <w:tab w:val="left" w:pos="900"/>
        </w:tabs>
        <w:wordWrap w:val="0"/>
        <w:spacing w:line="5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3.供应商可前往新疆政府采购云平台（http://www.ccgp-xinjiang.gov.cn</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下载专区，下载电子投标客户端，安装完成后，可通过账号密码或CA登录客户端进行响应文件制作。在使用政采云电子投标客户端时，建议使用WIN7及以上操作系统。如有问题可拨打客户服务热线进行咨询。</w:t>
      </w:r>
    </w:p>
    <w:p w14:paraId="14A7F038">
      <w:pPr>
        <w:tabs>
          <w:tab w:val="left" w:pos="900"/>
        </w:tabs>
        <w:wordWrap w:val="0"/>
        <w:spacing w:line="5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4.本项目采用不见面开标，供应商须在投标截止时间前通过CA上传加密的电子响应文件</w:t>
      </w:r>
    </w:p>
    <w:p w14:paraId="3833C4D9">
      <w:pPr>
        <w:tabs>
          <w:tab w:val="left" w:pos="900"/>
        </w:tabs>
        <w:wordWrap w:val="0"/>
        <w:spacing w:line="5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备注：供应商对不见面开评标系统的技术操作咨询，可通过https://edu.zcygov.cn/luban/xinjiang-e-biding自助查询，也可在政采云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在线客服获取服务支持。</w:t>
      </w:r>
    </w:p>
    <w:p w14:paraId="34E84E35">
      <w:pPr>
        <w:tabs>
          <w:tab w:val="left" w:pos="900"/>
        </w:tabs>
        <w:wordWrap w:val="0"/>
        <w:spacing w:line="5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供应商应当在递交截止时间前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将生成的“电子加密响应文件”上传递交至“政府采购云平台”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递交截止时间以后上传递交的响应文件将被“政府采购云平台”拒收。</w:t>
      </w:r>
    </w:p>
    <w:p w14:paraId="21E5F488">
      <w:pPr>
        <w:tabs>
          <w:tab w:val="left" w:pos="900"/>
        </w:tabs>
        <w:wordWrap w:val="0"/>
        <w:spacing w:line="5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cs="宋体"/>
          <w:color w:val="auto"/>
          <w:sz w:val="24"/>
          <w:szCs w:val="24"/>
          <w:highlight w:val="none"/>
        </w:rPr>
        <w:t>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22C64077">
      <w:pPr>
        <w:tabs>
          <w:tab w:val="left" w:pos="900"/>
        </w:tabs>
        <w:wordWrap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本项目收取投标保证金，保证金金额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396000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叁拾玖万陆仟元</w:t>
      </w:r>
      <w:r>
        <w:rPr>
          <w:rFonts w:ascii="宋体" w:hAnsi="宋体" w:eastAsia="宋体" w:cs="宋体"/>
          <w:color w:val="auto"/>
          <w:sz w:val="24"/>
          <w:szCs w:val="24"/>
          <w:highlight w:val="none"/>
          <w:lang w:eastAsia="zh-CN"/>
        </w:rPr>
        <w:t>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，供应商自主选择以银行转账或者电子保函等非现金方式缴纳，具体缴纳方式如下：</w:t>
      </w:r>
    </w:p>
    <w:p w14:paraId="012F6C3D">
      <w:pPr>
        <w:tabs>
          <w:tab w:val="left" w:pos="900"/>
        </w:tabs>
        <w:wordWrap w:val="0"/>
        <w:spacing w:line="560" w:lineRule="exact"/>
        <w:ind w:firstLine="480" w:firstLineChars="200"/>
        <w:jc w:val="left"/>
        <w:rPr>
          <w:rFonts w:hint="eastAsia" w:ascii="宋体" w:hAnsi="宋体" w:eastAsia="宋体" w:cs="宋体"/>
          <w:color w:val="auto"/>
          <w:sz w:val="24"/>
          <w:szCs w:val="24"/>
          <w:highlight w:val="none"/>
          <w:lang w:eastAsia="zh-CN"/>
        </w:rPr>
      </w:pPr>
      <w:bookmarkStart w:id="29" w:name="OLE_LINK9"/>
      <w:r>
        <w:rPr>
          <w:rFonts w:hint="eastAsia" w:ascii="宋体" w:hAnsi="宋体" w:eastAsia="宋体" w:cs="宋体"/>
          <w:color w:val="auto"/>
          <w:sz w:val="24"/>
          <w:szCs w:val="24"/>
          <w:highlight w:val="none"/>
        </w:rPr>
        <w:t>保证金形式：</w:t>
      </w:r>
      <w:r>
        <w:rPr>
          <w:rFonts w:hint="eastAsia" w:ascii="宋体" w:hAnsi="宋体" w:eastAsia="宋体" w:cs="宋体"/>
          <w:color w:val="auto"/>
          <w:sz w:val="24"/>
          <w:szCs w:val="24"/>
          <w:highlight w:val="none"/>
          <w:lang w:eastAsia="zh-CN"/>
        </w:rPr>
        <w:t>电汇、网银转账、支票、汇票、本票或者金融机构、担保机构出具的保函等。</w:t>
      </w:r>
    </w:p>
    <w:p w14:paraId="085C4E6D">
      <w:pPr>
        <w:tabs>
          <w:tab w:val="left" w:pos="900"/>
        </w:tabs>
        <w:wordWrap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保证金数额：</w:t>
      </w:r>
      <w:r>
        <w:rPr>
          <w:rFonts w:hint="eastAsia" w:ascii="宋体" w:hAnsi="宋体" w:cs="宋体"/>
          <w:color w:val="auto"/>
          <w:sz w:val="24"/>
          <w:szCs w:val="24"/>
          <w:highlight w:val="none"/>
          <w:lang w:val="en-US" w:eastAsia="zh-CN"/>
        </w:rPr>
        <w:t>396000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叁拾玖万陆仟元</w:t>
      </w:r>
      <w:r>
        <w:rPr>
          <w:rFonts w:ascii="宋体" w:hAnsi="宋体" w:eastAsia="宋体" w:cs="宋体"/>
          <w:color w:val="auto"/>
          <w:sz w:val="24"/>
          <w:szCs w:val="24"/>
          <w:highlight w:val="none"/>
          <w:lang w:eastAsia="zh-CN"/>
        </w:rPr>
        <w:t>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（按照各分包控制金额2%以内的整数计算）</w:t>
      </w:r>
    </w:p>
    <w:p w14:paraId="2C3C6FD9">
      <w:pPr>
        <w:tabs>
          <w:tab w:val="left" w:pos="900"/>
        </w:tabs>
        <w:wordWrap w:val="0"/>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p w14:paraId="60CA9D39">
      <w:pPr>
        <w:tabs>
          <w:tab w:val="left" w:pos="900"/>
        </w:tabs>
        <w:wordWrap w:val="0"/>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收款单位名称</w:t>
      </w:r>
      <w:r>
        <w:rPr>
          <w:rFonts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叶城县住房和城乡建设局</w:t>
      </w:r>
    </w:p>
    <w:p w14:paraId="3E34DA70">
      <w:pPr>
        <w:tabs>
          <w:tab w:val="left" w:pos="900"/>
        </w:tabs>
        <w:wordWrap w:val="0"/>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 户 行： 工商银行叶城支行</w:t>
      </w:r>
    </w:p>
    <w:p w14:paraId="3D868E1F">
      <w:pPr>
        <w:tabs>
          <w:tab w:val="left" w:pos="900"/>
        </w:tabs>
        <w:wordWrap w:val="0"/>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 3012352009026432045</w:t>
      </w:r>
    </w:p>
    <w:p w14:paraId="6695B9D9">
      <w:pPr>
        <w:tabs>
          <w:tab w:val="left" w:pos="900"/>
        </w:tabs>
        <w:wordWrap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bookmarkStart w:id="30" w:name="OLE_LINK12"/>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投标保证金于投标截止时间之前20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1月8日12:00</w:t>
      </w:r>
      <w:r>
        <w:rPr>
          <w:rFonts w:hint="eastAsia" w:ascii="宋体" w:hAnsi="宋体" w:eastAsia="宋体" w:cs="宋体"/>
          <w:color w:val="auto"/>
          <w:sz w:val="24"/>
          <w:szCs w:val="24"/>
          <w:highlight w:val="none"/>
          <w:lang w:val="en-US" w:eastAsia="zh-CN"/>
        </w:rPr>
        <w:t>（北京时间）</w:t>
      </w:r>
      <w:bookmarkEnd w:id="30"/>
      <w:r>
        <w:rPr>
          <w:rFonts w:hint="eastAsia" w:ascii="宋体" w:hAnsi="宋体" w:eastAsia="宋体" w:cs="宋体"/>
          <w:color w:val="auto"/>
          <w:sz w:val="24"/>
          <w:szCs w:val="24"/>
          <w:highlight w:val="none"/>
        </w:rPr>
        <w:t>（以到</w:t>
      </w:r>
      <w:r>
        <w:rPr>
          <w:rFonts w:hint="eastAsia" w:ascii="宋体" w:hAnsi="宋体" w:eastAsia="宋体" w:cs="宋体"/>
          <w:color w:val="auto"/>
          <w:sz w:val="24"/>
          <w:szCs w:val="24"/>
          <w:highlight w:val="none"/>
          <w:lang w:val="en-US" w:eastAsia="zh-CN"/>
        </w:rPr>
        <w:t>项目单位</w:t>
      </w:r>
      <w:r>
        <w:rPr>
          <w:rFonts w:hint="eastAsia" w:ascii="宋体" w:hAnsi="宋体" w:eastAsia="宋体" w:cs="宋体"/>
          <w:color w:val="auto"/>
          <w:sz w:val="24"/>
          <w:szCs w:val="24"/>
          <w:highlight w:val="none"/>
        </w:rPr>
        <w:t>账</w:t>
      </w:r>
      <w:r>
        <w:rPr>
          <w:rFonts w:hint="eastAsia" w:ascii="宋体" w:hAnsi="宋体" w:eastAsia="宋体" w:cs="宋体"/>
          <w:color w:val="auto"/>
          <w:sz w:val="24"/>
          <w:szCs w:val="24"/>
          <w:highlight w:val="none"/>
          <w:lang w:val="en-US" w:eastAsia="zh-CN"/>
        </w:rPr>
        <w:t>户</w:t>
      </w:r>
      <w:r>
        <w:rPr>
          <w:rFonts w:hint="eastAsia" w:ascii="宋体" w:hAnsi="宋体" w:eastAsia="宋体" w:cs="宋体"/>
          <w:color w:val="auto"/>
          <w:sz w:val="24"/>
          <w:szCs w:val="24"/>
          <w:highlight w:val="none"/>
        </w:rPr>
        <w:t>时间为准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之前从投标人基本账户以银行电汇形式交纳，并</w:t>
      </w:r>
      <w:r>
        <w:rPr>
          <w:rFonts w:hint="eastAsia" w:ascii="宋体" w:hAnsi="宋体" w:cs="宋体"/>
          <w:color w:val="auto"/>
          <w:sz w:val="24"/>
          <w:szCs w:val="24"/>
          <w:highlight w:val="none"/>
          <w:lang w:eastAsia="zh-CN"/>
        </w:rPr>
        <w:t>注明</w:t>
      </w:r>
      <w:r>
        <w:rPr>
          <w:rFonts w:hint="eastAsia" w:ascii="宋体" w:hAnsi="宋体" w:eastAsia="宋体" w:cs="宋体"/>
          <w:color w:val="auto"/>
          <w:sz w:val="24"/>
          <w:szCs w:val="24"/>
          <w:highlight w:val="none"/>
        </w:rPr>
        <w:t>投标保证金和采购项目的招标编号。投标人提交投标保证金应充分考虑资金在途时间</w:t>
      </w:r>
      <w:r>
        <w:rPr>
          <w:rFonts w:hint="eastAsia" w:ascii="宋体" w:hAnsi="宋体" w:eastAsia="宋体" w:cs="宋体"/>
          <w:color w:val="auto"/>
          <w:sz w:val="24"/>
          <w:szCs w:val="24"/>
          <w:highlight w:val="none"/>
          <w:lang w:eastAsia="zh-CN"/>
        </w:rPr>
        <w:t>，以</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保证金到账或提交时间为准。投</w:t>
      </w:r>
      <w:r>
        <w:rPr>
          <w:rFonts w:hint="eastAsia" w:ascii="宋体" w:hAnsi="宋体" w:eastAsia="宋体" w:cs="宋体"/>
          <w:color w:val="auto"/>
          <w:sz w:val="24"/>
          <w:szCs w:val="24"/>
          <w:highlight w:val="none"/>
        </w:rPr>
        <w:t>标人在递交投标文件时，缴纳投标保证金后取得投标资格不得转让。</w:t>
      </w:r>
    </w:p>
    <w:p w14:paraId="7EDE499A">
      <w:pPr>
        <w:tabs>
          <w:tab w:val="left" w:pos="900"/>
        </w:tabs>
        <w:wordWrap w:val="0"/>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②投标人未按招标文件规定缴纳投标保证金的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投标文件将被拒绝评审。</w:t>
      </w:r>
      <w:bookmarkEnd w:id="29"/>
    </w:p>
    <w:p w14:paraId="31BF9361">
      <w:pPr>
        <w:tabs>
          <w:tab w:val="left" w:pos="900"/>
        </w:tabs>
        <w:wordWrap w:val="0"/>
        <w:spacing w:line="560" w:lineRule="exact"/>
        <w:ind w:lef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8.</w:t>
      </w:r>
      <w:r>
        <w:rPr>
          <w:rFonts w:hint="eastAsia" w:ascii="宋体" w:hAnsi="宋体" w:cs="宋体"/>
          <w:color w:val="auto"/>
          <w:sz w:val="24"/>
          <w:szCs w:val="24"/>
          <w:highlight w:val="none"/>
        </w:rPr>
        <w:t>本项目的中标供应商可以</w:t>
      </w:r>
      <w:r>
        <w:rPr>
          <w:rFonts w:hint="eastAsia" w:ascii="宋体" w:hAnsi="宋体" w:cs="宋体"/>
          <w:color w:val="auto"/>
          <w:sz w:val="24"/>
          <w:szCs w:val="24"/>
          <w:highlight w:val="none"/>
          <w:lang w:eastAsia="zh-CN"/>
        </w:rPr>
        <w:t>登录</w:t>
      </w:r>
      <w:r>
        <w:rPr>
          <w:rFonts w:hint="eastAsia" w:ascii="宋体" w:hAnsi="宋体" w:cs="宋体"/>
          <w:color w:val="auto"/>
          <w:sz w:val="24"/>
          <w:szCs w:val="24"/>
          <w:highlight w:val="none"/>
        </w:rPr>
        <w:t>新疆政府采购网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进入“项目采购” 自行打印中标通知书。通过新疆政府采购网下载打印的中标通知书与现场开具的中标通知书具有同等法律效力。</w:t>
      </w:r>
    </w:p>
    <w:p w14:paraId="41D5C9C1">
      <w:pPr>
        <w:adjustRightInd w:val="0"/>
        <w:snapToGrid w:val="0"/>
        <w:spacing w:before="145" w:beforeLines="50" w:after="145" w:afterLines="50" w:line="293"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lang w:eastAsia="zh-CN"/>
        </w:rPr>
        <w:t>9.</w:t>
      </w:r>
      <w:r>
        <w:rPr>
          <w:rFonts w:hint="eastAsia" w:ascii="宋体" w:hAnsi="宋体" w:cs="宋体"/>
          <w:color w:val="auto"/>
          <w:sz w:val="24"/>
          <w:szCs w:val="24"/>
          <w:highlight w:val="none"/>
        </w:rPr>
        <w:t>系统技术支持电话：95763。</w:t>
      </w:r>
    </w:p>
    <w:p w14:paraId="767C96F0">
      <w:pPr>
        <w:spacing w:line="560" w:lineRule="exact"/>
        <w:ind w:firstLine="480" w:firstLineChars="200"/>
        <w:rPr>
          <w:rFonts w:hint="eastAsia" w:ascii="宋体" w:hAnsi="宋体" w:cs="宋体"/>
          <w:color w:val="auto"/>
          <w:sz w:val="24"/>
          <w:highlight w:val="none"/>
        </w:rPr>
      </w:pPr>
    </w:p>
    <w:bookmarkEnd w:id="2"/>
    <w:bookmarkEnd w:id="3"/>
    <w:bookmarkEnd w:id="4"/>
    <w:bookmarkEnd w:id="5"/>
    <w:bookmarkEnd w:id="6"/>
    <w:p w14:paraId="25441C54">
      <w:pPr>
        <w:pStyle w:val="3"/>
        <w:ind w:firstLine="2429" w:firstLineChars="550"/>
        <w:jc w:val="both"/>
        <w:rPr>
          <w:rFonts w:hint="eastAsia" w:ascii="宋体" w:hAnsi="宋体" w:eastAsia="宋体" w:cs="宋体"/>
          <w:b w:val="0"/>
          <w:bCs w:val="0"/>
          <w:color w:val="auto"/>
          <w:highlight w:val="none"/>
        </w:rPr>
      </w:pPr>
      <w:bookmarkStart w:id="31" w:name="_Toc120614211"/>
      <w:bookmarkStart w:id="32" w:name="_Toc1604472415"/>
      <w:bookmarkStart w:id="33" w:name="_Toc534725597"/>
      <w:bookmarkStart w:id="34" w:name="_Toc16938558"/>
      <w:bookmarkStart w:id="35" w:name="_Toc120614221"/>
      <w:bookmarkStart w:id="36" w:name="_Toc513029242"/>
      <w:bookmarkStart w:id="37" w:name="_Toc479757207"/>
      <w:bookmarkStart w:id="38" w:name="_Toc20823314"/>
      <w:bookmarkStart w:id="39" w:name="_Toc494375079"/>
      <w:r>
        <w:rPr>
          <w:rFonts w:hint="eastAsia" w:ascii="宋体" w:hAnsi="宋体" w:eastAsia="宋体" w:cs="宋体"/>
          <w:color w:val="auto"/>
          <w:highlight w:val="none"/>
        </w:rPr>
        <w:t xml:space="preserve">第二章  </w:t>
      </w:r>
      <w:bookmarkEnd w:id="31"/>
      <w:bookmarkStart w:id="40" w:name="_Toc16938518"/>
      <w:bookmarkStart w:id="41" w:name="_Toc20823274"/>
      <w:bookmarkStart w:id="42" w:name="_Toc513029202"/>
      <w:bookmarkStart w:id="43" w:name="_Toc120614213"/>
      <w:r>
        <w:rPr>
          <w:rFonts w:hint="eastAsia" w:ascii="宋体" w:hAnsi="宋体" w:eastAsia="宋体" w:cs="宋体"/>
          <w:color w:val="auto"/>
          <w:highlight w:val="none"/>
        </w:rPr>
        <w:t>投标人须知</w:t>
      </w:r>
      <w:bookmarkEnd w:id="32"/>
      <w:bookmarkEnd w:id="33"/>
      <w:bookmarkEnd w:id="40"/>
      <w:bookmarkEnd w:id="41"/>
      <w:bookmarkEnd w:id="42"/>
      <w:bookmarkEnd w:id="43"/>
    </w:p>
    <w:p w14:paraId="480AD70F">
      <w:pPr>
        <w:pStyle w:val="6"/>
        <w:spacing w:before="145" w:beforeLines="50" w:after="145" w:afterLines="50" w:line="360" w:lineRule="auto"/>
        <w:ind w:firstLine="498" w:firstLineChars="155"/>
        <w:rPr>
          <w:rFonts w:hint="eastAsia" w:ascii="宋体" w:hAnsi="宋体" w:cs="宋体"/>
          <w:color w:val="auto"/>
          <w:highlight w:val="none"/>
        </w:rPr>
      </w:pPr>
      <w:bookmarkStart w:id="44" w:name="_Toc1783172225"/>
      <w:bookmarkStart w:id="45" w:name="_Toc16938519"/>
      <w:bookmarkStart w:id="46" w:name="_Toc120614214"/>
      <w:bookmarkStart w:id="47" w:name="_Toc534725598"/>
      <w:bookmarkStart w:id="48" w:name="_Toc20823275"/>
      <w:bookmarkStart w:id="49" w:name="_Toc534816627"/>
      <w:bookmarkStart w:id="50" w:name="_Toc513029203"/>
      <w:r>
        <w:rPr>
          <w:rFonts w:hint="eastAsia" w:ascii="宋体" w:hAnsi="宋体" w:cs="宋体"/>
          <w:color w:val="auto"/>
          <w:highlight w:val="none"/>
        </w:rPr>
        <w:t>一、总则</w:t>
      </w:r>
      <w:bookmarkEnd w:id="44"/>
      <w:bookmarkEnd w:id="45"/>
      <w:bookmarkEnd w:id="46"/>
      <w:bookmarkEnd w:id="47"/>
      <w:bookmarkEnd w:id="48"/>
      <w:bookmarkEnd w:id="49"/>
      <w:bookmarkEnd w:id="50"/>
    </w:p>
    <w:p w14:paraId="588B9755">
      <w:pPr>
        <w:pStyle w:val="7"/>
        <w:bidi w:val="0"/>
        <w:rPr>
          <w:rFonts w:hint="eastAsia"/>
          <w:color w:val="auto"/>
          <w:highlight w:val="none"/>
        </w:rPr>
      </w:pPr>
      <w:bookmarkStart w:id="51" w:name="_Hlt16619475"/>
      <w:bookmarkEnd w:id="51"/>
      <w:bookmarkStart w:id="52" w:name="_Toc458694821"/>
      <w:bookmarkStart w:id="53" w:name="_Toc20823276"/>
      <w:bookmarkStart w:id="54" w:name="_Toc16938520"/>
      <w:bookmarkStart w:id="55" w:name="_Toc513029204"/>
      <w:r>
        <w:rPr>
          <w:rFonts w:hint="eastAsia"/>
          <w:color w:val="auto"/>
          <w:highlight w:val="none"/>
          <w:lang w:eastAsia="zh-CN"/>
        </w:rPr>
        <w:t>1.</w:t>
      </w:r>
      <w:bookmarkEnd w:id="52"/>
      <w:r>
        <w:rPr>
          <w:rFonts w:hint="eastAsia"/>
          <w:color w:val="auto"/>
          <w:highlight w:val="none"/>
        </w:rPr>
        <w:t>招标方式</w:t>
      </w:r>
      <w:bookmarkEnd w:id="53"/>
      <w:bookmarkEnd w:id="54"/>
      <w:bookmarkEnd w:id="55"/>
    </w:p>
    <w:p w14:paraId="2B1E869C">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 本次招标采取公开招标方式，本招标文件仅适用于招标公告中所述项目</w:t>
      </w:r>
    </w:p>
    <w:p w14:paraId="311920B6">
      <w:pPr>
        <w:pStyle w:val="7"/>
        <w:rPr>
          <w:rFonts w:hint="eastAsia" w:ascii="宋体" w:hAnsi="宋体" w:cs="宋体"/>
          <w:b w:val="0"/>
          <w:color w:val="auto"/>
          <w:highlight w:val="none"/>
        </w:rPr>
      </w:pPr>
      <w:bookmarkStart w:id="56" w:name="_Toc513029205"/>
      <w:bookmarkStart w:id="57" w:name="_Toc16938521"/>
      <w:bookmarkStart w:id="58" w:name="_Toc20823277"/>
      <w:r>
        <w:rPr>
          <w:rFonts w:hint="eastAsia" w:ascii="宋体" w:hAnsi="宋体" w:cs="宋体"/>
          <w:b w:val="0"/>
          <w:bCs/>
          <w:color w:val="auto"/>
          <w:highlight w:val="none"/>
          <w:lang w:eastAsia="zh-CN"/>
        </w:rPr>
        <w:t>2.</w:t>
      </w:r>
      <w:r>
        <w:rPr>
          <w:rFonts w:hint="eastAsia" w:ascii="宋体" w:hAnsi="宋体" w:cs="宋体"/>
          <w:b w:val="0"/>
          <w:bCs/>
          <w:color w:val="auto"/>
          <w:highlight w:val="none"/>
        </w:rPr>
        <w:t>合格的投标人</w:t>
      </w:r>
      <w:bookmarkEnd w:id="56"/>
      <w:bookmarkEnd w:id="57"/>
      <w:bookmarkEnd w:id="58"/>
    </w:p>
    <w:p w14:paraId="4A58345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2.1满足招标公告中供应商的资格要求的规定。</w:t>
      </w:r>
    </w:p>
    <w:p w14:paraId="69949D5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 满足本文件实质性条款的规定。</w:t>
      </w:r>
    </w:p>
    <w:p w14:paraId="33B62777">
      <w:pPr>
        <w:pStyle w:val="7"/>
        <w:rPr>
          <w:rFonts w:hint="eastAsia" w:ascii="宋体" w:hAnsi="宋体" w:cs="宋体"/>
          <w:b w:val="0"/>
          <w:color w:val="auto"/>
          <w:highlight w:val="none"/>
        </w:rPr>
      </w:pPr>
      <w:bookmarkStart w:id="59" w:name="_Toc16938522"/>
      <w:bookmarkStart w:id="60" w:name="_Toc513029206"/>
      <w:bookmarkStart w:id="61" w:name="_Toc20823278"/>
      <w:r>
        <w:rPr>
          <w:rFonts w:hint="eastAsia" w:ascii="宋体" w:hAnsi="宋体" w:cs="宋体"/>
          <w:b w:val="0"/>
          <w:bCs/>
          <w:color w:val="auto"/>
          <w:highlight w:val="none"/>
          <w:lang w:eastAsia="zh-CN"/>
        </w:rPr>
        <w:t>3.</w:t>
      </w:r>
      <w:r>
        <w:rPr>
          <w:rFonts w:hint="eastAsia" w:ascii="宋体" w:hAnsi="宋体" w:cs="宋体"/>
          <w:b w:val="0"/>
          <w:bCs/>
          <w:color w:val="auto"/>
          <w:highlight w:val="none"/>
        </w:rPr>
        <w:t>适用法律</w:t>
      </w:r>
      <w:bookmarkEnd w:id="59"/>
      <w:bookmarkEnd w:id="60"/>
      <w:bookmarkEnd w:id="61"/>
    </w:p>
    <w:p w14:paraId="7A6E345D">
      <w:pPr>
        <w:spacing w:line="40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3.1 本次招标及由此产生的合同受中华人民共和国有关的法律法规制约和保护</w:t>
      </w:r>
    </w:p>
    <w:p w14:paraId="02DC06AE">
      <w:pPr>
        <w:pStyle w:val="7"/>
        <w:rPr>
          <w:rFonts w:hint="eastAsia" w:ascii="宋体" w:hAnsi="宋体" w:cs="宋体"/>
          <w:b w:val="0"/>
          <w:color w:val="auto"/>
          <w:highlight w:val="none"/>
        </w:rPr>
      </w:pPr>
      <w:bookmarkStart w:id="62" w:name="_Toc513029207"/>
      <w:bookmarkStart w:id="63" w:name="_Toc16938523"/>
      <w:bookmarkStart w:id="64" w:name="_Toc20823279"/>
      <w:bookmarkStart w:id="65" w:name="_Toc462564067"/>
      <w:r>
        <w:rPr>
          <w:rFonts w:hint="eastAsia" w:ascii="宋体" w:hAnsi="宋体" w:cs="宋体"/>
          <w:b w:val="0"/>
          <w:bCs/>
          <w:color w:val="auto"/>
          <w:highlight w:val="none"/>
          <w:lang w:eastAsia="zh-CN"/>
        </w:rPr>
        <w:t>4.</w:t>
      </w:r>
      <w:r>
        <w:rPr>
          <w:rFonts w:hint="eastAsia" w:ascii="宋体" w:hAnsi="宋体" w:cs="宋体"/>
          <w:b w:val="0"/>
          <w:bCs/>
          <w:color w:val="auto"/>
          <w:highlight w:val="none"/>
        </w:rPr>
        <w:t>投标费用</w:t>
      </w:r>
      <w:bookmarkEnd w:id="62"/>
      <w:bookmarkEnd w:id="63"/>
      <w:bookmarkEnd w:id="64"/>
      <w:bookmarkEnd w:id="65"/>
    </w:p>
    <w:p w14:paraId="6392BE88">
      <w:pPr>
        <w:spacing w:line="500" w:lineRule="exact"/>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4.1</w:t>
      </w:r>
      <w:r>
        <w:rPr>
          <w:rFonts w:hint="eastAsia" w:ascii="宋体" w:hAnsi="宋体" w:cs="宋体"/>
          <w:color w:val="auto"/>
          <w:sz w:val="24"/>
          <w:highlight w:val="none"/>
        </w:rPr>
        <w:t xml:space="preserve"> 投标人应自行承担所有与参加投标有关的费用，无论投标过程中的做法和结果如何，</w:t>
      </w:r>
      <w:r>
        <w:rPr>
          <w:rFonts w:hint="eastAsia" w:ascii="宋体" w:hAnsi="宋体" w:cs="宋体"/>
          <w:color w:val="auto"/>
          <w:sz w:val="24"/>
          <w:highlight w:val="none"/>
          <w:lang w:eastAsia="zh-CN"/>
        </w:rPr>
        <w:t>叶城县政府采购中心</w:t>
      </w:r>
      <w:r>
        <w:rPr>
          <w:rFonts w:hint="eastAsia" w:ascii="宋体" w:hAnsi="宋体" w:cs="宋体"/>
          <w:color w:val="auto"/>
          <w:sz w:val="24"/>
          <w:highlight w:val="none"/>
        </w:rPr>
        <w:t>（以下简称“交易中心”）在任何情况下均无义务和责任承担这些费用。</w:t>
      </w:r>
    </w:p>
    <w:p w14:paraId="2F91BF91">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4.2本次招标交易中心和采购人不收取标书工本费与中标服务费。</w:t>
      </w:r>
    </w:p>
    <w:p w14:paraId="0EE5CBAB">
      <w:pPr>
        <w:pStyle w:val="7"/>
        <w:spacing w:line="480" w:lineRule="exact"/>
        <w:ind w:firstLine="419" w:firstLineChars="139"/>
        <w:rPr>
          <w:rFonts w:hint="eastAsia" w:ascii="宋体" w:hAnsi="宋体" w:cs="宋体"/>
          <w:b w:val="0"/>
          <w:color w:val="auto"/>
          <w:highlight w:val="none"/>
        </w:rPr>
      </w:pPr>
      <w:r>
        <w:rPr>
          <w:rFonts w:hint="eastAsia" w:ascii="宋体" w:hAnsi="宋体" w:cs="宋体"/>
          <w:color w:val="auto"/>
          <w:sz w:val="30"/>
          <w:highlight w:val="none"/>
          <w:lang w:eastAsia="zh-CN"/>
        </w:rPr>
        <w:t>5.</w:t>
      </w:r>
      <w:r>
        <w:rPr>
          <w:rFonts w:hint="eastAsia" w:ascii="宋体" w:hAnsi="宋体" w:cs="宋体"/>
          <w:b w:val="0"/>
          <w:bCs/>
          <w:color w:val="auto"/>
          <w:highlight w:val="none"/>
        </w:rPr>
        <w:t>招标文件的约束力</w:t>
      </w:r>
    </w:p>
    <w:p w14:paraId="49E32977">
      <w:pPr>
        <w:spacing w:line="480" w:lineRule="exact"/>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5.1</w:t>
      </w:r>
      <w:r>
        <w:rPr>
          <w:rFonts w:hint="eastAsia" w:ascii="宋体" w:hAnsi="宋体" w:cs="宋体"/>
          <w:color w:val="auto"/>
          <w:sz w:val="24"/>
          <w:szCs w:val="24"/>
          <w:highlight w:val="none"/>
        </w:rPr>
        <w:t xml:space="preserve"> 投标人一旦参加本项目采购活动，即被认为接受了本招标文件的规定和约束</w:t>
      </w:r>
    </w:p>
    <w:p w14:paraId="60B3BBBF">
      <w:pPr>
        <w:pStyle w:val="6"/>
        <w:spacing w:before="145" w:beforeLines="50" w:after="145" w:afterLines="50" w:line="360" w:lineRule="auto"/>
        <w:ind w:firstLine="321" w:firstLineChars="100"/>
        <w:rPr>
          <w:rFonts w:hint="eastAsia" w:ascii="宋体" w:hAnsi="宋体" w:cs="宋体"/>
          <w:color w:val="auto"/>
          <w:highlight w:val="none"/>
        </w:rPr>
      </w:pPr>
      <w:bookmarkStart w:id="66" w:name="_Toc280571049"/>
      <w:bookmarkStart w:id="67" w:name="_Toc120614215"/>
      <w:bookmarkStart w:id="68" w:name="_Toc534725599"/>
      <w:bookmarkStart w:id="69" w:name="_Toc16938525"/>
      <w:bookmarkStart w:id="70" w:name="_Toc20823281"/>
      <w:bookmarkStart w:id="71" w:name="_Toc513029209"/>
      <w:bookmarkStart w:id="72" w:name="_Toc534816628"/>
      <w:r>
        <w:rPr>
          <w:rFonts w:hint="eastAsia" w:ascii="宋体" w:hAnsi="宋体" w:cs="宋体"/>
          <w:color w:val="auto"/>
          <w:highlight w:val="none"/>
        </w:rPr>
        <w:t>二、招标文件</w:t>
      </w:r>
      <w:bookmarkEnd w:id="66"/>
      <w:bookmarkEnd w:id="67"/>
      <w:bookmarkEnd w:id="68"/>
      <w:bookmarkEnd w:id="69"/>
      <w:bookmarkEnd w:id="70"/>
      <w:bookmarkEnd w:id="71"/>
      <w:bookmarkEnd w:id="72"/>
    </w:p>
    <w:p w14:paraId="6A49E593">
      <w:pPr>
        <w:pStyle w:val="7"/>
        <w:rPr>
          <w:rFonts w:hint="eastAsia" w:ascii="宋体" w:hAnsi="宋体" w:cs="宋体"/>
          <w:b w:val="0"/>
          <w:color w:val="auto"/>
          <w:highlight w:val="none"/>
        </w:rPr>
      </w:pPr>
      <w:bookmarkStart w:id="73" w:name="_Toc16938526"/>
      <w:bookmarkStart w:id="74" w:name="_Toc20823282"/>
      <w:bookmarkStart w:id="75" w:name="_Toc513029210"/>
      <w:r>
        <w:rPr>
          <w:rFonts w:hint="eastAsia" w:ascii="宋体" w:hAnsi="宋体" w:cs="宋体"/>
          <w:b w:val="0"/>
          <w:bCs/>
          <w:color w:val="auto"/>
          <w:highlight w:val="none"/>
          <w:lang w:eastAsia="zh-CN"/>
        </w:rPr>
        <w:t>6.</w:t>
      </w:r>
      <w:r>
        <w:rPr>
          <w:rFonts w:hint="eastAsia" w:ascii="宋体" w:hAnsi="宋体" w:cs="宋体"/>
          <w:b w:val="0"/>
          <w:bCs/>
          <w:color w:val="auto"/>
          <w:highlight w:val="none"/>
        </w:rPr>
        <w:t>招标文件构成</w:t>
      </w:r>
      <w:bookmarkEnd w:id="73"/>
      <w:bookmarkEnd w:id="74"/>
      <w:bookmarkEnd w:id="75"/>
    </w:p>
    <w:p w14:paraId="3A13DD81">
      <w:pPr>
        <w:spacing w:line="500" w:lineRule="exact"/>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 xml:space="preserve"> 招标文件由以下部分组成</w:t>
      </w:r>
    </w:p>
    <w:p w14:paraId="7CBE4D1F">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（1）投标邀请</w:t>
      </w:r>
    </w:p>
    <w:p w14:paraId="73505D10">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（2）投标人须知</w:t>
      </w:r>
    </w:p>
    <w:p w14:paraId="53B6D04D">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（3）合同条款及格式</w:t>
      </w:r>
    </w:p>
    <w:p w14:paraId="48D0D98F">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（4）项目需求</w:t>
      </w:r>
    </w:p>
    <w:p w14:paraId="7A23AB33">
      <w:pPr>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eastAsia="宋体" w:cs="宋体"/>
          <w:color w:val="auto"/>
          <w:sz w:val="24"/>
          <w:szCs w:val="24"/>
          <w:highlight w:val="none"/>
        </w:rPr>
        <w:t>评标方法与评标标准</w:t>
      </w:r>
    </w:p>
    <w:p w14:paraId="783243AF">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（6）投标文件格式</w:t>
      </w:r>
    </w:p>
    <w:p w14:paraId="205C79FC">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请仔细检查招标文件是否齐全，如有缺漏请立即与交易中心联系解决。</w:t>
      </w:r>
    </w:p>
    <w:p w14:paraId="6FF5E7C3">
      <w:pPr>
        <w:spacing w:line="500" w:lineRule="exact"/>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6.2</w:t>
      </w:r>
      <w:r>
        <w:rPr>
          <w:rFonts w:hint="eastAsia" w:ascii="宋体" w:hAnsi="宋体" w:cs="宋体"/>
          <w:color w:val="auto"/>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bookmarkStart w:id="76" w:name="_Toc16938527"/>
      <w:bookmarkStart w:id="77" w:name="_Toc462564070"/>
      <w:bookmarkStart w:id="78" w:name="_Toc513029211"/>
      <w:bookmarkStart w:id="79" w:name="_Toc20823283"/>
    </w:p>
    <w:p w14:paraId="139E11E4">
      <w:pPr>
        <w:spacing w:line="500" w:lineRule="exact"/>
        <w:ind w:firstLine="420" w:firstLineChars="15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7.</w:t>
      </w:r>
      <w:r>
        <w:rPr>
          <w:rFonts w:hint="eastAsia" w:ascii="宋体" w:hAnsi="宋体" w:cs="宋体"/>
          <w:color w:val="auto"/>
          <w:sz w:val="28"/>
          <w:szCs w:val="28"/>
          <w:highlight w:val="none"/>
        </w:rPr>
        <w:t>招标文件的澄清</w:t>
      </w:r>
      <w:bookmarkEnd w:id="76"/>
      <w:bookmarkEnd w:id="77"/>
      <w:bookmarkEnd w:id="78"/>
      <w:bookmarkEnd w:id="79"/>
    </w:p>
    <w:p w14:paraId="75B11B59">
      <w:pPr>
        <w:spacing w:line="480" w:lineRule="exact"/>
        <w:ind w:firstLine="360" w:firstLineChars="150"/>
        <w:rPr>
          <w:rFonts w:hint="eastAsia" w:ascii="宋体" w:hAnsi="宋体" w:cs="宋体"/>
          <w:color w:val="auto"/>
          <w:sz w:val="24"/>
          <w:szCs w:val="24"/>
          <w:highlight w:val="none"/>
        </w:rPr>
      </w:pPr>
      <w:r>
        <w:rPr>
          <w:rFonts w:hint="eastAsia" w:ascii="宋体" w:hAnsi="宋体" w:cs="宋体"/>
          <w:bCs/>
          <w:color w:val="auto"/>
          <w:sz w:val="24"/>
          <w:highlight w:val="none"/>
        </w:rPr>
        <w:t>7.1</w:t>
      </w:r>
      <w:r>
        <w:rPr>
          <w:rFonts w:hint="eastAsia" w:ascii="宋体" w:hAnsi="宋体" w:cs="宋体"/>
          <w:color w:val="auto"/>
          <w:sz w:val="24"/>
          <w:highlight w:val="none"/>
        </w:rPr>
        <w:t xml:space="preserve"> 任何要求对招标文件进行澄清的投标人，应在投标截止期</w:t>
      </w:r>
      <w:r>
        <w:rPr>
          <w:rFonts w:hint="eastAsia" w:ascii="宋体" w:hAnsi="宋体" w:cs="宋体"/>
          <w:b/>
          <w:color w:val="auto"/>
          <w:sz w:val="24"/>
          <w:szCs w:val="24"/>
          <w:highlight w:val="none"/>
        </w:rPr>
        <w:t>七日</w:t>
      </w:r>
      <w:r>
        <w:rPr>
          <w:rFonts w:hint="eastAsia" w:ascii="宋体" w:hAnsi="宋体" w:cs="宋体"/>
          <w:color w:val="auto"/>
          <w:sz w:val="24"/>
          <w:szCs w:val="24"/>
          <w:highlight w:val="none"/>
        </w:rPr>
        <w:t>前</w:t>
      </w:r>
      <w:r>
        <w:rPr>
          <w:rFonts w:hint="eastAsia" w:ascii="宋体" w:hAnsi="宋体" w:cs="宋体"/>
          <w:color w:val="auto"/>
          <w:sz w:val="24"/>
          <w:highlight w:val="none"/>
        </w:rPr>
        <w:t>按招标公告中的通讯地址，以书面形式通知交易中心。</w:t>
      </w:r>
    </w:p>
    <w:p w14:paraId="54AD19F6">
      <w:pPr>
        <w:pStyle w:val="7"/>
        <w:rPr>
          <w:rFonts w:hint="eastAsia" w:ascii="宋体" w:hAnsi="宋体" w:cs="宋体"/>
          <w:b w:val="0"/>
          <w:color w:val="auto"/>
          <w:highlight w:val="none"/>
        </w:rPr>
      </w:pPr>
      <w:bookmarkStart w:id="80" w:name="_Toc20823284"/>
      <w:bookmarkStart w:id="81" w:name="_Toc16938528"/>
      <w:bookmarkStart w:id="82" w:name="_Toc462564071"/>
      <w:bookmarkStart w:id="83" w:name="_Toc513029212"/>
      <w:r>
        <w:rPr>
          <w:rFonts w:hint="eastAsia" w:ascii="宋体" w:hAnsi="宋体" w:cs="宋体"/>
          <w:b w:val="0"/>
          <w:bCs/>
          <w:color w:val="auto"/>
          <w:highlight w:val="none"/>
          <w:lang w:eastAsia="zh-CN"/>
        </w:rPr>
        <w:t>8.</w:t>
      </w:r>
      <w:r>
        <w:rPr>
          <w:rFonts w:hint="eastAsia" w:ascii="宋体" w:hAnsi="宋体" w:cs="宋体"/>
          <w:b w:val="0"/>
          <w:bCs/>
          <w:color w:val="auto"/>
          <w:highlight w:val="none"/>
        </w:rPr>
        <w:t>招标文件的修改</w:t>
      </w:r>
      <w:bookmarkEnd w:id="80"/>
      <w:bookmarkEnd w:id="81"/>
      <w:bookmarkEnd w:id="82"/>
      <w:bookmarkEnd w:id="83"/>
    </w:p>
    <w:p w14:paraId="65F64233">
      <w:pPr>
        <w:spacing w:line="500" w:lineRule="exact"/>
        <w:ind w:firstLine="360" w:firstLineChars="150"/>
        <w:rPr>
          <w:rFonts w:hint="eastAsia" w:ascii="宋体" w:hAnsi="宋体" w:cs="宋体"/>
          <w:color w:val="auto"/>
          <w:sz w:val="24"/>
          <w:highlight w:val="none"/>
        </w:rPr>
      </w:pPr>
      <w:r>
        <w:rPr>
          <w:rFonts w:hint="eastAsia" w:ascii="宋体" w:hAnsi="宋体" w:cs="宋体"/>
          <w:bCs/>
          <w:color w:val="auto"/>
          <w:sz w:val="24"/>
          <w:highlight w:val="none"/>
        </w:rPr>
        <w:t>8.1</w:t>
      </w:r>
      <w:r>
        <w:rPr>
          <w:rFonts w:hint="eastAsia" w:ascii="宋体" w:hAnsi="宋体" w:cs="宋体"/>
          <w:color w:val="auto"/>
          <w:sz w:val="24"/>
          <w:highlight w:val="none"/>
        </w:rPr>
        <w:t xml:space="preserve"> 在投标截止时间至少十五日前，交易中心可以对招标文件进行修改。</w:t>
      </w:r>
    </w:p>
    <w:p w14:paraId="3E9DADD7">
      <w:pPr>
        <w:spacing w:line="500" w:lineRule="exact"/>
        <w:ind w:firstLine="360" w:firstLineChars="150"/>
        <w:rPr>
          <w:rFonts w:hint="eastAsia" w:ascii="宋体" w:hAnsi="宋体" w:cs="宋体"/>
          <w:color w:val="auto"/>
          <w:sz w:val="28"/>
          <w:highlight w:val="none"/>
        </w:rPr>
      </w:pPr>
      <w:r>
        <w:rPr>
          <w:rFonts w:hint="eastAsia" w:ascii="宋体" w:hAnsi="宋体" w:cs="宋体"/>
          <w:bCs/>
          <w:color w:val="auto"/>
          <w:sz w:val="24"/>
          <w:highlight w:val="none"/>
        </w:rPr>
        <w:t xml:space="preserve">8.2 </w:t>
      </w:r>
      <w:r>
        <w:rPr>
          <w:rFonts w:hint="eastAsia" w:ascii="宋体" w:hAnsi="宋体" w:cs="宋体"/>
          <w:color w:val="auto"/>
          <w:sz w:val="24"/>
          <w:highlight w:val="none"/>
        </w:rPr>
        <w:t>交易中心</w:t>
      </w:r>
      <w:r>
        <w:rPr>
          <w:rFonts w:hint="eastAsia" w:ascii="宋体" w:hAnsi="宋体" w:cs="宋体"/>
          <w:color w:val="auto"/>
          <w:sz w:val="24"/>
          <w:szCs w:val="24"/>
          <w:highlight w:val="none"/>
        </w:rPr>
        <w:t>有权按照法定的要求</w:t>
      </w:r>
      <w:r>
        <w:rPr>
          <w:rFonts w:hint="eastAsia" w:ascii="宋体" w:hAnsi="宋体" w:cs="宋体"/>
          <w:color w:val="auto"/>
          <w:sz w:val="24"/>
          <w:highlight w:val="none"/>
        </w:rPr>
        <w:t>推迟投标截止日期和开标日期。</w:t>
      </w:r>
    </w:p>
    <w:p w14:paraId="59A1C026">
      <w:pPr>
        <w:spacing w:line="500" w:lineRule="exact"/>
        <w:ind w:firstLine="360" w:firstLineChars="150"/>
        <w:rPr>
          <w:rFonts w:hint="eastAsia" w:ascii="宋体" w:hAnsi="宋体" w:cs="宋体"/>
          <w:color w:val="auto"/>
          <w:sz w:val="24"/>
          <w:highlight w:val="none"/>
        </w:rPr>
      </w:pPr>
      <w:r>
        <w:rPr>
          <w:rFonts w:hint="eastAsia" w:ascii="宋体" w:hAnsi="宋体" w:cs="宋体"/>
          <w:bCs/>
          <w:color w:val="auto"/>
          <w:sz w:val="24"/>
          <w:highlight w:val="none"/>
        </w:rPr>
        <w:t xml:space="preserve">8.3 </w:t>
      </w:r>
      <w:r>
        <w:rPr>
          <w:rFonts w:hint="eastAsia" w:ascii="宋体" w:hAnsi="宋体" w:cs="宋体"/>
          <w:color w:val="auto"/>
          <w:sz w:val="24"/>
          <w:highlight w:val="none"/>
        </w:rPr>
        <w:t>招标文件的修改将在“新疆公共资源交易网”和“新疆政府采购网”公布，</w:t>
      </w:r>
      <w:r>
        <w:rPr>
          <w:rFonts w:hint="eastAsia" w:ascii="宋体" w:hAnsi="宋体" w:cs="宋体"/>
          <w:color w:val="auto"/>
          <w:sz w:val="24"/>
          <w:szCs w:val="24"/>
          <w:highlight w:val="none"/>
        </w:rPr>
        <w:t>补充文件将作为招标文件的组成部分，</w:t>
      </w:r>
      <w:r>
        <w:rPr>
          <w:rFonts w:hint="eastAsia" w:ascii="宋体" w:hAnsi="宋体" w:cs="宋体"/>
          <w:color w:val="auto"/>
          <w:sz w:val="24"/>
          <w:highlight w:val="none"/>
        </w:rPr>
        <w:t>并对投标人具有约束力。</w:t>
      </w:r>
    </w:p>
    <w:p w14:paraId="4E4348D7">
      <w:pPr>
        <w:pStyle w:val="6"/>
        <w:spacing w:before="145" w:beforeLines="50" w:after="145" w:afterLines="50" w:line="360" w:lineRule="auto"/>
        <w:ind w:firstLine="482" w:firstLineChars="150"/>
        <w:rPr>
          <w:rFonts w:hint="eastAsia" w:ascii="宋体" w:hAnsi="宋体" w:cs="宋体"/>
          <w:color w:val="auto"/>
          <w:highlight w:val="none"/>
        </w:rPr>
      </w:pPr>
      <w:bookmarkStart w:id="84" w:name="_Toc120614216"/>
      <w:bookmarkStart w:id="85" w:name="_Toc20823285"/>
      <w:bookmarkStart w:id="86" w:name="_Toc16938529"/>
      <w:bookmarkStart w:id="87" w:name="_Toc534816629"/>
      <w:bookmarkStart w:id="88" w:name="_Toc462564072"/>
      <w:bookmarkStart w:id="89" w:name="_Toc534725600"/>
      <w:bookmarkStart w:id="90" w:name="_Toc219282591"/>
      <w:bookmarkStart w:id="91" w:name="_Toc513029213"/>
      <w:r>
        <w:rPr>
          <w:rFonts w:hint="eastAsia" w:ascii="宋体" w:hAnsi="宋体" w:cs="宋体"/>
          <w:color w:val="auto"/>
          <w:highlight w:val="none"/>
        </w:rPr>
        <w:t>三、投标文件的编制</w:t>
      </w:r>
      <w:bookmarkEnd w:id="84"/>
      <w:bookmarkEnd w:id="85"/>
      <w:bookmarkEnd w:id="86"/>
      <w:bookmarkEnd w:id="87"/>
      <w:bookmarkEnd w:id="88"/>
      <w:bookmarkEnd w:id="89"/>
      <w:bookmarkEnd w:id="90"/>
      <w:bookmarkEnd w:id="91"/>
    </w:p>
    <w:p w14:paraId="288EE4CD">
      <w:pPr>
        <w:pStyle w:val="7"/>
        <w:rPr>
          <w:rFonts w:hint="eastAsia" w:ascii="宋体" w:hAnsi="宋体" w:cs="宋体"/>
          <w:color w:val="auto"/>
          <w:highlight w:val="none"/>
        </w:rPr>
      </w:pPr>
      <w:bookmarkStart w:id="92" w:name="_Toc462564073"/>
      <w:bookmarkStart w:id="93" w:name="_Toc16938530"/>
      <w:bookmarkStart w:id="94" w:name="_Toc20823286"/>
      <w:bookmarkStart w:id="95" w:name="_Toc513029214"/>
      <w:r>
        <w:rPr>
          <w:rFonts w:hint="eastAsia" w:ascii="宋体" w:hAnsi="宋体" w:cs="宋体"/>
          <w:b w:val="0"/>
          <w:bCs/>
          <w:color w:val="auto"/>
          <w:highlight w:val="none"/>
          <w:lang w:eastAsia="zh-CN"/>
        </w:rPr>
        <w:t>9.</w:t>
      </w:r>
      <w:r>
        <w:rPr>
          <w:rFonts w:hint="eastAsia" w:ascii="宋体" w:hAnsi="宋体" w:cs="宋体"/>
          <w:b w:val="0"/>
          <w:bCs/>
          <w:color w:val="auto"/>
          <w:highlight w:val="none"/>
        </w:rPr>
        <w:t>投标文件的语言及度量衡单位</w:t>
      </w:r>
      <w:bookmarkEnd w:id="92"/>
      <w:bookmarkEnd w:id="93"/>
      <w:bookmarkEnd w:id="94"/>
      <w:bookmarkEnd w:id="95"/>
    </w:p>
    <w:p w14:paraId="0295E270">
      <w:pPr>
        <w:spacing w:line="500" w:lineRule="exact"/>
        <w:ind w:firstLine="360" w:firstLineChars="150"/>
        <w:rPr>
          <w:rFonts w:hint="eastAsia" w:ascii="宋体" w:hAnsi="宋体" w:cs="宋体"/>
          <w:color w:val="auto"/>
          <w:sz w:val="24"/>
          <w:highlight w:val="none"/>
        </w:rPr>
      </w:pPr>
      <w:r>
        <w:rPr>
          <w:rFonts w:hint="eastAsia" w:ascii="宋体" w:hAnsi="宋体" w:cs="宋体"/>
          <w:bCs/>
          <w:color w:val="auto"/>
          <w:sz w:val="24"/>
          <w:highlight w:val="none"/>
        </w:rPr>
        <w:t>9.1</w:t>
      </w:r>
      <w:r>
        <w:rPr>
          <w:rFonts w:hint="eastAsia" w:ascii="宋体" w:hAnsi="宋体" w:cs="宋体"/>
          <w:color w:val="auto"/>
          <w:sz w:val="24"/>
          <w:highlight w:val="none"/>
        </w:rPr>
        <w:t xml:space="preserve"> 投标人提交的投标文件以及投标人与交易中心就有关投标的所有来往通知、函件和文件均应使用</w:t>
      </w:r>
      <w:r>
        <w:rPr>
          <w:rFonts w:hint="eastAsia" w:ascii="宋体" w:hAnsi="宋体" w:cs="宋体"/>
          <w:b/>
          <w:bCs/>
          <w:color w:val="auto"/>
          <w:sz w:val="24"/>
          <w:highlight w:val="none"/>
        </w:rPr>
        <w:t>简体中文</w:t>
      </w:r>
      <w:r>
        <w:rPr>
          <w:rFonts w:hint="eastAsia" w:ascii="宋体" w:hAnsi="宋体" w:cs="宋体"/>
          <w:color w:val="auto"/>
          <w:sz w:val="24"/>
          <w:highlight w:val="none"/>
        </w:rPr>
        <w:t>。</w:t>
      </w:r>
    </w:p>
    <w:p w14:paraId="5331328A">
      <w:pPr>
        <w:spacing w:line="500" w:lineRule="exact"/>
        <w:ind w:firstLine="360" w:firstLineChars="150"/>
        <w:rPr>
          <w:rFonts w:hint="eastAsia" w:ascii="宋体" w:hAnsi="宋体" w:cs="宋体"/>
          <w:color w:val="auto"/>
          <w:sz w:val="24"/>
          <w:highlight w:val="none"/>
        </w:rPr>
      </w:pPr>
      <w:r>
        <w:rPr>
          <w:rFonts w:hint="eastAsia" w:ascii="宋体" w:hAnsi="宋体" w:cs="宋体"/>
          <w:bCs/>
          <w:color w:val="auto"/>
          <w:sz w:val="24"/>
          <w:highlight w:val="none"/>
        </w:rPr>
        <w:t>9.2</w:t>
      </w:r>
      <w:r>
        <w:rPr>
          <w:rFonts w:hint="eastAsia" w:ascii="宋体" w:hAnsi="宋体" w:cs="宋体"/>
          <w:color w:val="auto"/>
          <w:sz w:val="24"/>
          <w:highlight w:val="none"/>
        </w:rPr>
        <w:t xml:space="preserve"> 除技术性能另有规定外，投标文件所使用的度量衡单位，均须采用国家法定计量单位。</w:t>
      </w:r>
    </w:p>
    <w:p w14:paraId="624819AA">
      <w:pPr>
        <w:pStyle w:val="7"/>
        <w:rPr>
          <w:rFonts w:hint="eastAsia" w:ascii="宋体" w:hAnsi="宋体" w:cs="宋体"/>
          <w:b w:val="0"/>
          <w:color w:val="auto"/>
          <w:highlight w:val="none"/>
        </w:rPr>
      </w:pPr>
      <w:bookmarkStart w:id="96" w:name="_Toc16938531"/>
      <w:bookmarkStart w:id="97" w:name="_Toc513029215"/>
      <w:bookmarkStart w:id="98" w:name="_Toc20823287"/>
      <w:bookmarkStart w:id="99" w:name="_Toc462564074"/>
      <w:r>
        <w:rPr>
          <w:rFonts w:hint="eastAsia" w:ascii="宋体" w:hAnsi="宋体" w:cs="宋体"/>
          <w:b w:val="0"/>
          <w:bCs/>
          <w:color w:val="auto"/>
          <w:highlight w:val="none"/>
          <w:lang w:eastAsia="zh-CN"/>
        </w:rPr>
        <w:t>10.</w:t>
      </w:r>
      <w:r>
        <w:rPr>
          <w:rFonts w:hint="eastAsia" w:ascii="宋体" w:hAnsi="宋体" w:cs="宋体"/>
          <w:b w:val="0"/>
          <w:bCs/>
          <w:color w:val="auto"/>
          <w:highlight w:val="none"/>
        </w:rPr>
        <w:t>投标文件构成</w:t>
      </w:r>
      <w:bookmarkEnd w:id="96"/>
      <w:bookmarkEnd w:id="97"/>
      <w:bookmarkEnd w:id="98"/>
      <w:bookmarkEnd w:id="99"/>
    </w:p>
    <w:p w14:paraId="5EBB6212">
      <w:pPr>
        <w:spacing w:line="440" w:lineRule="exact"/>
        <w:ind w:firstLine="360" w:firstLineChars="150"/>
        <w:rPr>
          <w:rFonts w:hint="eastAsia" w:ascii="宋体" w:hAnsi="宋体" w:cs="宋体"/>
          <w:color w:val="auto"/>
          <w:sz w:val="24"/>
          <w:highlight w:val="none"/>
        </w:rPr>
      </w:pPr>
      <w:r>
        <w:rPr>
          <w:rFonts w:hint="eastAsia" w:ascii="宋体" w:hAnsi="宋体" w:cs="宋体"/>
          <w:bCs/>
          <w:color w:val="auto"/>
          <w:sz w:val="24"/>
          <w:highlight w:val="none"/>
        </w:rPr>
        <w:t>10.1</w:t>
      </w:r>
      <w:r>
        <w:rPr>
          <w:rFonts w:hint="eastAsia" w:ascii="宋体" w:hAnsi="宋体" w:cs="宋体"/>
          <w:color w:val="auto"/>
          <w:sz w:val="24"/>
          <w:highlight w:val="none"/>
        </w:rPr>
        <w:t xml:space="preserve"> 投标人编写的投标文件应包括资信证明文件、投标配置与分项报价表、技术参数响应及偏离表、商务条款响应及偏离表、技术及售后服务承诺书、投标函、开标一览表等内容。</w:t>
      </w:r>
    </w:p>
    <w:p w14:paraId="700CC90F">
      <w:pPr>
        <w:pStyle w:val="7"/>
        <w:rPr>
          <w:rFonts w:hint="eastAsia" w:ascii="宋体" w:hAnsi="宋体" w:cs="宋体"/>
          <w:b w:val="0"/>
          <w:color w:val="auto"/>
          <w:highlight w:val="none"/>
        </w:rPr>
      </w:pPr>
      <w:bookmarkStart w:id="100" w:name="_Hlt26954838"/>
      <w:bookmarkEnd w:id="100"/>
      <w:bookmarkStart w:id="101" w:name="_Hlt26670360"/>
      <w:bookmarkEnd w:id="101"/>
      <w:bookmarkStart w:id="102" w:name="_Hlt26668975"/>
      <w:bookmarkEnd w:id="102"/>
      <w:bookmarkStart w:id="103" w:name="_Toc49090509"/>
      <w:bookmarkStart w:id="104" w:name="_Toc513029219"/>
      <w:bookmarkStart w:id="105" w:name="_Toc14577357"/>
      <w:bookmarkStart w:id="106" w:name="_Toc14577354"/>
      <w:bookmarkStart w:id="107" w:name="_Toc513029216"/>
      <w:bookmarkStart w:id="108" w:name="_Toc49090507"/>
      <w:r>
        <w:rPr>
          <w:rFonts w:hint="eastAsia" w:ascii="宋体" w:hAnsi="宋体" w:cs="宋体"/>
          <w:b w:val="0"/>
          <w:bCs/>
          <w:color w:val="auto"/>
          <w:highlight w:val="none"/>
          <w:lang w:eastAsia="zh-CN"/>
        </w:rPr>
        <w:t>11.</w:t>
      </w:r>
      <w:r>
        <w:rPr>
          <w:rFonts w:hint="eastAsia" w:ascii="宋体" w:hAnsi="宋体" w:cs="宋体"/>
          <w:b w:val="0"/>
          <w:bCs/>
          <w:color w:val="auto"/>
          <w:highlight w:val="none"/>
        </w:rPr>
        <w:t>证明投标人资格及符合招标文件规定的文件</w:t>
      </w:r>
      <w:bookmarkEnd w:id="103"/>
      <w:bookmarkEnd w:id="104"/>
      <w:bookmarkEnd w:id="105"/>
    </w:p>
    <w:p w14:paraId="43B5050E">
      <w:pPr>
        <w:spacing w:line="50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11.1</w:t>
      </w:r>
      <w:bookmarkStart w:id="109" w:name="_Hlt26668999"/>
      <w:bookmarkEnd w:id="109"/>
      <w:r>
        <w:rPr>
          <w:rFonts w:hint="eastAsia" w:ascii="宋体" w:hAnsi="宋体" w:cs="宋体"/>
          <w:color w:val="auto"/>
          <w:sz w:val="24"/>
          <w:highlight w:val="none"/>
        </w:rPr>
        <w:t>投标人应按要求提交资格证明文件及符合招标文件规定的文件。</w:t>
      </w:r>
    </w:p>
    <w:p w14:paraId="228BA58B">
      <w:pPr>
        <w:spacing w:line="50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11.2投标人应提交证明其有资格参加投标和中标后有能力独立履行合同的文件。</w:t>
      </w:r>
    </w:p>
    <w:p w14:paraId="5F437A1D">
      <w:pPr>
        <w:spacing w:line="50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11.3投标人除必须具有履行合同所需提供的货物以及服务的能力外，还必须具备相应的财务、技术方面的能力。</w:t>
      </w:r>
    </w:p>
    <w:p w14:paraId="149001C6">
      <w:pPr>
        <w:spacing w:line="4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11.4投标人应提交根据合同要求提供的证明产品质量合格以及符合招标文件规定的证明文件。</w:t>
      </w:r>
    </w:p>
    <w:p w14:paraId="259F3B1D">
      <w:pPr>
        <w:spacing w:line="48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11.5证明投标人所提供产品与招标文件的要求相一致的文件可以是手册、图纸、文字资料和数据</w:t>
      </w:r>
      <w:r>
        <w:rPr>
          <w:rFonts w:hint="eastAsia" w:ascii="宋体" w:hAnsi="宋体" w:cs="宋体"/>
          <w:bCs/>
          <w:color w:val="auto"/>
          <w:sz w:val="24"/>
          <w:highlight w:val="none"/>
        </w:rPr>
        <w:t>。</w:t>
      </w:r>
    </w:p>
    <w:bookmarkEnd w:id="106"/>
    <w:bookmarkEnd w:id="107"/>
    <w:bookmarkEnd w:id="108"/>
    <w:p w14:paraId="1473BDC5">
      <w:pPr>
        <w:pStyle w:val="7"/>
        <w:rPr>
          <w:rFonts w:hint="eastAsia" w:ascii="宋体" w:hAnsi="宋体" w:cs="宋体"/>
          <w:b w:val="0"/>
          <w:color w:val="auto"/>
          <w:highlight w:val="none"/>
        </w:rPr>
      </w:pPr>
      <w:bookmarkStart w:id="110" w:name="_Toc14577355"/>
      <w:bookmarkStart w:id="111" w:name="_Toc49090508"/>
      <w:r>
        <w:rPr>
          <w:rFonts w:hint="eastAsia" w:ascii="宋体" w:hAnsi="宋体" w:cs="宋体"/>
          <w:b w:val="0"/>
          <w:bCs/>
          <w:color w:val="auto"/>
          <w:highlight w:val="none"/>
          <w:lang w:eastAsia="zh-CN"/>
        </w:rPr>
        <w:t>12.</w:t>
      </w:r>
      <w:r>
        <w:rPr>
          <w:rFonts w:hint="eastAsia" w:ascii="宋体" w:hAnsi="宋体" w:cs="宋体"/>
          <w:b w:val="0"/>
          <w:bCs/>
          <w:color w:val="auto"/>
          <w:highlight w:val="none"/>
        </w:rPr>
        <w:t>投标配置与分项报价</w:t>
      </w:r>
      <w:bookmarkEnd w:id="110"/>
      <w:bookmarkStart w:id="112" w:name="_Hlt26670373"/>
      <w:bookmarkEnd w:id="112"/>
      <w:r>
        <w:rPr>
          <w:rFonts w:hint="eastAsia" w:ascii="宋体" w:hAnsi="宋体" w:cs="宋体"/>
          <w:b w:val="0"/>
          <w:bCs/>
          <w:color w:val="auto"/>
          <w:highlight w:val="none"/>
        </w:rPr>
        <w:t>表</w:t>
      </w:r>
      <w:bookmarkEnd w:id="111"/>
    </w:p>
    <w:p w14:paraId="319F17DC">
      <w:pPr>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12.1</w:t>
      </w:r>
      <w:r>
        <w:rPr>
          <w:rFonts w:hint="eastAsia" w:ascii="宋体" w:hAnsi="宋体" w:cs="宋体"/>
          <w:color w:val="auto"/>
          <w:sz w:val="24"/>
          <w:highlight w:val="none"/>
        </w:rPr>
        <w:t>投</w:t>
      </w:r>
      <w:bookmarkStart w:id="113" w:name="_Hlt26954840"/>
      <w:bookmarkEnd w:id="113"/>
      <w:r>
        <w:rPr>
          <w:rFonts w:hint="eastAsia" w:ascii="宋体" w:hAnsi="宋体" w:cs="宋体"/>
          <w:color w:val="auto"/>
          <w:sz w:val="24"/>
          <w:highlight w:val="none"/>
        </w:rPr>
        <w:t>标人应按照招标文件规定格式填报投标配置与分项报价表</w:t>
      </w:r>
      <w:bookmarkStart w:id="114" w:name="_Hlt26670399"/>
      <w:bookmarkEnd w:id="114"/>
      <w:r>
        <w:rPr>
          <w:rFonts w:hint="eastAsia" w:ascii="宋体" w:hAnsi="宋体" w:cs="宋体"/>
          <w:color w:val="auto"/>
          <w:sz w:val="24"/>
          <w:highlight w:val="none"/>
        </w:rPr>
        <w:t>，在表中标明所提供的设备品牌或服务名称、规格、型号、主要部件型号及其功能的中文说明和供货期。每项货物和服务等只允许有一个报价，任何有选择的报价将不予接受</w:t>
      </w:r>
      <w:r>
        <w:rPr>
          <w:rFonts w:hint="eastAsia" w:ascii="宋体" w:hAnsi="宋体" w:cs="宋体"/>
          <w:color w:val="auto"/>
          <w:sz w:val="24"/>
          <w:highlight w:val="none"/>
          <w:lang w:eastAsia="zh-CN"/>
        </w:rPr>
        <w:t>（</w:t>
      </w:r>
      <w:r>
        <w:rPr>
          <w:rFonts w:hint="eastAsia" w:ascii="宋体" w:hAnsi="宋体" w:cs="宋体"/>
          <w:color w:val="auto"/>
          <w:sz w:val="24"/>
          <w:highlight w:val="none"/>
        </w:rPr>
        <w:t>如有备选配件，备选配件的报价不属于选择的报价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B022D88">
      <w:pPr>
        <w:spacing w:line="500" w:lineRule="exact"/>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12.2</w:t>
      </w:r>
      <w:r>
        <w:rPr>
          <w:rFonts w:hint="eastAsia" w:ascii="宋体" w:hAnsi="宋体" w:cs="宋体"/>
          <w:color w:val="auto"/>
          <w:sz w:val="24"/>
          <w:highlight w:val="none"/>
        </w:rPr>
        <w:t xml:space="preserve"> 标的物</w:t>
      </w:r>
    </w:p>
    <w:p w14:paraId="2E88E27C">
      <w:pPr>
        <w:spacing w:line="500" w:lineRule="exact"/>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采购人需求的货物供应、安装，调试及有关技术服务等</w:t>
      </w:r>
      <w:r>
        <w:rPr>
          <w:rFonts w:hint="eastAsia" w:ascii="宋体" w:hAnsi="宋体" w:cs="宋体"/>
          <w:color w:val="auto"/>
          <w:sz w:val="24"/>
          <w:highlight w:val="none"/>
        </w:rPr>
        <w:t>。</w:t>
      </w:r>
    </w:p>
    <w:p w14:paraId="54BBFD3F">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12.3</w:t>
      </w:r>
      <w:r>
        <w:rPr>
          <w:rFonts w:hint="eastAsia" w:ascii="宋体" w:hAnsi="宋体" w:cs="宋体"/>
          <w:bCs/>
          <w:color w:val="auto"/>
          <w:sz w:val="24"/>
          <w:highlight w:val="none"/>
        </w:rPr>
        <w:t>有关费用处理</w:t>
      </w:r>
    </w:p>
    <w:p w14:paraId="48704AD6">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278B78E1">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12.4</w:t>
      </w:r>
      <w:r>
        <w:rPr>
          <w:rFonts w:hint="eastAsia" w:ascii="宋体" w:hAnsi="宋体" w:cs="宋体"/>
          <w:bCs/>
          <w:color w:val="auto"/>
          <w:sz w:val="24"/>
          <w:highlight w:val="none"/>
        </w:rPr>
        <w:t>其它费用处理</w:t>
      </w:r>
    </w:p>
    <w:p w14:paraId="4693C550">
      <w:pPr>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招标文件未列明，而投标人认为必需的费用也需列入报价。</w:t>
      </w:r>
    </w:p>
    <w:p w14:paraId="0A61C58D">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12.5</w:t>
      </w:r>
      <w:r>
        <w:rPr>
          <w:rFonts w:hint="eastAsia" w:ascii="宋体" w:hAnsi="宋体" w:cs="宋体"/>
          <w:bCs/>
          <w:color w:val="auto"/>
          <w:sz w:val="24"/>
          <w:highlight w:val="none"/>
        </w:rPr>
        <w:t>投标货币</w:t>
      </w:r>
    </w:p>
    <w:p w14:paraId="54B43BA3">
      <w:pPr>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投标文件中的货物单价和总价无特殊规定的采用人民币报价，以元为单位标注。</w:t>
      </w:r>
      <w:r>
        <w:rPr>
          <w:rFonts w:hint="eastAsia" w:ascii="宋体" w:hAnsi="宋体" w:cs="宋体"/>
          <w:color w:val="auto"/>
          <w:sz w:val="24"/>
          <w:highlight w:val="none"/>
        </w:rPr>
        <w:t>招标文件中另有规定的按规定执行。</w:t>
      </w:r>
    </w:p>
    <w:p w14:paraId="1EB5CD3D">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12.6</w:t>
      </w:r>
      <w:r>
        <w:rPr>
          <w:rFonts w:hint="eastAsia" w:ascii="宋体" w:hAnsi="宋体" w:cs="宋体"/>
          <w:bCs/>
          <w:color w:val="auto"/>
          <w:sz w:val="24"/>
          <w:highlight w:val="none"/>
        </w:rPr>
        <w:t xml:space="preserve"> 投标配置与分项报价表上的价格应按下列方式分开填写</w:t>
      </w:r>
    </w:p>
    <w:p w14:paraId="60240DAB">
      <w:pPr>
        <w:spacing w:line="480" w:lineRule="exact"/>
        <w:ind w:firstLine="480" w:firstLineChars="200"/>
        <w:rPr>
          <w:rFonts w:hint="eastAsia" w:ascii="宋体" w:hAnsi="宋体" w:cs="宋体"/>
          <w:bCs/>
          <w:color w:val="auto"/>
          <w:sz w:val="24"/>
          <w:highlight w:val="none"/>
        </w:rPr>
      </w:pPr>
      <w:bookmarkStart w:id="115" w:name="_Hlt26954844"/>
      <w:bookmarkEnd w:id="115"/>
      <w:bookmarkStart w:id="116" w:name="_Hlt26670425"/>
      <w:bookmarkEnd w:id="116"/>
      <w:bookmarkStart w:id="117" w:name="_Hlt26668983"/>
      <w:bookmarkEnd w:id="117"/>
      <w:bookmarkStart w:id="118" w:name="_Hlt26670403"/>
      <w:bookmarkEnd w:id="118"/>
      <w:bookmarkStart w:id="119" w:name="_Hlt26954842"/>
      <w:bookmarkEnd w:id="119"/>
      <w:r>
        <w:rPr>
          <w:rFonts w:hint="eastAsia" w:ascii="宋体" w:hAnsi="宋体" w:cs="宋体"/>
          <w:bCs/>
          <w:color w:val="auto"/>
          <w:sz w:val="24"/>
          <w:highlight w:val="none"/>
          <w:lang w:eastAsia="zh-CN"/>
        </w:rPr>
        <w:t>1.</w:t>
      </w:r>
      <w:r>
        <w:rPr>
          <w:rFonts w:hint="eastAsia" w:ascii="宋体" w:hAnsi="宋体" w:cs="宋体"/>
          <w:color w:val="auto"/>
          <w:sz w:val="24"/>
          <w:highlight w:val="none"/>
        </w:rPr>
        <w:t>项目总价：包括</w:t>
      </w:r>
      <w:r>
        <w:rPr>
          <w:rFonts w:hint="eastAsia" w:ascii="宋体" w:hAnsi="宋体" w:cs="宋体"/>
          <w:bCs/>
          <w:color w:val="auto"/>
          <w:sz w:val="24"/>
          <w:highlight w:val="none"/>
        </w:rPr>
        <w:t>买方需求的产品价格</w:t>
      </w:r>
      <w:r>
        <w:rPr>
          <w:rFonts w:hint="eastAsia" w:ascii="宋体" w:hAnsi="宋体" w:cs="宋体"/>
          <w:color w:val="auto"/>
          <w:sz w:val="24"/>
          <w:highlight w:val="none"/>
        </w:rPr>
        <w:t>、培</w:t>
      </w:r>
      <w:r>
        <w:rPr>
          <w:rFonts w:hint="eastAsia" w:ascii="宋体" w:hAnsi="宋体" w:cs="宋体"/>
          <w:bCs/>
          <w:color w:val="auto"/>
          <w:sz w:val="24"/>
          <w:highlight w:val="none"/>
        </w:rPr>
        <w:t>训费用及售后服务费用，项目在指定地点、环境交付、安装、调试、验收所需费用和所有</w:t>
      </w:r>
      <w:r>
        <w:rPr>
          <w:rFonts w:hint="eastAsia" w:ascii="宋体" w:hAnsi="宋体" w:cs="宋体"/>
          <w:color w:val="auto"/>
          <w:sz w:val="24"/>
          <w:highlight w:val="none"/>
        </w:rPr>
        <w:t>相关税金费用</w:t>
      </w:r>
      <w:r>
        <w:rPr>
          <w:rFonts w:hint="eastAsia" w:ascii="宋体" w:hAnsi="宋体" w:cs="宋体"/>
          <w:bCs/>
          <w:color w:val="auto"/>
          <w:sz w:val="24"/>
          <w:highlight w:val="none"/>
        </w:rPr>
        <w:t>及为完成整个项目所产生的</w:t>
      </w:r>
      <w:r>
        <w:rPr>
          <w:rFonts w:hint="eastAsia" w:ascii="宋体" w:hAnsi="宋体" w:cs="宋体"/>
          <w:bCs/>
          <w:color w:val="auto"/>
          <w:sz w:val="24"/>
          <w:highlight w:val="none"/>
          <w:lang w:eastAsia="zh-CN"/>
        </w:rPr>
        <w:t>其他所有</w:t>
      </w:r>
      <w:r>
        <w:rPr>
          <w:rFonts w:hint="eastAsia" w:ascii="宋体" w:hAnsi="宋体" w:cs="宋体"/>
          <w:bCs/>
          <w:color w:val="auto"/>
          <w:sz w:val="24"/>
          <w:highlight w:val="none"/>
        </w:rPr>
        <w:t>费用。</w:t>
      </w:r>
    </w:p>
    <w:p w14:paraId="633B21C6">
      <w:pPr>
        <w:spacing w:line="48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lang w:eastAsia="zh-CN"/>
        </w:rPr>
        <w:t>2.</w:t>
      </w:r>
      <w:r>
        <w:rPr>
          <w:rFonts w:hint="eastAsia" w:ascii="宋体" w:hAnsi="宋体" w:cs="宋体"/>
          <w:bCs/>
          <w:color w:val="auto"/>
          <w:sz w:val="24"/>
          <w:highlight w:val="none"/>
        </w:rPr>
        <w:t>项目单价按投标配置及分项报价表中要求填报。</w:t>
      </w:r>
    </w:p>
    <w:p w14:paraId="3014CA92">
      <w:pPr>
        <w:pStyle w:val="7"/>
        <w:rPr>
          <w:rFonts w:hint="eastAsia" w:ascii="宋体" w:hAnsi="宋体" w:cs="宋体"/>
          <w:b w:val="0"/>
          <w:bCs/>
          <w:color w:val="auto"/>
          <w:highlight w:val="none"/>
        </w:rPr>
      </w:pPr>
      <w:bookmarkStart w:id="120" w:name="_Hlt26954848"/>
      <w:bookmarkEnd w:id="120"/>
      <w:bookmarkStart w:id="121" w:name="_Hlt26954846"/>
      <w:bookmarkEnd w:id="121"/>
      <w:bookmarkStart w:id="122" w:name="_Hlt26670482"/>
      <w:bookmarkEnd w:id="122"/>
      <w:bookmarkStart w:id="123" w:name="_Hlt26954731"/>
      <w:bookmarkEnd w:id="123"/>
      <w:bookmarkStart w:id="124" w:name="_Hlt26670486"/>
      <w:bookmarkEnd w:id="124"/>
      <w:r>
        <w:rPr>
          <w:rFonts w:hint="eastAsia" w:ascii="宋体" w:hAnsi="宋体" w:cs="宋体"/>
          <w:b w:val="0"/>
          <w:bCs/>
          <w:color w:val="auto"/>
          <w:highlight w:val="none"/>
          <w:lang w:eastAsia="zh-CN"/>
        </w:rPr>
        <w:t>13.</w:t>
      </w:r>
      <w:r>
        <w:rPr>
          <w:rFonts w:hint="eastAsia" w:ascii="宋体" w:hAnsi="宋体" w:cs="宋体"/>
          <w:b w:val="0"/>
          <w:bCs/>
          <w:color w:val="auto"/>
          <w:highlight w:val="none"/>
        </w:rPr>
        <w:t>技术参数响应及偏离表、商务条款响应及偏离表及投标货物说明</w:t>
      </w:r>
    </w:p>
    <w:p w14:paraId="4CB9F9F6">
      <w:pPr>
        <w:autoSpaceDE w:val="0"/>
        <w:autoSpaceDN w:val="0"/>
        <w:adjustRightInd w:val="0"/>
        <w:spacing w:line="500" w:lineRule="exact"/>
        <w:ind w:firstLine="480"/>
        <w:rPr>
          <w:rFonts w:hint="eastAsia" w:ascii="宋体" w:hAnsi="宋体" w:cs="宋体"/>
          <w:color w:val="auto"/>
          <w:sz w:val="24"/>
          <w:highlight w:val="none"/>
          <w:lang w:val="zh-CN"/>
        </w:rPr>
      </w:pPr>
      <w:r>
        <w:rPr>
          <w:rFonts w:hint="eastAsia" w:ascii="宋体" w:hAnsi="宋体" w:cs="宋体"/>
          <w:bCs/>
          <w:color w:val="auto"/>
          <w:sz w:val="24"/>
          <w:highlight w:val="none"/>
          <w:lang w:val="zh-CN"/>
        </w:rPr>
        <w:t>13.1</w:t>
      </w:r>
      <w:r>
        <w:rPr>
          <w:rFonts w:hint="eastAsia" w:ascii="宋体" w:hAnsi="宋体" w:cs="宋体"/>
          <w:color w:val="auto"/>
          <w:sz w:val="24"/>
          <w:highlight w:val="none"/>
          <w:lang w:val="zh-CN"/>
        </w:rPr>
        <w:t xml:space="preserve"> 对招标文件中的技术与商务条款要求逐项作出响应或偏离，并说明原因；</w:t>
      </w:r>
    </w:p>
    <w:p w14:paraId="6538F326">
      <w:pPr>
        <w:tabs>
          <w:tab w:val="left" w:pos="1035"/>
        </w:tabs>
        <w:autoSpaceDE w:val="0"/>
        <w:autoSpaceDN w:val="0"/>
        <w:adjustRightInd w:val="0"/>
        <w:spacing w:line="50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13.2 提供参加本项目类似案例简介；</w:t>
      </w:r>
    </w:p>
    <w:p w14:paraId="78778E97">
      <w:pPr>
        <w:tabs>
          <w:tab w:val="left" w:pos="1035"/>
        </w:tabs>
        <w:autoSpaceDE w:val="0"/>
        <w:autoSpaceDN w:val="0"/>
        <w:adjustRightInd w:val="0"/>
        <w:spacing w:line="50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13.3 培训计划；</w:t>
      </w:r>
    </w:p>
    <w:p w14:paraId="6C904DEF">
      <w:pPr>
        <w:tabs>
          <w:tab w:val="left" w:pos="1035"/>
        </w:tabs>
        <w:autoSpaceDE w:val="0"/>
        <w:autoSpaceDN w:val="0"/>
        <w:adjustRightInd w:val="0"/>
        <w:spacing w:line="50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13.4 详细阐述所投货物的主要组成部分、功能设计、实现思路及关键技术；</w:t>
      </w:r>
    </w:p>
    <w:p w14:paraId="5C44D9B4">
      <w:pPr>
        <w:tabs>
          <w:tab w:val="left" w:pos="1035"/>
        </w:tabs>
        <w:autoSpaceDE w:val="0"/>
        <w:autoSpaceDN w:val="0"/>
        <w:adjustRightInd w:val="0"/>
        <w:spacing w:line="50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13.5 投标人认为需要的其他技术文件或说明。</w:t>
      </w:r>
    </w:p>
    <w:p w14:paraId="65C73FC2">
      <w:pPr>
        <w:pStyle w:val="7"/>
        <w:rPr>
          <w:rFonts w:hint="eastAsia" w:ascii="宋体" w:hAnsi="宋体" w:cs="宋体"/>
          <w:b w:val="0"/>
          <w:color w:val="auto"/>
          <w:highlight w:val="none"/>
        </w:rPr>
      </w:pPr>
      <w:r>
        <w:rPr>
          <w:rFonts w:hint="eastAsia" w:ascii="宋体" w:hAnsi="宋体" w:cs="宋体"/>
          <w:b w:val="0"/>
          <w:bCs/>
          <w:color w:val="auto"/>
          <w:highlight w:val="none"/>
          <w:lang w:eastAsia="zh-CN"/>
        </w:rPr>
        <w:t>14.</w:t>
      </w:r>
      <w:r>
        <w:rPr>
          <w:rFonts w:hint="eastAsia" w:ascii="宋体" w:hAnsi="宋体" w:cs="宋体"/>
          <w:b w:val="0"/>
          <w:bCs/>
          <w:color w:val="auto"/>
          <w:highlight w:val="none"/>
        </w:rPr>
        <w:t>服务承诺及售后服务机构、人员的情况介绍</w:t>
      </w:r>
    </w:p>
    <w:p w14:paraId="7074E5C6">
      <w:pPr>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rPr>
        <w:t>14</w:t>
      </w:r>
      <w:r>
        <w:rPr>
          <w:rFonts w:hint="eastAsia" w:ascii="宋体" w:hAnsi="宋体" w:cs="宋体"/>
          <w:color w:val="auto"/>
          <w:sz w:val="24"/>
          <w:highlight w:val="none"/>
          <w:lang w:val="zh-CN"/>
        </w:rPr>
        <w:t>.</w:t>
      </w: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投标人的服务承诺应按不低于招标文件中商务要求的标准。</w:t>
      </w:r>
    </w:p>
    <w:p w14:paraId="7FDC8EBC">
      <w:pPr>
        <w:spacing w:line="48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14</w:t>
      </w:r>
      <w:r>
        <w:rPr>
          <w:rFonts w:hint="eastAsia" w:ascii="宋体" w:hAnsi="宋体" w:cs="宋体"/>
          <w:color w:val="auto"/>
          <w:sz w:val="24"/>
          <w:highlight w:val="none"/>
          <w:lang w:val="zh-CN"/>
        </w:rPr>
        <w:t>.</w:t>
      </w: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提供投标人有关售后服务的管理制度、售后服务机构的分布情况、售后服务人员的数量、素质、技术水平及售后服务的反应能力。</w:t>
      </w:r>
    </w:p>
    <w:p w14:paraId="11D375D4">
      <w:pPr>
        <w:pStyle w:val="7"/>
        <w:rPr>
          <w:rFonts w:hint="eastAsia" w:ascii="宋体" w:hAnsi="宋体" w:cs="宋体"/>
          <w:b w:val="0"/>
          <w:color w:val="auto"/>
          <w:highlight w:val="none"/>
        </w:rPr>
      </w:pPr>
      <w:bookmarkStart w:id="125" w:name="_Toc49090510"/>
      <w:bookmarkStart w:id="126" w:name="_Toc14577359"/>
      <w:r>
        <w:rPr>
          <w:rFonts w:hint="eastAsia" w:ascii="宋体" w:hAnsi="宋体" w:cs="宋体"/>
          <w:b w:val="0"/>
          <w:bCs/>
          <w:color w:val="auto"/>
          <w:highlight w:val="none"/>
          <w:lang w:eastAsia="zh-CN"/>
        </w:rPr>
        <w:t>15.</w:t>
      </w:r>
      <w:r>
        <w:rPr>
          <w:rFonts w:hint="eastAsia" w:ascii="宋体" w:hAnsi="宋体" w:cs="宋体"/>
          <w:b w:val="0"/>
          <w:bCs/>
          <w:color w:val="auto"/>
          <w:highlight w:val="none"/>
        </w:rPr>
        <w:t>投标函和开标一览表</w:t>
      </w:r>
    </w:p>
    <w:p w14:paraId="46887475">
      <w:pPr>
        <w:spacing w:line="500" w:lineRule="exact"/>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15.1</w:t>
      </w:r>
      <w:r>
        <w:rPr>
          <w:rFonts w:hint="eastAsia" w:ascii="宋体" w:hAnsi="宋体" w:cs="宋体"/>
          <w:color w:val="auto"/>
          <w:sz w:val="24"/>
          <w:highlight w:val="none"/>
        </w:rPr>
        <w:t xml:space="preserve"> 投标人应按照招标文件中提供的格式完整、正确填写投标函、开标一览表。</w:t>
      </w:r>
    </w:p>
    <w:p w14:paraId="0BC4F150">
      <w:pPr>
        <w:spacing w:line="500" w:lineRule="exact"/>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15.2</w:t>
      </w:r>
      <w:r>
        <w:rPr>
          <w:rFonts w:hint="eastAsia" w:ascii="宋体" w:hAnsi="宋体" w:cs="宋体"/>
          <w:color w:val="auto"/>
          <w:sz w:val="24"/>
          <w:highlight w:val="none"/>
        </w:rPr>
        <w:t xml:space="preserve"> </w:t>
      </w:r>
      <w:r>
        <w:rPr>
          <w:rFonts w:hint="eastAsia" w:ascii="宋体" w:hAnsi="宋体" w:cs="宋体"/>
          <w:bCs/>
          <w:color w:val="auto"/>
          <w:sz w:val="24"/>
          <w:highlight w:val="none"/>
        </w:rPr>
        <w:t>开标一览表中的价格应与投标文件中投标配置与分项报价表中的价格一致，如不一致，</w:t>
      </w:r>
      <w:r>
        <w:rPr>
          <w:rFonts w:hint="eastAsia" w:ascii="宋体" w:hAnsi="宋体" w:cs="宋体"/>
          <w:color w:val="auto"/>
          <w:sz w:val="24"/>
          <w:szCs w:val="24"/>
          <w:highlight w:val="none"/>
        </w:rPr>
        <w:t>不作为无效投标处理</w:t>
      </w:r>
      <w:r>
        <w:rPr>
          <w:rFonts w:hint="eastAsia" w:ascii="宋体" w:hAnsi="宋体" w:cs="宋体"/>
          <w:bCs/>
          <w:color w:val="auto"/>
          <w:sz w:val="24"/>
          <w:highlight w:val="none"/>
        </w:rPr>
        <w:t>，但评标时按开标一览表中价格为准</w:t>
      </w:r>
      <w:r>
        <w:rPr>
          <w:rFonts w:hint="eastAsia" w:ascii="宋体" w:hAnsi="宋体" w:cs="宋体"/>
          <w:b/>
          <w:bCs/>
          <w:color w:val="auto"/>
          <w:sz w:val="24"/>
          <w:highlight w:val="none"/>
        </w:rPr>
        <w:t>。</w:t>
      </w:r>
    </w:p>
    <w:p w14:paraId="3CB93C5D">
      <w:pPr>
        <w:pStyle w:val="7"/>
        <w:rPr>
          <w:rFonts w:hint="eastAsia" w:ascii="宋体" w:hAnsi="宋体" w:cs="宋体"/>
          <w:b w:val="0"/>
          <w:color w:val="auto"/>
          <w:highlight w:val="none"/>
        </w:rPr>
      </w:pPr>
      <w:r>
        <w:rPr>
          <w:rFonts w:hint="eastAsia" w:ascii="宋体" w:hAnsi="宋体" w:cs="宋体"/>
          <w:b w:val="0"/>
          <w:bCs/>
          <w:color w:val="auto"/>
          <w:highlight w:val="none"/>
          <w:lang w:eastAsia="zh-CN"/>
        </w:rPr>
        <w:t>16.</w:t>
      </w:r>
      <w:r>
        <w:rPr>
          <w:rFonts w:hint="eastAsia" w:ascii="宋体" w:hAnsi="宋体" w:cs="宋体"/>
          <w:b w:val="0"/>
          <w:bCs/>
          <w:color w:val="auto"/>
          <w:highlight w:val="none"/>
        </w:rPr>
        <w:t>投标保证金</w:t>
      </w:r>
      <w:bookmarkEnd w:id="125"/>
      <w:bookmarkEnd w:id="126"/>
      <w:r>
        <w:rPr>
          <w:rFonts w:hint="eastAsia" w:ascii="宋体" w:hAnsi="宋体" w:cs="宋体"/>
          <w:b w:val="0"/>
          <w:bCs/>
          <w:color w:val="auto"/>
          <w:highlight w:val="none"/>
        </w:rPr>
        <w:t>（如果收取）</w:t>
      </w:r>
    </w:p>
    <w:p w14:paraId="18EF5766">
      <w:pPr>
        <w:spacing w:line="500" w:lineRule="exact"/>
        <w:ind w:firstLine="480" w:firstLineChars="200"/>
        <w:rPr>
          <w:rFonts w:hint="eastAsia" w:ascii="宋体" w:hAnsi="宋体" w:cs="宋体"/>
          <w:bCs/>
          <w:color w:val="auto"/>
          <w:sz w:val="24"/>
          <w:szCs w:val="24"/>
          <w:highlight w:val="none"/>
        </w:rPr>
      </w:pPr>
      <w:r>
        <w:rPr>
          <w:rFonts w:hint="eastAsia" w:ascii="宋体" w:hAnsi="宋体" w:cs="宋体"/>
          <w:color w:val="auto"/>
          <w:sz w:val="24"/>
          <w:highlight w:val="none"/>
        </w:rPr>
        <w:t>16.1</w:t>
      </w:r>
      <w:r>
        <w:rPr>
          <w:rFonts w:hint="eastAsia" w:ascii="宋体" w:hAnsi="宋体" w:cs="宋体"/>
          <w:bCs/>
          <w:color w:val="auto"/>
          <w:sz w:val="24"/>
          <w:highlight w:val="none"/>
        </w:rPr>
        <w:t>在开标时，未按要求提交投标保证金的投标无效。</w:t>
      </w:r>
    </w:p>
    <w:p w14:paraId="0948DD47">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16.2</w:t>
      </w:r>
      <w:r>
        <w:rPr>
          <w:rFonts w:hint="eastAsia" w:ascii="宋体" w:hAnsi="宋体" w:cs="宋体"/>
          <w:bCs/>
          <w:color w:val="auto"/>
          <w:sz w:val="24"/>
          <w:highlight w:val="none"/>
        </w:rPr>
        <w:t>未中标的投标人的投标保证金，将在中标通知书发出之后5日内自动退还。</w:t>
      </w:r>
    </w:p>
    <w:p w14:paraId="002D3D26">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16.3中标人的投标保证金，</w:t>
      </w:r>
      <w:r>
        <w:rPr>
          <w:rFonts w:hint="eastAsia" w:ascii="宋体" w:hAnsi="宋体" w:cs="宋体"/>
          <w:bCs/>
          <w:color w:val="auto"/>
          <w:sz w:val="24"/>
          <w:highlight w:val="none"/>
        </w:rPr>
        <w:t>将在采购合同签订之后5日内自动退还。</w:t>
      </w:r>
    </w:p>
    <w:p w14:paraId="056473CA">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16.4</w:t>
      </w:r>
      <w:r>
        <w:rPr>
          <w:rFonts w:hint="eastAsia" w:ascii="宋体" w:hAnsi="宋体" w:cs="宋体"/>
          <w:bCs/>
          <w:color w:val="auto"/>
          <w:sz w:val="24"/>
          <w:highlight w:val="none"/>
        </w:rPr>
        <w:t xml:space="preserve"> 下列任何情况发生时，投标保证金将不予退还：</w:t>
      </w:r>
    </w:p>
    <w:p w14:paraId="3C2C3136">
      <w:pPr>
        <w:spacing w:line="500" w:lineRule="exact"/>
        <w:ind w:firstLine="480" w:firstLineChars="200"/>
        <w:rPr>
          <w:rFonts w:hint="eastAsia" w:ascii="宋体" w:hAnsi="宋体" w:cs="宋体"/>
          <w:color w:val="auto"/>
          <w:sz w:val="24"/>
          <w:highlight w:val="none"/>
        </w:rPr>
      </w:pPr>
      <w:bookmarkStart w:id="127" w:name="_Hlt26954850"/>
      <w:bookmarkEnd w:id="127"/>
      <w:bookmarkStart w:id="128" w:name="_Hlt26954734"/>
      <w:bookmarkEnd w:id="128"/>
      <w:bookmarkStart w:id="129" w:name="_Hlt26670489"/>
      <w:bookmarkEnd w:id="129"/>
      <w:bookmarkStart w:id="130" w:name="_Toc14577360"/>
      <w:bookmarkStart w:id="131" w:name="_Toc49090511"/>
      <w:r>
        <w:rPr>
          <w:rFonts w:hint="eastAsia" w:ascii="宋体" w:hAnsi="宋体" w:cs="宋体"/>
          <w:color w:val="auto"/>
          <w:sz w:val="24"/>
          <w:highlight w:val="none"/>
        </w:rPr>
        <w:t>（1）投标人在投标有效期内撤回其投标；</w:t>
      </w:r>
    </w:p>
    <w:p w14:paraId="34FC7F39">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（2）提供虚假材料谋取中标、成交的；</w:t>
      </w:r>
    </w:p>
    <w:p w14:paraId="4E692B3B">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（3）采取不正当手段诋毁、排挤其他供应商的；</w:t>
      </w:r>
    </w:p>
    <w:p w14:paraId="3A167DE5">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（4）与采购人、其他供应商恶意串通的。</w:t>
      </w:r>
    </w:p>
    <w:p w14:paraId="5F96F503">
      <w:pPr>
        <w:pStyle w:val="9"/>
        <w:ind w:left="0"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 xml:space="preserve">16.5 </w:t>
      </w:r>
      <w:r>
        <w:rPr>
          <w:rFonts w:hint="eastAsia" w:ascii="宋体" w:hAnsi="宋体" w:cs="宋体"/>
          <w:color w:val="auto"/>
          <w:sz w:val="24"/>
          <w:szCs w:val="24"/>
          <w:highlight w:val="none"/>
        </w:rPr>
        <w:t>供应商缴纳的投标保证金必须于投标文件（响应文件）接收截止时间前，以供应商的名称，按本采购文件规定的金额缴纳到指定账户（保证金缴纳方式及账户详见第一章投标邀请—其他）。</w:t>
      </w:r>
    </w:p>
    <w:p w14:paraId="5525AFA1">
      <w:pPr>
        <w:pStyle w:val="7"/>
        <w:rPr>
          <w:rFonts w:hint="eastAsia" w:ascii="宋体" w:hAnsi="宋体" w:cs="宋体"/>
          <w:b w:val="0"/>
          <w:color w:val="auto"/>
          <w:highlight w:val="none"/>
        </w:rPr>
      </w:pPr>
      <w:r>
        <w:rPr>
          <w:rFonts w:hint="eastAsia" w:ascii="宋体" w:hAnsi="宋体" w:cs="宋体"/>
          <w:b w:val="0"/>
          <w:bCs/>
          <w:color w:val="auto"/>
          <w:highlight w:val="none"/>
          <w:lang w:eastAsia="zh-CN"/>
        </w:rPr>
        <w:t>17.</w:t>
      </w:r>
      <w:r>
        <w:rPr>
          <w:rFonts w:hint="eastAsia" w:ascii="宋体" w:hAnsi="宋体" w:cs="宋体"/>
          <w:b w:val="0"/>
          <w:bCs/>
          <w:color w:val="auto"/>
          <w:highlight w:val="none"/>
        </w:rPr>
        <w:t>投标有效期</w:t>
      </w:r>
      <w:bookmarkEnd w:id="130"/>
      <w:bookmarkEnd w:id="131"/>
    </w:p>
    <w:p w14:paraId="546AC56E">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17.1</w:t>
      </w:r>
      <w:r>
        <w:rPr>
          <w:rFonts w:hint="eastAsia" w:ascii="宋体" w:hAnsi="宋体" w:cs="宋体"/>
          <w:bCs/>
          <w:color w:val="auto"/>
          <w:sz w:val="24"/>
          <w:highlight w:val="none"/>
        </w:rPr>
        <w:t xml:space="preserve"> 投标有效期为交易中心规定的开标之日后</w:t>
      </w:r>
      <w:r>
        <w:rPr>
          <w:rFonts w:ascii="宋体" w:hAnsi="宋体" w:cs="宋体"/>
          <w:b w:val="0"/>
          <w:bCs/>
          <w:i w:val="0"/>
          <w:iCs w:val="0"/>
          <w:color w:val="auto"/>
          <w:sz w:val="24"/>
          <w:highlight w:val="none"/>
          <w:u w:val="none"/>
        </w:rPr>
        <w:t>80</w:t>
      </w:r>
      <w:r>
        <w:rPr>
          <w:rFonts w:hint="eastAsia" w:ascii="宋体" w:hAnsi="宋体" w:cs="宋体"/>
          <w:b w:val="0"/>
          <w:bCs/>
          <w:i w:val="0"/>
          <w:iCs w:val="0"/>
          <w:color w:val="auto"/>
          <w:sz w:val="24"/>
          <w:highlight w:val="none"/>
          <w:u w:val="none"/>
        </w:rPr>
        <w:t>天</w:t>
      </w:r>
      <w:r>
        <w:rPr>
          <w:rFonts w:hint="eastAsia" w:ascii="宋体" w:hAnsi="宋体" w:cs="宋体"/>
          <w:bCs/>
          <w:color w:val="auto"/>
          <w:sz w:val="24"/>
          <w:highlight w:val="none"/>
        </w:rPr>
        <w:t>投标有效期比规定短的将被视为非响应性投标而予以拒绝。</w:t>
      </w:r>
    </w:p>
    <w:p w14:paraId="626FA508">
      <w:pPr>
        <w:pStyle w:val="7"/>
        <w:rPr>
          <w:rFonts w:hint="eastAsia" w:ascii="宋体" w:hAnsi="宋体" w:cs="宋体"/>
          <w:b w:val="0"/>
          <w:bCs/>
          <w:color w:val="auto"/>
          <w:highlight w:val="none"/>
        </w:rPr>
      </w:pPr>
      <w:bookmarkStart w:id="132" w:name="_Hlt26954852"/>
      <w:bookmarkEnd w:id="132"/>
      <w:bookmarkStart w:id="133" w:name="_Hlt26954739"/>
      <w:bookmarkEnd w:id="133"/>
      <w:bookmarkStart w:id="134" w:name="_Toc49090512"/>
      <w:bookmarkStart w:id="135" w:name="_Toc14577361"/>
      <w:r>
        <w:rPr>
          <w:rFonts w:hint="eastAsia" w:ascii="宋体" w:hAnsi="宋体" w:cs="宋体"/>
          <w:b w:val="0"/>
          <w:bCs/>
          <w:color w:val="auto"/>
          <w:highlight w:val="none"/>
          <w:lang w:eastAsia="zh-CN"/>
        </w:rPr>
        <w:t>18.</w:t>
      </w:r>
      <w:bookmarkEnd w:id="134"/>
      <w:bookmarkEnd w:id="135"/>
      <w:r>
        <w:rPr>
          <w:rFonts w:hint="eastAsia" w:ascii="宋体" w:hAnsi="宋体" w:cs="宋体"/>
          <w:b w:val="0"/>
          <w:bCs/>
          <w:color w:val="auto"/>
          <w:highlight w:val="none"/>
        </w:rPr>
        <w:t>投标有效期的延长</w:t>
      </w:r>
    </w:p>
    <w:p w14:paraId="0C5AC713">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18.1</w:t>
      </w:r>
      <w:r>
        <w:rPr>
          <w:rFonts w:hint="eastAsia" w:ascii="宋体" w:hAnsi="宋体" w:cs="宋体"/>
          <w:bCs/>
          <w:color w:val="auto"/>
          <w:sz w:val="24"/>
          <w:highlight w:val="none"/>
        </w:rPr>
        <w:t xml:space="preserve"> 在特殊情况下，交易中心于原投标有效期满之前，可向投标人提出延长投标有效期的要求这种要求与答复均应采用书面形式。投标人可以拒绝交易中心的这一要求而放弃投标，</w:t>
      </w:r>
      <w:r>
        <w:rPr>
          <w:rFonts w:hint="eastAsia" w:ascii="宋体" w:hAnsi="宋体" w:cs="宋体"/>
          <w:color w:val="auto"/>
          <w:sz w:val="24"/>
          <w:szCs w:val="24"/>
          <w:highlight w:val="none"/>
        </w:rPr>
        <w:t>交易中心在接到投标人书面答复后，将在原投标有效期满后</w:t>
      </w:r>
      <w:r>
        <w:rPr>
          <w:rFonts w:hint="eastAsia" w:ascii="宋体" w:hAnsi="宋体" w:cs="宋体"/>
          <w:bCs/>
          <w:color w:val="auto"/>
          <w:sz w:val="24"/>
          <w:szCs w:val="24"/>
          <w:highlight w:val="none"/>
        </w:rPr>
        <w:t>退还其投标保证金</w:t>
      </w:r>
      <w:r>
        <w:rPr>
          <w:rFonts w:hint="eastAsia" w:ascii="宋体" w:hAnsi="宋体" w:cs="宋体"/>
          <w:color w:val="auto"/>
          <w:sz w:val="24"/>
          <w:szCs w:val="24"/>
          <w:highlight w:val="none"/>
        </w:rPr>
        <w:t>。</w:t>
      </w:r>
      <w:r>
        <w:rPr>
          <w:rFonts w:hint="eastAsia" w:ascii="宋体" w:hAnsi="宋体" w:cs="宋体"/>
          <w:bCs/>
          <w:color w:val="auto"/>
          <w:sz w:val="24"/>
          <w:highlight w:val="none"/>
        </w:rPr>
        <w:t>同意延长投标有效期的投标人既不能要求也不允许修改其投标文件。第16条有关投标保证金的规定在延长期内继续有效</w:t>
      </w:r>
      <w:r>
        <w:rPr>
          <w:rFonts w:hint="eastAsia" w:ascii="宋体" w:hAnsi="宋体" w:cs="宋体"/>
          <w:color w:val="auto"/>
          <w:sz w:val="24"/>
          <w:szCs w:val="24"/>
          <w:highlight w:val="none"/>
        </w:rPr>
        <w:t>，同时受投标有效期约束的所有权利与义务均延长至新的有效期</w:t>
      </w:r>
      <w:r>
        <w:rPr>
          <w:rFonts w:hint="eastAsia" w:ascii="宋体" w:hAnsi="宋体" w:cs="宋体"/>
          <w:bCs/>
          <w:color w:val="auto"/>
          <w:sz w:val="24"/>
          <w:highlight w:val="none"/>
        </w:rPr>
        <w:t>。</w:t>
      </w:r>
    </w:p>
    <w:p w14:paraId="37BCA4EB">
      <w:pPr>
        <w:pStyle w:val="6"/>
        <w:spacing w:before="145" w:beforeLines="50" w:after="145" w:afterLines="50" w:line="360" w:lineRule="auto"/>
        <w:ind w:firstLine="482" w:firstLineChars="150"/>
        <w:rPr>
          <w:rFonts w:hint="eastAsia" w:ascii="宋体" w:hAnsi="宋体" w:cs="宋体"/>
          <w:color w:val="auto"/>
          <w:highlight w:val="none"/>
        </w:rPr>
      </w:pPr>
      <w:bookmarkStart w:id="136" w:name="_Toc534725601"/>
      <w:bookmarkStart w:id="137" w:name="_Toc1906423011"/>
      <w:bookmarkStart w:id="138" w:name="_Toc513029224"/>
      <w:bookmarkStart w:id="139" w:name="_Toc534816630"/>
      <w:bookmarkStart w:id="140" w:name="_Toc120614217"/>
      <w:bookmarkStart w:id="141" w:name="_Toc16938540"/>
      <w:bookmarkStart w:id="142" w:name="_Toc20823296"/>
      <w:r>
        <w:rPr>
          <w:rFonts w:hint="eastAsia" w:ascii="宋体" w:hAnsi="宋体" w:cs="宋体"/>
          <w:color w:val="auto"/>
          <w:highlight w:val="none"/>
        </w:rPr>
        <w:t>四、投标文件的递交</w:t>
      </w:r>
      <w:bookmarkEnd w:id="136"/>
      <w:bookmarkEnd w:id="137"/>
      <w:bookmarkEnd w:id="138"/>
      <w:bookmarkEnd w:id="139"/>
      <w:bookmarkEnd w:id="140"/>
      <w:bookmarkEnd w:id="141"/>
      <w:bookmarkEnd w:id="142"/>
    </w:p>
    <w:p w14:paraId="16C85B6E">
      <w:pPr>
        <w:pStyle w:val="7"/>
        <w:rPr>
          <w:rFonts w:hint="eastAsia" w:ascii="宋体" w:hAnsi="宋体" w:cs="宋体"/>
          <w:b w:val="0"/>
          <w:color w:val="auto"/>
          <w:highlight w:val="none"/>
        </w:rPr>
      </w:pPr>
      <w:bookmarkStart w:id="143" w:name="_Toc462564084"/>
      <w:bookmarkStart w:id="144" w:name="_Toc16938541"/>
      <w:bookmarkStart w:id="145" w:name="_Toc513029225"/>
      <w:bookmarkStart w:id="146" w:name="_Toc20823297"/>
      <w:r>
        <w:rPr>
          <w:rFonts w:hint="eastAsia" w:ascii="宋体" w:hAnsi="宋体" w:cs="宋体"/>
          <w:b w:val="0"/>
          <w:bCs/>
          <w:color w:val="auto"/>
          <w:highlight w:val="none"/>
          <w:lang w:eastAsia="zh-CN"/>
        </w:rPr>
        <w:t>19.</w:t>
      </w:r>
      <w:bookmarkEnd w:id="143"/>
      <w:bookmarkEnd w:id="144"/>
      <w:bookmarkEnd w:id="145"/>
      <w:bookmarkEnd w:id="146"/>
      <w:r>
        <w:rPr>
          <w:rFonts w:hint="eastAsia" w:ascii="宋体" w:hAnsi="宋体" w:cs="宋体"/>
          <w:b w:val="0"/>
          <w:bCs/>
          <w:color w:val="auto"/>
          <w:highlight w:val="none"/>
        </w:rPr>
        <w:t>投标文件的递交</w:t>
      </w:r>
    </w:p>
    <w:p w14:paraId="3DE0C415">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19.1</w:t>
      </w:r>
      <w:r>
        <w:rPr>
          <w:rFonts w:hint="eastAsia" w:ascii="宋体" w:hAnsi="宋体" w:cs="宋体"/>
          <w:bCs/>
          <w:color w:val="auto"/>
          <w:sz w:val="24"/>
          <w:highlight w:val="none"/>
        </w:rPr>
        <w:t>电子投标文件的递交</w:t>
      </w:r>
    </w:p>
    <w:p w14:paraId="1C028D80">
      <w:pPr>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投标人应当按照采购文件规定，在投标截止时间前制作并上传电子投标文件。</w:t>
      </w:r>
    </w:p>
    <w:p w14:paraId="0575C68D">
      <w:pPr>
        <w:pStyle w:val="7"/>
        <w:rPr>
          <w:rFonts w:hint="eastAsia" w:ascii="宋体" w:hAnsi="宋体" w:cs="宋体"/>
          <w:b w:val="0"/>
          <w:bCs/>
          <w:color w:val="auto"/>
          <w:highlight w:val="none"/>
        </w:rPr>
      </w:pPr>
      <w:bookmarkStart w:id="147" w:name="_Toc513029226"/>
      <w:bookmarkStart w:id="148" w:name="_Toc20823298"/>
      <w:bookmarkStart w:id="149" w:name="_Toc16938542"/>
      <w:r>
        <w:rPr>
          <w:rFonts w:hint="eastAsia" w:ascii="宋体" w:hAnsi="宋体" w:cs="宋体"/>
          <w:b w:val="0"/>
          <w:bCs/>
          <w:color w:val="auto"/>
          <w:highlight w:val="none"/>
          <w:lang w:eastAsia="zh-CN"/>
        </w:rPr>
        <w:t>20.</w:t>
      </w:r>
      <w:r>
        <w:rPr>
          <w:rFonts w:hint="eastAsia" w:ascii="宋体" w:hAnsi="宋体" w:cs="宋体"/>
          <w:b w:val="0"/>
          <w:bCs/>
          <w:color w:val="auto"/>
          <w:highlight w:val="none"/>
        </w:rPr>
        <w:t>投标截止</w:t>
      </w:r>
      <w:bookmarkEnd w:id="147"/>
      <w:bookmarkEnd w:id="148"/>
      <w:bookmarkEnd w:id="149"/>
      <w:r>
        <w:rPr>
          <w:rFonts w:hint="eastAsia" w:ascii="宋体" w:hAnsi="宋体" w:cs="宋体"/>
          <w:b w:val="0"/>
          <w:bCs/>
          <w:color w:val="auto"/>
          <w:highlight w:val="none"/>
        </w:rPr>
        <w:t>时间</w:t>
      </w:r>
    </w:p>
    <w:p w14:paraId="41CC72EE">
      <w:pPr>
        <w:spacing w:line="500" w:lineRule="exact"/>
        <w:ind w:firstLine="480" w:firstLineChars="200"/>
        <w:rPr>
          <w:rFonts w:hint="eastAsia" w:ascii="宋体" w:hAnsi="宋体" w:cs="宋体"/>
          <w:bCs/>
          <w:i w:val="0"/>
          <w:iCs/>
          <w:color w:val="auto"/>
          <w:sz w:val="24"/>
          <w:highlight w:val="none"/>
          <w:u w:val="single"/>
        </w:rPr>
      </w:pPr>
      <w:r>
        <w:rPr>
          <w:rFonts w:hint="eastAsia" w:ascii="宋体" w:hAnsi="宋体" w:cs="宋体"/>
          <w:i w:val="0"/>
          <w:iCs/>
          <w:color w:val="auto"/>
          <w:sz w:val="24"/>
          <w:highlight w:val="none"/>
          <w:u w:val="single"/>
        </w:rPr>
        <w:t>20.1</w:t>
      </w:r>
      <w:r>
        <w:rPr>
          <w:rFonts w:hint="eastAsia" w:ascii="宋体" w:hAnsi="宋体" w:cs="宋体"/>
          <w:bCs/>
          <w:i w:val="0"/>
          <w:iCs/>
          <w:color w:val="auto"/>
          <w:sz w:val="24"/>
          <w:highlight w:val="none"/>
          <w:u w:val="single"/>
        </w:rPr>
        <w:t xml:space="preserve"> 投标人上传电子投标文件的时间不得迟于招标公告中规定的投标截止时间</w:t>
      </w:r>
    </w:p>
    <w:p w14:paraId="6CE0A05B">
      <w:pPr>
        <w:spacing w:line="500" w:lineRule="exact"/>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投标人应</w:t>
      </w:r>
      <w:r>
        <w:rPr>
          <w:rFonts w:hint="eastAsia" w:ascii="宋体" w:hAnsi="宋体" w:cs="宋体"/>
          <w:bCs/>
          <w:color w:val="auto"/>
          <w:sz w:val="24"/>
          <w:highlight w:val="none"/>
          <w:lang w:eastAsia="zh-CN"/>
        </w:rPr>
        <w:t>充分考虑</w:t>
      </w:r>
      <w:r>
        <w:rPr>
          <w:rFonts w:hint="eastAsia" w:ascii="宋体" w:hAnsi="宋体" w:cs="宋体"/>
          <w:bCs/>
          <w:color w:val="auto"/>
          <w:sz w:val="24"/>
          <w:highlight w:val="none"/>
        </w:rPr>
        <w:t>网络环境、网络带宽等风险因素，如因投标人自身原因造成的电子投标文件上传不成功由投标人自行承担全部责任。</w:t>
      </w:r>
    </w:p>
    <w:p w14:paraId="03931A43">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20.2</w:t>
      </w:r>
      <w:r>
        <w:rPr>
          <w:rFonts w:hint="eastAsia" w:ascii="宋体" w:hAnsi="宋体" w:cs="宋体"/>
          <w:bCs/>
          <w:color w:val="auto"/>
          <w:sz w:val="24"/>
          <w:highlight w:val="none"/>
        </w:rPr>
        <w:t xml:space="preserve"> 交易中心可以按照规定，通过修改招标文件酌情延长投标截止时间，在此情况下，投标人的所有权利和义务以及投标人受制的截止时间均应以延长后新的截止时间为准。</w:t>
      </w:r>
    </w:p>
    <w:p w14:paraId="4B852B1D">
      <w:pPr>
        <w:pStyle w:val="7"/>
        <w:rPr>
          <w:rFonts w:hint="eastAsia" w:ascii="宋体" w:hAnsi="宋体" w:cs="宋体"/>
          <w:b w:val="0"/>
          <w:bCs/>
          <w:color w:val="auto"/>
          <w:highlight w:val="none"/>
        </w:rPr>
      </w:pPr>
      <w:bookmarkStart w:id="150" w:name="_Toc16938543"/>
      <w:bookmarkStart w:id="151" w:name="_Toc513029227"/>
      <w:bookmarkStart w:id="152" w:name="_Toc20823299"/>
      <w:r>
        <w:rPr>
          <w:rFonts w:hint="eastAsia" w:ascii="宋体" w:hAnsi="宋体" w:cs="宋体"/>
          <w:b w:val="0"/>
          <w:bCs/>
          <w:color w:val="auto"/>
          <w:highlight w:val="none"/>
          <w:lang w:eastAsia="zh-CN"/>
        </w:rPr>
        <w:t>21.</w:t>
      </w:r>
      <w:bookmarkEnd w:id="150"/>
      <w:bookmarkEnd w:id="151"/>
      <w:bookmarkEnd w:id="152"/>
      <w:r>
        <w:rPr>
          <w:rFonts w:hint="eastAsia" w:ascii="宋体" w:hAnsi="宋体" w:cs="宋体"/>
          <w:b w:val="0"/>
          <w:bCs/>
          <w:color w:val="auto"/>
          <w:highlight w:val="none"/>
        </w:rPr>
        <w:t>投标文件的拒收</w:t>
      </w:r>
    </w:p>
    <w:p w14:paraId="34F6ED91">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21.1</w:t>
      </w:r>
      <w:r>
        <w:rPr>
          <w:rFonts w:hint="eastAsia" w:ascii="宋体" w:hAnsi="宋体" w:cs="宋体"/>
          <w:bCs/>
          <w:color w:val="auto"/>
          <w:sz w:val="24"/>
          <w:highlight w:val="none"/>
        </w:rPr>
        <w:t>交易中心拒绝接收在其规定的投标截止时间后上传的任何投标文件</w:t>
      </w:r>
    </w:p>
    <w:p w14:paraId="54E89EFE">
      <w:pPr>
        <w:pStyle w:val="7"/>
        <w:rPr>
          <w:rFonts w:hint="eastAsia" w:ascii="宋体" w:hAnsi="宋体" w:cs="宋体"/>
          <w:b w:val="0"/>
          <w:bCs/>
          <w:color w:val="auto"/>
          <w:highlight w:val="none"/>
        </w:rPr>
      </w:pPr>
      <w:bookmarkStart w:id="153" w:name="_Toc20823300"/>
      <w:bookmarkStart w:id="154" w:name="_Toc16938544"/>
      <w:bookmarkStart w:id="155" w:name="_Toc513029228"/>
      <w:r>
        <w:rPr>
          <w:rFonts w:hint="eastAsia" w:ascii="宋体" w:hAnsi="宋体" w:cs="宋体"/>
          <w:b w:val="0"/>
          <w:bCs/>
          <w:color w:val="auto"/>
          <w:highlight w:val="none"/>
          <w:lang w:eastAsia="zh-CN"/>
        </w:rPr>
        <w:t>22.</w:t>
      </w:r>
      <w:r>
        <w:rPr>
          <w:rFonts w:hint="eastAsia" w:ascii="宋体" w:hAnsi="宋体" w:cs="宋体"/>
          <w:b w:val="0"/>
          <w:bCs/>
          <w:color w:val="auto"/>
          <w:highlight w:val="none"/>
        </w:rPr>
        <w:t>投标文件的修改和撤回</w:t>
      </w:r>
      <w:bookmarkEnd w:id="153"/>
      <w:bookmarkEnd w:id="154"/>
      <w:bookmarkEnd w:id="155"/>
    </w:p>
    <w:p w14:paraId="732C220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22.1投标文件的撤回</w:t>
      </w:r>
    </w:p>
    <w:p w14:paraId="46669ED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22.1.1 电子投标文件的撤回</w:t>
      </w:r>
    </w:p>
    <w:p w14:paraId="179F929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投标人可在投标截止时间前，撤回其电子投标文件。</w:t>
      </w:r>
    </w:p>
    <w:p w14:paraId="09A490BE">
      <w:pPr>
        <w:spacing w:line="480" w:lineRule="exact"/>
        <w:ind w:firstLine="480" w:firstLineChars="200"/>
        <w:rPr>
          <w:rFonts w:hint="eastAsia" w:ascii="宋体" w:hAnsi="宋体" w:cs="宋体"/>
          <w:bCs/>
          <w:color w:val="auto"/>
          <w:sz w:val="24"/>
          <w:highlight w:val="none"/>
        </w:rPr>
      </w:pPr>
      <w:r>
        <w:rPr>
          <w:rFonts w:hint="eastAsia" w:ascii="宋体" w:hAnsi="宋体" w:cs="宋体"/>
          <w:color w:val="auto"/>
          <w:sz w:val="24"/>
          <w:szCs w:val="24"/>
          <w:highlight w:val="none"/>
        </w:rPr>
        <w:t>22.1.2 投标人撤回电子投标文件，则认为其不再参与本项目投标活动。</w:t>
      </w:r>
    </w:p>
    <w:p w14:paraId="40572DF3">
      <w:pPr>
        <w:spacing w:line="48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22.2</w:t>
      </w:r>
      <w:r>
        <w:rPr>
          <w:rFonts w:hint="eastAsia" w:ascii="宋体" w:hAnsi="宋体" w:cs="宋体"/>
          <w:color w:val="auto"/>
          <w:sz w:val="24"/>
          <w:szCs w:val="24"/>
          <w:highlight w:val="none"/>
        </w:rPr>
        <w:t>投标文件的修改</w:t>
      </w:r>
    </w:p>
    <w:p w14:paraId="1C19EC8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投标人可在投标截止时间前，对其电子投标文件进行修改。</w:t>
      </w:r>
    </w:p>
    <w:p w14:paraId="66EF7EBF">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22.3</w:t>
      </w:r>
      <w:r>
        <w:rPr>
          <w:rFonts w:hint="eastAsia" w:ascii="宋体" w:hAnsi="宋体" w:cs="宋体"/>
          <w:bCs/>
          <w:color w:val="auto"/>
          <w:sz w:val="24"/>
          <w:highlight w:val="none"/>
        </w:rPr>
        <w:t>在投标截止时间之后，投标人不得对其电子投标文件作任何修改。</w:t>
      </w:r>
    </w:p>
    <w:p w14:paraId="536EB87D">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22.4</w:t>
      </w:r>
      <w:r>
        <w:rPr>
          <w:rFonts w:hint="eastAsia" w:ascii="宋体" w:hAnsi="宋体" w:cs="宋体"/>
          <w:bCs/>
          <w:color w:val="auto"/>
          <w:sz w:val="24"/>
          <w:highlight w:val="none"/>
        </w:rPr>
        <w:t>在投标截止时间至招标文件中规定的投标有效期满之间的这段时间内，投标人不得撤回其投标，否则其投标保证金将不予退还。</w:t>
      </w:r>
    </w:p>
    <w:p w14:paraId="26B97BC3">
      <w:pPr>
        <w:pStyle w:val="6"/>
        <w:spacing w:before="145" w:beforeLines="50" w:after="145" w:afterLines="50" w:line="360" w:lineRule="auto"/>
        <w:ind w:firstLine="482" w:firstLineChars="150"/>
        <w:rPr>
          <w:rFonts w:hint="eastAsia" w:ascii="宋体" w:hAnsi="宋体" w:cs="宋体"/>
          <w:color w:val="auto"/>
          <w:highlight w:val="none"/>
        </w:rPr>
      </w:pPr>
      <w:bookmarkStart w:id="156" w:name="_Toc1561662001"/>
      <w:bookmarkStart w:id="157" w:name="_Toc20823301"/>
      <w:bookmarkStart w:id="158" w:name="_Toc534725602"/>
      <w:bookmarkStart w:id="159" w:name="_Toc16938545"/>
      <w:bookmarkStart w:id="160" w:name="_Toc120614218"/>
      <w:bookmarkStart w:id="161" w:name="_Toc513029229"/>
      <w:bookmarkStart w:id="162" w:name="_Toc534816631"/>
      <w:r>
        <w:rPr>
          <w:rFonts w:hint="eastAsia" w:ascii="宋体" w:hAnsi="宋体" w:cs="宋体"/>
          <w:color w:val="auto"/>
          <w:highlight w:val="none"/>
        </w:rPr>
        <w:t>五、开标与评标</w:t>
      </w:r>
      <w:bookmarkEnd w:id="156"/>
      <w:bookmarkEnd w:id="157"/>
      <w:bookmarkEnd w:id="158"/>
      <w:bookmarkEnd w:id="159"/>
      <w:bookmarkEnd w:id="160"/>
      <w:bookmarkEnd w:id="161"/>
      <w:bookmarkEnd w:id="162"/>
    </w:p>
    <w:p w14:paraId="474F0327">
      <w:pPr>
        <w:pStyle w:val="7"/>
        <w:rPr>
          <w:rFonts w:hint="eastAsia" w:ascii="宋体" w:hAnsi="宋体" w:cs="宋体"/>
          <w:b w:val="0"/>
          <w:color w:val="auto"/>
          <w:highlight w:val="none"/>
        </w:rPr>
      </w:pPr>
      <w:bookmarkStart w:id="163" w:name="_Toc16938546"/>
      <w:bookmarkStart w:id="164" w:name="_Toc513029230"/>
      <w:bookmarkStart w:id="165" w:name="_Toc20823302"/>
      <w:r>
        <w:rPr>
          <w:rFonts w:hint="eastAsia" w:ascii="宋体" w:hAnsi="宋体" w:cs="宋体"/>
          <w:b w:val="0"/>
          <w:bCs/>
          <w:color w:val="auto"/>
          <w:highlight w:val="none"/>
          <w:lang w:eastAsia="zh-CN"/>
        </w:rPr>
        <w:t>23.</w:t>
      </w:r>
      <w:r>
        <w:rPr>
          <w:rFonts w:hint="eastAsia" w:ascii="宋体" w:hAnsi="宋体" w:cs="宋体"/>
          <w:b w:val="0"/>
          <w:bCs/>
          <w:color w:val="auto"/>
          <w:highlight w:val="none"/>
        </w:rPr>
        <w:t>开标</w:t>
      </w:r>
      <w:bookmarkEnd w:id="163"/>
      <w:bookmarkEnd w:id="164"/>
      <w:bookmarkEnd w:id="165"/>
    </w:p>
    <w:p w14:paraId="00B35332">
      <w:pPr>
        <w:spacing w:line="48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highlight w:val="none"/>
        </w:rPr>
        <w:t>23.1</w:t>
      </w:r>
      <w:r>
        <w:rPr>
          <w:rFonts w:hint="eastAsia" w:ascii="宋体" w:hAnsi="宋体" w:cs="宋体"/>
          <w:bCs/>
          <w:color w:val="auto"/>
          <w:sz w:val="24"/>
          <w:highlight w:val="none"/>
        </w:rPr>
        <w:t>交易中心将在招标公告中规定的时间和地点组织线上公开开标</w:t>
      </w:r>
      <w:r>
        <w:rPr>
          <w:rFonts w:hint="eastAsia" w:ascii="宋体" w:hAnsi="宋体" w:cs="宋体"/>
          <w:color w:val="auto"/>
          <w:sz w:val="24"/>
          <w:szCs w:val="24"/>
          <w:highlight w:val="none"/>
        </w:rPr>
        <w:t>。投标人应当参加开标活动。</w:t>
      </w:r>
    </w:p>
    <w:p w14:paraId="37772844">
      <w:pPr>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rPr>
        <w:t>23.2</w:t>
      </w:r>
      <w:r>
        <w:rPr>
          <w:rFonts w:hint="eastAsia" w:ascii="宋体" w:hAnsi="宋体" w:cs="宋体"/>
          <w:color w:val="auto"/>
          <w:sz w:val="24"/>
          <w:szCs w:val="24"/>
          <w:highlight w:val="none"/>
        </w:rPr>
        <w:t>开标过程由交易中心组织。“政采云平台不见面开标大厅”系统将自动对项目进行开标，并公布各投标人的《开标一览表》。</w:t>
      </w:r>
    </w:p>
    <w:p w14:paraId="4FD58D5B">
      <w:pPr>
        <w:spacing w:line="500" w:lineRule="exact"/>
        <w:ind w:firstLine="480" w:firstLineChars="200"/>
        <w:rPr>
          <w:rFonts w:hint="eastAsia" w:ascii="宋体" w:hAnsi="宋体" w:cs="宋体"/>
          <w:b/>
          <w:i/>
          <w:color w:val="auto"/>
          <w:sz w:val="24"/>
          <w:szCs w:val="24"/>
          <w:highlight w:val="none"/>
          <w:u w:val="single"/>
        </w:rPr>
      </w:pPr>
      <w:r>
        <w:rPr>
          <w:rFonts w:hint="eastAsia" w:ascii="宋体" w:hAnsi="宋体" w:cs="宋体"/>
          <w:color w:val="auto"/>
          <w:sz w:val="24"/>
          <w:highlight w:val="none"/>
        </w:rPr>
        <w:t>23.3</w:t>
      </w:r>
      <w:r>
        <w:rPr>
          <w:rFonts w:hint="eastAsia" w:ascii="宋体" w:hAnsi="宋体" w:cs="宋体"/>
          <w:bCs/>
          <w:color w:val="auto"/>
          <w:sz w:val="24"/>
          <w:highlight w:val="none"/>
        </w:rPr>
        <w:t>投标人在开标过程中</w:t>
      </w:r>
      <w:r>
        <w:rPr>
          <w:rFonts w:hint="eastAsia" w:ascii="宋体" w:hAnsi="宋体" w:cs="宋体"/>
          <w:bCs/>
          <w:color w:val="auto"/>
          <w:sz w:val="24"/>
          <w:highlight w:val="none"/>
          <w:lang w:eastAsia="zh-CN"/>
        </w:rPr>
        <w:t>涉及</w:t>
      </w:r>
      <w:r>
        <w:rPr>
          <w:rFonts w:hint="eastAsia" w:ascii="宋体" w:hAnsi="宋体" w:cs="宋体"/>
          <w:bCs/>
          <w:color w:val="auto"/>
          <w:sz w:val="24"/>
          <w:highlight w:val="none"/>
        </w:rPr>
        <w:t>的投标文件解密、开标结果确认等工作，应按照采购文件规定执行。</w:t>
      </w:r>
      <w:r>
        <w:rPr>
          <w:rFonts w:hint="eastAsia" w:ascii="宋体" w:hAnsi="宋体" w:cs="宋体"/>
          <w:color w:val="auto"/>
          <w:sz w:val="24"/>
          <w:szCs w:val="24"/>
          <w:highlight w:val="none"/>
        </w:rPr>
        <w:t xml:space="preserve">    </w:t>
      </w:r>
    </w:p>
    <w:p w14:paraId="093EFF3F">
      <w:pPr>
        <w:pStyle w:val="7"/>
        <w:rPr>
          <w:rFonts w:hint="eastAsia" w:ascii="宋体" w:hAnsi="宋体" w:cs="宋体"/>
          <w:b w:val="0"/>
          <w:color w:val="auto"/>
          <w:highlight w:val="none"/>
        </w:rPr>
      </w:pPr>
      <w:bookmarkStart w:id="166" w:name="_Toc513029231"/>
      <w:bookmarkStart w:id="167" w:name="_Toc16938547"/>
      <w:bookmarkStart w:id="168" w:name="_Toc20823303"/>
      <w:r>
        <w:rPr>
          <w:rFonts w:hint="eastAsia" w:ascii="宋体" w:hAnsi="宋体" w:cs="宋体"/>
          <w:b w:val="0"/>
          <w:bCs/>
          <w:color w:val="auto"/>
          <w:highlight w:val="none"/>
          <w:lang w:eastAsia="zh-CN"/>
        </w:rPr>
        <w:t>24.</w:t>
      </w:r>
      <w:r>
        <w:rPr>
          <w:rFonts w:hint="eastAsia" w:ascii="宋体" w:hAnsi="宋体" w:cs="宋体"/>
          <w:b w:val="0"/>
          <w:bCs/>
          <w:color w:val="auto"/>
          <w:highlight w:val="none"/>
        </w:rPr>
        <w:t>评标委员会</w:t>
      </w:r>
    </w:p>
    <w:p w14:paraId="37B1FF74">
      <w:pPr>
        <w:spacing w:line="48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 xml:space="preserve"> 24.1</w:t>
      </w: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开标后，交易中心将立即组织评标委员会（以下简称评委会）进行评标。</w:t>
      </w:r>
    </w:p>
    <w:p w14:paraId="49697C1B">
      <w:pPr>
        <w:spacing w:line="480" w:lineRule="exact"/>
        <w:rPr>
          <w:rFonts w:hint="eastAsia" w:ascii="宋体" w:hAnsi="宋体" w:cs="宋体"/>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 xml:space="preserve"> 24.2 本项目负责评标工作评标委员会由7人组成（其中：政采云专家库随机抽取专家5人，采购人代表2人)。</w:t>
      </w:r>
    </w:p>
    <w:p w14:paraId="3BAD8B13">
      <w:pPr>
        <w:spacing w:line="480" w:lineRule="exact"/>
        <w:rPr>
          <w:rFonts w:hint="eastAsia" w:ascii="宋体" w:hAnsi="宋体" w:cs="宋体"/>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 xml:space="preserve"> 24.3评委会独立工作，负责评审所有投标文件并确定中标</w:t>
      </w:r>
      <w:r>
        <w:rPr>
          <w:rFonts w:hint="eastAsia" w:ascii="宋体" w:hAnsi="宋体" w:cs="宋体"/>
          <w:color w:val="auto"/>
          <w:sz w:val="24"/>
          <w:szCs w:val="24"/>
          <w:highlight w:val="none"/>
          <w:lang w:eastAsia="zh-CN"/>
        </w:rPr>
        <w:t>候</w:t>
      </w:r>
      <w:bookmarkStart w:id="272" w:name="_GoBack"/>
      <w:bookmarkEnd w:id="272"/>
      <w:r>
        <w:rPr>
          <w:rFonts w:hint="eastAsia" w:ascii="宋体" w:hAnsi="宋体" w:cs="宋体"/>
          <w:color w:val="auto"/>
          <w:sz w:val="24"/>
          <w:szCs w:val="24"/>
          <w:highlight w:val="none"/>
          <w:lang w:eastAsia="zh-CN"/>
        </w:rPr>
        <w:t>选人</w:t>
      </w:r>
      <w:r>
        <w:rPr>
          <w:rFonts w:hint="eastAsia" w:ascii="宋体" w:hAnsi="宋体" w:cs="宋体"/>
          <w:color w:val="auto"/>
          <w:sz w:val="24"/>
          <w:szCs w:val="24"/>
          <w:highlight w:val="none"/>
        </w:rPr>
        <w:t>。</w:t>
      </w:r>
    </w:p>
    <w:p w14:paraId="1479A92B">
      <w:pPr>
        <w:pStyle w:val="7"/>
        <w:rPr>
          <w:rFonts w:hint="eastAsia" w:ascii="宋体" w:hAnsi="宋体" w:cs="宋体"/>
          <w:b w:val="0"/>
          <w:color w:val="auto"/>
          <w:highlight w:val="none"/>
        </w:rPr>
      </w:pPr>
      <w:r>
        <w:rPr>
          <w:rFonts w:hint="eastAsia" w:ascii="宋体" w:hAnsi="宋体" w:cs="宋体"/>
          <w:b w:val="0"/>
          <w:bCs/>
          <w:color w:val="auto"/>
          <w:highlight w:val="none"/>
          <w:lang w:eastAsia="zh-CN"/>
        </w:rPr>
        <w:t>25.</w:t>
      </w:r>
      <w:r>
        <w:rPr>
          <w:rFonts w:hint="eastAsia" w:ascii="宋体" w:hAnsi="宋体" w:cs="宋体"/>
          <w:b w:val="0"/>
          <w:bCs/>
          <w:color w:val="auto"/>
          <w:highlight w:val="none"/>
        </w:rPr>
        <w:t>评标过程的保密与公正</w:t>
      </w:r>
    </w:p>
    <w:bookmarkEnd w:id="166"/>
    <w:bookmarkEnd w:id="167"/>
    <w:bookmarkEnd w:id="168"/>
    <w:p w14:paraId="2EB8A7CD">
      <w:pPr>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25.1</w:t>
      </w:r>
      <w:r>
        <w:rPr>
          <w:rFonts w:hint="eastAsia" w:ascii="宋体" w:hAnsi="宋体" w:cs="宋体"/>
          <w:bCs/>
          <w:color w:val="auto"/>
          <w:sz w:val="24"/>
          <w:highlight w:val="none"/>
        </w:rPr>
        <w:t>公开开标后，直至向中标的投标人授予合同时止，凡是与审查、澄清、评价和比较投标的有关资料以及</w:t>
      </w:r>
      <w:r>
        <w:rPr>
          <w:rFonts w:hint="eastAsia" w:ascii="宋体" w:hAnsi="宋体" w:cs="宋体"/>
          <w:bCs/>
          <w:color w:val="auto"/>
          <w:sz w:val="24"/>
          <w:highlight w:val="none"/>
          <w:lang w:eastAsia="zh-CN"/>
        </w:rPr>
        <w:t>投标</w:t>
      </w:r>
      <w:r>
        <w:rPr>
          <w:rFonts w:hint="eastAsia" w:ascii="宋体" w:hAnsi="宋体" w:cs="宋体"/>
          <w:bCs/>
          <w:color w:val="auto"/>
          <w:sz w:val="24"/>
          <w:highlight w:val="none"/>
        </w:rPr>
        <w:t>建议等，采购人、评委、交易中心均不得向投标人或与评标无关的其他人员透露。</w:t>
      </w:r>
    </w:p>
    <w:p w14:paraId="7F2B5E31">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25.2</w:t>
      </w:r>
      <w:r>
        <w:rPr>
          <w:rFonts w:hint="eastAsia" w:ascii="宋体" w:hAnsi="宋体" w:cs="宋体"/>
          <w:color w:val="auto"/>
          <w:sz w:val="24"/>
          <w:szCs w:val="24"/>
          <w:highlight w:val="none"/>
        </w:rPr>
        <w:t>在评标过程中，投标人不得以任何行为影响评标过程，否则其投标文件将被作为无效投标文件。</w:t>
      </w:r>
    </w:p>
    <w:p w14:paraId="168E5970">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25.3</w:t>
      </w:r>
      <w:r>
        <w:rPr>
          <w:rFonts w:hint="eastAsia" w:ascii="宋体" w:hAnsi="宋体" w:cs="宋体"/>
          <w:color w:val="auto"/>
          <w:sz w:val="24"/>
          <w:szCs w:val="24"/>
          <w:highlight w:val="none"/>
        </w:rPr>
        <w:t>在评标期间，交易中心将设专门人员与投标人联系。</w:t>
      </w:r>
    </w:p>
    <w:p w14:paraId="764C2DC8">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25.4 交易中心和评标委员会不向未中标的投标人解释未中标原因，也不公布评标过程中的相关细节。</w:t>
      </w:r>
    </w:p>
    <w:p w14:paraId="06A882AF">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25.5 采用综合评分法的项目，未中标的投标人如需了解自己的评标得分及排序情况，可于中标结果公告期限届满之日起7个工作日内，由其法定代表人或授权代表携带本人有效身份证件到交易中心登记查询，逾期将不予受理。</w:t>
      </w:r>
    </w:p>
    <w:p w14:paraId="7A867CFA">
      <w:pPr>
        <w:pStyle w:val="7"/>
        <w:rPr>
          <w:rFonts w:hint="eastAsia" w:ascii="宋体" w:hAnsi="宋体" w:cs="宋体"/>
          <w:b w:val="0"/>
          <w:color w:val="auto"/>
          <w:highlight w:val="none"/>
        </w:rPr>
      </w:pPr>
      <w:bookmarkStart w:id="169" w:name="_Toc513029232"/>
      <w:bookmarkStart w:id="170" w:name="_Toc16938548"/>
      <w:bookmarkStart w:id="171" w:name="_Toc20823304"/>
      <w:r>
        <w:rPr>
          <w:rFonts w:hint="eastAsia" w:ascii="宋体" w:hAnsi="宋体" w:cs="宋体"/>
          <w:b w:val="0"/>
          <w:bCs/>
          <w:color w:val="auto"/>
          <w:highlight w:val="none"/>
          <w:lang w:eastAsia="zh-CN"/>
        </w:rPr>
        <w:t>26.</w:t>
      </w:r>
      <w:r>
        <w:rPr>
          <w:rFonts w:hint="eastAsia" w:ascii="宋体" w:hAnsi="宋体" w:cs="宋体"/>
          <w:b w:val="0"/>
          <w:bCs/>
          <w:color w:val="auto"/>
          <w:highlight w:val="none"/>
        </w:rPr>
        <w:t>投标的澄清</w:t>
      </w:r>
      <w:bookmarkEnd w:id="169"/>
      <w:bookmarkEnd w:id="170"/>
      <w:bookmarkEnd w:id="171"/>
    </w:p>
    <w:p w14:paraId="3E4BE012">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26.1评标期间，为</w:t>
      </w:r>
      <w:r>
        <w:rPr>
          <w:rFonts w:hint="eastAsia" w:ascii="宋体" w:hAnsi="宋体" w:cs="宋体"/>
          <w:color w:val="auto"/>
          <w:sz w:val="24"/>
          <w:szCs w:val="24"/>
          <w:highlight w:val="none"/>
          <w:lang w:eastAsia="zh-CN"/>
        </w:rPr>
        <w:t>有助于</w:t>
      </w:r>
      <w:r>
        <w:rPr>
          <w:rFonts w:hint="eastAsia" w:ascii="宋体" w:hAnsi="宋体" w:cs="宋体"/>
          <w:color w:val="auto"/>
          <w:sz w:val="24"/>
          <w:szCs w:val="24"/>
          <w:highlight w:val="none"/>
        </w:rPr>
        <w:t>投标文件的审查、评价和比较，评委会有权以发送电子函件、召开视频会议或</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适当的方式要求投标人对其投标文件进行澄清，但并非对每个投标人都作澄清要求。</w:t>
      </w:r>
    </w:p>
    <w:p w14:paraId="019FF465">
      <w:pPr>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26.2接到评委会澄清要求的投标人应派人按评委会通知的时间和方式做出澄清，澄清的内容须由投标人法人或授权代表签署，并作为投标文件的补充部分，但投标的价格和实质性的内容不得做任何更改。</w:t>
      </w:r>
    </w:p>
    <w:p w14:paraId="0055CD51">
      <w:pPr>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26.3 接到评委会澄清要求的投标人如未按规定</w:t>
      </w:r>
      <w:r>
        <w:rPr>
          <w:rFonts w:hint="eastAsia" w:ascii="宋体" w:hAnsi="宋体" w:cs="宋体"/>
          <w:color w:val="auto"/>
          <w:sz w:val="24"/>
          <w:szCs w:val="24"/>
          <w:highlight w:val="none"/>
          <w:lang w:eastAsia="zh-CN"/>
        </w:rPr>
        <w:t>作出</w:t>
      </w:r>
      <w:r>
        <w:rPr>
          <w:rFonts w:hint="eastAsia" w:ascii="宋体" w:hAnsi="宋体" w:cs="宋体"/>
          <w:color w:val="auto"/>
          <w:sz w:val="24"/>
          <w:szCs w:val="24"/>
          <w:highlight w:val="none"/>
        </w:rPr>
        <w:t>澄清，其风险由投标人自行承担。</w:t>
      </w:r>
    </w:p>
    <w:p w14:paraId="4E398901">
      <w:pPr>
        <w:pStyle w:val="7"/>
        <w:rPr>
          <w:rFonts w:hint="eastAsia" w:ascii="宋体" w:hAnsi="宋体" w:cs="宋体"/>
          <w:b w:val="0"/>
          <w:color w:val="auto"/>
          <w:highlight w:val="none"/>
        </w:rPr>
      </w:pPr>
      <w:bookmarkStart w:id="172" w:name="_Toc513029233"/>
      <w:bookmarkStart w:id="173" w:name="_Toc16938549"/>
      <w:bookmarkStart w:id="174" w:name="_Toc20823305"/>
      <w:r>
        <w:rPr>
          <w:rFonts w:hint="eastAsia" w:ascii="宋体" w:hAnsi="宋体" w:cs="宋体"/>
          <w:b w:val="0"/>
          <w:bCs/>
          <w:color w:val="auto"/>
          <w:highlight w:val="none"/>
          <w:lang w:eastAsia="zh-CN"/>
        </w:rPr>
        <w:t>27.</w:t>
      </w:r>
      <w:r>
        <w:rPr>
          <w:rFonts w:hint="eastAsia" w:ascii="宋体" w:hAnsi="宋体" w:cs="宋体"/>
          <w:b w:val="0"/>
          <w:bCs/>
          <w:color w:val="auto"/>
          <w:highlight w:val="none"/>
        </w:rPr>
        <w:t>对投标文件的初审</w:t>
      </w:r>
      <w:bookmarkEnd w:id="172"/>
      <w:bookmarkEnd w:id="173"/>
      <w:bookmarkEnd w:id="174"/>
    </w:p>
    <w:p w14:paraId="0D1F7BFA">
      <w:pPr>
        <w:spacing w:line="46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27.1</w:t>
      </w:r>
      <w:r>
        <w:rPr>
          <w:rFonts w:hint="eastAsia" w:ascii="宋体" w:hAnsi="宋体" w:cs="宋体"/>
          <w:bCs/>
          <w:color w:val="auto"/>
          <w:sz w:val="24"/>
          <w:highlight w:val="none"/>
        </w:rPr>
        <w:t>投标文件初审分为资格审查和符合性审查</w:t>
      </w:r>
    </w:p>
    <w:p w14:paraId="0619A607">
      <w:pPr>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27.1.1 资格审查：依据法律法规和招标文件的规定，由采购人对投标文件中的资格证明文件进行审查。资格审查的结论，采购人以书面形式向评委会进行反馈。</w:t>
      </w:r>
    </w:p>
    <w:p w14:paraId="3FD71702">
      <w:pPr>
        <w:wordWrap w:val="0"/>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采购人在进行资格性审查的同时，将在“信用中国”网站（www.creditchina.gov.cn）、“中国政府采购网”</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www.ccgp.gov.cn</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对投标人是否被列入失信被执行人、重大税收违法案件当事人名单、政府采购严重失信行为记录名单情况进行查询，以确定投标人是否具备投标资格。查询结果将以网页打印的形式留存并归档。</w:t>
      </w:r>
    </w:p>
    <w:p w14:paraId="3971D6BD">
      <w:pPr>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接受联合体的项目，两个以上的自然人、法人或者其他组织组成一个联合体，以一个供应商的身份共同参加政府采购活动的</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联合体成员存在不良信用记录的，视同联合体存在不良应用记录。</w:t>
      </w:r>
    </w:p>
    <w:p w14:paraId="05CE100B">
      <w:pPr>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27.1.2 符合性审查：依据招标文件的规定，由评委会从投标文件的有效性、完整性和对招标文件的响应程度进行审查，以确定是否对招标文件的实质性要求作出响应。</w:t>
      </w:r>
    </w:p>
    <w:p w14:paraId="2515E9DA">
      <w:pPr>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27.1.3 未通过资格审查或符合性审查的投标人，交易中心将向其授权代表告知未通过资格审查或符合性审查的原因，采用综合评分法评标的，还应当告知未中标人本人的评标得分与排序。</w:t>
      </w:r>
    </w:p>
    <w:p w14:paraId="325E8846">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27.2</w:t>
      </w:r>
      <w:r>
        <w:rPr>
          <w:rFonts w:hint="eastAsia" w:ascii="宋体" w:hAnsi="宋体" w:cs="宋体"/>
          <w:color w:val="auto"/>
          <w:sz w:val="24"/>
          <w:szCs w:val="24"/>
          <w:highlight w:val="none"/>
        </w:rPr>
        <w:t>在详细评标之前，评委会将首先审查每份投标文件是否实质性响应了招标文件的要求实质性响应的投标应该是与招标文件要求的全部条款、条件和规格相符，没有重大偏离或保留的投标。</w:t>
      </w:r>
    </w:p>
    <w:p w14:paraId="51B7EB9C">
      <w:pPr>
        <w:spacing w:line="460" w:lineRule="exact"/>
        <w:ind w:firstLine="480" w:firstLineChars="200"/>
        <w:rPr>
          <w:rFonts w:hint="eastAsia" w:ascii="宋体" w:hAnsi="宋体" w:cs="宋体"/>
          <w:bCs/>
          <w:color w:val="auto"/>
          <w:sz w:val="24"/>
          <w:highlight w:val="none"/>
        </w:rPr>
      </w:pPr>
      <w:r>
        <w:rPr>
          <w:rFonts w:hint="eastAsia" w:ascii="宋体" w:hAnsi="宋体" w:cs="宋体"/>
          <w:color w:val="auto"/>
          <w:sz w:val="24"/>
          <w:szCs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color w:val="auto"/>
          <w:sz w:val="24"/>
          <w:highlight w:val="none"/>
        </w:rPr>
        <w:t>评委决定投标文件的响应性只根据投标文件本身的内容，而不寻求外部的证据。</w:t>
      </w:r>
    </w:p>
    <w:p w14:paraId="5B8CD48F">
      <w:pPr>
        <w:spacing w:line="46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27.3</w:t>
      </w:r>
      <w:r>
        <w:rPr>
          <w:rFonts w:hint="eastAsia" w:ascii="宋体" w:hAnsi="宋体" w:cs="宋体"/>
          <w:bCs/>
          <w:color w:val="auto"/>
          <w:sz w:val="24"/>
          <w:highlight w:val="none"/>
        </w:rPr>
        <w:t>如果投标文件实质上没有响应招标文件的要求，评委会将予以拒绝，投标人不得通过修改或撤销</w:t>
      </w:r>
      <w:r>
        <w:rPr>
          <w:rFonts w:hint="eastAsia" w:ascii="宋体" w:hAnsi="宋体" w:cs="宋体"/>
          <w:bCs/>
          <w:color w:val="auto"/>
          <w:sz w:val="24"/>
          <w:highlight w:val="none"/>
          <w:lang w:eastAsia="zh-CN"/>
        </w:rPr>
        <w:t>不符</w:t>
      </w:r>
      <w:r>
        <w:rPr>
          <w:rFonts w:hint="eastAsia" w:ascii="宋体" w:hAnsi="宋体" w:cs="宋体"/>
          <w:bCs/>
          <w:color w:val="auto"/>
          <w:sz w:val="24"/>
          <w:highlight w:val="none"/>
        </w:rPr>
        <w:t>合要求的偏离或保留而使其投标成为实质性响应的投标。</w:t>
      </w:r>
    </w:p>
    <w:p w14:paraId="0B516CFE">
      <w:pPr>
        <w:spacing w:line="46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27.4</w:t>
      </w:r>
      <w:r>
        <w:rPr>
          <w:rFonts w:hint="eastAsia" w:ascii="宋体" w:hAnsi="宋体" w:cs="宋体"/>
          <w:bCs/>
          <w:color w:val="auto"/>
          <w:sz w:val="24"/>
          <w:highlight w:val="none"/>
        </w:rPr>
        <w:t>评委会将对确定为实质性响应的投标进行进一步审核，投标文件报价出现前后不一致的，除招标文件另有规定外</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按照下列规定修正：</w:t>
      </w:r>
    </w:p>
    <w:p w14:paraId="05705974">
      <w:pPr>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（1）投标文件中开标一览表内容与投标文件中相应内容不一致的，以开标一览表为准。</w:t>
      </w:r>
    </w:p>
    <w:p w14:paraId="3E8A8BDF">
      <w:pPr>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（2）大写金额和小写金额不一致的，以大写金额为准。</w:t>
      </w:r>
    </w:p>
    <w:p w14:paraId="4B8FF6B8">
      <w:pPr>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（3）单价金额小数点或者百分比有明显错位的，以开标一览表的总价为准，并修改单价。</w:t>
      </w:r>
    </w:p>
    <w:p w14:paraId="1B2DFF5B">
      <w:pPr>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（4）总价金额与按单价汇总金额不一致的，以单价金额计算结果为准。</w:t>
      </w:r>
    </w:p>
    <w:p w14:paraId="3E213762">
      <w:pPr>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同时出现两种以上错误的，按照前款规定的顺序修正。</w:t>
      </w:r>
    </w:p>
    <w:p w14:paraId="1DDCCF04">
      <w:pPr>
        <w:spacing w:line="46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27.5</w:t>
      </w:r>
      <w:r>
        <w:rPr>
          <w:rFonts w:hint="eastAsia" w:ascii="宋体" w:hAnsi="宋体" w:cs="宋体"/>
          <w:bCs/>
          <w:color w:val="auto"/>
          <w:sz w:val="24"/>
          <w:highlight w:val="none"/>
        </w:rPr>
        <w:t>评委会将按上述修正错误的方法调整投标文件中的投标报价，并通过书面形式告知投标人，调整后的价格</w:t>
      </w:r>
      <w:r>
        <w:rPr>
          <w:rFonts w:hint="eastAsia" w:ascii="宋体" w:hAnsi="宋体" w:cs="宋体"/>
          <w:bCs/>
          <w:color w:val="auto"/>
          <w:sz w:val="24"/>
          <w:highlight w:val="none"/>
          <w:lang w:eastAsia="zh-CN"/>
        </w:rPr>
        <w:t>对</w:t>
      </w:r>
      <w:r>
        <w:rPr>
          <w:rFonts w:hint="eastAsia" w:ascii="宋体" w:hAnsi="宋体" w:cs="宋体"/>
          <w:bCs/>
          <w:color w:val="auto"/>
          <w:sz w:val="24"/>
          <w:highlight w:val="none"/>
        </w:rPr>
        <w:t>投标人具有约束力。如果投标人不接受修正后的价格，则其投标将被拒绝，其投标保证金不予退还。</w:t>
      </w:r>
    </w:p>
    <w:p w14:paraId="2D346191">
      <w:pPr>
        <w:spacing w:line="46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27.6</w:t>
      </w:r>
      <w:r>
        <w:rPr>
          <w:rFonts w:hint="eastAsia" w:ascii="宋体" w:hAnsi="宋体" w:cs="宋体"/>
          <w:bCs/>
          <w:color w:val="auto"/>
          <w:sz w:val="24"/>
          <w:highlight w:val="none"/>
        </w:rPr>
        <w:t>评委会将允许修正投标文件中不构成重大偏离的、微小的、非正规的、不一致的或不规则的地方，但这些修改不能影响任何投标人相应的名次排列。</w:t>
      </w:r>
    </w:p>
    <w:p w14:paraId="72435C1B">
      <w:pPr>
        <w:spacing w:line="460" w:lineRule="exact"/>
        <w:ind w:firstLine="480" w:firstLineChars="200"/>
        <w:rPr>
          <w:rFonts w:hint="eastAsia" w:ascii="宋体" w:hAnsi="宋体" w:cs="宋体"/>
          <w:color w:val="auto"/>
          <w:sz w:val="24"/>
          <w:highlight w:val="none"/>
        </w:rPr>
      </w:pPr>
      <w:bookmarkStart w:id="175" w:name="_Toc20823306"/>
      <w:bookmarkStart w:id="176" w:name="_Toc16938550"/>
      <w:bookmarkStart w:id="177" w:name="_Toc513029234"/>
      <w:r>
        <w:rPr>
          <w:rFonts w:hint="eastAsia" w:ascii="宋体" w:hAnsi="宋体" w:cs="宋体"/>
          <w:color w:val="auto"/>
          <w:sz w:val="24"/>
          <w:highlight w:val="none"/>
        </w:rPr>
        <w:t>27.7采用最低评标价法的采购项目，提供相同品牌产品的不同投标人参加同一合同项下投标的，以其中通过资格审查、符合性审查且报价最低的参加评审；报价相同的，由评标委员会按照招标文件规定的方式（招标文件未规定的通过随机抽取的方式）确定一个参加评标的投标人，其他投标无效。</w:t>
      </w:r>
    </w:p>
    <w:p w14:paraId="57D3C11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670DF7CF">
      <w:pPr>
        <w:spacing w:line="46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非单一产品采购项目</w:t>
      </w:r>
      <w:r>
        <w:rPr>
          <w:rFonts w:hint="eastAsia" w:ascii="宋体" w:hAnsi="宋体" w:cs="宋体"/>
          <w:color w:val="auto"/>
          <w:sz w:val="24"/>
          <w:highlight w:val="none"/>
        </w:rPr>
        <w:t>，招标文件中将载明其中的</w:t>
      </w:r>
      <w:r>
        <w:rPr>
          <w:rFonts w:hint="eastAsia" w:ascii="宋体" w:hAnsi="宋体" w:cs="宋体"/>
          <w:b/>
          <w:color w:val="auto"/>
          <w:sz w:val="24"/>
          <w:highlight w:val="none"/>
        </w:rPr>
        <w:t>核心产品</w:t>
      </w:r>
      <w:r>
        <w:rPr>
          <w:rFonts w:hint="eastAsia" w:ascii="宋体" w:hAnsi="宋体" w:cs="宋体"/>
          <w:color w:val="auto"/>
          <w:sz w:val="24"/>
          <w:highlight w:val="none"/>
        </w:rPr>
        <w:t>。多家投标人提供的核心产品品牌相同的，按前两款规定处理。</w:t>
      </w:r>
    </w:p>
    <w:p w14:paraId="6F5B68F1">
      <w:pPr>
        <w:pStyle w:val="7"/>
        <w:rPr>
          <w:rFonts w:hint="eastAsia" w:ascii="宋体" w:hAnsi="宋体" w:cs="宋体"/>
          <w:b w:val="0"/>
          <w:color w:val="auto"/>
          <w:highlight w:val="none"/>
        </w:rPr>
      </w:pPr>
      <w:r>
        <w:rPr>
          <w:rFonts w:hint="eastAsia" w:ascii="宋体" w:hAnsi="宋体" w:cs="宋体"/>
          <w:b w:val="0"/>
          <w:bCs/>
          <w:color w:val="auto"/>
          <w:highlight w:val="none"/>
          <w:lang w:eastAsia="zh-CN"/>
        </w:rPr>
        <w:t>28.</w:t>
      </w:r>
      <w:bookmarkEnd w:id="175"/>
      <w:bookmarkEnd w:id="176"/>
      <w:bookmarkEnd w:id="177"/>
      <w:r>
        <w:rPr>
          <w:rFonts w:hint="eastAsia" w:ascii="宋体" w:hAnsi="宋体" w:cs="宋体"/>
          <w:b w:val="0"/>
          <w:bCs/>
          <w:color w:val="auto"/>
          <w:highlight w:val="none"/>
        </w:rPr>
        <w:t>无效投标条款和废标条款</w:t>
      </w:r>
    </w:p>
    <w:p w14:paraId="63520AAE">
      <w:pPr>
        <w:spacing w:line="440" w:lineRule="exact"/>
        <w:ind w:left="479" w:leftChars="228"/>
        <w:rPr>
          <w:rFonts w:hint="eastAsia" w:ascii="宋体" w:hAnsi="宋体" w:cs="宋体"/>
          <w:bCs/>
          <w:color w:val="auto"/>
          <w:sz w:val="24"/>
          <w:highlight w:val="none"/>
        </w:rPr>
      </w:pPr>
      <w:bookmarkStart w:id="178" w:name="_Toc513029235"/>
      <w:bookmarkStart w:id="179" w:name="_Toc20823307"/>
      <w:bookmarkStart w:id="180" w:name="_Toc16938551"/>
      <w:r>
        <w:rPr>
          <w:rFonts w:hint="eastAsia" w:ascii="宋体" w:hAnsi="宋体" w:cs="宋体"/>
          <w:bCs/>
          <w:color w:val="auto"/>
          <w:sz w:val="24"/>
          <w:highlight w:val="none"/>
        </w:rPr>
        <w:t>28.1无效投标条款</w:t>
      </w:r>
    </w:p>
    <w:p w14:paraId="15F460EB">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28.1.1未按要求交纳投标保证金的。</w:t>
      </w:r>
    </w:p>
    <w:p w14:paraId="24591403">
      <w:pPr>
        <w:spacing w:line="44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 28.1.2投标人未成功解密电子投标文件的。</w:t>
      </w:r>
    </w:p>
    <w:p w14:paraId="45B00875">
      <w:pPr>
        <w:spacing w:line="440" w:lineRule="exact"/>
        <w:ind w:left="479" w:leftChars="228"/>
        <w:rPr>
          <w:rFonts w:hint="eastAsia" w:ascii="宋体" w:hAnsi="宋体" w:cs="宋体"/>
          <w:bCs/>
          <w:color w:val="auto"/>
          <w:sz w:val="24"/>
          <w:highlight w:val="none"/>
        </w:rPr>
      </w:pPr>
      <w:r>
        <w:rPr>
          <w:rFonts w:hint="eastAsia" w:ascii="宋体" w:hAnsi="宋体" w:cs="宋体"/>
          <w:bCs/>
          <w:color w:val="auto"/>
          <w:sz w:val="24"/>
          <w:highlight w:val="none"/>
        </w:rPr>
        <w:t>28.1.3投标人未按照招标文件要求上传电子投标文件的。</w:t>
      </w:r>
    </w:p>
    <w:p w14:paraId="22F93721">
      <w:pPr>
        <w:spacing w:line="440" w:lineRule="exact"/>
        <w:ind w:left="479" w:leftChars="228"/>
        <w:rPr>
          <w:rFonts w:hint="eastAsia" w:ascii="宋体" w:hAnsi="宋体" w:cs="宋体"/>
          <w:bCs/>
          <w:color w:val="auto"/>
          <w:sz w:val="24"/>
          <w:highlight w:val="none"/>
        </w:rPr>
      </w:pPr>
      <w:r>
        <w:rPr>
          <w:rFonts w:hint="eastAsia" w:ascii="宋体" w:hAnsi="宋体" w:cs="宋体"/>
          <w:bCs/>
          <w:color w:val="auto"/>
          <w:sz w:val="24"/>
          <w:highlight w:val="none"/>
        </w:rPr>
        <w:t>28.1.4投标人在报价时采用选择性报价的。</w:t>
      </w:r>
    </w:p>
    <w:p w14:paraId="2FC9A023">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28.1.5投标人不具备招标文件中规定资格要求的。</w:t>
      </w:r>
    </w:p>
    <w:p w14:paraId="5AC0AB60">
      <w:pPr>
        <w:spacing w:line="440" w:lineRule="exact"/>
        <w:ind w:firstLine="480" w:firstLineChars="200"/>
        <w:rPr>
          <w:rFonts w:hint="eastAsia" w:ascii="宋体" w:hAnsi="宋体" w:cs="宋体"/>
          <w:bCs/>
          <w:i/>
          <w:color w:val="auto"/>
          <w:sz w:val="24"/>
          <w:highlight w:val="none"/>
          <w:u w:val="single"/>
        </w:rPr>
      </w:pPr>
      <w:r>
        <w:rPr>
          <w:rFonts w:hint="eastAsia" w:ascii="宋体" w:hAnsi="宋体" w:cs="宋体"/>
          <w:bCs/>
          <w:color w:val="auto"/>
          <w:sz w:val="24"/>
          <w:highlight w:val="none"/>
        </w:rPr>
        <w:t>28.1.6投标人的报价超过了采购预算或最高限价的。</w:t>
      </w:r>
    </w:p>
    <w:p w14:paraId="0B82E7FF">
      <w:pPr>
        <w:spacing w:line="440" w:lineRule="exact"/>
        <w:ind w:firstLine="360" w:firstLineChars="150"/>
        <w:rPr>
          <w:rFonts w:hint="eastAsia" w:ascii="宋体" w:hAnsi="宋体" w:cs="宋体"/>
          <w:bCs/>
          <w:i/>
          <w:color w:val="auto"/>
          <w:sz w:val="24"/>
          <w:highlight w:val="none"/>
          <w:u w:val="single"/>
        </w:rPr>
      </w:pPr>
      <w:r>
        <w:rPr>
          <w:rFonts w:hint="eastAsia" w:ascii="宋体" w:hAnsi="宋体" w:cs="宋体"/>
          <w:bCs/>
          <w:color w:val="auto"/>
          <w:sz w:val="24"/>
          <w:highlight w:val="none"/>
        </w:rPr>
        <w:t xml:space="preserve"> 28.1.7未通过符合性检查的。</w:t>
      </w:r>
    </w:p>
    <w:p w14:paraId="6BE6F622">
      <w:pPr>
        <w:spacing w:line="440" w:lineRule="exact"/>
        <w:ind w:firstLine="480" w:firstLineChars="200"/>
        <w:rPr>
          <w:rFonts w:hint="eastAsia" w:ascii="宋体" w:hAnsi="宋体" w:cs="宋体"/>
          <w:bCs/>
          <w:i/>
          <w:color w:val="auto"/>
          <w:sz w:val="24"/>
          <w:highlight w:val="none"/>
          <w:u w:val="single"/>
        </w:rPr>
      </w:pPr>
      <w:r>
        <w:rPr>
          <w:rFonts w:hint="eastAsia" w:ascii="宋体" w:hAnsi="宋体" w:cs="宋体"/>
          <w:bCs/>
          <w:color w:val="auto"/>
          <w:sz w:val="24"/>
          <w:highlight w:val="none"/>
        </w:rPr>
        <w:t>28.1.8不符合招标文件中规定的其他实质性要求和条件的（</w:t>
      </w:r>
      <w:r>
        <w:rPr>
          <w:rFonts w:hint="eastAsia" w:ascii="宋体" w:hAnsi="宋体" w:cs="宋体"/>
          <w:bCs/>
          <w:i/>
          <w:color w:val="auto"/>
          <w:sz w:val="24"/>
          <w:highlight w:val="none"/>
          <w:u w:val="single"/>
        </w:rPr>
        <w:t>本招标文件中斜体且有下划线部分为实质性要求和条件）。</w:t>
      </w:r>
    </w:p>
    <w:p w14:paraId="442B9A48">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28.1.9投标人被 “信用中国”网站（www.creditchina.gov.cn）、“中国政府采购网”</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www.ccgp.gov.cn</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列入失信被执行人或重大税收违法案件当事人名单或政府采购严重失信行为记录名单。</w:t>
      </w:r>
    </w:p>
    <w:p w14:paraId="5AB9FDA2">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28.1.10  投标文件含有采购人不能接受的附加条件的。</w:t>
      </w:r>
    </w:p>
    <w:p w14:paraId="2B2B9377">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28.1.11 评标委员会认为投标人的报价明显低于其他通过符合性审查投标人的报价，有可能影响产品质量或者不能诚信履约的，将要求其在合理的时间内作出说明，必要时提交相关证明材料；投标人不能证明其报价合理性的，评标委员会应当将其作为无效投标处理。</w:t>
      </w:r>
    </w:p>
    <w:p w14:paraId="77CAA436">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28.1.12 本项目采购产品被财政部、</w:t>
      </w:r>
      <w:r>
        <w:rPr>
          <w:rFonts w:hint="eastAsia" w:ascii="宋体" w:hAnsi="宋体" w:cs="宋体"/>
          <w:bCs/>
          <w:color w:val="auto"/>
          <w:sz w:val="24"/>
          <w:highlight w:val="none"/>
          <w:lang w:eastAsia="zh-CN"/>
        </w:rPr>
        <w:t>国家发展改革委</w:t>
      </w:r>
      <w:r>
        <w:rPr>
          <w:rFonts w:hint="eastAsia" w:ascii="宋体" w:hAnsi="宋体" w:cs="宋体"/>
          <w:bCs/>
          <w:color w:val="auto"/>
          <w:sz w:val="24"/>
          <w:highlight w:val="none"/>
        </w:rPr>
        <w:t>、生态环境部等列入“节能产品品目清单</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环境标志产品品目清单”强制采购范围，而投标人所投标产品不在强制采购范围内的。</w:t>
      </w:r>
    </w:p>
    <w:p w14:paraId="4F967E9B">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28.1.13 投标文件未按照招标文件要求加盖电子签章。</w:t>
      </w:r>
    </w:p>
    <w:p w14:paraId="27BC3E90">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28.1.14其他</w:t>
      </w:r>
      <w:r>
        <w:rPr>
          <w:rFonts w:hint="eastAsia" w:ascii="宋体" w:hAnsi="宋体" w:cs="宋体"/>
          <w:bCs/>
          <w:color w:val="auto"/>
          <w:sz w:val="24"/>
          <w:highlight w:val="none"/>
          <w:lang w:eastAsia="zh-CN"/>
        </w:rPr>
        <w:t>法律法规</w:t>
      </w:r>
      <w:r>
        <w:rPr>
          <w:rFonts w:hint="eastAsia" w:ascii="宋体" w:hAnsi="宋体" w:cs="宋体"/>
          <w:bCs/>
          <w:color w:val="auto"/>
          <w:sz w:val="24"/>
          <w:highlight w:val="none"/>
        </w:rPr>
        <w:t>及本招标文件规定的</w:t>
      </w:r>
      <w:r>
        <w:rPr>
          <w:rFonts w:hint="eastAsia" w:ascii="宋体" w:hAnsi="宋体" w:cs="宋体"/>
          <w:bCs/>
          <w:color w:val="auto"/>
          <w:sz w:val="24"/>
          <w:highlight w:val="none"/>
          <w:lang w:eastAsia="zh-CN"/>
        </w:rPr>
        <w:t>属于</w:t>
      </w:r>
      <w:r>
        <w:rPr>
          <w:rFonts w:hint="eastAsia" w:ascii="宋体" w:hAnsi="宋体" w:cs="宋体"/>
          <w:bCs/>
          <w:color w:val="auto"/>
          <w:sz w:val="24"/>
          <w:highlight w:val="none"/>
        </w:rPr>
        <w:t>无效投标的情形。</w:t>
      </w:r>
    </w:p>
    <w:p w14:paraId="0F5D523F">
      <w:pPr>
        <w:spacing w:line="440" w:lineRule="exact"/>
        <w:ind w:firstLine="480" w:firstLineChars="200"/>
        <w:rPr>
          <w:rFonts w:hint="eastAsia" w:ascii="宋体" w:hAnsi="宋体" w:cs="宋体"/>
          <w:bCs/>
          <w:color w:val="auto"/>
          <w:sz w:val="24"/>
          <w:highlight w:val="none"/>
        </w:rPr>
      </w:pPr>
    </w:p>
    <w:p w14:paraId="6AF51BA6">
      <w:pPr>
        <w:spacing w:line="440" w:lineRule="exact"/>
        <w:ind w:left="479" w:leftChars="228"/>
        <w:rPr>
          <w:rFonts w:hint="eastAsia" w:ascii="宋体" w:hAnsi="宋体" w:cs="宋体"/>
          <w:bCs/>
          <w:color w:val="auto"/>
          <w:sz w:val="24"/>
          <w:highlight w:val="none"/>
        </w:rPr>
      </w:pPr>
      <w:r>
        <w:rPr>
          <w:rFonts w:hint="eastAsia" w:ascii="宋体" w:hAnsi="宋体" w:cs="宋体"/>
          <w:bCs/>
          <w:color w:val="auto"/>
          <w:sz w:val="24"/>
          <w:highlight w:val="none"/>
        </w:rPr>
        <w:t>28.2废标条款</w:t>
      </w:r>
    </w:p>
    <w:p w14:paraId="096E874C">
      <w:pPr>
        <w:spacing w:line="440" w:lineRule="exact"/>
        <w:ind w:left="479" w:leftChars="228"/>
        <w:rPr>
          <w:rFonts w:hint="eastAsia" w:ascii="宋体" w:hAnsi="宋体" w:cs="宋体"/>
          <w:bCs/>
          <w:color w:val="auto"/>
          <w:sz w:val="24"/>
          <w:highlight w:val="none"/>
        </w:rPr>
      </w:pPr>
      <w:r>
        <w:rPr>
          <w:rFonts w:hint="eastAsia" w:ascii="宋体" w:hAnsi="宋体" w:cs="宋体"/>
          <w:bCs/>
          <w:color w:val="auto"/>
          <w:sz w:val="24"/>
          <w:highlight w:val="none"/>
        </w:rPr>
        <w:t>28.2.1符合专业条件的供应商或者对招标文件作实质响应的供应商不足三家的。28.2.2出现影响采购公正的违法、违规行为的。</w:t>
      </w:r>
    </w:p>
    <w:p w14:paraId="65E78D5D">
      <w:pPr>
        <w:spacing w:line="440" w:lineRule="exact"/>
        <w:ind w:left="479" w:leftChars="228"/>
        <w:rPr>
          <w:rFonts w:hint="eastAsia" w:ascii="宋体" w:hAnsi="宋体" w:cs="宋体"/>
          <w:bCs/>
          <w:color w:val="auto"/>
          <w:sz w:val="24"/>
          <w:highlight w:val="none"/>
        </w:rPr>
      </w:pPr>
      <w:r>
        <w:rPr>
          <w:rFonts w:hint="eastAsia" w:ascii="宋体" w:hAnsi="宋体" w:cs="宋体"/>
          <w:bCs/>
          <w:color w:val="auto"/>
          <w:sz w:val="24"/>
          <w:highlight w:val="none"/>
        </w:rPr>
        <w:t>28.2.3因重大变故，采购任务取消的。</w:t>
      </w:r>
    </w:p>
    <w:p w14:paraId="7F21613F">
      <w:pPr>
        <w:spacing w:line="440" w:lineRule="exact"/>
        <w:ind w:left="479" w:leftChars="228"/>
        <w:rPr>
          <w:rFonts w:hint="eastAsia" w:ascii="宋体" w:hAnsi="宋体" w:cs="宋体"/>
          <w:bCs/>
          <w:color w:val="auto"/>
          <w:sz w:val="24"/>
          <w:highlight w:val="none"/>
        </w:rPr>
      </w:pPr>
      <w:r>
        <w:rPr>
          <w:rFonts w:hint="eastAsia" w:ascii="宋体" w:hAnsi="宋体" w:cs="宋体"/>
          <w:bCs/>
          <w:color w:val="auto"/>
          <w:sz w:val="24"/>
          <w:highlight w:val="none"/>
        </w:rPr>
        <w:t>28.2.4评标委员会认定招标文件存在歧义、重大缺陷</w:t>
      </w:r>
      <w:r>
        <w:rPr>
          <w:rFonts w:ascii="宋体" w:hAnsi="宋体" w:cs="宋体"/>
          <w:bCs/>
          <w:color w:val="auto"/>
          <w:sz w:val="24"/>
          <w:highlight w:val="none"/>
        </w:rPr>
        <w:t>，影响采购人利益或制约项目质量</w:t>
      </w:r>
      <w:r>
        <w:rPr>
          <w:rFonts w:hint="eastAsia" w:ascii="宋体" w:hAnsi="宋体" w:cs="宋体"/>
          <w:bCs/>
          <w:color w:val="auto"/>
          <w:sz w:val="24"/>
          <w:highlight w:val="none"/>
        </w:rPr>
        <w:t>导致评审工作无法进行。</w:t>
      </w:r>
    </w:p>
    <w:p w14:paraId="11B54017">
      <w:pPr>
        <w:spacing w:line="440" w:lineRule="exact"/>
        <w:ind w:left="479" w:leftChars="228"/>
        <w:rPr>
          <w:rFonts w:hint="eastAsia" w:ascii="宋体" w:hAnsi="宋体" w:cs="宋体"/>
          <w:bCs/>
          <w:color w:val="auto"/>
          <w:sz w:val="24"/>
          <w:highlight w:val="none"/>
        </w:rPr>
      </w:pPr>
      <w:r>
        <w:rPr>
          <w:rFonts w:hint="eastAsia" w:ascii="宋体" w:hAnsi="宋体" w:cs="宋体"/>
          <w:bCs/>
          <w:color w:val="auto"/>
          <w:sz w:val="24"/>
          <w:highlight w:val="none"/>
        </w:rPr>
        <w:t>28.2.5 因</w:t>
      </w:r>
      <w:r>
        <w:rPr>
          <w:rFonts w:hint="eastAsia" w:ascii="宋体" w:hAnsi="宋体" w:cs="宋体"/>
          <w:color w:val="auto"/>
          <w:sz w:val="24"/>
          <w:szCs w:val="24"/>
          <w:highlight w:val="none"/>
        </w:rPr>
        <w:t>“新疆</w:t>
      </w:r>
      <w:r>
        <w:rPr>
          <w:rFonts w:hint="eastAsia" w:ascii="宋体" w:hAnsi="宋体" w:cs="宋体"/>
          <w:color w:val="auto"/>
          <w:sz w:val="24"/>
          <w:szCs w:val="24"/>
          <w:highlight w:val="none"/>
          <w:lang w:eastAsia="zh-CN"/>
        </w:rPr>
        <w:t>政府采购政采云</w:t>
      </w:r>
      <w:r>
        <w:rPr>
          <w:rFonts w:hint="eastAsia" w:ascii="宋体" w:hAnsi="宋体" w:cs="宋体"/>
          <w:color w:val="auto"/>
          <w:sz w:val="24"/>
          <w:szCs w:val="24"/>
          <w:highlight w:val="none"/>
        </w:rPr>
        <w:t>交易平台不见面开标大厅”系统</w:t>
      </w:r>
      <w:r>
        <w:rPr>
          <w:rFonts w:hint="eastAsia" w:ascii="宋体" w:hAnsi="宋体" w:cs="宋体"/>
          <w:bCs/>
          <w:color w:val="auto"/>
          <w:sz w:val="24"/>
          <w:highlight w:val="none"/>
        </w:rPr>
        <w:t>故障原因造成开标不成功的。</w:t>
      </w:r>
    </w:p>
    <w:p w14:paraId="2073E120">
      <w:pPr>
        <w:spacing w:line="440" w:lineRule="exact"/>
        <w:ind w:left="479" w:leftChars="228"/>
        <w:rPr>
          <w:rFonts w:hint="eastAsia" w:ascii="宋体" w:hAnsi="宋体" w:cs="宋体"/>
          <w:bCs/>
          <w:color w:val="auto"/>
          <w:sz w:val="24"/>
          <w:highlight w:val="none"/>
        </w:rPr>
      </w:pPr>
      <w:r>
        <w:rPr>
          <w:rFonts w:hint="eastAsia" w:ascii="宋体" w:hAnsi="宋体" w:cs="宋体"/>
          <w:bCs/>
          <w:color w:val="auto"/>
          <w:sz w:val="24"/>
          <w:highlight w:val="none"/>
        </w:rPr>
        <w:t>28.3 投标截止时间后参加投标的供应商不足三家的处理</w:t>
      </w:r>
    </w:p>
    <w:p w14:paraId="1C011FA3">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28.3.1如出现投标截止时间结束后参加投标的供应商或者在评标期间对招标文件做出实质响应的供应商不足三家情况，按政府采购相关规定执行。</w:t>
      </w:r>
    </w:p>
    <w:p w14:paraId="6E885FEE">
      <w:pPr>
        <w:pStyle w:val="6"/>
        <w:spacing w:before="145" w:beforeLines="50" w:after="145" w:afterLines="50" w:line="360" w:lineRule="auto"/>
        <w:ind w:firstLine="482" w:firstLineChars="150"/>
        <w:rPr>
          <w:rFonts w:hint="eastAsia" w:ascii="宋体" w:hAnsi="宋体" w:cs="宋体"/>
          <w:color w:val="auto"/>
          <w:highlight w:val="none"/>
        </w:rPr>
      </w:pPr>
      <w:bookmarkStart w:id="181" w:name="_Toc534816632"/>
      <w:bookmarkStart w:id="182" w:name="_Toc120614219"/>
      <w:bookmarkStart w:id="183" w:name="_Toc1241121995"/>
      <w:bookmarkStart w:id="184" w:name="_Toc534725603"/>
      <w:r>
        <w:rPr>
          <w:rFonts w:hint="eastAsia" w:ascii="宋体" w:hAnsi="宋体" w:cs="宋体"/>
          <w:color w:val="auto"/>
          <w:highlight w:val="none"/>
        </w:rPr>
        <w:t>六、</w:t>
      </w:r>
      <w:bookmarkEnd w:id="178"/>
      <w:bookmarkEnd w:id="179"/>
      <w:bookmarkEnd w:id="180"/>
      <w:r>
        <w:rPr>
          <w:rFonts w:hint="eastAsia" w:ascii="宋体" w:hAnsi="宋体" w:cs="宋体"/>
          <w:color w:val="auto"/>
          <w:highlight w:val="none"/>
        </w:rPr>
        <w:t>定标</w:t>
      </w:r>
      <w:bookmarkEnd w:id="181"/>
      <w:bookmarkEnd w:id="182"/>
      <w:bookmarkEnd w:id="183"/>
      <w:bookmarkEnd w:id="184"/>
    </w:p>
    <w:p w14:paraId="7BB95407">
      <w:pPr>
        <w:pStyle w:val="7"/>
        <w:ind w:firstLine="416" w:firstLineChars="139"/>
        <w:rPr>
          <w:rFonts w:hint="eastAsia" w:ascii="宋体" w:hAnsi="宋体" w:cs="宋体"/>
          <w:b w:val="0"/>
          <w:color w:val="auto"/>
          <w:sz w:val="30"/>
          <w:szCs w:val="30"/>
          <w:highlight w:val="none"/>
        </w:rPr>
      </w:pPr>
      <w:bookmarkStart w:id="185" w:name="_Toc513029238"/>
      <w:bookmarkStart w:id="186" w:name="_Toc20823310"/>
      <w:bookmarkStart w:id="187" w:name="_Toc16938554"/>
      <w:r>
        <w:rPr>
          <w:rFonts w:hint="eastAsia" w:ascii="宋体" w:hAnsi="宋体" w:cs="宋体"/>
          <w:b w:val="0"/>
          <w:color w:val="auto"/>
          <w:sz w:val="30"/>
          <w:szCs w:val="30"/>
          <w:highlight w:val="none"/>
          <w:lang w:eastAsia="zh-CN"/>
        </w:rPr>
        <w:t>29.</w:t>
      </w:r>
      <w:bookmarkEnd w:id="185"/>
      <w:r>
        <w:rPr>
          <w:rFonts w:hint="eastAsia" w:ascii="宋体" w:hAnsi="宋体" w:cs="宋体"/>
          <w:b w:val="0"/>
          <w:color w:val="auto"/>
          <w:sz w:val="30"/>
          <w:szCs w:val="30"/>
          <w:highlight w:val="none"/>
        </w:rPr>
        <w:t>确定</w:t>
      </w:r>
      <w:bookmarkEnd w:id="186"/>
      <w:bookmarkEnd w:id="187"/>
      <w:r>
        <w:rPr>
          <w:rFonts w:hint="eastAsia" w:ascii="宋体" w:hAnsi="宋体" w:cs="宋体"/>
          <w:b w:val="0"/>
          <w:color w:val="auto"/>
          <w:sz w:val="30"/>
          <w:szCs w:val="30"/>
          <w:highlight w:val="none"/>
        </w:rPr>
        <w:t>中标单位</w:t>
      </w:r>
    </w:p>
    <w:p w14:paraId="5DF5C9E4">
      <w:pPr>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29.1中标候选人的选取原则和数量见招标文件第五章规定。</w:t>
      </w:r>
    </w:p>
    <w:p w14:paraId="1BA8A014">
      <w:pPr>
        <w:spacing w:line="48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29.2 采购人应根据评委会推荐的中标候选人确定中标人。</w:t>
      </w:r>
    </w:p>
    <w:p w14:paraId="76E2FF97">
      <w:pPr>
        <w:spacing w:line="480" w:lineRule="exact"/>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29.3 </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中心将在“新疆政府采购网”发布中标公告，公告期限为1个工作日。</w:t>
      </w:r>
    </w:p>
    <w:p w14:paraId="066727EE">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29.4  若有充分证据证明，中标人出现下列情况之一的，一经查实，将被取消中标资格：</w:t>
      </w:r>
    </w:p>
    <w:p w14:paraId="23565736">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29.4.1提供虚假材料谋取中标的。</w:t>
      </w:r>
    </w:p>
    <w:p w14:paraId="7E881C7C">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29.4.2向采购人、交易中心行贿或者提供其他不正当利益的。</w:t>
      </w:r>
    </w:p>
    <w:p w14:paraId="58C1ED61">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29.4.3恶意竞争，投标总报价明显低于其自身合理成本且又无法提供证明的。</w:t>
      </w:r>
    </w:p>
    <w:p w14:paraId="42699C88">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29.4.4属于本文件规定的无效条件，但在评标过程中又未被评委会发现的。</w:t>
      </w:r>
    </w:p>
    <w:p w14:paraId="31D1373A">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29.4.5与采购人或者其他供应商恶意串通的。</w:t>
      </w:r>
    </w:p>
    <w:p w14:paraId="79418234">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29.4.6采取不正当手段诋毁、排挤其他供应商的。</w:t>
      </w:r>
    </w:p>
    <w:p w14:paraId="0471546E">
      <w:pPr>
        <w:snapToGrid w:val="0"/>
        <w:spacing w:line="480" w:lineRule="exact"/>
        <w:ind w:firstLine="480" w:firstLineChars="200"/>
        <w:rPr>
          <w:rFonts w:hint="eastAsia" w:ascii="宋体" w:hAnsi="宋体" w:cs="宋体"/>
          <w:color w:val="auto"/>
          <w:sz w:val="24"/>
          <w:szCs w:val="24"/>
          <w:highlight w:val="none"/>
        </w:rPr>
      </w:pPr>
      <w:bookmarkStart w:id="188" w:name="_Toc200451960"/>
      <w:r>
        <w:rPr>
          <w:rFonts w:hint="eastAsia" w:ascii="宋体" w:hAnsi="宋体" w:cs="宋体"/>
          <w:color w:val="auto"/>
          <w:sz w:val="24"/>
          <w:szCs w:val="24"/>
          <w:highlight w:val="none"/>
        </w:rPr>
        <w:t>29.5</w:t>
      </w:r>
      <w:r>
        <w:rPr>
          <w:rFonts w:hint="eastAsia" w:ascii="宋体" w:hAnsi="宋体" w:cs="宋体"/>
          <w:color w:val="auto"/>
          <w:highlight w:val="none"/>
        </w:rPr>
        <w:t xml:space="preserve"> </w:t>
      </w:r>
      <w:r>
        <w:rPr>
          <w:rFonts w:hint="eastAsia" w:ascii="宋体" w:hAnsi="宋体" w:cs="宋体"/>
          <w:color w:val="auto"/>
          <w:kern w:val="0"/>
          <w:sz w:val="24"/>
          <w:szCs w:val="24"/>
          <w:highlight w:val="none"/>
        </w:rPr>
        <w:t>有下列情形之一的，视为投标人串通投标，投标无效</w:t>
      </w:r>
    </w:p>
    <w:p w14:paraId="4EC73E35">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29.5.1不同投标人的投标文件由同一单位或者个人编制；</w:t>
      </w:r>
    </w:p>
    <w:p w14:paraId="641D2A3F">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29.5.2不同投标人委托同一单位或者个人办理投标事宜；</w:t>
      </w:r>
    </w:p>
    <w:p w14:paraId="333807E6">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29.5.3 不同投标人的投标文件载明的项目管理成员或者联系人员为同一人；</w:t>
      </w:r>
    </w:p>
    <w:p w14:paraId="1293FAFF">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29.5.4不同投标人的投标文件异常一致或者投标报价呈规律性差异；</w:t>
      </w:r>
    </w:p>
    <w:p w14:paraId="3627D617">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29.5.5不同投标人的投标文件相互混装；</w:t>
      </w:r>
    </w:p>
    <w:p w14:paraId="700AA4E0">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29.5.6不同投标人的投标保证金从同一单位或者个人的账户转出。</w:t>
      </w:r>
    </w:p>
    <w:bookmarkEnd w:id="188"/>
    <w:p w14:paraId="4F6E19DD">
      <w:pPr>
        <w:pStyle w:val="7"/>
        <w:ind w:firstLine="419" w:firstLineChars="139"/>
        <w:rPr>
          <w:rFonts w:hint="eastAsia" w:ascii="宋体" w:hAnsi="宋体" w:eastAsia="宋体" w:cs="宋体"/>
          <w:b/>
          <w:color w:val="auto"/>
          <w:sz w:val="30"/>
          <w:szCs w:val="30"/>
          <w:highlight w:val="none"/>
        </w:rPr>
      </w:pPr>
      <w:bookmarkStart w:id="189" w:name="_Toc534816633"/>
      <w:bookmarkStart w:id="190" w:name="_Toc534725604"/>
      <w:bookmarkStart w:id="191" w:name="_Toc120614220"/>
      <w:bookmarkStart w:id="192" w:name="_Toc513029236"/>
      <w:bookmarkStart w:id="193" w:name="_Toc20823308"/>
      <w:bookmarkStart w:id="194" w:name="_Toc16938552"/>
      <w:r>
        <w:rPr>
          <w:rFonts w:hint="eastAsia" w:ascii="宋体" w:hAnsi="宋体" w:cs="宋体"/>
          <w:b/>
          <w:color w:val="auto"/>
          <w:sz w:val="30"/>
          <w:szCs w:val="30"/>
          <w:highlight w:val="none"/>
          <w:lang w:eastAsia="zh-CN"/>
        </w:rPr>
        <w:t>30.</w:t>
      </w:r>
      <w:r>
        <w:rPr>
          <w:rFonts w:hint="eastAsia" w:ascii="宋体" w:hAnsi="宋体" w:eastAsia="宋体" w:cs="宋体"/>
          <w:b/>
          <w:color w:val="auto"/>
          <w:sz w:val="30"/>
          <w:szCs w:val="30"/>
          <w:highlight w:val="none"/>
        </w:rPr>
        <w:t xml:space="preserve">询问、质疑、投诉 </w:t>
      </w:r>
    </w:p>
    <w:p w14:paraId="5C6C52BC">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30.1 询问 </w:t>
      </w:r>
    </w:p>
    <w:p w14:paraId="035C2E9B">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30.1.1 供应商对政府采购活动事项（招标文件、采购过程、成交或者成交结果）有疑问的，可以向采购人或者</w:t>
      </w:r>
      <w:r>
        <w:rPr>
          <w:rFonts w:hint="eastAsia" w:ascii="宋体" w:hAnsi="宋体" w:eastAsia="宋体" w:cs="宋体"/>
          <w:color w:val="auto"/>
          <w:sz w:val="24"/>
          <w:szCs w:val="24"/>
          <w:highlight w:val="none"/>
          <w:lang w:eastAsia="zh-CN"/>
        </w:rPr>
        <w:t>叶城县政府采购中心</w:t>
      </w:r>
      <w:r>
        <w:rPr>
          <w:rFonts w:hint="eastAsia" w:ascii="宋体" w:hAnsi="宋体" w:eastAsia="宋体" w:cs="宋体"/>
          <w:color w:val="auto"/>
          <w:sz w:val="24"/>
          <w:szCs w:val="24"/>
          <w:highlight w:val="none"/>
        </w:rPr>
        <w:t xml:space="preserve">提出询问，询问可以口头方式提出，也可以书面方式提出。 </w:t>
      </w:r>
    </w:p>
    <w:p w14:paraId="5D1F0B3E">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30.1.2 采购人或者</w:t>
      </w:r>
      <w:r>
        <w:rPr>
          <w:rFonts w:hint="eastAsia" w:ascii="宋体" w:hAnsi="宋体" w:eastAsia="宋体" w:cs="宋体"/>
          <w:color w:val="auto"/>
          <w:sz w:val="24"/>
          <w:szCs w:val="24"/>
          <w:highlight w:val="none"/>
          <w:lang w:eastAsia="zh-CN"/>
        </w:rPr>
        <w:t>叶城县政府采购中心</w:t>
      </w:r>
      <w:r>
        <w:rPr>
          <w:rFonts w:hint="eastAsia" w:ascii="宋体" w:hAnsi="宋体" w:eastAsia="宋体" w:cs="宋体"/>
          <w:color w:val="auto"/>
          <w:sz w:val="24"/>
          <w:szCs w:val="24"/>
          <w:highlight w:val="none"/>
        </w:rPr>
        <w:t xml:space="preserve">在三个工作日内对供应商依法提出的询问作出答复。 </w:t>
      </w:r>
    </w:p>
    <w:p w14:paraId="7D079045">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 质疑处理</w:t>
      </w:r>
    </w:p>
    <w:p w14:paraId="6AA26FB5">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30.2.1 提出质疑的供应商应当是参与所质疑项目采购活动的供应商。潜在供应商依法获取其可质疑的采购文件的，可以对采购文件提出质疑。</w:t>
      </w:r>
    </w:p>
    <w:p w14:paraId="0759274E">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7CC4FA96">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30.2.2.1对可以质疑的采购文件提出质疑的，为收到采购文件之日或者采购文件公告期限届满之日；</w:t>
      </w:r>
    </w:p>
    <w:p w14:paraId="15160A8F">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30.2.2.2对采购过程提出质疑的，为各采购程序环节结束之日；</w:t>
      </w:r>
    </w:p>
    <w:p w14:paraId="2DB6CC49">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30.2.2.3对中标或者成交结果提出质疑的，为中标或者成交结果公告期限届满之日。</w:t>
      </w:r>
    </w:p>
    <w:p w14:paraId="3F521A3E">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hAnsi="宋体" w:cs="宋体"/>
          <w:b/>
          <w:color w:val="auto"/>
          <w:kern w:val="0"/>
          <w:sz w:val="24"/>
          <w:szCs w:val="24"/>
          <w:highlight w:val="none"/>
        </w:rPr>
        <w:t>交易中心、采购人将只对供应商第一次质疑作出答复。</w:t>
      </w:r>
    </w:p>
    <w:p w14:paraId="52FD8DC9">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30.2.3质疑函必须按照本招标文件中《质疑函范本》要求的格式、内容和要求进行填写。供应商如组成联合体参加投标，则《质疑函范本》中要求签字、盖章、加盖公章之处，联合体各方均须按要求签字、盖章、加盖公章。</w:t>
      </w:r>
    </w:p>
    <w:p w14:paraId="64F25D9F">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30.2.4 交易中心及采购人只接收以纸质原件形式送达的质疑。</w:t>
      </w:r>
    </w:p>
    <w:p w14:paraId="33D20E8F">
      <w:pPr>
        <w:snapToGrid w:val="0"/>
        <w:spacing w:line="4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质疑接收人：</w:t>
      </w:r>
      <w:r>
        <w:rPr>
          <w:rFonts w:hint="eastAsia" w:ascii="宋体" w:hAnsi="宋体"/>
          <w:color w:val="auto"/>
          <w:sz w:val="24"/>
          <w:szCs w:val="24"/>
          <w:highlight w:val="none"/>
          <w:lang w:eastAsia="zh-CN"/>
        </w:rPr>
        <w:t>叶城县政府采购中心</w:t>
      </w:r>
    </w:p>
    <w:p w14:paraId="075489F4">
      <w:pPr>
        <w:snapToGrid w:val="0"/>
        <w:spacing w:line="48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联系地址：</w:t>
      </w:r>
      <w:r>
        <w:rPr>
          <w:rFonts w:hint="eastAsia" w:ascii="宋体" w:hAnsi="宋体"/>
          <w:color w:val="auto"/>
          <w:sz w:val="24"/>
          <w:szCs w:val="24"/>
          <w:highlight w:val="none"/>
          <w:lang w:val="en-US" w:eastAsia="zh-CN"/>
        </w:rPr>
        <w:t>叶城县人民政府办公大楼1楼</w:t>
      </w:r>
    </w:p>
    <w:p w14:paraId="5E99FD89">
      <w:pPr>
        <w:pStyle w:val="8"/>
        <w:rPr>
          <w:rFonts w:hint="eastAsia" w:ascii="宋体" w:hAnsi="宋体"/>
          <w:color w:val="auto"/>
          <w:sz w:val="24"/>
          <w:szCs w:val="24"/>
          <w:highlight w:val="none"/>
        </w:rPr>
      </w:pPr>
      <w:r>
        <w:rPr>
          <w:rFonts w:hint="eastAsia" w:ascii="宋体" w:hAnsi="宋体"/>
          <w:color w:val="auto"/>
          <w:sz w:val="24"/>
          <w:szCs w:val="24"/>
          <w:highlight w:val="none"/>
        </w:rPr>
        <w:t>联系电话：</w:t>
      </w:r>
      <w:r>
        <w:rPr>
          <w:rFonts w:hint="eastAsia" w:ascii="宋体" w:hAnsi="宋体"/>
          <w:color w:val="auto"/>
          <w:sz w:val="24"/>
          <w:szCs w:val="24"/>
          <w:highlight w:val="none"/>
          <w:lang w:val="en-US" w:eastAsia="zh-CN"/>
        </w:rPr>
        <w:t>0998-7282017</w:t>
      </w:r>
      <w:r>
        <w:rPr>
          <w:rFonts w:hint="eastAsia" w:ascii="宋体" w:hAnsi="宋体"/>
          <w:color w:val="auto"/>
          <w:sz w:val="24"/>
          <w:szCs w:val="24"/>
          <w:highlight w:val="none"/>
        </w:rPr>
        <w:t xml:space="preserve">。 </w:t>
      </w:r>
    </w:p>
    <w:p w14:paraId="40605D1A">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30.2.5 以下情形的质疑不予受理</w:t>
      </w:r>
    </w:p>
    <w:p w14:paraId="6F4005EA">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30.2.5.1 内容不符合《政府采购质疑和投诉办法》第十二条规定的质疑。</w:t>
      </w:r>
    </w:p>
    <w:p w14:paraId="43717B3A">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30.2.5.2 超出政府采购法定期限的质疑。</w:t>
      </w:r>
    </w:p>
    <w:p w14:paraId="047CD3B6">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30.2.5.3 以传真、电子邮件</w:t>
      </w:r>
      <w:r>
        <w:rPr>
          <w:rFonts w:hint="eastAsia" w:ascii="宋体" w:hAnsi="宋体"/>
          <w:color w:val="auto"/>
          <w:sz w:val="24"/>
          <w:szCs w:val="24"/>
          <w:highlight w:val="none"/>
          <w:lang w:eastAsia="zh-CN"/>
        </w:rPr>
        <w:t>、微信</w:t>
      </w:r>
      <w:r>
        <w:rPr>
          <w:rFonts w:hint="eastAsia" w:ascii="宋体" w:hAnsi="宋体"/>
          <w:color w:val="auto"/>
          <w:sz w:val="24"/>
          <w:szCs w:val="24"/>
          <w:highlight w:val="none"/>
        </w:rPr>
        <w:t>等方式递交的非原件形式的质疑。</w:t>
      </w:r>
    </w:p>
    <w:p w14:paraId="527489E6">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30.2.5.4 未参加投标活动的供应商或在投标活动中自身权益未受到损害的供应商所提出的质疑。</w:t>
      </w:r>
    </w:p>
    <w:p w14:paraId="1DCE4A04">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30.2.5.5供应商组成联合体参加投标，联合体中任何一方或多方未按要求签字、盖章、加盖公章的质疑。</w:t>
      </w:r>
    </w:p>
    <w:p w14:paraId="72D6EB9A">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30.2.5.6无具体质疑事项内容，或未提供有效线索，难以查证的。</w:t>
      </w:r>
    </w:p>
    <w:p w14:paraId="68A2DA10">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30.2.5.7所质疑事项已进行处理，或正在行政复议、仲裁、诉讼、投诉等其他程序的。</w:t>
      </w:r>
    </w:p>
    <w:p w14:paraId="380DC039">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30.2.5.8不属于本中心管辖范围的质疑。</w:t>
      </w:r>
    </w:p>
    <w:p w14:paraId="7F858FC9">
      <w:pPr>
        <w:snapToGrid w:val="0"/>
        <w:spacing w:line="480" w:lineRule="exact"/>
        <w:ind w:firstLine="468" w:firstLineChars="195"/>
        <w:rPr>
          <w:rFonts w:hint="eastAsia" w:ascii="宋体" w:hAnsi="宋体"/>
          <w:color w:val="auto"/>
          <w:sz w:val="24"/>
          <w:szCs w:val="24"/>
          <w:highlight w:val="none"/>
        </w:rPr>
      </w:pPr>
      <w:r>
        <w:rPr>
          <w:rFonts w:hint="eastAsia" w:ascii="宋体" w:hAnsi="宋体"/>
          <w:color w:val="auto"/>
          <w:sz w:val="24"/>
          <w:szCs w:val="24"/>
          <w:highlight w:val="none"/>
        </w:rPr>
        <w:t xml:space="preserve">30.2.6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ascii="宋体" w:hAnsi="宋体"/>
          <w:b/>
          <w:color w:val="auto"/>
          <w:sz w:val="24"/>
          <w:szCs w:val="24"/>
          <w:highlight w:val="none"/>
          <w:lang w:eastAsia="zh-CN"/>
        </w:rPr>
        <w:t>采购</w:t>
      </w:r>
      <w:r>
        <w:rPr>
          <w:rFonts w:hint="eastAsia" w:ascii="宋体" w:hAnsi="宋体"/>
          <w:b/>
          <w:color w:val="auto"/>
          <w:sz w:val="24"/>
          <w:szCs w:val="24"/>
          <w:highlight w:val="none"/>
        </w:rPr>
        <w:t>中心有权依据政府采购的有关规定，报请政府采购监管部门对该供应商进行相应的行政处罚和记录该供应商的失信信息。</w:t>
      </w:r>
    </w:p>
    <w:p w14:paraId="1DE54EA2">
      <w:pPr>
        <w:rPr>
          <w:color w:val="auto"/>
          <w:highlight w:val="none"/>
        </w:rPr>
      </w:pPr>
    </w:p>
    <w:p w14:paraId="66E267AA">
      <w:pPr>
        <w:spacing w:line="440" w:lineRule="exact"/>
        <w:ind w:firstLine="480" w:firstLineChars="200"/>
        <w:rPr>
          <w:rFonts w:hint="eastAsia"/>
          <w:color w:val="auto"/>
          <w:sz w:val="24"/>
          <w:szCs w:val="24"/>
          <w:highlight w:val="none"/>
        </w:rPr>
      </w:pPr>
      <w:r>
        <w:rPr>
          <w:rFonts w:hint="eastAsia"/>
          <w:color w:val="auto"/>
          <w:sz w:val="24"/>
          <w:szCs w:val="24"/>
          <w:highlight w:val="none"/>
        </w:rPr>
        <w:t xml:space="preserve">30.3 投诉 </w:t>
      </w:r>
    </w:p>
    <w:p w14:paraId="28B4901E">
      <w:pPr>
        <w:spacing w:line="440" w:lineRule="exact"/>
        <w:ind w:firstLine="480" w:firstLineChars="200"/>
        <w:rPr>
          <w:rFonts w:hint="eastAsia"/>
          <w:color w:val="auto"/>
          <w:sz w:val="24"/>
          <w:szCs w:val="24"/>
          <w:highlight w:val="none"/>
        </w:rPr>
      </w:pPr>
      <w:r>
        <w:rPr>
          <w:rFonts w:hint="eastAsia"/>
          <w:color w:val="auto"/>
          <w:sz w:val="24"/>
          <w:szCs w:val="24"/>
          <w:highlight w:val="none"/>
        </w:rPr>
        <w:t>30.3.1 质疑供应商对</w:t>
      </w:r>
      <w:r>
        <w:rPr>
          <w:rFonts w:hint="eastAsia"/>
          <w:color w:val="auto"/>
          <w:sz w:val="24"/>
          <w:szCs w:val="24"/>
          <w:highlight w:val="none"/>
          <w:lang w:eastAsia="zh-CN"/>
        </w:rPr>
        <w:t>叶城县政府采购中心</w:t>
      </w:r>
      <w:r>
        <w:rPr>
          <w:rFonts w:hint="eastAsia"/>
          <w:color w:val="auto"/>
          <w:sz w:val="24"/>
          <w:szCs w:val="24"/>
          <w:highlight w:val="none"/>
        </w:rPr>
        <w:t>的答复不满意，或者</w:t>
      </w:r>
      <w:r>
        <w:rPr>
          <w:rFonts w:hint="eastAsia"/>
          <w:color w:val="auto"/>
          <w:sz w:val="24"/>
          <w:szCs w:val="24"/>
          <w:highlight w:val="none"/>
          <w:lang w:eastAsia="zh-CN"/>
        </w:rPr>
        <w:t>叶城县政府采购中心</w:t>
      </w:r>
      <w:r>
        <w:rPr>
          <w:rFonts w:hint="eastAsia"/>
          <w:color w:val="auto"/>
          <w:sz w:val="24"/>
          <w:szCs w:val="24"/>
          <w:highlight w:val="none"/>
        </w:rPr>
        <w:t xml:space="preserve">未在规定时间内作出答复的，可以在答复期满后十五个工作日内向同级财政部门提起投诉。 </w:t>
      </w:r>
    </w:p>
    <w:p w14:paraId="77902DB3">
      <w:pPr>
        <w:spacing w:line="440" w:lineRule="exact"/>
        <w:ind w:firstLine="480" w:firstLineChars="200"/>
        <w:rPr>
          <w:rFonts w:hint="eastAsia"/>
          <w:color w:val="auto"/>
          <w:sz w:val="24"/>
          <w:szCs w:val="24"/>
          <w:highlight w:val="none"/>
        </w:rPr>
      </w:pPr>
      <w:r>
        <w:rPr>
          <w:rFonts w:hint="eastAsia"/>
          <w:color w:val="auto"/>
          <w:sz w:val="24"/>
          <w:szCs w:val="24"/>
          <w:highlight w:val="none"/>
        </w:rPr>
        <w:t xml:space="preserve">30.3.2 投诉人在全国范围12个月内三次以上投诉查无实据的，由财政部门列入不良行为记录名单。 </w:t>
      </w:r>
    </w:p>
    <w:p w14:paraId="5998FEBD">
      <w:pPr>
        <w:spacing w:line="440" w:lineRule="exact"/>
        <w:ind w:firstLine="480" w:firstLineChars="200"/>
        <w:rPr>
          <w:rFonts w:hint="eastAsia"/>
          <w:color w:val="auto"/>
          <w:sz w:val="24"/>
          <w:szCs w:val="24"/>
          <w:highlight w:val="none"/>
        </w:rPr>
      </w:pPr>
      <w:r>
        <w:rPr>
          <w:rFonts w:hint="eastAsia"/>
          <w:color w:val="auto"/>
          <w:sz w:val="24"/>
          <w:szCs w:val="24"/>
          <w:highlight w:val="none"/>
        </w:rPr>
        <w:t xml:space="preserve">30.3.3 投诉人有下列行为之一的，属于虚假、恶意投诉，由财政部门列入不良行为记录名单，禁止其1至3年内参加政府采购活动： </w:t>
      </w:r>
    </w:p>
    <w:p w14:paraId="66491187">
      <w:pPr>
        <w:spacing w:line="440" w:lineRule="exact"/>
        <w:ind w:firstLine="480" w:firstLineChars="200"/>
        <w:rPr>
          <w:rFonts w:hint="eastAsia"/>
          <w:color w:val="auto"/>
          <w:sz w:val="24"/>
          <w:szCs w:val="24"/>
          <w:highlight w:val="none"/>
        </w:rPr>
      </w:pPr>
      <w:r>
        <w:rPr>
          <w:rFonts w:hint="eastAsia"/>
          <w:color w:val="auto"/>
          <w:sz w:val="24"/>
          <w:szCs w:val="24"/>
          <w:highlight w:val="none"/>
        </w:rPr>
        <w:t xml:space="preserve">30.3.3.1 捏造事实； </w:t>
      </w:r>
    </w:p>
    <w:p w14:paraId="370BCA7E">
      <w:pPr>
        <w:spacing w:line="44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30.3.3.2 提供虚假材料； </w:t>
      </w:r>
    </w:p>
    <w:p w14:paraId="03C97B0D">
      <w:pPr>
        <w:spacing w:line="44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30.3.3.3 以非法手段取得证明材料。证据来源的合法性存在明显疑问，投诉人无法证明其取得方式合法的，视为以非法手段取得证明材料。</w:t>
      </w:r>
    </w:p>
    <w:p w14:paraId="06346D66">
      <w:pPr>
        <w:pStyle w:val="6"/>
        <w:spacing w:before="145" w:beforeLines="50" w:after="145" w:afterLines="50" w:line="360" w:lineRule="auto"/>
        <w:ind w:firstLine="421" w:firstLineChars="131"/>
        <w:rPr>
          <w:rFonts w:hint="eastAsia" w:ascii="宋体" w:hAnsi="宋体" w:cs="宋体"/>
          <w:color w:val="auto"/>
          <w:highlight w:val="none"/>
        </w:rPr>
      </w:pPr>
      <w:bookmarkStart w:id="195" w:name="_Toc255723353"/>
      <w:r>
        <w:rPr>
          <w:rFonts w:hint="eastAsia" w:ascii="宋体" w:hAnsi="宋体" w:cs="宋体"/>
          <w:color w:val="auto"/>
          <w:highlight w:val="none"/>
        </w:rPr>
        <w:t>七、授予合同</w:t>
      </w:r>
      <w:bookmarkEnd w:id="189"/>
      <w:bookmarkEnd w:id="190"/>
      <w:bookmarkEnd w:id="191"/>
      <w:bookmarkEnd w:id="195"/>
    </w:p>
    <w:bookmarkEnd w:id="192"/>
    <w:bookmarkEnd w:id="193"/>
    <w:bookmarkEnd w:id="194"/>
    <w:p w14:paraId="4A96DC9D">
      <w:pPr>
        <w:pStyle w:val="7"/>
        <w:ind w:firstLine="416" w:firstLineChars="139"/>
        <w:rPr>
          <w:rFonts w:hint="eastAsia" w:ascii="宋体" w:hAnsi="宋体" w:cs="宋体"/>
          <w:b w:val="0"/>
          <w:color w:val="auto"/>
          <w:sz w:val="30"/>
          <w:szCs w:val="30"/>
          <w:highlight w:val="none"/>
        </w:rPr>
      </w:pPr>
      <w:bookmarkStart w:id="196" w:name="_Toc16938553"/>
      <w:bookmarkStart w:id="197" w:name="_Toc20823309"/>
      <w:bookmarkStart w:id="198" w:name="_Toc513029237"/>
      <w:r>
        <w:rPr>
          <w:rFonts w:hint="eastAsia" w:ascii="宋体" w:hAnsi="宋体" w:cs="宋体"/>
          <w:b w:val="0"/>
          <w:color w:val="auto"/>
          <w:sz w:val="30"/>
          <w:szCs w:val="30"/>
          <w:highlight w:val="none"/>
          <w:lang w:eastAsia="zh-CN"/>
        </w:rPr>
        <w:t>31.</w:t>
      </w:r>
      <w:r>
        <w:rPr>
          <w:rFonts w:hint="eastAsia" w:ascii="宋体" w:hAnsi="宋体" w:cs="宋体"/>
          <w:b w:val="0"/>
          <w:color w:val="auto"/>
          <w:sz w:val="30"/>
          <w:szCs w:val="30"/>
          <w:highlight w:val="none"/>
        </w:rPr>
        <w:t>签订合同</w:t>
      </w:r>
    </w:p>
    <w:p w14:paraId="434EF2B8">
      <w:pPr>
        <w:snapToGrid w:val="0"/>
        <w:spacing w:line="480" w:lineRule="exact"/>
        <w:ind w:firstLine="333" w:firstLineChars="139"/>
        <w:rPr>
          <w:rFonts w:hint="eastAsia" w:ascii="宋体" w:hAnsi="宋体" w:cs="宋体"/>
          <w:color w:val="auto"/>
          <w:sz w:val="24"/>
          <w:szCs w:val="24"/>
          <w:highlight w:val="none"/>
        </w:rPr>
      </w:pPr>
      <w:r>
        <w:rPr>
          <w:rFonts w:hint="eastAsia" w:ascii="宋体" w:hAnsi="宋体" w:cs="宋体"/>
          <w:bCs/>
          <w:color w:val="auto"/>
          <w:sz w:val="24"/>
          <w:szCs w:val="24"/>
          <w:highlight w:val="none"/>
        </w:rPr>
        <w:t>31</w:t>
      </w:r>
      <w:r>
        <w:rPr>
          <w:rFonts w:hint="eastAsia" w:ascii="宋体" w:hAnsi="宋体" w:cs="宋体"/>
          <w:color w:val="auto"/>
          <w:sz w:val="24"/>
          <w:szCs w:val="24"/>
          <w:highlight w:val="none"/>
        </w:rPr>
        <w:t>.l中标人应当在中标通知书发出之日起三十日内，按照招标文件确定的事项与采购人签订政府采购合同。</w:t>
      </w:r>
    </w:p>
    <w:p w14:paraId="6C12860A">
      <w:pPr>
        <w:snapToGrid w:val="0"/>
        <w:spacing w:line="480" w:lineRule="exact"/>
        <w:ind w:firstLine="333" w:firstLineChars="139"/>
        <w:rPr>
          <w:rFonts w:hint="eastAsia" w:ascii="宋体" w:hAnsi="宋体" w:cs="宋体"/>
          <w:color w:val="auto"/>
          <w:sz w:val="24"/>
          <w:szCs w:val="24"/>
          <w:highlight w:val="none"/>
        </w:rPr>
      </w:pPr>
      <w:r>
        <w:rPr>
          <w:rFonts w:hint="eastAsia" w:ascii="宋体" w:hAnsi="宋体" w:cs="宋体"/>
          <w:color w:val="auto"/>
          <w:sz w:val="24"/>
          <w:szCs w:val="24"/>
          <w:highlight w:val="none"/>
        </w:rPr>
        <w:t>31.2</w:t>
      </w: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招标文件、中标人的投标文件及招标过程中有关澄清、承诺文件均应作为合同附件。</w:t>
      </w:r>
    </w:p>
    <w:p w14:paraId="0B4D663E">
      <w:pPr>
        <w:snapToGrid w:val="0"/>
        <w:spacing w:line="480" w:lineRule="exact"/>
        <w:ind w:firstLine="333" w:firstLineChars="139"/>
        <w:rPr>
          <w:rFonts w:hint="eastAsia" w:ascii="宋体" w:hAnsi="宋体" w:cs="宋体"/>
          <w:color w:val="auto"/>
          <w:sz w:val="24"/>
          <w:szCs w:val="24"/>
          <w:highlight w:val="none"/>
        </w:rPr>
      </w:pPr>
      <w:r>
        <w:rPr>
          <w:rFonts w:hint="eastAsia" w:ascii="宋体" w:hAnsi="宋体" w:cs="宋体"/>
          <w:color w:val="auto"/>
          <w:sz w:val="24"/>
          <w:szCs w:val="24"/>
          <w:highlight w:val="none"/>
        </w:rPr>
        <w:t>31.3 签订合同后，</w:t>
      </w:r>
      <w:r>
        <w:rPr>
          <w:rFonts w:hint="eastAsia" w:ascii="宋体" w:hAnsi="宋体" w:cs="宋体"/>
          <w:i/>
          <w:color w:val="auto"/>
          <w:sz w:val="24"/>
          <w:szCs w:val="24"/>
          <w:highlight w:val="none"/>
          <w:u w:val="single"/>
        </w:rPr>
        <w:t>中标人不得将货物及其他相关服务进行转包</w:t>
      </w:r>
      <w:r>
        <w:rPr>
          <w:rFonts w:hint="eastAsia" w:ascii="宋体" w:hAnsi="宋体" w:cs="宋体"/>
          <w:color w:val="auto"/>
          <w:sz w:val="24"/>
          <w:szCs w:val="24"/>
          <w:highlight w:val="none"/>
        </w:rPr>
        <w:t>。未经采购人同意，中标人也不得采用分包的形式履行合同，否则采购人有权终止合同。转包或分包造成采购人损失的，中标人应承担相应赔偿责任。</w:t>
      </w:r>
    </w:p>
    <w:p w14:paraId="275BB295">
      <w:pPr>
        <w:pStyle w:val="7"/>
        <w:ind w:firstLine="333" w:firstLineChars="139"/>
        <w:rPr>
          <w:rFonts w:hint="eastAsia" w:ascii="宋体" w:hAnsi="宋体" w:cs="宋体"/>
          <w:b w:val="0"/>
          <w:color w:val="auto"/>
          <w:sz w:val="24"/>
          <w:szCs w:val="24"/>
          <w:highlight w:val="none"/>
        </w:rPr>
      </w:pPr>
      <w:r>
        <w:rPr>
          <w:rFonts w:hint="eastAsia" w:ascii="宋体" w:hAnsi="宋体" w:cs="宋体"/>
          <w:b w:val="0"/>
          <w:color w:val="auto"/>
          <w:sz w:val="24"/>
          <w:szCs w:val="24"/>
          <w:highlight w:val="none"/>
          <w:lang w:eastAsia="zh-CN"/>
        </w:rPr>
        <w:t>32.</w:t>
      </w:r>
      <w:r>
        <w:rPr>
          <w:rFonts w:hint="eastAsia" w:ascii="宋体" w:hAnsi="宋体" w:cs="宋体"/>
          <w:b w:val="0"/>
          <w:color w:val="auto"/>
          <w:sz w:val="24"/>
          <w:szCs w:val="24"/>
          <w:highlight w:val="none"/>
        </w:rPr>
        <w:t>货物和服务的追加、减少和添购。</w:t>
      </w:r>
    </w:p>
    <w:p w14:paraId="16C4A623">
      <w:pPr>
        <w:spacing w:line="480" w:lineRule="exact"/>
        <w:ind w:firstLine="333" w:firstLineChars="139"/>
        <w:rPr>
          <w:rFonts w:hint="eastAsia" w:ascii="宋体" w:hAnsi="宋体" w:cs="宋体"/>
          <w:color w:val="auto"/>
          <w:sz w:val="24"/>
          <w:szCs w:val="24"/>
          <w:highlight w:val="none"/>
        </w:rPr>
      </w:pPr>
      <w:r>
        <w:rPr>
          <w:rFonts w:hint="eastAsia" w:ascii="宋体" w:hAnsi="宋体" w:cs="宋体"/>
          <w:color w:val="auto"/>
          <w:sz w:val="24"/>
          <w:szCs w:val="24"/>
          <w:highlight w:val="none"/>
        </w:rPr>
        <w:t>32.1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14:paraId="138D4DEE">
      <w:pPr>
        <w:spacing w:line="480" w:lineRule="exact"/>
        <w:ind w:firstLine="333" w:firstLineChars="139"/>
        <w:rPr>
          <w:rFonts w:hint="eastAsia" w:ascii="宋体" w:hAnsi="宋体" w:cs="宋体"/>
          <w:color w:val="auto"/>
          <w:sz w:val="24"/>
          <w:szCs w:val="24"/>
          <w:highlight w:val="none"/>
        </w:rPr>
      </w:pPr>
      <w:r>
        <w:rPr>
          <w:rFonts w:hint="eastAsia" w:ascii="宋体" w:hAnsi="宋体" w:cs="宋体"/>
          <w:color w:val="auto"/>
          <w:sz w:val="24"/>
          <w:szCs w:val="24"/>
          <w:highlight w:val="none"/>
        </w:rPr>
        <w:t>32.2采购结束后，采购人若由于各种客观原因，必须对采购项目所牵涉的货物和服务进行适当的减少时，在双方协商一致的前提下，可以按照招标采购时的价格水平做相应的调减，并据此签订补充合同。</w:t>
      </w:r>
    </w:p>
    <w:bookmarkEnd w:id="196"/>
    <w:bookmarkEnd w:id="197"/>
    <w:bookmarkEnd w:id="198"/>
    <w:p w14:paraId="29C7A38A">
      <w:pPr>
        <w:rPr>
          <w:rFonts w:hint="eastAsia" w:ascii="宋体" w:hAnsi="宋体" w:cs="宋体"/>
          <w:color w:val="auto"/>
          <w:highlight w:val="none"/>
        </w:rPr>
      </w:pPr>
    </w:p>
    <w:p w14:paraId="16AF405A">
      <w:pPr>
        <w:pStyle w:val="3"/>
        <w:ind w:firstLine="2429" w:firstLineChars="550"/>
        <w:jc w:val="both"/>
        <w:rPr>
          <w:rFonts w:hint="eastAsia" w:ascii="宋体" w:hAnsi="宋体" w:cs="宋体"/>
          <w:color w:val="auto"/>
          <w:highlight w:val="none"/>
        </w:rPr>
      </w:pPr>
      <w:r>
        <w:rPr>
          <w:rFonts w:hint="eastAsia" w:ascii="宋体" w:hAnsi="宋体" w:cs="宋体"/>
          <w:color w:val="auto"/>
          <w:highlight w:val="none"/>
        </w:rPr>
        <w:br w:type="page"/>
      </w:r>
      <w:bookmarkStart w:id="199" w:name="_Toc534725606"/>
      <w:bookmarkStart w:id="200" w:name="_Toc67973953"/>
      <w:r>
        <w:rPr>
          <w:rFonts w:hint="eastAsia" w:ascii="宋体" w:hAnsi="宋体" w:eastAsia="宋体" w:cs="宋体"/>
          <w:b/>
          <w:bCs/>
          <w:color w:val="auto"/>
          <w:highlight w:val="none"/>
        </w:rPr>
        <w:t>第三章  合同</w:t>
      </w:r>
      <w:bookmarkEnd w:id="34"/>
      <w:bookmarkEnd w:id="35"/>
      <w:bookmarkEnd w:id="36"/>
      <w:bookmarkEnd w:id="37"/>
      <w:bookmarkEnd w:id="38"/>
      <w:r>
        <w:rPr>
          <w:rFonts w:hint="eastAsia" w:ascii="宋体" w:hAnsi="宋体" w:eastAsia="宋体" w:cs="宋体"/>
          <w:b/>
          <w:bCs/>
          <w:color w:val="auto"/>
          <w:highlight w:val="none"/>
        </w:rPr>
        <w:t>文本</w:t>
      </w:r>
      <w:bookmarkEnd w:id="39"/>
      <w:bookmarkEnd w:id="199"/>
      <w:bookmarkEnd w:id="200"/>
    </w:p>
    <w:p w14:paraId="53BBEFDC">
      <w:pPr>
        <w:spacing w:line="500" w:lineRule="exact"/>
        <w:ind w:firstLine="480" w:firstLineChars="200"/>
        <w:rPr>
          <w:rFonts w:hint="eastAsia" w:ascii="宋体" w:hAnsi="宋体" w:cs="宋体"/>
          <w:bCs/>
          <w:color w:val="auto"/>
          <w:sz w:val="24"/>
          <w:highlight w:val="none"/>
        </w:rPr>
      </w:pPr>
      <w:bookmarkStart w:id="201" w:name="_Toc513029243"/>
      <w:bookmarkStart w:id="202" w:name="_Toc20823315"/>
      <w:bookmarkStart w:id="203" w:name="_Toc16938559"/>
      <w:r>
        <w:rPr>
          <w:rFonts w:hint="eastAsia" w:ascii="宋体" w:hAnsi="宋体" w:cs="宋体"/>
          <w:bCs/>
          <w:color w:val="auto"/>
          <w:sz w:val="24"/>
          <w:highlight w:val="none"/>
        </w:rPr>
        <w:t>以下为中标后</w:t>
      </w:r>
      <w:r>
        <w:rPr>
          <w:rFonts w:hint="eastAsia" w:ascii="宋体" w:hAnsi="宋体" w:cs="宋体"/>
          <w:bCs/>
          <w:color w:val="auto"/>
          <w:sz w:val="24"/>
          <w:highlight w:val="none"/>
          <w:lang w:eastAsia="zh-CN"/>
        </w:rPr>
        <w:t>签订</w:t>
      </w:r>
      <w:r>
        <w:rPr>
          <w:rFonts w:hint="eastAsia" w:ascii="宋体" w:hAnsi="宋体" w:cs="宋体"/>
          <w:bCs/>
          <w:color w:val="auto"/>
          <w:sz w:val="24"/>
          <w:highlight w:val="none"/>
        </w:rPr>
        <w:t>本项目合同的通用条款，中标人不得提出实质性的修改，关于专用条款将由采购人与中标人结合本项目具体情况协商后签订。</w:t>
      </w:r>
    </w:p>
    <w:p w14:paraId="55D08CA1">
      <w:pPr>
        <w:spacing w:line="500" w:lineRule="exact"/>
        <w:ind w:firstLine="482" w:firstLineChars="200"/>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政府采购合同</w:t>
      </w:r>
    </w:p>
    <w:p w14:paraId="71B7AB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合同编号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1F7FD3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甲方∶***（填写采购单位名称）</w:t>
      </w:r>
    </w:p>
    <w:p w14:paraId="5A21C9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地址∶***（填写详细地址）</w:t>
      </w:r>
    </w:p>
    <w:p w14:paraId="70809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乙方∶***（填写中标、成交供应商名称）</w:t>
      </w:r>
    </w:p>
    <w:p w14:paraId="12E922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***（填写详细地址）</w:t>
      </w:r>
    </w:p>
    <w:p w14:paraId="157926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根据《中华人民共和国政府采购法》《中华人民共和国政府采购法实施条例》《中华人民共和国民法典》等相关法律法规、规范性文件以及</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项目（填写项目名称</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政府采购项目编号）的中标（成交）结果、招标文件或询价通知书、投标（响应）文件等文件的相关内容，甲乙双方经平等协商，就如下合同条款达成一致意见</w:t>
      </w:r>
      <w:r>
        <w:rPr>
          <w:rFonts w:hint="eastAsia" w:ascii="宋体" w:hAnsi="宋体" w:eastAsia="宋体" w:cs="宋体"/>
          <w:color w:val="auto"/>
          <w:sz w:val="24"/>
          <w:szCs w:val="24"/>
          <w:highlight w:val="none"/>
          <w:lang w:eastAsia="zh-CN"/>
        </w:rPr>
        <w:t>。</w:t>
      </w:r>
    </w:p>
    <w:p w14:paraId="6D51835D">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一、甲方向乙方采购的货物基本情况</w:t>
      </w:r>
    </w:p>
    <w:p w14:paraId="3DD0AED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（一）根据招标文件或询价通知书及中标（成交）结果公告，甲方所采购的货物、服务（如有）基本情况如下∶</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2F27077C">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（二）货物名称、数量、规格型号、生产厂家、品牌、单价、与货物相关的服务等详细内容，见合同附件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货物清单。</w:t>
      </w:r>
    </w:p>
    <w:p w14:paraId="50F50A61">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二、乙方交付货物的时间及地点</w:t>
      </w:r>
    </w:p>
    <w:p w14:paraId="07C0B65F">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（一）交付时间∶</w:t>
      </w:r>
    </w:p>
    <w:p w14:paraId="51B351B0">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（二）交付地点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（填写详细地址） </w:t>
      </w:r>
    </w:p>
    <w:p w14:paraId="2480281D">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（三）交付货物的名称及数量∶</w:t>
      </w:r>
      <w:r>
        <w:rPr>
          <w:rFonts w:hint="eastAsia" w:ascii="宋体" w:hAnsi="宋体" w:eastAsia="宋体" w:cs="宋体"/>
          <w:color w:val="auto"/>
          <w:sz w:val="24"/>
          <w:szCs w:val="24"/>
          <w:highlight w:val="none"/>
          <w:u w:val="single"/>
          <w:lang w:val="en-US" w:eastAsia="zh-CN"/>
        </w:rPr>
        <w:t xml:space="preserve">                  </w:t>
      </w:r>
    </w:p>
    <w:p w14:paraId="06039C19">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（四）乙方交付货物代表及联系电话∶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填写姓名和联系电话）</w:t>
      </w:r>
    </w:p>
    <w:p w14:paraId="6594D16D">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（五）甲方接收货物代表及联系电话∶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填写姓名和联系电话</w:t>
      </w:r>
      <w:r>
        <w:rPr>
          <w:rFonts w:hint="eastAsia" w:ascii="宋体" w:hAnsi="宋体" w:eastAsia="宋体" w:cs="宋体"/>
          <w:color w:val="auto"/>
          <w:sz w:val="24"/>
          <w:szCs w:val="24"/>
          <w:highlight w:val="none"/>
          <w:lang w:eastAsia="zh-CN"/>
        </w:rPr>
        <w:t>）</w:t>
      </w:r>
    </w:p>
    <w:p w14:paraId="4F22168B">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注∶货物为多批次交付的，应详细列明每批次交付的内容、数量、交付时间、交付地点等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1F7CC40">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三、乙方交付货物的质量</w:t>
      </w:r>
    </w:p>
    <w:p w14:paraId="541AF135">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（一）乙方交付的货物应同时满足∶1.符合国家法律法规和规范性文件对货物的质量要求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符合甲方招标文件或询价通知书对货物的质量要求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符合乙方在投标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响应）文件中或磋商、谈判过程中对货物质量作出的书面承诺、声明或保证。上述质量要求作为甲方对乙方货物质量的验收依据</w:t>
      </w:r>
      <w:r>
        <w:rPr>
          <w:rFonts w:hint="eastAsia" w:ascii="宋体" w:hAnsi="宋体" w:eastAsia="宋体" w:cs="宋体"/>
          <w:color w:val="auto"/>
          <w:sz w:val="24"/>
          <w:szCs w:val="24"/>
          <w:highlight w:val="none"/>
          <w:lang w:eastAsia="zh-CN"/>
        </w:rPr>
        <w:t>。</w:t>
      </w:r>
    </w:p>
    <w:p w14:paraId="286AA105">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（二）乙方应根据国家法律法规和规范性文件的规定、招标文件或询价通知书的相关要求、投标（响应）文件及乙方承诺、声明或保证，向甲方提供相应的货物质量证明文件。</w:t>
      </w:r>
    </w:p>
    <w:p w14:paraId="5F6EA745">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四、乙方交付货物的包装及标识</w:t>
      </w:r>
    </w:p>
    <w:p w14:paraId="5C937E42">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（一）乙方交付货物的包装和标识应同时满足∶1.符合国家法律法规和规范性文件对产品包装及标识的要求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符合甲方招标文件或询价通知书对货物包装及标识的要求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符合乙方在投标（响应）文件中对货物包装及标识作出的承诺、声明或保证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符合绿色环保、运输及安全性等要求</w:t>
      </w:r>
      <w:r>
        <w:rPr>
          <w:rFonts w:hint="eastAsia" w:ascii="宋体" w:hAnsi="宋体" w:eastAsia="宋体" w:cs="宋体"/>
          <w:color w:val="auto"/>
          <w:sz w:val="24"/>
          <w:szCs w:val="24"/>
          <w:highlight w:val="none"/>
          <w:lang w:eastAsia="zh-CN"/>
        </w:rPr>
        <w:t>。</w:t>
      </w:r>
    </w:p>
    <w:p w14:paraId="1FF1C072">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（二）货物的包装费用由乙方承担。</w:t>
      </w:r>
    </w:p>
    <w:p w14:paraId="1D80D81F">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五、货物的运输要求</w:t>
      </w:r>
    </w:p>
    <w:p w14:paraId="0666EF81">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（一）运输方式及运输线路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ECF275F">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（二）运输、保险及其他相关费用由乙方承担。</w:t>
      </w:r>
    </w:p>
    <w:p w14:paraId="06DFE249">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六、甲方对货物的验收</w:t>
      </w:r>
    </w:p>
    <w:p w14:paraId="09335926">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（一）乙方将货物</w:t>
      </w:r>
      <w:r>
        <w:rPr>
          <w:rFonts w:hint="eastAsia" w:ascii="宋体" w:hAnsi="宋体" w:cs="宋体"/>
          <w:color w:val="auto"/>
          <w:sz w:val="24"/>
          <w:szCs w:val="24"/>
          <w:highlight w:val="none"/>
          <w:lang w:eastAsia="zh-CN"/>
        </w:rPr>
        <w:t>送达</w:t>
      </w:r>
      <w:r>
        <w:rPr>
          <w:rFonts w:hint="eastAsia" w:ascii="宋体" w:hAnsi="宋体" w:eastAsia="宋体" w:cs="宋体"/>
          <w:color w:val="auto"/>
          <w:sz w:val="24"/>
          <w:szCs w:val="24"/>
          <w:highlight w:val="none"/>
        </w:rPr>
        <w:t>甲方指定的地点，应及时通知甲方在甲方收到到货通知并在货物到达指定地点后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内，由甲乙双方及第三方（如有）对货物的数量、规格型号、生产厂家、品牌、外观进行验收，在条件允许的情况下，可以同步对货物质量进行初步验收，甲乙双方应签署书面验收记录，作为本项目的履行文件留存。</w:t>
      </w:r>
    </w:p>
    <w:p w14:paraId="568CA67F">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（二）在甲方收到货物</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日内，如发现质量问题，甲方应在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日内向乙方提出书面异议，甲方逾期提出的，视为乙方所交付的货物质量符合合同的约定。乙方在收到甲方关于质量问题的书面异议后，应当在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日内负责解决处理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7F4C57A8">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（三）乙方提交的货物数量、规格型号及质量不符合本合同要求的，甲方应在验收记录中作出明确记载</w:t>
      </w:r>
      <w:r>
        <w:rPr>
          <w:rFonts w:hint="eastAsia" w:ascii="宋体" w:hAnsi="宋体" w:cs="宋体"/>
          <w:color w:val="auto"/>
          <w:sz w:val="24"/>
          <w:szCs w:val="24"/>
          <w:highlight w:val="none"/>
          <w:lang w:eastAsia="zh-CN"/>
        </w:rPr>
        <w:t>，并</w:t>
      </w:r>
      <w:r>
        <w:rPr>
          <w:rFonts w:hint="eastAsia" w:ascii="宋体" w:hAnsi="宋体" w:eastAsia="宋体" w:cs="宋体"/>
          <w:color w:val="auto"/>
          <w:sz w:val="24"/>
          <w:szCs w:val="24"/>
          <w:highlight w:val="none"/>
        </w:rPr>
        <w:t>保留相关的证据，并有权拒绝接受货物，解除合同且不承担任何法律责任</w:t>
      </w:r>
      <w:r>
        <w:rPr>
          <w:rFonts w:hint="eastAsia" w:ascii="宋体" w:hAnsi="宋体" w:cs="宋体"/>
          <w:color w:val="auto"/>
          <w:sz w:val="24"/>
          <w:szCs w:val="24"/>
          <w:highlight w:val="none"/>
          <w:lang w:eastAsia="zh-CN"/>
        </w:rPr>
        <w:t>。</w:t>
      </w:r>
    </w:p>
    <w:p w14:paraId="0F8F9B27">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七、合同金额 </w:t>
      </w:r>
    </w:p>
    <w:p w14:paraId="73E81C68">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在乙方提供完全符合合同要求的货物的前提下，本合同总金额为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（大写）。</w:t>
      </w:r>
    </w:p>
    <w:p w14:paraId="1850E4AA">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441" w:firstLine="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付款时间、条件</w:t>
      </w:r>
      <w:r>
        <w:rPr>
          <w:rFonts w:hint="eastAsia" w:ascii="宋体" w:hAnsi="宋体" w:eastAsia="宋体" w:cs="宋体"/>
          <w:b/>
          <w:bCs/>
          <w:color w:val="auto"/>
          <w:sz w:val="24"/>
          <w:szCs w:val="24"/>
          <w:highlight w:val="none"/>
          <w:lang w:val="en-US"/>
        </w:rPr>
        <w:t>及付款方式</w:t>
      </w:r>
    </w:p>
    <w:p w14:paraId="5467EC11">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val="en-US"/>
        </w:rPr>
        <w:t>一</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val="en-US"/>
        </w:rPr>
        <w:t>付款时间及方式</w:t>
      </w:r>
    </w:p>
    <w:p w14:paraId="285BAC3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甲乙双方确认本合同约定费用按照分期付款方式予以结算。</w:t>
      </w:r>
      <w:r>
        <w:rPr>
          <w:rFonts w:ascii="宋体" w:hAnsi="宋体" w:cs="宋体"/>
          <w:color w:val="auto"/>
          <w:sz w:val="24"/>
          <w:szCs w:val="24"/>
          <w:highlight w:val="none"/>
        </w:rPr>
        <w:t>具体以甲乙双方协商为准。</w:t>
      </w:r>
    </w:p>
    <w:p w14:paraId="150C9735">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二</w:t>
      </w:r>
      <w:r>
        <w:rPr>
          <w:rFonts w:hint="eastAsia" w:ascii="宋体" w:hAnsi="宋体" w:eastAsia="宋体" w:cs="宋体"/>
          <w:color w:val="auto"/>
          <w:sz w:val="24"/>
          <w:szCs w:val="24"/>
          <w:highlight w:val="none"/>
        </w:rPr>
        <w:t>）乙方账户信息</w:t>
      </w:r>
    </w:p>
    <w:p w14:paraId="6BE343DE">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174AB2F8">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B9688F4">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银行账号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20CE8A0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甲方支付上述款项前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乙方应当开具符合甲方要求的发票</w:t>
      </w:r>
      <w:r>
        <w:rPr>
          <w:rFonts w:hint="eastAsia" w:ascii="宋体" w:hAnsi="宋体" w:eastAsia="宋体" w:cs="宋体"/>
          <w:color w:val="auto"/>
          <w:sz w:val="24"/>
          <w:szCs w:val="24"/>
          <w:highlight w:val="none"/>
        </w:rPr>
        <w:t>。</w:t>
      </w:r>
    </w:p>
    <w:p w14:paraId="444FED8D">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九、货物质量保证及售后服务</w:t>
      </w:r>
    </w:p>
    <w:p w14:paraId="43C32E69">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或询价通知书对货物质量保证期及售后服务作出明确要求的，适用招标文件或询价通知书对保证期和售后服务的规定，如乙方在投标（响应）文件及磋商、谈判过程中对货物质量保证期和售后服务作出更优的承诺、声明或保证的，适用乙方的承诺、声明或保证。</w:t>
      </w:r>
    </w:p>
    <w:p w14:paraId="2B8E7A1B">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十、知识产权</w:t>
      </w:r>
    </w:p>
    <w:p w14:paraId="5484ADB2">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乙方保证其提供的货物的全部及部分，均不存在任何侵犯第三方知识产权的情形。否则，乙方应向甲方承担违约责任及赔偿由此给甲方造成的名誉及经济损失</w:t>
      </w:r>
      <w:r>
        <w:rPr>
          <w:rFonts w:hint="eastAsia" w:ascii="宋体" w:hAnsi="宋体" w:eastAsia="宋体" w:cs="宋体"/>
          <w:color w:val="auto"/>
          <w:sz w:val="24"/>
          <w:szCs w:val="24"/>
          <w:highlight w:val="none"/>
          <w:lang w:eastAsia="zh-CN"/>
        </w:rPr>
        <w:t>。</w:t>
      </w:r>
    </w:p>
    <w:p w14:paraId="5FC2D68C">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441" w:firstLine="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违约条款 </w:t>
      </w:r>
    </w:p>
    <w:p w14:paraId="016B7D35">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甲方没有正当理由逾期支付合同款项的，每延期一日，甲</w:t>
      </w:r>
      <w:r>
        <w:rPr>
          <w:rFonts w:hint="eastAsia" w:ascii="宋体" w:hAnsi="宋体" w:cs="宋体"/>
          <w:color w:val="auto"/>
          <w:sz w:val="24"/>
          <w:szCs w:val="24"/>
          <w:highlight w:val="none"/>
          <w:lang w:eastAsia="zh-CN"/>
        </w:rPr>
        <w:t>方按</w:t>
      </w:r>
      <w:r>
        <w:rPr>
          <w:rFonts w:hint="eastAsia" w:ascii="宋体" w:hAnsi="宋体" w:eastAsia="宋体" w:cs="宋体"/>
          <w:color w:val="auto"/>
          <w:sz w:val="24"/>
          <w:szCs w:val="24"/>
          <w:highlight w:val="none"/>
        </w:rPr>
        <w:t>期支付金额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 xml:space="preserve"> 0.01% </w:t>
      </w:r>
      <w:r>
        <w:rPr>
          <w:rFonts w:hint="eastAsia" w:ascii="宋体" w:hAnsi="宋体" w:eastAsia="宋体" w:cs="宋体"/>
          <w:color w:val="auto"/>
          <w:sz w:val="24"/>
          <w:szCs w:val="24"/>
          <w:highlight w:val="none"/>
        </w:rPr>
        <w:t>承担违约责任。延期达到</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乙方有权解除合同，并要求甲方赔偿由此造成的经济损失。</w:t>
      </w:r>
    </w:p>
    <w:p w14:paraId="2DCDE53A">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（二）甲方存在其他违反本合同的行为，应承担相应的违约责任（注∶可以根据情况进行细化）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违约金不足以赔偿乙方损失的，乙方有权要求甲方赔偿由此造成的经济损失。</w:t>
      </w:r>
    </w:p>
    <w:p w14:paraId="5E84FE4F">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（三）乙方逾期交付货物的，每延期一日，乙方应按照合同总金额的</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承担违约责任。延期达到</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日，甲方有权解除合同，</w:t>
      </w:r>
      <w:r>
        <w:rPr>
          <w:rFonts w:hint="eastAsia" w:ascii="宋体" w:hAnsi="宋体" w:eastAsia="宋体" w:cs="宋体"/>
          <w:color w:val="auto"/>
          <w:sz w:val="24"/>
          <w:szCs w:val="24"/>
          <w:highlight w:val="none"/>
          <w:lang w:val="en-US"/>
        </w:rPr>
        <w:t>乙方应当返还甲方已支付的全部款项</w:t>
      </w:r>
      <w:r>
        <w:rPr>
          <w:rFonts w:hint="eastAsia" w:ascii="宋体" w:hAnsi="宋体" w:eastAsia="宋体" w:cs="宋体"/>
          <w:color w:val="auto"/>
          <w:sz w:val="24"/>
          <w:szCs w:val="24"/>
          <w:highlight w:val="none"/>
        </w:rPr>
        <w:t>，并要求乙方赔偿甲方的经济损失。</w:t>
      </w:r>
    </w:p>
    <w:p w14:paraId="3E2FAE1B">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（四）乙方交付的货物不符合质量约定或乙方未履行相应的质量保证责任及售后服务义务</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存在侵权行为的，甲方有权退货，并要求乙方支付合同总金额</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%的违约金，违约金不足以赔偿甲方损失的，甲方有权要求乙方赔偿经济损失。</w:t>
      </w:r>
    </w:p>
    <w:p w14:paraId="5000FE77">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%的违约金，违约金不足以赔偿甲方损失的，甲方有权要求乙方赔偿经济损失</w:t>
      </w:r>
    </w:p>
    <w:p w14:paraId="5AE0127C">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（六）乙方存在其他违反本合同的行为应承担相应的违约责任（注∶ 可以根据情况进行细化）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违约金不足以赔偿甲方损失的，甲方有权要求乙方赔偿经济损失。</w:t>
      </w:r>
    </w:p>
    <w:p w14:paraId="46C32D78">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十二、不可抗力</w:t>
      </w:r>
    </w:p>
    <w:p w14:paraId="77802360">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因不可抗力致使一方不能及时或完全履行合同的，应及时通知另一方，双方互不承担责任，并在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天内提供有关不可抗力的相关证明。合同未履行部分是否继续</w:t>
      </w:r>
      <w:r>
        <w:rPr>
          <w:rFonts w:hint="eastAsia" w:ascii="宋体" w:hAnsi="宋体" w:eastAsia="宋体" w:cs="宋体"/>
          <w:color w:val="auto"/>
          <w:sz w:val="24"/>
          <w:szCs w:val="24"/>
          <w:highlight w:val="none"/>
          <w:lang w:eastAsia="zh-CN"/>
        </w:rPr>
        <w:t>履</w:t>
      </w:r>
      <w:r>
        <w:rPr>
          <w:rFonts w:hint="eastAsia" w:ascii="宋体" w:hAnsi="宋体" w:eastAsia="宋体" w:cs="宋体"/>
          <w:color w:val="auto"/>
          <w:sz w:val="24"/>
          <w:szCs w:val="24"/>
          <w:highlight w:val="none"/>
        </w:rPr>
        <w:t>行、如何履行等问题，双方协商解决。</w:t>
      </w:r>
    </w:p>
    <w:p w14:paraId="60B88E2C">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十三、争议的解决方式</w:t>
      </w:r>
    </w:p>
    <w:p w14:paraId="4EF41E38">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合同发生纠纷时，双方应协商解决，协商不成，可以采用下列</w:t>
      </w:r>
      <w:r>
        <w:rPr>
          <w:rFonts w:hint="eastAsia" w:ascii="宋体" w:hAnsi="宋体" w:eastAsia="宋体" w:cs="宋体"/>
          <w:color w:val="auto"/>
          <w:sz w:val="24"/>
          <w:szCs w:val="24"/>
          <w:highlight w:val="none"/>
          <w:lang w:val="en-US"/>
        </w:rPr>
        <w:t>第</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rPr>
        <w:t>种</w:t>
      </w:r>
      <w:r>
        <w:rPr>
          <w:rFonts w:hint="eastAsia" w:ascii="宋体" w:hAnsi="宋体" w:eastAsia="宋体" w:cs="宋体"/>
          <w:color w:val="auto"/>
          <w:sz w:val="24"/>
          <w:szCs w:val="24"/>
          <w:highlight w:val="none"/>
        </w:rPr>
        <w:t>方式解决</w:t>
      </w:r>
      <w:r>
        <w:rPr>
          <w:rFonts w:hint="eastAsia" w:ascii="宋体" w:hAnsi="宋体" w:eastAsia="宋体" w:cs="宋体"/>
          <w:color w:val="auto"/>
          <w:sz w:val="24"/>
          <w:szCs w:val="24"/>
          <w:highlight w:val="none"/>
          <w:lang w:eastAsia="zh-CN"/>
        </w:rPr>
        <w:t>。</w:t>
      </w:r>
    </w:p>
    <w:p w14:paraId="4A1EDF82">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（一）提交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仲裁委员会仲裁。</w:t>
      </w:r>
    </w:p>
    <w:p w14:paraId="2C98A788">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甲方</w:t>
      </w:r>
      <w:r>
        <w:rPr>
          <w:rFonts w:hint="eastAsia" w:ascii="宋体" w:hAnsi="宋体" w:eastAsia="宋体" w:cs="宋体"/>
          <w:color w:val="auto"/>
          <w:sz w:val="24"/>
          <w:szCs w:val="24"/>
          <w:highlight w:val="none"/>
          <w:u w:val="single"/>
          <w:lang w:val="en-US"/>
        </w:rPr>
        <w:t>所在地</w:t>
      </w:r>
      <w:r>
        <w:rPr>
          <w:rFonts w:hint="eastAsia" w:ascii="宋体" w:hAnsi="宋体" w:eastAsia="宋体" w:cs="宋体"/>
          <w:color w:val="auto"/>
          <w:sz w:val="24"/>
          <w:szCs w:val="24"/>
          <w:highlight w:val="none"/>
        </w:rPr>
        <w:t>人民法院起诉。</w:t>
      </w:r>
    </w:p>
    <w:p w14:paraId="2E5945E0">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十四、合同保存</w:t>
      </w:r>
    </w:p>
    <w:p w14:paraId="5ED41EAA">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合同文本一式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份，采购单位、中标（成交）供应商、采购代理机构各执一份。合同文本保存期限为从采购结束之日起至少保存十五年。</w:t>
      </w:r>
    </w:p>
    <w:p w14:paraId="7C9BBFED">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十五、合同附件</w:t>
      </w:r>
    </w:p>
    <w:p w14:paraId="23925DE8">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本合同所附下列文件是构成本合同不可分割的组成部分，其内容与本合同具有同等的法律效力 </w:t>
      </w:r>
    </w:p>
    <w:p w14:paraId="2B7A1F40">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货物清单（双方应盖章确认）</w:t>
      </w:r>
    </w:p>
    <w:p w14:paraId="329DA648">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乙方出具的报价单（函）</w:t>
      </w:r>
    </w:p>
    <w:p w14:paraId="5C91B93D">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中标（成交）结果公告及中标（成交）通知书、甲方招标（磋商、谈判）文件或询价通知书</w:t>
      </w:r>
    </w:p>
    <w:p w14:paraId="22A8789D">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乙方投标（响应）文件</w:t>
      </w:r>
    </w:p>
    <w:p w14:paraId="01C24B1F">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甲乙双方商定的其他文件 </w:t>
      </w:r>
    </w:p>
    <w:p w14:paraId="447B5217">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十六、双方约定的其他条款</w:t>
      </w:r>
    </w:p>
    <w:p w14:paraId="69B545F2">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十七、本合同未尽事宜，由双方另行签订补充协议，补充协议是本合同的组成部分</w:t>
      </w:r>
      <w:r>
        <w:rPr>
          <w:rFonts w:hint="eastAsia" w:ascii="宋体" w:hAnsi="宋体" w:eastAsia="宋体" w:cs="宋体"/>
          <w:b/>
          <w:bCs/>
          <w:color w:val="auto"/>
          <w:sz w:val="24"/>
          <w:szCs w:val="24"/>
          <w:highlight w:val="none"/>
          <w:lang w:eastAsia="zh-CN"/>
        </w:rPr>
        <w:t>。</w:t>
      </w:r>
    </w:p>
    <w:p w14:paraId="14A734ED">
      <w:pPr>
        <w:keepNext w:val="0"/>
        <w:keepLines w:val="0"/>
        <w:pageBreakBefore w:val="0"/>
        <w:widowControl w:val="0"/>
        <w:kinsoku/>
        <w:wordWrap/>
        <w:overflowPunct/>
        <w:topLinePunct w:val="0"/>
        <w:autoSpaceDE/>
        <w:autoSpaceDN/>
        <w:bidi w:val="0"/>
        <w:adjustRightInd w:val="0"/>
        <w:snapToGrid/>
        <w:spacing w:line="360" w:lineRule="auto"/>
        <w:ind w:firstLine="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十八、本合同由甲乙双方盖章生效。</w:t>
      </w:r>
    </w:p>
    <w:p w14:paraId="0EE428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6D4467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14:paraId="302BC7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（章） </w:t>
      </w:r>
    </w:p>
    <w:p w14:paraId="7BD542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5824D3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甲方法定代表人或负责人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乙方法定代表人或负责人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p>
    <w:p w14:paraId="5663A0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AA82938">
      <w:pPr>
        <w:pageBreakBefore w:val="0"/>
        <w:widowControl w:val="0"/>
        <w:kinsoku/>
        <w:wordWrap/>
        <w:overflowPunct/>
        <w:topLinePunct w:val="0"/>
        <w:bidi w:val="0"/>
        <w:spacing w:line="500" w:lineRule="exact"/>
        <w:rPr>
          <w:rFonts w:hint="eastAsia" w:ascii="宋体" w:hAnsi="宋体" w:eastAsia="宋体" w:cs="宋体"/>
          <w:color w:val="auto"/>
          <w:sz w:val="24"/>
          <w:szCs w:val="24"/>
          <w:highlight w:val="none"/>
        </w:rPr>
      </w:pPr>
    </w:p>
    <w:p w14:paraId="3BFF9668">
      <w:pPr>
        <w:rPr>
          <w:rFonts w:hint="eastAsia" w:ascii="仿宋" w:hAnsi="仿宋" w:eastAsia="仿宋" w:cs="仿宋"/>
          <w:color w:val="auto"/>
          <w:sz w:val="24"/>
          <w:szCs w:val="24"/>
          <w:highlight w:val="none"/>
        </w:rPr>
      </w:pPr>
    </w:p>
    <w:p w14:paraId="5596C472">
      <w:pPr>
        <w:spacing w:line="500" w:lineRule="exact"/>
        <w:ind w:firstLine="480" w:firstLineChars="200"/>
        <w:rPr>
          <w:rFonts w:hint="eastAsia" w:ascii="宋体" w:hAnsi="宋体" w:cs="宋体"/>
          <w:bCs/>
          <w:color w:val="auto"/>
          <w:sz w:val="24"/>
          <w:highlight w:val="none"/>
        </w:rPr>
        <w:sectPr>
          <w:footerReference r:id="rId4" w:type="first"/>
          <w:footerReference r:id="rId3" w:type="default"/>
          <w:pgSz w:w="11906" w:h="16838"/>
          <w:pgMar w:top="1418" w:right="1588" w:bottom="1418" w:left="1365" w:header="851" w:footer="907" w:gutter="0"/>
          <w:cols w:space="720" w:num="1"/>
          <w:titlePg/>
          <w:docGrid w:type="lines" w:linePitch="290" w:charSpace="0"/>
        </w:sectPr>
      </w:pPr>
    </w:p>
    <w:bookmarkEnd w:id="201"/>
    <w:bookmarkEnd w:id="202"/>
    <w:bookmarkEnd w:id="203"/>
    <w:p w14:paraId="4A9F2AAC">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jc w:val="center"/>
        <w:textAlignment w:val="auto"/>
        <w:rPr>
          <w:rFonts w:hint="eastAsia" w:ascii="宋体" w:hAnsi="宋体" w:eastAsia="宋体" w:cs="宋体"/>
          <w:color w:val="auto"/>
          <w:sz w:val="52"/>
          <w:szCs w:val="52"/>
          <w:highlight w:val="none"/>
        </w:rPr>
      </w:pPr>
      <w:bookmarkStart w:id="204" w:name="_Toc494375080"/>
      <w:bookmarkStart w:id="205" w:name="_Toc120614244"/>
      <w:bookmarkStart w:id="206" w:name="_Toc16938590"/>
      <w:bookmarkStart w:id="207" w:name="_Toc534725607"/>
      <w:bookmarkStart w:id="208" w:name="_Toc20823346"/>
      <w:bookmarkStart w:id="209" w:name="_Toc479757211"/>
      <w:bookmarkStart w:id="210" w:name="_Toc462564139"/>
      <w:r>
        <w:rPr>
          <w:rFonts w:hint="eastAsia" w:ascii="宋体" w:hAnsi="宋体" w:eastAsia="宋体" w:cs="宋体"/>
          <w:color w:val="auto"/>
          <w:highlight w:val="none"/>
        </w:rPr>
        <w:t xml:space="preserve"> </w:t>
      </w:r>
      <w:bookmarkStart w:id="211" w:name="_Toc1252698393"/>
      <w:r>
        <w:rPr>
          <w:rFonts w:hint="eastAsia" w:ascii="宋体" w:hAnsi="宋体" w:eastAsia="宋体" w:cs="宋体"/>
          <w:color w:val="auto"/>
          <w:sz w:val="52"/>
          <w:szCs w:val="52"/>
          <w:highlight w:val="none"/>
        </w:rPr>
        <w:t>项目需求</w:t>
      </w:r>
      <w:bookmarkEnd w:id="204"/>
      <w:bookmarkEnd w:id="205"/>
      <w:bookmarkEnd w:id="206"/>
      <w:bookmarkEnd w:id="207"/>
      <w:bookmarkEnd w:id="208"/>
      <w:bookmarkEnd w:id="211"/>
      <w:bookmarkStart w:id="212" w:name="_Toc26554093"/>
      <w:bookmarkStart w:id="213" w:name="_Toc49090575"/>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7"/>
        <w:gridCol w:w="1084"/>
        <w:gridCol w:w="10157"/>
        <w:gridCol w:w="854"/>
        <w:gridCol w:w="787"/>
        <w:gridCol w:w="713"/>
      </w:tblGrid>
      <w:tr w14:paraId="1AF2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E91EF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C9094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名称</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170FA9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规格参数</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B9027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8AFA9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7440A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92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D3F2B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8C9E1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对讲记录仪</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EE766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1.尺寸重量：设备外形尺寸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背夹、外接设备除外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应≤150mm×60mm×30mm（长×宽×高），重量应≤230g。2.外壳防护及自由跌落：外壳防护等级应符合GB/T4208-2008中IP68要求（1米，2小时）；裸机跌落高度应支持≥2000mm，水泥地面，任意6个面各跌落5次，共30次。3.视频性能：录像分辨率应支持1920×1080(25f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且在该分辨率条件下分辨力应≥800线，应支持视频防抖功能，可有效缓解摄录过程中的画面抖动。4.录音功能：设备在取景预览模式下，按下相应键，应自动开始记录音频信息；按下停止键，执法记录仪应停止记录</w:t>
            </w:r>
            <w:r>
              <w:rPr>
                <w:rFonts w:hint="eastAsia" w:ascii="宋体" w:hAnsi="宋体" w:cs="宋体"/>
                <w:color w:val="auto"/>
                <w:sz w:val="24"/>
                <w:szCs w:val="24"/>
                <w:highlight w:val="none"/>
                <w:lang w:eastAsia="zh-CN"/>
              </w:rPr>
              <w:t>并</w:t>
            </w:r>
            <w:r>
              <w:rPr>
                <w:rFonts w:hint="eastAsia" w:ascii="宋体" w:hAnsi="宋体" w:eastAsia="宋体" w:cs="宋体"/>
                <w:color w:val="auto"/>
                <w:sz w:val="24"/>
                <w:szCs w:val="24"/>
                <w:highlight w:val="none"/>
              </w:rPr>
              <w:t>保存记录内容，录音过程中仍可以进行对讲操作。5.拍照性能：照片分辨率应≥1600万像素，分辨力应≥900线。6.对讲性能：设备应具备双PTT按键，在待机状态和取景预览模式下均可实现对讲，对讲距离无限制，对讲声音应清晰洪亮，语音输出声压级≥100dB。7.存储检验：设备最高应支持≥256G存储，应能存储视频、音频、图片、对讲语音和平台通知等信息，并支持本机回放。8.对讲功能：支持集群单呼，集群组呼；支持创建固定群组和临时群组；调度台支持对群组成员的强拉和强拆操作；调度台可以对群组发起广播呼叫，组内所有设备可听到调度台的话音。9.续航时间：设备应采用可更换电池设计，应支持触点式座充充电和整机充电，电池容量≥4700mAh，在单块电池条件下待机时间应≥48h；101080对讲模式续航≥40h；单独录像≥14h(1080P25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101080对讲同时录像≥10h。10.调音/切频功能：应支持长按旋钮进行开/关机操作，旋转旋钮可调节音量；短按一下旋钮再旋转旋钮可快速切换群组，切换群组有对应语音播报。11.镜头：设备在各个分辨率条件下的水平视场角应≥100°，几何失真应≤20%。12.补光灯：设备应具有红外夜视补光功能，在开启红外夜视功能后，应支持在3m处看清人物面部特征且应覆盖摄录画面70%以上面积；设备应具有白光补光灯，补光灯支持常亮方式进行补光，可实现夜间照明和夜间彩色视频录像和拍照。13.触摸屏：设备触摸屏应≥2.4寸，可通过触摸屏左右滑动切换对讲机、记录仪和主菜单界面，可通过触摸屏上的锁定按钮对按键和屏幕滑动进行锁定。14.事件关联：设备应具备输入事件编号进行事件关联功能，可以通过平台查询。15.外接耳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设备应支持通过Type-C接口外接有线耳机进行语音对讲，并且应支持通过蓝牙方式外接蓝牙耳机进行语音对讲。16.无线传输：设备可接入移动、联通、电信4GSIM卡和WIFI无线网络进行实时传输；可将现场的图像通过4G/WIFI无线网络进行传输，实时同步传输至系统平台；应支持双码流摄录、支持无线回传，可将本地视频、音频、照片文件通过4G/</w:t>
            </w:r>
            <w:r>
              <w:rPr>
                <w:rFonts w:hint="eastAsia" w:ascii="宋体" w:hAnsi="宋体" w:cs="宋体"/>
                <w:color w:val="auto"/>
                <w:sz w:val="24"/>
                <w:szCs w:val="24"/>
                <w:highlight w:val="none"/>
                <w:lang w:eastAsia="zh-CN"/>
              </w:rPr>
              <w:t>Wi-Fi</w:t>
            </w:r>
            <w:r>
              <w:rPr>
                <w:rFonts w:hint="eastAsia" w:ascii="宋体" w:hAnsi="宋体" w:eastAsia="宋体" w:cs="宋体"/>
                <w:color w:val="auto"/>
                <w:sz w:val="24"/>
                <w:szCs w:val="24"/>
                <w:highlight w:val="none"/>
              </w:rPr>
              <w:t>网络回传至系统平台；支持通过4G/WIFI无线方式进行平台对设备、设备对设备的语音通话和视频通话。17.定位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实时定位，可在设备端、平台端查看经纬度信息和具体的定位地址信息；并可以查询设备的历史轨迹。18.SOS告警：设备应支持一键告警功能，告警后系统平台可查看设备的实时视频和实时位置，发起告警的设备还可将视频和地理位置分发给同群组的其他设备。19.佩戴/固定方式：设备应支持肩章式、非肩章式、支架式、背带式等≥10种不同佩戴/固定方式，可支持红蓝爆闪肩夹。20.系统：应支持安卓10操作系统，支持安装和卸载基于安卓系统的APP软件。21.高温/低温：当温度在（55±2）℃情况下，设备持续时间应≥24h；当温度在（-30±3）℃，设备持续时间应≥16h。</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A232C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5FBD7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BBE95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622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63A36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E2899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执法终端</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58F099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整机尺寸177mm*80(73)mm*45(23.8)mm，整机重量&lt;500g，显示屏：5.5英寸IPS高清屏、HD+分辨率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720*1440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，触摸屏：支持多点触控，电池容量：充电式聚合物电池7.6V/2800mAh</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相当于3.8V/5600mAh</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、可拆卸；待机时间&gt;350小时，充电时间</w:t>
            </w:r>
            <w:r>
              <w:rPr>
                <w:rFonts w:hint="eastAsia" w:ascii="宋体" w:hAnsi="宋体" w:cs="宋体"/>
                <w:color w:val="auto"/>
                <w:sz w:val="24"/>
                <w:szCs w:val="24"/>
                <w:highlight w:val="none"/>
                <w:lang w:eastAsia="zh-CN"/>
              </w:rPr>
              <w:t>3～4小时</w:t>
            </w:r>
            <w:r>
              <w:rPr>
                <w:rFonts w:hint="eastAsia" w:ascii="宋体" w:hAnsi="宋体" w:eastAsia="宋体" w:cs="宋体"/>
                <w:color w:val="auto"/>
                <w:sz w:val="24"/>
                <w:szCs w:val="24"/>
                <w:highlight w:val="none"/>
              </w:rPr>
              <w:t>，接口：Nano-SIM*2、TF*1、PSAM*4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选配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Type-C接口、支持OTG、支持PD快充协议；音频：2.0W扬声器、麦克风、支持语音通话，摄像头前置800万像素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选配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；后置1600万像素、支持闪光灯、自动对焦；提示：三色呼吸灯、马达，侧按键：电源键、音量+/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键、扫描键*2；传感器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选配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重力传感器、陀螺仪传感器、磁力传感，处理器：高通SM6225八核64位2.4G主频高性能处理器，操作系统：Android13.0，RAM+ROM：4+64GB；扩展内存：可通过TF卡扩展，支持256GB；工作温度：-10℃至50℃；储存温度：-40℃至70℃；湿度：5%RH-95%RH</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无凝结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；WLAN功能：双频2.4GHz/5GHz、支持IEEE802.11、a/b/g/n/ac/axready；无线广域网络：CN版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2G:GSM:GSM/GPRS/EDGEEGSM900/DCS18003G:WCDMA:Bl/B84G:FDD-LTE:B1/B3/B5/B8;TDD-LTE:B34/B38/B39/B40/B41(2535-2655MHz)3G:WCDMA:B1/B2/B5/B84G:FDD-LTE:Bl/B3/B5/B7/B8/B20/B28;TDD-LTE:B38/B40/B41(2496-2690MHz</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打印方式：内置行式热敏打印机；热敏纸：30mm直径*57mm宽度、支持标签小票双打；打印传感器：黑标/缺纸/过热过压保护；打印速度：高压高速、70mm/s；标准配件：电源适配器*1、USB数据线*1、电池*1、保护膜*1、说明书*、手腕带*1；选配配件：座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可充一机一电池</w:t>
            </w:r>
            <w:r>
              <w:rPr>
                <w:rFonts w:hint="eastAsia" w:ascii="宋体" w:hAnsi="宋体" w:cs="宋体"/>
                <w:color w:val="auto"/>
                <w:sz w:val="24"/>
                <w:szCs w:val="24"/>
                <w:highlight w:val="none"/>
                <w:lang w:eastAsia="zh-CN"/>
              </w:rPr>
              <w:t>）</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9787E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296D9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12777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48E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2"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E296B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CE23C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LED模组灯</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50C5AB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功率：250W（±2W）2、电压：AC220V（±20V）3、显色指数：≥70；4、色温：4000K±200K；▲5、整灯光通量≥55500lm或灯具光效≥185lm/W；（需提供国家认可的第三方检测机构出具的检测报告）6、灯具有防坠落装置，灯罩采用压铸铝一体成形内外部所有标准紧固件（螺栓螺钉）均为不锈钢，材质A2-70或以上；内部接线采用防水盒、热缩管、防水插头等防护措施，无裸露接线装置；7、灯具尺寸：680*310*60mm▲8、灯具防护等级≥IP67（需提供国家认可的第三方检测机构出具的检测报告）9、寿命≥（h</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50000。灯具为模组化结构，模组要求如下：1、功率：75W±2W；2、电压：AC220V±20V或电源（输入）电压：DC42V-DC56V；3、色温：4000K±200K；4、显色指数≥70；▲5、模组光通量≥13875lm或模组光效≥185lm/W；（需提供国家认可的第三方检测机构出具的检测报告）▲6、模组防护等级：≥IP68；（需提供国家认可的第三方检测机构出具的检测报告），供应商报价含登高作业安装交付。</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8C353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03564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909B3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4C0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D9512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59AE6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车牌识别一体机</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71543D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集成抓拍、显示、语音播报、补光功能2.内置摄像机分辨率≥2880*1620，变焦镜头范围不少于2.7-13.5mm3.支持车牌识别、车型识别、车标识别、车款识别、车身颜色、车牌颜色识别4.支持两列四字显示字数，红黄绿三色屏显，内置喇叭，支持万能语音播报，屏尺寸不小于152mm*304mm5.暖光灯珠数量≥6颗，角度≥30°，色温3000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3500K★6.支持配置启用/关闭车牌防伪功能（提供公安部检测报告复印件证明）★7.支持主副相机配置功能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能配置双相机抓拍时差，配置范围为0-300000ms（提供公安部检测报告复印件证明）8.具备不少于2出2入开关量，1路RS485，2个网口9.电源AC220V10.尺寸宽200mm*厚165mm*高1380mm11.防护等级≥IP5412.投标生产厂商出具与现有平台数据无缝对接承诺书。</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F52A4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7D891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8873D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6CE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70F54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EF0EF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菜单定制</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60733B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支持角色分配多个APP的菜单权限；2、支持添加、修改、删除、查询（用户名、手机号）、启用和禁用用户操作；3、支持给用户关联角色，可关联多个角色；4、支持在指定区域下进行停车场的增、删、改、查操作；5、支持停车场剩余车位统计；6、支持停车场的出入口设置，添加、删除、修改出入口信息，一个停车场最多16个出入口；7、支持一进一出、混进混出模式，默认为一进一出模式；8、支持手动开闸，支持手动关闸，支持设置道闸常开，支持解锁道闸的常开状态；9、支持出入口LED屏显示规则配置，配置信息包括：语音音量（1~10级）、显示场景（空闲、包期车、临时车、禁行车、无牌车、贵宾车）、显示场景启用开关、显示时间（5秒、10秒、15秒、30秒、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分钟）、LED显示内容（4行，可自定义输入文本，可选择时间、本库剩余车位、子库剩余车位、总剩余车位进行填充）、滚动模式（静止、左、上、下）、字体颜色（红、绿、黄）、语音播报开关10、支持包期规则的增、删、改、查操作，包期类型：包月、包天；11、支持异常收费规则的增、删、改、查操作；12、支持设置某个规则为默认规则，停车异常时采用默认规则收费；13、支持在分组中添加、删除、编辑、查询收费规则；14、支持按时段收费、按总时间收费、按次收费、按白天黑夜收费、按自定义收费；15、支持包期车的添加、删除、修改、查询、导入、导出，支持包期车充值续费，关联包期规则；16、支持访客车的添加、删除、修改、查询、导入、导出；17、支持访客车查询</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停车场、车牌号码；18、支持贵宾车的添加、删除、修改、查询、导入、导出，支持查询贵宾车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停车场、车牌号码、生效状态（未生效、已生效、已失效）、车主姓名；19、支持统</w:t>
            </w:r>
            <w:r>
              <w:rPr>
                <w:rFonts w:hint="eastAsia" w:ascii="宋体" w:hAnsi="宋体" w:cs="宋体"/>
                <w:color w:val="auto"/>
                <w:sz w:val="24"/>
                <w:szCs w:val="24"/>
                <w:highlight w:val="none"/>
                <w:lang w:eastAsia="zh-CN"/>
              </w:rPr>
              <w:t>计停</w:t>
            </w:r>
            <w:r>
              <w:rPr>
                <w:rFonts w:hint="eastAsia" w:ascii="宋体" w:hAnsi="宋体" w:eastAsia="宋体" w:cs="宋体"/>
                <w:color w:val="auto"/>
                <w:sz w:val="24"/>
                <w:szCs w:val="24"/>
                <w:highlight w:val="none"/>
              </w:rPr>
              <w:t>车场管理员下运营的停车场车位总数、剩余车位数和车位占有率；20、支持统计停车场的实收、待支付、退款、优惠券减免金额；21、支持统计指定时间内停车场的收入情况，以折线形式展示（收入纵轴、时间横轴）；22、支持统计指定时间内停车场的车流量，以折线形式展示（车辆纵轴、时间横轴），可区分进出方向的车辆；23、支持查看车道绑定的出入口相机的视频，可选择切换环境相机或语音对讲柱的视频；24、支持修改车道识别的车牌号，重新匹配订单；25、支持手动录入进场记录：入口（入口车道列表筛选）、车牌、车牌颜色、进场时间；26、支持创建、删除优惠券模板；27、支持生成优惠券二维码小票，跳转打印页，线下提供给车主，车主可随时扫码领取；</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94C14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6618A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ED8B2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315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AA720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8A0FB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枪球联动设备</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9956C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太阳能微功耗超黑光枪球联动4G球机/3.5寸/4MP/4mm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6mm/对讲/双卡◆1920*2160@12fps，输出2个200万像素清晰实时画面◆1/2.8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高性能CMOS传感器，F1.0镜头◆内置运营商双卡单待◆无电无网，阴雨天续航7天，支持在超级看看APP查询剩余电量◆支持双向对讲、人形检测、远程观看◆球机尺寸：170*130*250mm太阳能板尺寸：186*235mm</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E3D14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8A229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B49BD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168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D687C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1C73A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监控杆</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3D814D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主杆高度4米；下杆直径114mm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上杆直径76mm，厚度1.8mm横杆40方管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厚度1.0mm；底部法兰240mm×240mm×10mm</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635BA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B3330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8CB72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8729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FBA19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FD4B0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管道机器人</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5D93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管径200mm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2000mm管径轻松检测，星光级夜视高清摄像头，360。无限位旋转</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实时拍照和录像回传管道内高清视频，前后1080P高清摄像头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轻松环视管道内情况，IP68级防水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可在地下管网环境自由行驶大功率爬行驱动电机轻松越障，高中低三档定速巡航</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后退时自动收线，标配平板电脑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高清上位机软件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工程概况自由输入实时保存，上位机自动记录爬行米数精准定位机器人位置，100米标配凯夫拉抗拉线轻松抗拉200公斤标配3种规格轮子，适合各种尺寸管道使用，配备移动电源机器人下井装置，车身姿态实时监控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防止机器人在管道内侧翻，车身自测系统温度实时监测。驱动电机：六驱系统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大功率电机驱动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最大输出功率200w</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转弯：坦克调头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爬坡能力：最大为45度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速度：三档调速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最大速度10m/min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定速巡航：爬行器前进和后退均可自动匀速进行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制动：遥控器回中制动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适用管径：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8寸轮胎适应DN400-DN2000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(6寸轮胎适应DN250-DN400)(4寸轮胎适应DN200-DN250)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车轮安装简单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所检测管道管径发生变化时只需调换不同规格车轮来调整爬行车的宽度和高度操作快捷方便</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升降架：遥控电动升降架增加高度可达170mm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本升降架适用于不同管径变大或变小时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均无需更换此升降架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工作温度：-20℃~55℃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防水等级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IP68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基本构造以防水方式组成</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防水压力2.5barI水深10m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重量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14KG</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包括</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爬行器、电动升降台、镜头、照明系统及车轮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尺寸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750mmx130mmx160mm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爬行器装配4寸橡胶轮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未抬升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750mmx130mmx330mm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爬行器装配4寸橡胶轮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已抬升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材质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316L不锈钢、6061铝合金等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摄像头参数成像芯片：HI3516EV300+1/2.7SC3235传感器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分辨率：前摄210万像素，后摄500万像素，星光级夜视摄像头，高精度全程录像；视角：120度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工作温度：-30℃~60℃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防护等级：Ip68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以防水结构方式可用于10米水深</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基本构造构成</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以确保防水功能更完善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星光级摄像头：新升级星光级低照度夜视摄像机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星光级照度0.001LUX</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低照度摄像机是指在较低光线照度的条件下可以清晰摄取图像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无任何辅助光源</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仍然可以显示清晰的彩色图像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除雾功能：设备开机状态下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镜头除雾功能自动开启</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镜头变倍：镜头变倍聚焦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快速查看管道缺陷处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一键复位：镜头在非水平状态下可自动—键复位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附带自平衡功能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一键抓拍：快速抓取缺陷图像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灯光：前后高亮远光灯</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摄像4档灯光调节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摄像头镜片：高性能MR镜片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高透耐磨。电缆盘参数配线长度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标配线缆长度100米</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可定制180米</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线缆参数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直径6.5mm电缆内部附有凯夫拉特效纤维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质量轻、韧性强、高抗拉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可承受200kg拉力；排线</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带有电缆缠绕导向装置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保证牵线电缆在收放过程中有序排列</w:t>
            </w:r>
            <w:r>
              <w:rPr>
                <w:rFonts w:hint="eastAsia" w:ascii="宋体" w:hAnsi="宋体" w:cs="宋体"/>
                <w:color w:val="auto"/>
                <w:sz w:val="24"/>
                <w:szCs w:val="24"/>
                <w:highlight w:val="none"/>
                <w:lang w:eastAsia="zh-CN"/>
              </w:rPr>
              <w:t>；电气自动化</w:t>
            </w:r>
            <w:r>
              <w:rPr>
                <w:rFonts w:hint="eastAsia" w:ascii="宋体" w:hAnsi="宋体" w:eastAsia="宋体" w:cs="宋体"/>
                <w:color w:val="auto"/>
                <w:sz w:val="24"/>
                <w:szCs w:val="24"/>
                <w:highlight w:val="none"/>
              </w:rPr>
              <w:t>同步系统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电缆卷轴与牵引爬行器之间同步运行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排列器设置在电缆上方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阻止淤泥堆积</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计数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带有电缆长度编码器高精度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0.01m±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编码器l用于计算电缆线的收放长度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手动切换大小轮l调节收线速度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防护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电缆接口配有拉力牵引缓冲装置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防止电缆被意外拉断与爬行器脱离</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连接器防水等级IP68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防尘、防水浸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自动排线l收放线过程中</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确保电缆在绞线盘上的规则分布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计数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采用高精度编码器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计数分辨率为1mm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接口</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采用防水航空插头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配置锁线器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防止接头松动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增加小车拉动能力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电缆长度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凯夫拉特效纤维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质量轻、韧性强、高抗拉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是普通线缆寿命的两倍多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尺寸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670mmx410mmx570mm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重量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57kg</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包括电缆及电缆电动盘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兼容性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可兼容多种型号的爬行器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控制终端参数主机配置：品牌平板电脑作为监控主机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内置采集分析上位机，控制功能：可控制小车前进、后退、左转、右转、调速等功能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实时显示环境视频、日期时间、滚动角、俯仰角、气压、温度、电量、米等信息。通讯功能：通过线缆</w:t>
            </w:r>
            <w:r>
              <w:rPr>
                <w:rFonts w:hint="eastAsia" w:ascii="宋体" w:hAnsi="宋体" w:cs="宋体"/>
                <w:color w:val="auto"/>
                <w:sz w:val="24"/>
                <w:szCs w:val="24"/>
                <w:highlight w:val="none"/>
                <w:lang w:eastAsia="zh-CN"/>
              </w:rPr>
              <w:t>与</w:t>
            </w:r>
            <w:r>
              <w:rPr>
                <w:rFonts w:hint="eastAsia" w:ascii="宋体" w:hAnsi="宋体" w:eastAsia="宋体" w:cs="宋体"/>
                <w:color w:val="auto"/>
                <w:sz w:val="24"/>
                <w:szCs w:val="24"/>
                <w:highlight w:val="none"/>
              </w:rPr>
              <w:t>爬行器的系统参数、状态信息以及录制镜头采集到的画面进行交互通讯</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并通过wifi系统，参数、状态以及画面发送到上位机端。可通过平板电脑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在上位机直接观测到前后影像、配置工程信息、监控小车状态信息、拍照录像、线距归零操作按键等。其中</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工程信息包括检测公司、操作人员、工程编号、任务名称、检测地点、起始井号、管道直径、工程描述、计量单位、检测方向、管道类型、管道材质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小车状态信息包括行走距离、车体内部气压、档位、车内温度、俯仰角、滚动角、图像窗口切换。移动电源续航：有效工作时间&gt;8小时，重量：5.8KG，显示：控制器可显示电量、工作电压，充电器可显示电池充放电状态等信息，电池类型：锂电池，电池容量：20AH，工作电压：能与检测车、控制器电源需求相匹配续航</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有效工作时间≥8小时，加配自动力运载装具；</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9980D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BA2A1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1B90B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5A2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53F33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17167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检查井清淤抓斗车</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4616EC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尺寸要求：整车宽度：≤1.2米（满足狭窄巷道通行）；折叠高度：≤1.8米（通过常规限高区域）工作机构要求：抓斗容量：≥0.15m³；抓斗开合角度：≥110°；最大抓取深度：≥3.5米（井口到井底）；旋转范围：360°连续旋转（液压驱动）；动力系统要求：动力源：柴油机/锂电池（可选），功率≥18kW；液压系统压力：≥16MPa，流量≥20L/min；配备液压油温保护装置功能要求：抓斗带自锁功能，防止污泥滑落；标配井口定位架（保障作业稳定性）；可选配破碎头（处理板结垃圾）安全配置：全封闭驾驶室或远程遥控操作（遥控距离≥50米）；紧急停止按钮、超载保护系统；工作区警示灯及声光报警装置作业效率要求：单次抓取循环时间：≤45秒；最大起吊重量：≥300kg</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4E947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9B048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8D7E8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2A0B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D8217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32353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智慧水务考核表井</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34F275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区域大用户供水量和管径规格，配套安装智能化供水计量控制设备及不锈钢表井；1500×2000×2100（长×宽×高），SS304，δ=6mm，井内含智能化井盖、过滤、阀控、计量、液位、电气设备、软件、远控等单元。配电箱为304不锈钢、烤漆印字；具备Modbus标准通讯功能的RTU及其他附属设备、具备电压检测、异常报警功能；含断路器、UPS电源模块、无线通信模块，包含4G流量卡、具备屏蔽接地功能，阀门为PN16，手电一体、调节型、碳钢壳体、衬胶防腐</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RS485通讯、调节型，供电电压AC220V。</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89F3F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0D16D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3EC7C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694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0D991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D901E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城市防涝预警监测点</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29A69C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多种液位满足不同安装需求（雷达波、超声波、静压式），含</w:t>
            </w:r>
            <w:r>
              <w:rPr>
                <w:rFonts w:hint="eastAsia" w:ascii="宋体" w:hAnsi="宋体" w:cs="宋体"/>
                <w:color w:val="auto"/>
                <w:sz w:val="24"/>
                <w:szCs w:val="24"/>
                <w:highlight w:val="none"/>
                <w:lang w:eastAsia="zh-CN"/>
              </w:rPr>
              <w:t>200万—400万</w:t>
            </w:r>
            <w:r>
              <w:rPr>
                <w:rFonts w:hint="eastAsia" w:ascii="宋体" w:hAnsi="宋体" w:eastAsia="宋体" w:cs="宋体"/>
                <w:color w:val="auto"/>
                <w:sz w:val="24"/>
                <w:szCs w:val="24"/>
                <w:highlight w:val="none"/>
              </w:rPr>
              <w:t>像素夜视广角摄像头、市电供电，支持MQTT协议数据推送远程配置；兼容叶城县智慧水务平台设备接入协议及配置模式；包含不锈钢防水控制柜，声光语音告警，LED显示，防护等级：IP65，太阳能市电双电源，三年流量，电池寿命5年，防雷击。</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E0F96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F44CF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E71AF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A48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7"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8F729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A296E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阀井智能检测设备</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6F6DC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产品为一体化设备，产品同时具备甲烷激光泄漏检测、压力温度采集、井盖位移、水位监测等功能。▲供电方式：3.6V锂电池供电（ER34615-6）；▲浓度传感器：激光甲烷传感器；▲检测范围：</w:t>
            </w:r>
            <w:r>
              <w:rPr>
                <w:rFonts w:hint="eastAsia" w:ascii="宋体" w:hAnsi="宋体" w:cs="宋体"/>
                <w:color w:val="auto"/>
                <w:sz w:val="24"/>
                <w:szCs w:val="24"/>
                <w:highlight w:val="none"/>
                <w:lang w:eastAsia="zh-CN"/>
              </w:rPr>
              <w:t>0～100%</w:t>
            </w:r>
            <w:r>
              <w:rPr>
                <w:rFonts w:hint="eastAsia" w:ascii="宋体" w:hAnsi="宋体" w:eastAsia="宋体" w:cs="宋体"/>
                <w:color w:val="auto"/>
                <w:sz w:val="24"/>
                <w:szCs w:val="24"/>
                <w:highlight w:val="none"/>
              </w:rPr>
              <w:t>LEL；▲基本误差：±3%LEL；▲工作温度：-30~60℃；▲工作湿度</w:t>
            </w:r>
            <w:r>
              <w:rPr>
                <w:rFonts w:hint="eastAsia" w:ascii="宋体" w:hAnsi="宋体" w:cs="宋体"/>
                <w:color w:val="auto"/>
                <w:sz w:val="24"/>
                <w:szCs w:val="24"/>
                <w:highlight w:val="none"/>
                <w:lang w:eastAsia="zh-CN"/>
              </w:rPr>
              <w:t>0～95%</w:t>
            </w:r>
            <w:r>
              <w:rPr>
                <w:rFonts w:hint="eastAsia" w:ascii="宋体" w:hAnsi="宋体" w:eastAsia="宋体" w:cs="宋体"/>
                <w:color w:val="auto"/>
                <w:sz w:val="24"/>
                <w:szCs w:val="24"/>
                <w:highlight w:val="none"/>
              </w:rPr>
              <w:t>RH（非凝结）；▲防爆等级ExibIIBT4Gb；▲防护等级：IP68；▲最大电流：200mA；▲浓度采集周期：1分钟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24小时可调，默认20分钟；▲显示：液晶屏显示；电池使用寿命：浓度采集周期20分钟，压力采集周期默认10秒，12小时上传一次，电池使用寿命不少于三年；▲▲出具对以下检测内容具备CNAS资质的第三方实验报告：1）浪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冲击</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抗扰度试验；2）射频场感应的传导骚扰抗扰度试验；3）高温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运行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试验；4）低温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运行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试验；5）抗气体干扰性能试验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不适用于测量范围在3%LEL以下的试样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；6）抗中毒性能试验；7）长期稳定性试验；安装尺寸：155mm宽*375mm高</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45352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CF86A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321D9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0B9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C7132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156D6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调压箱数据远程</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4F15B7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产品为一体化设备，产品同时具备甲烷激光泄漏检测、压力温度采集。▲供电方式：3.6V锂电池供电（ER34615-2）▲浓度传感器：红外甲烷传感器▲检测范围：</w:t>
            </w:r>
            <w:r>
              <w:rPr>
                <w:rFonts w:hint="eastAsia" w:ascii="宋体" w:hAnsi="宋体" w:cs="宋体"/>
                <w:color w:val="auto"/>
                <w:sz w:val="24"/>
                <w:szCs w:val="24"/>
                <w:highlight w:val="none"/>
                <w:lang w:eastAsia="zh-CN"/>
              </w:rPr>
              <w:t>0～100%</w:t>
            </w:r>
            <w:r>
              <w:rPr>
                <w:rFonts w:hint="eastAsia" w:ascii="宋体" w:hAnsi="宋体" w:eastAsia="宋体" w:cs="宋体"/>
                <w:color w:val="auto"/>
                <w:sz w:val="24"/>
                <w:szCs w:val="24"/>
                <w:highlight w:val="none"/>
              </w:rPr>
              <w:t>LEL；▲基本误差：±3%LEL；▲工作温度：-30~60℃；▲工作湿度</w:t>
            </w:r>
            <w:r>
              <w:rPr>
                <w:rFonts w:hint="eastAsia" w:ascii="宋体" w:hAnsi="宋体" w:cs="宋体"/>
                <w:color w:val="auto"/>
                <w:sz w:val="24"/>
                <w:szCs w:val="24"/>
                <w:highlight w:val="none"/>
                <w:lang w:eastAsia="zh-CN"/>
              </w:rPr>
              <w:t>0～95%</w:t>
            </w:r>
            <w:r>
              <w:rPr>
                <w:rFonts w:hint="eastAsia" w:ascii="宋体" w:hAnsi="宋体" w:eastAsia="宋体" w:cs="宋体"/>
                <w:color w:val="auto"/>
                <w:sz w:val="24"/>
                <w:szCs w:val="24"/>
                <w:highlight w:val="none"/>
              </w:rPr>
              <w:t>RH（非凝结）；▲防爆等级ExibIIBT4Gb；▲防护等级：IP68；▲最大电流：200mA；▲浓度采集周期：1分钟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24小时可调，默认20分钟；▲显示：液晶屏显示；电池使用寿命：浓度采集周期20分钟，压力采集周期默认10秒，12小时上传一次，电池使用寿命不少于三年；▲出具对以下检测内容具备CNAS资质的第三方实验报告：1）浪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冲击</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抗扰度试验；2）射频场感应的传导骚扰抗扰度试验；3）高温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运行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试验；4）低温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运行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试验；5）抗气体干扰性能试验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不适用于测量范围在3%LEL以下的试样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；8）抗中毒性能试验；9）长期稳定性试验安装尺寸：155mm宽*200mm高</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B13BB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CA665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01964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AEA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C0769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39723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智能门锁终端</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6E53F1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支持 3D 人脸识别开锁，指纹识别开锁、蓝牙开锁、身份证号码识别开锁、密码开锁、机械钥匙开锁等多种开锁方式，且门锁按键灯和指纹识别处需有灯光指示；为了保证人脸智能门锁人脸识别的安全性，应采用3D活体检测技术，防止面具，头模，电子图像，动态图像等攻击；（提供封面带有CMA和CNAS标识的第三方检测机构出具的检测报告加盖原厂商公章）2、▲设备采用CAT.1通讯方式，支持中国移动，中国电信，中国联通全网通CAT.1网络；（提供封面带有CMA和CNAS标识的第三方检测机构出具的检测报告加盖原厂商公章）3、▲人脸识别窗口必须采用独立的人脸识别窗口，采用玻璃面板设计，零下30摄氏度不起雾，能够正常人脸识别；（提供封面带有CMA和CNAS标识的第三方检测机构出具的检测报告加盖原厂商公章）4、▲解码身份证号码识别开门：管理后台输入住户姓名与身份证号码后（无需借助任何身份证采集设备进行信息录入），在门锁端刷住户身份证进行开门，非住户身份证不可开门；5、▲支持身份证内指纹读取：支持管理平台直接读取二代身份证内指纹特征，门锁端同步信息后即可通过指纹识别开锁6、▲人脸核验开门功能</w:t>
            </w:r>
            <w:r>
              <w:rPr>
                <w:rFonts w:hint="eastAsia" w:ascii="宋体" w:hAnsi="宋体" w:cs="宋体"/>
                <w:color w:val="auto"/>
                <w:sz w:val="24"/>
                <w:szCs w:val="24"/>
                <w:highlight w:val="none"/>
                <w:lang w:eastAsia="zh-CN"/>
              </w:rPr>
              <w:t>：在</w:t>
            </w:r>
            <w:r>
              <w:rPr>
                <w:rFonts w:hint="eastAsia" w:ascii="宋体" w:hAnsi="宋体" w:eastAsia="宋体" w:cs="宋体"/>
                <w:color w:val="auto"/>
                <w:sz w:val="24"/>
                <w:szCs w:val="24"/>
                <w:highlight w:val="none"/>
              </w:rPr>
              <w:t>管理后台输入住户姓名和身份证号码（现场无需借助任何身份信息采集设备进行信息录入，不能使用手机蓝牙、其他网关设备等），住户在门锁端刷身份证或输入身份证号（至少包含身份证号码内连续的6位数字）后，住户在门锁端核验人脸开锁；7、▲非生物识别开锁抓拍功能：住户连续使用（连续3次以上）非生物识别方式（密码识别方式或身份证号码识别）开门时，门锁会在到达连续次数后开门识别时进行现场人员开门图片抓拍，并将抓拍图片上传至平台，平台自动生成一条疑似转租预警记录，同时可在平台查看到抓拍记录。8、▲门锁语音播报支持省自治区平台下发远程切换指令，切换门锁中文及维吾尔语、哈萨克语等语音播报9、脱机工作模式：当网络通信因为意外而中断时，门锁可以离线工作，不影响已授权用户的正常出入；10、门锁本地存储脱机开锁和操作记录不低于2000条，且支持提取导入管理平台查看；11、读卡类型支持M1卡，支持读取身份证号码；12、▲管理平台PC端可查看门锁开门信息、从内开还是从外开、从外开应记录开门者身份信息、系统锁定报警、硬件自检报警、暴力撬锁告警、电量信息等；13、支持近距离OTA升级和远程OTA升级。14、设有Type-C应急电源接口，门锁电池没电时，可直接通过应急电源接口供电开锁，操作方便简单。15、当门锁被通过同一方法试开锁5次，门锁本地会锁定90秒以上，发出报警蜂鸣声，并上传系统锁定报警信息到后台。16、其他要求：工作电源，电源：锂电池（≥4200mAh），工作电压：DC6V～9V，电池使用时长：每充满一次电可开门次数大于8000次或门锁电池使用大于10个月（提供封面带有CMA和CNAS标识的第三方检测机构出具的检测报告加盖原厂商公章）；支持电量不足提醒功能，并且可以即时与管理平台交互，低电量报警后可以开门≥250次；（提供封面带有CMA和CNAS标识的第三方检测机构出具的检测报告加盖原厂商公章），静态电流：小于100μA，峰值电流：小于380mA，电池警示电压：（锂电池6.7V），备用电源：5V（TYPE-C）17、环境要求：工作温度：-25℃~70℃，相对湿度：</w:t>
            </w:r>
            <w:r>
              <w:rPr>
                <w:rFonts w:hint="eastAsia" w:ascii="宋体" w:hAnsi="宋体" w:cs="宋体"/>
                <w:color w:val="auto"/>
                <w:sz w:val="24"/>
                <w:szCs w:val="24"/>
                <w:highlight w:val="none"/>
                <w:lang w:eastAsia="zh-CN"/>
              </w:rPr>
              <w:t>0%～93%</w:t>
            </w:r>
            <w:r>
              <w:rPr>
                <w:rFonts w:hint="eastAsia" w:ascii="宋体" w:hAnsi="宋体" w:eastAsia="宋体" w:cs="宋体"/>
                <w:color w:val="auto"/>
                <w:sz w:val="24"/>
                <w:szCs w:val="24"/>
                <w:highlight w:val="none"/>
              </w:rPr>
              <w:t>，外壳材质：主体铝合金，前板钢化玻璃，锁体规格：不锈钢6068锁体，锁芯规格：C级锁芯，适配门厚：4.5CM-10CM，▲供应商所投智能门锁具有《电子防盗锁》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GA374-2019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检测报告；（投标文件中提供具有CMA和CNAS标志的第三方检测机构出具的检测报告复印件加盖公章），▲供应商所投智能门锁获得无线电型号核准证书以及工信部入网许可证；（投标文件中提供所投产品对应的入网许可证与无线电型号核准证书复印件加盖公章），▲供应商所投智能门锁锁芯满足《机械防盗锁》（GA/T73-2015）中C级标准，其中防钻净工作时间不少于30min，防技术开启净工作时间不少于10min；（投标文件中提供具有CMA和CNAS标志的第三方检测机构出具的检测报告复印件加盖公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6E577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78B87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37020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90FB6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A8A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7CDF8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E65FE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门锁装维</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3EFE77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37020把门锁安装及3年运维</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983D1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19616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25EAE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4FC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58D100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B03CF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门锁物联网卡</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337E8D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采用物联网专用卡，支持4G Cat.1或NB-loT网络制式，使用物联网专用号段，不得使用普通手机卡。2.通信功能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支持运营商无线网络接入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支持根据信号质量自动切换基站。3.功耗要求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静态待机电流≤30μA 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工作峰值电流≤200mA 1。4.电气与环境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工作电压范围DC3.5-6.5V1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工作温度-20℃~+60℃10，特殊环境要求可达-40℃~+85℃1。5.物理特性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提供插拔式MP卡或贴片式MS卡选项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内置eSIM芯片。6.管理平台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供应商需提供独立管理平台，支持在线实时查询流量、开关机、套餐变更、批量操作</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 API接口二次开发。7.安全要求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支持私有APN专网接入7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卡片及通信链路支持AES-128或更高强度加密1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平台操作具备分权分域管理功能。</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66F69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618E4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37020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33276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31F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5E346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F595C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安全隔离网闸</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73890C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国产化标准机架式硬件，交流冗余电源</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内外网分别为1个4T硬盘、2个电口（M或HA）、8个千兆电口和8个千兆光口，2个万兆光口，1个扩展插槽、2个USB接口、1个串口、1块液晶屏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统计网页业务、文件服务、通用服务、文件同步、数据库同步、视频交换、病毒事件、入侵防护事件等业务数量；3、圆环图展示内容审计信息，包括网页、邮件、文件、数据库、远程访问等内容；4、支持经典模式策略配置、支持图形化“拖拉拽”方式策略编排、支持</w:t>
            </w:r>
            <w:r>
              <w:rPr>
                <w:rFonts w:hint="eastAsia" w:ascii="宋体" w:hAnsi="宋体" w:cs="宋体"/>
                <w:color w:val="auto"/>
                <w:sz w:val="24"/>
                <w:szCs w:val="24"/>
                <w:highlight w:val="none"/>
                <w:lang w:eastAsia="zh-CN"/>
              </w:rPr>
              <w:t>模板</w:t>
            </w:r>
            <w:r>
              <w:rPr>
                <w:rFonts w:hint="eastAsia" w:ascii="宋体" w:hAnsi="宋体" w:eastAsia="宋体" w:cs="宋体"/>
                <w:color w:val="auto"/>
                <w:sz w:val="24"/>
                <w:szCs w:val="24"/>
                <w:highlight w:val="none"/>
              </w:rPr>
              <w:t>导入导出策略配置等多种策略配置方式。用户凭借实际应用系统部署位置即可通过“</w:t>
            </w:r>
            <w:r>
              <w:rPr>
                <w:rFonts w:hint="eastAsia" w:ascii="宋体" w:hAnsi="宋体" w:cs="宋体"/>
                <w:color w:val="auto"/>
                <w:sz w:val="24"/>
                <w:szCs w:val="24"/>
                <w:highlight w:val="none"/>
                <w:lang w:eastAsia="zh-CN"/>
              </w:rPr>
              <w:t>拖</w:t>
            </w:r>
            <w:r>
              <w:rPr>
                <w:rFonts w:hint="eastAsia" w:ascii="宋体" w:hAnsi="宋体" w:eastAsia="宋体" w:cs="宋体"/>
                <w:color w:val="auto"/>
                <w:sz w:val="24"/>
                <w:szCs w:val="24"/>
                <w:highlight w:val="none"/>
              </w:rPr>
              <w:t>拽”元素来编排复杂的业务流程与数据流向策略，实现“零基础”人员快速配置（功能截图并加盖公章）；5、支持对文件进行病毒检测、内容关键字过滤（如黑客、邪教等，同时可以自定义内容关键字）、文件类型过滤（如视频、图片、文档、文本、动态库等，同时可以自定义文件类型关键字）。异常时可进行阻断和记录日志操作</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支持对信令的控制，异常时进行阻断、记录日志等动作；7、支持对不同视频交换策略的单独启停，保证在线业务的连续性；8、支持日志加密导出功能，可将设备所有类型的日志导出，便于查阅、存档；9、为了安全考量，只支持内网侧进行管理，外网侧不允许进行设备管理；10、支持在线升级，支持按照指定周期、分时段进行升级，全力保障关键业务实时性；11、★产品制造商</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CCRC颁发的数据安全管理认证证书（提供扫描件或截图并加盖公章）；12、▲产品具备网络关键设备和网络安全专用产品安全专用认证证书13、配置3年质保服务；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BA042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39C58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5A1B4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B54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B25AF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957F1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出口安全网关</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7E293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2、网络层吞吐量≥30Gbps，每秒新建连接数≥10万，并发连接数≥980万，配置960GBSSD硬盘≥1块；3、配置千兆电口≥16个，配置万兆光口≥8个，配置千兆管口≥8个，配置40G/100G光口≥2个；4、基于源安全区、目的安全区、源地址、目的地址、源端口、目的端口、协议等，模拟运行直接获得策略的命中信息，并可对命中的策略信息进行编辑；5、基于源安全区、目的安全区、源地址、目的地址、源端口、目的端口、协议等，模拟运行直接获得策略的命中信息，并可对命中的策略信息进行编辑；6、支持针对IPv6地址进行黑名单和白名单的配置；7、当用户配置两台设备共同承载流量时，可以选择配置双机聚合模式，两台设备的上下行流量，将在两台设备之间进行动态分配；8、策略可按匹配顺序、策略分组、新建顺序、安全区分组等不同维度的查看方式，在按匹配顺序查看下，可以通过拖拽实现优先级的调整，也可以输入具体的策略序号、置顶或者置底等方式进行调整；9、支持针对源地址或者目的地址、网段、IP地址池进行黑名单和白名单的配置；10、配置IPS特征库升级服务≥3年，配置AV防病毒授权≥3年，配置URL特征库升级服务授权函≥3年；11、★产品制造商</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信息安全服务证书（安全开发类二级）（提供扫描件或截图并加盖公章）；12、配置3年质保服务；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A7911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46F3E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7A08A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AD7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10064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FF55F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运维审计</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F3376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交流冗余电源，配置千兆电口≥10个，配置combo口≥4个，扩展插槽≥2个；2、配置资产管理授权≥300个，支持国密UKEY；3、支持划分多级组织架构（至少10个层级），支持管理员批量导入用户信息，可通过勾选账户进行批量操作如停用/启用、冻结、移除本组织成员；4、支持Oracle、MSSQL、MySQL、PostgreSQL、Informix、达梦、人大金仓、南大通用、高斯、DB2、MongoDB、Sybase、OceanBase、TDSQLForMySQL、TDSQL-CForMySQL、PolarDBForMySQL、SequoiaDBForMySQL等数据库协议代理，支持调用本地工具运维，保留运维习惯；5、支持RDP、X11、VNC、SSH、TELNET、RLOGIN、SFTP、FTP、SAMBA协议的HTML5运维，无需本地运维客户端。支持通过H5文件运维的方式上传和下载文件。（提供产品功能界面截图）；6、支持堡垒机专用客户端和堡垒机建立加密隧道，隧道加密算法可按需选择是国密或者标密。（提供产品功能界面截图或具有CNAS认证的第三方权威检测机构出具的检测证明）；7、支持用户安全策略，可以对爆破登录、弱密码认证、僵尸账号认证、不合规终端认证、非常用时间认证、非常用终端认证、非常用地理位置认证、非常用网络认证进行识别并采取相关的处置措施，处置措施包括仅</w:t>
            </w:r>
            <w:r>
              <w:rPr>
                <w:rFonts w:hint="eastAsia" w:ascii="宋体" w:hAnsi="宋体" w:cs="宋体"/>
                <w:color w:val="auto"/>
                <w:sz w:val="24"/>
                <w:szCs w:val="24"/>
                <w:highlight w:val="none"/>
                <w:lang w:eastAsia="zh-CN"/>
              </w:rPr>
              <w:t>警告</w:t>
            </w:r>
            <w:r>
              <w:rPr>
                <w:rFonts w:hint="eastAsia" w:ascii="宋体" w:hAnsi="宋体" w:eastAsia="宋体" w:cs="宋体"/>
                <w:color w:val="auto"/>
                <w:sz w:val="24"/>
                <w:szCs w:val="24"/>
                <w:highlight w:val="none"/>
              </w:rPr>
              <w:t>、警告、增强认证、禁止认证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8、支持基于用户、用户组、组织机构、角色和用户属性的静态授权，通过不同授权模型满足运维管控要求；9、支持基于网络、位置和时间的动态授权，并支持仅告警、二次认证、授权审批和阻断的授权管理动作；10、支持运维审计，审计日志包括认证日志、授权日志、网页审计、图形审计、字符审计、文件审计、数据库审计、隧道日志、系统日志；11、支持FTP、SFTP、NFS备份，支持手动备份和自动备份，支持备份指定的日志类型，以及备份后是否需要清除原文件，支持日志从FTP恢复和从文件恢复；12、▲产品具备中国网络安全审查技术与认证中心颁发的IT产品信息安全认证证书；产品具备网络关键设备和网络安全专用产品安全专用认证证书；13、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57BF1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66962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C42B4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F09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D8EDB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E3CC0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日志审计</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6304FB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配置内存≥32GB，配置硬盘容量≥4TB；2、日志处理能力≥2000EPS，配置日志审计授权≥100个；3、配置千兆电口≥6个，配置千兆光口≥4个，配置冗余电源模块；4、系统应支持内置采集器，不依赖其他设备即可进行日志采集；5、支持自定义配置将用户不关心的日志进行过滤；6、系统应能够对主机日志展开深度分析，分析场景包括但不限于登录情况、用户核心文件/文件夹监控、敏感操作及异常外联等（提供产品功能界面截图及具有CNAS认证的第三方权威检测机构出具的检测证明）；7、系统应支持范式化日志多级提取；8、系统应能够实现范式化日志的枚举值管理，实现对范式化日志字段的灵活翻译；9、系统应能够对WEB服务器日志展开深度分析，分析内容包括但不限于发起请求的地址及浏览器情况、响应结果、访问趋势及注册表审核监控等，（提供产品功能界面截图及具有CNAS认证的第三方权威检测机构出具的检测证明）；10、系统应内置事件分类，并支持自定义事件分类，可定义事件分类的风险级别；11、系统应支持查询实时事件，并可以很方便的下钻事件规则以及原始日志信息；12、▲产品需具有网络安全专用产品安全检测证书；信息技术产品适配性证书；13、★产品制造商</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信息安全服务资质证书（安全工程类三级）；14、配置3年质保服务；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4C2B5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4ABAF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8C4EE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16E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CAC1C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4C759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数据库审计</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12578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国产化标准机架式硬件，配置内存≥32GB，配置硬盘容量≥4TB，RJ45串口≥1个，管理口≥1个</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HA口≥1个，配置千兆电口≥6个，配置千兆</w:t>
            </w:r>
            <w:r>
              <w:rPr>
                <w:rFonts w:hint="eastAsia" w:ascii="宋体" w:hAnsi="宋体" w:cs="宋体"/>
                <w:color w:val="auto"/>
                <w:sz w:val="24"/>
                <w:szCs w:val="24"/>
                <w:highlight w:val="none"/>
                <w:lang w:val="en-US" w:eastAsia="zh-CN"/>
              </w:rPr>
              <w:t>光</w:t>
            </w:r>
            <w:r>
              <w:rPr>
                <w:rFonts w:hint="eastAsia" w:ascii="宋体" w:hAnsi="宋体" w:eastAsia="宋体" w:cs="宋体"/>
                <w:color w:val="auto"/>
                <w:sz w:val="24"/>
                <w:szCs w:val="24"/>
                <w:highlight w:val="none"/>
              </w:rPr>
              <w:t>口≥4个，扩展插槽≥2个；2、SQL峰值处理能力≥3.3万条/秒，吞吐量≥4500M，入库语句量≥9500条/秒；3、支持根据数据级别或标签设置防护策略。请提供功能截图并加盖原厂公章；4、支持国际主流、大数据、主流运维、国产数据库等协议审计；5、支持结果集支持最多保存行数与最大保存长度大小自定义；6、超长语句审计支持审计局超过10M；7、支持IPV4\IPV6混合流量审计；8、支持SQL注入检测；9、敏感日志中支持记录时间、客户端IP、数据库用户、影响行数、敏感ID、数据库资产、客户端MAC、客户端端口、服务器MAC地址、操作系统用户、数据库IP、数据库端口、风险级别、服务名（实例名）、应用用户名、应用用户IP、数据库类型、规则名称、行业模板名称、IP类型、数据表、字段、客户端工具、标签、主机名、安全级别、操作等，其</w:t>
            </w:r>
            <w:r>
              <w:rPr>
                <w:rFonts w:hint="eastAsia" w:ascii="宋体" w:hAnsi="宋体" w:cs="宋体"/>
                <w:color w:val="auto"/>
                <w:sz w:val="24"/>
                <w:szCs w:val="24"/>
                <w:highlight w:val="none"/>
                <w:lang w:eastAsia="zh-CN"/>
              </w:rPr>
              <w:t>中相</w:t>
            </w:r>
            <w:r>
              <w:rPr>
                <w:rFonts w:hint="eastAsia" w:ascii="宋体" w:hAnsi="宋体" w:eastAsia="宋体" w:cs="宋体"/>
                <w:color w:val="auto"/>
                <w:sz w:val="24"/>
                <w:szCs w:val="24"/>
                <w:highlight w:val="none"/>
              </w:rPr>
              <w:t>关应用的记录只有进行了三层关联审计才会有。且支持以上内容的自定义展示。请提供功能截图并加盖原厂公章；10、审计数据脱敏；11、支持日志外发；12、双因子验证；13、★产品</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网络关键设备和网络安全专用产品安全认证证书；产品制造商提供CCRC数据安全管理认证资质；提供扫描件或截图并加盖公章；14、配置3年质保服务；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F3587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60F8D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98E44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DEF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2"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4BEBE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42085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漏洞扫描</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66FC07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配置内存≥32GB，配置256GBSSD硬盘≥1块，配置4TBHDD硬盘≥1块，1个RJ45串口，1个GE管理口，配置千兆电口≥4个，配置千兆光口≥4个，扩展插槽≥7个；2、配置扫描IP地址授权≥1000条，配置漏洞库升级授权≥3年；3、系统漏洞扫描目标并发数量≥48个，扫描任务并发数量≥10个；4、支持检测的漏洞数大于350000条，兼容CVE、CNCVE、CNNVD、CNVD、Bugtraq等主流标准，并提供CVECompatible证书。（提供功能界面截图并加盖公章）；5、支持</w:t>
            </w:r>
            <w:r>
              <w:rPr>
                <w:rFonts w:hint="eastAsia" w:ascii="宋体" w:hAnsi="宋体" w:cs="宋体"/>
                <w:color w:val="auto"/>
                <w:sz w:val="24"/>
                <w:szCs w:val="24"/>
                <w:highlight w:val="none"/>
                <w:lang w:eastAsia="zh-CN"/>
              </w:rPr>
              <w:t>密级数据</w:t>
            </w:r>
            <w:r>
              <w:rPr>
                <w:rFonts w:hint="eastAsia" w:ascii="宋体" w:hAnsi="宋体" w:eastAsia="宋体" w:cs="宋体"/>
                <w:color w:val="auto"/>
                <w:sz w:val="24"/>
                <w:szCs w:val="24"/>
                <w:highlight w:val="none"/>
              </w:rPr>
              <w:t>分析，可对同一IP的两次扫描结果进行风险对比分析，并可在线查看同一IP的多次历史扫描结果；6、支持不同用户角色权限管理，区分系统管理员、普通用户、审计管理员等角色，不同管理员拥有不同的管理权限；7、产品应支持通过多种维度对漏洞进行检索，包括：CVEID、BUGTRAQID、CNCVEID、CNVDID、CNNVDID、MS编号、风险等级、漏洞名称、是否使用危险插件、漏洞发布日期等信息；8、内置不同的漏洞模板针对Unix、Windows操作系统、网络设备和防火墙等模板，同时支持用户自定义扫描范围和扫描策略；支持自动模板匹配技术；9、支持扫描国产操作系统、应用及软件的安全漏洞，如中标麒麟、银河麒麟、深度等，提供详细漏洞列表；10、支持Oracle、MySQL、MSSQL、DB2、Sybase数据库漏洞检查；11、支持专门针对已有攻击利用代码的漏洞检测，检测用户资产是否存在可利用的漏洞；12、★产品制造商</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信息安全服务证书（安全开发类二级）；提供扫描件并加盖公章；13、配置3年质保服务；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3CD1A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7F1D7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E23C5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60D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1A749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A7741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态势感知</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780762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配置国产化CPU，内存≥96G，配置≥256GSSD系统盘+8TSATA*3数据盘；2、配置≥8个GE千兆电口，配置≥4个千兆光口，扩展槽位≥1个；3、▲支持ipv4\ipv6、多种协议的数据接入，包括但不限于FTP、SFTP、UDP、绿盟通道（TCP）、Netflow、本地文件系统、KAFKA、JDBC/ODBC（提供功能截图并加盖原厂公章）；4、支持以地图、指数、雷达图、柱状图、趋势图等形式展示监测网络安全的整体安全态势，可投放大屏并兼容分辨率要求、易于操作，可动态提醒当前网络最新的安全威</w:t>
            </w:r>
            <w:r>
              <w:rPr>
                <w:rFonts w:hint="eastAsia" w:ascii="宋体" w:hAnsi="宋体" w:cs="宋体"/>
                <w:color w:val="auto"/>
                <w:sz w:val="24"/>
                <w:szCs w:val="24"/>
                <w:highlight w:val="none"/>
                <w:lang w:eastAsia="zh-CN"/>
              </w:rPr>
              <w:t>胁形</w:t>
            </w:r>
            <w:r>
              <w:rPr>
                <w:rFonts w:hint="eastAsia" w:ascii="宋体" w:hAnsi="宋体" w:eastAsia="宋体" w:cs="宋体"/>
                <w:color w:val="auto"/>
                <w:sz w:val="24"/>
                <w:szCs w:val="24"/>
                <w:highlight w:val="none"/>
              </w:rPr>
              <w:t>态。态势呈现包括但不限于综合态势、威胁态势、脆弱性态势、环境感知态势、运维响应态势、日志审计态势、5GC威胁态势、扩展分析响应态势；5、平台应支持安全治理能力，能够结合环境数据自动化评估安全治理等级和评分，安全治理等级应包括优、良、待改进三级，总评分应充分结合建设情况指标、运行能力指标、安全态势指标、合规指标等加权计算得到；6、支持从攻击者视角进行全网攻击者行为的监控与自动封堵，可按照攻击链阶段、攻击结果等</w:t>
            </w:r>
            <w:r>
              <w:rPr>
                <w:rFonts w:hint="eastAsia" w:ascii="宋体" w:hAnsi="宋体" w:cs="宋体"/>
                <w:color w:val="auto"/>
                <w:sz w:val="24"/>
                <w:szCs w:val="24"/>
                <w:highlight w:val="none"/>
                <w:lang w:eastAsia="zh-CN"/>
              </w:rPr>
              <w:t>维度</w:t>
            </w:r>
            <w:r>
              <w:rPr>
                <w:rFonts w:hint="eastAsia" w:ascii="宋体" w:hAnsi="宋体" w:eastAsia="宋体" w:cs="宋体"/>
                <w:color w:val="auto"/>
                <w:sz w:val="24"/>
                <w:szCs w:val="24"/>
                <w:highlight w:val="none"/>
              </w:rPr>
              <w:t>进行筛选过滤；7、▲支持内置1160+设备日志解析规则查看以及筛选，包括但不限于网络设备（防火墙、交换机、网关）、安全设备（入侵检测设备、WEB攻击防护设备、APT检测设备、防火墙、网络审计、流量探针等）、终端主机日志、数据库等（提供功能截图并加盖原厂公章）；8、支持基于规则、关联分析、行为分析、AI智能检测、全流量回溯检测、资产指纹资产漏洞关联分析等各种检测模型，并支持自定义扩展检测规则；9、提供攻击者画像威胁分析功能，支持以列表形式展示攻击者IP、最近攻击时间、攻击持续时间、攻击组织、攻击者来源、攻击手段、ATT&amp;CK攻击技术、画像指纹信息、攻击资产信息、风险等级等信息，支持通过时间范围、IP、地域、情报信息、画像关键字符串、风险等级、ATT&amp;CK攻击技术对攻击者进行检索过滤；支持在攻击者列表中对攻击者进行一键响应的快捷操作；10、支持情报命中检测，可检测挖矿、勒索、APT等情报命中事件，并提供情报命中事件以及命中情报详细信息；11、提供高危风险行为分析功能，支持从弱口令、代理翻墙、远程控制、防护资产外联、账号异地登录等风险行为视角进行分析；12、支持对存储的流量日志进行回溯查询，包括TCP/UDP会话日志、DNS解析日志、Web访问日志、邮件日志、文件传输日志、SSL/TLS协商日志、数据库操作日志、社会账号日志、</w:t>
            </w:r>
            <w:r>
              <w:rPr>
                <w:rFonts w:hint="eastAsia" w:ascii="宋体" w:hAnsi="宋体" w:cs="宋体"/>
                <w:color w:val="auto"/>
                <w:sz w:val="24"/>
                <w:szCs w:val="24"/>
                <w:highlight w:val="none"/>
                <w:lang w:eastAsia="zh-CN"/>
              </w:rPr>
              <w:t>登录</w:t>
            </w:r>
            <w:r>
              <w:rPr>
                <w:rFonts w:hint="eastAsia" w:ascii="宋体" w:hAnsi="宋体" w:eastAsia="宋体" w:cs="宋体"/>
                <w:color w:val="auto"/>
                <w:sz w:val="24"/>
                <w:szCs w:val="24"/>
                <w:highlight w:val="none"/>
              </w:rPr>
              <w:t>日志、认证日志、ICMP日志，回溯时间可以自定义；13、★产品制造商</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国家信息测评中心EAL3+认证；厂商应具备国家信息测评中心CNNVD认证，提供有效证书复印件或官网认证截图并加盖公章；14、参与起草GB/T42453-2023《信息安全技术网络安全态势感知通用技术要求》国标，提供截图证明。15、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88D9B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51399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B3849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4C8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15E05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C896F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流量探针</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2BA53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国产化标准机架式硬件，内存不低于32G，系统盘≥128GSSD，系统盘≥8T，至少包含6个千兆电口、</w:t>
            </w:r>
            <w:r>
              <w:rPr>
                <w:rFonts w:hint="eastAsia" w:ascii="宋体" w:hAnsi="宋体" w:cs="宋体"/>
                <w:color w:val="auto"/>
                <w:sz w:val="24"/>
                <w:szCs w:val="24"/>
                <w:highlight w:val="none"/>
                <w:lang w:eastAsia="zh-CN"/>
              </w:rPr>
              <w:t>4000</w:t>
            </w:r>
            <w:r>
              <w:rPr>
                <w:rFonts w:hint="eastAsia" w:ascii="宋体" w:hAnsi="宋体" w:eastAsia="宋体" w:cs="宋体"/>
                <w:color w:val="auto"/>
                <w:sz w:val="24"/>
                <w:szCs w:val="24"/>
                <w:highlight w:val="none"/>
              </w:rPr>
              <w:t>兆光口；2、应用层性能≥2000M；3、支持IPV4/IPV6流量解析；4、支持导入HTTPS证书，对流量进行解密和还原，含SSL3.0、TLS1.0/1.1/1.2；5、支持自定义规则结合用户业务进行深度检测，自定义内容包括源IP、源端口、目的IP、目的端口、威胁级别、协议、端口和匹配特征；6、▲支持多种方式进行流量采集，包含旁路镜像采集，离线采集，云环境agent流量采集等方式，须提供功能截图和具有CMA和CNAS标志国家认可的检测机构出具的测试报告；7、支持针对SMTP/POP3/IMAP等协议的钓鱼邮件检测，识别邮件内容，结合威胁情报、病毒检测等进行多维度分析，判断是否为可疑钓鱼邮件。须提供功能截图和具有CMA和CNAS标志国家认可的检测机构出具的测试报告；8、支持从侦查、暴力破解、弱口令、主机外联、翻墙、异地登录、访问违规网站维度分析呈现风险行为；9、支持二次研判机制过滤噪声告警，同时支持外部接口便于平台对接进行自定义告警规则、研判及过滤；10、支持全流量取证，可基于四元组、时间、会话ID下发取证任务，并从流量及告警日志页面下载日志关联的pcap包，并支持与安全运营平台进行一键取证联动，通过平台下发一键取证任务，平台可获取日志关联的Pcap包，方便追踪溯源，须提供功能截图和具有CMA和CNAS标志国家认可的检测机构出具的测试报告；11、支持对入侵检测告警、WEB应用告警、威胁情报告警和恶意文件告警中的攻击IP和受害IP发送阻断报文，进行旁路阻断；12、▲所投产品</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国家信息安全漏洞库兼容性资质证书，计算机软件著作权等级证书；13、★产品厂商具备CREST漏洞评估资质认证，提供有效证书复印件或官网认证截图；14、配置3年质保服务；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F0799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1289F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B4EC7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A06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7"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191FB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6468B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杀毒软件</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6A9A8E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配置服务器杀毒授权≥50点；服务器配置需求CPU8核以上，内存16G以上，磁盘空间1TB以上。2、中心支持虚拟分级管理，可以实现全省或全市终端都部署在一台服务器上，但不同地市或县市管理员分别管理所属客户端，且不影响同一台服务器上的其他终端；3、中心支持高可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HA</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部署，当主中心计算机无法正常使用时，备用中心将自动顶替宕机的主中心正常使用；4、支持远程控制爆破防护，阻止黑客通过SMBv1、SMBv2协议进行暴力破解攻击；5、支持连接公有云、私有云，支持与恶意代码检测设备联动对未知文件鉴定功能；6、支持根据设定好的固定区域对未知威胁文件及黑文件进行定向追溯，实现对所有可疑威胁文件进行全周期追踪；7、支持对各类即时通讯工具、邮件、网络下载工具、文件，文件类型至少支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dll、scr、rtf、pps、zip、MP4、AVI、wmv、RMVB、psd、jpeg、bat、cfg，apk、lnk等保存到本地文件的查杀功能，并进行文件审计，可查看文件审计列表，并可对任意审计文件进行追溯8、支持U盘管控功能，当开启U盘管控后，可以通过在中心来添加需要信任的移动存储设备，以允许该设备在任意终端使用；9、支持网址白名单，通过信任网址白名单可以管理企业网络内信任的网址，加入信任后终端不再将此网址视为威胁，可根据不同终端需求定制不同的策略。支持网址黑名单，可设置终端不能访问的网址URL，终端访问这些URL时会被拦截，可根据不同终端需求定制不同的策略；10、配置3年技术支持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F58A3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8C315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55224C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2A9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20D10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BE97D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出口防火墙</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49302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2、网络层吞吐量≥30Gbps，每秒新建连接数≥10万，并发连接数≥980万，配置960GBSSD硬盘≥1块；3、配置千兆电口≥16个，配置万兆光口≥8个，配置千兆管口≥8个，配置40G/100G光口≥2个；4、基于源安全区、目的安全区、源地址、目的地址、源端口、目的端口、协议等，模拟运行直接获得策略的命中信息，并可对命中的策略信息进行编辑；5、基于源安全区、目的安全区、源地址、目的地址、源端口、目的端口、协议等，模拟运行直接获得策略的命中信息，并可对命中的策略信息进行编辑；6、支持针对IPv6地址进行黑名单和白名单的配置；7、当用户配置两台设备共同承载流量时，可以选择配置双机聚合模式，两台设备的上下行流量，将在两台设备之间进行动态分配；8、策略可按匹配顺序、策略分组、新建顺序、安全区分组等不同维度的查看方式，在按匹配顺序查看下，可以通过拖拽实现优先级的调整，也可以输入具体的策略序号、置顶或者置底等方式进行调整；9、支持针对源地址或者目的地址、网段、IP地址池进行黑名单和白名单的配置；10、配置IPS特征库升级服务≥3年，配置AV防病毒授权≥3年，配置URL特征库升级服务授权函≥3年；11、★产品制造商</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信息安全服务证书（安全开发类二级）（提供扫描件或截图并加盖公章）；12、配置3年质保服务；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0F23E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3215D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26ED9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419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BD037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0A52F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运维审计</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2A399B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交流冗余电源，配置千兆电口≥10个，配置combo口≥4个，扩展插槽≥2个；2、配置资产管理授权≥300个，支持国密UKEY；3、支持划分多级组织架构（至少10个层级），支持管理员批量导入用户信息，可通过勾选账户进行批量操作如停用/启用、冻结、移除本组织成员；4、支持Oracle、MSSQL、MySQL、PostgreSQL、Informix、达梦、人大金仓、南大通用、高斯、DB2、MongoDB、Sybase、OceanBase、TDSQLForMySQL、TDSQL-CForMySQL、PolarDBForMySQL、SequoiaDBForMySQL等数据库协议代理，支持调用本地工具运维，保留运维习惯；5、支持RDP、X11、VNC、SSH、TELNET、RLOGIN、SFTP、FTP、SAMBA协议的HTML5运维，无需本地运维客户端。支持通过H5文件运维的方式上传和下载文件。（提供产品功能界面截图）；6、支持堡垒机专用客户端和堡垒机建立加密隧道，隧道加密算法可按需选择是国密或者标密。（提供产品功能界面截图或具有CNAS认证的第三方权威检测机构出具的检测证明）；7、支持用户安全策略，可以对爆破登录、弱密码认证、僵尸账号认证、不合规终端认证、非常用时间认证、非常用终端认证、非常用地理位置认证、非常用网络认证进行识别并采取相关的处置措施，处置措施包括仅</w:t>
            </w:r>
            <w:r>
              <w:rPr>
                <w:rFonts w:hint="eastAsia" w:ascii="宋体" w:hAnsi="宋体" w:cs="宋体"/>
                <w:color w:val="auto"/>
                <w:sz w:val="24"/>
                <w:szCs w:val="24"/>
                <w:highlight w:val="none"/>
                <w:lang w:eastAsia="zh-CN"/>
              </w:rPr>
              <w:t>警告</w:t>
            </w:r>
            <w:r>
              <w:rPr>
                <w:rFonts w:hint="eastAsia" w:ascii="宋体" w:hAnsi="宋体" w:eastAsia="宋体" w:cs="宋体"/>
                <w:color w:val="auto"/>
                <w:sz w:val="24"/>
                <w:szCs w:val="24"/>
                <w:highlight w:val="none"/>
              </w:rPr>
              <w:t>、警告、增强认证、禁止认证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8、支持基于用户、用户组、组织机构、角色和用户属性的静态授权，通过不同授权模型满足运维管控要求；9、支持基于网络、位置和时间的动态授权，并支持仅告警、二次认证、授权审批和阻断的授权管理动作；10、支持运维审计，审计日志包括认证日志、授权日志、网页审计、图形审计、字符审计、文件审计、数据库审计、隧道日志、系统日志；11、支持FTP、SFTP、NFS备份，支持手动备份和自动备份，支持备份指定的日志类型，以及备份后是否需要清除原文件，支持日志从FTP恢复和从文件恢复；12、▲产品具备中国网络安全审查技术与认证中心颁发的IT产品信息安全认证证书；产品具备网络关键设备和网络安全专用产品安全专用认证证书；13、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9C86C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0E9D2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F5FCD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A6C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6"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B2527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572AB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日志审计</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6DB0E3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配置内存≥32GB，配置硬盘容量≥4TB；2、日志处理能力≥2000EPS，配置日志审计授权≥100个；3、配置千兆电口≥6个，配置千兆光口≥4个，配置冗余电源模块；4、系统应支持内置采集器，不依赖其他设备即可进行日志采集；5、支持自定义配置将用户不关心的日志进行过滤；6、系统应能够对主机日志展开深度分析，分析场景包括但不限于登录情况、用户核心文件/文件夹监控、敏感操作及异常外联等（提供产品功能界面截图及具有CNAS认证的第三方权威检测机构出具的检测证明）；7、系统应支持范式化日志多级提取；8、系统应能够实现范式化日志的枚举值管理，实现对范式化日志字段的灵活翻译；9、系统应能够对WEB服务器日志展开深度分析，分析内容包括但不限于发起请求的地址及浏览器情况、响应结果、访问趋势及注册表审核监控等，（提供产品功能界面截图及具有CNAS认证的第三方权威检测机构出具的检测证明）；10、系统应内置事件分类，并支持自定义事件分类，可定义事件分类的风险级别；11、系统应支持查询实时事件，并可以很方便的下钻事件规则以及原始日志信息；12、▲产品需具有网络安全专用产品安全检测证书；信息技术产品适配性证书；13、★产品制造商</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信息安全服务资质证书（安全工程类三级）；14、配置3年质保服务；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4A4C4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8D3EA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9841B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102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59B1F2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DC089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数据库审计</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7E0AB1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国产化标准机架式硬件，配置内存≥32GB，配置硬盘容量≥4TB，RJ45串口≥1个，管理口≥1个</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HA口≥1个，配置千兆电口≥6个，配置千兆</w:t>
            </w:r>
            <w:r>
              <w:rPr>
                <w:rFonts w:hint="eastAsia" w:ascii="宋体" w:hAnsi="宋体" w:cs="宋体"/>
                <w:color w:val="auto"/>
                <w:sz w:val="24"/>
                <w:szCs w:val="24"/>
                <w:highlight w:val="none"/>
                <w:lang w:val="en-US" w:eastAsia="zh-CN"/>
              </w:rPr>
              <w:t>光</w:t>
            </w:r>
            <w:r>
              <w:rPr>
                <w:rFonts w:hint="eastAsia" w:ascii="宋体" w:hAnsi="宋体" w:eastAsia="宋体" w:cs="宋体"/>
                <w:color w:val="auto"/>
                <w:sz w:val="24"/>
                <w:szCs w:val="24"/>
                <w:highlight w:val="none"/>
              </w:rPr>
              <w:t>口≥4个，扩展插槽≥2个；2、SQL峰值处理能力≥3.3万条/秒，吞吐量≥4500M，入库语句量≥9500条/秒；3、支持根据数据级别或标签设置防护策略。请提供功能截图并加盖原厂公章；4、支持国际主流、大数据、主流运维、国产数据库等协议审计；5、支持结果集支持最多保存行数与最大保存长度大小自定义；6、超长语句审计支持审计局超过10M；7、支持IPV4\IPV6混合流量审计；8、支持SQL注入检测；9、敏感日志中支持记录时间、客户端IP、数据库用户、影响行数、敏感ID、数据库资产、客户端MAC、客户端端口、服务器MAC地址、操作系统用户、数据库IP、数据库端口、风险级别、服务名（实例名）、应用用户名、应用用户IP、数据库类型、规则名称、行业模板名称、IP类型、数据表、字段、客户端工具、标签、主机名、安全级别、操作等，其</w:t>
            </w:r>
            <w:r>
              <w:rPr>
                <w:rFonts w:hint="eastAsia" w:ascii="宋体" w:hAnsi="宋体" w:cs="宋体"/>
                <w:color w:val="auto"/>
                <w:sz w:val="24"/>
                <w:szCs w:val="24"/>
                <w:highlight w:val="none"/>
                <w:lang w:eastAsia="zh-CN"/>
              </w:rPr>
              <w:t>中相</w:t>
            </w:r>
            <w:r>
              <w:rPr>
                <w:rFonts w:hint="eastAsia" w:ascii="宋体" w:hAnsi="宋体" w:eastAsia="宋体" w:cs="宋体"/>
                <w:color w:val="auto"/>
                <w:sz w:val="24"/>
                <w:szCs w:val="24"/>
                <w:highlight w:val="none"/>
              </w:rPr>
              <w:t>关应用的记录只有进行了三层关联审计才会有。且支持以上内容的自定义展示。请提供功能截图并加盖原厂公章；10、审计数据脱敏；11、支持日志外发；12、双因子验证；13、★产品</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网络关键设备和网络安全专用产品安全认证证书；产品制造商提供CCRC数据安全管理认证资质；提供扫描件或截图并加盖公章；14、配置3年质保服务；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867A1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222BC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6D0E5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0A4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2C8E9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F7CC2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漏洞扫描</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41FF0D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配置内存≥32GB，配置256GBSSD硬盘≥1块，配置4TBHDD硬盘≥1块，1个RJ45串口，1个GE管理口，配置千兆电口≥4个，配置千兆光口≥4个，扩展插槽≥7个；2、配置扫描IP地址授权≥1000条，配置漏洞库升级授权≥3年；3、系统漏洞扫描目标并发数量≥48个，扫描任务并发数量≥10个；4、支持检测的漏洞数大于350000条，兼容CVE、CNCVE、CNNVD、CNVD、Bugtraq等主流标准，并提供CVECompatible证书。（提供功能界面截图并加盖公章）；5、支持</w:t>
            </w:r>
            <w:r>
              <w:rPr>
                <w:rFonts w:hint="eastAsia" w:ascii="宋体" w:hAnsi="宋体" w:cs="宋体"/>
                <w:color w:val="auto"/>
                <w:sz w:val="24"/>
                <w:szCs w:val="24"/>
                <w:highlight w:val="none"/>
                <w:lang w:eastAsia="zh-CN"/>
              </w:rPr>
              <w:t>密级数据</w:t>
            </w:r>
            <w:r>
              <w:rPr>
                <w:rFonts w:hint="eastAsia" w:ascii="宋体" w:hAnsi="宋体" w:eastAsia="宋体" w:cs="宋体"/>
                <w:color w:val="auto"/>
                <w:sz w:val="24"/>
                <w:szCs w:val="24"/>
                <w:highlight w:val="none"/>
              </w:rPr>
              <w:t>分析，可对同一IP的两次扫描结果进行风险对比分析，并可在线查看同一IP的多次历史扫描结果；6、支持不同用户角色权限管理，区分系统管理员、普通用户、审计管理员等角色，不同管理员拥有不同的管理权限；7、产品应支持通过多种维度对漏洞进行检索，包括：CVEID、BUGTRAQID、CNCVEID、CNVDID、CNNVDID、MS编号、风险等级、漏洞名称、是否使用危险插件、漏洞发布日期等信息；8、内置不同的漏洞模板针对Unix、Windows操作系统、网络设备和防火墙等模板，同时支持用户自定义扫描范围和扫描策略；支持自动模板匹配技术；9、支持扫描国产操作系统、应用及软件的安全漏洞，如中标麒麟、银河麒麟、深度等，提供详细漏洞列表；10、支持Oracle、MySQL、MSSQL、DB2、Sybase数据库漏洞检查；11、支持专门针对已有攻击利用代码的漏洞检测，检测用户资产是否存在可利用的漏洞；12、★产品制造商</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信息安全服务证书（安全开发类二级）；提供扫描件并加盖公章；13、配置3年质保服务；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5EB3F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B58A0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D8B9A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7BE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5BD915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26D38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态势感知</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D5B5D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配置国产化CPU，内存≥96G，配置≥256GSSD系统盘+8TSATA*3数据盘；2、配置≥8个GE千兆电口，配置≥4个千兆光口，扩展槽位≥1个；3、▲支持ipv4\ipv6、多种协议的数据接入，包括但不限于FTP、SFTP、UDP、绿盟通道（TCP）、Netflow、本地文件系统、KAFKA、JDBC/ODBC（提供功能截图并加盖原厂公章）；4、支持以地图、指数、雷达图、柱状图、趋势图等形式展示监测网络安全的整体安全态势，可投放大屏并兼容分辨率要求、易于操作，可动态提醒当前网络最新的安全威</w:t>
            </w:r>
            <w:r>
              <w:rPr>
                <w:rFonts w:hint="eastAsia" w:ascii="宋体" w:hAnsi="宋体" w:cs="宋体"/>
                <w:color w:val="auto"/>
                <w:sz w:val="24"/>
                <w:szCs w:val="24"/>
                <w:highlight w:val="none"/>
                <w:lang w:eastAsia="zh-CN"/>
              </w:rPr>
              <w:t>胁形</w:t>
            </w:r>
            <w:r>
              <w:rPr>
                <w:rFonts w:hint="eastAsia" w:ascii="宋体" w:hAnsi="宋体" w:eastAsia="宋体" w:cs="宋体"/>
                <w:color w:val="auto"/>
                <w:sz w:val="24"/>
                <w:szCs w:val="24"/>
                <w:highlight w:val="none"/>
              </w:rPr>
              <w:t>态。态势呈现包括但不限于综合态势、威胁态势、脆弱性态势、环境感知态势、运维响应态势、日志审计态势、5GC威胁态势、扩展分析响应态势；5、平台应支持安全治理能力，能够结合环境数据自动化评估安全治理等级和评分，安全治理等级应包括优、良、待改进三级，总评分应充分结合建设情况指标、运行能力指标、安全态势指标、合规指标等加权计算得到；6、支持从攻击者视角进行全网攻击者行为的监控与自动封堵，可按照攻击链阶段、攻击结果等</w:t>
            </w:r>
            <w:r>
              <w:rPr>
                <w:rFonts w:hint="eastAsia" w:ascii="宋体" w:hAnsi="宋体" w:cs="宋体"/>
                <w:color w:val="auto"/>
                <w:sz w:val="24"/>
                <w:szCs w:val="24"/>
                <w:highlight w:val="none"/>
                <w:lang w:eastAsia="zh-CN"/>
              </w:rPr>
              <w:t>维度</w:t>
            </w:r>
            <w:r>
              <w:rPr>
                <w:rFonts w:hint="eastAsia" w:ascii="宋体" w:hAnsi="宋体" w:eastAsia="宋体" w:cs="宋体"/>
                <w:color w:val="auto"/>
                <w:sz w:val="24"/>
                <w:szCs w:val="24"/>
                <w:highlight w:val="none"/>
              </w:rPr>
              <w:t>进行筛选过滤；7、▲支持内置1160+设备日志解析规则查看以及筛选，包括但不限于网络设备（防火墙、交换机、网关）、安全设备（入侵检测设备、WEB攻击防护设备、APT检测设备、防火墙、网络审计、流量探针等）、终端主机日志、数据库等（提供功能截图并加盖原厂公章）；8、支持基于规则、关联分析、行为分析、AI智能检测、全流量回溯检测、资产指纹资产漏洞关联分析等各种检测模型，并支持自定义扩展检测规则；9、提供攻击者画像威胁分析功能，支持以列表形式展示攻击者IP、最近攻击时间、攻击持续时间、攻击组织、攻击者来源、攻击手段、ATT&amp;CK攻击技术、画像指纹信息、攻击资产信息、风险等级等信息，支持通过时间范围、IP、地域、情报信息、画像关键字符串、风险等级、ATT&amp;CK攻击技术对攻击者进行检索过滤；支持在攻击者列表中对攻击者进行一键响应的快捷操作；10、支持情报命中检测，可检测挖矿、勒索、APT等情报命中事件，并提供情报命中事件以及命中情报详细信息；11、提供高危风险行为分析功能，支持从弱口令、代理翻墙、远程控制、防护资产外联、账号异地登录等风险行为视角进行分析；12、支持对存储的流量日志进行回溯查询，包括TCP/UDP会话日志、DNS解析日志、Web访问日志、邮件日志、文件传输日志、SSL/TLS协商日志、数据库操作日志、社会账号日志、</w:t>
            </w:r>
            <w:r>
              <w:rPr>
                <w:rFonts w:hint="eastAsia" w:ascii="宋体" w:hAnsi="宋体" w:cs="宋体"/>
                <w:color w:val="auto"/>
                <w:sz w:val="24"/>
                <w:szCs w:val="24"/>
                <w:highlight w:val="none"/>
                <w:lang w:eastAsia="zh-CN"/>
              </w:rPr>
              <w:t>登录</w:t>
            </w:r>
            <w:r>
              <w:rPr>
                <w:rFonts w:hint="eastAsia" w:ascii="宋体" w:hAnsi="宋体" w:eastAsia="宋体" w:cs="宋体"/>
                <w:color w:val="auto"/>
                <w:sz w:val="24"/>
                <w:szCs w:val="24"/>
                <w:highlight w:val="none"/>
              </w:rPr>
              <w:t>日志、认证日志、ICMP日志，回溯时间可以自定义；13、★产品制造商</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国家信息测评中心EAL3+认证；厂商应具备国家信息测评中心CNNVD认证，提供有效证书复印件或官网认证截图并加盖公章；14、参与起草GB/T42453-2023《信息安全技术网络安全态势感知通用技术要求》国标，提供截图证明。15、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84A36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F7D2A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9CFB4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AAA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D8DAA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2EF1F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流量</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探针</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25B62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国产化标准机架式硬件，内存不低于32G，系统盘≥128GSSD，系统盘≥8T，至少包含6个千兆电口、</w:t>
            </w:r>
            <w:r>
              <w:rPr>
                <w:rFonts w:hint="eastAsia" w:ascii="宋体" w:hAnsi="宋体" w:cs="宋体"/>
                <w:color w:val="auto"/>
                <w:sz w:val="24"/>
                <w:szCs w:val="24"/>
                <w:highlight w:val="none"/>
                <w:lang w:eastAsia="zh-CN"/>
              </w:rPr>
              <w:t>4000</w:t>
            </w:r>
            <w:r>
              <w:rPr>
                <w:rFonts w:hint="eastAsia" w:ascii="宋体" w:hAnsi="宋体" w:eastAsia="宋体" w:cs="宋体"/>
                <w:color w:val="auto"/>
                <w:sz w:val="24"/>
                <w:szCs w:val="24"/>
                <w:highlight w:val="none"/>
              </w:rPr>
              <w:t>兆光口；2、应用层性能≥2000M；3、支持IPV4/IPV6流量解析；4、支持导入HTTPS证书，对流量进行解密和还原，含SSL3.0、TLS1.0/1.1/1.2；5、支持自定义规则结合用户业务进行深度检测，自定义内容包括源IP、源端口、目的IP、目的端口、威胁级别、协议、端口和匹配特征；6、▲支持多种方式进行流量采集，包含旁路镜像采集，离线采集，云环境agent流量采集等方式，须提供功能截图和具有CMA和CNAS标志国家认可的检测机构出具的测试报告；7、支持针对SMTP/POP3/IMAP等协议的钓鱼邮件检测，识别邮件内容，结合威胁情报、病毒检测等进行多维度分析，判断是否为可疑钓鱼邮件。须提供功能截图和具有CMA和CNAS标志国家认可的检测机构出具的测试报告；8、支持从侦查、暴力破解、弱口令、主机外联、翻墙、异地登录、访问违规网站维度分析呈现风险行为；9、支持二次研判机制过滤噪声告警，同时支持外部接口便于平台对接进行自定义告警规则、研判及过滤；10、支持全流量取证，可基于四元组、时间、会话ID下发取证任务，并从流量及告警日志页面下载日志关联的pcap包，并支持与安全运营平台进行一键取证联动，通过平台下发一键取证任务，平台可获取日志关联的Pcap包，方便追踪溯源，须提供功能截图和具有CMA和CNAS标志国家认可的检测机构出具的测试报告；11、支持对入侵检测告警、WEB应用告警、威胁情报告警和恶意文件告警中的攻击IP和受害IP发送阻断报文，进行旁路阻断；12、▲所投产品</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国家信息安全漏洞库兼容性资质证书，计算机软件著作权等级证书；13、★产品厂商具备CREST漏洞评估资质认证，提供有效证书复印件或官网认证截图；14、配置3年质保服务；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15AF5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CBA6B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C34A3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512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B7E05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915A4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杀毒软件</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688B3A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配置服务器杀毒授权≥50点；服务器配置需求CPU8核以上，内存16G以上，磁盘空间1TB以上。2、中心支持虚拟分级管理，可以实现全省或全市终端都部署在一台服务器上，但不同地市或县市管理员分别管理所属客户端，且不影响同一台服务器上的其他终端；3、中心支持高可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HA</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部署，当主中心计算机无法正常使用时，备用中心将自动顶替宕机的主中心正常使用；4、支持远程控制爆破防护，阻止黑客通过SMBv1、SMBv2协议进行暴力破解攻击；5、支持连接公有云、私有云，支持与恶意代码检测设备联动对未知文件鉴定功能；6、支持根据设定好的固定区域对未知威胁文件及黑文件进行定向追溯，实现对所有可疑威胁文件进行全周期追踪；7、支持对各类即时通讯工具、邮件、网络下载工具、文件，文件类型至少支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dll、scr、rtf、pps、zip、MP4、AVI、wmv、RMVB、psd、jpeg、bat、cfg，apk、lnk等保存到本地文件的查杀功能，并进行文件审计，可查看文件审计列表，并可对任意审计文件进行追溯8、支持U盘管控功能，当开启U盘管控后，可以通过在中心来添加需要信任的移动存储设备，以允许该设备在任意终端使用；9、支持网址白名单，通过信任网址白名单可以管理企业网络内信任的网址，加入信任后终端不再将此网址视为威胁，可根据不同终端需求定制不同的策略。支持网址黑名单，可设置终端不能访问的网址URL，终端访问这些URL时会被拦截，可根据不同终端需求定制不同的策略；10、配置3年技术支持服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27C00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6C980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9E895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747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BFB56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F0437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等保测评服务</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0B7A59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三级等保测评服务二次；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CF8E0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DCDDF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D43D4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EE09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95681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CD301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商用密码应用性评估服务</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661279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商用密码应用性评估服务一次；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30D52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5E47B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B79D5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3A3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815B6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D071B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服务器机柜</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F412F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机柜支持19英寸标准的服务器、存储及网络设备安装，尺寸：600mm×1200mm×2000mm；机柜自带2条PDU输出端口数量：20*GB10A+4*GB16A★2、机柜采用1.0mm～2.0mm厚高强度A级优质碳素冷轧钢板和镀锌板，机柜静态承载能力需通过不小于2400kg测试，并提供测试报告；★3、按照YD5083-2005《电信设备抗地震性能检测规范》要求，机柜需带载550kg测试连续通过8、9级烈度结构抗地震考核，并提供第三方权威机构测试报告；4、服务器机柜、网络布线柜、配电柜、空调结构架构统一，工程界面统一，方便安装维护；5、机柜内部应设置不小于4根安装立柱，用于安装设备和固定层板。安装立柱能够前后移动调节。6、具有防静电手腕插座设计，满足安全维护的要求；7、机柜采用系列化的工程安装孔，可配合工程安装支架在防静电地板安装；★8、为保证一致性和整体交付质量，密封通道件、UPS、精密空调、机柜、管理系统等核心部件要求使用同一品牌出具厂家证明函</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58068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36D18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A2157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B42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C0A5C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B5805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机柜侧门板</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387290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机柜侧门板</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用于1200mm深</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2000mm高机柜</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9ED49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8BA24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C3A12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17D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5112CF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C7EE3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理线托盘</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52D8B6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理线托盘-1U</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从机柜正面向后理线</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带毛刷</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95B8C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56524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F9E3D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DE4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98D2B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B4CCB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控制天窗</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5D376B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用于600mm宽机柜1200mm宽密封通道顶部密封</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F761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80B07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8B77C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560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CB224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02C64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600宽全玻天窗</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0D390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天窗应采用覆膜钢化玻璃材质，厚度不小于5mm。★2、天窗玻璃面积占比应保证不小于90%，玻璃材质透光率应不小于90%，并提供相关透光率及全景天窗实物图片。3、活动型天窗要求通过电磁锁控制打开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断电开启</w:t>
            </w:r>
            <w:r>
              <w:rPr>
                <w:rFonts w:hint="eastAsia" w:ascii="宋体" w:hAnsi="宋体" w:cs="宋体"/>
                <w:color w:val="auto"/>
                <w:sz w:val="24"/>
                <w:szCs w:val="24"/>
                <w:highlight w:val="none"/>
                <w:lang w:eastAsia="zh-CN"/>
              </w:rPr>
              <w:t>），必</w:t>
            </w:r>
            <w:r>
              <w:rPr>
                <w:rFonts w:hint="eastAsia" w:ascii="宋体" w:hAnsi="宋体" w:eastAsia="宋体" w:cs="宋体"/>
                <w:color w:val="auto"/>
                <w:sz w:val="24"/>
                <w:szCs w:val="24"/>
                <w:highlight w:val="none"/>
              </w:rPr>
              <w:t>须达到无间断级联方式控制。4、活动型天窗应在接收到火灾告警信号时，控制电磁锁掉电开启天窗，同时发出声光报警信号，并将告警信号上传至机房管理系统。21A600宽全玻璃天窗二包</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用于1200mm密封通道</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05E46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9CF3E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97AD3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629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4676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270D4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100深围框</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6CE9D7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100mm深围框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适用于1100mm深柜体补齐到1200mm深场景</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55730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F8E64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98FB6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669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16B5F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0FDBB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600宽线槽</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34F540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走线槽具有信号线和电源线隔离设计，应支持模块化设计、去工程化安装特性；2、为保证走线装置的牢固性和耐用性，应采用高强度优质碳素冷轧钢板材质，厚度为不小于1.5mm，具有强弱电明显</w:t>
            </w:r>
            <w:r>
              <w:rPr>
                <w:rFonts w:hint="eastAsia" w:ascii="宋体" w:hAnsi="宋体" w:cs="宋体"/>
                <w:color w:val="auto"/>
                <w:sz w:val="24"/>
                <w:szCs w:val="24"/>
                <w:highlight w:val="none"/>
                <w:lang w:eastAsia="zh-CN"/>
              </w:rPr>
              <w:t>标识</w:t>
            </w:r>
            <w:r>
              <w:rPr>
                <w:rFonts w:hint="eastAsia" w:ascii="宋体" w:hAnsi="宋体" w:eastAsia="宋体" w:cs="宋体"/>
                <w:color w:val="auto"/>
                <w:sz w:val="24"/>
                <w:szCs w:val="24"/>
                <w:highlight w:val="none"/>
              </w:rPr>
              <w:t>。</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33EE4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E439C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6311D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782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DB6F3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87F4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600宽机柜顶部围板</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75070B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用于通道顶部围挡，上沿与通道端门门盒平齐</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03EDA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57DB6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CC7FA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C2F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2AC95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DB365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机柜下封板</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3AFC45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用于600mm宽机柜前后封板</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19047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61576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AADD2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C38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72428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0F75D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手动推拉门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3BD64D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通道门高度2.0m；2、通道端门需采用手动门设计，并与门禁联动，门禁识别通过后可自动开启；3、手动门应设置缓冲装置，保证在门的开合过程中不会由于快速关闭而碰撞损坏；4、通道门框架结构应采用高强度A级优质碳素冷轧型材，其型材厚度应不小于1.5mm，保证门框结构的整体强度；5、通道门板整块钢化玻璃材质的，其钢化玻璃厚度应不小于8mm，以保证门板强度。</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FA7B0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77857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5264B5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DC7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8B04B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B1302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安装支架</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715501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PAD安装支架</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C737D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9A7CB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0E6E0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1C7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F069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F7FE9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配电柜（ATS总输入</w:t>
            </w:r>
            <w:r>
              <w:rPr>
                <w:rFonts w:hint="eastAsia" w:ascii="宋体" w:hAnsi="宋体" w:cs="宋体"/>
                <w:color w:val="auto"/>
                <w:sz w:val="24"/>
                <w:szCs w:val="24"/>
                <w:highlight w:val="none"/>
                <w:lang w:eastAsia="zh-CN"/>
              </w:rPr>
              <w:t>）</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0071AF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额定电压380V；总输入开关量ATS：400A/4P*1，2、市电输出回路：UPS输入开关：400A/3P*2带防雷空开，配置B级防雷保护装置；3、测量功能：标配指示灯，指标参数进行监测。</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FE927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18803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D1BE3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A3B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5F61C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91B6A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UPS电源</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231E37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保障微模块数据中心简单易维护、可靠性高和高效节地，应将UPS电源、IT配电、空调配电、照明配电、MCCB总开关、UPS输入配电和UPS输出配电集成于一个柜体中。2.UPS应采用高频模块化UPS，单台主机机框容量≥125kVA，本期单台UPS总功率容量≥120kVA，单功率模块不小于30KVA，模块高度不大于2U</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产品宣传彩页或厂商技术承诺函并加盖厂商鲜章。3.UPS要求为全模块化设计，包括功率模块、旁路模块、控制模块等都支持在线热拔插，以提供最高级别的可用性、可维护性。4.UPS应采用集中控制的逻辑，集中控制单元需要1+1冗余，通讯总线也应有冗余，保障无单点故障。5.为避免UPS静态旁路出现不均流及工作模式切换不一致的风险，要求UPS采用集中静态旁路模块设计（静态旁路容量不小于UPS单机最大容量），其故障不影响UPS系统输出。★6.功率模块的风扇</w:t>
            </w:r>
            <w:r>
              <w:rPr>
                <w:rFonts w:hint="eastAsia" w:ascii="宋体" w:hAnsi="宋体" w:cs="宋体"/>
                <w:color w:val="auto"/>
                <w:sz w:val="24"/>
                <w:szCs w:val="24"/>
                <w:highlight w:val="none"/>
                <w:lang w:eastAsia="zh-CN"/>
              </w:rPr>
              <w:t>有容错</w:t>
            </w:r>
            <w:r>
              <w:rPr>
                <w:rFonts w:hint="eastAsia" w:ascii="宋体" w:hAnsi="宋体" w:eastAsia="宋体" w:cs="宋体"/>
                <w:color w:val="auto"/>
                <w:sz w:val="24"/>
                <w:szCs w:val="24"/>
                <w:highlight w:val="none"/>
              </w:rPr>
              <w:t>设计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并且风扇故障时应发出声光告警，提供风扇告警截图。7.UPS输入电气指标：输入电压范围为310Vac~485Vac，输入频率范围为40Hz</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70Hz，输入功率因数&gt;0.99（满载），输入电流失真THDi&lt;3%（满载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。8.UPS输出电气指标：输出电压380Vac±1%（线电压），输出频率50±0.5Hz，输出电压波形畸变率&lt;3%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100%线性载），输出功率因数为1（即额定容量*1kW/kVA=额定容量），逆变过载能力125%负载10min后转旁路9.市电与电池转换时间为0ms、旁路逆变转换时间为0ms。★10.市电模式运行下，系统效率≥96%（30%负载），≥95%（50%负载），提供泰尔报告。11.在环境温度正常情况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40℃以内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输入电压和电池电压正常时，能100%的由逆变器连续输出满载功率给负载使用。12.支持锂电、铅酸电池备电方式。铅酸电池电压支持360Vdc~528Vdc可调，具有定期对电池组进行自动浮充、均充转换、自动温度补偿、电池组放电及记录功能。13.主路断路器应采用塑壳断路器（</w:t>
            </w:r>
            <w:r>
              <w:rPr>
                <w:rFonts w:hint="eastAsia" w:ascii="宋体" w:hAnsi="宋体" w:cs="宋体"/>
                <w:color w:val="auto"/>
                <w:sz w:val="24"/>
                <w:szCs w:val="24"/>
                <w:highlight w:val="none"/>
                <w:lang w:eastAsia="zh-CN"/>
              </w:rPr>
              <w:t>分断能力</w:t>
            </w:r>
            <w:r>
              <w:rPr>
                <w:rFonts w:hint="eastAsia" w:ascii="宋体" w:hAnsi="宋体" w:eastAsia="宋体" w:cs="宋体"/>
                <w:color w:val="auto"/>
                <w:sz w:val="24"/>
                <w:szCs w:val="24"/>
                <w:highlight w:val="none"/>
              </w:rPr>
              <w:t>不低于36kA），支路断路器应采用微型断路器（</w:t>
            </w:r>
            <w:r>
              <w:rPr>
                <w:rFonts w:hint="eastAsia" w:ascii="宋体" w:hAnsi="宋体" w:cs="宋体"/>
                <w:color w:val="auto"/>
                <w:sz w:val="24"/>
                <w:szCs w:val="24"/>
                <w:highlight w:val="none"/>
                <w:lang w:eastAsia="zh-CN"/>
              </w:rPr>
              <w:t>分断能力</w:t>
            </w:r>
            <w:r>
              <w:rPr>
                <w:rFonts w:hint="eastAsia" w:ascii="宋体" w:hAnsi="宋体" w:eastAsia="宋体" w:cs="宋体"/>
                <w:color w:val="auto"/>
                <w:sz w:val="24"/>
                <w:szCs w:val="24"/>
                <w:highlight w:val="none"/>
              </w:rPr>
              <w:t>不低于6kA）。★14.一体化UPS使用的塑壳断路器和输出微型断路器品牌性能不低于ABB、良信、施耐德，并可提供塑壳断路器和输出塑壳微型断路器的3C和CE认证证明材料，且需提供塑料外壳式断路器3C《强制性认证产品符合性自我声明》，自我声明中生产者名称必须和投标微模块制造商品牌一致；15.输入开关单路MCCB：400A16.配电输出分路不少于：IT负载配置不少于2套24路40A/1P开关，空调配置不少于8路63A/3P开关，照明配置不少于3路10A/1P。17.UPS应设置尺寸≥6英寸的LCD显示屏，应具备RS485、FE、干接点接口。18.UPS系统应支持通过负载实际功率、环境温度等参数实时检测电容寿命，不允许通过计时方式限定电容寿命，提供相关原理说明。19.UPS功率模块具备智能休眠功能，需提供功能截图。20.应具备支路电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、有功功率（kW），负载率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、电能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kWh</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、温度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开关状态。21.按照YD5083-2005《电信设备抗地震性能检测规范》要求，通过不低于9烈度抗震检验，所投系列产品具备“CNAS”标识的第三方机构出具的检验报告复印件。★22.UPS系统应满足网络安全要求，通过网络安全认证，提供第三方机构产品社会公共安全认证证书复印件。</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E518D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6A33E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7B27F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590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50CEAB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F336E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功率模块</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5EC973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30kVA功率模块，支持热插拔，2U高度</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DDCFF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35C4E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547856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0D8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2A10A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70DD7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蓄电池</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81D2E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铅酸蓄电池电池容量：12V200AH标称额定容量为200ah2.蓄电池产品工作温度：－15～+45℃；3.产品外观要求：蓄电池标志清晰，外观不得有变形、漏液、裂纹及污迹。★4.容量保存率：在温度为25℃时蓄电池静置28天后，容量保存率不低于该电池实际容量（25℃时的C10）的96%，需提供该系列产品的第三方检测报告。★5.过度放电能力：经过C10容量实验并已达到额定容量值的蓄电池，在其输出端与一个外电阻连接，其阻值应</w:t>
            </w:r>
            <w:r>
              <w:rPr>
                <w:rFonts w:hint="eastAsia" w:ascii="宋体" w:hAnsi="宋体" w:cs="宋体"/>
                <w:color w:val="auto"/>
                <w:sz w:val="24"/>
                <w:szCs w:val="24"/>
                <w:highlight w:val="none"/>
                <w:lang w:eastAsia="zh-CN"/>
              </w:rPr>
              <w:t>满足</w:t>
            </w:r>
            <w:r>
              <w:rPr>
                <w:rFonts w:hint="eastAsia" w:ascii="宋体" w:hAnsi="宋体" w:eastAsia="宋体" w:cs="宋体"/>
                <w:color w:val="auto"/>
                <w:sz w:val="24"/>
                <w:szCs w:val="24"/>
                <w:highlight w:val="none"/>
              </w:rPr>
              <w:t>单体电池电压2V/单体、放电电流1.0I10的条件，蓄电池在环境温度为25±5℃条件中保持30d。30d过度放电结束后，立即用厂家规定的均充电压（限流2.0I10）充电48h，然后</w:t>
            </w:r>
            <w:r>
              <w:rPr>
                <w:rFonts w:hint="eastAsia" w:ascii="宋体" w:hAnsi="宋体" w:cs="宋体"/>
                <w:color w:val="auto"/>
                <w:sz w:val="24"/>
                <w:szCs w:val="24"/>
                <w:highlight w:val="none"/>
                <w:lang w:eastAsia="zh-CN"/>
              </w:rPr>
              <w:t>再</w:t>
            </w:r>
            <w:r>
              <w:rPr>
                <w:rFonts w:hint="eastAsia" w:ascii="宋体" w:hAnsi="宋体" w:eastAsia="宋体" w:cs="宋体"/>
                <w:color w:val="auto"/>
                <w:sz w:val="24"/>
                <w:szCs w:val="24"/>
                <w:highlight w:val="none"/>
              </w:rPr>
              <w:t>进行C10容量试验，其容量恢复值应≥100%，需提供该系列产品的第三方检测报告。★6.低温敏感性：达到额定容量值的蓄电池，经完全充电后，在25℃±5℃环境中，以I10电流放电至终止电压，蓄电池不经再充电置于－18℃±2℃的低温室（箱）中静置72h，再在室温下开路静置24h，在25℃±5℃环境中以Uflo电压（限流0.2C10）连续充电168h。蓄电池进行10h率容量试验，此时测得的容量修正值应≥0.99C10。外观应无破裂、过度膨胀及槽、盖分离现象，需提供该系列产品的第三方检测报告。★7.再充电性能：达到额定容量值的蓄电池，经完全充电后，在25℃±2℃环境中，以I10电流放电至终止电压，将所得的容量值修正至25℃容量Ca。放电后蓄电池静置1h，以Uflo电压（限流0.2C10）进行再充电24h，然后以I10电流放电至终止电压，将所得的容量值修正至25℃容量Ca24h。计算蓄电池再充电能力因素Rbf24h=100%*Ca24h/Ca，Rbf24h应≥90%，需提供该系列产品的第三方检测报告。8.防酸雾性能：蓄电池在正常工作中应无酸雾逸出。9.防爆性能：蓄电池在充电过程中遇有明火内部不应引爆。10.封口剂性能：采用封口剂蓄电池，在温度-30℃～+65℃之间，封口剂不应有裂纹与溢流现象。11.密封反应效率：蓄电池密封反应效率应不低于99%，需提供该系列产品的第三方检测报告。12.安全阀：安全阀应具有自动开启和自动关闭的功能。13.AGM蓄电池安全阀开阀压力范围：10～35kPa，闭阀压力范围：10～30kPa，需提供第三方检测报告。14.投标时需提供厂家授权书、售后服务承诺函。15.蓄电池产品及其抗震加固应符合《电信设备抗地震性能检测规范》（YD5083-2005）及《通信用电源设备抗地震性能检测规范》（YD5096-2005）或《通信用电源设备抗地震性能检测规范》（YD/T5096-2016）相关条款的规定。请投标人以附件形式提供投标产品的抗震认证证书及相应的检测报告的电子版文档。★16、为保证蓄电池安全可靠，需提供产品的生产企业参与制定与投标产品相关的国际、国家、行业标准的证明材料（含标准级别、标准号、颁布年月和标准归口单位）。★17.电池厂家须出具：1、营业执照2、质量管理体系认证3、环境管理体系认证4、职业健康管理体系认证5、CE认证6、泰尔认证7、清洁生产示范企业8、产品检验报告9、电池回收资质10、专利证书，发明专利大于10项11、CNAS证书。</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82487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34FC7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AE6E2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61D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36C48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A515C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电池架</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4BA027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A32尺寸1100*1200*1600mm，每层8只，共4层；含电池开关及连接线缆</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473AF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247BE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E0C80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533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E5971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3E7EC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汇流箱</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6805D7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3P400A直流开关，含箱体及汇流铜排。</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D20AA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25CE7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F833D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A1E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9915B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5CB02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恒温恒湿精密空调</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5EB8EB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1.总冷量≥45KW，显冷量≥45kW，水平送风，风量≥8500m3/h，尺寸600（W）*1200(D)*2000（H）mm2.空调采用高效直流变频压缩机与EC风机，室内风机支持在线插拔式维护，室内风机更换不需停机。3.制冷量可在</w:t>
            </w:r>
            <w:r>
              <w:rPr>
                <w:rFonts w:hint="eastAsia" w:ascii="宋体" w:hAnsi="宋体" w:cs="宋体"/>
                <w:color w:val="auto"/>
                <w:sz w:val="24"/>
                <w:szCs w:val="24"/>
                <w:highlight w:val="none"/>
                <w:lang w:eastAsia="zh-CN"/>
              </w:rPr>
              <w:t>10%—100%无级</w:t>
            </w:r>
            <w:r>
              <w:rPr>
                <w:rFonts w:hint="eastAsia" w:ascii="宋体" w:hAnsi="宋体" w:eastAsia="宋体" w:cs="宋体"/>
                <w:color w:val="auto"/>
                <w:sz w:val="24"/>
                <w:szCs w:val="24"/>
                <w:highlight w:val="none"/>
              </w:rPr>
              <w:t>调节，最小制冷量≤4500W（即最小制冷量≤10%），提供具有“CNAS”标识的第三方机构出具的检验报告复印件。4.蒸发器采用高效内螺纹铜管和蓝色亲水铝箔设计，过滤网组件采用不低于G4等级过滤网。5.加热应采用PTC电加热，加热量≥6kW。加湿应采用高效的湿膜加湿，加湿量≥3kg/h，且空调最大加湿功耗需小于50W，并能提供合肥所第三方测试报告证明。6.膨胀阀应采用电子膨胀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膨胀阀驱动自带储能单元，异常断电可以正常关闭，防止冷媒异常迁移。★7.具备制冷剂不足智能检测功能，当制冷剂缺少后产生“制冷剂不足告警”，“制冷剂状态”参数显示“不足”或“严重不足”，提供具有“CNAS”标识的第三方机构出具的检验报告。8.应设置≥7英寸真彩触摸屏，可实时显示冷量、风量等关键参数信息，易于操作和运维管理。9.具备访问日志回溯功能，可显示用户</w:t>
            </w:r>
            <w:r>
              <w:rPr>
                <w:rFonts w:hint="eastAsia" w:ascii="宋体" w:hAnsi="宋体" w:cs="宋体"/>
                <w:color w:val="auto"/>
                <w:sz w:val="24"/>
                <w:szCs w:val="24"/>
                <w:highlight w:val="none"/>
                <w:lang w:eastAsia="zh-CN"/>
              </w:rPr>
              <w:t>登录</w:t>
            </w:r>
            <w:r>
              <w:rPr>
                <w:rFonts w:hint="eastAsia" w:ascii="宋体" w:hAnsi="宋体" w:eastAsia="宋体" w:cs="宋体"/>
                <w:color w:val="auto"/>
                <w:sz w:val="24"/>
                <w:szCs w:val="24"/>
                <w:highlight w:val="none"/>
              </w:rPr>
              <w:t>及设置修改历史，存储历史记录信息可达200条，存储历史告警信息≥500条。具备联动与群控功能，同一区域可将≥30套机组进行统一控制管理。10.为保证机房绿色节能，降低机房PUE，行级空调应采用先进可靠的技术手段（内外机联动、多台空调智能群控等）实现制冷系统能耗降低。11.机组主控单元采用模块化方式设计，主控模块可直接进行插拔式维护，主控单元更换时机组不需下电。12.监控性能：应具有RS485/FE通讯接口，对系统进行远程巡检和参数的设置</w:t>
            </w:r>
            <w:r>
              <w:rPr>
                <w:rFonts w:hint="eastAsia" w:ascii="宋体" w:hAnsi="宋体" w:cs="宋体"/>
                <w:color w:val="auto"/>
                <w:sz w:val="24"/>
                <w:szCs w:val="24"/>
                <w:highlight w:val="none"/>
                <w:lang w:eastAsia="zh-CN"/>
              </w:rPr>
              <w:t>，以</w:t>
            </w:r>
            <w:r>
              <w:rPr>
                <w:rFonts w:hint="eastAsia" w:ascii="宋体" w:hAnsi="宋体" w:eastAsia="宋体" w:cs="宋体"/>
                <w:color w:val="auto"/>
                <w:sz w:val="24"/>
                <w:szCs w:val="24"/>
                <w:highlight w:val="none"/>
              </w:rPr>
              <w:t>及提供Modbus/SNMP开放协议。★13.可以实现在≤5%显热制冷量（即显热制冷量≤2500W）且室内高湿度情况下稳定除湿功能，降低高湿环境下数据中心低载运行的设备结露风险，提供具有“CNAS”标识的第三方检测报告。★14.机组应标配防雷器，要求室内外机防浪涌电压值≥6kV，安全可靠，并能提供第三方EMC测试报告对应页复印件。15.按照标准YD5083-2005《电信设备抗地震性能检测规范》要求，通过不低于9烈度抗震检验，提供具有“CNAS”标识的第三方机构出具的检验报告复印件。16.室外机具有良好的刚性和防腐性能，换热器应采用波纹翅片，防止积灰脏堵，影响机组性能和可靠性。★17.投标精密空调厂家具备自主研发测试能力，拥有获得CNAS或GMPI认可的专业焓差实验室或授权的国家重点实验室，并能够提供认证证书说明。18.产品应符合节能认证，并能提供权威机构出具的节能认证证书。</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7445C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3E872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DFD01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527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9600C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81098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空调室外机</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098E2D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行级精密空调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风冷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室外机，EC风机，自动变频调节转速。</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E20DC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14C9E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F7383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9FB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B5D36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976BC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通道控制器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2E7D1C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微模块应设置控制器，用以连接网管系统与下级监控设备；能将微模块内的精密空调、配电、天窗执行器、门禁执行器、烟感、温湿度、水浸、声光告警等设备的信号统一采集。★2.管理系统通信总线具备容错能力，单点故障应不影响其他设备；管理系统电源总线应具有热备份，具备支持热插拔，在线更换功能，提供具备“CNAS”标识的第三方机构出具的检验报告复印件（加盖厂商鲜章）。3.支持PAD访问，在APP上查看当前告警、设备参数。4.应设置不小于10.1寸触摸大屏，智能特性直观展示，可手持移动运维，降低运维难度；5.系统可直观展示智能微模块监控状态（如电量、冷量、告警、环境温湿度等）、配电链路、制冷链路等信息。6.为提升监控系统可靠性，智能节点信号传输和传感器供电全部采用POE总线环网方式。7.智能温控管理，通过机柜温度和能耗变化，驱动空调智能调控，实现节能减排。8.智能联动管理，出现火情时，微模块能控制天窗自动翻转、通道门打开、空调自动停止运行。9.支持生成与微模块匹配的平面视图，包括精密配电柜（或UPS柜）、空调、机柜、温湿度、摄像头显示；支持在平面图上直观显示温湿度、漏水监测、烟雾传感器实时状态监测和告警；支持通过点击平面视图中的精密配电柜（或UPS柜）、空调、温湿度等设备，可查看该设备的实时运行详细参数。10.支持与第三方网管对接，实现多场景的集中管理。11.微模块控制器硬件要求：高度≤1U，机架式安装，系统内存≥512M，Flash存储≥1GB+64MB存储空间；支持2路WAN接口，2路LAN接口，100Mbps通讯速率；预留4路RS485接口，通讯速率默认9600bps；支持5路AI/DI接口；干接点触点容量20W，最大允许接入电压60VDC，额定电流500mA；支持4G、3G通讯，提供一个SIM卡插槽。提供宣传彩页加盖鲜章。12.设备应具备供电全链路显示功能：从微模块的总输入到IT机柜的PDU，整个配电拓扑展示、开关状态、能量流图、设备故障状态、支路对应关系、关键信号参数（电压、电流、温度等），提供具备“CNAS”标识的第三方机构出具的检验报告复印件（加盖厂商鲜章）。13.设备应具备制冷链路显示功能：1）显示整个微模块的温湿度状态、风道示意显示、冷媒流动显示、通道内外温湿度、室外温度、空调进出风温度、机柜温度；2）可以显示空调单机的制冷链路、状态（制冷、制热、加湿、除湿）、关键部件的状态和参数、风道冷媒流动状态。提供具备“CNAS”标识的第三方机构出具的检验报告复印件（加盖厂商鲜章）。★14.微模块控制器（或能源控制中心）满足网络安全要求，通过网络安全认证，提供第三方机构产品社会公共安全认证证书复印件，并加盖原厂鲜章。★15、为了保证密闭冷通道控制器设备运行</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安</w:t>
            </w:r>
            <w:r>
              <w:rPr>
                <w:rFonts w:hint="eastAsia" w:ascii="宋体" w:hAnsi="宋体" w:cs="宋体"/>
                <w:color w:val="auto"/>
                <w:sz w:val="24"/>
                <w:szCs w:val="24"/>
                <w:highlight w:val="none"/>
                <w:lang w:eastAsia="zh-CN"/>
              </w:rPr>
              <w:t>全性</w:t>
            </w:r>
            <w:r>
              <w:rPr>
                <w:rFonts w:hint="eastAsia" w:ascii="宋体" w:hAnsi="宋体" w:eastAsia="宋体" w:cs="宋体"/>
                <w:color w:val="auto"/>
                <w:sz w:val="24"/>
                <w:szCs w:val="24"/>
                <w:highlight w:val="none"/>
              </w:rPr>
              <w:t>与稳定性，需具有社会公共安全产品认证证书及相关证明。★16、提供智能微模块管理软件著作权相关证明文件。</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F0AE0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EA44F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BEB9F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DAD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63269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9DD7D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智能插座</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4F0D9C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输入电压48VDC；2、输出至少4个POE接口，负责供电及数据传输。</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54C35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5E6FC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ED847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8DA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D91A5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4140C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通道显示屏</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00FD31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平板PAD和Wifi信号转换组件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不含PAD安装件</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49BF6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2A2BB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40C71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8A5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88C2A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1F973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电磁锁</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3E4BD0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天窗磁力锁吸附力不小于10KG</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可吸附起表面平整10KG物体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，磁力满足天窗正常使用要求。</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10D56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4A026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40D32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292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92820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1ECB1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LED灯</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23E41E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LED灯管；2、通道照明亮度不小于300LUX；</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60BB7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0CF5D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E2BCE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0B2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DADF0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F7002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通道门禁</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77691C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门禁系统应支持指纹、密码、IC卡的权限设置</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520BC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40C6E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C4789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9D3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5C894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6560F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多功能传感器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5EA6E0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成烟雾传感器、红外传感器和温湿度传感器于一体的多参数检测传感器，支持通过FE、无线通信接入到数据采集器；1、集成烟雾传感器、红外传感器和温湿度传感器于一体的多参数检测传感器，支持通过FE、无线通信接入到数据采集器；2、温度监测范围–40℃～80℃，精度≤±0.5℃（0～50℃）；3、湿度监测范围0～100%RH，精度≤±5%RH；4、红外监测范围不少于100°，有效距离不少于8m；5、烟雾监测符合Ul217号标准，测试值每英尺3.2%微弱灰，烟感探测器可报警，具备烟感测试按钮，可进行模拟烟感测试；6、支持POE供电，支持电子标签功能，支持无线通信。</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B41EA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9ABBF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C8E6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CE8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3CCFC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74A17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水浸传感器</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05E0E9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绝缘电阻&gt;500MΩ；2、支持快接端子连接，支持灵活延长，最长延长至50m，支持声音报警</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29264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D55FD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888D0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2CC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F77C9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43D6F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水浸绳</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746025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长度5m，定位监测</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F7EA5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B9CF5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9ABF6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6B3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67C96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F65A8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温湿度传感器</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750027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测温范围–20℃～+70℃；2、工作电压：10VDC～16VDC</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FA11D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F7110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9DD46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BB1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6E077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8D9C2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蜂鸣器</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211337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输入电压：9-16VDC2、防护等级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IP50</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F35A5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030B2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BB1F0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11A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90816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DE234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智能微模块执行器</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62E4DE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智能微模块执行器含天窗控制、门禁控制与通道照明控制。</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0F044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87F46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1A6E5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074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B5A2F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5D593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摄像机</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93069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200万红外AI半球型摄像机1、图像传感器：1/3"200万像素逐行扫描CMOS以上；2、支持最低照度：0.1Lux@(F1.2，AGCON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，0LuxwithIR；3、支持红外照射距离≥20米</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4、自动（ICR）/彩色/黑白/定时/报警触发；5、可以在画面中不少于8个矩形区域任意选择，0-100灵敏度等级可调；6、支持RJ4510M/100M以太网口接入，支持POE供电；</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380A3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61788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BA142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49B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9C6E4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909AB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视频录像机</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67415F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最大64路视频接入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存储和转发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16路1080P解码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2*HDMI,1块8TB企业级硬盘</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3DF56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F103E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D3D93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CCA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62D0C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C030D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标配线缆</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1988CD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微模块之间连接通信线缆</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C6741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E4664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41AF0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C7D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9D2D7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66FD3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线缆</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12A5CA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输入线缆电力线缆VVR-(4x120+1x70)mm^2-黑</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4650B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EA20E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0DF8C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731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E9F17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9894F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线缆</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419E45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汇流箱至UPS线缆电力线缆-BVR95mm^2</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80D46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4130F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CD1BA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729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50C14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08215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线缆</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66D368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汇流箱至电池组线缆电力线缆-BVR95mm^2</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1F1E5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8373C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7A937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AA7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50A7E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22E8D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线缆</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3452AD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PDU电缆电力电缆VVR3x6mm^2</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6AE1B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BF416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2A453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F9E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547EE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2FC5C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线缆</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1E46B2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机柜接地线电力电缆BVR-16mm^2-黄/绿</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C4656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7528E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52152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D9A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10822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39F5C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线缆</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0CC492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空调室内机电缆电力电缆VVR-5x10mm^2</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C9174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326D3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3CBFB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0D6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07D0A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B1974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线缆</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79A4D1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空调室外机电缆电力电缆VVR-5x2.5mm^2</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B5650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B9503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A0007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4E8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D816E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C8A74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铜管</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558A02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铜管组件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气管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&amp;</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液管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ø22/ø16</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5D599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6E9D0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C001E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ED2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A84EC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3ECAA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线缆</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382A2B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空调信号线电力电缆RVVP3*1.5mm²屏蔽线缆</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BFE4E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BA4FE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11FD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ADA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8FEC6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BE91F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制冷剂</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1815BB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制冷剂-R410A,10kg/瓶</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F24CD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AEE8E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582FD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DF1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751A2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8933A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机房接地均压环</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627209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采用30*3铜排含固定绝缘子环绕微模块周围一圈</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DEA9A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84DAE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6F8EB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D85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984E6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8E4D9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散力架</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52A6FA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国标50角钢焊制，含一体化UPS底座、电池架底座、机柜底座、空调室内机底座国标50角钢焊制空调外机底座</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62306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3E9F2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9F6EB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691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C7B11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A75E0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安装辅材</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6EF0FC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含焊丝、保温套、扎带、氧气、乙炔、氮气、空调给排水、电工电料等</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1486E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CC1A6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3A2F6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DDF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A1E2B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8959C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6B659F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含运费、搬运、穿墙、打洞、安装、调试、开机等</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6EFA7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2C47B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5CD7A5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88B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25F8B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504CA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顶棚喷黑色乳胶漆</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76F746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耐候性‌：</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抗紫外线、高温膨胀、低温收缩等特性，防止涂层开裂或褪色。‌‌耐水性‌：水浸泡下不起泡、不脱落，涂层保持完整。‌‌耐碱性‌：适应水泥基材的碱性环境，避免涂层腐蚀。‌‌附着力‌：要求涂层与基材结合牢固，划格法测试附着力≤1级。‌‌硬度‌：涂层</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较高表面硬度，提升抗刮擦和抗</w:t>
            </w:r>
            <w:r>
              <w:rPr>
                <w:rFonts w:hint="eastAsia" w:ascii="宋体" w:hAnsi="宋体" w:cs="宋体"/>
                <w:color w:val="auto"/>
                <w:sz w:val="24"/>
                <w:szCs w:val="24"/>
                <w:highlight w:val="none"/>
                <w:lang w:eastAsia="zh-CN"/>
              </w:rPr>
              <w:t>玷污</w:t>
            </w:r>
            <w:r>
              <w:rPr>
                <w:rFonts w:hint="eastAsia" w:ascii="宋体" w:hAnsi="宋体" w:eastAsia="宋体" w:cs="宋体"/>
                <w:color w:val="auto"/>
                <w:sz w:val="24"/>
                <w:szCs w:val="24"/>
                <w:highlight w:val="none"/>
              </w:rPr>
              <w:t>能力。‌‌干燥时间‌：表干≤2小时，实干≤48小时（氟碳涂料）。‌环保指标‌VOC含量‌：符合国家环保标准，部分产品VOC限值≤50g/L。‌‌安全性‌：无毒、无味、不燃，符合GB/T23985差值法检测要求。</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91146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D841A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39AE4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890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D9EB2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21A24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墙面刮大白</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1CF166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天棚采用环保石膏及环保乳胶漆</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FC513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77D23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6F3E2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D36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5F28FB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D3631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砌墙抹灰</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51F28C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墙体厚度：承重墙（如砖混结构主墙）：常规240mm（一砖墙），部分承重区域为370mm（一砖半墙）。非承重墙（隔墙、分户墙）：轻质隔墙多为100mm/120mm（半砖墙/轻质砖），满足隔音与空间需求。2.砖块规格与灰缝：标准红砖：尺寸240mm×115mm×53mm；轻质砖（加气块）：常见600mm×200mm×240mm或600mm×200mm×100mm。灰缝厚度：水平灰缝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12mm，垂直灰缝10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15mm，灰缝需饱满（饱满度≥80%），避免空洞影响墙体强度。</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71610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38C4D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3C90F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4D5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82F46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216C9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静电地板绝缘膜</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10770E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电阻抗10⁶~10⁹欧姆，工频</w:t>
            </w:r>
            <w:r>
              <w:rPr>
                <w:rFonts w:hint="eastAsia" w:ascii="宋体" w:hAnsi="宋体" w:cs="宋体"/>
                <w:color w:val="auto"/>
                <w:sz w:val="24"/>
                <w:szCs w:val="24"/>
                <w:highlight w:val="none"/>
                <w:lang w:eastAsia="zh-CN"/>
              </w:rPr>
              <w:t>耐压试验</w:t>
            </w:r>
            <w:r>
              <w:rPr>
                <w:rFonts w:hint="eastAsia" w:ascii="宋体" w:hAnsi="宋体" w:eastAsia="宋体" w:cs="宋体"/>
                <w:color w:val="auto"/>
                <w:sz w:val="24"/>
                <w:szCs w:val="24"/>
                <w:highlight w:val="none"/>
              </w:rPr>
              <w:t>需达到对应电压等级标准，表面处理为黑色平面、条纹防滑、柳叶纹防滑，拼接时侧切45°角度并使用绝缘胶带固定。</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CC29A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0F7A4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C36DA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83D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57DC8A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896C8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静电地板</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4867E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静电活动地板，主要材质采用SPCC冷轧钢板，上下层经点焊强化固定工艺焊接加固成坚固壳体框架结构，内芯灌注低发水泥与导电添加剂混合浆料，有效减轻自重同时保证支持强度，表面HPL高压层积板粘结耐磨层，四周边框包裹PVC导电胶条和硅胶缓冲带，预留2mm伸缩间隙应对温度变化，支撑采用加厚铝合金材料，保证跨距承重需求（规格600×600mm，架空高度≥300mm，均布荷载≥1200kg/m²，电阻10⁶~10⁹Ω），地板支架需等电位接地。</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8B3EA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4D88E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95432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833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A43D5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C8EB5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踢脚线</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B603C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不锈钢踢脚板（高度≥100mm），不锈钢需采用密度为≥7.93g/cm³，伸长率δ5(%)≥40，电阻率（20℃，10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6Ω·m2/m）：0.73，纵向弹性模量（20℃，KN/mm2）：193。</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7749B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03761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4FDDE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04E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AB8A9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3A7AD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729C11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级防火门：2100mm*900mm根据《电子信息系统机房设计规范》（GB50174-2008）的强制规定，本机房采用耐火极限≥1.5小时的甲级防火门。功能需求：防火门需满足耐火完整性（火灾时不破裂、不垮塌）和隔热性（背火面温升≤140℃），确保火灾时能有效阻隔火势和烟雾进入机房。尺寸：门框/门扇钢板厚度≥1.2mm，填充防火隔热材料（如珍珠岩板）</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12E5F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529A2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65C50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8E1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24F96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60048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防雷接地</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3C32AB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静电地板下采用50mm×0.1mm的铜箔与铜排做成600mm×600mm的网格地，采用30mm×3mm铜排做环形等电位均压带，铜箔与铜排连接形成等电位体，由干线35平米电缆引入接地体。</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0E7BD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0F320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4EA37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937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1"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92144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17F12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P1.2</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LED</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B7280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▲1.小间距LED显示单元要求采用COB倒装技术，点间距≤1.25mm，像素密度≥640000点/㎡，单元分辨率（W*H）不低于480*270(单元尺寸（W*H*D）600*337.5（mm），换帧频率（Hz）50/60，刷新频率（Hz）≥3840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采用压铸铝箱体，采用前维护方式，含发送卡、显示屏钢结构、配电柜、编辑播放软件等配件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屏体内置接收卡）（需提供相关证明材料并加盖供应商公章）2.箱体采用压铸铝合金或镁合金材质，符合GB/T15115-2024《压铸铝合金》标准，抗拉强度不小于200Mpa，屈服强度不小于150Mpa，硬度不小于70HBS；采用全封闭底壳，为一次性整体压铸</w:t>
            </w:r>
            <w:r>
              <w:rPr>
                <w:rFonts w:hint="eastAsia" w:ascii="宋体" w:hAnsi="宋体" w:cs="宋体"/>
                <w:color w:val="auto"/>
                <w:sz w:val="24"/>
                <w:szCs w:val="24"/>
                <w:highlight w:val="none"/>
                <w:lang w:eastAsia="zh-CN"/>
              </w:rPr>
              <w:t>成形</w:t>
            </w:r>
            <w:r>
              <w:rPr>
                <w:rFonts w:hint="eastAsia" w:ascii="宋体" w:hAnsi="宋体" w:eastAsia="宋体" w:cs="宋体"/>
                <w:color w:val="auto"/>
                <w:sz w:val="24"/>
                <w:szCs w:val="24"/>
                <w:highlight w:val="none"/>
              </w:rPr>
              <w:t>，精度高，平整度好，全金属自然散热结构，无风扇，防尘和静音设计，采用拟建筑力学底壳设计，结实坚固，产品平整度≤0.1mm3.LED显示屏模块统一，整屏任意位置可互换，带电情况下也可互换操作，模组等低压器件多次带电热插拔测试后能正常工作▲4.默认亮度600NITS，显示单元亮度支持0-1000nits，</w:t>
            </w:r>
            <w:r>
              <w:rPr>
                <w:rFonts w:hint="eastAsia" w:ascii="宋体" w:hAnsi="宋体" w:cs="宋体"/>
                <w:color w:val="auto"/>
                <w:sz w:val="24"/>
                <w:szCs w:val="24"/>
                <w:highlight w:val="none"/>
                <w:lang w:eastAsia="zh-CN"/>
              </w:rPr>
              <w:t>0—100%无级</w:t>
            </w:r>
            <w:r>
              <w:rPr>
                <w:rFonts w:hint="eastAsia" w:ascii="宋体" w:hAnsi="宋体" w:eastAsia="宋体" w:cs="宋体"/>
                <w:color w:val="auto"/>
                <w:sz w:val="24"/>
                <w:szCs w:val="24"/>
                <w:highlight w:val="none"/>
              </w:rPr>
              <w:t>可调，软件示数与仪器测试值的偏差不超过20nits，支持智能白平衡补偿和修正功能。不同亮度的情况下白平衡不会偏移。LED显示单元可支持软件、硬件两种方式进行亮度调整，设置亮度定时调节</w:t>
            </w:r>
            <w:r>
              <w:rPr>
                <w:rFonts w:hint="eastAsia" w:ascii="宋体" w:hAnsi="宋体" w:cs="宋体"/>
                <w:color w:val="auto"/>
                <w:sz w:val="24"/>
                <w:szCs w:val="24"/>
                <w:highlight w:val="none"/>
                <w:lang w:eastAsia="zh-CN"/>
              </w:rPr>
              <w:t>，以即</w:t>
            </w:r>
            <w:r>
              <w:rPr>
                <w:rFonts w:hint="eastAsia" w:ascii="宋体" w:hAnsi="宋体" w:eastAsia="宋体" w:cs="宋体"/>
                <w:color w:val="auto"/>
                <w:sz w:val="24"/>
                <w:szCs w:val="24"/>
                <w:highlight w:val="none"/>
              </w:rPr>
              <w:t>通过亮度传感器自动调节，硬件可通过按钮0-16档可调（手动/自动/软件任意调节），支持HDR高动态范围图像技术显示。（需提供表面具有CNAS+CMA标识的检测报告复印件为证）▲5.通过采用多层光学处理技术提高屏体的黑色水平，增强屏体的对比度，同时提高观看的舒适度，降低触摸痕迹，黑色亮度≤0.0005cd/㎡（需提供表面具有CNAS+CMA标识的检测报告复印件为证）6.视场角：水平≥179.9°，垂直≥179.9°▲7.显示单元的色彩还原准确性指标Δ≤0.1（需提供表面具有CNAS+CMA标识的检测报告复印件为证）8.为了保证产品使用稳定性，具备动态扫描方式LED显示屏驱动电路板保护电路9.支持通过配套控制软件调节刷新率设置选项。刷新率≥3840Hz；换帧频率50Hz</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120Hz，播放时画面流畅，无水波纹现象，在1/1250秒专业相机拍摄情况下，画面无频闪线、扫描线及晃动▲10.整屏失控点数：≤1/1000000（验收时失控点为0），连续失控点为0，盲点率≤1/1000000；无单列或单行像素失控现象，无常亮点（需提供表面具有CNAS+CMA标识的检测报告复印件为证）11.支持对图像清晰度、色饱和度、灰度校正，图像变倍、单模组亮度调节、饱和度、色度调整、对比度、亮度/视觉修正进行综合式一键视觉修正，具备视频降噪、增强、运动补偿、色坐标色彩变化处理、钝化处理功能，支持HDR高动态范围图像技术显示，LED显示屏图像无失真现象▲12.根据GB21520-2023标准，能效达到一级（需提供表面具有CNAS+CMA标识的检测报告复印件为证）13.产品具有低功耗设计，产品具有点检（开路检测）、驱动电路智能节能控制技术，驱动芯片支持动态节能功能，智能节电，带有智能（黑屏）节电功能，开启智能节电功能比没有开启节能80%以上。采用恒流驱动，单个LED面板设计具有智能节能功能，高性能、低功耗。屏体具备智能息屏节电功能，根据显示的不同内容来自动判断是否进入“休眠模式”，启动时可自动唤醒进入“正常模式”。“休眠模式”功耗比“正常模式”功耗最多可降60%（需提供表面具有CNAS+CMA标识的检测报告复印件为证）14.支持出厂前逐点一致化校正和现场逐点一致化校正，支持单点维修更换；支持逐点校正参数存储，具有自带掉电存储功能，断电后可保存色度、亮度校正系数及其他参数值15.LED显示屏具有电源温度控制系统，提供电源实时温度监控，超出设定温度自动报警，显示异常电源的位置，防止过温失效16.屏体支持双发送卡信号热备份，屏体采用两套发送卡互为备份方式，自动转换，任意一套发送卡故障不影响产品显示17.支持对图像清晰度、色饱和度、灰度校正，图像变倍、单模组亮度调节、饱和度、色度调整、对比度、亮度/视觉修正进行综合式一键视觉修正，具备视频降噪、增强、运动补偿、色坐标色彩变化处理、钝化处理功能，支持HDR高动态范围图像技术显示，LED显示屏图像无失真现象18.支持任意非标准分辨率自适应，控制信号源输出，实现屏幕分辨率点对点显示。图像支持640*480至3840*2160之间的多种分辨率视频信号自适应接入和视频信号输出，支持条屏模式，最宽支持16384点。屏体支持视频信号双回路冗余备份处理，信号线支持热插拔（需提供表面具有CNAS+CMA标识的检测报告复印件为证）19.平均无故障使用时间不低于200000h，故障平均修复时间MTTR不超过1分钟，系统可用度≥99.9%，LED显示单元连续运行10000小时，亮度衰减≤5%，连续工作7×24小时，画质颜色正常无色衰（需提供表面具有CNAS+CMA标识的检测报告复印件为证）20.符合IEC62471:2006标准的光生物安全及蓝光危害评估检测的无危害类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豁免级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，具备防蓝光护眼模式，蓝光辐射能量≤0.5W/(m²sr</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，视网膜热危害值不高于16W/(m²sr</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LED显示单元运行时闪烁值不低于-44.3db、镜面反射率不低于0.3%，415nm-455nm光辐射值不能超过整个蓝光光谱50%。防眩光功能：采用黑色防眩光设计，防止眩光影响可提升视觉观感（需提供表面具有CNAS+CMA标识的检测报告复印件为证）</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EB06C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平方米</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57449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27.14</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53419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416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905EE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896A4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LED控制器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2243C2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设备符合19英寸标准机架式安装要求，单台设备总线带宽可达4160Gbps，可保证视频信号无损、无压缩处理，实现超高清画质展示；（投标人提供CMA或CNAS认可的检测机构出具的测试报告并加盖生产厂商鲜章）2、机箱高度不超过5U，整机规模支持不少于40路输入接口、12路输出接口；设备前面板内置不小于7英寸触摸屏；▲3、单张输出卡不少于16个图层输出，跨接口不减图层，支持图像任意开窗、叠加、漫游、无极缩放；支持图层参数设置、图层翻转、图层锁定、图层冻结等；（投标人提供CMA或CNAS认可的检测机构出具的测试报告并加盖生产厂商鲜章）4、设备支持输入板卡、输出板卡等业务类板卡热插拔功能，支持数据记忆应用，在更换板卡后无需重新配置即可恢复原始数据，输入板卡热插拔恢复时间&lt;2s，输出板卡热插拔恢复时间&lt;3s；（投标人提供CMA或CNAS认可的检测机构出具的测试报告并加盖生产厂商鲜章）5、设备支持HDMI1.3、HDMI1.4、HDMI2.0、DL-DVI、SL-DVI、DP1.1、DP1.2、HD-SDI、3G-SDI、12G-SDI、VGA、CVBS、YPbPr、IP（H.264、H.265）、RJ45（LED）、RJ45（LCD）、HD-BaseT、光纤、凤凰端子、Dante等类型音视频信号的输入、输出应用；（投标人提供CMA或CNAS认可的检测机构出具的测试报告并加盖生产厂商鲜章）▲6、支持16网口+2光口发送卡、20网口发送卡、4光口二合一输出功能，单卡最大带载支持2080万像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光口卡支持独立模式、复制模式和主备模式三种工作模式；（投标人提供CMA或CNAS认可的检测机构出具的测试报告并加盖生产厂商鲜章）▲7、支持直接对LED大屏亮度进行0-255级的精细调节；（投标人提供CMA或CNAS认可的检测机构出具的测试报告并加盖生产厂商鲜章）▲8、支持集成环境控制功能模块，支持RS232、RS485、RS422、IO、IR、Relay等控制接口；（投标人提供CMA或CNAS认可的检测机构出具的测试报告并加盖生产厂商鲜章）9、支持通过rtsp、Onvif、GB28181等方式对接主流安防系统；单张IPC板卡支持不少于64路D1/16路200W/8路400W/4路800W解码，支持批量添加IPC；（投标人提供CMA或CNAS认可的检测机构出具的测试报告并加盖生产厂商鲜章）▲10、设备支持多路信号源采集上屏，支持单卡8路HDMI1.3输入接口；（投标人提供CMA或CNAS认可的检测机构出具的测试报告并加盖生产厂商鲜章）11、支持大屏超高分底图展示应用，可设置不低于1.2亿像素背景底图点对点展示；支持不低于19200x3240像素静态/动态宣传条幅，可设置条幅字体、颜色、大小、格式、滚动速度、方向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OSD字体自定义上传，不少于30个字体；（投标人提供CMA或CNAS认可的检测机构出具的测试报告并加盖生产厂商鲜章）12、支持音频输入输出功能，可实现对于伴随音频的接入、3.5mm接口音频输入、传输、处理及解嵌输出；支持1卡4路HDMI+4路3.5mm音频输入板卡、1卡4路凤凰端子音频输入+4路凤凰端子音频输出板卡等多种音频接口类型选择，其中凤凰端子板卡可设定为单声道或双声道输入输出模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支持大屏音量调整，调整范围</w:t>
            </w:r>
            <w:r>
              <w:rPr>
                <w:rFonts w:hint="eastAsia" w:ascii="宋体" w:hAnsi="宋体" w:cs="宋体"/>
                <w:color w:val="auto"/>
                <w:sz w:val="24"/>
                <w:szCs w:val="24"/>
                <w:highlight w:val="none"/>
                <w:lang w:eastAsia="zh-CN"/>
              </w:rPr>
              <w:t>0%—100%</w:t>
            </w:r>
            <w:r>
              <w:rPr>
                <w:rFonts w:hint="eastAsia" w:ascii="宋体" w:hAnsi="宋体" w:eastAsia="宋体" w:cs="宋体"/>
                <w:color w:val="auto"/>
                <w:sz w:val="24"/>
                <w:szCs w:val="24"/>
                <w:highlight w:val="none"/>
              </w:rPr>
              <w:t>；（投标人提供CMA或CNAS认可的检测机构出具的测试报告并加盖生产厂商鲜章）▲13、输出支持90度倍数旋转和水平、垂直镜像功能，无需依靠显卡和软件的特殊设置，满足横拼和竖拼混合拼接、大小屏拼接、不规则拼接组合等，满足点对点显示的创意拼接场景，画面无拉伸变形；（投标人提供CMA或CNAS认可的检测机构出具的测试报告并加盖生产厂商鲜章）▲14、支持HDR功能、10Bit输入输出，可实现高动态范围、广色域、高对比度的显示效果；（投标人提供CMA或CNAS认可的检测机构出具的测试报告并加盖生产厂商鲜章）▲15、支持3D立体显示功能，实现沉浸式展示，支持XR场景控制应用；（投标人提供CMA或CNAS认可的检测机构出具的测试报告并加盖生产厂商鲜章）16、支持对账户登录验证规则、密码复杂程度规则、会话活跃时长规则以及账户登录权限规则的自定义；用户可根据实际情况按需配置期望的安全验证规则；（投标人提供CMA或CNAS认可的检测机构出具的测试报告并加盖生产厂商鲜章）▲17、设备支持全链路备份功能，可基于设备板卡、接口等实现主备的无感切换支持LED二合一拼接发送</w:t>
            </w:r>
            <w:r>
              <w:rPr>
                <w:rFonts w:hint="eastAsia" w:ascii="宋体" w:hAnsi="宋体" w:cs="宋体"/>
                <w:color w:val="auto"/>
                <w:sz w:val="24"/>
                <w:szCs w:val="24"/>
                <w:highlight w:val="none"/>
                <w:lang w:eastAsia="zh-CN"/>
              </w:rPr>
              <w:t>卡件</w:t>
            </w:r>
            <w:r>
              <w:rPr>
                <w:rFonts w:hint="eastAsia" w:ascii="宋体" w:hAnsi="宋体" w:eastAsia="宋体" w:cs="宋体"/>
                <w:color w:val="auto"/>
                <w:sz w:val="24"/>
                <w:szCs w:val="24"/>
                <w:highlight w:val="none"/>
              </w:rPr>
              <w:t>备份；（投标人提供CMA或CNAS认可的检测机构出具的测试报告并加盖生产厂商鲜章）18、可视化Web管理界面可直接支持输入源反控功能，实现软KVM的应用；（投标人提供CMA或CNAS认可的检测机构出具的测试报告并加盖生产厂商鲜章）19、支持多用户管理控制，实现多个独立账号对设备的同时管理、同步操作，在线的多用户创建数量不少于100个；（投标人提供CMA或CNAS认可的检测机构出具的测试报告并加盖生产厂商鲜章）20、支持预编一键发布模式，实现后台管控与前端实时展示的编播分离，隐藏操作过程，实现安全切换；（投标人提供CMA或CNAS认可的检测机构出具的测试报告并加盖生产厂商鲜章）21、支持输入视频信号管理，具备名称更改、字幕叠加、台标叠加、图像截取、输入信号分组等应用功能；（投标人提供CMA或CNAS认可的检测机构出具的测试报告并加盖生产厂商鲜章）▲22、设备支持视频数据网口传输功能，支持单卡4网口视频输出卡，可直接通过网线连接到具备网线传输接口的LCD液晶拼接屏；（投标人提供CMA或CNAS认可的检测机构出具的测试报告并加盖生产厂商鲜章）▲23、为了提升设备的故障排查效率，可监测设备输入输出板卡、接口、电源、风扇实时状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设备在线自检，包括但不限于设备运行情况、CPU、内存情况、温度等，支持主动报警、颜色告警等智能运维；（投标人提供CMA或CNAS认可的检测机构出具的测试报告并加盖生产厂商鲜章）▲24、系统采用B/S架构设计，具备护眼模式，支持电脑、移动平板、手机、触控一体机等控制端对设备进行灵活管控，Web端控制界面可实现输入源预监和输出回显，可通过Web端支持固件升级；（投标人提供CMA或CNAS认可的检测机构出具的测试报告并加盖生产厂商鲜章）▲25、产品需兼容国产操作系统至少需提供与麒麟操作系统认证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投标人提供证明材料复印件并加盖生产厂商鲜章）▲26、为了保证产品软件成熟度，至少需提供产品软件著作权、生产厂商软件成熟度认证等证书；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27、为了保证产品质量所投产品厂家至少需具有ISO9001质量管理体系认证、ISO14001环境管理体系认证、ISO45001职业健康安全管理体系认证、ISO27001信息安全管理体系证书、ISO20000信息技术服务体系认证、GB/T29490知识产权管理</w:t>
            </w:r>
            <w:r>
              <w:rPr>
                <w:rFonts w:hint="eastAsia" w:ascii="宋体" w:hAnsi="宋体" w:cs="宋体"/>
                <w:color w:val="auto"/>
                <w:sz w:val="24"/>
                <w:szCs w:val="24"/>
                <w:highlight w:val="none"/>
                <w:lang w:eastAsia="zh-CN"/>
              </w:rPr>
              <w:t>体系</w:t>
            </w:r>
            <w:r>
              <w:rPr>
                <w:rFonts w:hint="eastAsia" w:ascii="宋体" w:hAnsi="宋体" w:eastAsia="宋体" w:cs="宋体"/>
                <w:color w:val="auto"/>
                <w:sz w:val="24"/>
                <w:szCs w:val="24"/>
                <w:highlight w:val="none"/>
              </w:rPr>
              <w:t>认证证书等证书；（投标人提供证明材料复印件并加盖生产厂商鲜章）▲28、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F18F6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63644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1527A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FBF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A056C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45164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输入板卡</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35CC7A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支持4路HDMI视频输入，2路HDMI1.3+2路HDMI1.4；2、分辨率最大支持3840×1080@60Hz并向下兼容；3、支持10bit视频源输入和HDCP1.4。</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A0292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5577A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D1F20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9F7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8E07D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0FC1D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输入板卡</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22208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支持2路HDMI2.0视频输入，兼容HDMI1.4和HDMI1.3视频输入；2、支持3840×2160@60Hz分辨率并向下兼容；3、支持HDCP2.2协议。</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CEE67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B05E3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1FAF7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815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4097B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4AB83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输出板卡</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38665F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最大带载1040万像素点，最大带载宽度10240像素，最大高度10240像素；2、当输出位深为8bit时，单网口最大带载65万像素点，当输出位深为10bit时，单网口最大带载32万像素点；3、OPT1复制或热备份输出1~8网口数据，OPT2复制或热备份输出9~16网口数据；4、支持网口间备份。</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B2147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B99E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F81AF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E0A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1"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3602C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8FAB2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分布式输入节点</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6D5CA0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系统采用嵌入式、全网络IP分布式架构设计，无中心服务器；</w:t>
            </w:r>
            <w:r>
              <w:rPr>
                <w:rFonts w:hint="eastAsia" w:ascii="宋体" w:hAnsi="宋体" w:cs="宋体"/>
                <w:color w:val="auto"/>
                <w:sz w:val="24"/>
                <w:szCs w:val="24"/>
                <w:highlight w:val="none"/>
                <w:lang w:eastAsia="zh-CN"/>
              </w:rPr>
              <w:t>噪声</w:t>
            </w:r>
            <w:r>
              <w:rPr>
                <w:rFonts w:hint="eastAsia" w:ascii="宋体" w:hAnsi="宋体" w:eastAsia="宋体" w:cs="宋体"/>
                <w:color w:val="auto"/>
                <w:sz w:val="24"/>
                <w:szCs w:val="24"/>
                <w:highlight w:val="none"/>
              </w:rPr>
              <w:t>低于35dB；设备具备7x24小时连续工作能力，MTBF值420000H；前面板支持监测电源状态、设备运行状态、网口连接状态、视频传输处理状态；（投标人提供CMA或CNAS认可的检测机构出具的测试报告并加盖生产厂商鲜章）▲2、设备应满足纯国产化产品，主芯片、存储等核心部件均为国产化器件；满足电磁兼容CLASSA等级要求；（投标人提供CMA或CNAS认可的检测机构出具的测试报告并加盖生产厂商鲜章）3、支持不少于1路HDMI2.0接口输入，1路HDMI2.0输出/预监，4096*2160@60分辨率并向下兼容；3.5mm输入接口支持设置MICIN模式和LINEIN模式，3.5mm输出接口支持LineOUT和PhoneOUT模式设置；支持1×RS232，1×RS485，1×Relay，1×I/O，IR等控制接口；支持10bit、8bitRGB4:4:4、YCbCr4:4:4、4:2:2或4:2:0格式视频接收和处理；动态范围支持：HDR10，HLG，SDR；支持BT.601/BT.709/BT.2020/NTSC/DCI-P3/aRGB色域；支持POE供电、DC12V外接电源、集中供电箱等供电方式；（投标人提供CMA或CNAS认可的检测机构出具的测试报告并加盖生产厂商鲜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支持不少于1路千兆网口，用于流媒体和控制指令等的传输；千兆网口支持PoE802.3AT/PoE802.3AF供电协议；支持1路千兆光口，用于流媒体和控制指令等的传输；支持光网无缝切换、实时冗余热备份，当主线路发生故障时自动切换至备用线路；（投标人提供CMA或CNAS认可的检测机构出具的测试报告并加盖生产厂商鲜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单台设备既可用作编码节点，也可以用作解码节点；支持通过软件一键设置为编码节点/大屏解码节点/坐席解码节点/矩阵解码节点。单节点内采用双运行系统，防止节点内系统异常，确保单个节点设备的高可靠性和超长时间的正常运行；（投标人提供CMA或CNAS认可的检测机构出具的测试报告并加盖生产厂商鲜章）6、支持多头显卡信号源拼接并实时同步显示功能，针对快速变化的画面不会出现撕裂、错位等现象；支持用户自定义布局样式，一屏点播多个摄像头监控画面；（投标人提供CMA或CNAS认可的检测机构出具的测试报告并加盖生产厂商鲜章）7、支持接入视频监控摄像机、云台摄像</w:t>
            </w:r>
            <w:r>
              <w:rPr>
                <w:rFonts w:hint="eastAsia" w:ascii="宋体" w:hAnsi="宋体" w:cs="宋体"/>
                <w:color w:val="auto"/>
                <w:sz w:val="24"/>
                <w:szCs w:val="24"/>
                <w:highlight w:val="none"/>
                <w:lang w:eastAsia="zh-CN"/>
              </w:rPr>
              <w:t>机等</w:t>
            </w:r>
            <w:r>
              <w:rPr>
                <w:rFonts w:hint="eastAsia" w:ascii="宋体" w:hAnsi="宋体" w:eastAsia="宋体" w:cs="宋体"/>
                <w:color w:val="auto"/>
                <w:sz w:val="24"/>
                <w:szCs w:val="24"/>
                <w:highlight w:val="none"/>
              </w:rPr>
              <w:t>设备，实现对其云台上下左右、拉近、拉远等功能控制，做到随心调节；（投标人提供CMA或CNAS认可的检测机构出具的测试报告并加盖生产厂商鲜章）▲8、支持HDR，3D视频输入源设置和调节，为用户提供更优质视觉体验；支持针对前端视频源进行色彩校正功能；支持文本模式、视频模式、视讯模式及护眼模式等多种画质模式选择；（投标人提供CMA或CNAS认可的检测机构出具的测试报告并加盖生产厂商鲜章）▲9、满足对不同设备带载的屏幕的统一集中式管理，支持多屏同时进行黑屏，画面冻结和亮度调节；（投标人提供CMA或CNAS认可的检测机构出具的测试报告并加盖生产厂商鲜章）10、支持多屏</w:t>
            </w:r>
            <w:r>
              <w:rPr>
                <w:rFonts w:hint="eastAsia" w:ascii="宋体" w:hAnsi="宋体" w:cs="宋体"/>
                <w:color w:val="auto"/>
                <w:sz w:val="24"/>
                <w:szCs w:val="24"/>
                <w:highlight w:val="none"/>
                <w:lang w:eastAsia="zh-CN"/>
              </w:rPr>
              <w:t>座席</w:t>
            </w:r>
            <w:r>
              <w:rPr>
                <w:rFonts w:hint="eastAsia" w:ascii="宋体" w:hAnsi="宋体" w:eastAsia="宋体" w:cs="宋体"/>
                <w:color w:val="auto"/>
                <w:sz w:val="24"/>
                <w:szCs w:val="24"/>
                <w:highlight w:val="none"/>
              </w:rPr>
              <w:t>每块显示器实现多业务系统画面融合功能，单块显示器支持同时融合1/2/3/4等多个业务系统，实现多业务系统的同时监控接管；支持仅查看、管控、独占3种信号接管模式；可获取独占用户以及管控信号源的用户列表；（投标人提供CMA或CNAS认可的检测机构出具的测试报告并加盖生产厂商鲜章）▲11、支持席位将画面一键推送至其他多个大屏和</w:t>
            </w:r>
            <w:r>
              <w:rPr>
                <w:rFonts w:hint="eastAsia" w:ascii="宋体" w:hAnsi="宋体" w:cs="宋体"/>
                <w:color w:val="auto"/>
                <w:sz w:val="24"/>
                <w:szCs w:val="24"/>
                <w:highlight w:val="none"/>
                <w:lang w:eastAsia="zh-CN"/>
              </w:rPr>
              <w:t>座席</w:t>
            </w:r>
            <w:r>
              <w:rPr>
                <w:rFonts w:hint="eastAsia" w:ascii="宋体" w:hAnsi="宋体" w:eastAsia="宋体" w:cs="宋体"/>
                <w:color w:val="auto"/>
                <w:sz w:val="24"/>
                <w:szCs w:val="24"/>
                <w:highlight w:val="none"/>
              </w:rPr>
              <w:t>；并且支持对显示大屏操作，包括LED屏幕亮度调节、OSD开关、BKG开关、黑屏、冻结以及多屏控制功能；支持在单个显示器上能够同时查看或者操控多个画面，且当鼠标滑动到任意一个画面区域，都可以对相应主机进行KVM控制；（投标人提供CMA或CNAS认可的检测机构出具的测试报告并加盖生产厂商鲜章）▲12、支持设置视频源轮巡模式，支持在屏幕上指定区域进行循环显示；支持分组、轮巡间隔、分割模式设置；支持编辑区缩放、视频流开关、吸附对齐、自适应比例以及鹰眼图查看整体布局；（投标人提供CMA或CNAS认可的检测机构出具的测试报告并加盖生产厂商鲜章）13、支持USB数据安全管理应用，USB接口可配置为仅传输键盘、鼠标等控制信号，无法实现业务数据资源的传输、拷贝等操作；支持USB设置白名单、黑名单操作，可基于U盘厂家、</w:t>
            </w:r>
            <w:r>
              <w:rPr>
                <w:rFonts w:hint="eastAsia" w:ascii="宋体" w:hAnsi="宋体" w:cs="宋体"/>
                <w:color w:val="auto"/>
                <w:sz w:val="24"/>
                <w:szCs w:val="24"/>
                <w:highlight w:val="none"/>
                <w:lang w:eastAsia="zh-CN"/>
              </w:rPr>
              <w:t>密钥</w:t>
            </w:r>
            <w:r>
              <w:rPr>
                <w:rFonts w:hint="eastAsia" w:ascii="宋体" w:hAnsi="宋体" w:eastAsia="宋体" w:cs="宋体"/>
                <w:color w:val="auto"/>
                <w:sz w:val="24"/>
                <w:szCs w:val="24"/>
                <w:highlight w:val="none"/>
              </w:rPr>
              <w:t>、序列号等多种方式设置USB设备白名单、黑名单应用；（投标人提供CMA或CNAS认可的检测机构出具的测试报告并加盖生产厂商鲜章）14、分布式系统支持同数字音频处理器对接，实现分布式系统各类接入音频</w:t>
            </w:r>
            <w:r>
              <w:rPr>
                <w:rFonts w:hint="eastAsia" w:ascii="宋体" w:hAnsi="宋体" w:cs="宋体"/>
                <w:color w:val="auto"/>
                <w:sz w:val="24"/>
                <w:szCs w:val="24"/>
                <w:highlight w:val="none"/>
                <w:lang w:eastAsia="zh-CN"/>
              </w:rPr>
              <w:t>资源</w:t>
            </w:r>
            <w:r>
              <w:rPr>
                <w:rFonts w:hint="eastAsia" w:ascii="宋体" w:hAnsi="宋体" w:eastAsia="宋体" w:cs="宋体"/>
                <w:color w:val="auto"/>
                <w:sz w:val="24"/>
                <w:szCs w:val="24"/>
                <w:highlight w:val="none"/>
              </w:rPr>
              <w:t>同数字音频处理器各类音频资源之间可灵活交叉调度、传输共享；支持同无纸化会议系统对接，实现分布式系统视频画面资源同无纸化系统视频画面资源之间可灵活共享、交互；（投标人提供CMA或CNAS认可的检测机构出具的测试报告并加盖生产厂商鲜章）15、设备具备前液晶面板，用于显示设备基础关键信息；（投标人提供加盖生产厂商鲜章的设备图片）▲16、为了保证产品软件成熟度，至少需提供产品软件著作权、生产厂商软件成熟度认证等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17、为了保证产品质量所投产品厂家至少需具有ISO9001质量管理体系认证、ISO14001环境管理体系认证、ISO45001职业健康安全管理体系认证、ISO27001信息安全管理体系证书、ISO20000信息技术服务体系认证、GB/T29490知识产权管理</w:t>
            </w:r>
            <w:r>
              <w:rPr>
                <w:rFonts w:hint="eastAsia" w:ascii="宋体" w:hAnsi="宋体" w:cs="宋体"/>
                <w:color w:val="auto"/>
                <w:sz w:val="24"/>
                <w:szCs w:val="24"/>
                <w:highlight w:val="none"/>
                <w:lang w:eastAsia="zh-CN"/>
              </w:rPr>
              <w:t>体系</w:t>
            </w:r>
            <w:r>
              <w:rPr>
                <w:rFonts w:hint="eastAsia" w:ascii="宋体" w:hAnsi="宋体" w:eastAsia="宋体" w:cs="宋体"/>
                <w:color w:val="auto"/>
                <w:sz w:val="24"/>
                <w:szCs w:val="24"/>
                <w:highlight w:val="none"/>
              </w:rPr>
              <w:t>认证证书等证书；（投标人提供证明材料复印件并加盖生产厂商鲜章）▲18、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BD4EA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D2050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85AE2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825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1412D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CA6B9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分布式拼接节点</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726D26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系统采用嵌入式、全网络IP分布式架构设计，无中心服务器；</w:t>
            </w:r>
            <w:r>
              <w:rPr>
                <w:rFonts w:hint="eastAsia" w:ascii="宋体" w:hAnsi="宋体" w:cs="宋体"/>
                <w:color w:val="auto"/>
                <w:sz w:val="24"/>
                <w:szCs w:val="24"/>
                <w:highlight w:val="none"/>
                <w:lang w:eastAsia="zh-CN"/>
              </w:rPr>
              <w:t>噪声</w:t>
            </w:r>
            <w:r>
              <w:rPr>
                <w:rFonts w:hint="eastAsia" w:ascii="宋体" w:hAnsi="宋体" w:eastAsia="宋体" w:cs="宋体"/>
                <w:color w:val="auto"/>
                <w:sz w:val="24"/>
                <w:szCs w:val="24"/>
                <w:highlight w:val="none"/>
              </w:rPr>
              <w:t>低于35dB；设备具备7x24小时连续工作能力，MTBF值420000H；前面板支持监测电源状态、设备运行状态、网口连接状态、视频传输处理状态；（投标人提供CMA或CNAS认可的检测机构出具的测试报告并加盖生产厂商鲜章）▲2、设备应满足纯国产化产品，主芯片、存储等核心部件均为国产化器件；满足电磁兼容CLASSA等级要求；（投标人提供CMA或CNAS认可的检测机构出具的测试报告并加盖生产厂商鲜章）3、支持不少于1路HDMI2.0接口输入，1路HDMI2.0输出/预监，4096*2160@60分辨率并向下兼容；3.5mm输入接口支持设置MICIN模式和LINEIN模式，3.5mm输出接口支持LineOUT和PhoneOUT模式设置；支持1×RS232，1×RS485，1×Relay，1×I/O，IR等控制接口；支持10bit、8bitRGB4:4:4、YCbCr4:4:4、4:2:2或4:2:0格式视频接收和处理；动态范围支持：HDR10，HLG，SDR；支持BT.601/BT.709/BT.2020/NTSC/DCI-P3/aRGB色域；支持POE供电、DC12V外接电源、集中供电箱等供电方式；（投标人提供CMA或CNAS认可的检测机构出具的测试报告并加盖生产厂商鲜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支持不少于1路千兆网口，用于流媒体和控制指令等的传输；千兆网口支持PoE802.3AT/PoE802.3AF供电协议；支持1路千兆光口，用于流媒体和控制指令等的传输；支持光网无缝切换、实时冗余热备份，当主线路发生故障时自动切换至备用线路；（投标人提供CMA或CNAS认可的检测机构出具的测试报告并加盖生产厂商鲜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单台设备既可用作编码节点，也可以用作解码节点；支持通过软件一键设置为编码节点/大屏解码节点/坐席解码节点/矩阵解码节点。单节点内采用双运行系统，防止节点内系统异常，确保单个节点设备的高可靠性和超长时间的正常运行；（投标人提供CMA或CNAS认可的检测机构出具的测试报告并加盖生产厂商鲜章）6、支持多头显卡信号源拼接并实时同步显示功能，针对快速变化的画面不会出现撕裂、错位等现象；支持用户自定义布局样式，一屏点播多个摄像头监控画面；（投标人提供CMA或CNAS认可的检测机构出具的测试报告并加盖生产厂商鲜章）7、支持接入视频监控摄像机、云台摄像</w:t>
            </w:r>
            <w:r>
              <w:rPr>
                <w:rFonts w:hint="eastAsia" w:ascii="宋体" w:hAnsi="宋体" w:cs="宋体"/>
                <w:color w:val="auto"/>
                <w:sz w:val="24"/>
                <w:szCs w:val="24"/>
                <w:highlight w:val="none"/>
                <w:lang w:eastAsia="zh-CN"/>
              </w:rPr>
              <w:t>机等</w:t>
            </w:r>
            <w:r>
              <w:rPr>
                <w:rFonts w:hint="eastAsia" w:ascii="宋体" w:hAnsi="宋体" w:eastAsia="宋体" w:cs="宋体"/>
                <w:color w:val="auto"/>
                <w:sz w:val="24"/>
                <w:szCs w:val="24"/>
                <w:highlight w:val="none"/>
              </w:rPr>
              <w:t>设备，实现对其云台上下左右、拉近、拉远等功能控制，做到随心调节；（投标人提供CMA或CNAS认可的检测机构出具的测试报告并加盖生产厂商鲜章）▲8、支持HDR，3D视频输入源设置和调节，为用户提供更优质视觉体验；支持针对前端视频源进行色彩校正功能；支持文本模式、视频模式、视讯模式及护眼模式等多种画质模式选择；（投标人提供CMA或CNAS认可的检测机构出具的测试报告并加盖生产厂商鲜章）▲9、满足对不同设备带载的屏幕的统一集中式管理，支持多屏同时进行黑屏，画面冻结和亮度调节；（投标人提供CMA或CNAS认可的检测机构出具的测试报告并加盖生产厂商鲜章）10、支持多屏</w:t>
            </w:r>
            <w:r>
              <w:rPr>
                <w:rFonts w:hint="eastAsia" w:ascii="宋体" w:hAnsi="宋体" w:cs="宋体"/>
                <w:color w:val="auto"/>
                <w:sz w:val="24"/>
                <w:szCs w:val="24"/>
                <w:highlight w:val="none"/>
                <w:lang w:eastAsia="zh-CN"/>
              </w:rPr>
              <w:t>座席</w:t>
            </w:r>
            <w:r>
              <w:rPr>
                <w:rFonts w:hint="eastAsia" w:ascii="宋体" w:hAnsi="宋体" w:eastAsia="宋体" w:cs="宋体"/>
                <w:color w:val="auto"/>
                <w:sz w:val="24"/>
                <w:szCs w:val="24"/>
                <w:highlight w:val="none"/>
              </w:rPr>
              <w:t>每块显示器实现多业务系统画面融合功能，单块显示器支持同时融合1/2/3/4等多个业务系统，实现多业务系统的同时监控接管；支持仅查看、管控、独占3种信号接管模式；可获取独占用户以及管控信号源的用户列表；（投标人提供CMA或CNAS认可的检测机构出具的测试报告并加盖生产厂商鲜章）▲11、支持席位将画面一键推送至其他多个大屏和</w:t>
            </w:r>
            <w:r>
              <w:rPr>
                <w:rFonts w:hint="eastAsia" w:ascii="宋体" w:hAnsi="宋体" w:cs="宋体"/>
                <w:color w:val="auto"/>
                <w:sz w:val="24"/>
                <w:szCs w:val="24"/>
                <w:highlight w:val="none"/>
                <w:lang w:eastAsia="zh-CN"/>
              </w:rPr>
              <w:t>座席</w:t>
            </w:r>
            <w:r>
              <w:rPr>
                <w:rFonts w:hint="eastAsia" w:ascii="宋体" w:hAnsi="宋体" w:eastAsia="宋体" w:cs="宋体"/>
                <w:color w:val="auto"/>
                <w:sz w:val="24"/>
                <w:szCs w:val="24"/>
                <w:highlight w:val="none"/>
              </w:rPr>
              <w:t>；并且支持对显示大屏操作，包括LED屏幕亮度调节、OSD开关、BKG开关、黑屏、冻结以及多屏控制功能；支持在单个显示器上能够同时查看或者操控多个画面，且当鼠标滑动到任意一个画面区域，都可以对相应主机进行KVM控制；（投标人提供CMA或CNAS认可的检测机构出具的测试报告并加盖生产厂商鲜章）▲12、支持设置视频源轮巡模式，支持在屏幕上指定区域进行循环显示；支持分组、轮巡间隔、分割模式设置；支持编辑区缩放、视频流开关、吸附对齐、自适应比例以及鹰眼图查看整体布局；（投标人提供CMA或CNAS认可的检测机构出具的测试报告并加盖生产厂商鲜章）13、支持USB数据安全管理应用，USB接口可配置为仅传输键盘、鼠标等控制信号，无法实现业务数据资源的传输、拷贝等操作；支持USB设置白名单、黑名单操作，可基于U盘厂家、</w:t>
            </w:r>
            <w:r>
              <w:rPr>
                <w:rFonts w:hint="eastAsia" w:ascii="宋体" w:hAnsi="宋体" w:cs="宋体"/>
                <w:color w:val="auto"/>
                <w:sz w:val="24"/>
                <w:szCs w:val="24"/>
                <w:highlight w:val="none"/>
                <w:lang w:eastAsia="zh-CN"/>
              </w:rPr>
              <w:t>密钥</w:t>
            </w:r>
            <w:r>
              <w:rPr>
                <w:rFonts w:hint="eastAsia" w:ascii="宋体" w:hAnsi="宋体" w:eastAsia="宋体" w:cs="宋体"/>
                <w:color w:val="auto"/>
                <w:sz w:val="24"/>
                <w:szCs w:val="24"/>
                <w:highlight w:val="none"/>
              </w:rPr>
              <w:t>、序列号等多种方式设置USB设备白名单、黑名单应用；（投标人提供CMA或CNAS认可的检测机构出具的测试报告并加盖生产厂商鲜章）14、分布式系统支持同数字音频处理器对接，实现分布式系统各类接入音频</w:t>
            </w:r>
            <w:r>
              <w:rPr>
                <w:rFonts w:hint="eastAsia" w:ascii="宋体" w:hAnsi="宋体" w:cs="宋体"/>
                <w:color w:val="auto"/>
                <w:sz w:val="24"/>
                <w:szCs w:val="24"/>
                <w:highlight w:val="none"/>
                <w:lang w:eastAsia="zh-CN"/>
              </w:rPr>
              <w:t>资源</w:t>
            </w:r>
            <w:r>
              <w:rPr>
                <w:rFonts w:hint="eastAsia" w:ascii="宋体" w:hAnsi="宋体" w:eastAsia="宋体" w:cs="宋体"/>
                <w:color w:val="auto"/>
                <w:sz w:val="24"/>
                <w:szCs w:val="24"/>
                <w:highlight w:val="none"/>
              </w:rPr>
              <w:t>同数字音频处理器各类音频资源之间可灵活交叉调度、传输共享；支持同无纸化会议系统对接，实现分布式系统视频画面资源同无纸化系统视频画面资源之间可灵活共享、交互；（投标人提供CMA或CNAS认可的检测机构出具的测试报告并加盖生产厂商鲜章）15、设备具备前液晶面板，用于显示设备基础关键信息；（投标人提供加盖生产厂商鲜章的设备图片）▲16、为了保证产品软件成熟度，至少需提供产品软件著作权、生产厂商软件成熟度认证等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17、为了保证产品质量所投产品厂家至少需具有ISO9001质量管理体系认证、ISO14001环境管理体系认证、ISO45001职业健康安全管理体系认证、ISO27001信息安全管理体系证书、ISO20000信息技术服务体系认证、GB/T29490知识产权管理</w:t>
            </w:r>
            <w:r>
              <w:rPr>
                <w:rFonts w:hint="eastAsia" w:ascii="宋体" w:hAnsi="宋体" w:cs="宋体"/>
                <w:color w:val="auto"/>
                <w:sz w:val="24"/>
                <w:szCs w:val="24"/>
                <w:highlight w:val="none"/>
                <w:lang w:eastAsia="zh-CN"/>
              </w:rPr>
              <w:t>体系</w:t>
            </w:r>
            <w:r>
              <w:rPr>
                <w:rFonts w:hint="eastAsia" w:ascii="宋体" w:hAnsi="宋体" w:eastAsia="宋体" w:cs="宋体"/>
                <w:color w:val="auto"/>
                <w:sz w:val="24"/>
                <w:szCs w:val="24"/>
                <w:highlight w:val="none"/>
              </w:rPr>
              <w:t>认证证书等证书；（投标人提供证明材料复印件并加盖生产厂商鲜章）▲18、为了保证产品售后服务质量所投产品厂家需具有GB/T27923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FEA89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F254E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0227B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5D6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5C68A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DE4F0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分布式</w:t>
            </w:r>
            <w:r>
              <w:rPr>
                <w:rFonts w:hint="eastAsia" w:ascii="宋体" w:hAnsi="宋体" w:cs="宋体"/>
                <w:color w:val="auto"/>
                <w:sz w:val="24"/>
                <w:szCs w:val="24"/>
                <w:highlight w:val="none"/>
                <w:lang w:eastAsia="zh-CN"/>
              </w:rPr>
              <w:t>座席</w:t>
            </w:r>
            <w:r>
              <w:rPr>
                <w:rFonts w:hint="eastAsia" w:ascii="宋体" w:hAnsi="宋体" w:eastAsia="宋体" w:cs="宋体"/>
                <w:color w:val="auto"/>
                <w:sz w:val="24"/>
                <w:szCs w:val="24"/>
                <w:highlight w:val="none"/>
              </w:rPr>
              <w:t>节点</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D02E7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系统采用嵌入式、全网络IP分布式架构设计，无中心服务器；</w:t>
            </w:r>
            <w:r>
              <w:rPr>
                <w:rFonts w:hint="eastAsia" w:ascii="宋体" w:hAnsi="宋体" w:cs="宋体"/>
                <w:color w:val="auto"/>
                <w:sz w:val="24"/>
                <w:szCs w:val="24"/>
                <w:highlight w:val="none"/>
                <w:lang w:eastAsia="zh-CN"/>
              </w:rPr>
              <w:t>噪声</w:t>
            </w:r>
            <w:r>
              <w:rPr>
                <w:rFonts w:hint="eastAsia" w:ascii="宋体" w:hAnsi="宋体" w:eastAsia="宋体" w:cs="宋体"/>
                <w:color w:val="auto"/>
                <w:sz w:val="24"/>
                <w:szCs w:val="24"/>
                <w:highlight w:val="none"/>
              </w:rPr>
              <w:t>低于35dB；设备具备7x24小时连续工作能力，MTBF值420000H；前面板支持监测电源状态、设备运行状态、网口连接状态、视频传输处理状态；（投标人提供CMA或CNAS认可的检测机构出具的测试报告并加盖生产厂商鲜章）▲2、设备应满足纯国产化产品，主芯片、存储等核心部件均为国产化器件；满足电磁兼容CLASSA等级要求；（投标人提供CMA或CNAS认可的检测机构出具的测试报告并加盖生产厂商鲜章）3、支持不少于1路HDMI2.0接口输入，1路HDMI2.0输出/预监，4096*2160@60分辨率并向下兼容；3.5mm输入接口支持设置MICIN模式和LINEIN模式，3.5mm输出接口支持LineOUT和PhoneOUT模式设置；支持1×RS232，1×RS485，1×Relay，1×I/O，IR等控制接口；支持10bit、8bitRGB4:4:4、YCbCr4:4:4、4:2:2或4:2:0格式视频接收和处理；动态范围支持：HDR10，HLG，SDR；支持BT.601/BT.709/BT.2020/NTSC/DCI-P3/aRGB色域；支持POE供电、DC12V外接电源、集中供电箱等供电方式；（投标人提供CMA或CNAS认可的检测机构出具的测试报告并加盖生产厂商鲜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支持不少于1路千兆网口，用于流媒体和控制指令等的传输；千兆网口支持PoE802.3AT/PoE802.3AF供电协议；支持1路千兆光口，用于流媒体和控制指令等的传输；支持光网无缝切换、实时冗余热备份，当主线路发生故障时自动切换至备用线路；（投标人提供CMA或CNAS认可的检测机构出具的测试报告并加盖生产厂商鲜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单台设备既可用作编码节点，也可以用作解码节点；支持通过软件一键设置为编码节点/大屏解码节点/坐席解码节点/矩阵解码节点。单节点内采用双运行系统，防止节点内系统异常，确保单个节点设备的高可靠性和超长时间的正常运行；（投标人提供CMA或CNAS认可的检测机构出具的测试报告并加盖生产厂商鲜章）6、支持多头显卡信号源拼接并实时同步显示功能，针对快速变化的画面不会出现撕裂、错位等现象；支持用户自定义布局样式，一屏点播多个摄像头监控画面；（投标人提供CMA或CNAS认可的检测机构出具的测试报告并加盖生产厂商鲜章）7、支持接入视频监控摄像机、云台摄像</w:t>
            </w:r>
            <w:r>
              <w:rPr>
                <w:rFonts w:hint="eastAsia" w:ascii="宋体" w:hAnsi="宋体" w:cs="宋体"/>
                <w:color w:val="auto"/>
                <w:sz w:val="24"/>
                <w:szCs w:val="24"/>
                <w:highlight w:val="none"/>
                <w:lang w:eastAsia="zh-CN"/>
              </w:rPr>
              <w:t>机等</w:t>
            </w:r>
            <w:r>
              <w:rPr>
                <w:rFonts w:hint="eastAsia" w:ascii="宋体" w:hAnsi="宋体" w:eastAsia="宋体" w:cs="宋体"/>
                <w:color w:val="auto"/>
                <w:sz w:val="24"/>
                <w:szCs w:val="24"/>
                <w:highlight w:val="none"/>
              </w:rPr>
              <w:t>设备，实现对其云台上下左右、拉近、拉远等功能控制，做到随心调节；（投标人提供CMA或CNAS认可的检测机构出具的测试报告并加盖生产厂商鲜章）▲8、支持HDR，3D视频输入源设置和调节，为用户提供更优质视觉体验；支持针对前端视频源进行色彩校正功能；支持文本模式、视频模式、视讯模式及护眼模式等多种画质模式选择；（投标人提供CMA或CNAS认可的检测机构出具的测试报告并加盖生产厂商鲜章）▲9、满足对不同设备带载的屏幕的统一集中式管理，支持多屏同时进行黑屏，画面冻结和亮度调节；（投标人提供CMA或CNAS认可的检测机构出具的测试报告并加盖生产厂商鲜章）10、支持多屏</w:t>
            </w:r>
            <w:r>
              <w:rPr>
                <w:rFonts w:hint="eastAsia" w:ascii="宋体" w:hAnsi="宋体" w:cs="宋体"/>
                <w:color w:val="auto"/>
                <w:sz w:val="24"/>
                <w:szCs w:val="24"/>
                <w:highlight w:val="none"/>
                <w:lang w:eastAsia="zh-CN"/>
              </w:rPr>
              <w:t>座席</w:t>
            </w:r>
            <w:r>
              <w:rPr>
                <w:rFonts w:hint="eastAsia" w:ascii="宋体" w:hAnsi="宋体" w:eastAsia="宋体" w:cs="宋体"/>
                <w:color w:val="auto"/>
                <w:sz w:val="24"/>
                <w:szCs w:val="24"/>
                <w:highlight w:val="none"/>
              </w:rPr>
              <w:t>每块显示器实现多业务系统画面融合功能，单块显示器支持同时融合1/2/3/4等多个业务系统，实现多业务系统的同时监控接管；支持仅查看、管控、独占3种信号接管模式；可获取独占用户以及管控信号源的用户列表；（投标人提供CMA或CNAS认可的检测机构出具的测试报告并加盖生产厂商鲜章）▲11、支持席位将画面一键推送至其他多个大屏和</w:t>
            </w:r>
            <w:r>
              <w:rPr>
                <w:rFonts w:hint="eastAsia" w:ascii="宋体" w:hAnsi="宋体" w:cs="宋体"/>
                <w:color w:val="auto"/>
                <w:sz w:val="24"/>
                <w:szCs w:val="24"/>
                <w:highlight w:val="none"/>
                <w:lang w:eastAsia="zh-CN"/>
              </w:rPr>
              <w:t>座席</w:t>
            </w:r>
            <w:r>
              <w:rPr>
                <w:rFonts w:hint="eastAsia" w:ascii="宋体" w:hAnsi="宋体" w:eastAsia="宋体" w:cs="宋体"/>
                <w:color w:val="auto"/>
                <w:sz w:val="24"/>
                <w:szCs w:val="24"/>
                <w:highlight w:val="none"/>
              </w:rPr>
              <w:t>；并且支持对显示大屏操作，包括LED屏幕亮度调节、OSD开关、BKG开关、黑屏、冻结以及多屏控制功能；支持在单个显示器上能够同时查看或者操控多个画面，且当鼠标滑动到任意一个画面区域，都可以对相应主机进行KVM控制；（投标人提供CMA或CNAS认可的检测机构出具的测试报告并加盖生产厂商鲜章）▲12、支持设置视频源轮巡模式，支持在屏幕上指定区域进行循环显示；支持分组、轮巡间隔、分割模式设置；支持编辑区缩放、视频流开关、吸附对齐、自适应比例以及鹰眼图查看整体布局；（投标人提供CMA或CNAS认可的检测机构出具的测试报告并加盖生产厂商鲜章）13、支持USB数据安全管理应用，USB接口可配置为仅传输键盘、鼠标等控制信号，无法实现业务数据资源的传输、拷贝等操作；支持USB设置白名单、黑名单操作，可基于U盘厂家、</w:t>
            </w:r>
            <w:r>
              <w:rPr>
                <w:rFonts w:hint="eastAsia" w:ascii="宋体" w:hAnsi="宋体" w:cs="宋体"/>
                <w:color w:val="auto"/>
                <w:sz w:val="24"/>
                <w:szCs w:val="24"/>
                <w:highlight w:val="none"/>
                <w:lang w:eastAsia="zh-CN"/>
              </w:rPr>
              <w:t>密钥</w:t>
            </w:r>
            <w:r>
              <w:rPr>
                <w:rFonts w:hint="eastAsia" w:ascii="宋体" w:hAnsi="宋体" w:eastAsia="宋体" w:cs="宋体"/>
                <w:color w:val="auto"/>
                <w:sz w:val="24"/>
                <w:szCs w:val="24"/>
                <w:highlight w:val="none"/>
              </w:rPr>
              <w:t>、序列号等多种方式设置USB设备白名单、黑名单应用；（投标人提供CMA或CNAS认可的检测机构出具的测试报告并加盖生产厂商鲜章）14、分布式系统支持同数字音频处理器对接，实现分布式系统各类接入音频</w:t>
            </w:r>
            <w:r>
              <w:rPr>
                <w:rFonts w:hint="eastAsia" w:ascii="宋体" w:hAnsi="宋体" w:cs="宋体"/>
                <w:color w:val="auto"/>
                <w:sz w:val="24"/>
                <w:szCs w:val="24"/>
                <w:highlight w:val="none"/>
                <w:lang w:eastAsia="zh-CN"/>
              </w:rPr>
              <w:t>资源</w:t>
            </w:r>
            <w:r>
              <w:rPr>
                <w:rFonts w:hint="eastAsia" w:ascii="宋体" w:hAnsi="宋体" w:eastAsia="宋体" w:cs="宋体"/>
                <w:color w:val="auto"/>
                <w:sz w:val="24"/>
                <w:szCs w:val="24"/>
                <w:highlight w:val="none"/>
              </w:rPr>
              <w:t>同数字音频处理器各类音频资源之间可灵活交叉调度、传输共享；支持同无纸化会议系统对接，实现分布式系统视频画面资源同无纸化系统视频画面资源之间可灵活共享、交互；（投标人提供CMA或CNAS认可的检测机构出具的测试报告并加盖生产厂商鲜章）15、设备具备前液晶面板，用于显示设备基础关键信息；（投标人提供加盖生产厂商鲜章的设备图片）▲16、为了保证产品软件成熟度，至少需提供产品软件著作权、生产厂商软件成熟度认证等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17、为了保证产品质量所投产品厂家至少需具有ISO9001质量管理体系认证、ISO14001环境管理体系认证、ISO45001职业健康安全管理体系认证、ISO27001信息安全管理体系证书、ISO20000信息技术服务体系认证、GB/T29490知识产权管理</w:t>
            </w:r>
            <w:r>
              <w:rPr>
                <w:rFonts w:hint="eastAsia" w:ascii="宋体" w:hAnsi="宋体" w:cs="宋体"/>
                <w:color w:val="auto"/>
                <w:sz w:val="24"/>
                <w:szCs w:val="24"/>
                <w:highlight w:val="none"/>
                <w:lang w:eastAsia="zh-CN"/>
              </w:rPr>
              <w:t>体系</w:t>
            </w:r>
            <w:r>
              <w:rPr>
                <w:rFonts w:hint="eastAsia" w:ascii="宋体" w:hAnsi="宋体" w:eastAsia="宋体" w:cs="宋体"/>
                <w:color w:val="auto"/>
                <w:sz w:val="24"/>
                <w:szCs w:val="24"/>
                <w:highlight w:val="none"/>
              </w:rPr>
              <w:t>认证证书等证书；（投标人提供证明材料复印件并加盖生产厂商鲜章）▲18、为了保证产品售后服务质量所投产品厂家需具有GB/T27924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380A1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57D21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BB77C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DA9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6"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F1FB6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B0ADE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专业级可视化平台</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79BEDD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支持苹果、安卓、鸿蒙触控移动端，windows操作系统；支持苹果、华为应用商店下载和安装，支持多个客户端操作同步；（投标人提供CMA或CNAS认可的检测机构出具的测试报告并加盖生产厂商鲜章）▲2、可实现对多媒体播控服务器、视频拼接处理器、分布式设备、数字音频处理器和智能中央控制器等设备一站式集中管控，通过移动平板或触控一体机对设备进行全可视化控制；（投标人提供CMA或CNAS认可的检测机构出具的测试报告并加盖生产厂商鲜章）3、支持多媒体服务器和播控系统的可视化控制，至少需支持多媒体节目进行切换、播放、暂停、停止、音量加减、播放进度等操作，支持PPT翻页控制；（投标人提供CMA或CNAS认可的检测机构出具的测试报告并加盖生产厂商鲜章）4、支持实时显示多媒体播控系统的媒体素材、节目内容和大屏画面等，至少需支持媒体库目录层级显示、收起和打开等操作；（投标人提供CMA或CNAS认可的检测机构出具的测试报告并加盖生产厂商鲜章）▲5、支持多媒体播控系统媒体素材</w:t>
            </w:r>
            <w:r>
              <w:rPr>
                <w:rFonts w:hint="eastAsia" w:ascii="宋体" w:hAnsi="宋体" w:cs="宋体"/>
                <w:color w:val="auto"/>
                <w:sz w:val="24"/>
                <w:szCs w:val="24"/>
                <w:highlight w:val="none"/>
                <w:lang w:eastAsia="zh-CN"/>
              </w:rPr>
              <w:t>拖曳</w:t>
            </w:r>
            <w:r>
              <w:rPr>
                <w:rFonts w:hint="eastAsia" w:ascii="宋体" w:hAnsi="宋体" w:eastAsia="宋体" w:cs="宋体"/>
                <w:color w:val="auto"/>
                <w:sz w:val="24"/>
                <w:szCs w:val="24"/>
                <w:highlight w:val="none"/>
              </w:rPr>
              <w:t>式快速切换图层，至少需支持图层位置、大小、优先级调节，图层多角度的旋转；（投标人提供CMA或CNAS认可的检测机构出具的测试报告并加盖生产厂商鲜章）6、支持对拼接处理系统、分布式系统的可视化控制，至少需实时显示输入源画面预监、大屏画面回显和场景布局等；（投标人提供CMA或CNAS认可的检测机构出具的测试报告并加盖生产厂商鲜章）7、支持对拼接处理系统、分布式系统拖拽式快速开图层和快速</w:t>
            </w:r>
            <w:r>
              <w:rPr>
                <w:rFonts w:hint="eastAsia" w:ascii="宋体" w:hAnsi="宋体" w:cs="宋体"/>
                <w:color w:val="auto"/>
                <w:sz w:val="24"/>
                <w:szCs w:val="24"/>
                <w:highlight w:val="none"/>
                <w:lang w:eastAsia="zh-CN"/>
              </w:rPr>
              <w:t>切换</w:t>
            </w:r>
            <w:r>
              <w:rPr>
                <w:rFonts w:hint="eastAsia" w:ascii="宋体" w:hAnsi="宋体" w:eastAsia="宋体" w:cs="宋体"/>
                <w:color w:val="auto"/>
                <w:sz w:val="24"/>
                <w:szCs w:val="24"/>
                <w:highlight w:val="none"/>
              </w:rPr>
              <w:t>，窗口具备精准吸附功能，图层移动可以上下左右和四角自动对齐吸附等；（投标人提供CMA或CNAS认可的检测机构出具的测试报告并加盖生产厂商鲜章）▲8、支持对大屏图层一键快速布局和显示，图层可快速替换、清除、冻结、锁定，支持图层优先级调整；（投标人提供CMA或CNAS认可的检测机构出具的测试报告并加盖生产厂商鲜章）9、支持一键切换大屏场景，场景支持轮巡开启和关闭，支持实时和预编两种上屏模式；（投标人提供CMA或CNAS认可的检测机构出具的测试报告并加盖生产厂商鲜章）10、支持大屏黑屏、冻结、清除等操作，支持操作区域锁定、实时视频画面关闭和开启；（投标人提供CMA或CNAS认可的检测机构出具的测试报告并加盖生产厂商鲜章）11、支持LED大屏亮度调节功能，调节完</w:t>
            </w:r>
            <w:r>
              <w:rPr>
                <w:rFonts w:hint="eastAsia" w:ascii="宋体" w:hAnsi="宋体" w:cs="宋体"/>
                <w:color w:val="auto"/>
                <w:sz w:val="24"/>
                <w:szCs w:val="24"/>
                <w:highlight w:val="none"/>
                <w:lang w:eastAsia="zh-CN"/>
              </w:rPr>
              <w:t>成后</w:t>
            </w:r>
            <w:r>
              <w:rPr>
                <w:rFonts w:hint="eastAsia" w:ascii="宋体" w:hAnsi="宋体" w:eastAsia="宋体" w:cs="宋体"/>
                <w:color w:val="auto"/>
                <w:sz w:val="24"/>
                <w:szCs w:val="24"/>
                <w:highlight w:val="none"/>
              </w:rPr>
              <w:t>可一键固化，系统和大屏重启后亮度不变；（投标人提供CMA或CNAS认可的检测机构出具的测试报告并加盖生产厂商鲜章）▲12、支持图层反控，可远程操控被控主机，进行相关键鼠操作；（投标人提供CMA或CNAS认可的检测机构出具的测试报告并加盖生产厂商鲜章）▲13、支持输入输出单通道音量推拉杆调节，一键静音，实时声压可视化显示，支持混音和音频多路输出配置，可一键清除通道配置；（投标人提供CMA或CNAS认可的检测机构出具的测试报告并加盖生产厂商鲜章）14、支持灯光、窗帘、音频、电视、LED大屏、电视盒等环境设备进行集中控制；（投标人提供CMA或CNAS认可的检测机构出具的测试报告并加盖生产厂商鲜章）▲15、支持局域网中IPC摄像头画面预览，可控制IPC云台上下左右、拉近、拉远、变焦、光圈、预置位保存及调用等；（投标人提供CMA或CNAS认可的检测机构出具的测试报告并加盖生产厂商鲜章）▲16、支持按区域生成多套拓扑图，清晰展示信号源，设备和屏幕连接状态并异常告警；支持全链路拓扑连接全景化展示，支持拓扑的自由放大缩小；（投标人提供CMA或CNAS认可的检测机构出具的测试报告并加盖生产厂商鲜章）17、支持快速切换及调用不同的IPC场景信息，支持自定义布局预览画面，预览画面可全屏显示；（投标人提供CMA或CNAS认可的检测机构出具的测试报告并加盖生产厂商鲜章）▲18、支持日月视图的切换显示当前预案排布信息，支持一键调用手动预案或定时触发自动预案；（投标人提供CMA或CNAS认可的检测机构出具的测试报告并加盖生产厂商鲜章）▲19、支持账号密码、指纹、人脸识别等多种登录方式，支持不同等级的告警消息和系统消息实时推送及查看；（投标人提供CMA或CNAS认可的检测机构出具的测试报告并加盖生产厂商鲜章）▲20、产品需兼容国产操作系统至少需提供与麒麟操作系统认证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投标人提供证明材料复印件并加盖生产厂商鲜章）▲21、为了保证产品软件成熟度至少需提供可视化平台软件著作权、软件产品证书、生产厂商软件成熟度认证等证书；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22、为了保证产品质量所投产品厂家至少需具有ISO9001质量管理体系认证、ISO14001环境管理体系认证、ISO45001职业健康安全管理体系认证、ISO27001信息安全管理体系证书、ISO20000信息技术服务体系认证、GB/T29490知识产权管理体系体系认证证书等证书；（投标人提供证明材料复印件并加盖生产厂商鲜章）▲23、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57164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09F93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2A64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ABC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5"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ABBC0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AA8FA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控制终端</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4C798D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CPU：ARM架构处理器，主频2.3Ghz，8核12线程2、内存容量：≥16GDDR4或LPDDR4x3、硬盘：≥512G固态硬盘4、显卡：集成显卡，接口支持HDMI+VGA5、声卡：集成声卡6、网卡：主板</w:t>
            </w:r>
            <w:r>
              <w:rPr>
                <w:rFonts w:hint="eastAsia" w:ascii="宋体" w:hAnsi="宋体" w:cs="宋体"/>
                <w:color w:val="auto"/>
                <w:sz w:val="24"/>
                <w:szCs w:val="24"/>
                <w:highlight w:val="none"/>
                <w:lang w:eastAsia="zh-CN"/>
              </w:rPr>
              <w:t>集成</w:t>
            </w:r>
            <w:r>
              <w:rPr>
                <w:rFonts w:hint="eastAsia" w:ascii="宋体" w:hAnsi="宋体" w:eastAsia="宋体" w:cs="宋体"/>
                <w:color w:val="auto"/>
                <w:sz w:val="24"/>
                <w:szCs w:val="24"/>
                <w:highlight w:val="none"/>
              </w:rPr>
              <w:t>10/100/1000M以太网卡7、国家安全测评等级二级（需提供证明）8、机箱防尘：整机具备防尘设计，防尘等级满足IP5x，9、USB接口：≥7个USB接口（含Type-C），其中USB3.0接口≥6个10、光驱：内置DVD-RW光驱11、电源：≥180W电源12、软件系统：支持麒麟或统信等国产操作系统；13、安全特性：支持限制USB接口使用用途，可以设置USB接口为USB存储只读和USB存储拒绝14、机箱：≤8.6L15、显示器：≥23.8英寸，72%NTSC，支持VGA/HDMI/DP其中两种或以上接口，支持莱茵低蓝光17、服务：3年原厂维保，3年上门服务18、含操作系统（麒麟或者统信）、办公软件、防病毒软件</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F60A4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5DC03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128CD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B51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86C4C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894F8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智能中央控制主机</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338FE3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采用2U插卡式机箱，外壳防护等级符合GB/T4208-2017中IP20标准要求，设备可靠性高，支持7*24小时持续稳定运行，平均无故障运行时间（MTBF）≥400000小时；（投标人提供CMA或CNAS认可的检测机构出具的测试报告并加盖生产厂商鲜章）▲2、支持串口、I/O、RELAY、IR和视频矩阵等扩展子卡，扩展子卡支持混插和热插拔，热插拔恢复时间≤10S，主机背板采用千兆交换网络通信，实现各子卡之间的互联互通，更换板卡后无需重新配置即可恢复原始数据；（投标人提供CMA或CNAS认可的检测机构出具的测试报告并加盖生产厂商鲜章）▲3、设备前面板内嵌分辨率不低于480x270的LCD彩色液晶屏，主界面支持设备IP地址显示，可实时检测接口状态、整机温度、风扇转速、CPU使用率、存储空间等，同时支持网络参数、COM参数、I/O参数、固件升级、工程导入导出等配置操作；（投标人提供CMA或CNAS认可的检测机构出具的测试报告并加盖生产厂商鲜章）▲4、采用Linux操作系统，四核CortexA55，主频不低于2.0GHz，CPUARMCortex®64位工业级处理器，内存不低于32GBEMMC，2GBDDR，支持数据实时存储/掉电存储，上电后数据智能快速恢复；（投标人提供CMA或CNAS认可的检测机构出具的测试报告并加盖生产厂商鲜章）▲5、可根据需求进行灵活搭配，整机支持不少于50路全双向通讯串行接口，接口无需转接可兼容RS232/RS422/RS485/DMX512/Modbus等协议；支持不少于45路I/O输入输出控制接口；支持不少于80路RELAY接口；支持不少于1路IR学习接口和30路IR输出接口；（投标人提供CMA或CNAS认可的检测机构出具的测试报告并加盖生产厂商鲜章）6、支持不少于1路CAN总线接口，不少于3路USB接口，支持离线升级和在线升级两种模式，支持接入U盘进行升级，支持软件进行升级，支持单设备升级和多设备批量升级；（投标人提供CMA或CNAS认可的检测机构出具的测试报告并加盖生产厂商鲜章）7、支持不少于1路ETHERNET控制接口，10/100/1000Mbps千兆网口，兼容TCP、UDP组播、UDP广播；（投标人提供CMA或CNAS认可的检测机构出具的测试报告并加盖生产厂商鲜章）▲8、整机最大支持不少于28路HDMI2.0输入和20路HDMI2.0输出，支持4K60Hz，8bit和10bit位深处理、伴随音频、独立音频以及画面回显等功能；（投标人提供CMA或CNAS认可的检测机构出具的测试报告并加盖生产厂商鲜章）9、内置指令库，提供开放式的可编程设计平台，支持3D控件、按钮、文本、容器、窗口、登录、图片、时间、拉杆、矩阵等多种控件，支持按键音效、日期和时钟功能，客户端界面可同步显示当前日期和时间；（投标人提供CMA或CNAS认可的检测机构出具的测试报告并加盖生产厂商鲜章）10、支持按钮的自锁与互锁功能，对单个按钮进行自锁，可实现点击按钮呈按下状态，再次点击按钮呈弹起状态；对多个按钮进行互锁，可实现多个按钮之间只能有一个按钮为按下状态；支持项目分辨率调整时，可自适应同步调整布局内容；（投标人提供CMA或CNAS认可的检测机构出具的测试报告并加盖生产厂商鲜章）11、支持电脑网络唤醒功能，无需增加电脑开关机卡或安装开关机插件，通过电脑MAC地址即可实现对电脑的开机操作；支持模拟电脑键盘的各种功能操作；（投标人提供CMA或CNAS认可的检测机构出具的测试报告并加盖生产厂商鲜章）12、支持通过串口、网口（TCP/UDP）、I/O等接口接收第三方设备的控制协议，实现对受控设备的触发控制和指令的转发控制功能；（投标人提供CMA或CNAS认可的检测机构出具的测试报告并加盖生产厂商鲜章）▲13、支持对各类控制模块进行可视化呈现，多个智能操作终端之间状态同步，任意终端控制操作都实时同步至</w:t>
            </w:r>
            <w:r>
              <w:rPr>
                <w:rFonts w:hint="eastAsia" w:ascii="宋体" w:hAnsi="宋体" w:cs="宋体"/>
                <w:color w:val="auto"/>
                <w:sz w:val="24"/>
                <w:szCs w:val="24"/>
                <w:highlight w:val="none"/>
                <w:lang w:eastAsia="zh-CN"/>
              </w:rPr>
              <w:t>其他</w:t>
            </w:r>
            <w:r>
              <w:rPr>
                <w:rFonts w:hint="eastAsia" w:ascii="宋体" w:hAnsi="宋体" w:eastAsia="宋体" w:cs="宋体"/>
                <w:color w:val="auto"/>
                <w:sz w:val="24"/>
                <w:szCs w:val="24"/>
                <w:highlight w:val="none"/>
              </w:rPr>
              <w:t>终端；支持查询设备的状态，解析数据后同步智能操作终端，实时显示受控设备的状态；（投标人提供CMA或CNAS认可的检测机构出具的测试报告并加盖生产厂商鲜章）14、</w:t>
            </w:r>
            <w:r>
              <w:rPr>
                <w:rFonts w:hint="eastAsia" w:ascii="宋体" w:hAnsi="宋体" w:cs="宋体"/>
                <w:color w:val="auto"/>
                <w:sz w:val="24"/>
                <w:szCs w:val="24"/>
                <w:highlight w:val="none"/>
                <w:lang w:eastAsia="zh-CN"/>
              </w:rPr>
              <w:t>支持</w:t>
            </w:r>
            <w:r>
              <w:rPr>
                <w:rFonts w:hint="eastAsia" w:ascii="宋体" w:hAnsi="宋体" w:eastAsia="宋体" w:cs="宋体"/>
                <w:color w:val="auto"/>
                <w:sz w:val="24"/>
                <w:szCs w:val="24"/>
                <w:highlight w:val="none"/>
              </w:rPr>
              <w:t>Windows、iOS、Android、鸿蒙等操作系统，可通过触摸一体机、PC、平板、手机、触控面板、按键面板等多平台设备进行同时操作，轻松实现跨平台、跨系统的交互控制；（投标人提供CMA或CNAS认可的检测机构出具的测试报告并加盖生产厂商鲜章）▲15、支持开机自检、定期轮巡检测、手动检测等多种检测方式对整机全面扫描，保障设备的安全稳定运行；支持SSL加密技术、内置防火墙，全方位保障使用安全；（投标人提供CMA或CNAS认可的检测机构出具的测试报告并加盖生产厂商鲜章）16、内置高精度时钟系统，实时同步网络时钟，至少支持手动校时和NTP网络校时两种校时模式，时间校对可精确到年月日时分秒；（投标人提供CMA或CNAS认可的检测机构出具的测试报告并加盖生产厂商鲜章）17、支持一键换机功能，更换新设备时，可一键将旧设备的参数导入至新设备；支持程序导入导出，支持将中控程序从中控主机下载导入到U盘等工具，便于二次开发编辑等应用；（投标人提供CMA或CNAS认可的检测机构出具的测试报告并加盖生产厂商鲜章）18、设备可满足低温极限工作温度≤-10℃（可冷启动正常），高温极限工作温度≥60℃；设备可满足高温高湿工作环境为0%RH～80%RH，无冷凝；（投标人提供CMA或CNAS认可的检测机构出具的测试报告并加盖生产厂商鲜章）19、设备支持在不低于1m处随包装跌落，跌落后要求产品外观和功能正常；设备的包装支持空运运输标准和三四级公路陆运运输标准；产品满足EN55032标准要求：30MHz-6GCLASSA；（投标人提供CMA或CNAS认可的检测机构出具的测试报告并加盖生产厂商鲜章）▲20、支持多机级联，支持局域网组网通信，实现系统分布式部署，统一集中管控；支持双中控主机热备份，工程文件备份，实现任意一台中控主机或任意一台平板故障，均不会影响用户的使用操作；（投标人提供CMA或CNAS认可的检测机构出具的测试报告并加盖生产厂商鲜章）▲21、低噪声，常温下设备噪声控制在35db及以下，可达到《GB3096-2008声环境质量标准》中1类声环境标准要求；（投标人提供CMA或CNAS认可的检测机构出具的测试报告并加盖生产厂商鲜章）▲22、支持智能化预案管理功能和时间线管理功能，可通过本地控制或云端跨区域远程控制，进行预案的一键调用、定时触发或按照日期进行排期自动触发，支持时间线管理功能，支持逻辑编程运行流程，执行过程可随时开始、暂停、停止，实现对受控设备的智能联动；（投标人提供CMA或CNAS认可的检测机构出具的测试报告并加盖生产厂商鲜章）▲23、提供产品3C、节能认证等证明材料；（投标人提供证明材料复印件并加盖生产厂商鲜章）▲24、为了保证产品软件成熟度至少需提供可编程嵌入式控制软件著作权、生产厂商软件成熟度认证等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25、为了保证产品质量所投产品厂家至少需具有ISO9001质量管理体系认证、ISO14001环境管理体系认证、ISO45001职业健康安全管理体系认证、ISO27001信息安全管理体系证书、ISO20000信息技术服务体系认证、GB/T29490知识产权管理体系体系认证证书等证书；（投标人提供证明材料复印件并加盖生产厂商鲜章）▲26、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70288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11688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1DB89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872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F55BA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BAF79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扩展卡</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B8671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具备7×COM接口；2、COM1~COM6兼容RS232/RS485，可用于输入或输出；3、COM7兼容RS422/RS485，可用于输入或输出；4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支持modbus协议的三种模式RTU、ASCII、TCP；5、可编程全双向通讯接口。</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35600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9B674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62B41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F5E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BCC84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E329E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交换机</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D566B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交换容量：432Gbps/4.32Tbps；2、包转发率：162Mpps；3、硬件支持：48个10/100/1000Base-T以太网端口，4个万兆SFP+，1个USB口，内置AC电源；4、运行环境：-5℃～+50℃；5、功能支持：支持GuestVLAN、VoiceVLAN，支持GVRP协议，支持基于MAC/协议/IP子网/策略/端口的VLAN；6、支持静态路由，支持RIP、RIPng、OSPF、OSPFv3协议；7、支持智能堆叠iStack；8、支持SNMPv1/v2c/v3，支持eSight网管系统、支持WEB网管特性。</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98CE3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B0537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E408A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E74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EA4C6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DFAA6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中控编程</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73D421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包含对环境中声音、灯光、电源、空调、门禁等设备进行统一控制2、UI界面定制开发，设计并编程实现定制化的触摸屏用户界面，满足用户方使用需求3、在现场与所有声、光、电等设备进行联合调试，确保所有功能正常，解决兼容性问题，并对用户进行原厂操作培训</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CC38B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59EE9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76340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716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4E261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3E27D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数字会议系统主机</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5D4401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台设备连接不少于200个会议单元，且最远线路长度不小于500米，支持多级扩展级联可扩展最大不少于4999个会议单元；（投标人提供CMA或CNAS认可的检测机构出具的测试报告并加盖生产厂商鲜章）▲2、至少具备先入先出模式、后入后出模式、限制模式、主席允许模式、自由讨论模式、限时模式、声控模式7种工作模式；（投标人提供CMA或CNAS认可的检测机构出具的测试报告并加盖生产厂商鲜章）3、</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不少于4进1出视频矩阵，可接入不少于4个高清摄像机，完成会议中图像自动切换；（投标人提供CMA或CNAS认可的检测机构出具的测试报告并加盖生产厂商鲜章）▲4、不少于1路Dante音频网络接口，用于Dante音频协议网络传输；（投标人提供CMA或CNAS认可的检测机构出具的测试报告并加盖生产厂商鲜章）5、不小于4.3寸触摸显示屏分辨率不低于800*480、</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图形化界面，至少支持先进管理和控制功能，图形化界面设计，显示所有的功能项及设置操作信息以及单元工作的基本信息；（投标人提供CMA或CNAS认可的检测机构出具的测试报告并加盖生产厂商鲜章）▲6、不少于4路8芯DIP话筒接口，不少于4路RJ45话筒接口，同时支持8芯话筒线和6类网线；（投标人提供CMA或CNAS认可的检测机构出具的测试报告并加盖生产厂商鲜章）7、支持与会者服务请求功能，</w:t>
            </w:r>
            <w:r>
              <w:rPr>
                <w:rFonts w:hint="eastAsia" w:ascii="宋体" w:hAnsi="宋体" w:cs="宋体"/>
                <w:color w:val="auto"/>
                <w:sz w:val="24"/>
                <w:szCs w:val="24"/>
                <w:highlight w:val="none"/>
                <w:lang w:eastAsia="zh-CN"/>
              </w:rPr>
              <w:t>并</w:t>
            </w:r>
            <w:r>
              <w:rPr>
                <w:rFonts w:hint="eastAsia" w:ascii="宋体" w:hAnsi="宋体" w:eastAsia="宋体" w:cs="宋体"/>
                <w:color w:val="auto"/>
                <w:sz w:val="24"/>
                <w:szCs w:val="24"/>
                <w:highlight w:val="none"/>
              </w:rPr>
              <w:t>通过配有专用会议服务软件，可以同时响应不少于8个会议室中会议话筒的会议中的服务请求，也支持主机自带显示屏同时处理话筒的服务申请；（投标人提供CMA或CNAS认可的检测机构出具的测试报告并加盖生产厂商鲜章）8、不少于1个RS232，不少于1个RS485摄像机控制输出口，至少支持PELCO-P、PELCO-D、VISCA控制协议，控制摄像机完成自动摄像跟踪功能；（投标人提供CMA或CNAS认可的检测机构出具的测试报告并加盖生产厂商鲜章）9、支持实时修改话筒单元身份，代表话筒单元可设置为VIP席位；（投标人提供CMA或CNAS认可的检测机构出具的测试报告并加盖生产厂商鲜章）10、</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环回双向传输，任意一条单元连接线缆出现问题，断点线缆之后连接的所有单元自动切换至环回线路；（投标人提供CMA或CNAS认可的检测机构出具的测试报告并加盖生产厂商鲜章）11、</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火警报警接口，可与消防系统联动，保证与会者安全；（投标人提供CMA或CNAS认可的检测机构出具的测试报告并加盖生产厂商鲜章）12、不少于1组XLR平衡输入，不少于1组XLR输出（带反馈），不少于1组6.3输出（带反馈）、不少于1组RCA输入、不少于1组RCA录音输出，不少于1组RCA带反馈音频输出；（投标人提供CMA或CNAS认可的检测机构出具的测试报告并加盖生产厂商鲜章）13、支持与备份主机相连，实现主机双备份；（投标人提供CMA或CNAS认可的检测机构出具的测试报告并加盖生产厂商鲜章）14、需内置DSP自适应音频处理器，可抑制回声；（投标人提供CMA或CNAS认可的检测机构出具的测试报告并加盖生产厂商鲜章）▲15、为了保证产品质量所投产品厂家至少需具有ISO9001质量管理体系认证、ISO14001环境管理体系认证、ISO45001职业健康安全管理体系认证、ISO27001信息安全管理体系证书、ISO20000信息技术服务体系认证、GB/T29490知识产权管理体系体系认证证书等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B9FE4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7986E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DC53D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D58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1BF12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B1FD8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会议发言单元</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249093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超心型指向性驻极体电容咪；（投标人提供CMA或CNAS认可的检测机构出具的测试报告并加盖生产厂商鲜章）▲2、需采用全新数控化触摸静音开关设计；同时支持触摸屏和物理按键启动发言；（投标人提供CMA或CNAS认可的检测机构出具的测试报告并加盖生产厂商鲜章）▲3、咪杆采用磁吸插拔式设计，需至少支持搭配方杆和鹅颈式咪杆，适应不同会场的多样化使用需求；（投标人提供CMA或CNAS认可的检测机构出具的测试报告并加盖生产厂商鲜章）4、话筒杆上需自带红色雾面指示灯设计，便于指示发言状态；按键灯至少支持红、绿、黄三色显示当前话筒状态为正在发言，正在优先，故障状态；（投标人提供CMA或CNAS认可的检测机构出具的测试报告并加盖生产厂商鲜章）5、主席单元</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主席优先按键，支持关闭正在发言的代表单元，不受话筒模式和发言人数限制；</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同时不少于32</w:t>
            </w:r>
            <w:r>
              <w:rPr>
                <w:rFonts w:hint="eastAsia" w:ascii="宋体" w:hAnsi="宋体" w:cs="宋体"/>
                <w:color w:val="auto"/>
                <w:sz w:val="24"/>
                <w:szCs w:val="24"/>
                <w:highlight w:val="none"/>
                <w:lang w:eastAsia="zh-CN"/>
              </w:rPr>
              <w:t>个</w:t>
            </w:r>
            <w:r>
              <w:rPr>
                <w:rFonts w:hint="eastAsia" w:ascii="宋体" w:hAnsi="宋体" w:eastAsia="宋体" w:cs="宋体"/>
                <w:color w:val="auto"/>
                <w:sz w:val="24"/>
                <w:szCs w:val="24"/>
                <w:highlight w:val="none"/>
              </w:rPr>
              <w:t>主席单元在线；（投标人提供CMA或CNAS认可的检测机构出具的测试报告并加盖生产厂商鲜章）6、支持实时北京时间显示，</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万年历功能，能显示出年份日期及星期状态信息，支持话筒脱离主机调整时间日期，也支持网络时间远程同步；（投标人提供CMA或CNAS认可的检测机构出具的测试报告并加盖生产厂商鲜章）7、支持与会者请求服务功能，支持“笔，纸，水，服务员”会议服务请求，并配有相应的后台服务软件，可同时显示不少于10个服务请求。后台响应请求后，话筒界面能给出相应提示；（投标人提供CMA或CNAS认可的检测机构出具的测试报告并加盖生产厂商鲜章）▲8、支持会议签到及不少于5键表决，配合控制软件完成表决统计及自定义表决按键的提示文字；（投标人提供CMA或CNAS认可的检测机构出具的测试报告并加盖生产厂商鲜章）▲9、</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不小于3.5英寸显示屏，分辨率不低于480×320；显示屏显示与会人员姓名；支持发言计时和发言倒计时；显示正在操作的表决状态、签到状态；（投标人提供CMA或CNAS认可的检测机构出具的测试报告并加盖生产厂商鲜章）10、支持实时修改话筒单元身份，代表话筒单元可设置为VIP席位；（投标人提供CMA或CNAS认可的检测机构出具的测试报告并加盖生产厂商鲜章）11、系统</w:t>
            </w:r>
            <w:r>
              <w:rPr>
                <w:rFonts w:hint="eastAsia" w:ascii="宋体" w:hAnsi="宋体" w:cs="宋体"/>
                <w:color w:val="auto"/>
                <w:sz w:val="24"/>
                <w:szCs w:val="24"/>
                <w:highlight w:val="none"/>
                <w:lang w:eastAsia="zh-CN"/>
              </w:rPr>
              <w:t>须</w:t>
            </w:r>
            <w:r>
              <w:rPr>
                <w:rFonts w:hint="eastAsia" w:ascii="宋体" w:hAnsi="宋体" w:eastAsia="宋体" w:cs="宋体"/>
                <w:color w:val="auto"/>
                <w:sz w:val="24"/>
                <w:szCs w:val="24"/>
                <w:highlight w:val="none"/>
              </w:rPr>
              <w:t>具备线路带电“热插拔”功能，让系统的安全性及稳定性得到有力的保障；（投标人提供CMA或CNAS认可的检测机构出具的测试报告并加盖生产厂商鲜章）12、支持更换主界面自定义，可根据现场实际应用场景制作定制化界面；（投标人提供CMA或CNAS认可的检测机构出具的测试报告并加盖生产厂商鲜章）13、咪杆长度：≥22cm；（投标人提供CMA或CNAS认可的检测机构出具的测试报告并加盖生产厂商鲜章）▲14、为了保证产品质量所投产品厂家至少需具有ISO9001质量管理体系认证、ISO14001环境管理体系认证、ISO45001职业健康安全管理体系认证、ISO27001信息安全管理体系证书、ISO20000信息技术服务体系认证、GB/T29490知识产权管理体系体系认证证书等证书；（投标人提供证明材料复印件并加盖生产厂商鲜章）▲15、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E2C78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A4A25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2824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EF8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5ECF6C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90833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会议发言单元</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7E326E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超心型指向性驻极体电容咪；（投标人提供CMA或CNAS认可的检测机构出具的测试报告并加盖生产厂商鲜章）▲2、需采用全新数控化触摸静音开关设计；同时支持触摸屏和物理按键启动发言；（投标人提供CMA或CNAS认可的检测机构出具的测试报告并加盖生产厂商鲜章）▲3、咪杆采用磁吸插拔式设计，需至少支持搭配方杆和鹅颈式咪杆，适应不同会场的多样化使用需求；（投标人提供CMA或CNAS认可的检测机构出具的测试报告并加盖生产厂商鲜章）4、话筒杆上需自带红色雾面指示灯设计，便于指示发言状态；按键灯至少支持红、绿、黄三色显示当前话筒状态为正在发言，正在优先，故障状态；（投标人提供CMA或CNAS认可的检测机构出具的测试报告并加盖生产厂商鲜章）5、支持实时北京时间显示，</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万年历功能，能显示出年份日期及星期状态信息，支持话筒脱离主机调整时间日期，也支持网络时间远程同步；（投标人提供CMA或CNAS认可的检测机构出具的测试报告并加盖生产厂商鲜章）6、支持与会者请求服务功能，支持“笔，纸，水，服务员”会议服务请求，并配有相应的后台服务软件，可同时显示不少于10个服务请求。后台响应请求后，话筒界面能给出相应提示；（投标人提供CMA或CNAS认可的检测机构出具的测试报告并加盖生产厂商鲜章）▲7、支持会议签到及不少于5键表决，配合控制软件完成表决统计及自定义表决按键的提示文字；（投标人提供CMA或CNAS认可的检测机构出具的测试报告并加盖生产厂商鲜章）▲8、</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不小于3.5英寸显示屏，分辨率不低于480×320；显示屏显示与会人员姓名；支持发言计时和发言倒计时；显示正在操作的表决状态、签到状态；（投标人提供CMA或CNAS认可的检测机构出具的测试报告并加盖生产厂商鲜章）9、支持实时修改话筒单元身份，代表话筒单元可设置为VIP席位；（投标人提供CMA或CNAS认可的检测机构出具的测试报告并加盖生产厂商鲜章）10、系统</w:t>
            </w:r>
            <w:r>
              <w:rPr>
                <w:rFonts w:hint="eastAsia" w:ascii="宋体" w:hAnsi="宋体" w:cs="宋体"/>
                <w:color w:val="auto"/>
                <w:sz w:val="24"/>
                <w:szCs w:val="24"/>
                <w:highlight w:val="none"/>
                <w:lang w:eastAsia="zh-CN"/>
              </w:rPr>
              <w:t>须</w:t>
            </w:r>
            <w:r>
              <w:rPr>
                <w:rFonts w:hint="eastAsia" w:ascii="宋体" w:hAnsi="宋体" w:eastAsia="宋体" w:cs="宋体"/>
                <w:color w:val="auto"/>
                <w:sz w:val="24"/>
                <w:szCs w:val="24"/>
                <w:highlight w:val="none"/>
              </w:rPr>
              <w:t>具备线路带电“热插拔”功能，让系统的安全性及稳定性得到有力的保障；（投标人提供CMA或CNAS认可的检测机构出具的测试报告并加盖生产厂商鲜章）11、支持更换主界面自定义，可根据现场实际应用场景制作定制化界面；（投标人提供CMA或CNAS认可的检测机构出具的测试报告并加盖生产厂商鲜章）12、咪杆长度：≥22cm；（投标人提供CMA或CNAS认可的检测机构出具的测试报告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D88E0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5C035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2AACA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D1D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B682F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07306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会议延长线</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7E172C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会议主机到话筒专用延长线缆，线缆长度20米；2、八芯公头对八芯母头，用于主机直接连接话筒。</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4F62B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548DD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32398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B0C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C4E68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0299F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反馈抑制器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F37A5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采用不低于32位浮点DSP、24位AD/DA；▲2、采样率：不低于96KHz；3、至少具备噪声门、移频、陷波、EQ、压缩限幅器；4、</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不小于3.3英寸，分辨率不低于16*16LCD屏用于显示状态；▲5、不低于2路平衡输入和2路平衡输出；输入输出提供压缩器、噪声门等功能；每通道提供不低于7段PEQ及高通设置；6、内置不低于48个陷波器，每通道不低于12个静态陷波器+12个动态陷波器；▲7、至少</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RS-485接口，USBType-B；▲8、为了保证产品质量所投产品厂家至少需具有ISO9001质量管理体系认证、ISO14001环境管理体系认证、ISO45001职业健康安全管理体系认证、ISO27001信息安全管理体系证书、ISO20000信息技术服务体系认证、GB/T29490知识产权管理体系体系认证证书等证书；（投标人提供证明材料复印件并加盖生产厂商鲜章）▲9、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55788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E2EED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011D0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7EC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8"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CD611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4032A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数字音频处理器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6EE100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音频处理器控制软件需要采用B/S架构，至少支持Windows、KylinOS、凝思磐石、统信UOS等操作系统，图形化的操作软件界面至少支持中文/英文。（提供功能截图佐证）（投标人提供CMA或CNAS认可的检测机构出具的测试报告并加盖生产厂商鲜章）2、</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不小于1.8英寸彩色LCD显示屏，至少显示设备名称、IP地址、输入/输出电平和静音状态、当前场景、软件版本。（投标人提供CMA或CNAS认可的检测机构出具的测试报告并加盖生产厂商鲜章）3、支持不少于2进2出UAC接口，支持音乐播放、录制和</w:t>
            </w:r>
            <w:r>
              <w:rPr>
                <w:rFonts w:hint="eastAsia" w:ascii="宋体" w:hAnsi="宋体" w:cs="宋体"/>
                <w:color w:val="auto"/>
                <w:sz w:val="24"/>
                <w:szCs w:val="24"/>
                <w:highlight w:val="none"/>
                <w:lang w:eastAsia="zh-CN"/>
              </w:rPr>
              <w:t>短视</w:t>
            </w:r>
            <w:r>
              <w:rPr>
                <w:rFonts w:hint="eastAsia" w:ascii="宋体" w:hAnsi="宋体" w:eastAsia="宋体" w:cs="宋体"/>
                <w:color w:val="auto"/>
                <w:sz w:val="24"/>
                <w:szCs w:val="24"/>
                <w:highlight w:val="none"/>
              </w:rPr>
              <w:t>频会议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腾讯会议、钉钉会议等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CMA或CNAS认可的检测机构出具的测试报告并加盖生产厂商鲜章）4、每个通道支持推子的最大值和最小值的设定，系统工作支持在设定电平范围内。（投标人提供CMA或CNAS认可的检测机构出具的测试报告并加盖生产厂商鲜章）▲5、输入通道</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前置放大、信号发生器、扩展器、闪避器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Ducker</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、压缩器、不少于10段参量均衡，不少于六种滤波器类</w:t>
            </w:r>
            <w:r>
              <w:rPr>
                <w:rFonts w:hint="eastAsia" w:ascii="宋体" w:hAnsi="宋体" w:cs="宋体"/>
                <w:color w:val="auto"/>
                <w:sz w:val="24"/>
                <w:szCs w:val="24"/>
                <w:highlight w:val="none"/>
                <w:lang w:eastAsia="zh-CN"/>
              </w:rPr>
              <w:t>型</w:t>
            </w:r>
            <w:r>
              <w:rPr>
                <w:rFonts w:hint="eastAsia" w:ascii="宋体" w:hAnsi="宋体" w:eastAsia="宋体" w:cs="宋体"/>
                <w:color w:val="auto"/>
                <w:sz w:val="24"/>
                <w:szCs w:val="24"/>
                <w:highlight w:val="none"/>
              </w:rPr>
              <w:t>可选，包含但不限于PEQ、High-Shelf、Low-Shelf、LP、HP；不少于8路平衡式话筒/线路输入，具备裸线接口端子，平衡接法，具有48V幻象供电软开关，支持驱动各类电容麦克风单元。（投标人提供CMA或CNAS认可的检测机构出具的测试报告并加盖生产厂商鲜章）6、输出通道</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延时器、分频器、高低通滤波器、限幅器、10/15/31段参量均衡可选，不少于四种参量均衡类型可选，包括但不限于PEQ、High-Shelf、Low-Shelf、Noctch；不少于8路平衡式线路输出，具备裸线接口端子，平衡接法。（投标人提供CMA或CNAS认可的检测机构出具的测试报告并加盖生产厂商鲜章）7、需支持自适应反馈消除（AFC）、自适应回声消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AEC</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，自动噪声抑制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ANS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、增益共享自动混音</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AMC</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、门限自动混音（GateMixer）、自动增益控制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AGC</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、自适应主动噪声消除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ANC</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等不少于7种声学算法。（投标人提供CMA或CNAS认可的检测机构出具的测试报告并加盖生产厂商鲜章）8、</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不少于8路可配置GPIO接口，通过软件配置为输入或输出，附带不少于2路DC不低于3.3V电源和接地端口。（投标人提供CMA或CNAS认可的检测机构出具的测试报告并加盖生产厂商鲜章）▲9、需支持与可视化管控平台对接，具备对输入输出通道增益调节、输入输出通道混音矩阵可视化自由切换、输入输出通道电平信号状态实时显示、输入输出通道静音开关控制及预设场景调用等。（提供功能截图佐证）（投标人提供CMA或CNAS认可的检测机构出具的测试报告并加盖生产厂商鲜章）▲10、为了保证产品质量所投产品厂家至少需具有ISO9001质量管理体系认证、ISO14001环境管理体系认证、ISO45001职业健康安全管理体系认证；（投标人提供证明材料复印件并加盖生产厂商鲜章）▲11、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55D2F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8269F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30AD80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D36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D0DBB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099F8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调音台</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2196BC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输入通道不少于8路麦克风输入、不少于8路线路输入，不少于4路立体声输入，不少于6路断点插入，具备少于3段均衡调节，MUTE静音开关，PFL耳机开关；（投标人提供CMA或CNAS认可的检测机构出具的测试报告并加盖生产厂商鲜章）▲2、输出不少于2路主输出，不少于4路编组输出，不少于4路AUX辅助输出，不少于2路单声道返回，不少于1路立体声监听输出，不少于1路低通滤波器输出、主输出不少于9段立体声图示均衡器；（投标人提供CMA或CNAS认可的检测机构出具的测试报告并加盖生产厂商鲜章）3、具有不少于24种DSP数字效果器；（投标人提供CMA或CNAS认可的检测机构出具的测试报告并加盖生产厂商鲜章）4、具有不劣于蓝牙5.0接收播放；（投标人提供CMA或CNAS认可的检测机构出具的测试报告并加盖生产厂商鲜章）5、内置USB播放器，USB直插录音，USB音频声卡（连接电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将电脑播放的声音传输到调音台。（投标人提供CMA或CNAS认可的检测机构出具的测试报告并加盖生产厂商鲜章）▲6、需具有不少于13个平滑100MM行程推子器。（投标人提供CMA或CNAS认可的检测机构出具的测试报告并加盖生产厂商鲜章）▲7、为了保证产品质量所投产品厂家至少需具有ISO9001质量管理体系认证、ISO14001环境管理体系认证、ISO45001职业健康安全管理体系认证；（投标人提供证明材料复印件并加盖生产厂商鲜章）▲8、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96D0F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F4DEB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5D621A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542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13169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E0F6A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电源时序器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49ED4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设备采用220V电源供电，具备过流保护、过压保护、欠压保护等，供电接口采用分体式小盖板设计，保护供电设备的使用安全。（投标人提供CMA或CNAS认可的检测机构出具的测试报告并加盖生产厂商鲜章）2、采用串口通用协议控制，可兼容主流品牌的智能中央控制系统或第三方设备的控制。（投标人提供CMA或CNAS认可的检测机构出具的测试报告并加盖生产厂商鲜章）▲3、支持设备之间的级联控制，支持≥255台设备，级联后可控制≥2040路电源；级联后只</w:t>
            </w:r>
            <w:r>
              <w:rPr>
                <w:rFonts w:hint="eastAsia" w:ascii="宋体" w:hAnsi="宋体" w:cs="宋体"/>
                <w:color w:val="auto"/>
                <w:sz w:val="24"/>
                <w:szCs w:val="24"/>
                <w:highlight w:val="none"/>
                <w:lang w:eastAsia="zh-CN"/>
              </w:rPr>
              <w:t>需</w:t>
            </w:r>
            <w:r>
              <w:rPr>
                <w:rFonts w:hint="eastAsia" w:ascii="宋体" w:hAnsi="宋体" w:eastAsia="宋体" w:cs="宋体"/>
                <w:color w:val="auto"/>
                <w:sz w:val="24"/>
                <w:szCs w:val="24"/>
                <w:highlight w:val="none"/>
              </w:rPr>
              <w:t>通过一个按钮或一条指令即可开关所有级联的设备。（投标人提供CMA或CNAS认可的检测机构出具的测试报告并加盖生产厂商鲜章）4、支持≥8路大电流时序电源输出，任意一路可根据使用需求修改为直通电源输出；≥8路电源时序控制，每路输出闭合/断开的延时支持1～9999S自定义。（投标人提供CMA或CNAS认可的检测机构出具的测试报告并加盖生产厂商鲜章）▲5、设备前面板支持1路直通电源输出，不受时序控制； 1路USB供电，可为小功率设备充电或持续供电，最大支持5V/1A。（投标人提供CMA或CNAS认可的检测机构出具的测试报告并加盖生产厂商鲜章）6、时序电源输出口供电时序可编程，用户自由组合供电时序，全部数据都带掉电保存。（投标人提供CMA或CNAS认可的检测机构出具的测试报告并加盖生产厂商鲜章）▲7、输出插座采用防触电设计，每路输出均采用符合CCC标准要求的新国标五孔插座，插座满足GB/T 1002-2021,GB/T 2099.1-2008,GB/T 2099.2-2012标准，按照45mm均匀分布，满足超大规格的插头使用，互不干扰。（投标人提供CMA或CNAS认可的检测机构出具的测试报告并加盖生产厂商鲜章）▲8、支持多个输出通道间的关联设置，实现对电动设备的安全联动控制。（投标人提供CMA或CNAS认可的检测机构出具的测试报告并加盖生产厂商鲜章）▲9、前面板配备显示屏，可随时监视市电电压的稳定性； 前面板8个按键支持指示灯表示开关状态，闭合时蓝灯常亮，断开时常灭。（投标人提供CMA或CNAS认可的检测机构出具的测试报告并加盖生产厂商鲜章）10、每个通道可以单独通过前面板开关控制，并且支持通过软件进行单独受控。（投标人提供CMA或CNAS认可的检测机构出具的测试报告并加盖生产厂商鲜章）11、设备前面板总开关开启，电源输出口按照1-8的顺序逐个闭合，总开关关闭，电源输出口按照8-1的顺序逐个断开，支持开关顺序自定义。（投标人提供CMA或CNAS认可的检测机构出具的测试报告并加盖生产厂商鲜章）▲12、设备总开关支持开启过程中再次关闭，或关闭过程中再次开启。（投标人提供CMA或CNAS认可的检测机构出具的测试报告并加盖生产厂商鲜章）13、支持通过上位机软件实时获取设备电源输出口的闭合/断开状态、对设备的批量控制与批量固件升级。（投标人提供CMA或CNAS认可的检测机构出具的测试报告并加盖生产厂商鲜章）▲14、设备支持220V±10%,50/60Hz的输入电压，支持≥8.8</w:t>
            </w:r>
            <w:r>
              <w:rPr>
                <w:rFonts w:hint="eastAsia" w:ascii="宋体" w:hAnsi="宋体" w:cs="宋体"/>
                <w:color w:val="auto"/>
                <w:sz w:val="24"/>
                <w:szCs w:val="24"/>
                <w:highlight w:val="none"/>
                <w:lang w:eastAsia="zh-CN"/>
              </w:rPr>
              <w:t>kW</w:t>
            </w:r>
            <w:r>
              <w:rPr>
                <w:rFonts w:hint="eastAsia" w:ascii="宋体" w:hAnsi="宋体" w:eastAsia="宋体" w:cs="宋体"/>
                <w:color w:val="auto"/>
                <w:sz w:val="24"/>
                <w:szCs w:val="24"/>
                <w:highlight w:val="none"/>
              </w:rPr>
              <w:t>功耗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承受差模±1kV，共模±2kV浪涌。（投标人提供CMA或CNAS认可的检测机构出具的测试报告并加盖生产厂商鲜章）▲15、为了保证产品质量所投产品厂家至少需具有ISO9001质量管理体系认证、ISO14001环境管理体系认证、ISO45001职业健康安全管理体系认证、CQC产品认证等证书；（投标人提供证明材料复印件并加盖生产厂商鲜章）16、为确保系统兼容性，要求与智能中控主机为同一品牌。</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63E5C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3472D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BD98D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AA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8"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4CA96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BC874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音柱扬声器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BA6B3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▲1、单元组成：不低于8×3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全频单元，不低于8×1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高频单元，采用同轴设计；（投标人提供CMA或CNAS认可的检测机构出具的测试报告并加盖生产厂商鲜章）▲2、额定功率：不低于200W；峰值功率：不低于800W；（投标人提供CMA或CNAS认可的检测机构出具的测试报告并加盖生产厂商鲜章）3、阻抗：8Ω；（投标人提供CMA或CNAS认可的检测机构出具的测试报告并加盖生产厂商鲜章）4、频率响应：不劣于120Hz-20KHz；（投标人提供CMA或CNAS认可的检测机构出具的测试报告并加盖生产厂商鲜章）5、灵敏度：不低于95dB（1W/1M）；（投标人提供CMA或CNAS认可的检测机构出具的测试报告并加盖生产厂商鲜章）6、最大声压级：不小于118dB（额定）/124dB（峰值）；（投标人提供CMA或CNAS认可的检测机构出具的测试报告并加盖生产厂商鲜章）▲7、输入接口：采用欧姆头+凤凰端子；（投标人提供CMA或CNAS认可的检测机构出具的测试报告并加盖生产厂商鲜章）8、指向性：水平不小于120°，垂直不小于90°；（投标人提供CMA或CNAS认可的检测机构出具的测试报告并加盖生产厂商鲜章）▲9、为了保证产品质量所投产品厂家至少需具有ISO9001质量管理体系认证、ISO14001环境管理体系认证、ISO45001职业健康安全管理体系认证等证书；（投标人提供证明材料复印件并加盖生产厂商鲜章）▲10、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3C84B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C6CC0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5E42F5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356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77640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9C574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功率放大器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59BF45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Ω输出功率：不低于2X280W；4Ω输出功率：不低于2X500W；8Ω桥接输出功率：不低于1X900W；（投标人提供CMA或CNAS认可的检测机构出具的测试报告并加盖生产厂商鲜章）2、频率响应：不劣于20Hz~20kHz±1dB；（投标人提供CMA或CNAS认可的检测机构出具的测试报告并加盖生产厂商鲜章）▲3、总谐波失真：&lt;0.005%；（投标人提供CMA或CNAS认可的检测机构出具的测试报告并加盖生产厂商鲜章）4、信噪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100dB；（投标人提供CMA或CNAS认可的检测机构出具的测试报告并加盖生产厂商鲜章）5、输入灵敏度：0+/-1dBv；（投标人提供CMA或CNAS认可的检测机构出具的测试报告并加盖生产厂商鲜章）6、电压增益：36+/-1dB；（投标人提供CMA或CNAS认可的检测机构出具的测试报告并加盖生产厂商鲜章）▲7、工作模式：至少支持立体声模式/并接模式/桥接模式/通道组合模式/休眠模式；（投标人提供CMA或CNAS认可的检测机构出具的测试报告并加盖生产厂商鲜章）8、阻尼系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200；（投标人提供CMA或CNAS认可的检测机构出具的测试报告并加盖生产厂商鲜章）9、</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短路/过流保护，开路高频抑制，过热保护，过压保护，超高频RF抑制，开关机静音等安全防护功能；（投标人提供CMA或CNAS认可的检测机构出具的测试报告并加盖生产厂商鲜章）▲10、为了保证产品质量所投产品厂家至少需具有ISO9001质量管理体系认证、ISO14001环境管理体系认证、ISO45001职业健康安全管理体系认证等证书；（投标人提供证明材料复印件并加盖生产厂商鲜章）▲11、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7AE38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299F2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884D0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DCE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5"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7A6FA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418A2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分布式输入节点</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637BA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系统采用嵌入式、全网络IP分布式架构设计，无中心服务器；</w:t>
            </w:r>
            <w:r>
              <w:rPr>
                <w:rFonts w:hint="eastAsia" w:ascii="宋体" w:hAnsi="宋体" w:cs="宋体"/>
                <w:color w:val="auto"/>
                <w:sz w:val="24"/>
                <w:szCs w:val="24"/>
                <w:highlight w:val="none"/>
                <w:lang w:eastAsia="zh-CN"/>
              </w:rPr>
              <w:t>噪声</w:t>
            </w:r>
            <w:r>
              <w:rPr>
                <w:rFonts w:hint="eastAsia" w:ascii="宋体" w:hAnsi="宋体" w:eastAsia="宋体" w:cs="宋体"/>
                <w:color w:val="auto"/>
                <w:sz w:val="24"/>
                <w:szCs w:val="24"/>
                <w:highlight w:val="none"/>
              </w:rPr>
              <w:t>低于35dB；设备具备7x24小时连续工作能力，MTBF值420000H；前面板支持监测电源状态、设备运行状态、网口连接状态、视频传输处理状态；（投标人提供CMA或CNAS认可的检测机构出具的测试报告并加盖生产厂商鲜章）▲2、设备应满足纯国产化产品，主芯片、存储等核心部件均为国产化器件；满足电磁兼容CLASSA等级要求；（投标人提供CMA或CNAS认可的检测机构出具的测试报告并加盖生产厂商鲜章）3、支持不少于1路HDMI2.0接口输入，1路HDMI2.0输出/预监，4096*2160@60分辨率并向下兼容；3.5mm输入接口支持设置MICIN模式和LINEIN模式，3.5mm输出接口支持LineOUT和PhoneOUT模式设置；支持1×RS232，1×RS485，1×Relay，1×I/O，IR等控制接口；支持10bit、8bitRGB4:4:4、YCbCr4:4:4、4:2:2或4:2:0格式视频接收和处理；动态范围支持：HDR10，HLG，SDR；支持BT.601/BT.709/BT.2020/NTSC/DCI-P3/aRGB色域；支持POE供电、DC12V外接电源、集中供电箱等供电方式；（投标人提供CMA或CNAS认可的检测机构出具的测试报告并加盖生产厂商鲜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支持不少于1路千兆网口，用于流媒体和控制指令等的传输；千兆网口支持PoE802.3AT/PoE802.3AF供电协议；支持1路千兆光口，用于流媒体和控制指令等的传输；支持光网无缝切换、实时冗余热备份，当主线路发生故障时自动切换至备用线路；（投标人提供CMA或CNAS认可的检测机构出具的测试报告并加盖生产厂商鲜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单台设备既可用作编码节点，也可以用作解码节点；支持通过软件一键设置为编码节点/大屏解码节点/坐席解码节点/矩阵解码节点。单节点内采用双运行系统，防止节点内系统异常，确保单个节点设备的高可靠性和超长时间的正常运行；（投标人提供CMA或CNAS认可的检测机构出具的测试报告并加盖生产厂商鲜章）6、支持多头显卡信号源拼接并实时同步显示功能，针对快速变化的画面不会出现撕裂、错位等现象；支持用户自定义布局样式，一屏点播多个摄像头监控画面；（投标人提供CMA或CNAS认可的检测机构出具的测试报告并加盖生产厂商鲜章）7、支持接入视频监控摄像机、云台摄像</w:t>
            </w:r>
            <w:r>
              <w:rPr>
                <w:rFonts w:hint="eastAsia" w:ascii="宋体" w:hAnsi="宋体" w:cs="宋体"/>
                <w:color w:val="auto"/>
                <w:sz w:val="24"/>
                <w:szCs w:val="24"/>
                <w:highlight w:val="none"/>
                <w:lang w:eastAsia="zh-CN"/>
              </w:rPr>
              <w:t>机等</w:t>
            </w:r>
            <w:r>
              <w:rPr>
                <w:rFonts w:hint="eastAsia" w:ascii="宋体" w:hAnsi="宋体" w:eastAsia="宋体" w:cs="宋体"/>
                <w:color w:val="auto"/>
                <w:sz w:val="24"/>
                <w:szCs w:val="24"/>
                <w:highlight w:val="none"/>
              </w:rPr>
              <w:t>设备，实现对其云台上下左右、拉近、拉远等功能控制，做到随心调节；（投标人提供CMA或CNAS认可的检测机构出具的测试报告并加盖生产厂商鲜章）▲8、支持HDR，3D视频输入源设置和调节，为用户提供更优质视觉体验；支持针对前端视频源进行色彩校正功能；支持文本模式、视频模式、视讯模式及护眼模式等多种画质模式选择；（投标人提供CMA或CNAS认可的检测机构出具的测试报告并加盖生产厂商鲜章）▲9、满足对不同设备带载的屏幕的统一集中式管理，支持多屏同时进行黑屏，画面冻结和亮度调节；（投标人提供CMA或CNAS认可的检测机构出具的测试报告并加盖生产厂商鲜章）10、支持多屏</w:t>
            </w:r>
            <w:r>
              <w:rPr>
                <w:rFonts w:hint="eastAsia" w:ascii="宋体" w:hAnsi="宋体" w:cs="宋体"/>
                <w:color w:val="auto"/>
                <w:sz w:val="24"/>
                <w:szCs w:val="24"/>
                <w:highlight w:val="none"/>
                <w:lang w:eastAsia="zh-CN"/>
              </w:rPr>
              <w:t>座席</w:t>
            </w:r>
            <w:r>
              <w:rPr>
                <w:rFonts w:hint="eastAsia" w:ascii="宋体" w:hAnsi="宋体" w:eastAsia="宋体" w:cs="宋体"/>
                <w:color w:val="auto"/>
                <w:sz w:val="24"/>
                <w:szCs w:val="24"/>
                <w:highlight w:val="none"/>
              </w:rPr>
              <w:t>每块显示器实现多业务系统画面融合功能，单块显示器支持同时融合1/2/3/4等多个业务系统，实现多业务系统的同时监控接管；支持仅查看、管控、独占3种信号接管模式；可获取独占用户以及管控信号源的用户列表；（投标人提供CMA或CNAS认可的检测机构出具的测试报告并加盖生产厂商鲜章）▲11、支持席位将画面一键推送至其他多个大屏和</w:t>
            </w:r>
            <w:r>
              <w:rPr>
                <w:rFonts w:hint="eastAsia" w:ascii="宋体" w:hAnsi="宋体" w:cs="宋体"/>
                <w:color w:val="auto"/>
                <w:sz w:val="24"/>
                <w:szCs w:val="24"/>
                <w:highlight w:val="none"/>
                <w:lang w:eastAsia="zh-CN"/>
              </w:rPr>
              <w:t>座席</w:t>
            </w:r>
            <w:r>
              <w:rPr>
                <w:rFonts w:hint="eastAsia" w:ascii="宋体" w:hAnsi="宋体" w:eastAsia="宋体" w:cs="宋体"/>
                <w:color w:val="auto"/>
                <w:sz w:val="24"/>
                <w:szCs w:val="24"/>
                <w:highlight w:val="none"/>
              </w:rPr>
              <w:t>；并且支持对显示大屏操作，包括LED屏幕亮度调节、OSD开关、BKG开关、黑屏、冻结以及多屏控制功能；支持在单个显示器上能够同时查看或者操控多个画面，且当鼠标滑动到任意一个画面区域，都可以对相应主机进行KVM控制；（投标人提供CMA或CNAS认可的检测机构出具的测试报告并加盖生产厂商鲜章）▲12、支持设置视频源轮巡模式，支持在屏幕上指定区域进行循环显示；支持分组、轮巡间隔、分割模式设置；支持编辑区缩放、视频流开关、吸附对齐、自适应比例以及鹰眼图查看整体布局；（投标人提供CMA或CNAS认可的检测机构出具的测试报告并加盖生产厂商鲜章）13、支持USB数据安全管理应用，USB接口可配置为仅传输键盘、鼠标等控制信号，无法实现业务数据资源的传输、拷贝等操作；支持USB设置白名单、黑名单操作，可基于U盘厂家、</w:t>
            </w:r>
            <w:r>
              <w:rPr>
                <w:rFonts w:hint="eastAsia" w:ascii="宋体" w:hAnsi="宋体" w:cs="宋体"/>
                <w:color w:val="auto"/>
                <w:sz w:val="24"/>
                <w:szCs w:val="24"/>
                <w:highlight w:val="none"/>
                <w:lang w:eastAsia="zh-CN"/>
              </w:rPr>
              <w:t>密钥</w:t>
            </w:r>
            <w:r>
              <w:rPr>
                <w:rFonts w:hint="eastAsia" w:ascii="宋体" w:hAnsi="宋体" w:eastAsia="宋体" w:cs="宋体"/>
                <w:color w:val="auto"/>
                <w:sz w:val="24"/>
                <w:szCs w:val="24"/>
                <w:highlight w:val="none"/>
              </w:rPr>
              <w:t>、序列号等多种方式设置USB设备白名单、黑名单应用；（投标人提供CMA或CNAS认可的检测机构出具的测试报告并加盖生产厂商鲜章）14、分布式系统支持同数字音频处理器对接，实现分布式系统各类接入音频</w:t>
            </w:r>
            <w:r>
              <w:rPr>
                <w:rFonts w:hint="eastAsia" w:ascii="宋体" w:hAnsi="宋体" w:cs="宋体"/>
                <w:color w:val="auto"/>
                <w:sz w:val="24"/>
                <w:szCs w:val="24"/>
                <w:highlight w:val="none"/>
                <w:lang w:eastAsia="zh-CN"/>
              </w:rPr>
              <w:t>资源</w:t>
            </w:r>
            <w:r>
              <w:rPr>
                <w:rFonts w:hint="eastAsia" w:ascii="宋体" w:hAnsi="宋体" w:eastAsia="宋体" w:cs="宋体"/>
                <w:color w:val="auto"/>
                <w:sz w:val="24"/>
                <w:szCs w:val="24"/>
                <w:highlight w:val="none"/>
              </w:rPr>
              <w:t>同数字音频处理器各类音频资源之间可灵活交叉调度、传输共享；支持同无纸化会议系统对接，实现分布式系统视频画面资源同无纸化系统视频画面资源之间可灵活共享、交互；（投标人提供CMA或CNAS认可的检测机构出具的测试报告并加盖生产厂商鲜章）15、设备具备前液晶面板，用于显示设备基础关键信息；（投标人提供加盖生产厂商鲜章的设备图片）▲16、为了保证产品软件成熟度，至少需提供产品软件著作权、生产厂商软件成熟度认证等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17、为了保证产品质量所投产品厂家至少需具有ISO9001质量管理体系认证、ISO14001环境管理体系认证、ISO45001职业健康安全管理体系认证、ISO27001信息安全管理体系证书、ISO20000信息技术服务体系认证、GB/T29490知识产权管理</w:t>
            </w:r>
            <w:r>
              <w:rPr>
                <w:rFonts w:hint="eastAsia" w:ascii="宋体" w:hAnsi="宋体" w:cs="宋体"/>
                <w:color w:val="auto"/>
                <w:sz w:val="24"/>
                <w:szCs w:val="24"/>
                <w:highlight w:val="none"/>
                <w:lang w:eastAsia="zh-CN"/>
              </w:rPr>
              <w:t>体系</w:t>
            </w:r>
            <w:r>
              <w:rPr>
                <w:rFonts w:hint="eastAsia" w:ascii="宋体" w:hAnsi="宋体" w:eastAsia="宋体" w:cs="宋体"/>
                <w:color w:val="auto"/>
                <w:sz w:val="24"/>
                <w:szCs w:val="24"/>
                <w:highlight w:val="none"/>
              </w:rPr>
              <w:t>认证证书等证书；（投标人提供证明材料复印件并加盖生产厂商鲜章）▲18、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FC9C3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CC4B1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B9BA3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25F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1844A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8529D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分布式输出节点</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2D075A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系统采用嵌入式、全网络IP分布式架构设计，无中心服务器；</w:t>
            </w:r>
            <w:r>
              <w:rPr>
                <w:rFonts w:hint="eastAsia" w:ascii="宋体" w:hAnsi="宋体" w:cs="宋体"/>
                <w:color w:val="auto"/>
                <w:sz w:val="24"/>
                <w:szCs w:val="24"/>
                <w:highlight w:val="none"/>
                <w:lang w:eastAsia="zh-CN"/>
              </w:rPr>
              <w:t>噪声</w:t>
            </w:r>
            <w:r>
              <w:rPr>
                <w:rFonts w:hint="eastAsia" w:ascii="宋体" w:hAnsi="宋体" w:eastAsia="宋体" w:cs="宋体"/>
                <w:color w:val="auto"/>
                <w:sz w:val="24"/>
                <w:szCs w:val="24"/>
                <w:highlight w:val="none"/>
              </w:rPr>
              <w:t>低于35dB；设备具备7x24小时连续工作能力，MTBF值420000H；前面板支持监测电源状态、设备运行状态、网口连接状态、视频传输处理状态；（投标人提供CMA或CNAS认可的检测机构出具的测试报告并加盖生产厂商鲜章）▲2、设备应满足纯国产化产品，主芯片、存储等核心部件均为国产化器件；满足电磁兼容CLASSA等级要求；（投标人提供CMA或CNAS认可的检测机构出具的测试报告并加盖生产厂商鲜章）3、支持不少于1路HDMI2.0接口输入，1路HDMI2.0输出/预监，4096*2160@60分辨率并向下兼容；3.5mm输入接口支持设置MICIN模式和LINEIN模式，3.5mm输出接口支持LineOUT和PhoneOUT模式设置；支持1×RS232，1×RS485，1×Relay，1×I/O，IR等控制接口；支持10bit、8bitRGB4:4:4、YCbCr4:4:4、4:2:2或4:2:0格式视频接收和处理；动态范围支持：HDR10，HLG，SDR；支持BT.601/BT.709/BT.2020/NTSC/DCI-P3/aRGB色域；支持POE供电、DC12V外接电源、集中供电箱等供电方式；（投标人提供CMA或CNAS认可的检测机构出具的测试报告并加盖生产厂商鲜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支持不少于1路千兆网口，用于流媒体和控制指令等的传输；千兆网口支持PoE802.3AT/PoE802.3AF供电协议；支持1路千兆光口，用于流媒体和控制指令等的传输；支持光网无缝切换、实时冗余热备份，当主线路发生故障时自动切换至备用线路；（投标人提供CMA或CNAS认可的检测机构出具的测试报告并加盖生产厂商鲜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单台设备既可用作编码节点，也可以用作解码节点；支持通过软件一键设置为编码节点/大屏解码节点/坐席解码节点/矩阵解码节点。单节点内采用双运行系统，防止节点内系统异常，确保单个节点设备的高可靠性和超长时间的正常运行；（投标人提供CMA或CNAS认可的检测机构出具的测试报告并加盖生产厂商鲜章）6、支持多头显卡信号源拼接并实时同步显示功能，针对快速变化的画面不会出现撕裂、错位等现象；支持用户自定义布局样式，一屏点播多个摄像头监控画面；（投标人提供CMA或CNAS认可的检测机构出具的测试报告并加盖生产厂商鲜章）7、支持接入视频监控摄像机、云台摄像</w:t>
            </w:r>
            <w:r>
              <w:rPr>
                <w:rFonts w:hint="eastAsia" w:ascii="宋体" w:hAnsi="宋体" w:cs="宋体"/>
                <w:color w:val="auto"/>
                <w:sz w:val="24"/>
                <w:szCs w:val="24"/>
                <w:highlight w:val="none"/>
                <w:lang w:eastAsia="zh-CN"/>
              </w:rPr>
              <w:t>机等</w:t>
            </w:r>
            <w:r>
              <w:rPr>
                <w:rFonts w:hint="eastAsia" w:ascii="宋体" w:hAnsi="宋体" w:eastAsia="宋体" w:cs="宋体"/>
                <w:color w:val="auto"/>
                <w:sz w:val="24"/>
                <w:szCs w:val="24"/>
                <w:highlight w:val="none"/>
              </w:rPr>
              <w:t>设备，实现对其云台上下左右、拉近、拉远等功能控制，做到随心调节；（投标人提供CMA或CNAS认可的检测机构出具的测试报告并加盖生产厂商鲜章）▲8、支持HDR，3D视频输入源设置和调节，为用户提供更优质视觉体验；支持针对前端视频源进行色彩校正功能；支持文本模式、视频模式、视讯模式及护眼模式等多种画质模式选择；（投标人提供CMA或CNAS认可的检测机构出具的测试报告并加盖生产厂商鲜章）▲9、满足对不同设备带载的屏幕的统一集中式管理，支持多屏同时进行黑屏，画面冻结和亮度调节；（投标人提供CMA或CNAS认可的检测机构出具的测试报告并加盖生产厂商鲜章）10、支持多屏</w:t>
            </w:r>
            <w:r>
              <w:rPr>
                <w:rFonts w:hint="eastAsia" w:ascii="宋体" w:hAnsi="宋体" w:cs="宋体"/>
                <w:color w:val="auto"/>
                <w:sz w:val="24"/>
                <w:szCs w:val="24"/>
                <w:highlight w:val="none"/>
                <w:lang w:eastAsia="zh-CN"/>
              </w:rPr>
              <w:t>座席</w:t>
            </w:r>
            <w:r>
              <w:rPr>
                <w:rFonts w:hint="eastAsia" w:ascii="宋体" w:hAnsi="宋体" w:eastAsia="宋体" w:cs="宋体"/>
                <w:color w:val="auto"/>
                <w:sz w:val="24"/>
                <w:szCs w:val="24"/>
                <w:highlight w:val="none"/>
              </w:rPr>
              <w:t>每块显示器实现多业务系统画面融合功能，单块显示器支持同时融合1/2/3/4等多个业务系统，实现多业务系统的同时监控接管；支持仅查看、管控、独占3种信号接管模式；可获取独占用户以及管控信号源的用户列表；（投标人提供CMA或CNAS认可的检测机构出具的测试报告并加盖生产厂商鲜章）▲11、支持席位将画面一键推送至其他多个大屏和</w:t>
            </w:r>
            <w:r>
              <w:rPr>
                <w:rFonts w:hint="eastAsia" w:ascii="宋体" w:hAnsi="宋体" w:cs="宋体"/>
                <w:color w:val="auto"/>
                <w:sz w:val="24"/>
                <w:szCs w:val="24"/>
                <w:highlight w:val="none"/>
                <w:lang w:eastAsia="zh-CN"/>
              </w:rPr>
              <w:t>座席</w:t>
            </w:r>
            <w:r>
              <w:rPr>
                <w:rFonts w:hint="eastAsia" w:ascii="宋体" w:hAnsi="宋体" w:eastAsia="宋体" w:cs="宋体"/>
                <w:color w:val="auto"/>
                <w:sz w:val="24"/>
                <w:szCs w:val="24"/>
                <w:highlight w:val="none"/>
              </w:rPr>
              <w:t>；并且支持对显示大屏操作，包括LED屏幕亮度调节、OSD开关、BKG开关、黑屏、冻结以及多屏控制功能；支持在单个显示器上能够同时查看或者操控多个画面，且当鼠标滑动到任意一个画面区域，都可以对相应主机进行KVM控制；（投标人提供CMA或CNAS认可的检测机构出具的测试报告并加盖生产厂商鲜章）▲12、支持设置视频源轮巡模式，支持在屏幕上指定区域进行循环显示；支持分组、轮巡间隔、分割模式设置；支持编辑区缩放、视频流开关、吸附对齐、自适应比例以及鹰眼图查看整体布局；（投标人提供CMA或CNAS认可的检测机构出具的测试报告并加盖生产厂商鲜章）13、支持USB数据安全管理应用，USB接口可配置为仅传输键盘、鼠标等控制信号，无法实现业务数据资源的传输、拷贝等操作；支持USB设置白名单、黑名单操作，可基于U盘厂家、</w:t>
            </w:r>
            <w:r>
              <w:rPr>
                <w:rFonts w:hint="eastAsia" w:ascii="宋体" w:hAnsi="宋体" w:cs="宋体"/>
                <w:color w:val="auto"/>
                <w:sz w:val="24"/>
                <w:szCs w:val="24"/>
                <w:highlight w:val="none"/>
                <w:lang w:eastAsia="zh-CN"/>
              </w:rPr>
              <w:t>密钥</w:t>
            </w:r>
            <w:r>
              <w:rPr>
                <w:rFonts w:hint="eastAsia" w:ascii="宋体" w:hAnsi="宋体" w:eastAsia="宋体" w:cs="宋体"/>
                <w:color w:val="auto"/>
                <w:sz w:val="24"/>
                <w:szCs w:val="24"/>
                <w:highlight w:val="none"/>
              </w:rPr>
              <w:t>、序列号等多种方式设置USB设备白名单、黑名单应用；（投标人提供CMA或CNAS认可的检测机构出具的测试报告并加盖生产厂商鲜章）14、分布式系统支持同数字音频处理器对接，实现分布式系统各类接入音频</w:t>
            </w:r>
            <w:r>
              <w:rPr>
                <w:rFonts w:hint="eastAsia" w:ascii="宋体" w:hAnsi="宋体" w:cs="宋体"/>
                <w:color w:val="auto"/>
                <w:sz w:val="24"/>
                <w:szCs w:val="24"/>
                <w:highlight w:val="none"/>
                <w:lang w:eastAsia="zh-CN"/>
              </w:rPr>
              <w:t>资源</w:t>
            </w:r>
            <w:r>
              <w:rPr>
                <w:rFonts w:hint="eastAsia" w:ascii="宋体" w:hAnsi="宋体" w:eastAsia="宋体" w:cs="宋体"/>
                <w:color w:val="auto"/>
                <w:sz w:val="24"/>
                <w:szCs w:val="24"/>
                <w:highlight w:val="none"/>
              </w:rPr>
              <w:t>同数字音频处理器各类音频资源之间可灵活交叉调度、传输共享；支持同无纸化会议系统对接，实现分布式系统视频画面资源同无纸化系统视频画面资源之间可灵活共享、交互；（投标人提供CMA或CNAS认可的检测机构出具的测试报告并加盖生产厂商鲜章）15、设备具备前液晶面板，用于显示设备基础关键信息；（投标人提供加盖生产厂商鲜章的设备图片）▲16、为了保证产品软件成熟度，至少需提供产品软件著作权、生产厂商软件成熟度认证等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17、为了保证产品质量所投产品厂家至少需具有ISO9001质量管理体系认证、ISO14001环境管理体系认证、ISO45001职业健康安全管理体系认证、ISO27001信息安全管理体系证书、ISO20000信息技术服务体系认证、GB/T29490知识产权管理体系体系认证证书等证书；（投标人提供证明材料复印件并加盖生产厂商鲜章）▲18、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6FAA3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7DDFC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2D744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781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73BA7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F67FD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音柱扬声器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1A528B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▲1、单元组成：不低于8×3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全频单元，不低于8×1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高频单元，采用同轴设计；（投标人提供CMA或CNAS认可的检测机构出具的测试报告并加盖生产厂商鲜章）▲2、额定功率：不低于200W；峰值功率：不低于800W；（投标人提供CMA或CNAS认可的检测机构出具的测试报告并加盖生产厂商鲜章）3、阻抗：8Ω；（投标人提供CMA或CNAS认可的检测机构出具的测试报告并加盖生产厂商鲜章）4、频率响应：不劣于120Hz-20KHz；（投标人提供CMA或CNAS认可的检测机构出具的测试报告并加盖生产厂商鲜章）5、灵敏度：不低于95dB（1W/1M）；（投标人提供CMA或CNAS认可的检测机构出具的测试报告并加盖生产厂商鲜章）6、最大声压级：不小于118dB（额定）/124dB（峰值）；（投标人提供CMA或CNAS认可的检测机构出具的测试报告并加盖生产厂商鲜章）▲7、输入接口：采用欧姆头+凤凰端子；（投标人提供CMA或CNAS认可的检测机构出具的测试报告并加盖生产厂商鲜章）8、指向性：水平不小于120°，垂直不小于90°；（投标人提供CMA或CNAS认可的检测机构出具的测试报告并加盖生产厂商鲜章）▲9、为了保证产品质量所投产品厂家至少需具有ISO9001质量管理体系认证、ISO14001环境管理体系认证、ISO45001职业健康安全管理体系认证等证书；（投标人提供证明材料复印件并加盖生产厂商鲜章）▲10、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0DF31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ACFD6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53E44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4D3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C9CC7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93ABA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功率放大器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2C894A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Ω输出功率：不低于2X280W；4Ω输出功率：不低于2X500W；8Ω桥接输出功率：不低于1X900W；（投标人提供CMA或CNAS认可的检测机构出具的测试报告并加盖生产厂商鲜章）2、频率响应：不劣于20Hz~20kHz±1dB；（投标人提供CMA或CNAS认可的检测机构出具的测试报告并加盖生产厂商鲜章）▲3、总谐波失真：&lt;0.005%；（投标人提供CMA或CNAS认可的检测机构出具的测试报告并加盖生产厂商鲜章）4、信噪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100dB；（投标人提供CMA或CNAS认可的检测机构出具的测试报告并加盖生产厂商鲜章）5、输入灵敏度：0+/-1dBv；（投标人提供CMA或CNAS认可的检测机构出具的测试报告并加盖生产厂商鲜章）6、电压增益：36+/-1dB；（投标人提供CMA或CNAS认可的检测机构出具的测试报告并加盖生产厂商鲜章）▲7、工作模式：至少支持立体声模式/并接模式/桥接模式/通道组合模式/休眠模式；（投标人提供CMA或CNAS认可的检测机构出具的测试报告并加盖生产厂商鲜章）8、阻尼系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200；（投标人提供CMA或CNAS认可的检测机构出具的测试报告并加盖生产厂商鲜章）9、</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短路/过流保护，开路高频抑制，过热保护，过压保护，超高频RF抑制，开关机静音等安全防护功能；（投标人提供CMA或CNAS认可的检测机构出具的测试报告并加盖生产厂商鲜章）▲10、为了保证产品质量所投产品厂家至少需具有ISO9001质量管理体系认证、ISO14001环境管理体系认证、ISO45001职业健康安全管理体系认证等证书；（投标人提供证明材料复印件并加盖生产厂商鲜章）▲11、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1494C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7A8F0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11358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F38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A306C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62D2D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数字会议系统主机</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26D0CA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台设备连接不少于200个会议单元，且最远线路长度不小于500米，支持多级扩展级联可扩展最大不少于4999个会议单元；（投标人提供CMA或CNAS认可的检测机构出具的测试报告并加盖生产厂商鲜章）▲2、至少具备先入先出模式、后入后出模式、限制模式、主席允许模式、自由讨论模式、限时模式、声控模式7种工作模式；（投标人提供CMA或CNAS认可的检测机构出具的测试报告并加盖生产厂商鲜章）3、</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不少于4进1出视频矩阵，可接入不少于4个高清摄像机，完成会议中图像自动切换；（投标人提供CMA或CNAS认可的检测机构出具的测试报告并加盖生产厂商鲜章）▲4、不少于1路Dante音频网络接口，用于Dante音频协议网络传输；（投标人提供CMA或CNAS认可的检测机构出具的测试报告并加盖生产厂商鲜章）5、不小于4.3寸触摸显示屏分辨率不低于800*480、</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图形化界面，至少支持先进管理和控制功能，图形化界面设计，显示所有的功能项及设置操作信息以及单元工作的基本信息；（投标人提供CMA或CNAS认可的检测机构出具的测试报告并加盖生产厂商鲜章）▲6、不少于4路8芯DIP话筒接口，不少于4路RJ45话筒接口，同时支持8芯话筒线和6类网线；（投标人提供CMA或CNAS认可的检测机构出具的测试报告并加盖生产厂商鲜章）7、支持与会者服务请求功能，</w:t>
            </w:r>
            <w:r>
              <w:rPr>
                <w:rFonts w:hint="eastAsia" w:ascii="宋体" w:hAnsi="宋体" w:cs="宋体"/>
                <w:color w:val="auto"/>
                <w:sz w:val="24"/>
                <w:szCs w:val="24"/>
                <w:highlight w:val="none"/>
                <w:lang w:eastAsia="zh-CN"/>
              </w:rPr>
              <w:t>并</w:t>
            </w:r>
            <w:r>
              <w:rPr>
                <w:rFonts w:hint="eastAsia" w:ascii="宋体" w:hAnsi="宋体" w:eastAsia="宋体" w:cs="宋体"/>
                <w:color w:val="auto"/>
                <w:sz w:val="24"/>
                <w:szCs w:val="24"/>
                <w:highlight w:val="none"/>
              </w:rPr>
              <w:t>通过配有专用会议服务软件，可以同时响应不少于8个会议室中会议话筒的会议中的服务请求，也支持主机自带显示屏同时处理话筒的服务申请；（投标人提供CMA或CNAS认可的检测机构出具的测试报告并加盖生产厂商鲜章）8、不少于1个RS232，不少于1个RS485摄像机控制输出口，至少支持PELCO-P、PELCO-D、VISCA控制协议，控制摄像机完成自动摄像跟踪功能；（投标人提供CMA或CNAS认可的检测机构出具的测试报告并加盖生产厂商鲜章）9、支持实时修改话筒单元身份，代表话筒单元可设置为VIP席位；（投标人提供CMA或CNAS认可的检测机构出具的测试报告并加盖生产厂商鲜章）10、</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环回双向传输，任意一条单元连接线缆出现问题，断点线缆之后连接的所有单元自动切换至环回线路；（投标人提供CMA或CNAS认可的检测机构出具的测试报告并加盖生产厂商鲜章）11、</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火警报警接口，可与消防系统联动，保证与会者安全；（投标人提供CMA或CNAS认可的检测机构出具的测试报告并加盖生产厂商鲜章）12、不少于1组XLR平衡输入，不少于1组XLR输出（带反馈），不少于1组6.3输出（带反馈）、不少于1组RCA输入、不少于1组RCA录音输出，不少于1组RCA带反馈音频输出；（投标人提供CMA或CNAS认可的检测机构出具的测试报告并加盖生产厂商鲜章）13、支持与备份主机相连，实现主机双备份；（投标人提供CMA或CNAS认可的检测机构出具的测试报告并加盖生产厂商鲜章）14、需内置DSP自适应音频处理器，可抑制回声；（投标人提供CMA或CNAS认可的检测机构出具的测试报告并加盖生产厂商鲜章）▲15、为了保证产品质量所投产品厂家至少需具有ISO9001质量管理体系认证、ISO14001环境管理体系认证、ISO45001职业健康安全管理体系认证、ISO27001信息安全管理体系证书、ISO20000信息技术服务体系认证、GB/T29490知识产权管理体系体系认证证书等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403AD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F69E9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25A18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09F3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D48DC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EDDB5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会议发言单元</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B3425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超心型指向性驻极体电容咪；（投标人提供CMA或CNAS认可的检测机构出具的测试报告并加盖生产厂商鲜章）▲2、需采用全新数控化触摸静音开关设计；同时支持触摸屏和物理按键启动发言；（投标人提供CMA或CNAS认可的检测机构出具的测试报告并加盖生产厂商鲜章）▲3、咪杆采用磁吸插拔式设计，需至少支持搭配方杆和鹅颈式咪杆，适应不同会场的多样化使用需求；（投标人提供CMA或CNAS认可的检测机构出具的测试报告并加盖生产厂商鲜章）4、话筒杆上需自带红色雾面指示灯设计，便于指示发言状态；按键灯至少支持红、绿、黄三色显示当前话筒状态为正在发言，正在优先，故障状态；（投标人提供CMA或CNAS认可的检测机构出具的测试报告并加盖生产厂商鲜章）5、主席单元</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主席优先按键，支持关闭正在发言的代表单元，不受话筒模式和发言人数限制；</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同时不少于32</w:t>
            </w:r>
            <w:r>
              <w:rPr>
                <w:rFonts w:hint="eastAsia" w:ascii="宋体" w:hAnsi="宋体" w:cs="宋体"/>
                <w:color w:val="auto"/>
                <w:sz w:val="24"/>
                <w:szCs w:val="24"/>
                <w:highlight w:val="none"/>
                <w:lang w:eastAsia="zh-CN"/>
              </w:rPr>
              <w:t>个</w:t>
            </w:r>
            <w:r>
              <w:rPr>
                <w:rFonts w:hint="eastAsia" w:ascii="宋体" w:hAnsi="宋体" w:eastAsia="宋体" w:cs="宋体"/>
                <w:color w:val="auto"/>
                <w:sz w:val="24"/>
                <w:szCs w:val="24"/>
                <w:highlight w:val="none"/>
              </w:rPr>
              <w:t>主席单元在线；（投标人提供CMA或CNAS认可的检测机构出具的测试报告并加盖生产厂商鲜章）6、支持实时北京时间显示，</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万年历功能，能显示出年份日期及星期状态信息，支持话筒脱离主机调整时间日期，也支持网络时间远程同步；（投标人提供CMA或CNAS认可的检测机构出具的测试报告并加盖生产厂商鲜章）7、支持与会者请求服务功能，支持“笔，纸，水，服务员”会议服务请求，并配有相应的后台服务软件，可同时显示不少于10个服务请求。后台响应请求后，话筒界面能给出相应提示；（投标人提供CMA或CNAS认可的检测机构出具的测试报告并加盖生产厂商鲜章）▲8、支持会议签到及不少于5键表决，配合控制软件完成表决统计及自定义表决按键的提示文字；（投标人提供CMA或CNAS认可的检测机构出具的测试报告并加盖生产厂商鲜章）▲9、</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不小于3.5英寸显示屏，分辨率不低于480×320；显示屏显示与会人员姓名；支持发言计时和发言倒计时；显示正在操作的表决状态、签到状态；（投标人提供CMA或CNAS认可的检测机构出具的测试报告并加盖生产厂商鲜章）10、支持实时修改话筒单元身份，代表话筒单元可设置为VIP席位；（投标人提供CMA或CNAS认可的检测机构出具的测试报告并加盖生产厂商鲜章）11、系统</w:t>
            </w:r>
            <w:r>
              <w:rPr>
                <w:rFonts w:hint="eastAsia" w:ascii="宋体" w:hAnsi="宋体" w:cs="宋体"/>
                <w:color w:val="auto"/>
                <w:sz w:val="24"/>
                <w:szCs w:val="24"/>
                <w:highlight w:val="none"/>
                <w:lang w:eastAsia="zh-CN"/>
              </w:rPr>
              <w:t>须</w:t>
            </w:r>
            <w:r>
              <w:rPr>
                <w:rFonts w:hint="eastAsia" w:ascii="宋体" w:hAnsi="宋体" w:eastAsia="宋体" w:cs="宋体"/>
                <w:color w:val="auto"/>
                <w:sz w:val="24"/>
                <w:szCs w:val="24"/>
                <w:highlight w:val="none"/>
              </w:rPr>
              <w:t>具备线路带电“热插拔”功能，让系统的安全性及稳定性得到有力的保障；（投标人提供CMA或CNAS认可的检测机构出具的测试报告并加盖生产厂商鲜章）12、支持更换主界面自定义，可根据现场实际应用场景制作定制化界面；（投标人提供CMA或CNAS认可的检测机构出具的测试报告并加盖生产厂商鲜章）13、咪杆长度：≥22cm；（投标人提供CMA或CNAS认可的检测机构出具的测试报告并加盖生产厂商鲜章）▲14、为了保证产品质量所投产品厂家至少需具有ISO9001质量管理体系认证、ISO14001环境管理体系认证、ISO45001职业健康安全管理体系认证、ISO27001信息安全管理体系证书、ISO20000信息技术服务体系认证、GB/T29490知识产权管理体系体系认证证书等证书；（投标人提供证明材料复印件并加盖生产厂商鲜章）▲15、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61162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2B45B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5EC414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812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538A0D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B2228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会议发言单元</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6F7509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超心型指向性驻极体电容咪；（投标人提供CMA或CNAS认可的检测机构出具的测试报告并加盖生产厂商鲜章）▲2、需采用全新数控化触摸静音开关设计；同时支持触摸屏和物理按键启动发言；（投标人提供CMA或CNAS认可的检测机构出具的测试报告并加盖生产厂商鲜章）▲3、咪杆采用磁吸插拔式设计，需至少支持搭配方杆和鹅颈式咪杆，适应不同会场的多样化使用需求；（投标人提供CMA或CNAS认可的检测机构出具的测试报告并加盖生产厂商鲜章）4、话筒杆上需自带红色雾面指示灯设计，便于指示发言状态；按键灯至少支持红、绿、黄三色显示当前话筒状态为正在发言，正在优先，故障状态；（投标人提供CMA或CNAS认可的检测机构出具的测试报告并加盖生产厂商鲜章）5、支持实时北京时间显示，</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万年历功能，能显示出年份日期及星期状态信息，支持话筒脱离主机调整时间日期，也支持网络时间远程同步；（投标人提供CMA或CNAS认可的检测机构出具的测试报告并加盖生产厂商鲜章）6、支持与会者请求服务功能，支持“笔，纸，水，服务员”会议服务请求，并配有相应的后台服务软件，可同时显示不少于10个服务请求。后台响应请求后，话筒界面能给出相应提示；（投标人提供CMA或CNAS认可的检测机构出具的测试报告并加盖生产厂商鲜章）▲7、支持会议签到及不少于5键表决，配合控制软件完成表决统计及自定义表决按键的提示文字；（投标人提供CMA或CNAS认可的检测机构出具的测试报告并加盖生产厂商鲜章）▲8、</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不小于3.5英寸显示屏，分辨率不低于480×320；显示屏显示与会人员姓名；支持发言计时和发言倒计时；显示正在操作的表决状态、签到状态；（投标人提供CMA或CNAS认可的检测机构出具的测试报告并加盖生产厂商鲜章）9、支持实时修改话筒单元身份，代表话筒单元可设置为VIP席位；（投标人提供CMA或CNAS认可的检测机构出具的测试报告并加盖生产厂商鲜章）10、系统</w:t>
            </w:r>
            <w:r>
              <w:rPr>
                <w:rFonts w:hint="eastAsia" w:ascii="宋体" w:hAnsi="宋体" w:cs="宋体"/>
                <w:color w:val="auto"/>
                <w:sz w:val="24"/>
                <w:szCs w:val="24"/>
                <w:highlight w:val="none"/>
                <w:lang w:eastAsia="zh-CN"/>
              </w:rPr>
              <w:t>须</w:t>
            </w:r>
            <w:r>
              <w:rPr>
                <w:rFonts w:hint="eastAsia" w:ascii="宋体" w:hAnsi="宋体" w:eastAsia="宋体" w:cs="宋体"/>
                <w:color w:val="auto"/>
                <w:sz w:val="24"/>
                <w:szCs w:val="24"/>
                <w:highlight w:val="none"/>
              </w:rPr>
              <w:t>具备线路带电“热插拔”功能，让系统的安全性及稳定性得到有力的保障；（投标人提供CMA或CNAS认可的检测机构出具的测试报告并加盖生产厂商鲜章）11、支持更换主界面自定义，可根据现场实际应用场景制作定制化界面；（投标人提供CMA或CNAS认可的检测机构出具的测试报告并加盖生产厂商鲜章）12、咪杆长度：≥22cm；（投标人提供CMA或CNAS认可的检测机构出具的测试报告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1D224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CAA93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BD2A6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C32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6E468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CADE1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会议延长线</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42E230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会议主机到话筒专用延长线缆，线缆长度20米；2、八芯公头对八芯母头，用于主机直接连接话筒。</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596B7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E33E2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9F774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6A94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23B12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0CAADD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反馈抑制器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5CA7C7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采用不低于32位浮点DSP、24位AD/DA；▲2、采样率：不低于96KHz；3、至少具备噪声门、移频、陷波、EQ、压缩限幅器；4、</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不小于3.3英寸，分辨率不低于16*16LCD屏用于显示状态；▲5、不低于2路平衡输入和2路平衡输出；输入输出提供压缩器、噪声门等功能；每通道提供不低于7段PEQ及高通设置；6、内置不低于48个陷波器，每通道不低于12个静态陷波器+12个动态陷波器；▲7、至少</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RS-485接口，USBType-B；</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396858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2148D0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EBC90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DD5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7E9C8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736199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数字音频处理器</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27EDA0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音频处理器控制软件需要采用B/S架构，至少支持Windows、KylinOS、凝思磐石、统信UOS等操作系统，图形化的操作软件界面至少支持中文/英文。（提供功能截图佐证）（投标人提供CMA或CNAS认可的检测机构出具的测试报告并加盖生产厂商鲜章）2、</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不小于1.8英寸彩色LCD显示屏，至少显示设备名称、IP地址、输入/输出电平和静音状态、当前场景、软件版本。（投标人提供CMA或CNAS认可的检测机构出具的测试报告并加盖生产厂商鲜章）3、支持不少于2进2出UAC接口，支持音乐播放、录制和</w:t>
            </w:r>
            <w:r>
              <w:rPr>
                <w:rFonts w:hint="eastAsia" w:ascii="宋体" w:hAnsi="宋体" w:cs="宋体"/>
                <w:color w:val="auto"/>
                <w:sz w:val="24"/>
                <w:szCs w:val="24"/>
                <w:highlight w:val="none"/>
                <w:lang w:eastAsia="zh-CN"/>
              </w:rPr>
              <w:t>短视</w:t>
            </w:r>
            <w:r>
              <w:rPr>
                <w:rFonts w:hint="eastAsia" w:ascii="宋体" w:hAnsi="宋体" w:eastAsia="宋体" w:cs="宋体"/>
                <w:color w:val="auto"/>
                <w:sz w:val="24"/>
                <w:szCs w:val="24"/>
                <w:highlight w:val="none"/>
              </w:rPr>
              <w:t>频会议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腾讯会议、钉钉会议等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CMA或CNAS认可的检测机构出具的测试报告并加盖生产厂商鲜章）4、每个通道支持推子的最大值和最小值的设定，系统工作支持在设定电平范围内。（投标人提供CMA或CNAS认可的检测机构出具的测试报告并加盖生产厂商鲜章）▲5、输入通道</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前置放大、信号发生器、扩展器、闪避器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Ducker</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、压缩器、不少于10段参量均衡，不少于六种滤波器类</w:t>
            </w:r>
            <w:r>
              <w:rPr>
                <w:rFonts w:hint="eastAsia" w:ascii="宋体" w:hAnsi="宋体" w:cs="宋体"/>
                <w:color w:val="auto"/>
                <w:sz w:val="24"/>
                <w:szCs w:val="24"/>
                <w:highlight w:val="none"/>
                <w:lang w:eastAsia="zh-CN"/>
              </w:rPr>
              <w:t>型</w:t>
            </w:r>
            <w:r>
              <w:rPr>
                <w:rFonts w:hint="eastAsia" w:ascii="宋体" w:hAnsi="宋体" w:eastAsia="宋体" w:cs="宋体"/>
                <w:color w:val="auto"/>
                <w:sz w:val="24"/>
                <w:szCs w:val="24"/>
                <w:highlight w:val="none"/>
              </w:rPr>
              <w:t>可选，包含但不限于PEQ、High-Shelf、Low-Shelf、LP、HP；不少于8路平衡式话筒/线路输入，具备裸线接口端子，平衡接法，具有48V幻象供电软开关，支持驱动各类电容麦克风单元。（投标人提供CMA或CNAS认可的检测机构出具的测试报告并加盖生产厂商鲜章）6、输出通道</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延时器、分频器、高低通滤波器、限幅器、10/15/31段参量均衡可选，不少于四种参量均衡类型可选，包括但不限于PEQ、High-Shelf、Low-Shelf、Noctch；不少于8路平衡式线路输出，具备裸线接口端子，平衡接法。（投标人提供CMA或CNAS认可的检测机构出具的测试报告并加盖生产厂商鲜章）7、需支持自适应反馈消除（AFC）、自适应回声消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AEC</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，自动噪声抑制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ANS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、增益共享自动混音</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AMC</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、门限自动混音（GateMixer）、自动增益控制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AGC</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、自适应主动噪声消除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ANC</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等不少于7种声学算法。（投标人提供CMA或CNAS认可的检测机构出具的测试报告并加盖生产厂商鲜章）8、</w:t>
            </w:r>
            <w:r>
              <w:rPr>
                <w:rFonts w:hint="eastAsia" w:ascii="宋体" w:hAnsi="宋体" w:cs="宋体"/>
                <w:color w:val="auto"/>
                <w:sz w:val="24"/>
                <w:szCs w:val="24"/>
                <w:highlight w:val="none"/>
                <w:lang w:eastAsia="zh-CN"/>
              </w:rPr>
              <w:t>须具备</w:t>
            </w:r>
            <w:r>
              <w:rPr>
                <w:rFonts w:hint="eastAsia" w:ascii="宋体" w:hAnsi="宋体" w:eastAsia="宋体" w:cs="宋体"/>
                <w:color w:val="auto"/>
                <w:sz w:val="24"/>
                <w:szCs w:val="24"/>
                <w:highlight w:val="none"/>
              </w:rPr>
              <w:t>不少于8路可配置GPIO接口，通过软件配置为输入或输出，附带不少于2路DC不低于3.3V电源和接地端口。（投标人提供CMA或CNAS认可的检测机构出具的测试报告并加盖生产厂商鲜章）▲9、需支持与可视化管控平台对接，具备对输入输出通道增益调节、输入输出通道混音矩阵可视化自由切换、输入输出通道电平信号状态实时显示、输入输出通道静音开关控制及预设场景调用等。（提供功能截图佐证）（投标人提供CMA或CNAS认可的检测机构出具的测试报告并加盖生产厂商鲜章）▲10、为了保证产品质量所投产品厂家至少需具有ISO9001质量管理体系认证、ISO14001环境管理体系认证、ISO45001职业健康安全管理体系认证；（投标人提供证明材料复印件并加盖生产厂商鲜章）▲11、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1B410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2F979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02CB77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660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AF993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33386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网络交换机</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20721C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交换容量：336Gbps/3.36Tbps；2、包转发率：126Mpps；3、硬件支持：24个10/100/1000Base-T以太网端口，4个万兆SFP+，内置AC单电源；4、运行环境：-5℃～+50℃；5、功能支持：支持GuestVLAN、VoiceVLAN，支持GVRP协议，支持基于MAC/协议/IP子网/策略/端口的VLAN；6、支持静态路由，支持RIP、RIPng、OSPF、OSPFv3协议；7、支持智能堆叠iStack；8、支持SNMPv1/v2c/v3，支持eSight网管系统、支持WEB网管特性。</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B7934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75C1C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2C8A9C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461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4"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37AA20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F1F0D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专业级可视化平台</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501FE5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支持苹果、安卓、鸿蒙触控移动端，windows操作系统；支持苹果、华为应用商店下载和安装，支持多个客户端操作同步；（投标人提供CMA或CNAS认可的检测机构出具的测试报告并加盖生产厂商鲜章）▲2、可实现对多媒体播控服务器、视频拼接处理器、分布式设备、数字音频处理器和智能中央控制器等设备一站式集中管控，通过移动平板或触控一体机对设备进行全可视化控制；（投标人提供CMA或CNAS认可的检测机构出具的测试报告并加盖生产厂商鲜章）3、支持多媒体服务器和播控系统的可视化控制，至少需支持多媒体节目进行切换、播放、暂停、停止、音量加减、播放进度等操作，支持PPT翻页控制；（投标人提供CMA或CNAS认可的检测机构出具的测试报告并加盖生产厂商鲜章）4、支持实时显示多媒体播控系统的媒体素材、节目内容和大屏画面等，至少需支持媒体库目录层级显示、收起和打开等操作；（投标人提供CMA或CNAS认可的检测机构出具的测试报告并加盖生产厂商鲜章）▲5、支持多媒体播控系统媒体素材</w:t>
            </w:r>
            <w:r>
              <w:rPr>
                <w:rFonts w:hint="eastAsia" w:ascii="宋体" w:hAnsi="宋体" w:cs="宋体"/>
                <w:color w:val="auto"/>
                <w:sz w:val="24"/>
                <w:szCs w:val="24"/>
                <w:highlight w:val="none"/>
                <w:lang w:eastAsia="zh-CN"/>
              </w:rPr>
              <w:t>拖曳</w:t>
            </w:r>
            <w:r>
              <w:rPr>
                <w:rFonts w:hint="eastAsia" w:ascii="宋体" w:hAnsi="宋体" w:eastAsia="宋体" w:cs="宋体"/>
                <w:color w:val="auto"/>
                <w:sz w:val="24"/>
                <w:szCs w:val="24"/>
                <w:highlight w:val="none"/>
              </w:rPr>
              <w:t>式快速切换图层，至少需支持图层位置、大小、优先级调节，图层多角度的旋转；（投标人提供CMA或CNAS认可的检测机构出具的测试报告并加盖生产厂商鲜章）6、支持对拼接处理系统、分布式系统的可视化控制，至少需实时显示输入源画面预监、大屏画面回显和场景布局等；（投标人提供CMA或CNAS认可的检测机构出具的测试报告并加盖生产厂商鲜章）7、支持对拼接处理系统、分布式系统拖拽式快速开图层和快速</w:t>
            </w:r>
            <w:r>
              <w:rPr>
                <w:rFonts w:hint="eastAsia" w:ascii="宋体" w:hAnsi="宋体" w:cs="宋体"/>
                <w:color w:val="auto"/>
                <w:sz w:val="24"/>
                <w:szCs w:val="24"/>
                <w:highlight w:val="none"/>
                <w:lang w:eastAsia="zh-CN"/>
              </w:rPr>
              <w:t>切换</w:t>
            </w:r>
            <w:r>
              <w:rPr>
                <w:rFonts w:hint="eastAsia" w:ascii="宋体" w:hAnsi="宋体" w:eastAsia="宋体" w:cs="宋体"/>
                <w:color w:val="auto"/>
                <w:sz w:val="24"/>
                <w:szCs w:val="24"/>
                <w:highlight w:val="none"/>
              </w:rPr>
              <w:t>，窗口具备精准吸附功能，图层移动可以上下左右和四角自动对齐吸附等；（投标人提供CMA或CNAS认可的检测机构出具的测试报告并加盖生产厂商鲜章）▲8、支持对大屏图层一键快速布局和显示，图层可快速替换、清除、冻结、锁定，支持图层优先级调整；（投标人提供CMA或CNAS认可的检测机构出具的测试报告并加盖生产厂商鲜章）9、支持一键切换大屏场景，场景支持轮巡开启和关闭，支持实时和预编两种上屏模式；（投标人提供CMA或CNAS认可的检测机构出具的测试报告并加盖生产厂商鲜章）10、支持大屏黑屏、冻结、清除等操作，支持操作区域锁定、实时视频画面关闭和开启；（投标人提供CMA或CNAS认可的检测机构出具的测试报告并加盖生产厂商鲜章）11、支持LED大屏亮度调节功能，调节完</w:t>
            </w:r>
            <w:r>
              <w:rPr>
                <w:rFonts w:hint="eastAsia" w:ascii="宋体" w:hAnsi="宋体" w:cs="宋体"/>
                <w:color w:val="auto"/>
                <w:sz w:val="24"/>
                <w:szCs w:val="24"/>
                <w:highlight w:val="none"/>
                <w:lang w:eastAsia="zh-CN"/>
              </w:rPr>
              <w:t>成后</w:t>
            </w:r>
            <w:r>
              <w:rPr>
                <w:rFonts w:hint="eastAsia" w:ascii="宋体" w:hAnsi="宋体" w:eastAsia="宋体" w:cs="宋体"/>
                <w:color w:val="auto"/>
                <w:sz w:val="24"/>
                <w:szCs w:val="24"/>
                <w:highlight w:val="none"/>
              </w:rPr>
              <w:t>可一键固化，系统和大屏重启后亮度不变；（投标人提供CMA或CNAS认可的检测机构出具的测试报告并加盖生产厂商鲜章）▲12、支持图层反控，可远程操控被控主机，进行相关键鼠操作；（投标人提供CMA或CNAS认可的检测机构出具的测试报告并加盖生产厂商鲜章）▲13、支持输入输出单通道音量推拉杆调节，一键静音，实时声压可视化显示，支持混音和音频多路输出配置，可一键清除通道配置；（投标人提供CMA或CNAS认可的检测机构出具的测试报告并加盖生产厂商鲜章）14、支持灯光、窗帘、音频、电视、LED大屏、电视盒等环境设备进行集中控制；（投标人提供CMA或CNAS认可的检测机构出具的测试报告并加盖生产厂商鲜章）▲15、支持局域网中IPC摄像头画面预览，可控制IPC云台上下左右、拉近、拉远、变焦、光圈、预置位保存及调用等；（投标人提供CMA或CNAS认可的检测机构出具的测试报告并加盖生产厂商鲜章）▲16、支持按区域生成多套拓扑图，清晰展示信号源，设备和屏幕连接状态并异常告警；支持全链路拓扑连接全景化展示，支持拓扑的自由放大缩小；（投标人提供CMA或CNAS认可的检测机构出具的测试报告并加盖生产厂商鲜章）17、支持快速切换及调用不同的IPC场景信息，支持自定义布局预览画面，预览画面可全屏显示；（投标人提供CMA或CNAS认可的检测机构出具的测试报告并加盖生产厂商鲜章）▲18、支持日月视图的切换显示当前预案排布信息，支持一键调用手动预案或定时触发自动预案；（投标人提供CMA或CNAS认可的检测机构出具的测试报告并加盖生产厂商鲜章）▲19、支持账号密码、指纹、人脸识别等多种登录方式，支持不同等级的告警消息和系统消息实时推送及查看；（投标人提供CMA或CNAS认可的检测机构出具的测试报告并加盖生产厂商鲜章）▲20、产品需兼容国产操作系统至少需提供与麒麟操作系统认证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投标人提供证明材料复印件并加盖生产厂商鲜章）▲21、为了保证产品软件成熟度至少需提供可视化平台软件著作权、软件产品证书、生产厂商软件成熟度认证等证书；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22、为了保证产品质量所投产品厂家至少需具有ISO9001质量管理体系认证、ISO14001环境管理体系认证、ISO45001职业健康安全管理体系认证、ISO27001信息安全管理体系证书、ISO20000信息技术服务体系认证、GB/T29490知识产权管理体系体系认证证书等证书；（投标人提供证明材料复印件并加盖生产厂商鲜章）▲23、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F97F4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F9722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350BC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5A36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3"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07986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A6DD2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智能中央控制主机</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789AC7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采用2U插卡式机箱，外壳防护等级符合GB/T4208-2017中IP20标准要求，设备可靠性高，支持7*24小时持续稳定运行，平均无故障运行时间（MTBF）≥400000小时；（投标人提供CMA或CNAS认可的检测机构出具的测试报告并加盖生产厂商鲜章）▲2、支持串口、I/O、RELAY、IR和视频矩阵等扩展子卡，扩展子卡支持混插和热插拔，热插拔恢复时间≤10S，主机背板采用千兆交换网络通信，实现各子卡之间的互联互通，更换板卡后无需重新配置即可恢复原始数据；（投标人提供CMA或CNAS认可的检测机构出具的测试报告并加盖生产厂商鲜章）▲3、设备前面板内嵌分辨率不低于480x270的LCD彩色液晶屏，主界面支持设备IP地址显示，可实时检测接口状态、整机温度、风扇转速、CPU使用率、存储空间等，同时支持网络参数、COM参数、I/O参数、固件升级、工程导入导出等配置操作；（投标人提供CMA或CNAS认可的检测机构出具的测试报告并加盖生产厂商鲜章）▲4、采用Linux操作系统，四核CortexA55，主频不低于2.0GHz，CPUARMCortex®64位工业级处理器，内存不低于32GBEMMC，2GBDDR，支持数据实时存储/掉电存储，上电后数据智能快速恢复；（投标人提供CMA或CNAS认可的检测机构出具的测试报告并加盖生产厂商鲜章）▲5、可根据需求进行灵活搭配，整机支持不少于50路全双向通讯串行接口，接口无需转接可兼容RS232/RS422/RS485/DMX512/Modbus等协议；支持不少于45路I/O输入输出控制接口；支持不少于80路RELAY接口；支持不少于1路IR学习接口和30路IR输出接口；（投标人提供CMA或CNAS认可的检测机构出具的测试报告并加盖生产厂商鲜章）6、支持不少于1路CAN总线接口，不少于3路USB接口，支持离线升级和在线升级两种模式，支持接入U盘进行升级，支持软件进行升级，支持单设备升级和多设备批量升级；（投标人提供CMA或CNAS认可的检测机构出具的测试报告并加盖生产厂商鲜章）7、支持不少于1路ETHERNET控制接口，10/100/1000Mbps千兆网口，兼容TCP、UDP组播、UDP广播；（投标人提供CMA或CNAS认可的检测机构出具的测试报告并加盖生产厂商鲜章）▲8、整机最大支持不少于28路HDMI2.0输入和20路HDMI2.0输出，支持4K60Hz，8bit和10bit位深处理、伴随音频、独立音频以及画面回显等功能；（投标人提供CMA或CNAS认可的检测机构出具的测试报告并加盖生产厂商鲜章）9、内置指令库，提供开放式的可编程设计平台，支持3D控件、按钮、文本、容器、窗口、登录、图片、时间、拉杆、矩阵等多种控件，支持按键音效、日期和时钟功能，客户端界面可同步显示当前日期和时间；（投标人提供CMA或CNAS认可的检测机构出具的测试报告并加盖生产厂商鲜章）10、支持按钮的自锁与互锁功能，对单个按钮进行自锁，可实现点击按钮呈按下状态，再次点击按钮呈弹起状态；对多个按钮进行互锁，可实现多个按钮之间只能有一个按钮为按下状态；支持项目分辨率调整时，可自适应同步调整布局内容；（投标人提供CMA或CNAS认可的检测机构出具的测试报告并加盖生产厂商鲜章）11、支持电脑网络唤醒功能，无需增加电脑开关机卡或安装开关机插件，通过电脑MAC地址即可实现对电脑的开机操作；支持模拟电脑键盘的各种功能操作；（投标人提供CMA或CNAS认可的检测机构出具的测试报告并加盖生产厂商鲜章）12、支持通过串口、网口（TCP/UDP）、I/O等接口接收第三方设备的控制协议，实现对受控设备的触发控制和指令的转发控制功能；（投标人提供CMA或CNAS认可的检测机构出具的测试报告并加盖生产厂商鲜章）▲13、支持对各类控制模块进行可视化呈现，多个智能操作终端之间状态同步，任意终端控制操作都实时同步至</w:t>
            </w:r>
            <w:r>
              <w:rPr>
                <w:rFonts w:hint="eastAsia" w:ascii="宋体" w:hAnsi="宋体" w:cs="宋体"/>
                <w:color w:val="auto"/>
                <w:sz w:val="24"/>
                <w:szCs w:val="24"/>
                <w:highlight w:val="none"/>
                <w:lang w:eastAsia="zh-CN"/>
              </w:rPr>
              <w:t>其他</w:t>
            </w:r>
            <w:r>
              <w:rPr>
                <w:rFonts w:hint="eastAsia" w:ascii="宋体" w:hAnsi="宋体" w:eastAsia="宋体" w:cs="宋体"/>
                <w:color w:val="auto"/>
                <w:sz w:val="24"/>
                <w:szCs w:val="24"/>
                <w:highlight w:val="none"/>
              </w:rPr>
              <w:t>终端；支持查询设备的状态，解析数据后同步智能操作终端，实时显示受控设备的状态；（投标人提供CMA或CNAS认可的检测机构出具的测试报告并加盖生产厂商鲜章）14、</w:t>
            </w:r>
            <w:r>
              <w:rPr>
                <w:rFonts w:hint="eastAsia" w:ascii="宋体" w:hAnsi="宋体" w:cs="宋体"/>
                <w:color w:val="auto"/>
                <w:sz w:val="24"/>
                <w:szCs w:val="24"/>
                <w:highlight w:val="none"/>
                <w:lang w:eastAsia="zh-CN"/>
              </w:rPr>
              <w:t>支持</w:t>
            </w:r>
            <w:r>
              <w:rPr>
                <w:rFonts w:hint="eastAsia" w:ascii="宋体" w:hAnsi="宋体" w:eastAsia="宋体" w:cs="宋体"/>
                <w:color w:val="auto"/>
                <w:sz w:val="24"/>
                <w:szCs w:val="24"/>
                <w:highlight w:val="none"/>
              </w:rPr>
              <w:t>Windows、iOS、Android、鸿蒙等操作系统，可通过触摸一体机、PC、平板、手机、触控面板、按键面板等多平台设备进行同时操作，轻松实现跨平台、跨系统的交互控制；（投标人提供CMA或CNAS认可的检测机构出具的测试报告并加盖生产厂商鲜章）▲15、支持开机自检、定期轮巡检测、手动检测等多种检测方式对整机全面扫描，保障设备的安全稳定运行；支持SSL加密技术、内置防火墙，全方位保障使用安全；（投标人提供CMA或CNAS认可的检测机构出具的测试报告并加盖生产厂商鲜章）16、内置高精度时钟系统，实时同步网络时钟，至少支持手动校时和NTP网络校时两种校时模式，时间校对可精确到年月日时分秒；（投标人提供CMA或CNAS认可的检测机构出具的测试报告并加盖生产厂商鲜章）17、支持一键换机功能，更换新设备时，可一键将旧设备的参数导入至新设备；支持程序导入导出，支持将中控程序从中控主机下载导入到U盘等工具，便于二次开发编辑等应用；（投标人提供CMA或CNAS认可的检测机构出具的测试报告并加盖生产厂商鲜章）18、设备可满足低温极限工作温度≤-10℃（可冷启动正常），高温极限工作温度≥60℃；设备可满足高温高湿工作环境为0%RH～80%RH，无冷凝；（投标人提供CMA或CNAS认可的检测机构出具的测试报告并加盖生产厂商鲜章）19、设备支持在不低于1m处随包装跌落，跌落后要求产品外观和功能正常；设备的包装支持空运运输标准和三四级公路陆运运输标准；产品满足EN55032标准要求：30MHz-6GCLASSA；（投标人提供CMA或CNAS认可的检测机构出具的测试报告并加盖生产厂商鲜章）▲20、支持多机级联，支持局域网组网通信，实现系统分布式部署，统一集中管控；支持双中控主机热备份，工程文件备份，实现任意一台中控主机或任意一台平板故障，均不会影响用户的使用操作；（投标人提供CMA或CNAS认可的检测机构出具的测试报告并加盖生产厂商鲜章）▲21、低噪声，常温下设备噪声控制在35db及以下，可达到《GB3096-2008声环境质量标准》中1类声环境标准要求；（投标人提供CMA或CNAS认可的检测机构出具的测试报告并加盖生产厂商鲜章）▲22、支持智能化预案管理功能和时间线管理功能，可通过本地控制或云端跨区域远程控制，进行预案的一键调用、定时触发或按照日期进行排期自动触发，支持时间线管理功能，支持逻辑编程运行流程，执行过程可随时开始、暂停、停止，实现对受控设备的智能联动；（投标人提供CMA或CNAS认可的检测机构出具的测试报告并加盖生产厂商鲜章）▲23、提供产品3C、节能认证等证明材料；（投标人提供证明材料复印件并加盖生产厂商鲜章）▲24、为了保证产品软件成熟度至少需提供可编程嵌入式控制软件著作权、生产厂商软件成熟度认证等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提供证明材料复印件并加盖生产厂商鲜章）▲25、为了保证产品质量所投产品厂家至少需具有ISO9001质量管理体系认证、ISO14001环境管理体系认证、ISO45001职业健康安全管理体系认证、ISO27001信息安全管理体系证书、ISO20000信息技术服务体系认证、GB/T29490知识产权管理</w:t>
            </w:r>
            <w:r>
              <w:rPr>
                <w:rFonts w:hint="eastAsia" w:ascii="宋体" w:hAnsi="宋体" w:cs="宋体"/>
                <w:color w:val="auto"/>
                <w:sz w:val="24"/>
                <w:szCs w:val="24"/>
                <w:highlight w:val="none"/>
                <w:lang w:eastAsia="zh-CN"/>
              </w:rPr>
              <w:t>体系</w:t>
            </w:r>
            <w:r>
              <w:rPr>
                <w:rFonts w:hint="eastAsia" w:ascii="宋体" w:hAnsi="宋体" w:eastAsia="宋体" w:cs="宋体"/>
                <w:color w:val="auto"/>
                <w:sz w:val="24"/>
                <w:szCs w:val="24"/>
                <w:highlight w:val="none"/>
              </w:rPr>
              <w:t>认证证书等证书；（投标人提供证明材料复印件并加盖生产厂商鲜章）▲26、为了保证产品售后服务质量所投产品厂家需具有GB/T27922五星售后服务评价体系认证证书。（投标人提供证明材料复印件并加盖生产厂商鲜章）</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0DB4B1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438A4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3C3FF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4109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0149B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E89EA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扩展卡</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3E92B1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具备7×COM接口；2、COM1~COM6兼容RS232/RS485，可用于输入或输出；3、COM7兼容RS422/RS485，可用于输入或输出；4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支持modbus协议的三种模式RTU、ASCII、TCP；5、可编程全双向通讯接口。</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99106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5F4F4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81572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8FD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2"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27A0A9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130</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31B5AE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4工位</w:t>
            </w:r>
            <w:r>
              <w:rPr>
                <w:rFonts w:hint="eastAsia" w:ascii="宋体" w:hAnsi="宋体" w:cs="宋体"/>
                <w:color w:val="auto"/>
                <w:sz w:val="24"/>
                <w:szCs w:val="24"/>
                <w:highlight w:val="none"/>
                <w:lang w:eastAsia="zh-CN"/>
              </w:rPr>
              <w:t>）</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098313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定制产品，提供针对本</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合理的设计方案图纸和效果图。单席位尺寸：6080*1000*750mm/4工位，每工位双屏显示器。1、控制台整体采用钢木结合材质，操作台整体台面高度740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760mm可调，台体下部留有足够的腿部活动空间。侧板及后背板带可变色氛围灯，根据用户需求定制logo及单位标识文字等。2、台面板：绿色环保，板材厚度不低于27mm，采用高密度板双面贴进口防火板材质。3、框架结构：框架结构中各部件均使用一级冷轧钢板冲压折弯</w:t>
            </w:r>
            <w:r>
              <w:rPr>
                <w:rFonts w:hint="eastAsia" w:ascii="宋体" w:hAnsi="宋体" w:cs="宋体"/>
                <w:color w:val="auto"/>
                <w:sz w:val="24"/>
                <w:szCs w:val="24"/>
                <w:highlight w:val="none"/>
                <w:lang w:eastAsia="zh-CN"/>
              </w:rPr>
              <w:t>成形</w:t>
            </w:r>
            <w:r>
              <w:rPr>
                <w:rFonts w:hint="eastAsia" w:ascii="宋体" w:hAnsi="宋体" w:eastAsia="宋体" w:cs="宋体"/>
                <w:color w:val="auto"/>
                <w:sz w:val="24"/>
                <w:szCs w:val="24"/>
                <w:highlight w:val="none"/>
              </w:rPr>
              <w:t>，主体框架冷轧钢构厚度不低于2mm，台面承重结构厚度不低于3mm，外表面静喷塑处理。4、台面板封边工艺及环保要求：台面边缘以聚氨酯鸭嘴式造型收边，要求宽度不低于30mm。5、前后门板：采用1.2m厚度优质冷轧钢门板，门板须有通风散热设计，通风率（开孔率）应不小于35%。6、控制台金属件：采用优质冷轧钢板，表面处理经过酸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磷化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烘干</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粉末喷涂，中性盐雾试验达到10级，符合国家GB/T10125-2012标准。提供国家权威检测机构证明文件。7、控制台整体抗震性能：</w:t>
            </w:r>
            <w:r>
              <w:rPr>
                <w:rFonts w:hint="eastAsia" w:ascii="宋体" w:hAnsi="宋体" w:cs="宋体"/>
                <w:color w:val="auto"/>
                <w:sz w:val="24"/>
                <w:szCs w:val="24"/>
                <w:highlight w:val="none"/>
                <w:lang w:eastAsia="zh-CN"/>
              </w:rPr>
              <w:t>达到</w:t>
            </w:r>
            <w:r>
              <w:rPr>
                <w:rFonts w:hint="eastAsia" w:ascii="宋体" w:hAnsi="宋体" w:eastAsia="宋体" w:cs="宋体"/>
                <w:color w:val="auto"/>
                <w:sz w:val="24"/>
                <w:szCs w:val="24"/>
                <w:highlight w:val="none"/>
              </w:rPr>
              <w:t>抗震9级标准。检验依据需符合YD5083-2005抗地震检测规范，结构抗地震性能评定为“合格”。提供国家权威检测机构证明文件。8、控制台整体耐污染性能：耐污染性不低于5级，产品为“合格品”，符合国家GB/T3325-2017标准。提供国家权威检测机构证明文件。9、控制台环保性：控制台整台通过国家家具及室内环境质量监督检验中心出具的检测，检测结果：总挥发性有机化合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TVOC</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0.02mg/m³，甲醛释放量≤0.01mg/m³，未检测出苯、甲苯、二甲苯等有害物质。提供国家权威检测机构证明文件。10、控制台整体阻燃性能：需通过GB20286-2006附录C进行试验，燃烧性能测试为阻燃1级。提供国家权威检测机构证明文件。</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7FBDE8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C94B8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D56A4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4A0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9"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50DA7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D0AB7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控制台</w:t>
            </w:r>
          </w:p>
        </w:tc>
        <w:tc>
          <w:tcPr>
            <w:tcW w:w="3571" w:type="pct"/>
            <w:tcBorders>
              <w:top w:val="single" w:color="auto" w:sz="6" w:space="0"/>
              <w:left w:val="single" w:color="auto" w:sz="6" w:space="0"/>
              <w:bottom w:val="single" w:color="auto" w:sz="6" w:space="0"/>
              <w:right w:val="single" w:color="auto" w:sz="6" w:space="0"/>
              <w:tl2br w:val="nil"/>
              <w:tr2bl w:val="nil"/>
            </w:tcBorders>
          </w:tcPr>
          <w:p w14:paraId="39A00E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定制产品，提供针对本</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合理的设计方案图纸和效果图。单席位尺寸：2080*1000*750mm/2工位，每工位配双屏显示器。1、控制台整体采用钢木结合材质，操作台整体台面高度740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760mm可调，台体下部留有足够的腿部活动空间。侧板及后背板带可变色氛围灯，根据用户需求定制logo及单位标识文字等。2、台面板：绿色环保，板材厚度不低于27mm，采用高密度板双面贴进口防火板材质。3、框架结构：框架结构中各部件均使用一级冷轧钢板冲压折弯</w:t>
            </w:r>
            <w:r>
              <w:rPr>
                <w:rFonts w:hint="eastAsia" w:ascii="宋体" w:hAnsi="宋体" w:cs="宋体"/>
                <w:color w:val="auto"/>
                <w:sz w:val="24"/>
                <w:szCs w:val="24"/>
                <w:highlight w:val="none"/>
                <w:lang w:eastAsia="zh-CN"/>
              </w:rPr>
              <w:t>成形</w:t>
            </w:r>
            <w:r>
              <w:rPr>
                <w:rFonts w:hint="eastAsia" w:ascii="宋体" w:hAnsi="宋体" w:eastAsia="宋体" w:cs="宋体"/>
                <w:color w:val="auto"/>
                <w:sz w:val="24"/>
                <w:szCs w:val="24"/>
                <w:highlight w:val="none"/>
              </w:rPr>
              <w:t>，主体框架冷轧钢构厚度不低于2mm，台面承重结构厚度不低于3mm，外表面静喷塑处理。4、台面板封边工艺及环保要求：台面边缘以聚氨酯鸭嘴式造型收边，要求宽度不低于30mm。5、前后门板：采用1.2m厚度优质冷轧钢门板，门板须有通风散热设计，通风率（开孔率）应不小于35%。6、控制台金属件：采用优质冷轧钢板，表面处理经过酸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磷化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烘干</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粉末喷涂，中性盐雾试验达到10级，符合国家GB/T10125-2012标准。提供国家权威检测机构证明文件。7、控制台整体抗震性能：</w:t>
            </w:r>
            <w:r>
              <w:rPr>
                <w:rFonts w:hint="eastAsia" w:ascii="宋体" w:hAnsi="宋体" w:cs="宋体"/>
                <w:color w:val="auto"/>
                <w:sz w:val="24"/>
                <w:szCs w:val="24"/>
                <w:highlight w:val="none"/>
                <w:lang w:eastAsia="zh-CN"/>
              </w:rPr>
              <w:t>达到</w:t>
            </w:r>
            <w:r>
              <w:rPr>
                <w:rFonts w:hint="eastAsia" w:ascii="宋体" w:hAnsi="宋体" w:eastAsia="宋体" w:cs="宋体"/>
                <w:color w:val="auto"/>
                <w:sz w:val="24"/>
                <w:szCs w:val="24"/>
                <w:highlight w:val="none"/>
              </w:rPr>
              <w:t>抗震9级标准。检验依据需符合YD5083-2005抗地震检测规范，结构抗地震性能评定为“合格”。提供国家权威检测机构证明文件。8、控制台整体耐污染性能：耐污染性不低于5级，产品为“合格品”，符合国家GB/T3325-2017标准。提供国家权威检测机构证明文件。9、控制台环保性：控制台整台通过国家家具及室内环境质量监督检验中心出具的检测，检测结果：总挥发性有机化合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TVOC</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0.02mg/m³，甲醛释放量≤0.01mg/m³，未检测出苯、甲苯、二甲苯等有害物质。提供国家权威检测机构证明文件。10、控制台整体阻燃性能：需通过GB20286-2006附录C进行试验，燃烧性能测试为阻燃1级。提供国家权威检测机构证明文件。</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11BBB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0ED92F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4C0FC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1A0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1ED27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3CB3C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PDU电源</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4594E1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产品类型：19英寸标准安装；2、插座孔形及数量：八位/六位国标五孔；3、输出线长度：2米线缆，端头为标准三孔插头；4、额定电压/额定电流：220V/10A；5、外壳材质：黑色铝合金。6、带电源开关</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07071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9B2BF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5C8607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213C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85C4D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9649A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双屏显示器支架</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546F15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机械、左右双屏、银黑双色可选</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1ECF5D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65D49D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48C870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1500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7AC84E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60C218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人体工学椅</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1759DF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人体工学座椅（1）扶手类型：联动扶手。（2）升降方式：气压升降。（3）靠背调节角度不小于30°</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13F0B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把</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3846B4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20F77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7D10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654152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2FE399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电缆</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66D60E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LED屏幕至配电柜，沿专用电缆桥架（或封闭线槽）铺设，根据负载需求选择采用（YJV5x16平方）电缆</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62B6DB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521520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6E1B8C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3AA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477A96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136</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1423D4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数据  专线</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331966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万兆数据专线，1年期</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5819CC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条</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182B86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2</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11D147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4209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097EF9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137</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5D88EE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数据  专线</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54F77F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千兆互联网专线，1年期</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42953A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条</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729148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5B628E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14:paraId="39B3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7" w:type="pct"/>
            <w:tcBorders>
              <w:top w:val="single" w:color="auto" w:sz="6" w:space="0"/>
              <w:left w:val="single" w:color="auto" w:sz="6" w:space="0"/>
              <w:bottom w:val="single" w:color="auto" w:sz="6" w:space="0"/>
              <w:right w:val="single" w:color="auto" w:sz="6" w:space="0"/>
              <w:tl2br w:val="nil"/>
              <w:tr2bl w:val="nil"/>
            </w:tcBorders>
            <w:vAlign w:val="center"/>
          </w:tcPr>
          <w:p w14:paraId="14B58D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default" w:ascii="宋体" w:hAnsi="宋体" w:cs="宋体"/>
                <w:color w:val="auto"/>
                <w:sz w:val="24"/>
                <w:szCs w:val="24"/>
                <w:highlight w:val="none"/>
              </w:rPr>
              <w:t>8</w:t>
            </w:r>
          </w:p>
        </w:tc>
        <w:tc>
          <w:tcPr>
            <w:tcW w:w="381" w:type="pct"/>
            <w:tcBorders>
              <w:top w:val="single" w:color="auto" w:sz="6" w:space="0"/>
              <w:left w:val="single" w:color="auto" w:sz="6" w:space="0"/>
              <w:bottom w:val="single" w:color="auto" w:sz="6" w:space="0"/>
              <w:right w:val="single" w:color="auto" w:sz="6" w:space="0"/>
              <w:tl2br w:val="nil"/>
              <w:tr2bl w:val="nil"/>
            </w:tcBorders>
            <w:vAlign w:val="center"/>
          </w:tcPr>
          <w:p w14:paraId="480683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装修服务采购</w:t>
            </w:r>
          </w:p>
        </w:tc>
        <w:tc>
          <w:tcPr>
            <w:tcW w:w="3571" w:type="pct"/>
            <w:tcBorders>
              <w:top w:val="single" w:color="auto" w:sz="6" w:space="0"/>
              <w:left w:val="single" w:color="auto" w:sz="6" w:space="0"/>
              <w:bottom w:val="single" w:color="auto" w:sz="6" w:space="0"/>
              <w:right w:val="single" w:color="auto" w:sz="6" w:space="0"/>
              <w:tl2br w:val="nil"/>
              <w:tr2bl w:val="nil"/>
            </w:tcBorders>
            <w:vAlign w:val="center"/>
          </w:tcPr>
          <w:p w14:paraId="78B712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装饰</w:t>
            </w:r>
            <w:r>
              <w:rPr>
                <w:rFonts w:hint="eastAsia" w:ascii="宋体" w:hAnsi="宋体" w:eastAsia="宋体" w:cs="宋体"/>
                <w:color w:val="auto"/>
                <w:sz w:val="24"/>
                <w:szCs w:val="24"/>
                <w:highlight w:val="none"/>
              </w:rPr>
              <w:t>装修服务采购，供应商依据附件清单报价</w:t>
            </w:r>
          </w:p>
        </w:tc>
        <w:tc>
          <w:tcPr>
            <w:tcW w:w="300" w:type="pct"/>
            <w:tcBorders>
              <w:top w:val="single" w:color="auto" w:sz="6" w:space="0"/>
              <w:left w:val="single" w:color="auto" w:sz="6" w:space="0"/>
              <w:bottom w:val="single" w:color="auto" w:sz="6" w:space="0"/>
              <w:right w:val="single" w:color="auto" w:sz="6" w:space="0"/>
              <w:tl2br w:val="nil"/>
              <w:tr2bl w:val="nil"/>
            </w:tcBorders>
            <w:vAlign w:val="center"/>
          </w:tcPr>
          <w:p w14:paraId="22C2A6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77" w:type="pct"/>
            <w:tcBorders>
              <w:top w:val="single" w:color="auto" w:sz="6" w:space="0"/>
              <w:left w:val="single" w:color="auto" w:sz="6" w:space="0"/>
              <w:bottom w:val="single" w:color="auto" w:sz="6" w:space="0"/>
              <w:right w:val="single" w:color="auto" w:sz="6" w:space="0"/>
              <w:tl2br w:val="nil"/>
              <w:tr2bl w:val="nil"/>
            </w:tcBorders>
            <w:vAlign w:val="center"/>
          </w:tcPr>
          <w:p w14:paraId="47A306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 w:type="pct"/>
            <w:tcBorders>
              <w:top w:val="single" w:color="auto" w:sz="6" w:space="0"/>
              <w:left w:val="single" w:color="auto" w:sz="6" w:space="0"/>
              <w:bottom w:val="single" w:color="auto" w:sz="6" w:space="0"/>
              <w:right w:val="single" w:color="auto" w:sz="6" w:space="0"/>
              <w:tl2br w:val="nil"/>
              <w:tr2bl w:val="nil"/>
            </w:tcBorders>
            <w:vAlign w:val="center"/>
          </w:tcPr>
          <w:p w14:paraId="74FE8B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bl>
    <w:p w14:paraId="140DA089">
      <w:pPr>
        <w:rPr>
          <w:rFonts w:hint="eastAsia"/>
          <w:color w:val="auto"/>
          <w:highlight w:val="none"/>
        </w:rPr>
        <w:sectPr>
          <w:pgSz w:w="16838" w:h="11906" w:orient="landscape"/>
          <w:pgMar w:top="1365" w:right="1418" w:bottom="1588" w:left="1418" w:header="851" w:footer="907" w:gutter="0"/>
          <w:cols w:space="720" w:num="1"/>
          <w:titlePg/>
          <w:docGrid w:type="lines" w:linePitch="290" w:charSpace="0"/>
        </w:sectPr>
      </w:pPr>
    </w:p>
    <w:p w14:paraId="380644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b/>
          <w:bCs/>
          <w:i w:val="0"/>
          <w:iCs w:val="0"/>
          <w:color w:val="auto"/>
          <w:kern w:val="0"/>
          <w:sz w:val="32"/>
          <w:szCs w:val="32"/>
          <w:highlight w:val="none"/>
          <w:u w:val="none"/>
          <w:lang w:eastAsia="zh-CN"/>
        </w:rPr>
      </w:pPr>
      <w:r>
        <w:rPr>
          <w:rFonts w:ascii="宋体" w:hAnsi="宋体" w:cs="宋体"/>
          <w:b/>
          <w:bCs/>
          <w:i w:val="0"/>
          <w:iCs w:val="0"/>
          <w:color w:val="auto"/>
          <w:kern w:val="0"/>
          <w:sz w:val="32"/>
          <w:szCs w:val="32"/>
          <w:highlight w:val="none"/>
          <w:u w:val="none"/>
          <w:lang w:eastAsia="zh-CN"/>
        </w:rPr>
        <w:t>装饰</w:t>
      </w:r>
      <w:r>
        <w:rPr>
          <w:rFonts w:ascii="宋体" w:hAnsi="宋体" w:eastAsia="宋体" w:cs="宋体"/>
          <w:b/>
          <w:bCs/>
          <w:i w:val="0"/>
          <w:iCs w:val="0"/>
          <w:color w:val="auto"/>
          <w:kern w:val="0"/>
          <w:sz w:val="32"/>
          <w:szCs w:val="32"/>
          <w:highlight w:val="none"/>
          <w:u w:val="none"/>
          <w:lang w:eastAsia="zh-CN"/>
        </w:rPr>
        <w:t>装修服务采购清单：</w:t>
      </w:r>
    </w:p>
    <w:tbl>
      <w:tblPr>
        <w:tblStyle w:val="16"/>
        <w:tblW w:w="9877"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1502"/>
        <w:gridCol w:w="1623"/>
        <w:gridCol w:w="394"/>
        <w:gridCol w:w="1517"/>
        <w:gridCol w:w="743"/>
        <w:gridCol w:w="804"/>
        <w:gridCol w:w="182"/>
        <w:gridCol w:w="752"/>
        <w:gridCol w:w="752"/>
        <w:gridCol w:w="880"/>
      </w:tblGrid>
      <w:tr w14:paraId="3BDD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877" w:type="dxa"/>
            <w:gridSpan w:val="11"/>
            <w:tcBorders>
              <w:top w:val="nil"/>
              <w:left w:val="nil"/>
              <w:bottom w:val="nil"/>
              <w:right w:val="nil"/>
            </w:tcBorders>
            <w:shd w:val="clear" w:color="FFFFFF" w:fill="FFFFFF"/>
            <w:vAlign w:val="center"/>
          </w:tcPr>
          <w:p w14:paraId="4101131B">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14:paraId="389D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47" w:type="dxa"/>
            <w:gridSpan w:val="4"/>
            <w:tcBorders>
              <w:top w:val="nil"/>
              <w:left w:val="nil"/>
              <w:bottom w:val="nil"/>
              <w:right w:val="nil"/>
            </w:tcBorders>
            <w:shd w:val="clear" w:color="FFFFFF" w:fill="FFFFFF"/>
            <w:vAlign w:val="center"/>
          </w:tcPr>
          <w:p w14:paraId="1458C7E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工程名称：装修项目</w:t>
            </w:r>
          </w:p>
        </w:tc>
        <w:tc>
          <w:tcPr>
            <w:tcW w:w="3246" w:type="dxa"/>
            <w:gridSpan w:val="4"/>
            <w:tcBorders>
              <w:top w:val="nil"/>
              <w:left w:val="nil"/>
              <w:bottom w:val="nil"/>
              <w:right w:val="nil"/>
            </w:tcBorders>
            <w:shd w:val="clear" w:color="FFFFFF" w:fill="FFFFFF"/>
            <w:vAlign w:val="center"/>
          </w:tcPr>
          <w:p w14:paraId="7B1951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标段：装修项目</w:t>
            </w:r>
          </w:p>
        </w:tc>
        <w:tc>
          <w:tcPr>
            <w:tcW w:w="2384" w:type="dxa"/>
            <w:gridSpan w:val="3"/>
            <w:tcBorders>
              <w:top w:val="nil"/>
              <w:left w:val="nil"/>
              <w:bottom w:val="nil"/>
              <w:right w:val="nil"/>
            </w:tcBorders>
            <w:shd w:val="clear" w:color="FFFFFF" w:fill="FFFFFF"/>
            <w:vAlign w:val="center"/>
          </w:tcPr>
          <w:p w14:paraId="6BF7970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  1  页  共  1  页</w:t>
            </w:r>
          </w:p>
        </w:tc>
      </w:tr>
      <w:tr w14:paraId="4E39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AB030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50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A04EF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项目编码</w:t>
            </w:r>
          </w:p>
        </w:tc>
        <w:tc>
          <w:tcPr>
            <w:tcW w:w="162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F9C01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19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02E7F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项目特征描述</w:t>
            </w:r>
          </w:p>
        </w:tc>
        <w:tc>
          <w:tcPr>
            <w:tcW w:w="7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68BB3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计量单位</w:t>
            </w:r>
          </w:p>
        </w:tc>
        <w:tc>
          <w:tcPr>
            <w:tcW w:w="80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2D07A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工程量</w:t>
            </w:r>
          </w:p>
        </w:tc>
        <w:tc>
          <w:tcPr>
            <w:tcW w:w="256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F40F2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金额（元）</w:t>
            </w:r>
          </w:p>
        </w:tc>
      </w:tr>
      <w:tr w14:paraId="797B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52C84AF">
            <w:pPr>
              <w:jc w:val="center"/>
              <w:rPr>
                <w:rFonts w:hint="eastAsia" w:ascii="宋体" w:hAnsi="宋体" w:eastAsia="宋体" w:cs="宋体"/>
                <w:i w:val="0"/>
                <w:iCs w:val="0"/>
                <w:color w:val="auto"/>
                <w:sz w:val="18"/>
                <w:szCs w:val="18"/>
                <w:highlight w:val="none"/>
                <w:u w:val="none"/>
              </w:rPr>
            </w:pPr>
          </w:p>
        </w:tc>
        <w:tc>
          <w:tcPr>
            <w:tcW w:w="15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01CB4C">
            <w:pPr>
              <w:jc w:val="center"/>
              <w:rPr>
                <w:rFonts w:hint="eastAsia" w:ascii="宋体" w:hAnsi="宋体" w:eastAsia="宋体" w:cs="宋体"/>
                <w:i w:val="0"/>
                <w:iCs w:val="0"/>
                <w:color w:val="auto"/>
                <w:sz w:val="18"/>
                <w:szCs w:val="18"/>
                <w:highlight w:val="none"/>
                <w:u w:val="none"/>
              </w:rPr>
            </w:pPr>
          </w:p>
        </w:tc>
        <w:tc>
          <w:tcPr>
            <w:tcW w:w="16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884324">
            <w:pPr>
              <w:jc w:val="center"/>
              <w:rPr>
                <w:rFonts w:hint="eastAsia" w:ascii="宋体" w:hAnsi="宋体" w:eastAsia="宋体" w:cs="宋体"/>
                <w:i w:val="0"/>
                <w:iCs w:val="0"/>
                <w:color w:val="auto"/>
                <w:sz w:val="18"/>
                <w:szCs w:val="18"/>
                <w:highlight w:val="none"/>
                <w:u w:val="none"/>
              </w:rPr>
            </w:pPr>
          </w:p>
        </w:tc>
        <w:tc>
          <w:tcPr>
            <w:tcW w:w="19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8B71BB">
            <w:pPr>
              <w:jc w:val="center"/>
              <w:rPr>
                <w:rFonts w:hint="eastAsia" w:ascii="宋体" w:hAnsi="宋体" w:eastAsia="宋体" w:cs="宋体"/>
                <w:i w:val="0"/>
                <w:iCs w:val="0"/>
                <w:color w:val="auto"/>
                <w:sz w:val="18"/>
                <w:szCs w:val="18"/>
                <w:highlight w:val="none"/>
                <w:u w:val="none"/>
              </w:rPr>
            </w:pPr>
          </w:p>
        </w:tc>
        <w:tc>
          <w:tcPr>
            <w:tcW w:w="7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4DAA6D6">
            <w:pPr>
              <w:jc w:val="center"/>
              <w:rPr>
                <w:rFonts w:hint="eastAsia" w:ascii="宋体" w:hAnsi="宋体" w:eastAsia="宋体" w:cs="宋体"/>
                <w:i w:val="0"/>
                <w:iCs w:val="0"/>
                <w:color w:val="auto"/>
                <w:sz w:val="18"/>
                <w:szCs w:val="18"/>
                <w:highlight w:val="none"/>
                <w:u w:val="none"/>
              </w:rPr>
            </w:pPr>
          </w:p>
        </w:tc>
        <w:tc>
          <w:tcPr>
            <w:tcW w:w="80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4BEB96">
            <w:pPr>
              <w:jc w:val="center"/>
              <w:rPr>
                <w:rFonts w:hint="eastAsia" w:ascii="宋体" w:hAnsi="宋体" w:eastAsia="宋体" w:cs="宋体"/>
                <w:i w:val="0"/>
                <w:iCs w:val="0"/>
                <w:color w:val="auto"/>
                <w:sz w:val="18"/>
                <w:szCs w:val="18"/>
                <w:highlight w:val="none"/>
                <w:u w:val="none"/>
              </w:rPr>
            </w:pPr>
          </w:p>
        </w:tc>
        <w:tc>
          <w:tcPr>
            <w:tcW w:w="93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7B43A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综合单价</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64975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合价</w:t>
            </w: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3768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其中</w:t>
            </w:r>
          </w:p>
        </w:tc>
      </w:tr>
      <w:tr w14:paraId="7309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5E7E9CC">
            <w:pPr>
              <w:jc w:val="center"/>
              <w:rPr>
                <w:rFonts w:hint="eastAsia" w:ascii="宋体" w:hAnsi="宋体" w:eastAsia="宋体" w:cs="宋体"/>
                <w:i w:val="0"/>
                <w:iCs w:val="0"/>
                <w:color w:val="auto"/>
                <w:sz w:val="18"/>
                <w:szCs w:val="18"/>
                <w:highlight w:val="none"/>
                <w:u w:val="none"/>
              </w:rPr>
            </w:pPr>
          </w:p>
        </w:tc>
        <w:tc>
          <w:tcPr>
            <w:tcW w:w="15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44AD2D">
            <w:pPr>
              <w:jc w:val="center"/>
              <w:rPr>
                <w:rFonts w:hint="eastAsia" w:ascii="宋体" w:hAnsi="宋体" w:eastAsia="宋体" w:cs="宋体"/>
                <w:i w:val="0"/>
                <w:iCs w:val="0"/>
                <w:color w:val="auto"/>
                <w:sz w:val="18"/>
                <w:szCs w:val="18"/>
                <w:highlight w:val="none"/>
                <w:u w:val="none"/>
              </w:rPr>
            </w:pPr>
          </w:p>
        </w:tc>
        <w:tc>
          <w:tcPr>
            <w:tcW w:w="16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BAE5E8">
            <w:pPr>
              <w:jc w:val="center"/>
              <w:rPr>
                <w:rFonts w:hint="eastAsia" w:ascii="宋体" w:hAnsi="宋体" w:eastAsia="宋体" w:cs="宋体"/>
                <w:i w:val="0"/>
                <w:iCs w:val="0"/>
                <w:color w:val="auto"/>
                <w:sz w:val="18"/>
                <w:szCs w:val="18"/>
                <w:highlight w:val="none"/>
                <w:u w:val="none"/>
              </w:rPr>
            </w:pPr>
          </w:p>
        </w:tc>
        <w:tc>
          <w:tcPr>
            <w:tcW w:w="19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D850947">
            <w:pPr>
              <w:jc w:val="center"/>
              <w:rPr>
                <w:rFonts w:hint="eastAsia" w:ascii="宋体" w:hAnsi="宋体" w:eastAsia="宋体" w:cs="宋体"/>
                <w:i w:val="0"/>
                <w:iCs w:val="0"/>
                <w:color w:val="auto"/>
                <w:sz w:val="18"/>
                <w:szCs w:val="18"/>
                <w:highlight w:val="none"/>
                <w:u w:val="none"/>
              </w:rPr>
            </w:pPr>
          </w:p>
        </w:tc>
        <w:tc>
          <w:tcPr>
            <w:tcW w:w="7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DCC043C">
            <w:pPr>
              <w:jc w:val="center"/>
              <w:rPr>
                <w:rFonts w:hint="eastAsia" w:ascii="宋体" w:hAnsi="宋体" w:eastAsia="宋体" w:cs="宋体"/>
                <w:i w:val="0"/>
                <w:iCs w:val="0"/>
                <w:color w:val="auto"/>
                <w:sz w:val="18"/>
                <w:szCs w:val="18"/>
                <w:highlight w:val="none"/>
                <w:u w:val="none"/>
              </w:rPr>
            </w:pPr>
          </w:p>
        </w:tc>
        <w:tc>
          <w:tcPr>
            <w:tcW w:w="80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A1A8228">
            <w:pPr>
              <w:jc w:val="center"/>
              <w:rPr>
                <w:rFonts w:hint="eastAsia" w:ascii="宋体" w:hAnsi="宋体" w:eastAsia="宋体" w:cs="宋体"/>
                <w:i w:val="0"/>
                <w:iCs w:val="0"/>
                <w:color w:val="auto"/>
                <w:sz w:val="18"/>
                <w:szCs w:val="18"/>
                <w:highlight w:val="none"/>
                <w:u w:val="none"/>
              </w:rPr>
            </w:pPr>
          </w:p>
        </w:tc>
        <w:tc>
          <w:tcPr>
            <w:tcW w:w="93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D5529E9">
            <w:pPr>
              <w:jc w:val="center"/>
              <w:rPr>
                <w:rFonts w:hint="eastAsia" w:ascii="宋体" w:hAnsi="宋体" w:eastAsia="宋体" w:cs="宋体"/>
                <w:i w:val="0"/>
                <w:iCs w:val="0"/>
                <w:color w:val="auto"/>
                <w:sz w:val="18"/>
                <w:szCs w:val="18"/>
                <w:highlight w:val="none"/>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5CB2E87">
            <w:pPr>
              <w:jc w:val="center"/>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A731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暂估价</w:t>
            </w:r>
          </w:p>
        </w:tc>
      </w:tr>
      <w:tr w14:paraId="7272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FAF2D1">
            <w:pPr>
              <w:jc w:val="left"/>
              <w:rPr>
                <w:rFonts w:hint="eastAsia" w:ascii="宋体" w:hAnsi="宋体" w:eastAsia="宋体" w:cs="宋体"/>
                <w:i w:val="0"/>
                <w:iCs w:val="0"/>
                <w:color w:val="auto"/>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C5AA0">
            <w:pPr>
              <w:jc w:val="left"/>
              <w:rPr>
                <w:rFonts w:hint="eastAsia" w:ascii="宋体" w:hAnsi="宋体" w:eastAsia="宋体" w:cs="宋体"/>
                <w:i w:val="0"/>
                <w:iCs w:val="0"/>
                <w:color w:val="auto"/>
                <w:sz w:val="18"/>
                <w:szCs w:val="18"/>
                <w:highlight w:val="none"/>
                <w:u w:val="none"/>
              </w:rPr>
            </w:pPr>
          </w:p>
        </w:tc>
        <w:tc>
          <w:tcPr>
            <w:tcW w:w="35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1ABAA4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分部分项</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13211">
            <w:pPr>
              <w:jc w:val="left"/>
              <w:rPr>
                <w:rFonts w:hint="eastAsia" w:ascii="宋体" w:hAnsi="宋体" w:eastAsia="宋体" w:cs="宋体"/>
                <w:i w:val="0"/>
                <w:iCs w:val="0"/>
                <w:color w:val="auto"/>
                <w:sz w:val="18"/>
                <w:szCs w:val="18"/>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517B5">
            <w:pPr>
              <w:jc w:val="left"/>
              <w:rPr>
                <w:rFonts w:hint="eastAsia" w:ascii="宋体" w:hAnsi="宋体" w:eastAsia="宋体" w:cs="宋体"/>
                <w:i w:val="0"/>
                <w:iCs w:val="0"/>
                <w:color w:val="auto"/>
                <w:sz w:val="18"/>
                <w:szCs w:val="18"/>
                <w:highlight w:val="none"/>
                <w:u w:val="none"/>
              </w:rPr>
            </w:pP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181369">
            <w:pPr>
              <w:jc w:val="lef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A7F33">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F19AF8">
            <w:pPr>
              <w:jc w:val="right"/>
              <w:rPr>
                <w:rFonts w:hint="eastAsia" w:ascii="宋体" w:hAnsi="宋体" w:eastAsia="宋体" w:cs="宋体"/>
                <w:i w:val="0"/>
                <w:iCs w:val="0"/>
                <w:color w:val="auto"/>
                <w:sz w:val="18"/>
                <w:szCs w:val="18"/>
                <w:highlight w:val="none"/>
                <w:u w:val="none"/>
              </w:rPr>
            </w:pPr>
          </w:p>
        </w:tc>
      </w:tr>
      <w:tr w14:paraId="7185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7C15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342AC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011302001001</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3CD8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吊顶天棚</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B7F3A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根据现场设计及采购人要求</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2F4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0A8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716B08">
            <w:pPr>
              <w:jc w:val="righ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3202D">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7414D0">
            <w:pPr>
              <w:jc w:val="right"/>
              <w:rPr>
                <w:rFonts w:hint="eastAsia" w:ascii="宋体" w:hAnsi="宋体" w:eastAsia="宋体" w:cs="宋体"/>
                <w:i w:val="0"/>
                <w:iCs w:val="0"/>
                <w:color w:val="auto"/>
                <w:sz w:val="18"/>
                <w:szCs w:val="18"/>
                <w:highlight w:val="none"/>
                <w:u w:val="none"/>
              </w:rPr>
            </w:pPr>
          </w:p>
        </w:tc>
      </w:tr>
      <w:tr w14:paraId="193A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4079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0AAF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011102003001</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7C4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地砖地面</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7C678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根据现场设计及采购人要求</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CC6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65D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605C04">
            <w:pPr>
              <w:jc w:val="righ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65F0B">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518C52">
            <w:pPr>
              <w:jc w:val="right"/>
              <w:rPr>
                <w:rFonts w:hint="eastAsia" w:ascii="宋体" w:hAnsi="宋体" w:eastAsia="宋体" w:cs="宋体"/>
                <w:i w:val="0"/>
                <w:iCs w:val="0"/>
                <w:color w:val="auto"/>
                <w:sz w:val="18"/>
                <w:szCs w:val="18"/>
                <w:highlight w:val="none"/>
                <w:u w:val="none"/>
              </w:rPr>
            </w:pPr>
          </w:p>
        </w:tc>
      </w:tr>
      <w:tr w14:paraId="2F5B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EFCA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F995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011407001001</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D5F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墙面喷刷涂料</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A54FF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铲除原有老旧墙面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2、两遍乳胶漆</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692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BC3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750</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48A1A2">
            <w:pPr>
              <w:jc w:val="righ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1569D">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42E84C">
            <w:pPr>
              <w:jc w:val="right"/>
              <w:rPr>
                <w:rFonts w:hint="eastAsia" w:ascii="宋体" w:hAnsi="宋体" w:eastAsia="宋体" w:cs="宋体"/>
                <w:i w:val="0"/>
                <w:iCs w:val="0"/>
                <w:color w:val="auto"/>
                <w:sz w:val="18"/>
                <w:szCs w:val="18"/>
                <w:highlight w:val="none"/>
                <w:u w:val="none"/>
              </w:rPr>
            </w:pPr>
          </w:p>
        </w:tc>
      </w:tr>
      <w:tr w14:paraId="5901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91D8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40A4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011207001001</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7911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墙面碳金板木饰面</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D70C28">
            <w:pPr>
              <w:jc w:val="left"/>
              <w:rPr>
                <w:rFonts w:hint="eastAsia" w:ascii="宋体" w:hAnsi="宋体" w:eastAsia="宋体" w:cs="宋体"/>
                <w:i w:val="0"/>
                <w:iCs w:val="0"/>
                <w:color w:val="auto"/>
                <w:sz w:val="18"/>
                <w:szCs w:val="18"/>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715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0DA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EE14CA">
            <w:pPr>
              <w:jc w:val="righ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D23D47">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19C3F2">
            <w:pPr>
              <w:jc w:val="right"/>
              <w:rPr>
                <w:rFonts w:hint="eastAsia" w:ascii="宋体" w:hAnsi="宋体" w:eastAsia="宋体" w:cs="宋体"/>
                <w:i w:val="0"/>
                <w:iCs w:val="0"/>
                <w:color w:val="auto"/>
                <w:sz w:val="18"/>
                <w:szCs w:val="18"/>
                <w:highlight w:val="none"/>
                <w:u w:val="none"/>
              </w:rPr>
            </w:pPr>
          </w:p>
        </w:tc>
      </w:tr>
      <w:tr w14:paraId="6F1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6B94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6102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010807001001</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CC95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金属（塑钢、断桥）窗</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D6F10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1.框、扇材质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断桥铝合金窗</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FD9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9C6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105.42</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DBC5BE">
            <w:pPr>
              <w:jc w:val="righ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BB9A8">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F63B20">
            <w:pPr>
              <w:jc w:val="right"/>
              <w:rPr>
                <w:rFonts w:hint="eastAsia" w:ascii="宋体" w:hAnsi="宋体" w:eastAsia="宋体" w:cs="宋体"/>
                <w:i w:val="0"/>
                <w:iCs w:val="0"/>
                <w:color w:val="auto"/>
                <w:sz w:val="18"/>
                <w:szCs w:val="18"/>
                <w:highlight w:val="none"/>
                <w:u w:val="none"/>
              </w:rPr>
            </w:pPr>
          </w:p>
        </w:tc>
      </w:tr>
      <w:tr w14:paraId="67D5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4D7F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3279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010801002001</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7C87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木质钢门带套</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5B46D8">
            <w:pPr>
              <w:jc w:val="left"/>
              <w:rPr>
                <w:rFonts w:hint="eastAsia" w:ascii="宋体" w:hAnsi="宋体" w:eastAsia="宋体" w:cs="宋体"/>
                <w:i w:val="0"/>
                <w:iCs w:val="0"/>
                <w:color w:val="auto"/>
                <w:sz w:val="18"/>
                <w:szCs w:val="18"/>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AAE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6BA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32.5</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4166E6">
            <w:pPr>
              <w:jc w:val="righ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584C7">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C7CE0E">
            <w:pPr>
              <w:jc w:val="right"/>
              <w:rPr>
                <w:rFonts w:hint="eastAsia" w:ascii="宋体" w:hAnsi="宋体" w:eastAsia="宋体" w:cs="宋体"/>
                <w:i w:val="0"/>
                <w:iCs w:val="0"/>
                <w:color w:val="auto"/>
                <w:sz w:val="18"/>
                <w:szCs w:val="18"/>
                <w:highlight w:val="none"/>
                <w:u w:val="none"/>
              </w:rPr>
            </w:pPr>
          </w:p>
        </w:tc>
      </w:tr>
      <w:tr w14:paraId="34F5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587E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9906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010802001001</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94C8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断桥铝合金门</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2F477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双层10mm厚钢化玻璃</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BBB1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0EE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8941A8">
            <w:pPr>
              <w:jc w:val="righ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B95ED">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31A7F9">
            <w:pPr>
              <w:jc w:val="right"/>
              <w:rPr>
                <w:rFonts w:hint="eastAsia" w:ascii="宋体" w:hAnsi="宋体" w:eastAsia="宋体" w:cs="宋体"/>
                <w:i w:val="0"/>
                <w:iCs w:val="0"/>
                <w:color w:val="auto"/>
                <w:sz w:val="18"/>
                <w:szCs w:val="18"/>
                <w:highlight w:val="none"/>
                <w:u w:val="none"/>
              </w:rPr>
            </w:pPr>
          </w:p>
        </w:tc>
      </w:tr>
      <w:tr w14:paraId="455C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65B1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EBFB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010802001002</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A1B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电动防火玻璃门</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AF9F4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双层10mm厚钢化玻璃</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79D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1CB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12.36</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6B2B3D">
            <w:pPr>
              <w:jc w:val="righ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F7458">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AD1622">
            <w:pPr>
              <w:jc w:val="right"/>
              <w:rPr>
                <w:rFonts w:hint="eastAsia" w:ascii="宋体" w:hAnsi="宋体" w:eastAsia="宋体" w:cs="宋体"/>
                <w:i w:val="0"/>
                <w:iCs w:val="0"/>
                <w:color w:val="auto"/>
                <w:sz w:val="18"/>
                <w:szCs w:val="18"/>
                <w:highlight w:val="none"/>
                <w:u w:val="none"/>
              </w:rPr>
            </w:pPr>
          </w:p>
        </w:tc>
      </w:tr>
      <w:tr w14:paraId="3142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4D06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9EF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010401004001</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0E9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墙面改造</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CD6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新做240mm多孔砖墙体及墙面抹灰</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806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6D3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FE1EBE">
            <w:pPr>
              <w:jc w:val="center"/>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E077E">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852D7A">
            <w:pPr>
              <w:jc w:val="right"/>
              <w:rPr>
                <w:rFonts w:hint="eastAsia" w:ascii="宋体" w:hAnsi="宋体" w:eastAsia="宋体" w:cs="宋体"/>
                <w:i w:val="0"/>
                <w:iCs w:val="0"/>
                <w:color w:val="auto"/>
                <w:sz w:val="18"/>
                <w:szCs w:val="18"/>
                <w:highlight w:val="none"/>
                <w:u w:val="none"/>
              </w:rPr>
            </w:pPr>
          </w:p>
        </w:tc>
      </w:tr>
      <w:tr w14:paraId="176F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8102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FB1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ab001</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7CF3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水电改造</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EC2635">
            <w:pPr>
              <w:jc w:val="left"/>
              <w:rPr>
                <w:rFonts w:hint="eastAsia" w:ascii="宋体" w:hAnsi="宋体" w:eastAsia="宋体" w:cs="宋体"/>
                <w:i w:val="0"/>
                <w:iCs w:val="0"/>
                <w:color w:val="auto"/>
                <w:sz w:val="18"/>
                <w:szCs w:val="18"/>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8E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E90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F8E198">
            <w:pPr>
              <w:jc w:val="righ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35532">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B6751D">
            <w:pPr>
              <w:jc w:val="right"/>
              <w:rPr>
                <w:rFonts w:hint="eastAsia" w:ascii="宋体" w:hAnsi="宋体" w:eastAsia="宋体" w:cs="宋体"/>
                <w:i w:val="0"/>
                <w:iCs w:val="0"/>
                <w:color w:val="auto"/>
                <w:sz w:val="18"/>
                <w:szCs w:val="18"/>
                <w:highlight w:val="none"/>
                <w:u w:val="none"/>
              </w:rPr>
            </w:pPr>
          </w:p>
        </w:tc>
      </w:tr>
      <w:tr w14:paraId="17D9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B813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E555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ab002</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360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中央空调</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9CF3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根据现场设计及采购人要求</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41CE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946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6798BC">
            <w:pPr>
              <w:jc w:val="righ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A1575">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7E5E69">
            <w:pPr>
              <w:jc w:val="right"/>
              <w:rPr>
                <w:rFonts w:hint="eastAsia" w:ascii="宋体" w:hAnsi="宋体" w:eastAsia="宋体" w:cs="宋体"/>
                <w:i w:val="0"/>
                <w:iCs w:val="0"/>
                <w:color w:val="auto"/>
                <w:sz w:val="18"/>
                <w:szCs w:val="18"/>
                <w:highlight w:val="none"/>
                <w:u w:val="none"/>
              </w:rPr>
            </w:pPr>
          </w:p>
        </w:tc>
      </w:tr>
      <w:tr w14:paraId="06B3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5437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1802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ab003</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5BB9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新风系统</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64959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根据现场设计及采购人要求</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DBA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E73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771B1D">
            <w:pPr>
              <w:jc w:val="center"/>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86FEE">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FA6010">
            <w:pPr>
              <w:jc w:val="right"/>
              <w:rPr>
                <w:rFonts w:hint="eastAsia" w:ascii="宋体" w:hAnsi="宋体" w:eastAsia="宋体" w:cs="宋体"/>
                <w:i w:val="0"/>
                <w:iCs w:val="0"/>
                <w:color w:val="auto"/>
                <w:sz w:val="18"/>
                <w:szCs w:val="18"/>
                <w:highlight w:val="none"/>
                <w:u w:val="none"/>
              </w:rPr>
            </w:pPr>
          </w:p>
        </w:tc>
      </w:tr>
      <w:tr w14:paraId="7248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F09B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FFD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ab004</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FBDF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供热系统</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9D70D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根据现场设计及采购人要求</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FC2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126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94B0D8">
            <w:pPr>
              <w:jc w:val="center"/>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93E60">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C14F3A">
            <w:pPr>
              <w:jc w:val="right"/>
              <w:rPr>
                <w:rFonts w:hint="eastAsia" w:ascii="宋体" w:hAnsi="宋体" w:eastAsia="宋体" w:cs="宋体"/>
                <w:i w:val="0"/>
                <w:iCs w:val="0"/>
                <w:color w:val="auto"/>
                <w:sz w:val="18"/>
                <w:szCs w:val="18"/>
                <w:highlight w:val="none"/>
                <w:u w:val="none"/>
              </w:rPr>
            </w:pPr>
          </w:p>
        </w:tc>
      </w:tr>
      <w:tr w14:paraId="3156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DD88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C7C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ab005</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BBA0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消防系统</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67EE8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根据现场设计及采购人要求</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C24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D6E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E0FF11">
            <w:pPr>
              <w:jc w:val="center"/>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D1AE9">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238030">
            <w:pPr>
              <w:jc w:val="right"/>
              <w:rPr>
                <w:rFonts w:hint="eastAsia" w:ascii="宋体" w:hAnsi="宋体" w:eastAsia="宋体" w:cs="宋体"/>
                <w:i w:val="0"/>
                <w:iCs w:val="0"/>
                <w:color w:val="auto"/>
                <w:sz w:val="18"/>
                <w:szCs w:val="18"/>
                <w:highlight w:val="none"/>
                <w:u w:val="none"/>
              </w:rPr>
            </w:pPr>
          </w:p>
        </w:tc>
      </w:tr>
      <w:tr w14:paraId="37E3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3962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22C5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ab006</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69DD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办公设施</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2E097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会议桌及椅子一套；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2、办公桌椅6套</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B81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99A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5AA14D">
            <w:pPr>
              <w:jc w:val="righ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73F09">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A22218">
            <w:pPr>
              <w:jc w:val="right"/>
              <w:rPr>
                <w:rFonts w:hint="eastAsia" w:ascii="宋体" w:hAnsi="宋体" w:eastAsia="宋体" w:cs="宋体"/>
                <w:i w:val="0"/>
                <w:iCs w:val="0"/>
                <w:color w:val="auto"/>
                <w:sz w:val="18"/>
                <w:szCs w:val="18"/>
                <w:highlight w:val="none"/>
                <w:u w:val="none"/>
              </w:rPr>
            </w:pPr>
          </w:p>
        </w:tc>
      </w:tr>
      <w:tr w14:paraId="0C3D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3828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DDDC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ab007</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F61F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其他零星改造装修</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91102E">
            <w:pPr>
              <w:jc w:val="left"/>
              <w:rPr>
                <w:rFonts w:hint="eastAsia" w:ascii="宋体" w:hAnsi="宋体" w:eastAsia="宋体" w:cs="宋体"/>
                <w:i w:val="0"/>
                <w:iCs w:val="0"/>
                <w:color w:val="auto"/>
                <w:sz w:val="18"/>
                <w:szCs w:val="18"/>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5BF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637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F68AFE">
            <w:pPr>
              <w:jc w:val="righ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6191D">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E193EA">
            <w:pPr>
              <w:jc w:val="right"/>
              <w:rPr>
                <w:rFonts w:hint="eastAsia" w:ascii="宋体" w:hAnsi="宋体" w:eastAsia="宋体" w:cs="宋体"/>
                <w:i w:val="0"/>
                <w:iCs w:val="0"/>
                <w:color w:val="auto"/>
                <w:sz w:val="18"/>
                <w:szCs w:val="18"/>
                <w:highlight w:val="none"/>
                <w:u w:val="none"/>
              </w:rPr>
            </w:pPr>
          </w:p>
        </w:tc>
      </w:tr>
      <w:tr w14:paraId="2BFB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350C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08F3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ab008</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E1F4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监控系统 </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B88D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21B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E27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6149C5">
            <w:pPr>
              <w:jc w:val="lef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E7913">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BBD5BC">
            <w:pPr>
              <w:jc w:val="right"/>
              <w:rPr>
                <w:rFonts w:hint="eastAsia" w:ascii="宋体" w:hAnsi="宋体" w:eastAsia="宋体" w:cs="宋体"/>
                <w:i w:val="0"/>
                <w:iCs w:val="0"/>
                <w:color w:val="auto"/>
                <w:sz w:val="18"/>
                <w:szCs w:val="18"/>
                <w:highlight w:val="none"/>
                <w:u w:val="none"/>
              </w:rPr>
            </w:pPr>
          </w:p>
        </w:tc>
      </w:tr>
      <w:tr w14:paraId="2F63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1667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37F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ab009</w:t>
            </w:r>
          </w:p>
        </w:tc>
        <w:tc>
          <w:tcPr>
            <w:tcW w:w="16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C377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门禁系统</w:t>
            </w:r>
          </w:p>
        </w:tc>
        <w:tc>
          <w:tcPr>
            <w:tcW w:w="19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949701">
            <w:pPr>
              <w:jc w:val="center"/>
              <w:rPr>
                <w:rFonts w:hint="eastAsia" w:ascii="宋体" w:hAnsi="宋体" w:eastAsia="宋体" w:cs="宋体"/>
                <w:i w:val="0"/>
                <w:iCs w:val="0"/>
                <w:color w:val="auto"/>
                <w:sz w:val="18"/>
                <w:szCs w:val="18"/>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0A2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50B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6031DA">
            <w:pPr>
              <w:jc w:val="left"/>
              <w:rPr>
                <w:rFonts w:hint="eastAsia" w:ascii="宋体" w:hAnsi="宋体" w:eastAsia="宋体" w:cs="宋体"/>
                <w:i w:val="0"/>
                <w:iCs w:val="0"/>
                <w:color w:val="auto"/>
                <w:sz w:val="18"/>
                <w:szCs w:val="18"/>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935C5">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72C652">
            <w:pPr>
              <w:jc w:val="right"/>
              <w:rPr>
                <w:rFonts w:hint="eastAsia" w:ascii="宋体" w:hAnsi="宋体" w:eastAsia="宋体" w:cs="宋体"/>
                <w:i w:val="0"/>
                <w:iCs w:val="0"/>
                <w:color w:val="auto"/>
                <w:sz w:val="18"/>
                <w:szCs w:val="18"/>
                <w:highlight w:val="none"/>
                <w:u w:val="none"/>
              </w:rPr>
            </w:pPr>
          </w:p>
        </w:tc>
      </w:tr>
      <w:tr w14:paraId="0D7A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4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14:paraId="2426DF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本页小计</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1D804">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18424D">
            <w:pPr>
              <w:jc w:val="center"/>
              <w:rPr>
                <w:rFonts w:hint="eastAsia" w:ascii="宋体" w:hAnsi="宋体" w:eastAsia="宋体" w:cs="宋体"/>
                <w:i w:val="0"/>
                <w:iCs w:val="0"/>
                <w:color w:val="auto"/>
                <w:sz w:val="18"/>
                <w:szCs w:val="18"/>
                <w:highlight w:val="none"/>
                <w:u w:val="none"/>
              </w:rPr>
            </w:pPr>
          </w:p>
        </w:tc>
      </w:tr>
      <w:tr w14:paraId="4ADD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4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14:paraId="6D05D9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75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9BB51E1">
            <w:pPr>
              <w:jc w:val="right"/>
              <w:rPr>
                <w:rFonts w:hint="eastAsia" w:ascii="宋体" w:hAnsi="宋体" w:eastAsia="宋体" w:cs="宋体"/>
                <w:i w:val="0"/>
                <w:iCs w:val="0"/>
                <w:color w:val="auto"/>
                <w:sz w:val="18"/>
                <w:szCs w:val="18"/>
                <w:highlight w:val="none"/>
                <w:u w:val="none"/>
              </w:rPr>
            </w:pPr>
          </w:p>
        </w:tc>
        <w:tc>
          <w:tcPr>
            <w:tcW w:w="88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355A564">
            <w:pPr>
              <w:jc w:val="center"/>
              <w:rPr>
                <w:rFonts w:hint="eastAsia" w:ascii="宋体" w:hAnsi="宋体" w:eastAsia="宋体" w:cs="宋体"/>
                <w:i w:val="0"/>
                <w:iCs w:val="0"/>
                <w:color w:val="auto"/>
                <w:sz w:val="18"/>
                <w:szCs w:val="18"/>
                <w:highlight w:val="none"/>
                <w:u w:val="none"/>
              </w:rPr>
            </w:pPr>
          </w:p>
        </w:tc>
      </w:tr>
      <w:tr w14:paraId="6A90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877" w:type="dxa"/>
            <w:gridSpan w:val="11"/>
            <w:tcBorders>
              <w:top w:val="nil"/>
              <w:left w:val="nil"/>
              <w:bottom w:val="nil"/>
              <w:right w:val="nil"/>
            </w:tcBorders>
            <w:shd w:val="clear" w:color="FFFFFF" w:fill="FFFFFF"/>
            <w:vAlign w:val="bottom"/>
          </w:tcPr>
          <w:p w14:paraId="6E3286E8">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r>
              <w:rPr>
                <w:rFonts w:hint="default" w:ascii="宋体" w:hAnsi="宋体" w:cs="宋体"/>
                <w:i w:val="0"/>
                <w:iCs w:val="0"/>
                <w:color w:val="auto"/>
                <w:kern w:val="0"/>
                <w:sz w:val="18"/>
                <w:szCs w:val="18"/>
                <w:highlight w:val="none"/>
                <w:u w:val="none"/>
                <w:lang w:eastAsia="zh-CN" w:bidi="ar"/>
              </w:rPr>
              <w:t>，工程量清单项目计量规范（2013</w:t>
            </w:r>
            <w:r>
              <w:rPr>
                <w:rFonts w:hint="eastAsia" w:ascii="宋体" w:hAnsi="宋体" w:cs="宋体"/>
                <w:i w:val="0"/>
                <w:iCs w:val="0"/>
                <w:color w:val="auto"/>
                <w:kern w:val="0"/>
                <w:sz w:val="18"/>
                <w:szCs w:val="18"/>
                <w:highlight w:val="none"/>
                <w:u w:val="none"/>
                <w:lang w:eastAsia="zh-CN" w:bidi="ar"/>
              </w:rPr>
              <w:t>－</w:t>
            </w:r>
            <w:r>
              <w:rPr>
                <w:rFonts w:hint="default" w:ascii="宋体" w:hAnsi="宋体" w:cs="宋体"/>
                <w:i w:val="0"/>
                <w:iCs w:val="0"/>
                <w:color w:val="auto"/>
                <w:kern w:val="0"/>
                <w:sz w:val="18"/>
                <w:szCs w:val="18"/>
                <w:highlight w:val="none"/>
                <w:u w:val="none"/>
                <w:lang w:eastAsia="zh-CN" w:bidi="ar"/>
              </w:rPr>
              <w:t>新疆），新疆房屋建筑与装饰工程消耗量定额喀什估价汇总表（2022）（一般计税）</w:t>
            </w:r>
            <w:r>
              <w:rPr>
                <w:rFonts w:hint="eastAsia" w:ascii="宋体" w:hAnsi="宋体" w:eastAsia="宋体" w:cs="宋体"/>
                <w:i w:val="0"/>
                <w:iCs w:val="0"/>
                <w:color w:val="auto"/>
                <w:kern w:val="0"/>
                <w:sz w:val="18"/>
                <w:szCs w:val="18"/>
                <w:highlight w:val="none"/>
                <w:u w:val="none"/>
                <w:lang w:val="en-US" w:eastAsia="zh-CN" w:bidi="ar"/>
              </w:rPr>
              <w:t>。</w:t>
            </w:r>
          </w:p>
        </w:tc>
      </w:tr>
      <w:tr w14:paraId="408E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47" w:type="dxa"/>
            <w:gridSpan w:val="4"/>
            <w:tcBorders>
              <w:top w:val="nil"/>
              <w:left w:val="nil"/>
              <w:bottom w:val="nil"/>
              <w:right w:val="nil"/>
            </w:tcBorders>
            <w:shd w:val="clear" w:color="FFFFFF" w:fill="FFFFFF"/>
            <w:vAlign w:val="bottom"/>
          </w:tcPr>
          <w:p w14:paraId="23EFF89D">
            <w:pPr>
              <w:jc w:val="left"/>
              <w:rPr>
                <w:rFonts w:hint="eastAsia" w:ascii="宋体" w:hAnsi="宋体" w:eastAsia="宋体" w:cs="宋体"/>
                <w:i w:val="0"/>
                <w:iCs w:val="0"/>
                <w:color w:val="auto"/>
                <w:sz w:val="18"/>
                <w:szCs w:val="18"/>
                <w:highlight w:val="none"/>
                <w:u w:val="none"/>
              </w:rPr>
            </w:pPr>
          </w:p>
        </w:tc>
        <w:tc>
          <w:tcPr>
            <w:tcW w:w="3246" w:type="dxa"/>
            <w:gridSpan w:val="4"/>
            <w:tcBorders>
              <w:top w:val="nil"/>
              <w:left w:val="nil"/>
              <w:bottom w:val="nil"/>
              <w:right w:val="nil"/>
            </w:tcBorders>
            <w:shd w:val="clear" w:color="FFFFFF" w:fill="FFFFFF"/>
            <w:vAlign w:val="bottom"/>
          </w:tcPr>
          <w:p w14:paraId="2F1EE356">
            <w:pPr>
              <w:jc w:val="left"/>
              <w:rPr>
                <w:rFonts w:hint="eastAsia" w:ascii="宋体" w:hAnsi="宋体" w:eastAsia="宋体" w:cs="宋体"/>
                <w:i w:val="0"/>
                <w:iCs w:val="0"/>
                <w:color w:val="auto"/>
                <w:sz w:val="18"/>
                <w:szCs w:val="18"/>
                <w:highlight w:val="none"/>
                <w:u w:val="none"/>
              </w:rPr>
            </w:pPr>
          </w:p>
        </w:tc>
        <w:tc>
          <w:tcPr>
            <w:tcW w:w="2384" w:type="dxa"/>
            <w:gridSpan w:val="3"/>
            <w:tcBorders>
              <w:top w:val="nil"/>
              <w:left w:val="nil"/>
              <w:bottom w:val="nil"/>
              <w:right w:val="nil"/>
            </w:tcBorders>
            <w:shd w:val="clear" w:color="FFFFFF" w:fill="FFFFFF"/>
            <w:vAlign w:val="center"/>
          </w:tcPr>
          <w:p w14:paraId="44468D9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bl>
    <w:p w14:paraId="39F89928">
      <w:pPr>
        <w:rPr>
          <w:rFonts w:hint="eastAsia"/>
          <w:color w:val="auto"/>
          <w:highlight w:val="none"/>
        </w:rPr>
      </w:pPr>
      <w:r>
        <w:rPr>
          <w:rFonts w:hint="eastAsia"/>
          <w:color w:val="auto"/>
          <w:highlight w:val="none"/>
        </w:rPr>
        <w:br w:type="page"/>
      </w:r>
    </w:p>
    <w:p w14:paraId="6F20E176">
      <w:pPr>
        <w:rPr>
          <w:rFonts w:hint="eastAsia"/>
          <w:color w:val="auto"/>
          <w:highlight w:val="none"/>
        </w:rPr>
      </w:pPr>
    </w:p>
    <w:p w14:paraId="101BA0AB">
      <w:pPr>
        <w:pStyle w:val="6"/>
        <w:rPr>
          <w:rFonts w:hint="eastAsia" w:ascii="宋体" w:hAnsi="宋体" w:eastAsia="宋体" w:cs="宋体"/>
          <w:b/>
          <w:bCs/>
          <w:color w:val="auto"/>
          <w:highlight w:val="none"/>
          <w:lang w:val="en-US" w:eastAsia="zh-CN"/>
        </w:rPr>
      </w:pPr>
      <w:bookmarkStart w:id="214" w:name="_Toc829532393"/>
      <w:bookmarkStart w:id="215" w:name="_Toc534725609"/>
      <w:bookmarkStart w:id="216" w:name="_Toc534816638"/>
      <w:r>
        <w:rPr>
          <w:rFonts w:hint="eastAsia" w:ascii="宋体" w:hAnsi="宋体" w:eastAsia="宋体" w:cs="宋体"/>
          <w:b/>
          <w:bCs/>
          <w:color w:val="auto"/>
          <w:highlight w:val="none"/>
          <w:lang w:val="en-US" w:eastAsia="zh-CN"/>
        </w:rPr>
        <w:t>商务条款</w:t>
      </w:r>
      <w:bookmarkEnd w:id="214"/>
      <w:bookmarkEnd w:id="215"/>
      <w:bookmarkEnd w:id="216"/>
    </w:p>
    <w:p w14:paraId="0195B910">
      <w:pPr>
        <w:pStyle w:val="11"/>
        <w:keepNext w:val="0"/>
        <w:keepLines w:val="0"/>
        <w:pageBreakBefore w:val="0"/>
        <w:widowControl w:val="0"/>
        <w:kinsoku/>
        <w:wordWrap/>
        <w:overflowPunct/>
        <w:topLinePunct w:val="0"/>
        <w:autoSpaceDE/>
        <w:autoSpaceDN/>
        <w:bidi w:val="0"/>
        <w:adjustRightInd/>
        <w:snapToGrid w:val="0"/>
        <w:spacing w:line="400" w:lineRule="exact"/>
        <w:ind w:right="0" w:firstLine="0"/>
        <w:textAlignment w:val="auto"/>
        <w:rPr>
          <w:rFonts w:hint="eastAsia" w:hAnsi="宋体" w:cs="宋体"/>
          <w:color w:val="auto"/>
          <w:sz w:val="24"/>
          <w:szCs w:val="24"/>
          <w:highlight w:val="none"/>
        </w:rPr>
      </w:pPr>
      <w:r>
        <w:rPr>
          <w:rFonts w:hint="eastAsia" w:hAnsi="宋体" w:cs="宋体"/>
          <w:color w:val="auto"/>
          <w:sz w:val="24"/>
          <w:szCs w:val="24"/>
          <w:highlight w:val="none"/>
        </w:rPr>
        <w:t>1.服务期</w:t>
      </w:r>
      <w:r>
        <w:rPr>
          <w:rFonts w:hAnsi="宋体" w:cs="宋体"/>
          <w:color w:val="auto"/>
          <w:sz w:val="24"/>
          <w:szCs w:val="24"/>
          <w:highlight w:val="none"/>
        </w:rPr>
        <w:t>36</w:t>
      </w:r>
      <w:r>
        <w:rPr>
          <w:rFonts w:hint="eastAsia" w:hAnsi="宋体" w:cs="宋体"/>
          <w:color w:val="auto"/>
          <w:sz w:val="24"/>
          <w:szCs w:val="24"/>
          <w:highlight w:val="none"/>
        </w:rPr>
        <w:t>个月。（免费质保期/服务期自通过甲方验收合格之日起计）</w:t>
      </w:r>
    </w:p>
    <w:p w14:paraId="14785161">
      <w:pPr>
        <w:pStyle w:val="11"/>
        <w:keepNext w:val="0"/>
        <w:keepLines w:val="0"/>
        <w:pageBreakBefore w:val="0"/>
        <w:widowControl w:val="0"/>
        <w:kinsoku/>
        <w:wordWrap/>
        <w:overflowPunct/>
        <w:topLinePunct w:val="0"/>
        <w:autoSpaceDE/>
        <w:autoSpaceDN/>
        <w:bidi w:val="0"/>
        <w:adjustRightInd/>
        <w:snapToGrid w:val="0"/>
        <w:spacing w:line="400" w:lineRule="exact"/>
        <w:ind w:right="0" w:firstLine="0"/>
        <w:textAlignment w:val="auto"/>
        <w:rPr>
          <w:rFonts w:hint="eastAsia"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szCs w:val="24"/>
          <w:highlight w:val="none"/>
          <w:lang w:eastAsia="zh-CN"/>
        </w:rPr>
        <w:t>.</w:t>
      </w:r>
      <w:r>
        <w:rPr>
          <w:rFonts w:hint="eastAsia" w:hAnsi="宋体" w:cs="宋体"/>
          <w:color w:val="auto"/>
          <w:sz w:val="24"/>
          <w:szCs w:val="24"/>
          <w:highlight w:val="none"/>
        </w:rPr>
        <w:t>交付期、交付方式及交付地点</w:t>
      </w:r>
    </w:p>
    <w:p w14:paraId="42C785F6">
      <w:pPr>
        <w:pStyle w:val="11"/>
        <w:keepNext w:val="0"/>
        <w:keepLines w:val="0"/>
        <w:pageBreakBefore w:val="0"/>
        <w:widowControl w:val="0"/>
        <w:kinsoku/>
        <w:wordWrap/>
        <w:overflowPunct/>
        <w:topLinePunct w:val="0"/>
        <w:autoSpaceDE/>
        <w:autoSpaceDN/>
        <w:bidi w:val="0"/>
        <w:adjustRightInd/>
        <w:snapToGrid w:val="0"/>
        <w:spacing w:line="400" w:lineRule="exact"/>
        <w:ind w:right="0" w:firstLine="0"/>
        <w:textAlignment w:val="auto"/>
        <w:rPr>
          <w:rFonts w:hint="eastAsia" w:ascii="宋体" w:hAnsi="宋体" w:eastAsia="宋体" w:cs="宋体"/>
          <w:color w:val="auto"/>
          <w:sz w:val="24"/>
          <w:szCs w:val="24"/>
          <w:highlight w:val="none"/>
        </w:rPr>
      </w:pPr>
      <w:r>
        <w:rPr>
          <w:rFonts w:hAnsi="宋体" w:cs="宋体"/>
          <w:color w:val="auto"/>
          <w:sz w:val="24"/>
          <w:szCs w:val="24"/>
          <w:highlight w:val="none"/>
        </w:rPr>
        <w:t xml:space="preserve">    </w:t>
      </w:r>
      <w:r>
        <w:rPr>
          <w:rFonts w:hint="eastAsia" w:hAnsi="宋体" w:cs="宋体"/>
          <w:color w:val="auto"/>
          <w:sz w:val="24"/>
          <w:szCs w:val="24"/>
          <w:highlight w:val="none"/>
        </w:rPr>
        <w:t>2.</w:t>
      </w:r>
      <w:r>
        <w:rPr>
          <w:rFonts w:hint="eastAsia" w:ascii="宋体" w:hAnsi="宋体" w:eastAsia="宋体" w:cs="宋体"/>
          <w:color w:val="auto"/>
          <w:sz w:val="24"/>
          <w:szCs w:val="24"/>
          <w:highlight w:val="none"/>
        </w:rPr>
        <w:t>1 交付期：自合同签订之日起</w:t>
      </w:r>
      <w:r>
        <w:rPr>
          <w:rFonts w:hAnsi="宋体" w:cs="宋体"/>
          <w:color w:val="auto"/>
          <w:sz w:val="24"/>
          <w:szCs w:val="24"/>
          <w:highlight w:val="none"/>
          <w:lang w:eastAsia="zh-CN"/>
        </w:rPr>
        <w:t>90</w:t>
      </w:r>
      <w:r>
        <w:rPr>
          <w:rFonts w:hint="eastAsia" w:ascii="宋体" w:hAnsi="宋体" w:eastAsia="宋体" w:cs="宋体"/>
          <w:color w:val="auto"/>
          <w:sz w:val="24"/>
          <w:szCs w:val="24"/>
          <w:highlight w:val="none"/>
        </w:rPr>
        <w:t>个日历日内完成</w:t>
      </w:r>
      <w:r>
        <w:rPr>
          <w:rFonts w:hint="eastAsia" w:ascii="宋体" w:hAnsi="宋体" w:eastAsia="宋体" w:cs="宋体"/>
          <w:color w:val="auto"/>
          <w:sz w:val="24"/>
          <w:szCs w:val="24"/>
          <w:highlight w:val="none"/>
          <w:lang w:eastAsia="zh-CN"/>
        </w:rPr>
        <w:t>安装</w:t>
      </w:r>
      <w:r>
        <w:rPr>
          <w:rFonts w:hint="eastAsia" w:ascii="宋体" w:hAnsi="宋体" w:eastAsia="宋体" w:cs="宋体"/>
          <w:color w:val="auto"/>
          <w:sz w:val="24"/>
          <w:szCs w:val="24"/>
          <w:highlight w:val="none"/>
        </w:rPr>
        <w:t>调试。</w:t>
      </w:r>
    </w:p>
    <w:p w14:paraId="7B1578B2">
      <w:pPr>
        <w:pStyle w:val="11"/>
        <w:keepNext w:val="0"/>
        <w:keepLines w:val="0"/>
        <w:pageBreakBefore w:val="0"/>
        <w:widowControl w:val="0"/>
        <w:kinsoku/>
        <w:wordWrap/>
        <w:overflowPunct/>
        <w:topLinePunct w:val="0"/>
        <w:autoSpaceDE/>
        <w:autoSpaceDN/>
        <w:bidi w:val="0"/>
        <w:adjustRightInd/>
        <w:snapToGrid w:val="0"/>
        <w:spacing w:line="400" w:lineRule="exact"/>
        <w:ind w:right="0" w:firstLine="0"/>
        <w:textAlignment w:val="auto"/>
        <w:rPr>
          <w:rFonts w:hint="eastAsia" w:ascii="宋体" w:hAnsi="宋体" w:eastAsia="宋体" w:cs="宋体"/>
          <w:color w:val="auto"/>
          <w:sz w:val="24"/>
          <w:szCs w:val="24"/>
          <w:highlight w:val="none"/>
        </w:rPr>
      </w:pPr>
      <w:r>
        <w:rPr>
          <w:rFonts w:hAnsi="宋体" w:cs="宋体"/>
          <w:color w:val="auto"/>
          <w:sz w:val="24"/>
          <w:szCs w:val="24"/>
          <w:highlight w:val="none"/>
        </w:rPr>
        <w:t xml:space="preserve">    </w:t>
      </w:r>
      <w:r>
        <w:rPr>
          <w:rFonts w:hint="eastAsia" w:ascii="宋体" w:hAnsi="宋体" w:eastAsia="宋体" w:cs="宋体"/>
          <w:color w:val="auto"/>
          <w:sz w:val="24"/>
          <w:szCs w:val="24"/>
          <w:highlight w:val="none"/>
        </w:rPr>
        <w:t>2.2 交付方式：采购人指定。</w:t>
      </w:r>
    </w:p>
    <w:p w14:paraId="4784DA68">
      <w:pPr>
        <w:pStyle w:val="11"/>
        <w:keepNext w:val="0"/>
        <w:keepLines w:val="0"/>
        <w:pageBreakBefore w:val="0"/>
        <w:widowControl w:val="0"/>
        <w:kinsoku/>
        <w:wordWrap/>
        <w:overflowPunct/>
        <w:topLinePunct w:val="0"/>
        <w:autoSpaceDE/>
        <w:autoSpaceDN/>
        <w:bidi w:val="0"/>
        <w:adjustRightInd/>
        <w:snapToGrid w:val="0"/>
        <w:spacing w:line="400" w:lineRule="exact"/>
        <w:ind w:right="0" w:firstLine="0"/>
        <w:textAlignment w:val="auto"/>
        <w:rPr>
          <w:rFonts w:hint="eastAsia" w:ascii="宋体" w:hAnsi="宋体" w:eastAsia="宋体" w:cs="宋体"/>
          <w:color w:val="auto"/>
          <w:sz w:val="24"/>
          <w:szCs w:val="24"/>
          <w:highlight w:val="none"/>
        </w:rPr>
      </w:pPr>
      <w:r>
        <w:rPr>
          <w:rFonts w:hAnsi="宋体" w:cs="宋体"/>
          <w:color w:val="auto"/>
          <w:sz w:val="24"/>
          <w:szCs w:val="24"/>
          <w:highlight w:val="none"/>
        </w:rPr>
        <w:t xml:space="preserve">    </w:t>
      </w:r>
      <w:r>
        <w:rPr>
          <w:rFonts w:hint="eastAsia" w:ascii="宋体" w:hAnsi="宋体" w:eastAsia="宋体" w:cs="宋体"/>
          <w:color w:val="auto"/>
          <w:sz w:val="24"/>
          <w:szCs w:val="24"/>
          <w:highlight w:val="none"/>
        </w:rPr>
        <w:t>2.3 交付地点：采购人指定。</w:t>
      </w:r>
    </w:p>
    <w:p w14:paraId="46804085">
      <w:pPr>
        <w:pStyle w:val="11"/>
        <w:keepNext w:val="0"/>
        <w:keepLines w:val="0"/>
        <w:pageBreakBefore w:val="0"/>
        <w:widowControl w:val="0"/>
        <w:kinsoku/>
        <w:wordWrap/>
        <w:overflowPunct/>
        <w:topLinePunct w:val="0"/>
        <w:autoSpaceDE/>
        <w:autoSpaceDN/>
        <w:bidi w:val="0"/>
        <w:adjustRightInd/>
        <w:snapToGrid w:val="0"/>
        <w:spacing w:before="156" w:after="156" w:line="400" w:lineRule="exact"/>
        <w:ind w:right="26"/>
        <w:textAlignment w:val="auto"/>
        <w:rPr>
          <w:rFonts w:hint="eastAsia" w:hAnsi="宋体" w:cs="宋体"/>
          <w:color w:val="auto"/>
          <w:sz w:val="24"/>
          <w:szCs w:val="24"/>
          <w:highlight w:val="none"/>
        </w:rPr>
      </w:pPr>
      <w:r>
        <w:rPr>
          <w:rFonts w:hint="eastAsia" w:hAnsi="宋体" w:cs="宋体"/>
          <w:color w:val="auto"/>
          <w:sz w:val="24"/>
          <w:szCs w:val="24"/>
          <w:highlight w:val="none"/>
          <w:lang w:eastAsia="zh-CN"/>
        </w:rPr>
        <w:t>3.</w:t>
      </w:r>
      <w:r>
        <w:rPr>
          <w:rFonts w:hint="eastAsia" w:hAnsi="宋体" w:cs="宋体"/>
          <w:color w:val="auto"/>
          <w:sz w:val="24"/>
          <w:szCs w:val="24"/>
          <w:highlight w:val="none"/>
        </w:rPr>
        <w:t>货款支付</w:t>
      </w:r>
    </w:p>
    <w:p w14:paraId="672FEAE1">
      <w:pPr>
        <w:pStyle w:val="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ascii="宋体" w:hAnsi="宋体" w:cs="宋体"/>
          <w:color w:val="auto"/>
          <w:sz w:val="24"/>
          <w:szCs w:val="24"/>
          <w:highlight w:val="none"/>
        </w:rPr>
        <w:t xml:space="preserve">    按采购人支付进度有序支付；</w:t>
      </w:r>
    </w:p>
    <w:p w14:paraId="547DAE5D">
      <w:pPr>
        <w:pStyle w:val="8"/>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ascii="宋体" w:hAnsi="宋体" w:cs="宋体"/>
          <w:color w:val="auto"/>
          <w:kern w:val="2"/>
          <w:sz w:val="24"/>
          <w:szCs w:val="24"/>
          <w:highlight w:val="none"/>
          <w:lang w:eastAsia="zh-CN" w:bidi="ar-SA"/>
        </w:rPr>
        <w:t>4.</w:t>
      </w:r>
      <w:r>
        <w:rPr>
          <w:rFonts w:hint="eastAsia" w:ascii="宋体" w:hAnsi="宋体" w:eastAsia="宋体" w:cs="宋体"/>
          <w:color w:val="auto"/>
          <w:kern w:val="2"/>
          <w:sz w:val="24"/>
          <w:szCs w:val="24"/>
          <w:highlight w:val="none"/>
          <w:lang w:val="en-US" w:eastAsia="zh-CN" w:bidi="ar-SA"/>
        </w:rPr>
        <w:t>其他需要说明的</w:t>
      </w:r>
    </w:p>
    <w:p w14:paraId="49DA0DF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 xml:space="preserve"> </w:t>
      </w:r>
      <w:r>
        <w:rPr>
          <w:rFonts w:ascii="宋体" w:hAnsi="宋体" w:cs="宋体"/>
          <w:color w:val="auto"/>
          <w:kern w:val="2"/>
          <w:sz w:val="24"/>
          <w:szCs w:val="24"/>
          <w:highlight w:val="none"/>
          <w:lang w:eastAsia="zh-CN" w:bidi="ar-SA"/>
        </w:rPr>
        <w:t>4</w:t>
      </w:r>
      <w:r>
        <w:rPr>
          <w:rFonts w:hint="eastAsia" w:ascii="宋体" w:hAnsi="宋体" w:eastAsia="宋体" w:cs="宋体"/>
          <w:color w:val="auto"/>
          <w:kern w:val="2"/>
          <w:sz w:val="24"/>
          <w:szCs w:val="24"/>
          <w:highlight w:val="none"/>
          <w:lang w:val="en-US" w:eastAsia="zh-CN" w:bidi="ar-SA"/>
        </w:rPr>
        <w:t>.1规格参数不指向任何品牌型号，投标供应商认为规格参数中有指向某品牌的指标描述均为参考指标，供应商所供产品要能实现采购人要求的功能参数；</w:t>
      </w:r>
    </w:p>
    <w:p w14:paraId="304B2386">
      <w:pPr>
        <w:pStyle w:val="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eastAsia="zh-CN" w:bidi="ar-SA"/>
        </w:rPr>
        <w:t>4</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eastAsia="zh-CN" w:bidi="ar-SA"/>
        </w:rPr>
        <w:t>2</w:t>
      </w:r>
      <w:r>
        <w:rPr>
          <w:rFonts w:hint="eastAsia" w:ascii="宋体" w:hAnsi="宋体" w:eastAsia="宋体" w:cs="宋体"/>
          <w:color w:val="auto"/>
          <w:kern w:val="2"/>
          <w:sz w:val="24"/>
          <w:szCs w:val="24"/>
          <w:highlight w:val="none"/>
          <w:lang w:val="en-US" w:eastAsia="zh-CN" w:bidi="ar-SA"/>
        </w:rPr>
        <w:t>为了更好</w:t>
      </w:r>
      <w:r>
        <w:rPr>
          <w:rFonts w:hint="eastAsia" w:ascii="宋体" w:hAnsi="宋体" w:cs="宋体"/>
          <w:color w:val="auto"/>
          <w:kern w:val="2"/>
          <w:sz w:val="24"/>
          <w:szCs w:val="24"/>
          <w:highlight w:val="none"/>
          <w:lang w:val="en-US" w:eastAsia="zh-CN" w:bidi="ar-SA"/>
        </w:rPr>
        <w:t>地</w:t>
      </w:r>
      <w:r>
        <w:rPr>
          <w:rFonts w:hint="eastAsia" w:ascii="宋体" w:hAnsi="宋体" w:eastAsia="宋体" w:cs="宋体"/>
          <w:color w:val="auto"/>
          <w:kern w:val="2"/>
          <w:sz w:val="24"/>
          <w:szCs w:val="24"/>
          <w:highlight w:val="none"/>
          <w:lang w:val="en-US" w:eastAsia="zh-CN" w:bidi="ar-SA"/>
        </w:rPr>
        <w:t>服务保障本项目，供应商在填写报价时，应充分考虑项目特性，合理规划</w:t>
      </w:r>
      <w:r>
        <w:rPr>
          <w:rFonts w:ascii="宋体" w:hAnsi="宋体" w:eastAsia="宋体" w:cs="宋体"/>
          <w:color w:val="auto"/>
          <w:kern w:val="2"/>
          <w:sz w:val="24"/>
          <w:szCs w:val="24"/>
          <w:highlight w:val="none"/>
          <w:lang w:eastAsia="zh-CN" w:bidi="ar-SA"/>
        </w:rPr>
        <w:t>3</w:t>
      </w:r>
      <w:r>
        <w:rPr>
          <w:rFonts w:hint="eastAsia" w:ascii="宋体" w:hAnsi="宋体" w:eastAsia="宋体" w:cs="宋体"/>
          <w:color w:val="auto"/>
          <w:kern w:val="2"/>
          <w:sz w:val="24"/>
          <w:szCs w:val="24"/>
          <w:highlight w:val="none"/>
          <w:lang w:val="en-US" w:eastAsia="zh-CN" w:bidi="ar-SA"/>
        </w:rPr>
        <w:t>年的运维服务期间一切潜在费用。</w:t>
      </w:r>
    </w:p>
    <w:p w14:paraId="0C6942CA">
      <w:pPr>
        <w:rPr>
          <w:rFonts w:hint="eastAsia" w:ascii="宋体" w:hAnsi="宋体" w:eastAsia="宋体" w:cs="宋体"/>
          <w:color w:val="auto"/>
          <w:kern w:val="2"/>
          <w:sz w:val="24"/>
          <w:szCs w:val="24"/>
          <w:highlight w:val="none"/>
          <w:lang w:val="en-US" w:eastAsia="zh-CN" w:bidi="ar-SA"/>
        </w:rPr>
      </w:pPr>
    </w:p>
    <w:p w14:paraId="633B3CDE">
      <w:pPr>
        <w:pStyle w:val="11"/>
        <w:snapToGrid w:val="0"/>
        <w:spacing w:before="156" w:after="156"/>
        <w:ind w:right="26"/>
        <w:rPr>
          <w:rFonts w:hint="eastAsia" w:hAnsi="宋体" w:cs="宋体"/>
          <w:b/>
          <w:color w:val="auto"/>
          <w:sz w:val="32"/>
          <w:highlight w:val="none"/>
        </w:rPr>
      </w:pPr>
    </w:p>
    <w:p w14:paraId="5697B43E">
      <w:pPr>
        <w:rPr>
          <w:rFonts w:hint="eastAsia" w:ascii="宋体" w:hAnsi="宋体" w:eastAsia="宋体" w:cs="宋体"/>
          <w:color w:val="auto"/>
          <w:highlight w:val="none"/>
        </w:rPr>
      </w:pPr>
      <w:bookmarkStart w:id="217" w:name="_Toc494375081"/>
      <w:bookmarkStart w:id="218" w:name="_Toc534725610"/>
      <w:bookmarkStart w:id="219" w:name="_Toc120614281"/>
      <w:r>
        <w:rPr>
          <w:rFonts w:hint="eastAsia" w:ascii="宋体" w:hAnsi="宋体" w:eastAsia="宋体" w:cs="宋体"/>
          <w:color w:val="auto"/>
          <w:highlight w:val="none"/>
        </w:rPr>
        <w:br w:type="page"/>
      </w:r>
    </w:p>
    <w:p w14:paraId="060B490C">
      <w:pPr>
        <w:pStyle w:val="3"/>
        <w:rPr>
          <w:rFonts w:hint="eastAsia" w:ascii="宋体" w:hAnsi="宋体" w:eastAsia="宋体" w:cs="宋体"/>
          <w:color w:val="auto"/>
          <w:highlight w:val="none"/>
        </w:rPr>
      </w:pPr>
      <w:bookmarkStart w:id="220" w:name="_Toc1113700108"/>
      <w:r>
        <w:rPr>
          <w:rFonts w:hint="eastAsia" w:ascii="宋体" w:hAnsi="宋体" w:eastAsia="宋体" w:cs="宋体"/>
          <w:color w:val="auto"/>
          <w:highlight w:val="none"/>
        </w:rPr>
        <w:t>第五章  评标方法与评标标准</w:t>
      </w:r>
      <w:bookmarkEnd w:id="217"/>
      <w:bookmarkEnd w:id="218"/>
      <w:bookmarkEnd w:id="220"/>
    </w:p>
    <w:p w14:paraId="2D84C2D1">
      <w:pPr>
        <w:rPr>
          <w:rFonts w:hint="eastAsia" w:ascii="宋体" w:hAnsi="宋体" w:cs="宋体"/>
          <w:color w:val="auto"/>
          <w:highlight w:val="none"/>
        </w:rPr>
      </w:pPr>
    </w:p>
    <w:p w14:paraId="55C9D7DC">
      <w:pPr>
        <w:pStyle w:val="22"/>
        <w:ind w:firstLine="424" w:firstLineChars="177"/>
        <w:rPr>
          <w:rFonts w:hint="eastAsia" w:ascii="宋体" w:hAnsi="宋体" w:cs="宋体"/>
          <w:color w:val="auto"/>
          <w:highlight w:val="none"/>
        </w:rPr>
      </w:pPr>
      <w:r>
        <w:rPr>
          <w:rFonts w:hint="eastAsia" w:ascii="宋体" w:hAnsi="宋体" w:cs="宋体"/>
          <w:color w:val="auto"/>
          <w:highlight w:val="none"/>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6917777A">
      <w:pPr>
        <w:pStyle w:val="22"/>
        <w:ind w:firstLine="441" w:firstLineChars="183"/>
        <w:rPr>
          <w:rFonts w:hint="eastAsia" w:ascii="宋体" w:hAnsi="宋体" w:cs="宋体"/>
          <w:b/>
          <w:color w:val="auto"/>
          <w:kern w:val="2"/>
          <w:highlight w:val="none"/>
        </w:rPr>
      </w:pPr>
      <w:r>
        <w:rPr>
          <w:rFonts w:hint="eastAsia" w:ascii="宋体" w:hAnsi="宋体" w:cs="宋体"/>
          <w:b/>
          <w:color w:val="auto"/>
          <w:kern w:val="2"/>
          <w:highlight w:val="none"/>
        </w:rPr>
        <w:t>一、政府采购政策功能落实</w:t>
      </w:r>
    </w:p>
    <w:p w14:paraId="33847EF5">
      <w:pPr>
        <w:pStyle w:val="22"/>
        <w:spacing w:line="0" w:lineRule="atLeast"/>
        <w:ind w:firstLine="480"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1.</w:t>
      </w:r>
      <w:r>
        <w:rPr>
          <w:rFonts w:hint="eastAsia" w:ascii="宋体" w:hAnsi="宋体" w:cs="宋体"/>
          <w:color w:val="auto"/>
          <w:kern w:val="2"/>
          <w:highlight w:val="none"/>
        </w:rPr>
        <w:t>小微型企业价格扣除</w:t>
      </w:r>
    </w:p>
    <w:p w14:paraId="291CC6B3">
      <w:pPr>
        <w:pStyle w:val="22"/>
        <w:spacing w:line="0" w:lineRule="atLeas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（1）本项目对小型和微型企业报价给予10</w:t>
      </w:r>
      <w:r>
        <w:rPr>
          <w:rFonts w:hint="eastAsia" w:ascii="宋体" w:hAnsi="宋体" w:cs="宋体"/>
          <w:bCs/>
          <w:color w:val="auto"/>
          <w:kern w:val="2"/>
          <w:highlight w:val="none"/>
        </w:rPr>
        <w:t>%</w:t>
      </w:r>
      <w:r>
        <w:rPr>
          <w:rFonts w:hint="eastAsia" w:ascii="宋体" w:hAnsi="宋体" w:cs="宋体"/>
          <w:color w:val="auto"/>
          <w:kern w:val="2"/>
          <w:highlight w:val="none"/>
        </w:rPr>
        <w:t>的扣除价格，用扣除后的价格参与评审。</w:t>
      </w:r>
    </w:p>
    <w:p w14:paraId="7073745D">
      <w:pPr>
        <w:pStyle w:val="22"/>
        <w:spacing w:line="0" w:lineRule="atLeas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（2）供应商需按照采购文件的要求提供相应的《企业声明函》。</w:t>
      </w:r>
    </w:p>
    <w:p w14:paraId="3B981E5E">
      <w:pPr>
        <w:pStyle w:val="22"/>
        <w:spacing w:line="0" w:lineRule="atLeas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（3）企业标准请参照《关于印发中小企业划型标准规定的通知》（工信部联企业</w:t>
      </w:r>
      <w:r>
        <w:rPr>
          <w:rFonts w:hint="eastAsia" w:ascii="宋体" w:hAnsi="宋体" w:cs="宋体"/>
          <w:color w:val="auto"/>
          <w:kern w:val="2"/>
          <w:highlight w:val="none"/>
          <w:lang w:eastAsia="zh-CN"/>
        </w:rPr>
        <w:t>〔2011〕300号</w:t>
      </w:r>
      <w:r>
        <w:rPr>
          <w:rFonts w:hint="eastAsia" w:ascii="宋体" w:hAnsi="宋体" w:cs="宋体"/>
          <w:color w:val="auto"/>
          <w:kern w:val="2"/>
          <w:highlight w:val="none"/>
        </w:rPr>
        <w:t>）文件规定自行填写。</w:t>
      </w:r>
    </w:p>
    <w:p w14:paraId="38E9D7B8">
      <w:pPr>
        <w:pStyle w:val="22"/>
        <w:spacing w:line="0" w:lineRule="atLeast"/>
        <w:ind w:firstLine="360" w:firstLineChars="150"/>
        <w:rPr>
          <w:rFonts w:ascii="宋体" w:hAnsi="宋体" w:eastAsia="宋体" w:cs="宋体"/>
          <w:color w:val="auto"/>
          <w:kern w:val="2"/>
          <w:highlight w:val="none"/>
          <w:lang w:val="en-US" w:eastAsia="zh-CN"/>
        </w:rPr>
      </w:pPr>
      <w:r>
        <w:rPr>
          <w:rFonts w:hint="eastAsia" w:ascii="宋体" w:hAnsi="宋体" w:cs="宋体"/>
          <w:color w:val="auto"/>
          <w:kern w:val="2"/>
          <w:highlight w:val="none"/>
          <w:lang w:eastAsia="zh-CN"/>
        </w:rPr>
        <w:t>备注：本项目不专门面向中小企业</w:t>
      </w:r>
      <w:r>
        <w:rPr>
          <w:rFonts w:hint="eastAsia" w:ascii="宋体" w:hAnsi="宋体" w:cs="宋体"/>
          <w:color w:val="auto"/>
          <w:kern w:val="2"/>
          <w:highlight w:val="none"/>
          <w:lang w:val="en-US" w:eastAsia="zh-CN"/>
        </w:rPr>
        <w:t>。</w:t>
      </w:r>
    </w:p>
    <w:p w14:paraId="0CE84A35">
      <w:pPr>
        <w:pStyle w:val="22"/>
        <w:spacing w:line="0" w:lineRule="atLeast"/>
        <w:ind w:firstLine="480"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2.</w:t>
      </w:r>
      <w:r>
        <w:rPr>
          <w:rFonts w:hint="eastAsia" w:ascii="宋体" w:hAnsi="宋体" w:cs="宋体"/>
          <w:color w:val="auto"/>
          <w:kern w:val="2"/>
          <w:highlight w:val="none"/>
        </w:rPr>
        <w:t>残疾人福利单位价格扣除</w:t>
      </w:r>
    </w:p>
    <w:p w14:paraId="34095D74">
      <w:pPr>
        <w:pStyle w:val="22"/>
        <w:spacing w:line="0" w:lineRule="atLeast"/>
        <w:ind w:left="120"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（1）本项目对残疾人福利性单位视同小型、微型企业，给予10%的价格扣除，用扣除后的价格参与评审。</w:t>
      </w:r>
    </w:p>
    <w:p w14:paraId="4B3AA56D">
      <w:pPr>
        <w:pStyle w:val="22"/>
        <w:spacing w:line="0" w:lineRule="atLeast"/>
        <w:ind w:left="120"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（2）残疾人福利单位需按照采购文件的要求提供《残疾人</w:t>
      </w:r>
      <w:r>
        <w:rPr>
          <w:rFonts w:hint="eastAsia" w:ascii="宋体" w:hAnsi="宋体" w:cs="宋体"/>
          <w:color w:val="auto"/>
          <w:kern w:val="2"/>
          <w:highlight w:val="none"/>
          <w:lang w:eastAsia="zh-CN"/>
        </w:rPr>
        <w:t>福利</w:t>
      </w:r>
      <w:r>
        <w:rPr>
          <w:rFonts w:hint="eastAsia" w:ascii="宋体" w:hAnsi="宋体" w:cs="宋体"/>
          <w:color w:val="auto"/>
          <w:kern w:val="2"/>
          <w:highlight w:val="none"/>
        </w:rPr>
        <w:t>单位声明函》。</w:t>
      </w:r>
    </w:p>
    <w:p w14:paraId="253F008E">
      <w:pPr>
        <w:pStyle w:val="22"/>
        <w:spacing w:line="0" w:lineRule="atLeast"/>
        <w:ind w:left="120"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（3）残疾人福利单位标准请参照《关于促进残疾人就业政府采购政策的通知》（财库〔2017〕141号）。</w:t>
      </w:r>
    </w:p>
    <w:p w14:paraId="76BBDD65">
      <w:pPr>
        <w:pStyle w:val="22"/>
        <w:spacing w:line="0" w:lineRule="atLeast"/>
        <w:ind w:firstLine="480"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3.</w:t>
      </w:r>
      <w:r>
        <w:rPr>
          <w:rFonts w:hint="eastAsia" w:ascii="宋体" w:hAnsi="宋体" w:cs="宋体"/>
          <w:color w:val="auto"/>
          <w:kern w:val="2"/>
          <w:highlight w:val="none"/>
        </w:rPr>
        <w:t>监狱和戒毒企业价格扣除</w:t>
      </w:r>
    </w:p>
    <w:p w14:paraId="454CDD79">
      <w:pPr>
        <w:pStyle w:val="22"/>
        <w:spacing w:line="0" w:lineRule="atLeast"/>
        <w:ind w:firstLine="480" w:firstLineChars="200"/>
        <w:rPr>
          <w:rFonts w:hint="eastAsia" w:ascii="宋体" w:hAnsi="宋体" w:cs="宋体"/>
          <w:color w:val="auto"/>
          <w:kern w:val="2"/>
          <w:highlight w:val="none"/>
        </w:rPr>
      </w:pPr>
      <w:r>
        <w:rPr>
          <w:rFonts w:hint="eastAsia" w:ascii="宋体" w:hAnsi="宋体" w:cs="宋体"/>
          <w:color w:val="auto"/>
          <w:kern w:val="2"/>
          <w:highlight w:val="none"/>
        </w:rPr>
        <w:t>（1）本项目对监狱和戒毒企业（简称监狱企业）视同小型、微型企业，给予10%的价格扣除，用扣除后的价格参与评审。</w:t>
      </w:r>
    </w:p>
    <w:p w14:paraId="28602A20">
      <w:pPr>
        <w:pStyle w:val="22"/>
        <w:spacing w:line="0" w:lineRule="atLeast"/>
        <w:ind w:firstLine="480" w:firstLineChars="200"/>
        <w:rPr>
          <w:rFonts w:hint="eastAsia" w:ascii="宋体" w:hAnsi="宋体" w:cs="宋体"/>
          <w:color w:val="auto"/>
          <w:kern w:val="2"/>
          <w:highlight w:val="none"/>
        </w:rPr>
      </w:pPr>
      <w:r>
        <w:rPr>
          <w:rFonts w:hint="eastAsia" w:ascii="宋体" w:hAnsi="宋体" w:cs="宋体"/>
          <w:color w:val="auto"/>
          <w:kern w:val="2"/>
          <w:highlight w:val="none"/>
        </w:rPr>
        <w:t>（2）监狱企业参加政府采购活动时，需提供由省级以上监狱管理局、戒毒管理局</w:t>
      </w:r>
      <w:r>
        <w:rPr>
          <w:rFonts w:hint="eastAsia" w:ascii="宋体" w:hAnsi="宋体" w:cs="宋体"/>
          <w:color w:val="auto"/>
          <w:kern w:val="2"/>
          <w:highlight w:val="none"/>
          <w:lang w:eastAsia="zh-CN"/>
        </w:rPr>
        <w:t>（</w:t>
      </w:r>
      <w:r>
        <w:rPr>
          <w:rFonts w:hint="eastAsia" w:ascii="宋体" w:hAnsi="宋体" w:cs="宋体"/>
          <w:color w:val="auto"/>
          <w:kern w:val="2"/>
          <w:highlight w:val="none"/>
        </w:rPr>
        <w:t>含新疆生产建设兵团</w:t>
      </w:r>
      <w:r>
        <w:rPr>
          <w:rFonts w:hint="eastAsia" w:ascii="宋体" w:hAnsi="宋体" w:cs="宋体"/>
          <w:color w:val="auto"/>
          <w:kern w:val="2"/>
          <w:highlight w:val="none"/>
          <w:lang w:eastAsia="zh-CN"/>
        </w:rPr>
        <w:t>）</w:t>
      </w:r>
      <w:r>
        <w:rPr>
          <w:rFonts w:hint="eastAsia" w:ascii="宋体" w:hAnsi="宋体" w:cs="宋体"/>
          <w:color w:val="auto"/>
          <w:kern w:val="2"/>
          <w:highlight w:val="none"/>
        </w:rPr>
        <w:t>出具的属于监狱企业的证明文件。</w:t>
      </w:r>
      <w:r>
        <w:rPr>
          <w:rFonts w:hint="eastAsia" w:ascii="宋体" w:hAnsi="宋体" w:cs="宋体"/>
          <w:color w:val="auto"/>
          <w:highlight w:val="none"/>
        </w:rPr>
        <w:t>供应商如不提供上述证明文件，价格将不做相应扣除</w:t>
      </w:r>
      <w:r>
        <w:rPr>
          <w:rFonts w:hint="eastAsia" w:ascii="宋体" w:hAnsi="宋体" w:cs="宋体"/>
          <w:color w:val="auto"/>
          <w:kern w:val="2"/>
          <w:highlight w:val="none"/>
        </w:rPr>
        <w:t>。</w:t>
      </w:r>
    </w:p>
    <w:p w14:paraId="6213DC1B">
      <w:pPr>
        <w:pStyle w:val="22"/>
        <w:spacing w:line="0" w:lineRule="atLeast"/>
        <w:ind w:firstLine="480" w:firstLineChars="200"/>
        <w:rPr>
          <w:rFonts w:hint="eastAsia" w:ascii="宋体" w:hAnsi="宋体" w:cs="宋体"/>
          <w:color w:val="auto"/>
          <w:kern w:val="2"/>
          <w:highlight w:val="none"/>
        </w:rPr>
      </w:pPr>
      <w:r>
        <w:rPr>
          <w:rFonts w:hint="eastAsia" w:ascii="宋体" w:hAnsi="宋体" w:cs="宋体"/>
          <w:color w:val="auto"/>
          <w:kern w:val="2"/>
          <w:highlight w:val="none"/>
        </w:rPr>
        <w:t>（3）监狱企业标准请参照《关于政府采购支持监狱企业发展有关问题的通知》（财库</w:t>
      </w:r>
      <w:r>
        <w:rPr>
          <w:rFonts w:hint="eastAsia" w:ascii="宋体" w:hAnsi="宋体" w:cs="宋体"/>
          <w:color w:val="auto"/>
          <w:kern w:val="2"/>
          <w:highlight w:val="none"/>
          <w:lang w:eastAsia="zh-CN"/>
        </w:rPr>
        <w:t>〔2014〕68号</w:t>
      </w:r>
      <w:r>
        <w:rPr>
          <w:rFonts w:hint="eastAsia" w:ascii="宋体" w:hAnsi="宋体" w:cs="宋体"/>
          <w:color w:val="auto"/>
          <w:kern w:val="2"/>
          <w:highlight w:val="none"/>
        </w:rPr>
        <w:t>）。</w:t>
      </w:r>
    </w:p>
    <w:p w14:paraId="083723BB">
      <w:pPr>
        <w:pStyle w:val="22"/>
        <w:spacing w:line="400" w:lineRule="exact"/>
        <w:ind w:firstLine="480" w:firstLineChars="200"/>
        <w:rPr>
          <w:rFonts w:ascii="宋体" w:hAnsi="宋体" w:cs="宋体"/>
          <w:color w:val="auto"/>
          <w:kern w:val="2"/>
          <w:highlight w:val="none"/>
        </w:rPr>
      </w:pPr>
      <w:r>
        <w:rPr>
          <w:rFonts w:hint="eastAsia" w:ascii="宋体" w:hAnsi="宋体" w:cs="宋体"/>
          <w:color w:val="auto"/>
          <w:kern w:val="2"/>
          <w:highlight w:val="none"/>
          <w:lang w:eastAsia="zh-CN"/>
        </w:rPr>
        <w:t>4.</w:t>
      </w:r>
      <w:r>
        <w:rPr>
          <w:rFonts w:hint="eastAsia" w:ascii="宋体" w:hAnsi="宋体" w:cs="宋体"/>
          <w:color w:val="auto"/>
          <w:kern w:val="2"/>
          <w:highlight w:val="none"/>
        </w:rPr>
        <w:t>小微型企业、残疾人福利单位、监狱企业属于小型、微型企业的，不重复享受政策</w:t>
      </w:r>
      <w:r>
        <w:rPr>
          <w:rFonts w:ascii="宋体" w:hAnsi="宋体" w:cs="宋体"/>
          <w:color w:val="auto"/>
          <w:kern w:val="2"/>
          <w:highlight w:val="none"/>
        </w:rPr>
        <w:t>，财政部关于政府采购政策功能落实其他文件。</w:t>
      </w:r>
    </w:p>
    <w:p w14:paraId="75491451">
      <w:pPr>
        <w:pStyle w:val="22"/>
        <w:spacing w:line="0" w:lineRule="atLeast"/>
        <w:ind w:firstLine="482" w:firstLineChars="200"/>
        <w:rPr>
          <w:rFonts w:hint="eastAsia" w:ascii="宋体" w:hAnsi="宋体" w:cs="宋体"/>
          <w:b/>
          <w:color w:val="auto"/>
          <w:kern w:val="2"/>
          <w:highlight w:val="none"/>
        </w:rPr>
      </w:pPr>
    </w:p>
    <w:bookmarkEnd w:id="209"/>
    <w:bookmarkEnd w:id="210"/>
    <w:bookmarkEnd w:id="212"/>
    <w:bookmarkEnd w:id="213"/>
    <w:bookmarkEnd w:id="219"/>
    <w:p w14:paraId="225702E5">
      <w:pPr>
        <w:pStyle w:val="22"/>
        <w:spacing w:line="0" w:lineRule="atLeast"/>
        <w:ind w:firstLine="482" w:firstLineChars="200"/>
        <w:rPr>
          <w:rFonts w:hint="eastAsia" w:ascii="宋体" w:hAnsi="宋体" w:cs="宋体"/>
          <w:b/>
          <w:color w:val="auto"/>
          <w:kern w:val="2"/>
          <w:highlight w:val="none"/>
        </w:rPr>
      </w:pPr>
    </w:p>
    <w:p w14:paraId="2824CAA6">
      <w:pPr>
        <w:rPr>
          <w:rFonts w:hint="eastAsia" w:ascii="宋体" w:hAnsi="宋体" w:cs="宋体"/>
          <w:b/>
          <w:color w:val="auto"/>
          <w:kern w:val="2"/>
          <w:highlight w:val="none"/>
        </w:rPr>
      </w:pPr>
      <w:r>
        <w:rPr>
          <w:rFonts w:hint="eastAsia" w:ascii="宋体" w:hAnsi="宋体" w:cs="宋体"/>
          <w:b/>
          <w:color w:val="auto"/>
          <w:kern w:val="2"/>
          <w:highlight w:val="none"/>
        </w:rPr>
        <w:br w:type="page"/>
      </w:r>
    </w:p>
    <w:p w14:paraId="7BF57379">
      <w:pPr>
        <w:pStyle w:val="22"/>
        <w:spacing w:line="0" w:lineRule="atLeast"/>
        <w:ind w:firstLine="482" w:firstLineChars="200"/>
        <w:rPr>
          <w:rFonts w:hint="eastAsia"/>
          <w:color w:val="auto"/>
          <w:highlight w:val="none"/>
        </w:rPr>
      </w:pPr>
      <w:r>
        <w:rPr>
          <w:rFonts w:hint="eastAsia" w:ascii="宋体" w:hAnsi="宋体" w:cs="宋体"/>
          <w:b/>
          <w:color w:val="auto"/>
          <w:kern w:val="2"/>
          <w:highlight w:val="none"/>
        </w:rPr>
        <w:t>二、评标办法和评标标准</w:t>
      </w:r>
    </w:p>
    <w:tbl>
      <w:tblPr>
        <w:tblStyle w:val="16"/>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665"/>
        <w:gridCol w:w="5936"/>
      </w:tblGrid>
      <w:tr w14:paraId="1035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1137" w:type="dxa"/>
            <w:vAlign w:val="center"/>
          </w:tcPr>
          <w:p w14:paraId="4EA8C11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rPr>
            </w:pPr>
            <w:r>
              <w:rPr>
                <w:rFonts w:hint="eastAsia" w:ascii="宋体" w:hAnsi="宋体" w:eastAsia="宋体"/>
                <w:color w:val="auto"/>
                <w:highlight w:val="none"/>
              </w:rPr>
              <w:t>项目分类</w:t>
            </w:r>
          </w:p>
        </w:tc>
        <w:tc>
          <w:tcPr>
            <w:tcW w:w="1665" w:type="dxa"/>
            <w:vAlign w:val="center"/>
          </w:tcPr>
          <w:p w14:paraId="318BA75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rPr>
            </w:pPr>
            <w:r>
              <w:rPr>
                <w:rFonts w:hint="eastAsia" w:ascii="宋体" w:hAnsi="宋体" w:eastAsia="宋体"/>
                <w:color w:val="auto"/>
                <w:highlight w:val="none"/>
              </w:rPr>
              <w:t>分项标准</w:t>
            </w:r>
          </w:p>
        </w:tc>
        <w:tc>
          <w:tcPr>
            <w:tcW w:w="5936" w:type="dxa"/>
            <w:vAlign w:val="center"/>
          </w:tcPr>
          <w:p w14:paraId="4531F44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rPr>
            </w:pPr>
            <w:r>
              <w:rPr>
                <w:rFonts w:hint="eastAsia" w:ascii="宋体" w:hAnsi="宋体" w:eastAsia="宋体"/>
                <w:color w:val="auto"/>
                <w:highlight w:val="none"/>
              </w:rPr>
              <w:t>分值说明</w:t>
            </w:r>
          </w:p>
        </w:tc>
      </w:tr>
      <w:tr w14:paraId="5F8B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137" w:type="dxa"/>
            <w:vAlign w:val="center"/>
          </w:tcPr>
          <w:p w14:paraId="3F335DF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rPr>
            </w:pPr>
            <w:r>
              <w:rPr>
                <w:rFonts w:hint="eastAsia" w:ascii="宋体" w:hAnsi="宋体" w:eastAsia="宋体"/>
                <w:color w:val="auto"/>
                <w:highlight w:val="none"/>
              </w:rPr>
              <w:t>投标报价</w:t>
            </w:r>
          </w:p>
          <w:p w14:paraId="5094D2B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lang w:eastAsia="zh-CN"/>
              </w:rPr>
              <w:t>3</w:t>
            </w:r>
            <w:r>
              <w:rPr>
                <w:rFonts w:hint="eastAsia" w:ascii="宋体" w:hAnsi="宋体" w:eastAsia="宋体"/>
                <w:color w:val="auto"/>
                <w:highlight w:val="none"/>
                <w:lang w:eastAsia="zh-CN"/>
              </w:rPr>
              <w:t>0</w:t>
            </w:r>
            <w:r>
              <w:rPr>
                <w:rFonts w:hint="eastAsia" w:ascii="宋体" w:hAnsi="宋体" w:eastAsia="宋体"/>
                <w:color w:val="auto"/>
                <w:highlight w:val="none"/>
              </w:rPr>
              <w:t>分）</w:t>
            </w:r>
          </w:p>
        </w:tc>
        <w:tc>
          <w:tcPr>
            <w:tcW w:w="1665" w:type="dxa"/>
            <w:tcBorders>
              <w:left w:val="single" w:color="auto" w:sz="4" w:space="0"/>
            </w:tcBorders>
            <w:vAlign w:val="center"/>
          </w:tcPr>
          <w:p w14:paraId="039A661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rPr>
            </w:pPr>
            <w:r>
              <w:rPr>
                <w:rFonts w:hint="eastAsia" w:ascii="宋体" w:hAnsi="宋体" w:eastAsia="宋体"/>
                <w:color w:val="auto"/>
                <w:highlight w:val="none"/>
              </w:rPr>
              <w:t>价格评审</w:t>
            </w:r>
          </w:p>
          <w:p w14:paraId="304CAB1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lang w:eastAsia="zh-CN"/>
              </w:rPr>
              <w:t>3</w:t>
            </w:r>
            <w:r>
              <w:rPr>
                <w:rFonts w:hint="eastAsia" w:ascii="宋体" w:hAnsi="宋体" w:eastAsia="宋体"/>
                <w:color w:val="auto"/>
                <w:highlight w:val="none"/>
                <w:lang w:eastAsia="zh-CN"/>
              </w:rPr>
              <w:t>0</w:t>
            </w:r>
            <w:r>
              <w:rPr>
                <w:rFonts w:hint="eastAsia" w:ascii="宋体" w:hAnsi="宋体" w:eastAsia="宋体"/>
                <w:color w:val="auto"/>
                <w:highlight w:val="none"/>
              </w:rPr>
              <w:t>分）</w:t>
            </w:r>
          </w:p>
        </w:tc>
        <w:tc>
          <w:tcPr>
            <w:tcW w:w="5936" w:type="dxa"/>
            <w:tcBorders>
              <w:left w:val="single" w:color="auto" w:sz="4" w:space="0"/>
            </w:tcBorders>
            <w:vAlign w:val="center"/>
          </w:tcPr>
          <w:p w14:paraId="57FE6CE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olor w:val="auto"/>
                <w:highlight w:val="none"/>
                <w:lang w:eastAsia="zh-CN"/>
              </w:rPr>
            </w:pPr>
            <w:r>
              <w:rPr>
                <w:rFonts w:hint="eastAsia" w:ascii="宋体" w:hAnsi="宋体" w:eastAsia="宋体"/>
                <w:color w:val="auto"/>
                <w:highlight w:val="none"/>
                <w:lang w:eastAsia="zh-CN"/>
              </w:rPr>
              <w:t>得分=</w:t>
            </w:r>
            <w:r>
              <w:rPr>
                <w:rFonts w:hint="eastAsia" w:ascii="宋体" w:hAnsi="宋体"/>
                <w:color w:val="auto"/>
                <w:highlight w:val="none"/>
                <w:lang w:eastAsia="zh-CN"/>
              </w:rPr>
              <w:t>（</w:t>
            </w:r>
            <w:r>
              <w:rPr>
                <w:rFonts w:hint="eastAsia" w:ascii="宋体" w:hAnsi="宋体" w:eastAsia="宋体"/>
                <w:color w:val="auto"/>
                <w:highlight w:val="none"/>
                <w:lang w:eastAsia="zh-CN"/>
              </w:rPr>
              <w:t>评标基准价/投标报价</w:t>
            </w:r>
            <w:r>
              <w:rPr>
                <w:rFonts w:hint="eastAsia" w:ascii="宋体" w:hAnsi="宋体"/>
                <w:color w:val="auto"/>
                <w:highlight w:val="none"/>
                <w:lang w:eastAsia="zh-CN"/>
              </w:rPr>
              <w:t>）</w:t>
            </w:r>
            <w:r>
              <w:rPr>
                <w:rFonts w:hint="eastAsia" w:ascii="宋体" w:hAnsi="宋体" w:eastAsia="宋体"/>
                <w:color w:val="auto"/>
                <w:highlight w:val="none"/>
                <w:lang w:eastAsia="zh-CN"/>
              </w:rPr>
              <w:t>×价格分×100%（小数点保留两位） 评标基准价：以满足采购文件要求且投标价格最低的有效投标报 价为评标基准价，其价格分为满分。其他投标人的价格统一按上述投标报价公式计算。</w:t>
            </w:r>
          </w:p>
        </w:tc>
      </w:tr>
      <w:tr w14:paraId="11A6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37" w:type="dxa"/>
            <w:vMerge w:val="restart"/>
            <w:vAlign w:val="center"/>
          </w:tcPr>
          <w:p w14:paraId="6227B4E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rPr>
            </w:pPr>
            <w:r>
              <w:rPr>
                <w:rFonts w:hint="eastAsia" w:ascii="宋体" w:hAnsi="宋体" w:eastAsia="宋体"/>
                <w:color w:val="auto"/>
                <w:highlight w:val="none"/>
                <w:lang w:eastAsia="zh-CN"/>
              </w:rPr>
              <w:t>商务部分</w:t>
            </w:r>
          </w:p>
          <w:p w14:paraId="6CAC460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lang w:eastAsia="zh-CN"/>
              </w:rPr>
            </w:pPr>
            <w:r>
              <w:rPr>
                <w:rFonts w:hint="eastAsia" w:ascii="宋体" w:hAnsi="宋体" w:eastAsia="宋体"/>
                <w:color w:val="auto"/>
                <w:highlight w:val="none"/>
              </w:rPr>
              <w:t>（</w:t>
            </w:r>
            <w:r>
              <w:rPr>
                <w:rFonts w:ascii="宋体" w:hAnsi="宋体"/>
                <w:color w:val="auto"/>
                <w:highlight w:val="none"/>
                <w:lang w:eastAsia="zh-CN"/>
              </w:rPr>
              <w:t>20</w:t>
            </w:r>
            <w:r>
              <w:rPr>
                <w:rFonts w:hint="eastAsia" w:ascii="宋体" w:hAnsi="宋体" w:eastAsia="宋体"/>
                <w:color w:val="auto"/>
                <w:highlight w:val="none"/>
              </w:rPr>
              <w:t>分）</w:t>
            </w:r>
          </w:p>
        </w:tc>
        <w:tc>
          <w:tcPr>
            <w:tcW w:w="1665" w:type="dxa"/>
            <w:tcBorders>
              <w:left w:val="single" w:color="auto" w:sz="4" w:space="0"/>
            </w:tcBorders>
            <w:vAlign w:val="center"/>
          </w:tcPr>
          <w:p w14:paraId="2CD14DA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lang w:eastAsia="zh-CN"/>
              </w:rPr>
            </w:pPr>
            <w:r>
              <w:rPr>
                <w:rFonts w:hint="eastAsia" w:ascii="宋体" w:hAnsi="宋体" w:eastAsia="宋体"/>
                <w:color w:val="auto"/>
                <w:highlight w:val="none"/>
                <w:lang w:eastAsia="zh-CN"/>
              </w:rPr>
              <w:t>类似业绩</w:t>
            </w:r>
          </w:p>
          <w:p w14:paraId="5F84628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lang w:eastAsia="zh-CN"/>
              </w:rPr>
            </w:pPr>
            <w:r>
              <w:rPr>
                <w:rFonts w:hint="eastAsia" w:ascii="宋体" w:hAnsi="宋体" w:eastAsia="宋体"/>
                <w:color w:val="auto"/>
                <w:highlight w:val="none"/>
                <w:lang w:eastAsia="zh-CN"/>
              </w:rPr>
              <w:t>（</w:t>
            </w:r>
            <w:r>
              <w:rPr>
                <w:rFonts w:ascii="宋体" w:hAnsi="宋体"/>
                <w:color w:val="auto"/>
                <w:highlight w:val="none"/>
                <w:lang w:eastAsia="zh-CN"/>
              </w:rPr>
              <w:t>3</w:t>
            </w:r>
            <w:r>
              <w:rPr>
                <w:rFonts w:hint="eastAsia" w:ascii="宋体" w:hAnsi="宋体" w:eastAsia="宋体"/>
                <w:color w:val="auto"/>
                <w:highlight w:val="none"/>
                <w:lang w:eastAsia="zh-CN"/>
              </w:rPr>
              <w:t>分）</w:t>
            </w:r>
          </w:p>
        </w:tc>
        <w:tc>
          <w:tcPr>
            <w:tcW w:w="5936" w:type="dxa"/>
            <w:tcBorders>
              <w:left w:val="single" w:color="auto" w:sz="4" w:space="0"/>
            </w:tcBorders>
            <w:vAlign w:val="center"/>
          </w:tcPr>
          <w:p w14:paraId="290818E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olor w:val="auto"/>
                <w:highlight w:val="none"/>
                <w:lang w:eastAsia="zh-CN"/>
              </w:rPr>
            </w:pPr>
            <w:r>
              <w:rPr>
                <w:rFonts w:hint="eastAsia" w:ascii="宋体" w:hAnsi="宋体" w:eastAsia="宋体"/>
                <w:color w:val="auto"/>
                <w:highlight w:val="none"/>
                <w:lang w:eastAsia="zh-CN"/>
              </w:rPr>
              <w:t>近三年（</w:t>
            </w:r>
            <w:r>
              <w:rPr>
                <w:rFonts w:hint="eastAsia" w:ascii="宋体" w:hAnsi="宋体"/>
                <w:color w:val="auto"/>
                <w:highlight w:val="none"/>
                <w:lang w:eastAsia="zh-CN"/>
              </w:rPr>
              <w:t>2023年1月1日－</w:t>
            </w:r>
            <w:r>
              <w:rPr>
                <w:rFonts w:hint="eastAsia" w:ascii="宋体" w:hAnsi="宋体" w:eastAsia="宋体"/>
                <w:color w:val="auto"/>
                <w:highlight w:val="none"/>
                <w:lang w:eastAsia="zh-CN"/>
              </w:rPr>
              <w:t>至今）类似项目业绩，提供一个得</w:t>
            </w:r>
            <w:r>
              <w:rPr>
                <w:rFonts w:ascii="宋体" w:hAnsi="宋体"/>
                <w:color w:val="auto"/>
                <w:highlight w:val="none"/>
                <w:lang w:eastAsia="zh-CN"/>
              </w:rPr>
              <w:t>3</w:t>
            </w:r>
            <w:r>
              <w:rPr>
                <w:rFonts w:hint="eastAsia" w:ascii="宋体" w:hAnsi="宋体" w:eastAsia="宋体"/>
                <w:color w:val="auto"/>
                <w:highlight w:val="none"/>
                <w:lang w:eastAsia="zh-CN"/>
              </w:rPr>
              <w:t>分，满</w:t>
            </w:r>
            <w:r>
              <w:rPr>
                <w:rFonts w:ascii="宋体" w:hAnsi="宋体"/>
                <w:color w:val="auto"/>
                <w:highlight w:val="none"/>
                <w:lang w:eastAsia="zh-CN"/>
              </w:rPr>
              <w:t>3</w:t>
            </w:r>
            <w:r>
              <w:rPr>
                <w:rFonts w:hint="eastAsia" w:ascii="宋体" w:hAnsi="宋体" w:eastAsia="宋体"/>
                <w:color w:val="auto"/>
                <w:highlight w:val="none"/>
                <w:lang w:eastAsia="zh-CN"/>
              </w:rPr>
              <w:t>分。（需提供中标通知书、合同附件盖章页</w:t>
            </w:r>
            <w:r>
              <w:rPr>
                <w:rFonts w:hint="eastAsia" w:ascii="宋体" w:hAnsi="宋体"/>
                <w:color w:val="auto"/>
                <w:highlight w:val="none"/>
                <w:lang w:eastAsia="zh-CN"/>
              </w:rPr>
              <w:t>及采购人对项目评价资料</w:t>
            </w:r>
            <w:r>
              <w:rPr>
                <w:rFonts w:hint="eastAsia" w:ascii="宋体" w:hAnsi="宋体"/>
                <w:color w:val="auto"/>
                <w:highlight w:val="none"/>
                <w:lang w:val="en-US" w:eastAsia="zh-CN"/>
              </w:rPr>
              <w:t xml:space="preserve"> </w:t>
            </w:r>
            <w:r>
              <w:rPr>
                <w:rFonts w:hint="eastAsia" w:ascii="宋体" w:hAnsi="宋体"/>
                <w:color w:val="auto"/>
                <w:highlight w:val="none"/>
                <w:lang w:eastAsia="zh-CN"/>
              </w:rPr>
              <w:t>，</w:t>
            </w:r>
            <w:r>
              <w:rPr>
                <w:rFonts w:hint="eastAsia" w:ascii="宋体" w:hAnsi="宋体" w:eastAsia="宋体"/>
                <w:color w:val="auto"/>
                <w:highlight w:val="none"/>
                <w:lang w:eastAsia="zh-CN"/>
              </w:rPr>
              <w:t>否则不得分）</w:t>
            </w:r>
          </w:p>
        </w:tc>
      </w:tr>
      <w:tr w14:paraId="26DF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137" w:type="dxa"/>
            <w:vMerge w:val="continue"/>
            <w:vAlign w:val="center"/>
          </w:tcPr>
          <w:p w14:paraId="533430DD">
            <w:pPr>
              <w:rPr>
                <w:color w:val="auto"/>
                <w:highlight w:val="none"/>
              </w:rPr>
            </w:pPr>
          </w:p>
        </w:tc>
        <w:tc>
          <w:tcPr>
            <w:tcW w:w="1665" w:type="dxa"/>
            <w:tcBorders>
              <w:left w:val="single" w:color="auto" w:sz="4" w:space="0"/>
            </w:tcBorders>
            <w:vAlign w:val="center"/>
          </w:tcPr>
          <w:p w14:paraId="7C47796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lang w:eastAsia="zh-CN"/>
              </w:rPr>
            </w:pPr>
            <w:r>
              <w:rPr>
                <w:rFonts w:hint="eastAsia" w:ascii="宋体" w:hAnsi="宋体" w:eastAsia="宋体"/>
                <w:color w:val="auto"/>
                <w:highlight w:val="none"/>
                <w:lang w:eastAsia="zh-CN"/>
              </w:rPr>
              <w:t>厂商本项目服务能力（</w:t>
            </w:r>
            <w:r>
              <w:rPr>
                <w:rFonts w:hint="eastAsia" w:ascii="宋体" w:hAnsi="宋体"/>
                <w:color w:val="auto"/>
                <w:highlight w:val="none"/>
                <w:lang w:val="en-US" w:eastAsia="zh-CN"/>
              </w:rPr>
              <w:t>10</w:t>
            </w:r>
            <w:r>
              <w:rPr>
                <w:rFonts w:hint="eastAsia" w:ascii="宋体" w:hAnsi="宋体" w:eastAsia="宋体"/>
                <w:color w:val="auto"/>
                <w:highlight w:val="none"/>
                <w:lang w:eastAsia="zh-CN"/>
              </w:rPr>
              <w:t>分）</w:t>
            </w:r>
          </w:p>
        </w:tc>
        <w:tc>
          <w:tcPr>
            <w:tcW w:w="5936" w:type="dxa"/>
            <w:tcBorders>
              <w:left w:val="single" w:color="auto" w:sz="4" w:space="0"/>
            </w:tcBorders>
            <w:vAlign w:val="center"/>
          </w:tcPr>
          <w:p w14:paraId="57F2AB6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olor w:val="auto"/>
                <w:highlight w:val="none"/>
                <w:shd w:val="clear" w:color="auto" w:fill="FFFFFF"/>
                <w:lang w:val="en-US" w:eastAsia="zh-CN"/>
              </w:rPr>
            </w:pPr>
            <w:r>
              <w:rPr>
                <w:rFonts w:hint="eastAsia" w:eastAsia="宋体"/>
                <w:color w:val="auto"/>
                <w:spacing w:val="-5"/>
                <w:highlight w:val="none"/>
                <w:lang w:val="en-US" w:eastAsia="zh-CN"/>
              </w:rPr>
              <w:t>①提供本项目</w:t>
            </w:r>
            <w:r>
              <w:rPr>
                <w:rFonts w:eastAsia="宋体"/>
                <w:color w:val="auto"/>
                <w:spacing w:val="-5"/>
                <w:highlight w:val="none"/>
                <w:lang w:eastAsia="zh-CN"/>
              </w:rPr>
              <w:t>符合参数的</w:t>
            </w:r>
            <w:r>
              <w:rPr>
                <w:rFonts w:hint="eastAsia" w:eastAsia="宋体"/>
                <w:color w:val="auto"/>
                <w:spacing w:val="-5"/>
                <w:highlight w:val="none"/>
                <w:lang w:val="en-US" w:eastAsia="zh-CN"/>
              </w:rPr>
              <w:t>生产厂商合作协议书</w:t>
            </w:r>
            <w:r>
              <w:rPr>
                <w:rFonts w:eastAsia="宋体"/>
                <w:color w:val="auto"/>
                <w:spacing w:val="-5"/>
                <w:highlight w:val="none"/>
                <w:lang w:eastAsia="zh-CN"/>
              </w:rPr>
              <w:t>或授权</w:t>
            </w:r>
            <w:r>
              <w:rPr>
                <w:rFonts w:hint="eastAsia" w:eastAsia="宋体"/>
                <w:color w:val="auto"/>
                <w:spacing w:val="-5"/>
                <w:highlight w:val="none"/>
                <w:lang w:val="en-US" w:eastAsia="zh-CN"/>
              </w:rPr>
              <w:t>文件的</w:t>
            </w:r>
            <w:r>
              <w:rPr>
                <w:rFonts w:hint="eastAsia"/>
                <w:color w:val="auto"/>
                <w:spacing w:val="-5"/>
                <w:highlight w:val="none"/>
                <w:lang w:val="en-US" w:eastAsia="zh-CN"/>
              </w:rPr>
              <w:t>，每提供一个得</w:t>
            </w:r>
            <w:r>
              <w:rPr>
                <w:color w:val="auto"/>
                <w:spacing w:val="-5"/>
                <w:highlight w:val="none"/>
                <w:lang w:eastAsia="zh-CN"/>
              </w:rPr>
              <w:t>1</w:t>
            </w:r>
            <w:r>
              <w:rPr>
                <w:rFonts w:hint="eastAsia"/>
                <w:color w:val="auto"/>
                <w:spacing w:val="-5"/>
                <w:highlight w:val="none"/>
                <w:lang w:val="en-US" w:eastAsia="zh-CN"/>
              </w:rPr>
              <w:t>分</w:t>
            </w:r>
            <w:r>
              <w:rPr>
                <w:rFonts w:hint="eastAsia" w:eastAsia="宋体"/>
                <w:color w:val="auto"/>
                <w:spacing w:val="-5"/>
                <w:highlight w:val="none"/>
                <w:lang w:val="en-US" w:eastAsia="zh-CN"/>
              </w:rPr>
              <w:t>，最高得</w:t>
            </w:r>
            <w:r>
              <w:rPr>
                <w:rFonts w:eastAsia="宋体"/>
                <w:color w:val="auto"/>
                <w:spacing w:val="-5"/>
                <w:highlight w:val="none"/>
                <w:lang w:eastAsia="zh-CN"/>
              </w:rPr>
              <w:t>5</w:t>
            </w:r>
            <w:r>
              <w:rPr>
                <w:rFonts w:hint="eastAsia" w:eastAsia="宋体"/>
                <w:color w:val="auto"/>
                <w:spacing w:val="-5"/>
                <w:highlight w:val="none"/>
                <w:lang w:val="en-US" w:eastAsia="zh-CN"/>
              </w:rPr>
              <w:t>分；</w:t>
            </w:r>
            <w:r>
              <w:rPr>
                <w:rFonts w:hint="eastAsia" w:ascii="宋体" w:hAnsi="宋体" w:eastAsia="宋体"/>
                <w:color w:val="auto"/>
                <w:highlight w:val="none"/>
                <w:shd w:val="clear" w:color="auto" w:fill="FFFFFF"/>
                <w:lang w:eastAsia="zh-CN"/>
              </w:rPr>
              <w:t xml:space="preserve">② </w:t>
            </w:r>
            <w:r>
              <w:rPr>
                <w:color w:val="auto"/>
                <w:spacing w:val="-5"/>
                <w:highlight w:val="none"/>
              </w:rPr>
              <w:t>提供本项目</w:t>
            </w:r>
            <w:r>
              <w:rPr>
                <w:rFonts w:eastAsia="宋体"/>
                <w:color w:val="auto"/>
                <w:spacing w:val="-5"/>
                <w:highlight w:val="none"/>
                <w:lang w:eastAsia="zh-CN"/>
              </w:rPr>
              <w:t>符合参数的</w:t>
            </w:r>
            <w:r>
              <w:rPr>
                <w:rFonts w:hint="eastAsia"/>
                <w:color w:val="auto"/>
                <w:spacing w:val="-5"/>
                <w:highlight w:val="none"/>
                <w:lang w:eastAsia="zh-CN"/>
              </w:rPr>
              <w:t>厂商原厂售后服务承诺的</w:t>
            </w:r>
            <w:r>
              <w:rPr>
                <w:color w:val="auto"/>
                <w:spacing w:val="-5"/>
                <w:highlight w:val="none"/>
                <w:lang w:eastAsia="zh-CN"/>
              </w:rPr>
              <w:t>且</w:t>
            </w:r>
            <w:r>
              <w:rPr>
                <w:rFonts w:hint="eastAsia"/>
                <w:color w:val="auto"/>
                <w:spacing w:val="-5"/>
                <w:highlight w:val="none"/>
                <w:lang w:eastAsia="zh-CN"/>
              </w:rPr>
              <w:t>承诺</w:t>
            </w:r>
            <w:r>
              <w:rPr>
                <w:color w:val="auto"/>
                <w:spacing w:val="-5"/>
                <w:highlight w:val="none"/>
                <w:lang w:eastAsia="zh-CN"/>
              </w:rPr>
              <w:t>3</w:t>
            </w:r>
            <w:r>
              <w:rPr>
                <w:rFonts w:hint="eastAsia"/>
                <w:color w:val="auto"/>
                <w:spacing w:val="-5"/>
                <w:highlight w:val="none"/>
                <w:lang w:val="en-US" w:eastAsia="zh-CN"/>
              </w:rPr>
              <w:t>年</w:t>
            </w:r>
            <w:r>
              <w:rPr>
                <w:color w:val="auto"/>
                <w:spacing w:val="-5"/>
                <w:highlight w:val="none"/>
                <w:lang w:eastAsia="zh-CN"/>
              </w:rPr>
              <w:t>质保</w:t>
            </w:r>
            <w:r>
              <w:rPr>
                <w:rFonts w:hint="eastAsia"/>
                <w:color w:val="auto"/>
                <w:spacing w:val="-5"/>
                <w:highlight w:val="none"/>
                <w:lang w:val="en-US" w:eastAsia="zh-CN"/>
              </w:rPr>
              <w:t>，每提供一个得</w:t>
            </w:r>
            <w:r>
              <w:rPr>
                <w:color w:val="auto"/>
                <w:spacing w:val="-5"/>
                <w:highlight w:val="none"/>
                <w:lang w:eastAsia="zh-CN"/>
              </w:rPr>
              <w:t>1</w:t>
            </w:r>
            <w:r>
              <w:rPr>
                <w:rFonts w:hint="eastAsia"/>
                <w:color w:val="auto"/>
                <w:spacing w:val="-5"/>
                <w:highlight w:val="none"/>
                <w:lang w:val="en-US" w:eastAsia="zh-CN"/>
              </w:rPr>
              <w:t>分，最高得</w:t>
            </w:r>
            <w:r>
              <w:rPr>
                <w:color w:val="auto"/>
                <w:spacing w:val="-5"/>
                <w:highlight w:val="none"/>
                <w:lang w:eastAsia="zh-CN"/>
              </w:rPr>
              <w:t>5</w:t>
            </w:r>
            <w:r>
              <w:rPr>
                <w:rFonts w:hint="eastAsia"/>
                <w:color w:val="auto"/>
                <w:spacing w:val="-5"/>
                <w:highlight w:val="none"/>
                <w:lang w:val="en-US" w:eastAsia="zh-CN"/>
              </w:rPr>
              <w:t>分；（注：</w:t>
            </w:r>
            <w:r>
              <w:rPr>
                <w:color w:val="auto"/>
                <w:spacing w:val="-5"/>
                <w:highlight w:val="none"/>
                <w:lang w:eastAsia="zh-CN"/>
              </w:rPr>
              <w:t>不符合要求不得分</w:t>
            </w:r>
            <w:r>
              <w:rPr>
                <w:rFonts w:hint="eastAsia"/>
                <w:color w:val="auto"/>
                <w:spacing w:val="-5"/>
                <w:highlight w:val="none"/>
                <w:lang w:val="en-US" w:eastAsia="zh-CN"/>
              </w:rPr>
              <w:t>）</w:t>
            </w:r>
          </w:p>
        </w:tc>
      </w:tr>
      <w:tr w14:paraId="0C50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1137" w:type="dxa"/>
            <w:vMerge w:val="continue"/>
            <w:vAlign w:val="center"/>
          </w:tcPr>
          <w:p w14:paraId="4538341C">
            <w:pPr>
              <w:rPr>
                <w:color w:val="auto"/>
                <w:highlight w:val="none"/>
              </w:rPr>
            </w:pPr>
          </w:p>
        </w:tc>
        <w:tc>
          <w:tcPr>
            <w:tcW w:w="1665" w:type="dxa"/>
            <w:tcBorders>
              <w:left w:val="single" w:color="auto" w:sz="4" w:space="0"/>
            </w:tcBorders>
            <w:vAlign w:val="center"/>
          </w:tcPr>
          <w:p w14:paraId="622EC2E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lang w:eastAsia="zh-CN"/>
              </w:rPr>
            </w:pPr>
            <w:r>
              <w:rPr>
                <w:rFonts w:hint="eastAsia" w:ascii="宋体" w:hAnsi="宋体" w:eastAsia="宋体"/>
                <w:color w:val="auto"/>
                <w:highlight w:val="none"/>
                <w:lang w:eastAsia="zh-CN"/>
              </w:rPr>
              <w:t>售后服务</w:t>
            </w:r>
          </w:p>
          <w:p w14:paraId="0A97D2B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lang w:eastAsia="zh-CN"/>
              </w:rPr>
            </w:pP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7</w:t>
            </w:r>
            <w:r>
              <w:rPr>
                <w:rFonts w:hint="eastAsia" w:ascii="宋体" w:hAnsi="宋体" w:eastAsia="宋体"/>
                <w:color w:val="auto"/>
                <w:highlight w:val="none"/>
                <w:lang w:eastAsia="zh-CN"/>
              </w:rPr>
              <w:t>分）</w:t>
            </w:r>
          </w:p>
        </w:tc>
        <w:tc>
          <w:tcPr>
            <w:tcW w:w="5936" w:type="dxa"/>
            <w:tcBorders>
              <w:left w:val="single" w:color="auto" w:sz="4" w:space="0"/>
            </w:tcBorders>
            <w:vAlign w:val="center"/>
          </w:tcPr>
          <w:p w14:paraId="2A2B1852">
            <w:pPr>
              <w:bidi w:val="0"/>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方案需包含(1)售后质保期；(2)售后服务范围与内容; (3)售后运维 制度建设；(4)售后服务方式；(5)售后服务承诺；(6)维护保修条款 ;(7)售后服务应急响应；方案全面、合理，可行性高，每项1分，最高得7 分，每有一项内容缺陷扣1分；扣完为止。（售后方案应包括 但不限于服务响应时间、保修服务内容、零配件供应情况、切实可行 的质量保证措施</w:t>
            </w:r>
            <w:r>
              <w:rPr>
                <w:rFonts w:hint="eastAsia" w:ascii="宋体" w:hAnsi="宋体"/>
                <w:color w:val="auto"/>
                <w:highlight w:val="none"/>
                <w:lang w:val="en-US" w:eastAsia="zh-CN"/>
              </w:rPr>
              <w:t>，</w:t>
            </w:r>
            <w:r>
              <w:rPr>
                <w:rFonts w:hint="eastAsia" w:ascii="宋体" w:hAnsi="宋体" w:eastAsia="宋体"/>
                <w:color w:val="auto"/>
                <w:highlight w:val="none"/>
                <w:lang w:val="en-US" w:eastAsia="zh-CN"/>
              </w:rPr>
              <w:t>注：内容存在缺陷是指：①该项内容描述前后不一致；② 该项内容所阐述的项目信息与本项目实际信息不一致；③该项内容 引用的规定、规范错误；④该项内容描述不符合国家相关法律法规、政策文件、规范标准 要求；⑤该项内容阐述的方式方法明显不符合本项目实际情况；⑥该项内容描述与本项目实际情况有差距未提供更合理方案。</w:t>
            </w:r>
          </w:p>
        </w:tc>
      </w:tr>
      <w:tr w14:paraId="7542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7" w:type="dxa"/>
            <w:vMerge w:val="restart"/>
            <w:vAlign w:val="center"/>
          </w:tcPr>
          <w:p w14:paraId="317E299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rPr>
            </w:pPr>
            <w:r>
              <w:rPr>
                <w:rFonts w:hint="eastAsia" w:ascii="宋体" w:hAnsi="宋体" w:eastAsia="宋体"/>
                <w:color w:val="auto"/>
                <w:highlight w:val="none"/>
              </w:rPr>
              <w:t>技术部分</w:t>
            </w:r>
          </w:p>
          <w:p w14:paraId="6B664EE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50</w:t>
            </w:r>
            <w:r>
              <w:rPr>
                <w:rFonts w:hint="eastAsia" w:ascii="宋体" w:hAnsi="宋体" w:eastAsia="宋体"/>
                <w:color w:val="auto"/>
                <w:highlight w:val="none"/>
              </w:rPr>
              <w:t>分）</w:t>
            </w:r>
          </w:p>
        </w:tc>
        <w:tc>
          <w:tcPr>
            <w:tcW w:w="1665" w:type="dxa"/>
            <w:tcBorders>
              <w:left w:val="single" w:color="auto" w:sz="4" w:space="0"/>
            </w:tcBorders>
            <w:vAlign w:val="center"/>
          </w:tcPr>
          <w:p w14:paraId="038C60A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lang w:eastAsia="zh-CN"/>
              </w:rPr>
            </w:pPr>
            <w:r>
              <w:rPr>
                <w:rFonts w:hint="eastAsia" w:ascii="宋体" w:hAnsi="宋体" w:eastAsia="宋体" w:cs="宋体"/>
                <w:i w:val="0"/>
                <w:iCs w:val="0"/>
                <w:color w:val="auto"/>
                <w:kern w:val="0"/>
                <w:sz w:val="24"/>
                <w:szCs w:val="24"/>
                <w:highlight w:val="none"/>
                <w:u w:val="none"/>
                <w:lang w:val="en-US" w:eastAsia="zh-CN"/>
              </w:rPr>
              <w:t>技术指标性能响应</w:t>
            </w:r>
            <w:r>
              <w:rPr>
                <w:rFonts w:hint="eastAsia" w:ascii="宋体" w:hAnsi="宋体" w:eastAsia="宋体"/>
                <w:color w:val="auto"/>
                <w:highlight w:val="none"/>
              </w:rPr>
              <w:t>（</w:t>
            </w:r>
            <w:r>
              <w:rPr>
                <w:rFonts w:ascii="宋体" w:hAnsi="宋体"/>
                <w:color w:val="auto"/>
                <w:highlight w:val="none"/>
                <w:lang w:eastAsia="zh-CN"/>
              </w:rPr>
              <w:t>4</w:t>
            </w:r>
            <w:r>
              <w:rPr>
                <w:rFonts w:hint="eastAsia" w:ascii="宋体" w:hAnsi="宋体"/>
                <w:color w:val="auto"/>
                <w:highlight w:val="none"/>
                <w:lang w:val="en-US" w:eastAsia="zh-CN"/>
              </w:rPr>
              <w:t>0</w:t>
            </w:r>
            <w:r>
              <w:rPr>
                <w:rFonts w:hint="eastAsia" w:ascii="宋体" w:hAnsi="宋体" w:eastAsia="宋体"/>
                <w:color w:val="auto"/>
                <w:highlight w:val="none"/>
              </w:rPr>
              <w:t>分）</w:t>
            </w:r>
          </w:p>
        </w:tc>
        <w:tc>
          <w:tcPr>
            <w:tcW w:w="5936" w:type="dxa"/>
            <w:tcBorders>
              <w:left w:val="single" w:color="auto" w:sz="4" w:space="0"/>
            </w:tcBorders>
            <w:vAlign w:val="center"/>
          </w:tcPr>
          <w:p w14:paraId="4ECEE1AB">
            <w:pPr>
              <w:bidi w:val="0"/>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以招标文件中对“采购需求”技术要求和功能需求描述为基准，此项满分为</w:t>
            </w:r>
            <w:r>
              <w:rPr>
                <w:rFonts w:ascii="宋体" w:hAnsi="宋体" w:eastAsia="宋体" w:cs="Times New Roman"/>
                <w:color w:val="auto"/>
                <w:kern w:val="2"/>
                <w:sz w:val="21"/>
                <w:szCs w:val="21"/>
                <w:highlight w:val="none"/>
                <w:lang w:val="en-US" w:eastAsia="zh-CN" w:bidi="ar-SA"/>
              </w:rPr>
              <w:t>4</w:t>
            </w:r>
            <w:r>
              <w:rPr>
                <w:rFonts w:hint="eastAsia" w:ascii="宋体" w:hAnsi="宋体" w:cs="Times New Roman"/>
                <w:color w:val="auto"/>
                <w:kern w:val="2"/>
                <w:sz w:val="21"/>
                <w:szCs w:val="21"/>
                <w:highlight w:val="none"/>
                <w:lang w:val="en-US" w:eastAsia="zh-CN" w:bidi="ar-SA"/>
              </w:rPr>
              <w:t>0</w:t>
            </w:r>
            <w:r>
              <w:rPr>
                <w:rFonts w:hint="eastAsia" w:ascii="宋体" w:hAnsi="宋体" w:eastAsia="宋体" w:cs="Times New Roman"/>
                <w:color w:val="auto"/>
                <w:kern w:val="2"/>
                <w:sz w:val="21"/>
                <w:szCs w:val="21"/>
                <w:highlight w:val="none"/>
                <w:lang w:val="en-US" w:eastAsia="zh-CN" w:bidi="ar-SA"/>
              </w:rPr>
              <w:t>分。标注★</w:t>
            </w:r>
            <w:r>
              <w:rPr>
                <w:rFonts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▲的为核心技术响应要求，按照招标文件要求提供佐证材料，未按照招标文件要求提供佐证</w:t>
            </w:r>
            <w:r>
              <w:rPr>
                <w:rFonts w:hint="eastAsia" w:ascii="宋体" w:hAnsi="宋体" w:cs="Times New Roman"/>
                <w:color w:val="auto"/>
                <w:kern w:val="2"/>
                <w:sz w:val="21"/>
                <w:szCs w:val="21"/>
                <w:highlight w:val="none"/>
                <w:lang w:val="en-US" w:eastAsia="zh-CN" w:bidi="ar-SA"/>
              </w:rPr>
              <w:t>材料</w:t>
            </w:r>
            <w:r>
              <w:rPr>
                <w:rFonts w:hint="eastAsia" w:ascii="宋体" w:hAnsi="宋体" w:eastAsia="宋体" w:cs="Times New Roman"/>
                <w:color w:val="auto"/>
                <w:kern w:val="2"/>
                <w:sz w:val="21"/>
                <w:szCs w:val="21"/>
                <w:highlight w:val="none"/>
                <w:lang w:val="en-US" w:eastAsia="zh-CN" w:bidi="ar-SA"/>
              </w:rPr>
              <w:t>的为不响应技术响应要求，每</w:t>
            </w:r>
            <w:r>
              <w:rPr>
                <w:rFonts w:hint="eastAsia" w:ascii="宋体" w:hAnsi="宋体" w:cs="Times New Roman"/>
                <w:color w:val="auto"/>
                <w:kern w:val="2"/>
                <w:sz w:val="21"/>
                <w:szCs w:val="21"/>
                <w:highlight w:val="none"/>
                <w:lang w:val="en-US" w:eastAsia="zh-CN" w:bidi="ar-SA"/>
              </w:rPr>
              <w:t>有</w:t>
            </w:r>
            <w:r>
              <w:rPr>
                <w:rFonts w:hint="eastAsia" w:ascii="宋体" w:hAnsi="宋体" w:eastAsia="宋体" w:cs="Times New Roman"/>
                <w:color w:val="auto"/>
                <w:kern w:val="2"/>
                <w:sz w:val="21"/>
                <w:szCs w:val="21"/>
                <w:highlight w:val="none"/>
                <w:lang w:val="en-US" w:eastAsia="zh-CN" w:bidi="ar-SA"/>
              </w:rPr>
              <w:t>一条扣</w:t>
            </w:r>
            <w:r>
              <w:rPr>
                <w:rFonts w:ascii="宋体" w:hAnsi="宋体" w:eastAsia="宋体" w:cs="Times New Roman"/>
                <w:color w:val="auto"/>
                <w:kern w:val="2"/>
                <w:sz w:val="21"/>
                <w:szCs w:val="21"/>
                <w:highlight w:val="none"/>
                <w:lang w:val="en-US" w:eastAsia="zh-CN" w:bidi="ar-SA"/>
              </w:rPr>
              <w:t>0.2</w:t>
            </w:r>
            <w:r>
              <w:rPr>
                <w:rFonts w:hint="eastAsia" w:ascii="宋体" w:hAnsi="宋体" w:eastAsia="宋体" w:cs="Times New Roman"/>
                <w:color w:val="auto"/>
                <w:kern w:val="2"/>
                <w:sz w:val="21"/>
                <w:szCs w:val="21"/>
                <w:highlight w:val="none"/>
                <w:lang w:val="en-US" w:eastAsia="zh-CN" w:bidi="ar-SA"/>
              </w:rPr>
              <w:t>分，</w:t>
            </w:r>
            <w:r>
              <w:rPr>
                <w:rFonts w:hint="eastAsia" w:ascii="宋体" w:hAnsi="宋体" w:eastAsia="宋体" w:cs="宋体"/>
                <w:b w:val="0"/>
                <w:color w:val="auto"/>
                <w:kern w:val="2"/>
                <w:sz w:val="21"/>
                <w:szCs w:val="21"/>
                <w:highlight w:val="none"/>
                <w:lang w:val="en-US" w:eastAsia="zh-CN" w:bidi="ar-SA"/>
              </w:rPr>
              <w:t>参数每有一项负偏离扣0.2分，</w:t>
            </w:r>
            <w:r>
              <w:rPr>
                <w:rFonts w:hint="eastAsia" w:ascii="宋体" w:hAnsi="宋体" w:eastAsia="宋体" w:cs="Times New Roman"/>
                <w:color w:val="auto"/>
                <w:kern w:val="2"/>
                <w:sz w:val="21"/>
                <w:szCs w:val="21"/>
                <w:highlight w:val="none"/>
                <w:lang w:val="en-US" w:eastAsia="zh-CN" w:bidi="ar-SA"/>
              </w:rPr>
              <w:t>扣完为止。</w:t>
            </w:r>
            <w:r>
              <w:rPr>
                <w:rFonts w:hint="eastAsia" w:ascii="宋体" w:hAnsi="宋体" w:eastAsia="宋体" w:cs="Times New Roman"/>
                <w:color w:val="auto"/>
                <w:kern w:val="2"/>
                <w:sz w:val="21"/>
                <w:szCs w:val="21"/>
                <w:highlight w:val="none"/>
                <w:lang w:val="en-US" w:eastAsia="zh-CN" w:bidi="ar-SA"/>
              </w:rPr>
              <w:br w:type="textWrapping"/>
            </w:r>
            <w:r>
              <w:rPr>
                <w:rFonts w:hint="eastAsia" w:ascii="宋体" w:hAnsi="宋体" w:eastAsia="宋体" w:cs="Times New Roman"/>
                <w:color w:val="auto"/>
                <w:kern w:val="2"/>
                <w:sz w:val="21"/>
                <w:szCs w:val="21"/>
                <w:highlight w:val="none"/>
                <w:lang w:val="en-US" w:eastAsia="zh-CN" w:bidi="ar-SA"/>
              </w:rPr>
              <w:t>（注：供应商需如实填写所投产品功能、参数；并提供能够证明其功能、真实有效的证明文件，若证明文件无法证明参数真实有效，视为负偏离或以评审小组集体意见为准）</w:t>
            </w:r>
          </w:p>
        </w:tc>
      </w:tr>
      <w:tr w14:paraId="73A2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7" w:type="dxa"/>
            <w:vMerge w:val="continue"/>
            <w:vAlign w:val="center"/>
          </w:tcPr>
          <w:p w14:paraId="69A3899C">
            <w:pPr>
              <w:rPr>
                <w:color w:val="auto"/>
                <w:highlight w:val="none"/>
              </w:rPr>
            </w:pPr>
          </w:p>
        </w:tc>
        <w:tc>
          <w:tcPr>
            <w:tcW w:w="1665" w:type="dxa"/>
            <w:tcBorders>
              <w:left w:val="single" w:color="auto" w:sz="4" w:space="0"/>
            </w:tcBorders>
            <w:vAlign w:val="center"/>
          </w:tcPr>
          <w:p w14:paraId="1C74A4E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lang w:eastAsia="zh-CN"/>
              </w:rPr>
            </w:pPr>
            <w:r>
              <w:rPr>
                <w:rFonts w:hint="eastAsia" w:ascii="宋体" w:hAnsi="宋体" w:eastAsia="宋体"/>
                <w:color w:val="auto"/>
                <w:highlight w:val="none"/>
                <w:lang w:eastAsia="zh-CN"/>
              </w:rPr>
              <w:t>技术方案</w:t>
            </w:r>
          </w:p>
          <w:p w14:paraId="7AFA09B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olor w:val="auto"/>
                <w:highlight w:val="none"/>
              </w:rPr>
            </w:pPr>
            <w:r>
              <w:rPr>
                <w:rFonts w:hint="eastAsia" w:ascii="宋体" w:hAnsi="宋体" w:eastAsia="宋体"/>
                <w:color w:val="auto"/>
                <w:highlight w:val="none"/>
                <w:lang w:eastAsia="zh-CN"/>
              </w:rPr>
              <w:t>（</w:t>
            </w:r>
            <w:r>
              <w:rPr>
                <w:rFonts w:hint="eastAsia" w:ascii="宋体" w:hAnsi="宋体"/>
                <w:color w:val="auto"/>
                <w:highlight w:val="none"/>
                <w:lang w:val="en-US" w:eastAsia="zh-CN"/>
              </w:rPr>
              <w:t>10</w:t>
            </w:r>
            <w:r>
              <w:rPr>
                <w:rFonts w:hint="eastAsia" w:ascii="宋体" w:hAnsi="宋体" w:eastAsia="宋体"/>
                <w:color w:val="auto"/>
                <w:highlight w:val="none"/>
                <w:lang w:eastAsia="zh-CN"/>
              </w:rPr>
              <w:t>分）</w:t>
            </w:r>
          </w:p>
        </w:tc>
        <w:tc>
          <w:tcPr>
            <w:tcW w:w="5936" w:type="dxa"/>
            <w:tcBorders>
              <w:left w:val="single" w:color="auto" w:sz="4" w:space="0"/>
            </w:tcBorders>
            <w:vAlign w:val="center"/>
          </w:tcPr>
          <w:p w14:paraId="3636FA1B">
            <w:pPr>
              <w:bidi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评标委员会根据各投标人提供的针对本项目制定的实施方案进行综合打分：（1）项目概述方案；（2）总体建设方案；（3）信息资源共享方案；（4）实施进度方案；（5）其他有利于本项目的方案</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以上方案内容完整清晰明确、科学合理，满足项目实际需求的，每项</w:t>
            </w:r>
            <w:r>
              <w:rPr>
                <w:rFonts w:hint="eastAsia" w:ascii="宋体" w:hAnsi="宋体" w:cs="Times New Roman"/>
                <w:color w:val="auto"/>
                <w:kern w:val="2"/>
                <w:sz w:val="21"/>
                <w:szCs w:val="21"/>
                <w:highlight w:val="none"/>
                <w:lang w:val="en-US" w:eastAsia="zh-CN" w:bidi="ar-SA"/>
              </w:rPr>
              <w:t>得</w:t>
            </w:r>
            <w:r>
              <w:rPr>
                <w:rFonts w:hint="eastAsia" w:ascii="宋体" w:hAnsi="宋体" w:eastAsia="宋体" w:cs="Times New Roman"/>
                <w:color w:val="auto"/>
                <w:kern w:val="2"/>
                <w:sz w:val="21"/>
                <w:szCs w:val="21"/>
                <w:highlight w:val="none"/>
                <w:lang w:val="en-US" w:eastAsia="zh-CN" w:bidi="ar-SA"/>
              </w:rPr>
              <w:t>2分，最高得</w:t>
            </w:r>
            <w:r>
              <w:rPr>
                <w:rFonts w:hint="eastAsia" w:ascii="宋体" w:hAnsi="宋体" w:cs="Times New Roman"/>
                <w:color w:val="auto"/>
                <w:kern w:val="2"/>
                <w:sz w:val="21"/>
                <w:szCs w:val="21"/>
                <w:highlight w:val="none"/>
                <w:lang w:val="en-US" w:eastAsia="zh-CN" w:bidi="ar-SA"/>
              </w:rPr>
              <w:t>10</w:t>
            </w:r>
            <w:r>
              <w:rPr>
                <w:rFonts w:hint="eastAsia" w:ascii="宋体" w:hAnsi="宋体" w:eastAsia="宋体" w:cs="Times New Roman"/>
                <w:color w:val="auto"/>
                <w:kern w:val="2"/>
                <w:sz w:val="21"/>
                <w:szCs w:val="21"/>
                <w:highlight w:val="none"/>
                <w:lang w:val="en-US" w:eastAsia="zh-CN" w:bidi="ar-SA"/>
              </w:rPr>
              <w:t>分，不提供不得分。每有一项内容不完整</w:t>
            </w:r>
            <w:r>
              <w:rPr>
                <w:rFonts w:hint="eastAsia" w:ascii="宋体" w:hAnsi="宋体" w:cs="Times New Roman"/>
                <w:color w:val="auto"/>
                <w:kern w:val="2"/>
                <w:sz w:val="21"/>
                <w:szCs w:val="21"/>
                <w:highlight w:val="none"/>
                <w:lang w:val="en-US" w:eastAsia="zh-CN" w:bidi="ar-SA"/>
              </w:rPr>
              <w:t>、内容简单、不完善</w:t>
            </w:r>
            <w:r>
              <w:rPr>
                <w:rFonts w:hint="eastAsia" w:ascii="宋体" w:hAnsi="宋体" w:eastAsia="宋体" w:cs="Times New Roman"/>
                <w:color w:val="auto"/>
                <w:kern w:val="2"/>
                <w:sz w:val="21"/>
                <w:szCs w:val="21"/>
                <w:highlight w:val="none"/>
                <w:lang w:val="en-US" w:eastAsia="zh-CN" w:bidi="ar-SA"/>
              </w:rPr>
              <w:t>或每有一处不具有针对性或逻辑性错误或不满足项目实际需求的扣</w:t>
            </w: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分，扣完为止。</w:t>
            </w:r>
          </w:p>
        </w:tc>
      </w:tr>
    </w:tbl>
    <w:p w14:paraId="6965C20C">
      <w:pPr>
        <w:rPr>
          <w:rFonts w:ascii="仿宋" w:hAnsi="仿宋" w:eastAsia="仿宋" w:cs="仿宋"/>
          <w:color w:val="auto"/>
          <w:spacing w:val="0"/>
          <w:sz w:val="28"/>
          <w:szCs w:val="28"/>
          <w:highlight w:val="none"/>
          <w:u w:val="none" w:color="auto"/>
          <w:lang w:val="en-US" w:eastAsia="zh-CN"/>
        </w:rPr>
      </w:pPr>
    </w:p>
    <w:p w14:paraId="4CE8A97C">
      <w:pPr>
        <w:bidi w:val="0"/>
        <w:rPr>
          <w:rFonts w:hint="eastAsia"/>
          <w:color w:val="auto"/>
          <w:highlight w:val="none"/>
        </w:rPr>
        <w:sectPr>
          <w:pgSz w:w="11906" w:h="16838"/>
          <w:pgMar w:top="1418" w:right="1588" w:bottom="1418" w:left="1365" w:header="851" w:footer="907" w:gutter="0"/>
          <w:cols w:space="720" w:num="1"/>
          <w:titlePg/>
          <w:docGrid w:type="lines" w:linePitch="290" w:charSpace="0"/>
        </w:sectPr>
      </w:pPr>
    </w:p>
    <w:p w14:paraId="150C7D59">
      <w:pPr>
        <w:pStyle w:val="8"/>
        <w:rPr>
          <w:rFonts w:hint="eastAsia"/>
          <w:color w:val="auto"/>
          <w:highlight w:val="none"/>
        </w:rPr>
      </w:pPr>
    </w:p>
    <w:p w14:paraId="053645AE">
      <w:pPr>
        <w:pStyle w:val="3"/>
        <w:rPr>
          <w:rFonts w:hint="eastAsia" w:ascii="宋体" w:hAnsi="宋体" w:eastAsia="宋体" w:cs="宋体"/>
          <w:color w:val="auto"/>
          <w:highlight w:val="none"/>
        </w:rPr>
      </w:pPr>
      <w:bookmarkStart w:id="221" w:name="_Toc969636832"/>
      <w:r>
        <w:rPr>
          <w:rFonts w:hint="eastAsia" w:ascii="宋体" w:hAnsi="宋体" w:eastAsia="宋体" w:cs="宋体"/>
          <w:color w:val="auto"/>
          <w:highlight w:val="none"/>
        </w:rPr>
        <w:t>第六章  投标文件格式</w:t>
      </w:r>
      <w:bookmarkEnd w:id="221"/>
      <w:r>
        <w:rPr>
          <w:rFonts w:hint="eastAsia" w:ascii="宋体" w:hAnsi="宋体" w:eastAsia="宋体" w:cs="宋体"/>
          <w:color w:val="auto"/>
          <w:highlight w:val="none"/>
        </w:rPr>
        <w:t xml:space="preserve"> </w:t>
      </w:r>
    </w:p>
    <w:p w14:paraId="70F832E4">
      <w:pPr>
        <w:jc w:val="center"/>
        <w:rPr>
          <w:rFonts w:hint="eastAsia" w:ascii="宋体" w:hAnsi="宋体" w:cs="宋体"/>
          <w:b/>
          <w:color w:val="auto"/>
          <w:sz w:val="72"/>
          <w:highlight w:val="none"/>
        </w:rPr>
      </w:pPr>
      <w:bookmarkStart w:id="222" w:name="_Hlt26671244"/>
      <w:bookmarkEnd w:id="222"/>
      <w:bookmarkStart w:id="223" w:name="_Hlt26955039"/>
      <w:bookmarkEnd w:id="223"/>
      <w:bookmarkStart w:id="224" w:name="_Toc26554094"/>
      <w:bookmarkStart w:id="225" w:name="_Toc120614282"/>
      <w:bookmarkStart w:id="226" w:name="_Toc49090576"/>
    </w:p>
    <w:p w14:paraId="7726FEA6">
      <w:pPr>
        <w:jc w:val="center"/>
        <w:rPr>
          <w:rFonts w:hint="eastAsia" w:ascii="宋体" w:hAnsi="宋体" w:cs="宋体"/>
          <w:b/>
          <w:color w:val="auto"/>
          <w:sz w:val="72"/>
          <w:highlight w:val="none"/>
        </w:rPr>
      </w:pPr>
      <w:r>
        <w:rPr>
          <w:rFonts w:hint="eastAsia" w:ascii="宋体" w:hAnsi="宋体" w:cs="宋体"/>
          <w:b/>
          <w:color w:val="auto"/>
          <w:sz w:val="72"/>
          <w:highlight w:val="none"/>
        </w:rPr>
        <w:t>投  标  文  件</w:t>
      </w:r>
    </w:p>
    <w:p w14:paraId="7DF0F24F">
      <w:pPr>
        <w:jc w:val="center"/>
        <w:rPr>
          <w:rFonts w:hint="eastAsia" w:ascii="宋体" w:hAnsi="宋体" w:cs="宋体"/>
          <w:b/>
          <w:color w:val="auto"/>
          <w:sz w:val="72"/>
          <w:highlight w:val="none"/>
        </w:rPr>
      </w:pPr>
    </w:p>
    <w:p w14:paraId="50BCC008">
      <w:pPr>
        <w:jc w:val="center"/>
        <w:rPr>
          <w:rFonts w:hint="eastAsia" w:ascii="宋体" w:hAnsi="宋体" w:cs="宋体"/>
          <w:b/>
          <w:color w:val="auto"/>
          <w:sz w:val="72"/>
          <w:highlight w:val="none"/>
        </w:rPr>
      </w:pPr>
    </w:p>
    <w:p w14:paraId="303CAFAB">
      <w:pPr>
        <w:jc w:val="center"/>
        <w:rPr>
          <w:rFonts w:hint="eastAsia" w:ascii="宋体" w:hAnsi="宋体" w:cs="宋体"/>
          <w:b/>
          <w:color w:val="auto"/>
          <w:sz w:val="36"/>
          <w:highlight w:val="none"/>
        </w:rPr>
      </w:pPr>
    </w:p>
    <w:p w14:paraId="60021E14">
      <w:pPr>
        <w:jc w:val="center"/>
        <w:rPr>
          <w:rFonts w:hint="eastAsia" w:ascii="宋体" w:hAnsi="宋体" w:cs="宋体"/>
          <w:b/>
          <w:color w:val="auto"/>
          <w:sz w:val="36"/>
          <w:highlight w:val="none"/>
        </w:rPr>
      </w:pPr>
    </w:p>
    <w:p w14:paraId="6ADB7954">
      <w:pPr>
        <w:jc w:val="center"/>
        <w:rPr>
          <w:rFonts w:hint="eastAsia" w:ascii="宋体" w:hAnsi="宋体" w:cs="宋体"/>
          <w:b/>
          <w:color w:val="auto"/>
          <w:sz w:val="36"/>
          <w:highlight w:val="none"/>
        </w:rPr>
      </w:pPr>
    </w:p>
    <w:p w14:paraId="1516D62E">
      <w:pPr>
        <w:ind w:firstLine="1084" w:firstLineChars="300"/>
        <w:rPr>
          <w:rFonts w:hint="eastAsia" w:ascii="宋体" w:hAnsi="宋体" w:cs="宋体"/>
          <w:b/>
          <w:color w:val="auto"/>
          <w:sz w:val="36"/>
          <w:highlight w:val="none"/>
        </w:rPr>
      </w:pPr>
      <w:r>
        <w:rPr>
          <w:rFonts w:hint="eastAsia" w:ascii="宋体" w:hAnsi="宋体" w:cs="宋体"/>
          <w:b/>
          <w:color w:val="auto"/>
          <w:sz w:val="36"/>
          <w:highlight w:val="none"/>
        </w:rPr>
        <w:t>项 目 名 称：</w:t>
      </w:r>
      <w:r>
        <w:rPr>
          <w:rFonts w:hint="eastAsia" w:ascii="宋体" w:hAnsi="宋体" w:cs="宋体"/>
          <w:b/>
          <w:color w:val="auto"/>
          <w:sz w:val="36"/>
          <w:highlight w:val="none"/>
          <w:u w:val="single"/>
        </w:rPr>
        <w:t xml:space="preserve">               </w:t>
      </w:r>
    </w:p>
    <w:p w14:paraId="3B937717">
      <w:pPr>
        <w:ind w:firstLine="1084" w:firstLineChars="300"/>
        <w:rPr>
          <w:rFonts w:hint="eastAsia" w:ascii="宋体" w:hAnsi="宋体" w:cs="宋体"/>
          <w:b/>
          <w:color w:val="auto"/>
          <w:sz w:val="36"/>
          <w:highlight w:val="none"/>
          <w:u w:val="single"/>
        </w:rPr>
      </w:pPr>
      <w:r>
        <w:rPr>
          <w:rFonts w:hint="eastAsia" w:ascii="宋体" w:hAnsi="宋体" w:cs="宋体"/>
          <w:b/>
          <w:color w:val="auto"/>
          <w:sz w:val="36"/>
          <w:highlight w:val="none"/>
        </w:rPr>
        <w:t>项 目 编 号：</w:t>
      </w:r>
      <w:r>
        <w:rPr>
          <w:rFonts w:hint="eastAsia" w:ascii="宋体" w:hAnsi="宋体" w:cs="宋体"/>
          <w:b/>
          <w:color w:val="auto"/>
          <w:sz w:val="36"/>
          <w:highlight w:val="none"/>
          <w:u w:val="single"/>
        </w:rPr>
        <w:t xml:space="preserve">               </w:t>
      </w:r>
    </w:p>
    <w:p w14:paraId="1333216E">
      <w:pPr>
        <w:rPr>
          <w:rFonts w:hint="eastAsia" w:ascii="宋体" w:hAnsi="宋体" w:cs="宋体"/>
          <w:b/>
          <w:color w:val="auto"/>
          <w:sz w:val="36"/>
          <w:highlight w:val="none"/>
          <w:u w:val="single"/>
        </w:rPr>
      </w:pPr>
      <w:r>
        <w:rPr>
          <w:rFonts w:hint="eastAsia" w:ascii="宋体" w:hAnsi="宋体" w:cs="宋体"/>
          <w:b/>
          <w:color w:val="auto"/>
          <w:sz w:val="36"/>
          <w:highlight w:val="none"/>
        </w:rPr>
        <w:t xml:space="preserve">      供应商名称 ：</w:t>
      </w:r>
      <w:r>
        <w:rPr>
          <w:rFonts w:hint="eastAsia" w:ascii="宋体" w:hAnsi="宋体" w:cs="宋体"/>
          <w:b/>
          <w:color w:val="auto"/>
          <w:sz w:val="36"/>
          <w:highlight w:val="none"/>
          <w:u w:val="single"/>
        </w:rPr>
        <w:t>（电子签章）</w:t>
      </w:r>
      <w:r>
        <w:rPr>
          <w:rFonts w:hint="eastAsia" w:ascii="宋体" w:hAnsi="宋体" w:cs="宋体"/>
          <w:b/>
          <w:color w:val="auto"/>
          <w:sz w:val="36"/>
          <w:highlight w:val="none"/>
        </w:rPr>
        <w:t xml:space="preserve"> </w:t>
      </w:r>
    </w:p>
    <w:p w14:paraId="27B11963">
      <w:pPr>
        <w:ind w:firstLine="1084" w:firstLineChars="300"/>
        <w:rPr>
          <w:rFonts w:hint="eastAsia" w:ascii="宋体" w:hAnsi="宋体" w:cs="宋体"/>
          <w:b/>
          <w:color w:val="auto"/>
          <w:sz w:val="36"/>
          <w:highlight w:val="none"/>
        </w:rPr>
      </w:pPr>
      <w:r>
        <w:rPr>
          <w:rFonts w:hint="eastAsia" w:ascii="宋体" w:hAnsi="宋体" w:cs="宋体"/>
          <w:b/>
          <w:color w:val="auto"/>
          <w:sz w:val="36"/>
          <w:highlight w:val="none"/>
        </w:rPr>
        <w:t>日      期 ：</w:t>
      </w:r>
    </w:p>
    <w:p w14:paraId="49623E73">
      <w:pPr>
        <w:spacing w:line="440" w:lineRule="exact"/>
        <w:jc w:val="both"/>
        <w:rPr>
          <w:rFonts w:hint="eastAsia" w:ascii="宋体" w:hAnsi="宋体" w:cs="宋体"/>
          <w:b/>
          <w:bCs/>
          <w:color w:val="auto"/>
          <w:sz w:val="32"/>
          <w:szCs w:val="32"/>
          <w:highlight w:val="none"/>
        </w:rPr>
      </w:pPr>
    </w:p>
    <w:p w14:paraId="1B16D4E1">
      <w:pPr>
        <w:spacing w:line="440" w:lineRule="exact"/>
        <w:ind w:firstLine="480" w:firstLineChars="200"/>
        <w:rPr>
          <w:rFonts w:hint="eastAsia" w:ascii="宋体" w:hAnsi="宋体" w:cs="宋体"/>
          <w:color w:val="auto"/>
          <w:sz w:val="24"/>
          <w:highlight w:val="none"/>
        </w:rPr>
      </w:pPr>
    </w:p>
    <w:p w14:paraId="6F29C618">
      <w:pPr>
        <w:spacing w:line="440" w:lineRule="exact"/>
        <w:ind w:firstLine="480" w:firstLineChars="200"/>
        <w:rPr>
          <w:rFonts w:hint="eastAsia" w:ascii="宋体" w:hAnsi="宋体" w:cs="宋体"/>
          <w:color w:val="auto"/>
          <w:sz w:val="24"/>
          <w:highlight w:val="none"/>
        </w:rPr>
      </w:pPr>
    </w:p>
    <w:p w14:paraId="7800E421">
      <w:pPr>
        <w:spacing w:line="440" w:lineRule="exact"/>
        <w:rPr>
          <w:rFonts w:hint="eastAsia" w:ascii="宋体" w:hAnsi="宋体" w:cs="宋体"/>
          <w:color w:val="auto"/>
          <w:sz w:val="24"/>
          <w:highlight w:val="none"/>
        </w:rPr>
      </w:pPr>
      <w:r>
        <w:rPr>
          <w:rFonts w:hint="eastAsia" w:ascii="宋体" w:hAnsi="宋体" w:cs="宋体"/>
          <w:color w:val="auto"/>
          <w:sz w:val="24"/>
          <w:highlight w:val="none"/>
        </w:rPr>
        <w:br w:type="page"/>
      </w:r>
    </w:p>
    <w:p w14:paraId="2811CA5F">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评分索引表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7CEB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tcPr>
          <w:p w14:paraId="50D67548">
            <w:pPr>
              <w:pStyle w:val="28"/>
              <w:shd w:val="clear" w:color="auto" w:fill="FFFFFF"/>
              <w:spacing w:line="265" w:lineRule="atLeast"/>
              <w:ind w:left="420"/>
              <w:jc w:val="center"/>
              <w:rPr>
                <w:rFonts w:hint="eastAsia" w:ascii="宋体" w:hAnsi="宋体" w:cs="宋体"/>
                <w:b/>
                <w:bCs/>
                <w:color w:val="auto"/>
                <w:highlight w:val="none"/>
                <w:lang w:eastAsia="zh-CN"/>
              </w:rPr>
            </w:pPr>
            <w:r>
              <w:rPr>
                <w:rFonts w:hint="eastAsia" w:ascii="宋体" w:hAnsi="宋体" w:cs="宋体"/>
                <w:b/>
                <w:color w:val="auto"/>
                <w:highlight w:val="none"/>
              </w:rPr>
              <w:t>评分项目</w:t>
            </w:r>
          </w:p>
        </w:tc>
        <w:tc>
          <w:tcPr>
            <w:tcW w:w="3711" w:type="dxa"/>
          </w:tcPr>
          <w:p w14:paraId="0B43F3CB">
            <w:pPr>
              <w:jc w:val="center"/>
              <w:rPr>
                <w:rFonts w:hint="eastAsia" w:ascii="宋体" w:hAnsi="宋体" w:cs="宋体"/>
                <w:b/>
                <w:color w:val="auto"/>
                <w:highlight w:val="none"/>
              </w:rPr>
            </w:pPr>
            <w:r>
              <w:rPr>
                <w:rFonts w:hint="eastAsia" w:ascii="宋体" w:hAnsi="宋体" w:cs="宋体"/>
                <w:b/>
                <w:color w:val="auto"/>
                <w:kern w:val="0"/>
                <w:sz w:val="24"/>
                <w:highlight w:val="none"/>
                <w:lang w:bidi="en-US"/>
              </w:rPr>
              <w:t>在投标文件中的页码位置（注明在**节点下第**页，如“技术参数响应及偏离表I”第**页）</w:t>
            </w:r>
          </w:p>
        </w:tc>
      </w:tr>
      <w:tr w14:paraId="3965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9" w:type="dxa"/>
          </w:tcPr>
          <w:p w14:paraId="05994248">
            <w:pPr>
              <w:pStyle w:val="28"/>
              <w:shd w:val="clear" w:color="auto" w:fill="FFFFFF"/>
              <w:spacing w:line="265" w:lineRule="atLeast"/>
              <w:ind w:left="420"/>
              <w:jc w:val="both"/>
              <w:rPr>
                <w:rFonts w:hint="eastAsia" w:ascii="宋体" w:hAnsi="宋体" w:cs="宋体"/>
                <w:b/>
                <w:color w:val="auto"/>
                <w:highlight w:val="none"/>
                <w:lang w:eastAsia="zh-CN"/>
              </w:rPr>
            </w:pPr>
          </w:p>
        </w:tc>
        <w:tc>
          <w:tcPr>
            <w:tcW w:w="3711" w:type="dxa"/>
            <w:tcBorders>
              <w:left w:val="single" w:color="auto" w:sz="4" w:space="0"/>
            </w:tcBorders>
          </w:tcPr>
          <w:p w14:paraId="07E21D05">
            <w:pPr>
              <w:rPr>
                <w:rFonts w:hint="eastAsia" w:ascii="宋体" w:hAnsi="宋体" w:cs="宋体"/>
                <w:b/>
                <w:color w:val="auto"/>
                <w:kern w:val="0"/>
                <w:sz w:val="24"/>
                <w:highlight w:val="none"/>
                <w:lang w:bidi="en-US"/>
              </w:rPr>
            </w:pPr>
          </w:p>
        </w:tc>
      </w:tr>
      <w:tr w14:paraId="6E52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71C3786D">
            <w:pPr>
              <w:pStyle w:val="28"/>
              <w:shd w:val="clear" w:color="auto" w:fill="FFFFFF"/>
              <w:spacing w:line="265" w:lineRule="atLeast"/>
              <w:ind w:left="420"/>
              <w:jc w:val="both"/>
              <w:rPr>
                <w:rFonts w:hint="eastAsia" w:ascii="宋体" w:hAnsi="宋体" w:cs="宋体"/>
                <w:color w:val="auto"/>
                <w:highlight w:val="none"/>
                <w:lang w:eastAsia="zh-CN"/>
              </w:rPr>
            </w:pPr>
          </w:p>
        </w:tc>
      </w:tr>
      <w:tr w14:paraId="44D6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tcPr>
          <w:p w14:paraId="7B5B80F1">
            <w:pPr>
              <w:pStyle w:val="28"/>
              <w:shd w:val="clear" w:color="auto" w:fill="FFFFFF"/>
              <w:spacing w:line="265" w:lineRule="atLeast"/>
              <w:ind w:left="420"/>
              <w:rPr>
                <w:rFonts w:hint="eastAsia" w:ascii="宋体" w:hAnsi="宋体" w:cs="宋体"/>
                <w:color w:val="auto"/>
                <w:highlight w:val="none"/>
                <w:lang w:eastAsia="zh-CN"/>
              </w:rPr>
            </w:pPr>
          </w:p>
        </w:tc>
        <w:tc>
          <w:tcPr>
            <w:tcW w:w="3711" w:type="dxa"/>
            <w:tcBorders>
              <w:left w:val="single" w:color="auto" w:sz="4" w:space="0"/>
            </w:tcBorders>
          </w:tcPr>
          <w:p w14:paraId="351A1ADA">
            <w:pPr>
              <w:rPr>
                <w:rFonts w:hint="eastAsia" w:ascii="宋体" w:hAnsi="宋体" w:cs="宋体"/>
                <w:color w:val="auto"/>
                <w:highlight w:val="none"/>
              </w:rPr>
            </w:pPr>
          </w:p>
        </w:tc>
      </w:tr>
      <w:tr w14:paraId="0D0E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tcPr>
          <w:p w14:paraId="334FDFC4">
            <w:pPr>
              <w:pStyle w:val="28"/>
              <w:shd w:val="clear" w:color="auto" w:fill="FFFFFF"/>
              <w:spacing w:line="265" w:lineRule="atLeast"/>
              <w:ind w:left="420"/>
              <w:rPr>
                <w:rFonts w:hint="eastAsia" w:ascii="宋体" w:hAnsi="宋体" w:cs="宋体"/>
                <w:color w:val="auto"/>
                <w:highlight w:val="none"/>
                <w:lang w:eastAsia="zh-CN"/>
              </w:rPr>
            </w:pPr>
          </w:p>
        </w:tc>
        <w:tc>
          <w:tcPr>
            <w:tcW w:w="3711" w:type="dxa"/>
            <w:tcBorders>
              <w:left w:val="single" w:color="auto" w:sz="4" w:space="0"/>
            </w:tcBorders>
          </w:tcPr>
          <w:p w14:paraId="68D77370">
            <w:pPr>
              <w:rPr>
                <w:rFonts w:hint="eastAsia" w:ascii="宋体" w:hAnsi="宋体" w:cs="宋体"/>
                <w:color w:val="auto"/>
                <w:highlight w:val="none"/>
              </w:rPr>
            </w:pPr>
          </w:p>
        </w:tc>
      </w:tr>
      <w:tr w14:paraId="7CC4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tcPr>
          <w:p w14:paraId="7FFABEC3">
            <w:pPr>
              <w:pStyle w:val="28"/>
              <w:shd w:val="clear" w:color="auto" w:fill="FFFFFF"/>
              <w:spacing w:line="265" w:lineRule="atLeast"/>
              <w:ind w:left="420"/>
              <w:rPr>
                <w:rFonts w:hint="eastAsia" w:ascii="宋体" w:hAnsi="宋体" w:cs="宋体"/>
                <w:color w:val="auto"/>
                <w:highlight w:val="none"/>
                <w:lang w:eastAsia="zh-CN"/>
              </w:rPr>
            </w:pPr>
          </w:p>
        </w:tc>
        <w:tc>
          <w:tcPr>
            <w:tcW w:w="3711" w:type="dxa"/>
            <w:tcBorders>
              <w:left w:val="single" w:color="auto" w:sz="4" w:space="0"/>
            </w:tcBorders>
          </w:tcPr>
          <w:p w14:paraId="4BA20BE0">
            <w:pPr>
              <w:rPr>
                <w:rFonts w:hint="eastAsia" w:ascii="宋体" w:hAnsi="宋体" w:cs="宋体"/>
                <w:color w:val="auto"/>
                <w:highlight w:val="none"/>
              </w:rPr>
            </w:pPr>
          </w:p>
        </w:tc>
      </w:tr>
      <w:tr w14:paraId="3540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tcPr>
          <w:p w14:paraId="7A5C8EDC">
            <w:pPr>
              <w:pStyle w:val="28"/>
              <w:shd w:val="clear" w:color="auto" w:fill="FFFFFF"/>
              <w:spacing w:line="265" w:lineRule="atLeast"/>
              <w:ind w:left="420"/>
              <w:rPr>
                <w:rFonts w:hint="eastAsia" w:ascii="宋体" w:hAnsi="宋体" w:cs="宋体"/>
                <w:color w:val="auto"/>
                <w:highlight w:val="none"/>
                <w:lang w:eastAsia="zh-CN"/>
              </w:rPr>
            </w:pPr>
          </w:p>
        </w:tc>
        <w:tc>
          <w:tcPr>
            <w:tcW w:w="3711" w:type="dxa"/>
            <w:tcBorders>
              <w:left w:val="single" w:color="auto" w:sz="4" w:space="0"/>
            </w:tcBorders>
          </w:tcPr>
          <w:p w14:paraId="02B888CB">
            <w:pPr>
              <w:rPr>
                <w:rFonts w:hint="eastAsia" w:ascii="宋体" w:hAnsi="宋体" w:cs="宋体"/>
                <w:color w:val="auto"/>
                <w:highlight w:val="none"/>
              </w:rPr>
            </w:pPr>
          </w:p>
        </w:tc>
      </w:tr>
      <w:tr w14:paraId="0CE3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tcPr>
          <w:p w14:paraId="21A1EF0E">
            <w:pPr>
              <w:pStyle w:val="28"/>
              <w:shd w:val="clear" w:color="auto" w:fill="FFFFFF"/>
              <w:spacing w:line="265" w:lineRule="atLeast"/>
              <w:ind w:left="420"/>
              <w:rPr>
                <w:rFonts w:hint="eastAsia" w:ascii="宋体" w:hAnsi="宋体" w:cs="宋体"/>
                <w:color w:val="auto"/>
                <w:highlight w:val="none"/>
                <w:lang w:eastAsia="zh-CN"/>
              </w:rPr>
            </w:pPr>
          </w:p>
        </w:tc>
        <w:tc>
          <w:tcPr>
            <w:tcW w:w="3711" w:type="dxa"/>
            <w:tcBorders>
              <w:left w:val="single" w:color="auto" w:sz="4" w:space="0"/>
            </w:tcBorders>
          </w:tcPr>
          <w:p w14:paraId="13460003">
            <w:pPr>
              <w:rPr>
                <w:rFonts w:hint="eastAsia" w:ascii="宋体" w:hAnsi="宋体" w:cs="宋体"/>
                <w:color w:val="auto"/>
                <w:highlight w:val="none"/>
              </w:rPr>
            </w:pPr>
          </w:p>
        </w:tc>
      </w:tr>
      <w:tr w14:paraId="4B8B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68F4A30A">
            <w:pPr>
              <w:pStyle w:val="28"/>
              <w:shd w:val="clear" w:color="auto" w:fill="FFFFFF"/>
              <w:spacing w:line="265" w:lineRule="atLeast"/>
              <w:ind w:left="420"/>
              <w:jc w:val="both"/>
              <w:rPr>
                <w:rFonts w:hint="eastAsia" w:ascii="宋体" w:hAnsi="宋体" w:cs="宋体"/>
                <w:color w:val="auto"/>
                <w:highlight w:val="none"/>
                <w:lang w:eastAsia="zh-CN"/>
              </w:rPr>
            </w:pPr>
          </w:p>
        </w:tc>
      </w:tr>
      <w:tr w14:paraId="5375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tcPr>
          <w:p w14:paraId="2976970D">
            <w:pPr>
              <w:pStyle w:val="28"/>
              <w:shd w:val="clear" w:color="auto" w:fill="FFFFFF"/>
              <w:spacing w:line="265" w:lineRule="atLeast"/>
              <w:ind w:left="420"/>
              <w:rPr>
                <w:rFonts w:hint="eastAsia" w:ascii="宋体" w:hAnsi="宋体" w:cs="宋体"/>
                <w:color w:val="auto"/>
                <w:highlight w:val="none"/>
                <w:lang w:eastAsia="zh-CN"/>
              </w:rPr>
            </w:pPr>
          </w:p>
        </w:tc>
        <w:tc>
          <w:tcPr>
            <w:tcW w:w="3711" w:type="dxa"/>
            <w:tcBorders>
              <w:left w:val="single" w:color="auto" w:sz="4" w:space="0"/>
            </w:tcBorders>
          </w:tcPr>
          <w:p w14:paraId="21A7579A">
            <w:pPr>
              <w:rPr>
                <w:rFonts w:hint="eastAsia" w:ascii="宋体" w:hAnsi="宋体" w:cs="宋体"/>
                <w:color w:val="auto"/>
                <w:highlight w:val="none"/>
              </w:rPr>
            </w:pPr>
          </w:p>
        </w:tc>
      </w:tr>
      <w:tr w14:paraId="269B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tcPr>
          <w:p w14:paraId="73F907B9">
            <w:pPr>
              <w:pStyle w:val="28"/>
              <w:shd w:val="clear" w:color="auto" w:fill="FFFFFF"/>
              <w:spacing w:line="265" w:lineRule="atLeast"/>
              <w:ind w:left="420"/>
              <w:rPr>
                <w:rFonts w:hint="eastAsia" w:ascii="宋体" w:hAnsi="宋体" w:cs="宋体"/>
                <w:color w:val="auto"/>
                <w:highlight w:val="none"/>
                <w:lang w:eastAsia="zh-CN"/>
              </w:rPr>
            </w:pPr>
          </w:p>
        </w:tc>
        <w:tc>
          <w:tcPr>
            <w:tcW w:w="3711" w:type="dxa"/>
            <w:tcBorders>
              <w:left w:val="single" w:color="auto" w:sz="4" w:space="0"/>
            </w:tcBorders>
          </w:tcPr>
          <w:p w14:paraId="2D2D6ED4">
            <w:pPr>
              <w:rPr>
                <w:rFonts w:hint="eastAsia" w:ascii="宋体" w:hAnsi="宋体" w:cs="宋体"/>
                <w:color w:val="auto"/>
                <w:highlight w:val="none"/>
              </w:rPr>
            </w:pPr>
          </w:p>
        </w:tc>
      </w:tr>
      <w:tr w14:paraId="4D64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tcPr>
          <w:p w14:paraId="44D9307E">
            <w:pPr>
              <w:pStyle w:val="28"/>
              <w:shd w:val="clear" w:color="auto" w:fill="FFFFFF"/>
              <w:spacing w:line="265" w:lineRule="atLeast"/>
              <w:ind w:left="420"/>
              <w:rPr>
                <w:rFonts w:hint="eastAsia" w:ascii="宋体" w:hAnsi="宋体" w:cs="宋体"/>
                <w:color w:val="auto"/>
                <w:highlight w:val="none"/>
                <w:lang w:eastAsia="zh-CN"/>
              </w:rPr>
            </w:pPr>
          </w:p>
        </w:tc>
        <w:tc>
          <w:tcPr>
            <w:tcW w:w="3711" w:type="dxa"/>
            <w:tcBorders>
              <w:left w:val="single" w:color="auto" w:sz="4" w:space="0"/>
            </w:tcBorders>
          </w:tcPr>
          <w:p w14:paraId="5F35ED04">
            <w:pPr>
              <w:rPr>
                <w:rFonts w:hint="eastAsia" w:ascii="宋体" w:hAnsi="宋体" w:cs="宋体"/>
                <w:color w:val="auto"/>
                <w:highlight w:val="none"/>
              </w:rPr>
            </w:pPr>
          </w:p>
        </w:tc>
      </w:tr>
      <w:tr w14:paraId="1988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tcPr>
          <w:p w14:paraId="1BEF87B7">
            <w:pPr>
              <w:pStyle w:val="28"/>
              <w:shd w:val="clear" w:color="auto" w:fill="FFFFFF"/>
              <w:spacing w:line="265" w:lineRule="atLeast"/>
              <w:ind w:left="420"/>
              <w:rPr>
                <w:rFonts w:hint="eastAsia" w:ascii="宋体" w:hAnsi="宋体" w:cs="宋体"/>
                <w:color w:val="auto"/>
                <w:highlight w:val="none"/>
                <w:lang w:eastAsia="zh-CN"/>
              </w:rPr>
            </w:pPr>
          </w:p>
        </w:tc>
        <w:tc>
          <w:tcPr>
            <w:tcW w:w="3711" w:type="dxa"/>
            <w:tcBorders>
              <w:left w:val="single" w:color="auto" w:sz="4" w:space="0"/>
            </w:tcBorders>
          </w:tcPr>
          <w:p w14:paraId="14B572F5">
            <w:pPr>
              <w:rPr>
                <w:rFonts w:hint="eastAsia" w:ascii="宋体" w:hAnsi="宋体" w:cs="宋体"/>
                <w:color w:val="auto"/>
                <w:highlight w:val="none"/>
              </w:rPr>
            </w:pPr>
          </w:p>
        </w:tc>
      </w:tr>
      <w:tr w14:paraId="3724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tcPr>
          <w:p w14:paraId="6D34F1D5">
            <w:pPr>
              <w:pStyle w:val="28"/>
              <w:shd w:val="clear" w:color="auto" w:fill="FFFFFF"/>
              <w:spacing w:line="265" w:lineRule="atLeast"/>
              <w:ind w:left="420"/>
              <w:rPr>
                <w:rFonts w:hint="eastAsia" w:ascii="宋体" w:hAnsi="宋体" w:cs="宋体"/>
                <w:color w:val="auto"/>
                <w:highlight w:val="none"/>
                <w:lang w:eastAsia="zh-CN"/>
              </w:rPr>
            </w:pPr>
          </w:p>
        </w:tc>
        <w:tc>
          <w:tcPr>
            <w:tcW w:w="3711" w:type="dxa"/>
            <w:tcBorders>
              <w:left w:val="single" w:color="auto" w:sz="4" w:space="0"/>
            </w:tcBorders>
          </w:tcPr>
          <w:p w14:paraId="0E8077F8">
            <w:pPr>
              <w:rPr>
                <w:rFonts w:hint="eastAsia" w:ascii="宋体" w:hAnsi="宋体" w:cs="宋体"/>
                <w:color w:val="auto"/>
                <w:highlight w:val="none"/>
              </w:rPr>
            </w:pPr>
          </w:p>
        </w:tc>
      </w:tr>
      <w:tr w14:paraId="5E0F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43B15C1D">
            <w:pPr>
              <w:pStyle w:val="28"/>
              <w:shd w:val="clear" w:color="auto" w:fill="FFFFFF"/>
              <w:spacing w:line="265" w:lineRule="atLeast"/>
              <w:ind w:left="420"/>
              <w:jc w:val="both"/>
              <w:rPr>
                <w:rFonts w:hint="eastAsia" w:ascii="宋体" w:hAnsi="宋体" w:cs="宋体"/>
                <w:b/>
                <w:color w:val="auto"/>
                <w:highlight w:val="none"/>
                <w:lang w:eastAsia="zh-CN"/>
              </w:rPr>
            </w:pPr>
          </w:p>
        </w:tc>
      </w:tr>
      <w:tr w14:paraId="5A26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tcPr>
          <w:p w14:paraId="0D4AC27D">
            <w:pPr>
              <w:pStyle w:val="28"/>
              <w:shd w:val="clear" w:color="auto" w:fill="FFFFFF"/>
              <w:spacing w:line="265" w:lineRule="atLeast"/>
              <w:ind w:left="420"/>
              <w:rPr>
                <w:rFonts w:hint="eastAsia" w:ascii="宋体" w:hAnsi="宋体" w:cs="宋体"/>
                <w:b/>
                <w:bCs/>
                <w:color w:val="auto"/>
                <w:highlight w:val="none"/>
                <w:lang w:eastAsia="zh-CN"/>
              </w:rPr>
            </w:pPr>
          </w:p>
        </w:tc>
        <w:tc>
          <w:tcPr>
            <w:tcW w:w="3711" w:type="dxa"/>
            <w:tcBorders>
              <w:left w:val="single" w:color="auto" w:sz="4" w:space="0"/>
            </w:tcBorders>
          </w:tcPr>
          <w:p w14:paraId="3E91F298">
            <w:pPr>
              <w:rPr>
                <w:rFonts w:hint="eastAsia" w:ascii="宋体" w:hAnsi="宋体" w:cs="宋体"/>
                <w:color w:val="auto"/>
                <w:highlight w:val="none"/>
              </w:rPr>
            </w:pPr>
          </w:p>
        </w:tc>
      </w:tr>
      <w:tr w14:paraId="0CA3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tcPr>
          <w:p w14:paraId="56783EED">
            <w:pPr>
              <w:pStyle w:val="28"/>
              <w:shd w:val="clear" w:color="auto" w:fill="FFFFFF"/>
              <w:spacing w:line="265" w:lineRule="atLeast"/>
              <w:ind w:left="420"/>
              <w:rPr>
                <w:rFonts w:hint="eastAsia" w:ascii="宋体" w:hAnsi="宋体" w:cs="宋体"/>
                <w:color w:val="auto"/>
                <w:highlight w:val="none"/>
                <w:lang w:eastAsia="zh-CN"/>
              </w:rPr>
            </w:pPr>
          </w:p>
        </w:tc>
        <w:tc>
          <w:tcPr>
            <w:tcW w:w="3711" w:type="dxa"/>
            <w:tcBorders>
              <w:left w:val="single" w:color="auto" w:sz="4" w:space="0"/>
            </w:tcBorders>
          </w:tcPr>
          <w:p w14:paraId="75975AA0">
            <w:pPr>
              <w:rPr>
                <w:rFonts w:hint="eastAsia" w:ascii="宋体" w:hAnsi="宋体" w:cs="宋体"/>
                <w:color w:val="auto"/>
                <w:highlight w:val="none"/>
              </w:rPr>
            </w:pPr>
          </w:p>
        </w:tc>
      </w:tr>
    </w:tbl>
    <w:p w14:paraId="277BB10D">
      <w:pPr>
        <w:rPr>
          <w:rFonts w:hint="eastAsia" w:ascii="宋体" w:hAnsi="宋体" w:cs="宋体"/>
          <w:color w:val="auto"/>
          <w:highlight w:val="none"/>
        </w:rPr>
      </w:pPr>
    </w:p>
    <w:p w14:paraId="50FDD626">
      <w:pPr>
        <w:ind w:firstLine="1084" w:firstLineChars="300"/>
        <w:jc w:val="center"/>
        <w:rPr>
          <w:rFonts w:hint="eastAsia" w:ascii="宋体" w:hAnsi="宋体" w:cs="宋体"/>
          <w:b/>
          <w:bCs/>
          <w:color w:val="auto"/>
          <w:sz w:val="32"/>
          <w:szCs w:val="32"/>
          <w:highlight w:val="none"/>
        </w:rPr>
      </w:pPr>
      <w:r>
        <w:rPr>
          <w:rFonts w:hint="eastAsia" w:ascii="宋体" w:hAnsi="宋体" w:cs="宋体"/>
          <w:b/>
          <w:color w:val="auto"/>
          <w:sz w:val="36"/>
          <w:highlight w:val="none"/>
          <w:u w:val="single"/>
        </w:rPr>
        <w:br w:type="page"/>
      </w:r>
      <w:r>
        <w:rPr>
          <w:rFonts w:hint="eastAsia" w:ascii="宋体" w:hAnsi="宋体" w:cs="宋体"/>
          <w:b/>
          <w:bCs/>
          <w:color w:val="auto"/>
          <w:sz w:val="32"/>
          <w:szCs w:val="32"/>
          <w:highlight w:val="none"/>
        </w:rPr>
        <w:t>投标主要文件目录</w:t>
      </w:r>
    </w:p>
    <w:p w14:paraId="56343FAB">
      <w:pPr>
        <w:spacing w:line="440" w:lineRule="exact"/>
        <w:jc w:val="center"/>
        <w:rPr>
          <w:rFonts w:hint="eastAsia" w:ascii="宋体" w:hAnsi="宋体" w:cs="宋体"/>
          <w:b/>
          <w:bCs/>
          <w:color w:val="auto"/>
          <w:sz w:val="32"/>
          <w:szCs w:val="32"/>
          <w:highlight w:val="none"/>
        </w:rPr>
      </w:pPr>
    </w:p>
    <w:p w14:paraId="2D79A728">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一、资格审查响应对照表</w:t>
      </w:r>
    </w:p>
    <w:p w14:paraId="56F992F1">
      <w:pPr>
        <w:ind w:left="480"/>
        <w:rPr>
          <w:rFonts w:hint="eastAsia" w:ascii="宋体" w:hAnsi="宋体" w:cs="宋体"/>
          <w:color w:val="auto"/>
          <w:sz w:val="24"/>
          <w:highlight w:val="none"/>
        </w:rPr>
      </w:pPr>
      <w:r>
        <w:rPr>
          <w:rFonts w:hint="eastAsia" w:ascii="宋体" w:hAnsi="宋体" w:cs="宋体"/>
          <w:color w:val="auto"/>
          <w:sz w:val="24"/>
          <w:highlight w:val="none"/>
        </w:rPr>
        <w:t>二、符合性审查响应对照表</w:t>
      </w:r>
    </w:p>
    <w:p w14:paraId="68245224">
      <w:pPr>
        <w:ind w:left="480"/>
        <w:rPr>
          <w:rFonts w:hint="eastAsia" w:ascii="宋体" w:hAnsi="宋体" w:cs="宋体"/>
          <w:color w:val="auto"/>
          <w:sz w:val="24"/>
          <w:highlight w:val="none"/>
        </w:rPr>
      </w:pPr>
      <w:r>
        <w:rPr>
          <w:rFonts w:hint="eastAsia" w:ascii="宋体" w:hAnsi="宋体" w:cs="宋体"/>
          <w:color w:val="auto"/>
          <w:sz w:val="24"/>
          <w:highlight w:val="none"/>
        </w:rPr>
        <w:t>三、非实质性响应对照表</w:t>
      </w:r>
    </w:p>
    <w:p w14:paraId="63CAD73A">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b/>
          <w:bCs/>
          <w:color w:val="auto"/>
          <w:sz w:val="24"/>
          <w:highlight w:val="none"/>
        </w:rPr>
        <w:t>、</w:t>
      </w:r>
      <w:r>
        <w:rPr>
          <w:rFonts w:hint="eastAsia" w:ascii="宋体" w:hAnsi="宋体" w:cs="宋体"/>
          <w:color w:val="auto"/>
          <w:sz w:val="24"/>
          <w:highlight w:val="none"/>
        </w:rPr>
        <w:t>投标产品配置与分项报价表</w:t>
      </w:r>
    </w:p>
    <w:p w14:paraId="506048E5">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w:t>
      </w:r>
      <w:r>
        <w:rPr>
          <w:rFonts w:hint="eastAsia" w:ascii="宋体" w:hAnsi="宋体" w:cs="宋体"/>
          <w:color w:val="auto"/>
          <w:sz w:val="24"/>
          <w:szCs w:val="24"/>
          <w:highlight w:val="none"/>
        </w:rPr>
        <w:t>、技术参数响应及偏离表</w:t>
      </w:r>
    </w:p>
    <w:p w14:paraId="1681613F">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六、商务条款响应及偏离表</w:t>
      </w:r>
    </w:p>
    <w:p w14:paraId="68BBC8E1">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七、开标一览表</w:t>
      </w:r>
    </w:p>
    <w:p w14:paraId="40510855">
      <w:pPr>
        <w:ind w:firstLine="480" w:firstLineChars="200"/>
        <w:rPr>
          <w:rFonts w:hint="eastAsia" w:ascii="宋体" w:hAnsi="宋体" w:cs="宋体"/>
          <w:color w:val="auto"/>
          <w:highlight w:val="none"/>
        </w:rPr>
      </w:pPr>
      <w:r>
        <w:rPr>
          <w:rFonts w:hint="eastAsia" w:ascii="宋体" w:hAnsi="宋体" w:cs="宋体"/>
          <w:color w:val="auto"/>
          <w:sz w:val="24"/>
          <w:highlight w:val="none"/>
        </w:rPr>
        <w:t>八、供应商认为有必要提供的声明及文件资料</w:t>
      </w:r>
    </w:p>
    <w:p w14:paraId="30978DC2">
      <w:pPr>
        <w:spacing w:line="440" w:lineRule="exact"/>
        <w:ind w:firstLine="480" w:firstLineChars="200"/>
        <w:rPr>
          <w:rFonts w:hint="eastAsia" w:ascii="宋体" w:hAnsi="宋体" w:cs="宋体"/>
          <w:color w:val="auto"/>
          <w:sz w:val="24"/>
          <w:highlight w:val="none"/>
        </w:rPr>
      </w:pPr>
    </w:p>
    <w:p w14:paraId="3C277BBD">
      <w:pPr>
        <w:spacing w:line="440" w:lineRule="exact"/>
        <w:ind w:firstLine="480" w:firstLineChars="200"/>
        <w:rPr>
          <w:rFonts w:hint="eastAsia" w:ascii="宋体" w:hAnsi="宋体" w:cs="宋体"/>
          <w:color w:val="auto"/>
          <w:sz w:val="24"/>
          <w:highlight w:val="none"/>
        </w:rPr>
      </w:pPr>
    </w:p>
    <w:p w14:paraId="7464D693">
      <w:pPr>
        <w:spacing w:line="440" w:lineRule="exact"/>
        <w:ind w:firstLine="480" w:firstLineChars="200"/>
        <w:rPr>
          <w:rFonts w:hint="eastAsia" w:ascii="宋体" w:hAnsi="宋体" w:cs="宋体"/>
          <w:color w:val="auto"/>
          <w:sz w:val="24"/>
          <w:highlight w:val="none"/>
        </w:rPr>
      </w:pPr>
    </w:p>
    <w:p w14:paraId="0634637F">
      <w:pPr>
        <w:spacing w:line="440" w:lineRule="exact"/>
        <w:ind w:firstLine="480" w:firstLineChars="200"/>
        <w:rPr>
          <w:rFonts w:hint="eastAsia" w:ascii="宋体" w:hAnsi="宋体" w:cs="宋体"/>
          <w:color w:val="auto"/>
          <w:sz w:val="24"/>
          <w:highlight w:val="none"/>
        </w:rPr>
      </w:pPr>
    </w:p>
    <w:p w14:paraId="540E0290">
      <w:pPr>
        <w:spacing w:line="440" w:lineRule="exact"/>
        <w:ind w:firstLine="480" w:firstLineChars="200"/>
        <w:rPr>
          <w:rFonts w:hint="eastAsia" w:ascii="宋体" w:hAnsi="宋体" w:cs="宋体"/>
          <w:color w:val="auto"/>
          <w:sz w:val="24"/>
          <w:highlight w:val="none"/>
        </w:rPr>
      </w:pPr>
    </w:p>
    <w:p w14:paraId="4A5C7C92">
      <w:pPr>
        <w:spacing w:line="440" w:lineRule="exact"/>
        <w:ind w:firstLine="480" w:firstLineChars="200"/>
        <w:rPr>
          <w:rFonts w:hint="eastAsia" w:ascii="宋体" w:hAnsi="宋体" w:cs="宋体"/>
          <w:color w:val="auto"/>
          <w:sz w:val="24"/>
          <w:highlight w:val="none"/>
        </w:rPr>
      </w:pPr>
    </w:p>
    <w:p w14:paraId="7DB8819C">
      <w:pPr>
        <w:spacing w:line="440" w:lineRule="exact"/>
        <w:ind w:firstLine="480" w:firstLineChars="200"/>
        <w:rPr>
          <w:rFonts w:hint="eastAsia" w:ascii="宋体" w:hAnsi="宋体" w:cs="宋体"/>
          <w:color w:val="auto"/>
          <w:sz w:val="24"/>
          <w:highlight w:val="none"/>
        </w:rPr>
      </w:pPr>
    </w:p>
    <w:p w14:paraId="6308B663">
      <w:pPr>
        <w:spacing w:line="440" w:lineRule="exact"/>
        <w:ind w:firstLine="480" w:firstLineChars="200"/>
        <w:rPr>
          <w:rFonts w:hint="eastAsia" w:ascii="宋体" w:hAnsi="宋体" w:cs="宋体"/>
          <w:color w:val="auto"/>
          <w:sz w:val="24"/>
          <w:highlight w:val="none"/>
        </w:rPr>
      </w:pPr>
    </w:p>
    <w:p w14:paraId="1D96626E">
      <w:pPr>
        <w:spacing w:line="440" w:lineRule="exact"/>
        <w:ind w:firstLine="480" w:firstLineChars="200"/>
        <w:rPr>
          <w:rFonts w:hint="eastAsia" w:ascii="宋体" w:hAnsi="宋体" w:cs="宋体"/>
          <w:color w:val="auto"/>
          <w:sz w:val="24"/>
          <w:highlight w:val="none"/>
        </w:rPr>
      </w:pPr>
    </w:p>
    <w:p w14:paraId="47331BC4">
      <w:pPr>
        <w:spacing w:line="440" w:lineRule="exact"/>
        <w:ind w:firstLine="480" w:firstLineChars="200"/>
        <w:rPr>
          <w:rFonts w:hint="eastAsia" w:ascii="宋体" w:hAnsi="宋体" w:cs="宋体"/>
          <w:color w:val="auto"/>
          <w:sz w:val="24"/>
          <w:highlight w:val="none"/>
        </w:rPr>
      </w:pPr>
    </w:p>
    <w:p w14:paraId="7AEC9FFA">
      <w:pPr>
        <w:spacing w:line="440" w:lineRule="exact"/>
        <w:ind w:firstLine="480" w:firstLineChars="200"/>
        <w:rPr>
          <w:rFonts w:hint="eastAsia" w:ascii="宋体" w:hAnsi="宋体" w:cs="宋体"/>
          <w:color w:val="auto"/>
          <w:sz w:val="24"/>
          <w:highlight w:val="none"/>
        </w:rPr>
      </w:pPr>
    </w:p>
    <w:p w14:paraId="0F54C8E8">
      <w:pPr>
        <w:spacing w:line="440" w:lineRule="exact"/>
        <w:ind w:firstLine="480" w:firstLineChars="200"/>
        <w:rPr>
          <w:rFonts w:hint="eastAsia" w:ascii="宋体" w:hAnsi="宋体" w:cs="宋体"/>
          <w:color w:val="auto"/>
          <w:sz w:val="24"/>
          <w:highlight w:val="none"/>
        </w:rPr>
      </w:pPr>
    </w:p>
    <w:p w14:paraId="5E933D32">
      <w:pPr>
        <w:spacing w:line="440" w:lineRule="exact"/>
        <w:ind w:firstLine="480" w:firstLineChars="200"/>
        <w:rPr>
          <w:rFonts w:hint="eastAsia" w:ascii="宋体" w:hAnsi="宋体" w:cs="宋体"/>
          <w:color w:val="auto"/>
          <w:sz w:val="24"/>
          <w:highlight w:val="none"/>
        </w:rPr>
      </w:pPr>
    </w:p>
    <w:p w14:paraId="30A40390">
      <w:pPr>
        <w:spacing w:line="440" w:lineRule="exact"/>
        <w:ind w:firstLine="480" w:firstLineChars="200"/>
        <w:rPr>
          <w:rFonts w:hint="eastAsia" w:ascii="宋体" w:hAnsi="宋体" w:cs="宋体"/>
          <w:color w:val="auto"/>
          <w:sz w:val="24"/>
          <w:highlight w:val="none"/>
        </w:rPr>
      </w:pPr>
    </w:p>
    <w:p w14:paraId="371028ED">
      <w:pPr>
        <w:spacing w:line="440" w:lineRule="exact"/>
        <w:ind w:firstLine="480" w:firstLineChars="200"/>
        <w:rPr>
          <w:rFonts w:hint="eastAsia" w:ascii="宋体" w:hAnsi="宋体" w:cs="宋体"/>
          <w:color w:val="auto"/>
          <w:sz w:val="24"/>
          <w:highlight w:val="none"/>
        </w:rPr>
      </w:pPr>
    </w:p>
    <w:p w14:paraId="4144D76C">
      <w:pPr>
        <w:spacing w:line="440" w:lineRule="exact"/>
        <w:ind w:firstLine="480" w:firstLineChars="200"/>
        <w:rPr>
          <w:rFonts w:hint="eastAsia" w:ascii="宋体" w:hAnsi="宋体" w:cs="宋体"/>
          <w:color w:val="auto"/>
          <w:sz w:val="24"/>
          <w:highlight w:val="none"/>
        </w:rPr>
      </w:pPr>
    </w:p>
    <w:p w14:paraId="080B7D28">
      <w:pPr>
        <w:pStyle w:val="6"/>
        <w:jc w:val="center"/>
        <w:rPr>
          <w:rFonts w:hint="eastAsia" w:ascii="宋体" w:hAnsi="宋体" w:cs="宋体"/>
          <w:color w:val="auto"/>
          <w:sz w:val="44"/>
          <w:highlight w:val="none"/>
        </w:rPr>
      </w:pPr>
      <w:r>
        <w:rPr>
          <w:rFonts w:hint="eastAsia" w:ascii="宋体" w:hAnsi="宋体" w:cs="宋体"/>
          <w:color w:val="auto"/>
          <w:sz w:val="24"/>
          <w:highlight w:val="none"/>
        </w:rPr>
        <w:br w:type="page"/>
      </w:r>
      <w:bookmarkStart w:id="227" w:name="_Toc534816641"/>
      <w:bookmarkStart w:id="228" w:name="_Toc534725612"/>
      <w:bookmarkStart w:id="229" w:name="_Toc697950344"/>
      <w:r>
        <w:rPr>
          <w:rFonts w:hint="eastAsia" w:ascii="宋体" w:hAnsi="宋体" w:cs="宋体"/>
          <w:bCs w:val="0"/>
          <w:color w:val="auto"/>
          <w:highlight w:val="none"/>
        </w:rPr>
        <w:t>一、</w:t>
      </w:r>
      <w:bookmarkEnd w:id="227"/>
      <w:bookmarkEnd w:id="228"/>
      <w:r>
        <w:rPr>
          <w:rFonts w:hint="eastAsia" w:ascii="宋体" w:hAnsi="宋体" w:cs="宋体"/>
          <w:bCs w:val="0"/>
          <w:color w:val="auto"/>
          <w:highlight w:val="none"/>
        </w:rPr>
        <w:t>资格审查响应对照表</w:t>
      </w:r>
      <w:bookmarkEnd w:id="224"/>
      <w:bookmarkEnd w:id="225"/>
      <w:bookmarkEnd w:id="226"/>
      <w:bookmarkEnd w:id="229"/>
    </w:p>
    <w:p w14:paraId="3B5B8985">
      <w:pPr>
        <w:snapToGrid w:val="0"/>
        <w:spacing w:before="50" w:after="50"/>
        <w:rPr>
          <w:rFonts w:hint="eastAsia" w:ascii="宋体" w:hAnsi="宋体" w:cs="宋体"/>
          <w:color w:val="auto"/>
          <w:sz w:val="44"/>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0879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E877446">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序号</w:t>
            </w:r>
          </w:p>
        </w:tc>
        <w:tc>
          <w:tcPr>
            <w:tcW w:w="5447" w:type="dxa"/>
            <w:vAlign w:val="center"/>
          </w:tcPr>
          <w:p w14:paraId="4CD9BBD2">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资格审查响应内容</w:t>
            </w:r>
          </w:p>
        </w:tc>
        <w:tc>
          <w:tcPr>
            <w:tcW w:w="1103" w:type="dxa"/>
            <w:vAlign w:val="center"/>
          </w:tcPr>
          <w:p w14:paraId="3A72D9BD">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是否响应</w:t>
            </w:r>
          </w:p>
          <w:p w14:paraId="019406E0">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（填是或否）</w:t>
            </w:r>
          </w:p>
        </w:tc>
        <w:tc>
          <w:tcPr>
            <w:tcW w:w="1916" w:type="dxa"/>
            <w:vAlign w:val="center"/>
          </w:tcPr>
          <w:p w14:paraId="71F69A04">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上传证明材料的图片</w:t>
            </w:r>
            <w:r>
              <w:rPr>
                <w:rFonts w:hint="eastAsia" w:ascii="宋体" w:hAnsi="宋体" w:cs="宋体"/>
                <w:b/>
                <w:color w:val="auto"/>
                <w:highlight w:val="none"/>
                <w:lang w:eastAsia="zh-CN"/>
              </w:rPr>
              <w:t>（</w:t>
            </w:r>
            <w:r>
              <w:rPr>
                <w:rFonts w:hint="eastAsia" w:ascii="宋体" w:hAnsi="宋体" w:cs="宋体"/>
                <w:b/>
                <w:color w:val="auto"/>
                <w:highlight w:val="none"/>
              </w:rPr>
              <w:t>按顺序附到此对照表后面</w:t>
            </w:r>
            <w:r>
              <w:rPr>
                <w:rFonts w:hint="eastAsia" w:ascii="宋体" w:hAnsi="宋体" w:cs="宋体"/>
                <w:b/>
                <w:color w:val="auto"/>
                <w:highlight w:val="none"/>
                <w:lang w:eastAsia="zh-CN"/>
              </w:rPr>
              <w:t>）</w:t>
            </w:r>
          </w:p>
        </w:tc>
      </w:tr>
      <w:tr w14:paraId="16A4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vAlign w:val="center"/>
          </w:tcPr>
          <w:p w14:paraId="723E2592">
            <w:pPr>
              <w:rPr>
                <w:rFonts w:hint="eastAsia" w:ascii="宋体" w:hAnsi="宋体" w:cs="宋体"/>
                <w:b/>
                <w:color w:val="auto"/>
                <w:highlight w:val="none"/>
              </w:rPr>
            </w:pPr>
            <w:r>
              <w:rPr>
                <w:rFonts w:hint="eastAsia" w:ascii="宋体" w:hAnsi="宋体" w:cs="宋体"/>
                <w:b/>
                <w:color w:val="auto"/>
                <w:highlight w:val="none"/>
              </w:rPr>
              <w:t>通用资格条件</w:t>
            </w:r>
          </w:p>
        </w:tc>
      </w:tr>
      <w:tr w14:paraId="3888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01C2E7E">
            <w:pPr>
              <w:jc w:val="center"/>
              <w:rPr>
                <w:rFonts w:hint="eastAsia" w:ascii="宋体" w:hAnsi="宋体" w:cs="宋体"/>
                <w:b/>
                <w:color w:val="auto"/>
                <w:highlight w:val="none"/>
              </w:rPr>
            </w:pPr>
            <w:r>
              <w:rPr>
                <w:rFonts w:hint="eastAsia" w:ascii="宋体" w:hAnsi="宋体" w:cs="宋体"/>
                <w:b/>
                <w:color w:val="auto"/>
                <w:highlight w:val="none"/>
              </w:rPr>
              <w:t>1</w:t>
            </w:r>
          </w:p>
        </w:tc>
        <w:tc>
          <w:tcPr>
            <w:tcW w:w="5447" w:type="dxa"/>
            <w:tcBorders>
              <w:left w:val="single" w:color="auto" w:sz="4" w:space="0"/>
            </w:tcBorders>
            <w:vAlign w:val="center"/>
          </w:tcPr>
          <w:p w14:paraId="24FD01BD">
            <w:pPr>
              <w:spacing w:line="0" w:lineRule="atLeast"/>
              <w:rPr>
                <w:rFonts w:hint="eastAsia" w:ascii="宋体" w:hAnsi="宋体" w:cs="宋体"/>
                <w:iCs/>
                <w:color w:val="auto"/>
                <w:sz w:val="24"/>
                <w:szCs w:val="24"/>
                <w:highlight w:val="none"/>
              </w:rPr>
            </w:pPr>
            <w:r>
              <w:rPr>
                <w:rFonts w:hint="eastAsia" w:ascii="宋体" w:hAnsi="宋体" w:cs="宋体"/>
                <w:iCs/>
                <w:color w:val="auto"/>
                <w:sz w:val="24"/>
                <w:szCs w:val="24"/>
                <w:highlight w:val="none"/>
              </w:rPr>
              <w:t>法人或者其他组织的营业执照等证明文件，自然人的身份证明（身份证为正、反面）</w:t>
            </w:r>
          </w:p>
        </w:tc>
        <w:tc>
          <w:tcPr>
            <w:tcW w:w="1103" w:type="dxa"/>
            <w:tcBorders>
              <w:left w:val="single" w:color="auto" w:sz="4" w:space="0"/>
            </w:tcBorders>
            <w:vAlign w:val="center"/>
          </w:tcPr>
          <w:p w14:paraId="64E35511">
            <w:pPr>
              <w:rPr>
                <w:rFonts w:hint="eastAsia" w:ascii="宋体" w:hAnsi="宋体" w:cs="宋体"/>
                <w:b/>
                <w:color w:val="auto"/>
                <w:highlight w:val="none"/>
              </w:rPr>
            </w:pPr>
          </w:p>
        </w:tc>
        <w:tc>
          <w:tcPr>
            <w:tcW w:w="1916" w:type="dxa"/>
            <w:tcBorders>
              <w:left w:val="single" w:color="auto" w:sz="4" w:space="0"/>
            </w:tcBorders>
            <w:vAlign w:val="center"/>
          </w:tcPr>
          <w:p w14:paraId="678B6229">
            <w:pPr>
              <w:rPr>
                <w:rFonts w:hint="eastAsia" w:ascii="宋体" w:hAnsi="宋体" w:cs="宋体"/>
                <w:b/>
                <w:color w:val="auto"/>
                <w:highlight w:val="none"/>
              </w:rPr>
            </w:pPr>
          </w:p>
        </w:tc>
      </w:tr>
      <w:tr w14:paraId="4898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462F5C6">
            <w:pPr>
              <w:jc w:val="center"/>
              <w:rPr>
                <w:rFonts w:hint="eastAsia" w:ascii="宋体" w:hAnsi="宋体" w:cs="宋体"/>
                <w:color w:val="auto"/>
                <w:highlight w:val="none"/>
              </w:rPr>
            </w:pPr>
            <w:r>
              <w:rPr>
                <w:rFonts w:hint="eastAsia" w:ascii="宋体" w:hAnsi="宋体" w:cs="宋体"/>
                <w:color w:val="auto"/>
                <w:highlight w:val="none"/>
              </w:rPr>
              <w:t>2</w:t>
            </w:r>
          </w:p>
        </w:tc>
        <w:tc>
          <w:tcPr>
            <w:tcW w:w="5447" w:type="dxa"/>
            <w:tcBorders>
              <w:left w:val="single" w:color="auto" w:sz="4" w:space="0"/>
            </w:tcBorders>
            <w:vAlign w:val="center"/>
          </w:tcPr>
          <w:p w14:paraId="5D5422CA">
            <w:pPr>
              <w:spacing w:line="0" w:lineRule="atLeast"/>
              <w:rPr>
                <w:rFonts w:hint="eastAsia" w:ascii="宋体" w:hAnsi="宋体" w:cs="宋体"/>
                <w:iCs/>
                <w:color w:val="auto"/>
                <w:sz w:val="24"/>
                <w:szCs w:val="24"/>
                <w:highlight w:val="none"/>
              </w:rPr>
            </w:pPr>
            <w:r>
              <w:rPr>
                <w:rFonts w:hint="eastAsia" w:ascii="宋体" w:hAnsi="宋体" w:cs="宋体"/>
                <w:iCs/>
                <w:color w:val="auto"/>
                <w:sz w:val="24"/>
                <w:szCs w:val="24"/>
                <w:highlight w:val="none"/>
              </w:rPr>
              <w:t>最近一个年度的财务状况报告（成立不满一年不需提供）</w:t>
            </w:r>
          </w:p>
        </w:tc>
        <w:tc>
          <w:tcPr>
            <w:tcW w:w="1103" w:type="dxa"/>
            <w:tcBorders>
              <w:left w:val="single" w:color="auto" w:sz="4" w:space="0"/>
            </w:tcBorders>
            <w:vAlign w:val="center"/>
          </w:tcPr>
          <w:p w14:paraId="3BDE75AB">
            <w:pPr>
              <w:rPr>
                <w:rFonts w:hint="eastAsia" w:ascii="宋体" w:hAnsi="宋体" w:cs="宋体"/>
                <w:color w:val="auto"/>
                <w:highlight w:val="none"/>
              </w:rPr>
            </w:pPr>
          </w:p>
        </w:tc>
        <w:tc>
          <w:tcPr>
            <w:tcW w:w="1916" w:type="dxa"/>
            <w:tcBorders>
              <w:left w:val="single" w:color="auto" w:sz="4" w:space="0"/>
            </w:tcBorders>
            <w:vAlign w:val="center"/>
          </w:tcPr>
          <w:p w14:paraId="0CF8A5AC">
            <w:pPr>
              <w:rPr>
                <w:rFonts w:hint="eastAsia" w:ascii="宋体" w:hAnsi="宋体" w:cs="宋体"/>
                <w:color w:val="auto"/>
                <w:highlight w:val="none"/>
              </w:rPr>
            </w:pPr>
          </w:p>
        </w:tc>
      </w:tr>
      <w:tr w14:paraId="6806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1AA6AABF">
            <w:pPr>
              <w:jc w:val="center"/>
              <w:rPr>
                <w:rFonts w:hint="eastAsia" w:ascii="宋体" w:hAnsi="宋体" w:cs="宋体"/>
                <w:color w:val="auto"/>
                <w:highlight w:val="none"/>
              </w:rPr>
            </w:pPr>
            <w:r>
              <w:rPr>
                <w:rFonts w:hint="eastAsia" w:ascii="宋体" w:hAnsi="宋体" w:cs="宋体"/>
                <w:color w:val="auto"/>
                <w:highlight w:val="none"/>
              </w:rPr>
              <w:t>3</w:t>
            </w:r>
          </w:p>
        </w:tc>
        <w:tc>
          <w:tcPr>
            <w:tcW w:w="5447" w:type="dxa"/>
            <w:tcBorders>
              <w:left w:val="single" w:color="auto" w:sz="4" w:space="0"/>
            </w:tcBorders>
            <w:vAlign w:val="center"/>
          </w:tcPr>
          <w:p w14:paraId="0092B4D3">
            <w:pPr>
              <w:spacing w:line="0" w:lineRule="atLeast"/>
              <w:rPr>
                <w:rFonts w:hint="eastAsia" w:ascii="宋体" w:hAnsi="宋体" w:cs="宋体"/>
                <w:iCs/>
                <w:color w:val="auto"/>
                <w:sz w:val="24"/>
                <w:szCs w:val="24"/>
                <w:highlight w:val="none"/>
              </w:rPr>
            </w:pPr>
            <w:r>
              <w:rPr>
                <w:rFonts w:hint="eastAsia" w:ascii="宋体" w:hAnsi="宋体" w:cs="宋体"/>
                <w:iCs/>
                <w:color w:val="auto"/>
                <w:sz w:val="24"/>
                <w:szCs w:val="24"/>
                <w:highlight w:val="none"/>
              </w:rPr>
              <w:t>依法缴纳税收和社会保障资金的相关材料（提供提交投标文件截止时间</w:t>
            </w:r>
            <w:r>
              <w:rPr>
                <w:rFonts w:hint="eastAsia" w:ascii="宋体" w:hAnsi="宋体" w:eastAsia="宋体" w:cs="宋体"/>
                <w:iCs/>
                <w:color w:val="auto"/>
                <w:sz w:val="24"/>
                <w:szCs w:val="24"/>
                <w:highlight w:val="none"/>
              </w:rPr>
              <w:t>前6个月内</w:t>
            </w:r>
            <w:r>
              <w:rPr>
                <w:rFonts w:hint="eastAsia" w:ascii="宋体" w:hAnsi="宋体" w:cs="宋体"/>
                <w:iCs/>
                <w:color w:val="auto"/>
                <w:sz w:val="24"/>
                <w:szCs w:val="24"/>
                <w:highlight w:val="none"/>
              </w:rPr>
              <w:t>至少一个月依法缴纳税收及缴纳社会保障资金的证明材料。投标人依法享受缓缴、免缴税收、社会保障资金的提供证明材料。）</w:t>
            </w:r>
          </w:p>
        </w:tc>
        <w:tc>
          <w:tcPr>
            <w:tcW w:w="1103" w:type="dxa"/>
            <w:tcBorders>
              <w:left w:val="single" w:color="auto" w:sz="4" w:space="0"/>
            </w:tcBorders>
            <w:vAlign w:val="center"/>
          </w:tcPr>
          <w:p w14:paraId="65226AAC">
            <w:pPr>
              <w:rPr>
                <w:rFonts w:hint="eastAsia" w:ascii="宋体" w:hAnsi="宋体" w:cs="宋体"/>
                <w:color w:val="auto"/>
                <w:highlight w:val="none"/>
              </w:rPr>
            </w:pPr>
          </w:p>
        </w:tc>
        <w:tc>
          <w:tcPr>
            <w:tcW w:w="1916" w:type="dxa"/>
            <w:tcBorders>
              <w:left w:val="single" w:color="auto" w:sz="4" w:space="0"/>
            </w:tcBorders>
            <w:vAlign w:val="center"/>
          </w:tcPr>
          <w:p w14:paraId="31C3F8AA">
            <w:pPr>
              <w:rPr>
                <w:rFonts w:hint="eastAsia" w:ascii="宋体" w:hAnsi="宋体" w:cs="宋体"/>
                <w:color w:val="auto"/>
                <w:highlight w:val="none"/>
              </w:rPr>
            </w:pPr>
          </w:p>
        </w:tc>
      </w:tr>
      <w:tr w14:paraId="12F6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14:paraId="7F7DC5BB">
            <w:pPr>
              <w:jc w:val="center"/>
              <w:rPr>
                <w:rFonts w:hint="eastAsia" w:ascii="宋体" w:hAnsi="宋体" w:cs="宋体"/>
                <w:color w:val="auto"/>
                <w:highlight w:val="none"/>
              </w:rPr>
            </w:pPr>
            <w:r>
              <w:rPr>
                <w:rFonts w:hint="eastAsia" w:ascii="宋体" w:hAnsi="宋体" w:cs="宋体"/>
                <w:color w:val="auto"/>
                <w:highlight w:val="none"/>
              </w:rPr>
              <w:t>4</w:t>
            </w:r>
          </w:p>
        </w:tc>
        <w:tc>
          <w:tcPr>
            <w:tcW w:w="5447" w:type="dxa"/>
            <w:tcBorders>
              <w:left w:val="single" w:color="auto" w:sz="4" w:space="0"/>
            </w:tcBorders>
            <w:vAlign w:val="center"/>
          </w:tcPr>
          <w:p w14:paraId="02AF38BD">
            <w:pPr>
              <w:spacing w:line="0" w:lineRule="atLeast"/>
              <w:rPr>
                <w:rFonts w:hint="eastAsia" w:ascii="宋体" w:hAnsi="宋体" w:cs="宋体"/>
                <w:iCs/>
                <w:color w:val="auto"/>
                <w:sz w:val="24"/>
                <w:szCs w:val="24"/>
                <w:highlight w:val="none"/>
              </w:rPr>
            </w:pPr>
            <w:r>
              <w:rPr>
                <w:rFonts w:hint="eastAsia" w:ascii="宋体" w:hAnsi="宋体" w:cs="宋体"/>
                <w:iCs/>
                <w:color w:val="auto"/>
                <w:sz w:val="24"/>
                <w:szCs w:val="24"/>
                <w:highlight w:val="none"/>
              </w:rPr>
              <w:t>具备履行合同所必需的设备和专业技术能力的书面声明</w:t>
            </w:r>
          </w:p>
        </w:tc>
        <w:tc>
          <w:tcPr>
            <w:tcW w:w="1103" w:type="dxa"/>
            <w:tcBorders>
              <w:left w:val="single" w:color="auto" w:sz="4" w:space="0"/>
            </w:tcBorders>
            <w:vAlign w:val="center"/>
          </w:tcPr>
          <w:p w14:paraId="26606AC8">
            <w:pPr>
              <w:rPr>
                <w:rFonts w:hint="eastAsia" w:ascii="宋体" w:hAnsi="宋体" w:cs="宋体"/>
                <w:color w:val="auto"/>
                <w:highlight w:val="none"/>
              </w:rPr>
            </w:pPr>
          </w:p>
        </w:tc>
        <w:tc>
          <w:tcPr>
            <w:tcW w:w="1916" w:type="dxa"/>
            <w:tcBorders>
              <w:left w:val="single" w:color="auto" w:sz="4" w:space="0"/>
            </w:tcBorders>
            <w:vAlign w:val="center"/>
          </w:tcPr>
          <w:p w14:paraId="7541A66D">
            <w:pPr>
              <w:rPr>
                <w:rFonts w:hint="eastAsia" w:ascii="宋体" w:hAnsi="宋体" w:cs="宋体"/>
                <w:color w:val="auto"/>
                <w:highlight w:val="none"/>
              </w:rPr>
            </w:pPr>
          </w:p>
        </w:tc>
      </w:tr>
      <w:tr w14:paraId="4962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683B8248">
            <w:pPr>
              <w:jc w:val="center"/>
              <w:rPr>
                <w:rFonts w:hint="eastAsia" w:ascii="宋体" w:hAnsi="宋体" w:cs="宋体"/>
                <w:color w:val="auto"/>
                <w:highlight w:val="none"/>
              </w:rPr>
            </w:pPr>
            <w:r>
              <w:rPr>
                <w:rFonts w:hint="eastAsia" w:ascii="宋体" w:hAnsi="宋体" w:cs="宋体"/>
                <w:color w:val="auto"/>
                <w:highlight w:val="none"/>
              </w:rPr>
              <w:t>5</w:t>
            </w:r>
          </w:p>
        </w:tc>
        <w:tc>
          <w:tcPr>
            <w:tcW w:w="5447" w:type="dxa"/>
            <w:tcBorders>
              <w:left w:val="single" w:color="auto" w:sz="4" w:space="0"/>
            </w:tcBorders>
            <w:vAlign w:val="center"/>
          </w:tcPr>
          <w:p w14:paraId="7D03876D">
            <w:pPr>
              <w:snapToGrid w:val="0"/>
              <w:spacing w:line="0" w:lineRule="atLeast"/>
              <w:rPr>
                <w:rFonts w:hint="eastAsia" w:ascii="宋体" w:hAnsi="宋体" w:cs="宋体"/>
                <w:iCs/>
                <w:color w:val="auto"/>
                <w:sz w:val="24"/>
                <w:szCs w:val="24"/>
                <w:highlight w:val="none"/>
              </w:rPr>
            </w:pPr>
            <w:r>
              <w:rPr>
                <w:rFonts w:hint="eastAsia" w:ascii="宋体" w:hAnsi="宋体" w:cs="宋体"/>
                <w:iCs/>
                <w:color w:val="auto"/>
                <w:sz w:val="24"/>
                <w:szCs w:val="24"/>
                <w:highlight w:val="none"/>
              </w:rPr>
              <w:t>参加政府采购活动前 3 年内在经营活动中没有重大违法记录的书面声明</w:t>
            </w:r>
          </w:p>
        </w:tc>
        <w:tc>
          <w:tcPr>
            <w:tcW w:w="1103" w:type="dxa"/>
            <w:tcBorders>
              <w:left w:val="single" w:color="auto" w:sz="4" w:space="0"/>
            </w:tcBorders>
            <w:vAlign w:val="center"/>
          </w:tcPr>
          <w:p w14:paraId="00A572DA">
            <w:pPr>
              <w:rPr>
                <w:rFonts w:hint="eastAsia" w:ascii="宋体" w:hAnsi="宋体" w:cs="宋体"/>
                <w:color w:val="auto"/>
                <w:highlight w:val="none"/>
              </w:rPr>
            </w:pPr>
          </w:p>
        </w:tc>
        <w:tc>
          <w:tcPr>
            <w:tcW w:w="1916" w:type="dxa"/>
            <w:tcBorders>
              <w:left w:val="single" w:color="auto" w:sz="4" w:space="0"/>
            </w:tcBorders>
            <w:vAlign w:val="center"/>
          </w:tcPr>
          <w:p w14:paraId="7F908EEC">
            <w:pPr>
              <w:rPr>
                <w:rFonts w:hint="eastAsia" w:ascii="宋体" w:hAnsi="宋体" w:cs="宋体"/>
                <w:color w:val="auto"/>
                <w:highlight w:val="none"/>
              </w:rPr>
            </w:pPr>
          </w:p>
        </w:tc>
      </w:tr>
      <w:tr w14:paraId="7628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6044967C">
            <w:pPr>
              <w:jc w:val="center"/>
              <w:rPr>
                <w:rFonts w:hint="eastAsia" w:ascii="宋体" w:hAnsi="宋体" w:cs="宋体"/>
                <w:color w:val="auto"/>
                <w:highlight w:val="none"/>
              </w:rPr>
            </w:pPr>
            <w:r>
              <w:rPr>
                <w:rFonts w:hint="eastAsia" w:ascii="宋体" w:hAnsi="宋体" w:cs="宋体"/>
                <w:color w:val="auto"/>
                <w:highlight w:val="none"/>
              </w:rPr>
              <w:t>6</w:t>
            </w:r>
          </w:p>
        </w:tc>
        <w:tc>
          <w:tcPr>
            <w:tcW w:w="5447" w:type="dxa"/>
            <w:tcBorders>
              <w:left w:val="single" w:color="auto" w:sz="4" w:space="0"/>
            </w:tcBorders>
            <w:vAlign w:val="center"/>
          </w:tcPr>
          <w:p w14:paraId="2D8EB014">
            <w:pPr>
              <w:snapToGrid w:val="0"/>
              <w:spacing w:line="0" w:lineRule="atLeast"/>
              <w:rPr>
                <w:rFonts w:hint="eastAsia" w:ascii="宋体" w:hAnsi="宋体" w:cs="宋体"/>
                <w:iCs/>
                <w:color w:val="auto"/>
                <w:sz w:val="24"/>
                <w:szCs w:val="24"/>
                <w:highlight w:val="none"/>
              </w:rPr>
            </w:pPr>
            <w:r>
              <w:rPr>
                <w:rFonts w:hint="eastAsia" w:ascii="宋体" w:hAnsi="宋体" w:cs="宋体"/>
                <w:iCs/>
                <w:color w:val="auto"/>
                <w:sz w:val="24"/>
                <w:szCs w:val="24"/>
                <w:highlight w:val="none"/>
              </w:rPr>
              <w:t>未被“信用中国”网站（www.creditchina.gov.cn）、“中国政府采购网</w:t>
            </w:r>
            <w:r>
              <w:rPr>
                <w:rFonts w:hint="eastAsia" w:ascii="宋体" w:hAnsi="宋体" w:cs="宋体"/>
                <w:iCs/>
                <w:color w:val="auto"/>
                <w:sz w:val="24"/>
                <w:szCs w:val="24"/>
                <w:highlight w:val="none"/>
                <w:lang w:eastAsia="zh-CN"/>
              </w:rPr>
              <w:t>”</w:t>
            </w:r>
            <w:r>
              <w:rPr>
                <w:rFonts w:hint="eastAsia" w:ascii="宋体" w:hAnsi="宋体" w:cs="宋体"/>
                <w:iCs/>
                <w:color w:val="auto"/>
                <w:sz w:val="24"/>
                <w:szCs w:val="24"/>
                <w:highlight w:val="none"/>
              </w:rPr>
              <w:t>(www.ccgp.gov.cn</w:t>
            </w:r>
            <w:r>
              <w:rPr>
                <w:rFonts w:hint="eastAsia" w:ascii="宋体" w:hAnsi="宋体" w:cs="宋体"/>
                <w:iCs/>
                <w:color w:val="auto"/>
                <w:sz w:val="24"/>
                <w:szCs w:val="24"/>
                <w:highlight w:val="none"/>
                <w:lang w:eastAsia="zh-CN"/>
              </w:rPr>
              <w:t>）</w:t>
            </w:r>
            <w:r>
              <w:rPr>
                <w:rFonts w:hint="eastAsia" w:ascii="宋体" w:hAnsi="宋体" w:cs="宋体"/>
                <w:iCs/>
                <w:color w:val="auto"/>
                <w:sz w:val="24"/>
                <w:szCs w:val="24"/>
                <w:highlight w:val="none"/>
              </w:rPr>
              <w:t>列入失信被执行人、重大税收违法案件当事人名单、政府采购严重失信行为记录名单</w:t>
            </w:r>
            <w:r>
              <w:rPr>
                <w:rFonts w:hint="eastAsia" w:ascii="宋体" w:hAnsi="宋体" w:cs="宋体"/>
                <w:color w:val="auto"/>
                <w:sz w:val="24"/>
                <w:szCs w:val="24"/>
                <w:highlight w:val="none"/>
              </w:rPr>
              <w:t>（</w:t>
            </w:r>
            <w:r>
              <w:rPr>
                <w:rFonts w:hint="eastAsia" w:ascii="宋体" w:hAnsi="宋体" w:eastAsia="宋体" w:cs="宋体"/>
                <w:iCs/>
                <w:color w:val="auto"/>
                <w:sz w:val="24"/>
                <w:szCs w:val="24"/>
                <w:highlight w:val="none"/>
              </w:rPr>
              <w:t>提供网页截图或承诺函)</w:t>
            </w:r>
            <w:r>
              <w:rPr>
                <w:rFonts w:hint="eastAsia" w:ascii="宋体" w:hAnsi="宋体" w:cs="宋体"/>
                <w:color w:val="auto"/>
                <w:sz w:val="24"/>
                <w:szCs w:val="24"/>
                <w:highlight w:val="none"/>
              </w:rPr>
              <w:t>）</w:t>
            </w:r>
          </w:p>
        </w:tc>
        <w:tc>
          <w:tcPr>
            <w:tcW w:w="1103" w:type="dxa"/>
            <w:tcBorders>
              <w:left w:val="single" w:color="auto" w:sz="4" w:space="0"/>
              <w:right w:val="single" w:color="auto" w:sz="4" w:space="0"/>
            </w:tcBorders>
            <w:vAlign w:val="center"/>
          </w:tcPr>
          <w:p w14:paraId="44291284">
            <w:pPr>
              <w:rPr>
                <w:rFonts w:hint="eastAsia" w:ascii="宋体" w:hAnsi="宋体" w:cs="宋体"/>
                <w:color w:val="auto"/>
                <w:highlight w:val="none"/>
              </w:rPr>
            </w:pPr>
          </w:p>
        </w:tc>
        <w:tc>
          <w:tcPr>
            <w:tcW w:w="1916" w:type="dxa"/>
            <w:tcBorders>
              <w:left w:val="single" w:color="auto" w:sz="4" w:space="0"/>
            </w:tcBorders>
            <w:vAlign w:val="center"/>
          </w:tcPr>
          <w:p w14:paraId="2CE8A172">
            <w:pPr>
              <w:rPr>
                <w:rFonts w:hint="eastAsia" w:ascii="宋体" w:hAnsi="宋体" w:cs="宋体"/>
                <w:color w:val="auto"/>
                <w:highlight w:val="none"/>
              </w:rPr>
            </w:pPr>
          </w:p>
        </w:tc>
      </w:tr>
      <w:tr w14:paraId="6C7D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00374788">
            <w:pPr>
              <w:jc w:val="center"/>
              <w:rPr>
                <w:rFonts w:hint="eastAsia" w:ascii="宋体" w:hAnsi="宋体" w:cs="宋体"/>
                <w:color w:val="auto"/>
                <w:highlight w:val="none"/>
              </w:rPr>
            </w:pPr>
            <w:r>
              <w:rPr>
                <w:rFonts w:ascii="宋体" w:hAnsi="宋体" w:cs="宋体"/>
                <w:color w:val="auto"/>
                <w:highlight w:val="none"/>
              </w:rPr>
              <w:t>7</w:t>
            </w:r>
          </w:p>
        </w:tc>
        <w:tc>
          <w:tcPr>
            <w:tcW w:w="5447" w:type="dxa"/>
            <w:tcBorders>
              <w:left w:val="single" w:color="auto" w:sz="4" w:space="0"/>
            </w:tcBorders>
            <w:vAlign w:val="center"/>
          </w:tcPr>
          <w:p w14:paraId="65998157">
            <w:pPr>
              <w:snapToGrid w:val="0"/>
              <w:spacing w:line="0" w:lineRule="atLeast"/>
              <w:jc w:val="left"/>
              <w:rPr>
                <w:rFonts w:hint="eastAsia" w:ascii="宋体" w:hAnsi="宋体" w:cs="宋体"/>
                <w:iCs/>
                <w:color w:val="auto"/>
                <w:sz w:val="24"/>
                <w:szCs w:val="24"/>
                <w:highlight w:val="none"/>
              </w:rPr>
            </w:pPr>
            <w:r>
              <w:rPr>
                <w:rFonts w:hint="eastAsia" w:ascii="宋体" w:hAnsi="宋体" w:eastAsia="宋体" w:cs="宋体"/>
                <w:color w:val="auto"/>
                <w:sz w:val="24"/>
                <w:highlight w:val="none"/>
                <w:lang w:eastAsia="zh-CN"/>
              </w:rPr>
              <w:t>授权委托人需提供法人授权委托书及身份证</w:t>
            </w:r>
          </w:p>
        </w:tc>
        <w:tc>
          <w:tcPr>
            <w:tcW w:w="1103" w:type="dxa"/>
            <w:tcBorders>
              <w:left w:val="single" w:color="auto" w:sz="4" w:space="0"/>
              <w:right w:val="single" w:color="auto" w:sz="4" w:space="0"/>
            </w:tcBorders>
            <w:vAlign w:val="center"/>
          </w:tcPr>
          <w:p w14:paraId="5205EC9E">
            <w:pPr>
              <w:rPr>
                <w:rFonts w:hint="eastAsia" w:ascii="宋体" w:hAnsi="宋体" w:cs="宋体"/>
                <w:color w:val="auto"/>
                <w:highlight w:val="none"/>
              </w:rPr>
            </w:pPr>
          </w:p>
        </w:tc>
        <w:tc>
          <w:tcPr>
            <w:tcW w:w="1916" w:type="dxa"/>
            <w:tcBorders>
              <w:left w:val="single" w:color="auto" w:sz="4" w:space="0"/>
            </w:tcBorders>
            <w:vAlign w:val="center"/>
          </w:tcPr>
          <w:p w14:paraId="19C81062">
            <w:pPr>
              <w:rPr>
                <w:rFonts w:ascii="宋体" w:hAnsi="宋体" w:cs="宋体"/>
                <w:color w:val="auto"/>
                <w:highlight w:val="none"/>
              </w:rPr>
            </w:pPr>
          </w:p>
        </w:tc>
      </w:tr>
      <w:tr w14:paraId="7C42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34622D63">
            <w:pPr>
              <w:jc w:val="center"/>
              <w:rPr>
                <w:rFonts w:hint="eastAsia" w:ascii="宋体" w:hAnsi="宋体" w:cs="宋体"/>
                <w:color w:val="auto"/>
                <w:highlight w:val="none"/>
              </w:rPr>
            </w:pPr>
            <w:r>
              <w:rPr>
                <w:rFonts w:ascii="宋体" w:hAnsi="宋体" w:cs="宋体"/>
                <w:color w:val="auto"/>
                <w:highlight w:val="none"/>
              </w:rPr>
              <w:t>8</w:t>
            </w:r>
          </w:p>
        </w:tc>
        <w:tc>
          <w:tcPr>
            <w:tcW w:w="5447" w:type="dxa"/>
            <w:tcBorders>
              <w:left w:val="single" w:color="auto" w:sz="4" w:space="0"/>
            </w:tcBorders>
            <w:vAlign w:val="center"/>
          </w:tcPr>
          <w:p w14:paraId="499D6D82">
            <w:pPr>
              <w:snapToGrid w:val="0"/>
              <w:spacing w:line="0" w:lineRule="atLeast"/>
              <w:jc w:val="left"/>
              <w:rPr>
                <w:rFonts w:hint="eastAsia" w:ascii="宋体" w:hAnsi="宋体" w:cs="宋体"/>
                <w:iCs/>
                <w:color w:val="auto"/>
                <w:sz w:val="24"/>
                <w:szCs w:val="24"/>
                <w:highlight w:val="none"/>
              </w:rPr>
            </w:pPr>
            <w:r>
              <w:rPr>
                <w:rFonts w:hint="eastAsia" w:ascii="宋体" w:hAnsi="宋体" w:cs="宋体"/>
                <w:iCs/>
                <w:color w:val="auto"/>
                <w:sz w:val="24"/>
                <w:szCs w:val="24"/>
                <w:highlight w:val="none"/>
              </w:rPr>
              <w:t>投标保证金缴纳凭证</w:t>
            </w:r>
          </w:p>
        </w:tc>
        <w:tc>
          <w:tcPr>
            <w:tcW w:w="1103" w:type="dxa"/>
            <w:tcBorders>
              <w:left w:val="single" w:color="auto" w:sz="4" w:space="0"/>
              <w:right w:val="single" w:color="auto" w:sz="4" w:space="0"/>
            </w:tcBorders>
            <w:vAlign w:val="center"/>
          </w:tcPr>
          <w:p w14:paraId="7C24729F">
            <w:pPr>
              <w:rPr>
                <w:rFonts w:hint="eastAsia" w:ascii="宋体" w:hAnsi="宋体" w:cs="宋体"/>
                <w:color w:val="auto"/>
                <w:highlight w:val="none"/>
              </w:rPr>
            </w:pPr>
          </w:p>
        </w:tc>
        <w:tc>
          <w:tcPr>
            <w:tcW w:w="1916" w:type="dxa"/>
            <w:tcBorders>
              <w:left w:val="single" w:color="auto" w:sz="4" w:space="0"/>
            </w:tcBorders>
            <w:vAlign w:val="center"/>
          </w:tcPr>
          <w:p w14:paraId="3825E5AC">
            <w:pPr>
              <w:rPr>
                <w:rFonts w:ascii="宋体" w:hAnsi="宋体" w:cs="宋体"/>
                <w:color w:val="auto"/>
                <w:highlight w:val="none"/>
              </w:rPr>
            </w:pPr>
          </w:p>
        </w:tc>
      </w:tr>
      <w:tr w14:paraId="2C81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67262930">
            <w:pPr>
              <w:jc w:val="center"/>
              <w:rPr>
                <w:rFonts w:hint="eastAsia" w:ascii="宋体" w:hAnsi="宋体" w:cs="宋体"/>
                <w:color w:val="auto"/>
                <w:highlight w:val="none"/>
              </w:rPr>
            </w:pPr>
          </w:p>
        </w:tc>
        <w:tc>
          <w:tcPr>
            <w:tcW w:w="5447" w:type="dxa"/>
            <w:tcBorders>
              <w:left w:val="single" w:color="auto" w:sz="4" w:space="0"/>
            </w:tcBorders>
            <w:vAlign w:val="center"/>
          </w:tcPr>
          <w:p w14:paraId="3C240904">
            <w:pPr>
              <w:snapToGrid w:val="0"/>
              <w:spacing w:line="0" w:lineRule="atLeast"/>
              <w:jc w:val="left"/>
              <w:rPr>
                <w:rFonts w:hint="eastAsia" w:ascii="宋体" w:hAnsi="宋体" w:cs="宋体"/>
                <w:color w:val="auto"/>
                <w:sz w:val="24"/>
                <w:szCs w:val="24"/>
                <w:highlight w:val="none"/>
              </w:rPr>
            </w:pPr>
          </w:p>
        </w:tc>
        <w:tc>
          <w:tcPr>
            <w:tcW w:w="1103" w:type="dxa"/>
            <w:tcBorders>
              <w:left w:val="single" w:color="auto" w:sz="4" w:space="0"/>
              <w:right w:val="single" w:color="auto" w:sz="4" w:space="0"/>
            </w:tcBorders>
            <w:vAlign w:val="center"/>
          </w:tcPr>
          <w:p w14:paraId="57BA11C5">
            <w:pPr>
              <w:rPr>
                <w:rFonts w:hint="eastAsia" w:ascii="宋体" w:hAnsi="宋体" w:cs="宋体"/>
                <w:color w:val="auto"/>
                <w:highlight w:val="none"/>
              </w:rPr>
            </w:pPr>
          </w:p>
        </w:tc>
        <w:tc>
          <w:tcPr>
            <w:tcW w:w="1916" w:type="dxa"/>
            <w:tcBorders>
              <w:left w:val="single" w:color="auto" w:sz="4" w:space="0"/>
            </w:tcBorders>
            <w:vAlign w:val="center"/>
          </w:tcPr>
          <w:p w14:paraId="3BF734A6">
            <w:pPr>
              <w:rPr>
                <w:rFonts w:ascii="宋体" w:hAnsi="宋体" w:cs="宋体"/>
                <w:color w:val="auto"/>
                <w:highlight w:val="none"/>
              </w:rPr>
            </w:pPr>
          </w:p>
        </w:tc>
      </w:tr>
    </w:tbl>
    <w:p w14:paraId="6E5C70F7">
      <w:pPr>
        <w:pStyle w:val="4"/>
        <w:rPr>
          <w:rFonts w:hint="eastAsia" w:ascii="宋体" w:hAnsi="宋体" w:eastAsia="宋体" w:cs="宋体"/>
          <w:color w:val="auto"/>
          <w:highlight w:val="none"/>
        </w:rPr>
        <w:sectPr>
          <w:pgSz w:w="11906" w:h="16838"/>
          <w:pgMar w:top="1418" w:right="1588" w:bottom="1418" w:left="1365" w:header="851" w:footer="907" w:gutter="0"/>
          <w:cols w:space="720" w:num="1"/>
          <w:titlePg/>
          <w:docGrid w:type="lines" w:linePitch="290" w:charSpace="0"/>
        </w:sectPr>
      </w:pPr>
    </w:p>
    <w:p w14:paraId="3BF3180C">
      <w:pPr>
        <w:pStyle w:val="6"/>
        <w:jc w:val="center"/>
        <w:rPr>
          <w:rFonts w:hint="eastAsia" w:ascii="宋体" w:hAnsi="宋体" w:eastAsia="宋体" w:cs="宋体"/>
          <w:b/>
          <w:bCs/>
          <w:color w:val="auto"/>
          <w:highlight w:val="none"/>
        </w:rPr>
      </w:pPr>
      <w:bookmarkStart w:id="230" w:name="_Toc718009936"/>
      <w:r>
        <w:rPr>
          <w:rFonts w:hint="eastAsia" w:ascii="宋体" w:hAnsi="宋体" w:eastAsia="宋体" w:cs="宋体"/>
          <w:b/>
          <w:bCs/>
          <w:color w:val="auto"/>
          <w:highlight w:val="none"/>
        </w:rPr>
        <w:t>二、符合性审查响应对照表</w:t>
      </w:r>
      <w:bookmarkEnd w:id="230"/>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4696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77A9691">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序号</w:t>
            </w:r>
          </w:p>
        </w:tc>
        <w:tc>
          <w:tcPr>
            <w:tcW w:w="5447" w:type="dxa"/>
            <w:vAlign w:val="center"/>
          </w:tcPr>
          <w:p w14:paraId="23CF06B9">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符合性审查响应内容</w:t>
            </w:r>
          </w:p>
        </w:tc>
        <w:tc>
          <w:tcPr>
            <w:tcW w:w="1680" w:type="dxa"/>
            <w:vAlign w:val="center"/>
          </w:tcPr>
          <w:p w14:paraId="278A2050">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是否响应</w:t>
            </w:r>
          </w:p>
          <w:p w14:paraId="0A1AC620">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（填是或否）</w:t>
            </w:r>
          </w:p>
        </w:tc>
        <w:tc>
          <w:tcPr>
            <w:tcW w:w="1308" w:type="dxa"/>
            <w:vAlign w:val="center"/>
          </w:tcPr>
          <w:p w14:paraId="4BBCAAAD">
            <w:pPr>
              <w:snapToGrid w:val="0"/>
              <w:rPr>
                <w:rFonts w:hint="eastAsia" w:ascii="宋体" w:hAnsi="宋体" w:cs="宋体"/>
                <w:b/>
                <w:color w:val="auto"/>
                <w:highlight w:val="none"/>
              </w:rPr>
            </w:pPr>
            <w:r>
              <w:rPr>
                <w:rFonts w:hint="eastAsia" w:ascii="宋体" w:hAnsi="宋体" w:cs="宋体"/>
                <w:b/>
                <w:color w:val="auto"/>
                <w:highlight w:val="none"/>
              </w:rPr>
              <w:t>在投标文件中的页码位置（注明在**节点下第**页，如“技术参数响应及偏离表I”第**页）</w:t>
            </w:r>
          </w:p>
        </w:tc>
      </w:tr>
      <w:tr w14:paraId="7193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0FEBBF1A">
            <w:pPr>
              <w:jc w:val="center"/>
              <w:rPr>
                <w:rFonts w:hint="eastAsia" w:ascii="宋体" w:hAnsi="宋体" w:cs="宋体"/>
                <w:color w:val="auto"/>
                <w:highlight w:val="none"/>
              </w:rPr>
            </w:pPr>
            <w:r>
              <w:rPr>
                <w:rFonts w:hint="eastAsia" w:ascii="宋体" w:hAnsi="宋体" w:cs="宋体"/>
                <w:color w:val="auto"/>
                <w:highlight w:val="none"/>
              </w:rPr>
              <w:t>1</w:t>
            </w:r>
          </w:p>
        </w:tc>
        <w:tc>
          <w:tcPr>
            <w:tcW w:w="5447" w:type="dxa"/>
            <w:tcBorders>
              <w:left w:val="single" w:color="auto" w:sz="4" w:space="0"/>
            </w:tcBorders>
            <w:vAlign w:val="center"/>
          </w:tcPr>
          <w:p w14:paraId="793D7584">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报价未超预算</w:t>
            </w:r>
          </w:p>
        </w:tc>
        <w:tc>
          <w:tcPr>
            <w:tcW w:w="1680" w:type="dxa"/>
            <w:tcBorders>
              <w:left w:val="single" w:color="auto" w:sz="4" w:space="0"/>
            </w:tcBorders>
            <w:vAlign w:val="center"/>
          </w:tcPr>
          <w:p w14:paraId="743CF034">
            <w:pPr>
              <w:rPr>
                <w:rFonts w:hint="eastAsia" w:ascii="宋体" w:hAnsi="宋体" w:cs="宋体"/>
                <w:color w:val="auto"/>
                <w:highlight w:val="none"/>
              </w:rPr>
            </w:pPr>
          </w:p>
        </w:tc>
        <w:tc>
          <w:tcPr>
            <w:tcW w:w="1308" w:type="dxa"/>
            <w:tcBorders>
              <w:left w:val="single" w:color="auto" w:sz="4" w:space="0"/>
            </w:tcBorders>
            <w:vAlign w:val="center"/>
          </w:tcPr>
          <w:p w14:paraId="67C2BE1E">
            <w:pPr>
              <w:rPr>
                <w:rFonts w:hint="eastAsia" w:ascii="宋体" w:hAnsi="宋体" w:cs="宋体"/>
                <w:color w:val="auto"/>
                <w:highlight w:val="none"/>
              </w:rPr>
            </w:pPr>
          </w:p>
        </w:tc>
      </w:tr>
      <w:tr w14:paraId="74CE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75ABC4D2">
            <w:pPr>
              <w:jc w:val="center"/>
              <w:rPr>
                <w:rFonts w:hint="eastAsia" w:ascii="宋体" w:hAnsi="宋体" w:cs="宋体"/>
                <w:color w:val="auto"/>
                <w:highlight w:val="none"/>
              </w:rPr>
            </w:pPr>
            <w:r>
              <w:rPr>
                <w:rFonts w:hint="eastAsia" w:ascii="宋体" w:hAnsi="宋体" w:cs="宋体"/>
                <w:color w:val="auto"/>
                <w:highlight w:val="none"/>
              </w:rPr>
              <w:t>2</w:t>
            </w:r>
          </w:p>
        </w:tc>
        <w:tc>
          <w:tcPr>
            <w:tcW w:w="5447" w:type="dxa"/>
            <w:tcBorders>
              <w:left w:val="single" w:color="auto" w:sz="4" w:space="0"/>
            </w:tcBorders>
            <w:vAlign w:val="center"/>
          </w:tcPr>
          <w:p w14:paraId="297A4C67">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按照招标文件规定要求签署、盖章</w:t>
            </w:r>
          </w:p>
        </w:tc>
        <w:tc>
          <w:tcPr>
            <w:tcW w:w="1680" w:type="dxa"/>
            <w:tcBorders>
              <w:left w:val="single" w:color="auto" w:sz="4" w:space="0"/>
            </w:tcBorders>
            <w:vAlign w:val="center"/>
          </w:tcPr>
          <w:p w14:paraId="284F42B9">
            <w:pPr>
              <w:rPr>
                <w:rFonts w:hint="eastAsia" w:ascii="宋体" w:hAnsi="宋体" w:cs="宋体"/>
                <w:color w:val="auto"/>
                <w:highlight w:val="none"/>
              </w:rPr>
            </w:pPr>
          </w:p>
        </w:tc>
        <w:tc>
          <w:tcPr>
            <w:tcW w:w="1308" w:type="dxa"/>
            <w:tcBorders>
              <w:left w:val="single" w:color="auto" w:sz="4" w:space="0"/>
            </w:tcBorders>
            <w:vAlign w:val="center"/>
          </w:tcPr>
          <w:p w14:paraId="2718C0AC">
            <w:pPr>
              <w:rPr>
                <w:rFonts w:hint="eastAsia" w:ascii="宋体" w:hAnsi="宋体" w:cs="宋体"/>
                <w:color w:val="auto"/>
                <w:highlight w:val="none"/>
              </w:rPr>
            </w:pPr>
          </w:p>
        </w:tc>
      </w:tr>
      <w:tr w14:paraId="53B3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7204CE17">
            <w:pPr>
              <w:jc w:val="center"/>
              <w:rPr>
                <w:rFonts w:hint="eastAsia" w:ascii="宋体" w:hAnsi="宋体" w:cs="宋体"/>
                <w:color w:val="auto"/>
                <w:highlight w:val="none"/>
              </w:rPr>
            </w:pPr>
            <w:r>
              <w:rPr>
                <w:rFonts w:hint="eastAsia" w:ascii="宋体" w:hAnsi="宋体" w:cs="宋体"/>
                <w:color w:val="auto"/>
                <w:highlight w:val="none"/>
              </w:rPr>
              <w:t>3</w:t>
            </w:r>
          </w:p>
        </w:tc>
        <w:tc>
          <w:tcPr>
            <w:tcW w:w="5447" w:type="dxa"/>
            <w:tcBorders>
              <w:left w:val="single" w:color="auto" w:sz="4" w:space="0"/>
            </w:tcBorders>
            <w:vAlign w:val="center"/>
          </w:tcPr>
          <w:p w14:paraId="1650B181">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供应商在报价时未采用选择性报价</w:t>
            </w:r>
          </w:p>
          <w:p w14:paraId="643ADBD0">
            <w:pPr>
              <w:spacing w:line="0" w:lineRule="atLeast"/>
              <w:rPr>
                <w:rFonts w:hint="eastAsia" w:ascii="宋体" w:hAnsi="宋体" w:cs="宋体"/>
                <w:color w:val="auto"/>
                <w:sz w:val="24"/>
                <w:szCs w:val="24"/>
                <w:highlight w:val="none"/>
              </w:rPr>
            </w:pPr>
          </w:p>
        </w:tc>
        <w:tc>
          <w:tcPr>
            <w:tcW w:w="1680" w:type="dxa"/>
            <w:tcBorders>
              <w:left w:val="single" w:color="auto" w:sz="4" w:space="0"/>
            </w:tcBorders>
            <w:vAlign w:val="center"/>
          </w:tcPr>
          <w:p w14:paraId="7B7C70F5">
            <w:pPr>
              <w:rPr>
                <w:rFonts w:hint="eastAsia" w:ascii="宋体" w:hAnsi="宋体" w:cs="宋体"/>
                <w:color w:val="auto"/>
                <w:highlight w:val="none"/>
              </w:rPr>
            </w:pPr>
          </w:p>
        </w:tc>
        <w:tc>
          <w:tcPr>
            <w:tcW w:w="1308" w:type="dxa"/>
            <w:tcBorders>
              <w:left w:val="single" w:color="auto" w:sz="4" w:space="0"/>
            </w:tcBorders>
            <w:vAlign w:val="center"/>
          </w:tcPr>
          <w:p w14:paraId="2829643F">
            <w:pPr>
              <w:rPr>
                <w:rFonts w:hint="eastAsia" w:ascii="宋体" w:hAnsi="宋体" w:cs="宋体"/>
                <w:color w:val="auto"/>
                <w:highlight w:val="none"/>
              </w:rPr>
            </w:pPr>
          </w:p>
        </w:tc>
      </w:tr>
      <w:tr w14:paraId="0A86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3C7B7865">
            <w:pPr>
              <w:jc w:val="center"/>
              <w:rPr>
                <w:rFonts w:hint="eastAsia" w:ascii="宋体" w:hAnsi="宋体" w:cs="宋体"/>
                <w:color w:val="auto"/>
                <w:highlight w:val="none"/>
              </w:rPr>
            </w:pPr>
            <w:r>
              <w:rPr>
                <w:rFonts w:hint="eastAsia" w:ascii="宋体" w:hAnsi="宋体" w:cs="宋体"/>
                <w:color w:val="auto"/>
                <w:highlight w:val="none"/>
              </w:rPr>
              <w:t>4</w:t>
            </w:r>
          </w:p>
        </w:tc>
        <w:tc>
          <w:tcPr>
            <w:tcW w:w="5447" w:type="dxa"/>
            <w:tcBorders>
              <w:left w:val="single" w:color="auto" w:sz="4" w:space="0"/>
            </w:tcBorders>
            <w:vAlign w:val="center"/>
          </w:tcPr>
          <w:p w14:paraId="18BE241B">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符合招标文件中规定的实质性要求和条件的（本招标文件中斜体且有下划线部分为实质性要求和条件）</w:t>
            </w:r>
          </w:p>
        </w:tc>
        <w:tc>
          <w:tcPr>
            <w:tcW w:w="1680" w:type="dxa"/>
            <w:tcBorders>
              <w:left w:val="single" w:color="auto" w:sz="4" w:space="0"/>
            </w:tcBorders>
            <w:vAlign w:val="center"/>
          </w:tcPr>
          <w:p w14:paraId="6550EA92">
            <w:pPr>
              <w:rPr>
                <w:rFonts w:hint="eastAsia" w:ascii="宋体" w:hAnsi="宋体" w:cs="宋体"/>
                <w:color w:val="auto"/>
                <w:highlight w:val="none"/>
              </w:rPr>
            </w:pPr>
          </w:p>
        </w:tc>
        <w:tc>
          <w:tcPr>
            <w:tcW w:w="1308" w:type="dxa"/>
            <w:tcBorders>
              <w:left w:val="single" w:color="auto" w:sz="4" w:space="0"/>
            </w:tcBorders>
            <w:vAlign w:val="center"/>
          </w:tcPr>
          <w:p w14:paraId="759084EA">
            <w:pPr>
              <w:rPr>
                <w:rFonts w:hint="eastAsia" w:ascii="宋体" w:hAnsi="宋体" w:cs="宋体"/>
                <w:color w:val="auto"/>
                <w:highlight w:val="none"/>
              </w:rPr>
            </w:pPr>
          </w:p>
        </w:tc>
      </w:tr>
      <w:tr w14:paraId="0F7A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226839B2">
            <w:pPr>
              <w:jc w:val="center"/>
              <w:rPr>
                <w:rFonts w:hint="eastAsia" w:ascii="宋体" w:hAnsi="宋体" w:cs="宋体"/>
                <w:color w:val="auto"/>
                <w:highlight w:val="none"/>
              </w:rPr>
            </w:pPr>
            <w:r>
              <w:rPr>
                <w:rFonts w:hint="eastAsia" w:ascii="宋体" w:hAnsi="宋体" w:cs="宋体"/>
                <w:color w:val="auto"/>
                <w:highlight w:val="none"/>
              </w:rPr>
              <w:t>5</w:t>
            </w:r>
          </w:p>
        </w:tc>
        <w:tc>
          <w:tcPr>
            <w:tcW w:w="5447" w:type="dxa"/>
            <w:tcBorders>
              <w:left w:val="single" w:color="auto" w:sz="4" w:space="0"/>
            </w:tcBorders>
            <w:vAlign w:val="center"/>
          </w:tcPr>
          <w:p w14:paraId="647D8F99">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未含有采购人不能接受的附加条件的</w:t>
            </w:r>
          </w:p>
        </w:tc>
        <w:tc>
          <w:tcPr>
            <w:tcW w:w="1680" w:type="dxa"/>
            <w:tcBorders>
              <w:left w:val="single" w:color="auto" w:sz="4" w:space="0"/>
            </w:tcBorders>
            <w:vAlign w:val="center"/>
          </w:tcPr>
          <w:p w14:paraId="483D673C">
            <w:pPr>
              <w:rPr>
                <w:rFonts w:hint="eastAsia" w:ascii="宋体" w:hAnsi="宋体" w:cs="宋体"/>
                <w:color w:val="auto"/>
                <w:highlight w:val="none"/>
              </w:rPr>
            </w:pPr>
          </w:p>
        </w:tc>
        <w:tc>
          <w:tcPr>
            <w:tcW w:w="1308" w:type="dxa"/>
            <w:tcBorders>
              <w:left w:val="single" w:color="auto" w:sz="4" w:space="0"/>
            </w:tcBorders>
            <w:vAlign w:val="center"/>
          </w:tcPr>
          <w:p w14:paraId="7C8BB9B9">
            <w:pPr>
              <w:rPr>
                <w:rFonts w:hint="eastAsia" w:ascii="宋体" w:hAnsi="宋体" w:cs="宋体"/>
                <w:color w:val="auto"/>
                <w:highlight w:val="none"/>
              </w:rPr>
            </w:pPr>
          </w:p>
        </w:tc>
      </w:tr>
    </w:tbl>
    <w:p w14:paraId="0D7D6997">
      <w:pPr>
        <w:snapToGrid w:val="0"/>
        <w:spacing w:before="50" w:after="50"/>
        <w:rPr>
          <w:rFonts w:hint="eastAsia" w:ascii="宋体" w:hAnsi="宋体" w:cs="宋体"/>
          <w:color w:val="auto"/>
          <w:sz w:val="32"/>
          <w:szCs w:val="32"/>
          <w:highlight w:val="none"/>
        </w:rPr>
      </w:pPr>
    </w:p>
    <w:p w14:paraId="02EB9BAC">
      <w:pPr>
        <w:snapToGrid w:val="0"/>
        <w:spacing w:before="50" w:after="50"/>
        <w:rPr>
          <w:rFonts w:hint="eastAsia" w:ascii="宋体" w:hAnsi="宋体" w:cs="宋体"/>
          <w:b/>
          <w:color w:val="auto"/>
          <w:sz w:val="24"/>
          <w:highlight w:val="none"/>
        </w:rPr>
      </w:pPr>
      <w:r>
        <w:rPr>
          <w:rFonts w:hint="eastAsia" w:ascii="宋体" w:hAnsi="宋体" w:cs="宋体"/>
          <w:color w:val="auto"/>
          <w:sz w:val="44"/>
          <w:highlight w:val="none"/>
        </w:rPr>
        <w:t xml:space="preserve"> </w:t>
      </w:r>
    </w:p>
    <w:p w14:paraId="683D9135">
      <w:pPr>
        <w:pStyle w:val="6"/>
        <w:jc w:val="center"/>
        <w:rPr>
          <w:rFonts w:hint="eastAsia" w:ascii="宋体" w:hAnsi="宋体" w:eastAsia="宋体" w:cs="宋体"/>
          <w:b/>
          <w:bCs/>
          <w:color w:val="auto"/>
          <w:highlight w:val="none"/>
        </w:rPr>
      </w:pPr>
      <w:bookmarkStart w:id="231" w:name="_Toc1209753931"/>
      <w:r>
        <w:rPr>
          <w:rFonts w:hint="eastAsia" w:ascii="宋体" w:hAnsi="宋体" w:eastAsia="宋体" w:cs="宋体"/>
          <w:b/>
          <w:bCs/>
          <w:color w:val="auto"/>
          <w:highlight w:val="none"/>
        </w:rPr>
        <w:t>三、非实质性响应对照表</w:t>
      </w:r>
      <w:bookmarkEnd w:id="231"/>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2424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2CB0AC2">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序号</w:t>
            </w:r>
          </w:p>
        </w:tc>
        <w:tc>
          <w:tcPr>
            <w:tcW w:w="5447" w:type="dxa"/>
            <w:vAlign w:val="center"/>
          </w:tcPr>
          <w:p w14:paraId="220E0CCE">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非实质性响应内容</w:t>
            </w:r>
          </w:p>
        </w:tc>
        <w:tc>
          <w:tcPr>
            <w:tcW w:w="1680" w:type="dxa"/>
            <w:vAlign w:val="center"/>
          </w:tcPr>
          <w:p w14:paraId="4F6E6C47">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是否响应</w:t>
            </w:r>
          </w:p>
          <w:p w14:paraId="03E6F8B3">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（填是或者否）</w:t>
            </w:r>
          </w:p>
        </w:tc>
        <w:tc>
          <w:tcPr>
            <w:tcW w:w="1308" w:type="dxa"/>
            <w:vAlign w:val="center"/>
          </w:tcPr>
          <w:p w14:paraId="312C5ACB">
            <w:pPr>
              <w:snapToGrid w:val="0"/>
              <w:spacing w:line="240" w:lineRule="atLeast"/>
              <w:jc w:val="center"/>
              <w:rPr>
                <w:rFonts w:hint="eastAsia" w:ascii="宋体" w:hAnsi="宋体" w:cs="宋体"/>
                <w:b/>
                <w:color w:val="auto"/>
                <w:highlight w:val="none"/>
              </w:rPr>
            </w:pPr>
            <w:r>
              <w:rPr>
                <w:rFonts w:hint="eastAsia" w:ascii="宋体" w:hAnsi="宋体" w:cs="宋体"/>
                <w:b/>
                <w:color w:val="auto"/>
                <w:highlight w:val="none"/>
              </w:rPr>
              <w:t>上传证明材料的图片</w:t>
            </w:r>
            <w:r>
              <w:rPr>
                <w:rFonts w:hint="eastAsia" w:ascii="宋体" w:hAnsi="宋体" w:cs="宋体"/>
                <w:b/>
                <w:color w:val="auto"/>
                <w:highlight w:val="none"/>
                <w:lang w:eastAsia="zh-CN"/>
              </w:rPr>
              <w:t>（</w:t>
            </w:r>
            <w:r>
              <w:rPr>
                <w:rFonts w:hint="eastAsia" w:ascii="宋体" w:hAnsi="宋体" w:cs="宋体"/>
                <w:b/>
                <w:color w:val="auto"/>
                <w:highlight w:val="none"/>
              </w:rPr>
              <w:t>按顺序附到此对照表后面</w:t>
            </w:r>
            <w:r>
              <w:rPr>
                <w:rFonts w:hint="eastAsia" w:ascii="宋体" w:hAnsi="宋体" w:cs="宋体"/>
                <w:b/>
                <w:color w:val="auto"/>
                <w:highlight w:val="none"/>
                <w:lang w:eastAsia="zh-CN"/>
              </w:rPr>
              <w:t>）</w:t>
            </w:r>
          </w:p>
        </w:tc>
      </w:tr>
      <w:tr w14:paraId="69FC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2AE30677">
            <w:pPr>
              <w:jc w:val="center"/>
              <w:rPr>
                <w:rFonts w:hint="eastAsia" w:ascii="宋体" w:hAnsi="宋体" w:cs="宋体"/>
                <w:b/>
                <w:color w:val="auto"/>
                <w:highlight w:val="none"/>
              </w:rPr>
            </w:pPr>
            <w:r>
              <w:rPr>
                <w:rFonts w:hint="eastAsia" w:ascii="宋体" w:hAnsi="宋体" w:cs="宋体"/>
                <w:b/>
                <w:color w:val="auto"/>
                <w:highlight w:val="none"/>
              </w:rPr>
              <w:t>1</w:t>
            </w:r>
          </w:p>
        </w:tc>
        <w:tc>
          <w:tcPr>
            <w:tcW w:w="5447" w:type="dxa"/>
            <w:tcBorders>
              <w:left w:val="single" w:color="auto" w:sz="4" w:space="0"/>
            </w:tcBorders>
            <w:vAlign w:val="center"/>
          </w:tcPr>
          <w:p w14:paraId="1E3F0C3D">
            <w:pPr>
              <w:spacing w:line="0" w:lineRule="atLeast"/>
              <w:rPr>
                <w:rFonts w:hint="eastAsia" w:ascii="宋体" w:hAnsi="宋体" w:cs="宋体"/>
                <w:iCs/>
                <w:color w:val="auto"/>
                <w:sz w:val="24"/>
                <w:szCs w:val="24"/>
                <w:highlight w:val="none"/>
              </w:rPr>
            </w:pPr>
            <w:r>
              <w:rPr>
                <w:rFonts w:hint="eastAsia" w:ascii="宋体" w:hAnsi="宋体" w:cs="宋体"/>
                <w:color w:val="auto"/>
                <w:sz w:val="24"/>
                <w:szCs w:val="24"/>
                <w:highlight w:val="none"/>
              </w:rPr>
              <w:t>《企业声明函》</w:t>
            </w:r>
          </w:p>
        </w:tc>
        <w:tc>
          <w:tcPr>
            <w:tcW w:w="1680" w:type="dxa"/>
            <w:tcBorders>
              <w:left w:val="single" w:color="auto" w:sz="4" w:space="0"/>
            </w:tcBorders>
            <w:vAlign w:val="center"/>
          </w:tcPr>
          <w:p w14:paraId="2B4B7863">
            <w:pPr>
              <w:rPr>
                <w:rFonts w:hint="eastAsia" w:ascii="宋体" w:hAnsi="宋体" w:cs="宋体"/>
                <w:b/>
                <w:color w:val="auto"/>
                <w:highlight w:val="none"/>
              </w:rPr>
            </w:pPr>
          </w:p>
        </w:tc>
        <w:tc>
          <w:tcPr>
            <w:tcW w:w="1308" w:type="dxa"/>
            <w:tcBorders>
              <w:left w:val="single" w:color="auto" w:sz="4" w:space="0"/>
            </w:tcBorders>
            <w:vAlign w:val="center"/>
          </w:tcPr>
          <w:p w14:paraId="70F91B0E">
            <w:pPr>
              <w:rPr>
                <w:rFonts w:hint="eastAsia" w:ascii="宋体" w:hAnsi="宋体" w:cs="宋体"/>
                <w:b/>
                <w:color w:val="auto"/>
                <w:highlight w:val="none"/>
              </w:rPr>
            </w:pPr>
          </w:p>
        </w:tc>
      </w:tr>
      <w:tr w14:paraId="4DD5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09D2289F">
            <w:pPr>
              <w:jc w:val="center"/>
              <w:rPr>
                <w:rFonts w:hint="eastAsia" w:ascii="宋体" w:hAnsi="宋体" w:cs="宋体"/>
                <w:color w:val="auto"/>
                <w:highlight w:val="none"/>
              </w:rPr>
            </w:pPr>
            <w:r>
              <w:rPr>
                <w:rFonts w:hint="eastAsia" w:ascii="宋体" w:hAnsi="宋体" w:cs="宋体"/>
                <w:color w:val="auto"/>
                <w:highlight w:val="none"/>
              </w:rPr>
              <w:t>2</w:t>
            </w:r>
          </w:p>
        </w:tc>
        <w:tc>
          <w:tcPr>
            <w:tcW w:w="5447" w:type="dxa"/>
            <w:tcBorders>
              <w:left w:val="single" w:color="auto" w:sz="4" w:space="0"/>
            </w:tcBorders>
            <w:vAlign w:val="center"/>
          </w:tcPr>
          <w:p w14:paraId="4EB363AD">
            <w:pPr>
              <w:spacing w:line="0" w:lineRule="atLeast"/>
              <w:rPr>
                <w:rFonts w:hint="eastAsia" w:ascii="宋体" w:hAnsi="宋体" w:cs="宋体"/>
                <w:iCs/>
                <w:color w:val="auto"/>
                <w:sz w:val="24"/>
                <w:szCs w:val="24"/>
                <w:highlight w:val="none"/>
              </w:rPr>
            </w:pPr>
            <w:r>
              <w:rPr>
                <w:rFonts w:hint="eastAsia" w:ascii="宋体" w:hAnsi="宋体" w:cs="宋体"/>
                <w:color w:val="auto"/>
                <w:sz w:val="24"/>
                <w:szCs w:val="24"/>
                <w:highlight w:val="none"/>
              </w:rPr>
              <w:t>《残疾人福利性单位声明函》</w:t>
            </w:r>
          </w:p>
        </w:tc>
        <w:tc>
          <w:tcPr>
            <w:tcW w:w="1680" w:type="dxa"/>
            <w:tcBorders>
              <w:left w:val="single" w:color="auto" w:sz="4" w:space="0"/>
            </w:tcBorders>
            <w:vAlign w:val="center"/>
          </w:tcPr>
          <w:p w14:paraId="3E3A5B8C">
            <w:pPr>
              <w:rPr>
                <w:rFonts w:hint="eastAsia" w:ascii="宋体" w:hAnsi="宋体" w:cs="宋体"/>
                <w:color w:val="auto"/>
                <w:highlight w:val="none"/>
              </w:rPr>
            </w:pPr>
          </w:p>
        </w:tc>
        <w:tc>
          <w:tcPr>
            <w:tcW w:w="1308" w:type="dxa"/>
            <w:tcBorders>
              <w:left w:val="single" w:color="auto" w:sz="4" w:space="0"/>
            </w:tcBorders>
            <w:vAlign w:val="center"/>
          </w:tcPr>
          <w:p w14:paraId="46EF01F6">
            <w:pPr>
              <w:rPr>
                <w:rFonts w:hint="eastAsia" w:ascii="宋体" w:hAnsi="宋体" w:cs="宋体"/>
                <w:color w:val="auto"/>
                <w:highlight w:val="none"/>
              </w:rPr>
            </w:pPr>
          </w:p>
        </w:tc>
      </w:tr>
      <w:tr w14:paraId="3AA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70866332">
            <w:pPr>
              <w:jc w:val="center"/>
              <w:rPr>
                <w:rFonts w:hint="eastAsia" w:ascii="宋体" w:hAnsi="宋体" w:cs="宋体"/>
                <w:color w:val="auto"/>
                <w:highlight w:val="none"/>
              </w:rPr>
            </w:pPr>
            <w:r>
              <w:rPr>
                <w:rFonts w:hint="eastAsia" w:ascii="宋体" w:hAnsi="宋体" w:cs="宋体"/>
                <w:color w:val="auto"/>
                <w:highlight w:val="none"/>
              </w:rPr>
              <w:t>3</w:t>
            </w:r>
          </w:p>
        </w:tc>
        <w:tc>
          <w:tcPr>
            <w:tcW w:w="5447" w:type="dxa"/>
            <w:tcBorders>
              <w:left w:val="single" w:color="auto" w:sz="4" w:space="0"/>
            </w:tcBorders>
            <w:vAlign w:val="center"/>
          </w:tcPr>
          <w:p w14:paraId="7B9E75E3">
            <w:pPr>
              <w:snapToGrid w:val="0"/>
              <w:spacing w:line="0" w:lineRule="atLeast"/>
              <w:rPr>
                <w:rFonts w:hint="eastAsia" w:ascii="宋体" w:hAnsi="宋体" w:cs="宋体"/>
                <w:iCs/>
                <w:color w:val="auto"/>
                <w:sz w:val="24"/>
                <w:szCs w:val="24"/>
                <w:highlight w:val="none"/>
              </w:rPr>
            </w:pPr>
            <w:r>
              <w:rPr>
                <w:rFonts w:hint="eastAsia" w:ascii="宋体" w:hAnsi="宋体" w:cs="宋体"/>
                <w:iCs/>
                <w:color w:val="auto"/>
                <w:sz w:val="24"/>
                <w:szCs w:val="24"/>
                <w:highlight w:val="none"/>
              </w:rPr>
              <w:t>……</w:t>
            </w:r>
          </w:p>
        </w:tc>
        <w:tc>
          <w:tcPr>
            <w:tcW w:w="1680" w:type="dxa"/>
            <w:tcBorders>
              <w:left w:val="single" w:color="auto" w:sz="4" w:space="0"/>
            </w:tcBorders>
            <w:vAlign w:val="center"/>
          </w:tcPr>
          <w:p w14:paraId="38C33AB4">
            <w:pPr>
              <w:rPr>
                <w:rFonts w:hint="eastAsia" w:ascii="宋体" w:hAnsi="宋体" w:cs="宋体"/>
                <w:color w:val="auto"/>
                <w:highlight w:val="none"/>
              </w:rPr>
            </w:pPr>
          </w:p>
        </w:tc>
        <w:tc>
          <w:tcPr>
            <w:tcW w:w="1308" w:type="dxa"/>
            <w:tcBorders>
              <w:left w:val="single" w:color="auto" w:sz="4" w:space="0"/>
            </w:tcBorders>
            <w:vAlign w:val="center"/>
          </w:tcPr>
          <w:p w14:paraId="3F5B5DA5">
            <w:pPr>
              <w:rPr>
                <w:rFonts w:hint="eastAsia" w:ascii="宋体" w:hAnsi="宋体" w:cs="宋体"/>
                <w:color w:val="auto"/>
                <w:highlight w:val="none"/>
              </w:rPr>
            </w:pPr>
          </w:p>
        </w:tc>
      </w:tr>
    </w:tbl>
    <w:p w14:paraId="58E284CD">
      <w:pPr>
        <w:snapToGrid w:val="0"/>
        <w:spacing w:before="50" w:after="50"/>
        <w:ind w:firstLine="482" w:firstLineChars="200"/>
        <w:rPr>
          <w:rFonts w:hint="eastAsia" w:ascii="宋体" w:hAnsi="宋体" w:cs="宋体"/>
          <w:b/>
          <w:bCs/>
          <w:color w:val="auto"/>
          <w:sz w:val="24"/>
          <w:highlight w:val="none"/>
        </w:rPr>
      </w:pPr>
    </w:p>
    <w:p w14:paraId="67FD078E">
      <w:pPr>
        <w:pStyle w:val="8"/>
        <w:ind w:firstLine="0"/>
        <w:jc w:val="center"/>
        <w:rPr>
          <w:rFonts w:hint="eastAsia" w:ascii="宋体" w:hAnsi="宋体" w:cs="宋体"/>
          <w:b/>
          <w:bCs/>
          <w:color w:val="auto"/>
          <w:sz w:val="30"/>
          <w:szCs w:val="30"/>
          <w:highlight w:val="none"/>
        </w:rPr>
        <w:sectPr>
          <w:pgSz w:w="11906" w:h="16838"/>
          <w:pgMar w:top="1418" w:right="1588" w:bottom="1418" w:left="1365" w:header="851" w:footer="907" w:gutter="0"/>
          <w:cols w:space="720" w:num="1"/>
          <w:titlePg/>
          <w:docGrid w:type="lines" w:linePitch="290" w:charSpace="0"/>
        </w:sectPr>
      </w:pPr>
      <w:bookmarkStart w:id="232" w:name="_Toc534725614"/>
      <w:bookmarkStart w:id="233" w:name="_Toc534816643"/>
      <w:bookmarkStart w:id="234" w:name="_Toc120614284"/>
    </w:p>
    <w:p w14:paraId="6A7A7804">
      <w:pPr>
        <w:pStyle w:val="8"/>
        <w:ind w:firstLine="0"/>
        <w:jc w:val="center"/>
        <w:rPr>
          <w:rFonts w:hint="eastAsia" w:ascii="宋体" w:hAnsi="宋体" w:cs="宋体"/>
          <w:b/>
          <w:bCs/>
          <w:color w:val="auto"/>
          <w:sz w:val="30"/>
          <w:szCs w:val="30"/>
          <w:highlight w:val="none"/>
        </w:rPr>
      </w:pPr>
    </w:p>
    <w:bookmarkEnd w:id="232"/>
    <w:bookmarkEnd w:id="233"/>
    <w:p w14:paraId="3678C52E">
      <w:pPr>
        <w:pStyle w:val="6"/>
        <w:jc w:val="center"/>
        <w:rPr>
          <w:rFonts w:hint="eastAsia" w:ascii="宋体" w:hAnsi="宋体" w:eastAsia="宋体" w:cs="宋体"/>
          <w:b/>
          <w:bCs/>
          <w:color w:val="auto"/>
          <w:highlight w:val="none"/>
        </w:rPr>
      </w:pPr>
      <w:bookmarkStart w:id="235" w:name="_Toc1709949201"/>
      <w:r>
        <w:rPr>
          <w:rFonts w:hint="eastAsia" w:ascii="宋体" w:hAnsi="宋体" w:eastAsia="宋体" w:cs="宋体"/>
          <w:b/>
          <w:bCs/>
          <w:color w:val="auto"/>
          <w:highlight w:val="none"/>
        </w:rPr>
        <w:t>四、投标产品配置及分项报价表</w:t>
      </w:r>
      <w:bookmarkEnd w:id="235"/>
    </w:p>
    <w:tbl>
      <w:tblPr>
        <w:tblStyle w:val="16"/>
        <w:tblW w:w="14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1"/>
        <w:gridCol w:w="2074"/>
        <w:gridCol w:w="1950"/>
        <w:gridCol w:w="1837"/>
        <w:gridCol w:w="1837"/>
        <w:gridCol w:w="1350"/>
        <w:gridCol w:w="1088"/>
        <w:gridCol w:w="1312"/>
        <w:gridCol w:w="601"/>
        <w:gridCol w:w="581"/>
        <w:gridCol w:w="1256"/>
      </w:tblGrid>
      <w:tr w14:paraId="50A2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1044" w:type="dxa"/>
            <w:gridSpan w:val="2"/>
            <w:vAlign w:val="center"/>
          </w:tcPr>
          <w:p w14:paraId="198F754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074" w:type="dxa"/>
            <w:vAlign w:val="center"/>
          </w:tcPr>
          <w:p w14:paraId="6254E75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标项名称</w:t>
            </w:r>
          </w:p>
        </w:tc>
        <w:tc>
          <w:tcPr>
            <w:tcW w:w="1950" w:type="dxa"/>
            <w:vAlign w:val="center"/>
          </w:tcPr>
          <w:p w14:paraId="4E0923A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1837" w:type="dxa"/>
            <w:vAlign w:val="center"/>
          </w:tcPr>
          <w:p w14:paraId="0748919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品牌</w:t>
            </w:r>
          </w:p>
        </w:tc>
        <w:tc>
          <w:tcPr>
            <w:tcW w:w="1837" w:type="dxa"/>
            <w:vAlign w:val="center"/>
          </w:tcPr>
          <w:p w14:paraId="2632C1F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1350" w:type="dxa"/>
            <w:vAlign w:val="center"/>
          </w:tcPr>
          <w:p w14:paraId="3B367AE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1088" w:type="dxa"/>
            <w:vAlign w:val="center"/>
          </w:tcPr>
          <w:p w14:paraId="34799FD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单价</w:t>
            </w:r>
          </w:p>
        </w:tc>
        <w:tc>
          <w:tcPr>
            <w:tcW w:w="1312" w:type="dxa"/>
            <w:vAlign w:val="center"/>
          </w:tcPr>
          <w:p w14:paraId="07FDE6D2">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w:t>
            </w:r>
          </w:p>
        </w:tc>
        <w:tc>
          <w:tcPr>
            <w:tcW w:w="1182" w:type="dxa"/>
            <w:gridSpan w:val="2"/>
            <w:vAlign w:val="center"/>
          </w:tcPr>
          <w:p w14:paraId="06B0D10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交付期/服务期</w:t>
            </w:r>
          </w:p>
        </w:tc>
        <w:tc>
          <w:tcPr>
            <w:tcW w:w="1256" w:type="dxa"/>
            <w:vAlign w:val="center"/>
          </w:tcPr>
          <w:p w14:paraId="714486A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总价</w:t>
            </w:r>
          </w:p>
        </w:tc>
      </w:tr>
      <w:tr w14:paraId="4A36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gridSpan w:val="2"/>
            <w:vAlign w:val="center"/>
          </w:tcPr>
          <w:p w14:paraId="52E8EDD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074" w:type="dxa"/>
            <w:tcBorders>
              <w:left w:val="single" w:color="auto" w:sz="4" w:space="0"/>
            </w:tcBorders>
            <w:vAlign w:val="center"/>
          </w:tcPr>
          <w:p w14:paraId="130BA5B7">
            <w:pPr>
              <w:rPr>
                <w:rFonts w:hint="eastAsia" w:ascii="宋体" w:hAnsi="宋体" w:cs="宋体"/>
                <w:color w:val="auto"/>
                <w:sz w:val="24"/>
                <w:szCs w:val="24"/>
                <w:highlight w:val="none"/>
              </w:rPr>
            </w:pPr>
          </w:p>
        </w:tc>
        <w:tc>
          <w:tcPr>
            <w:tcW w:w="1950" w:type="dxa"/>
            <w:tcBorders>
              <w:left w:val="single" w:color="auto" w:sz="4" w:space="0"/>
            </w:tcBorders>
            <w:vAlign w:val="center"/>
          </w:tcPr>
          <w:p w14:paraId="1AA5524C">
            <w:pPr>
              <w:jc w:val="center"/>
              <w:rPr>
                <w:rFonts w:hint="eastAsia" w:ascii="宋体" w:hAnsi="宋体" w:cs="宋体"/>
                <w:color w:val="auto"/>
                <w:sz w:val="24"/>
                <w:szCs w:val="24"/>
                <w:highlight w:val="none"/>
              </w:rPr>
            </w:pPr>
          </w:p>
        </w:tc>
        <w:tc>
          <w:tcPr>
            <w:tcW w:w="1837" w:type="dxa"/>
            <w:tcBorders>
              <w:left w:val="single" w:color="auto" w:sz="4" w:space="0"/>
            </w:tcBorders>
            <w:vAlign w:val="center"/>
          </w:tcPr>
          <w:p w14:paraId="4F650A27">
            <w:pPr>
              <w:jc w:val="center"/>
              <w:rPr>
                <w:rFonts w:hint="eastAsia" w:ascii="宋体" w:hAnsi="宋体" w:cs="宋体"/>
                <w:color w:val="auto"/>
                <w:sz w:val="24"/>
                <w:szCs w:val="24"/>
                <w:highlight w:val="none"/>
              </w:rPr>
            </w:pPr>
          </w:p>
        </w:tc>
        <w:tc>
          <w:tcPr>
            <w:tcW w:w="1837" w:type="dxa"/>
            <w:tcBorders>
              <w:left w:val="single" w:color="auto" w:sz="4" w:space="0"/>
            </w:tcBorders>
            <w:vAlign w:val="center"/>
          </w:tcPr>
          <w:p w14:paraId="26A9AE0D">
            <w:pPr>
              <w:rPr>
                <w:rFonts w:hint="eastAsia" w:ascii="宋体" w:hAnsi="宋体" w:cs="宋体"/>
                <w:color w:val="auto"/>
                <w:sz w:val="24"/>
                <w:szCs w:val="24"/>
                <w:highlight w:val="none"/>
              </w:rPr>
            </w:pPr>
          </w:p>
        </w:tc>
        <w:tc>
          <w:tcPr>
            <w:tcW w:w="1350" w:type="dxa"/>
            <w:tcBorders>
              <w:left w:val="single" w:color="auto" w:sz="4" w:space="0"/>
            </w:tcBorders>
            <w:vAlign w:val="center"/>
          </w:tcPr>
          <w:p w14:paraId="3D60A867">
            <w:pPr>
              <w:rPr>
                <w:rFonts w:hint="eastAsia" w:ascii="宋体" w:hAnsi="宋体" w:cs="宋体"/>
                <w:color w:val="auto"/>
                <w:sz w:val="24"/>
                <w:szCs w:val="24"/>
                <w:highlight w:val="none"/>
              </w:rPr>
            </w:pPr>
          </w:p>
        </w:tc>
        <w:tc>
          <w:tcPr>
            <w:tcW w:w="1088" w:type="dxa"/>
            <w:tcBorders>
              <w:left w:val="single" w:color="auto" w:sz="4" w:space="0"/>
            </w:tcBorders>
          </w:tcPr>
          <w:p w14:paraId="022FD52E">
            <w:pPr>
              <w:rPr>
                <w:rFonts w:hint="eastAsia" w:ascii="宋体" w:hAnsi="宋体" w:cs="宋体"/>
                <w:color w:val="auto"/>
                <w:sz w:val="24"/>
                <w:szCs w:val="24"/>
                <w:highlight w:val="none"/>
              </w:rPr>
            </w:pPr>
          </w:p>
        </w:tc>
        <w:tc>
          <w:tcPr>
            <w:tcW w:w="1312" w:type="dxa"/>
            <w:tcBorders>
              <w:left w:val="single" w:color="auto" w:sz="4" w:space="0"/>
            </w:tcBorders>
            <w:vAlign w:val="center"/>
          </w:tcPr>
          <w:p w14:paraId="684D3149">
            <w:pPr>
              <w:rPr>
                <w:rFonts w:hint="eastAsia" w:ascii="宋体" w:hAnsi="宋体" w:cs="宋体"/>
                <w:color w:val="auto"/>
                <w:sz w:val="24"/>
                <w:szCs w:val="24"/>
                <w:highlight w:val="none"/>
              </w:rPr>
            </w:pPr>
          </w:p>
        </w:tc>
        <w:tc>
          <w:tcPr>
            <w:tcW w:w="1182" w:type="dxa"/>
            <w:gridSpan w:val="2"/>
            <w:tcBorders>
              <w:left w:val="single" w:color="auto" w:sz="4" w:space="0"/>
            </w:tcBorders>
            <w:vAlign w:val="center"/>
          </w:tcPr>
          <w:p w14:paraId="18335699">
            <w:pPr>
              <w:rPr>
                <w:rFonts w:hint="eastAsia" w:ascii="宋体" w:hAnsi="宋体" w:cs="宋体"/>
                <w:color w:val="auto"/>
                <w:sz w:val="24"/>
                <w:szCs w:val="24"/>
                <w:highlight w:val="none"/>
              </w:rPr>
            </w:pPr>
          </w:p>
        </w:tc>
        <w:tc>
          <w:tcPr>
            <w:tcW w:w="1256" w:type="dxa"/>
            <w:tcBorders>
              <w:left w:val="single" w:color="auto" w:sz="4" w:space="0"/>
            </w:tcBorders>
            <w:vAlign w:val="center"/>
          </w:tcPr>
          <w:p w14:paraId="65176ACE">
            <w:pPr>
              <w:rPr>
                <w:rFonts w:hint="eastAsia" w:ascii="宋体" w:hAnsi="宋体" w:cs="宋体"/>
                <w:color w:val="auto"/>
                <w:sz w:val="24"/>
                <w:szCs w:val="24"/>
                <w:highlight w:val="none"/>
              </w:rPr>
            </w:pPr>
          </w:p>
        </w:tc>
      </w:tr>
      <w:tr w14:paraId="4D5A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gridSpan w:val="2"/>
            <w:vAlign w:val="center"/>
          </w:tcPr>
          <w:p w14:paraId="6298698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074" w:type="dxa"/>
            <w:tcBorders>
              <w:left w:val="single" w:color="auto" w:sz="4" w:space="0"/>
            </w:tcBorders>
            <w:vAlign w:val="center"/>
          </w:tcPr>
          <w:p w14:paraId="4F3DB452">
            <w:pPr>
              <w:rPr>
                <w:rFonts w:hint="eastAsia" w:ascii="宋体" w:hAnsi="宋体" w:cs="宋体"/>
                <w:color w:val="auto"/>
                <w:sz w:val="24"/>
                <w:szCs w:val="24"/>
                <w:highlight w:val="none"/>
              </w:rPr>
            </w:pPr>
          </w:p>
        </w:tc>
        <w:tc>
          <w:tcPr>
            <w:tcW w:w="1950" w:type="dxa"/>
            <w:tcBorders>
              <w:left w:val="single" w:color="auto" w:sz="4" w:space="0"/>
            </w:tcBorders>
            <w:vAlign w:val="center"/>
          </w:tcPr>
          <w:p w14:paraId="394AFECD">
            <w:pPr>
              <w:jc w:val="center"/>
              <w:rPr>
                <w:rFonts w:hint="eastAsia" w:ascii="宋体" w:hAnsi="宋体" w:cs="宋体"/>
                <w:color w:val="auto"/>
                <w:sz w:val="24"/>
                <w:szCs w:val="24"/>
                <w:highlight w:val="none"/>
              </w:rPr>
            </w:pPr>
          </w:p>
        </w:tc>
        <w:tc>
          <w:tcPr>
            <w:tcW w:w="1837" w:type="dxa"/>
            <w:tcBorders>
              <w:left w:val="single" w:color="auto" w:sz="4" w:space="0"/>
            </w:tcBorders>
            <w:vAlign w:val="center"/>
          </w:tcPr>
          <w:p w14:paraId="3D015C4D">
            <w:pPr>
              <w:jc w:val="center"/>
              <w:rPr>
                <w:rFonts w:hint="eastAsia" w:ascii="宋体" w:hAnsi="宋体" w:cs="宋体"/>
                <w:color w:val="auto"/>
                <w:sz w:val="24"/>
                <w:szCs w:val="24"/>
                <w:highlight w:val="none"/>
              </w:rPr>
            </w:pPr>
          </w:p>
        </w:tc>
        <w:tc>
          <w:tcPr>
            <w:tcW w:w="1837" w:type="dxa"/>
            <w:tcBorders>
              <w:left w:val="single" w:color="auto" w:sz="4" w:space="0"/>
            </w:tcBorders>
            <w:vAlign w:val="center"/>
          </w:tcPr>
          <w:p w14:paraId="3B05DAA8">
            <w:pPr>
              <w:rPr>
                <w:rFonts w:hint="eastAsia" w:ascii="宋体" w:hAnsi="宋体" w:cs="宋体"/>
                <w:color w:val="auto"/>
                <w:sz w:val="24"/>
                <w:szCs w:val="24"/>
                <w:highlight w:val="none"/>
              </w:rPr>
            </w:pPr>
          </w:p>
        </w:tc>
        <w:tc>
          <w:tcPr>
            <w:tcW w:w="1350" w:type="dxa"/>
            <w:tcBorders>
              <w:left w:val="single" w:color="auto" w:sz="4" w:space="0"/>
            </w:tcBorders>
            <w:vAlign w:val="center"/>
          </w:tcPr>
          <w:p w14:paraId="01EA5E2F">
            <w:pPr>
              <w:rPr>
                <w:rFonts w:hint="eastAsia" w:ascii="宋体" w:hAnsi="宋体" w:cs="宋体"/>
                <w:color w:val="auto"/>
                <w:sz w:val="24"/>
                <w:szCs w:val="24"/>
                <w:highlight w:val="none"/>
              </w:rPr>
            </w:pPr>
          </w:p>
        </w:tc>
        <w:tc>
          <w:tcPr>
            <w:tcW w:w="1088" w:type="dxa"/>
            <w:tcBorders>
              <w:left w:val="single" w:color="auto" w:sz="4" w:space="0"/>
            </w:tcBorders>
          </w:tcPr>
          <w:p w14:paraId="7717D342">
            <w:pPr>
              <w:rPr>
                <w:rFonts w:hint="eastAsia" w:ascii="宋体" w:hAnsi="宋体" w:cs="宋体"/>
                <w:color w:val="auto"/>
                <w:sz w:val="24"/>
                <w:szCs w:val="24"/>
                <w:highlight w:val="none"/>
              </w:rPr>
            </w:pPr>
          </w:p>
        </w:tc>
        <w:tc>
          <w:tcPr>
            <w:tcW w:w="1312" w:type="dxa"/>
            <w:tcBorders>
              <w:left w:val="single" w:color="auto" w:sz="4" w:space="0"/>
            </w:tcBorders>
            <w:vAlign w:val="center"/>
          </w:tcPr>
          <w:p w14:paraId="52E80BEF">
            <w:pPr>
              <w:rPr>
                <w:rFonts w:hint="eastAsia" w:ascii="宋体" w:hAnsi="宋体" w:cs="宋体"/>
                <w:color w:val="auto"/>
                <w:sz w:val="24"/>
                <w:szCs w:val="24"/>
                <w:highlight w:val="none"/>
              </w:rPr>
            </w:pPr>
          </w:p>
        </w:tc>
        <w:tc>
          <w:tcPr>
            <w:tcW w:w="1182" w:type="dxa"/>
            <w:gridSpan w:val="2"/>
            <w:tcBorders>
              <w:left w:val="single" w:color="auto" w:sz="4" w:space="0"/>
            </w:tcBorders>
            <w:vAlign w:val="center"/>
          </w:tcPr>
          <w:p w14:paraId="5D7E4F73">
            <w:pPr>
              <w:rPr>
                <w:rFonts w:hint="eastAsia" w:ascii="宋体" w:hAnsi="宋体" w:cs="宋体"/>
                <w:color w:val="auto"/>
                <w:sz w:val="24"/>
                <w:szCs w:val="24"/>
                <w:highlight w:val="none"/>
              </w:rPr>
            </w:pPr>
          </w:p>
        </w:tc>
        <w:tc>
          <w:tcPr>
            <w:tcW w:w="1256" w:type="dxa"/>
            <w:tcBorders>
              <w:left w:val="single" w:color="auto" w:sz="4" w:space="0"/>
            </w:tcBorders>
            <w:vAlign w:val="center"/>
          </w:tcPr>
          <w:p w14:paraId="63B882D8">
            <w:pPr>
              <w:rPr>
                <w:rFonts w:hint="eastAsia" w:ascii="宋体" w:hAnsi="宋体" w:cs="宋体"/>
                <w:color w:val="auto"/>
                <w:sz w:val="24"/>
                <w:szCs w:val="24"/>
                <w:highlight w:val="none"/>
              </w:rPr>
            </w:pPr>
          </w:p>
        </w:tc>
      </w:tr>
      <w:tr w14:paraId="68F3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gridSpan w:val="2"/>
            <w:vAlign w:val="center"/>
          </w:tcPr>
          <w:p w14:paraId="0819A85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074" w:type="dxa"/>
            <w:tcBorders>
              <w:left w:val="single" w:color="auto" w:sz="4" w:space="0"/>
            </w:tcBorders>
            <w:vAlign w:val="center"/>
          </w:tcPr>
          <w:p w14:paraId="235B5603">
            <w:pPr>
              <w:rPr>
                <w:rFonts w:hint="eastAsia" w:ascii="宋体" w:hAnsi="宋体" w:cs="宋体"/>
                <w:color w:val="auto"/>
                <w:sz w:val="24"/>
                <w:szCs w:val="24"/>
                <w:highlight w:val="none"/>
              </w:rPr>
            </w:pPr>
          </w:p>
        </w:tc>
        <w:tc>
          <w:tcPr>
            <w:tcW w:w="1950" w:type="dxa"/>
            <w:tcBorders>
              <w:left w:val="single" w:color="auto" w:sz="4" w:space="0"/>
            </w:tcBorders>
            <w:vAlign w:val="center"/>
          </w:tcPr>
          <w:p w14:paraId="1A1F3D2C">
            <w:pPr>
              <w:jc w:val="center"/>
              <w:rPr>
                <w:rFonts w:hint="eastAsia" w:ascii="宋体" w:hAnsi="宋体" w:cs="宋体"/>
                <w:color w:val="auto"/>
                <w:sz w:val="24"/>
                <w:szCs w:val="24"/>
                <w:highlight w:val="none"/>
              </w:rPr>
            </w:pPr>
          </w:p>
        </w:tc>
        <w:tc>
          <w:tcPr>
            <w:tcW w:w="1837" w:type="dxa"/>
            <w:tcBorders>
              <w:left w:val="single" w:color="auto" w:sz="4" w:space="0"/>
            </w:tcBorders>
            <w:vAlign w:val="center"/>
          </w:tcPr>
          <w:p w14:paraId="535FFC35">
            <w:pPr>
              <w:jc w:val="center"/>
              <w:rPr>
                <w:rFonts w:hint="eastAsia" w:ascii="宋体" w:hAnsi="宋体" w:cs="宋体"/>
                <w:color w:val="auto"/>
                <w:sz w:val="24"/>
                <w:szCs w:val="24"/>
                <w:highlight w:val="none"/>
              </w:rPr>
            </w:pPr>
          </w:p>
        </w:tc>
        <w:tc>
          <w:tcPr>
            <w:tcW w:w="1837" w:type="dxa"/>
            <w:tcBorders>
              <w:left w:val="single" w:color="auto" w:sz="4" w:space="0"/>
            </w:tcBorders>
            <w:vAlign w:val="center"/>
          </w:tcPr>
          <w:p w14:paraId="4EBA6D52">
            <w:pPr>
              <w:rPr>
                <w:rFonts w:hint="eastAsia" w:ascii="宋体" w:hAnsi="宋体" w:cs="宋体"/>
                <w:color w:val="auto"/>
                <w:sz w:val="24"/>
                <w:szCs w:val="24"/>
                <w:highlight w:val="none"/>
              </w:rPr>
            </w:pPr>
          </w:p>
        </w:tc>
        <w:tc>
          <w:tcPr>
            <w:tcW w:w="1350" w:type="dxa"/>
            <w:tcBorders>
              <w:left w:val="single" w:color="auto" w:sz="4" w:space="0"/>
            </w:tcBorders>
            <w:vAlign w:val="center"/>
          </w:tcPr>
          <w:p w14:paraId="6B6234E3">
            <w:pPr>
              <w:rPr>
                <w:rFonts w:hint="eastAsia" w:ascii="宋体" w:hAnsi="宋体" w:cs="宋体"/>
                <w:color w:val="auto"/>
                <w:sz w:val="24"/>
                <w:szCs w:val="24"/>
                <w:highlight w:val="none"/>
              </w:rPr>
            </w:pPr>
          </w:p>
        </w:tc>
        <w:tc>
          <w:tcPr>
            <w:tcW w:w="1088" w:type="dxa"/>
            <w:tcBorders>
              <w:left w:val="single" w:color="auto" w:sz="4" w:space="0"/>
            </w:tcBorders>
          </w:tcPr>
          <w:p w14:paraId="1CF289AC">
            <w:pPr>
              <w:rPr>
                <w:rFonts w:hint="eastAsia" w:ascii="宋体" w:hAnsi="宋体" w:cs="宋体"/>
                <w:color w:val="auto"/>
                <w:sz w:val="24"/>
                <w:szCs w:val="24"/>
                <w:highlight w:val="none"/>
              </w:rPr>
            </w:pPr>
          </w:p>
        </w:tc>
        <w:tc>
          <w:tcPr>
            <w:tcW w:w="1312" w:type="dxa"/>
            <w:tcBorders>
              <w:left w:val="single" w:color="auto" w:sz="4" w:space="0"/>
            </w:tcBorders>
            <w:vAlign w:val="center"/>
          </w:tcPr>
          <w:p w14:paraId="3D9ED963">
            <w:pPr>
              <w:rPr>
                <w:rFonts w:hint="eastAsia" w:ascii="宋体" w:hAnsi="宋体" w:cs="宋体"/>
                <w:color w:val="auto"/>
                <w:sz w:val="24"/>
                <w:szCs w:val="24"/>
                <w:highlight w:val="none"/>
              </w:rPr>
            </w:pPr>
          </w:p>
        </w:tc>
        <w:tc>
          <w:tcPr>
            <w:tcW w:w="1182" w:type="dxa"/>
            <w:gridSpan w:val="2"/>
            <w:tcBorders>
              <w:left w:val="single" w:color="auto" w:sz="4" w:space="0"/>
            </w:tcBorders>
            <w:vAlign w:val="center"/>
          </w:tcPr>
          <w:p w14:paraId="0EAAC54C">
            <w:pPr>
              <w:rPr>
                <w:rFonts w:hint="eastAsia" w:ascii="宋体" w:hAnsi="宋体" w:cs="宋体"/>
                <w:color w:val="auto"/>
                <w:sz w:val="24"/>
                <w:szCs w:val="24"/>
                <w:highlight w:val="none"/>
              </w:rPr>
            </w:pPr>
          </w:p>
        </w:tc>
        <w:tc>
          <w:tcPr>
            <w:tcW w:w="1256" w:type="dxa"/>
            <w:tcBorders>
              <w:left w:val="single" w:color="auto" w:sz="4" w:space="0"/>
            </w:tcBorders>
            <w:vAlign w:val="center"/>
          </w:tcPr>
          <w:p w14:paraId="7E2BF5E7">
            <w:pPr>
              <w:rPr>
                <w:rFonts w:hint="eastAsia" w:ascii="宋体" w:hAnsi="宋体" w:cs="宋体"/>
                <w:color w:val="auto"/>
                <w:sz w:val="24"/>
                <w:szCs w:val="24"/>
                <w:highlight w:val="none"/>
              </w:rPr>
            </w:pPr>
          </w:p>
        </w:tc>
      </w:tr>
      <w:tr w14:paraId="1605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gridSpan w:val="2"/>
            <w:vAlign w:val="center"/>
          </w:tcPr>
          <w:p w14:paraId="6A6E885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074" w:type="dxa"/>
            <w:tcBorders>
              <w:left w:val="single" w:color="auto" w:sz="4" w:space="0"/>
            </w:tcBorders>
            <w:vAlign w:val="center"/>
          </w:tcPr>
          <w:p w14:paraId="4CC62C56">
            <w:pPr>
              <w:rPr>
                <w:rFonts w:hint="eastAsia" w:ascii="宋体" w:hAnsi="宋体" w:cs="宋体"/>
                <w:color w:val="auto"/>
                <w:sz w:val="24"/>
                <w:szCs w:val="24"/>
                <w:highlight w:val="none"/>
              </w:rPr>
            </w:pPr>
          </w:p>
        </w:tc>
        <w:tc>
          <w:tcPr>
            <w:tcW w:w="1950" w:type="dxa"/>
            <w:tcBorders>
              <w:left w:val="single" w:color="auto" w:sz="4" w:space="0"/>
            </w:tcBorders>
            <w:vAlign w:val="center"/>
          </w:tcPr>
          <w:p w14:paraId="7A2188E0">
            <w:pPr>
              <w:jc w:val="center"/>
              <w:rPr>
                <w:rFonts w:hint="eastAsia" w:ascii="宋体" w:hAnsi="宋体" w:cs="宋体"/>
                <w:color w:val="auto"/>
                <w:sz w:val="24"/>
                <w:szCs w:val="24"/>
                <w:highlight w:val="none"/>
              </w:rPr>
            </w:pPr>
          </w:p>
        </w:tc>
        <w:tc>
          <w:tcPr>
            <w:tcW w:w="1837" w:type="dxa"/>
            <w:tcBorders>
              <w:left w:val="single" w:color="auto" w:sz="4" w:space="0"/>
            </w:tcBorders>
            <w:vAlign w:val="center"/>
          </w:tcPr>
          <w:p w14:paraId="017C3E59">
            <w:pPr>
              <w:jc w:val="center"/>
              <w:rPr>
                <w:rFonts w:hint="eastAsia" w:ascii="宋体" w:hAnsi="宋体" w:cs="宋体"/>
                <w:color w:val="auto"/>
                <w:sz w:val="24"/>
                <w:szCs w:val="24"/>
                <w:highlight w:val="none"/>
              </w:rPr>
            </w:pPr>
          </w:p>
        </w:tc>
        <w:tc>
          <w:tcPr>
            <w:tcW w:w="1837" w:type="dxa"/>
            <w:tcBorders>
              <w:left w:val="single" w:color="auto" w:sz="4" w:space="0"/>
            </w:tcBorders>
            <w:vAlign w:val="center"/>
          </w:tcPr>
          <w:p w14:paraId="1470FA58">
            <w:pPr>
              <w:rPr>
                <w:rFonts w:hint="eastAsia" w:ascii="宋体" w:hAnsi="宋体" w:cs="宋体"/>
                <w:color w:val="auto"/>
                <w:sz w:val="24"/>
                <w:szCs w:val="24"/>
                <w:highlight w:val="none"/>
              </w:rPr>
            </w:pPr>
          </w:p>
        </w:tc>
        <w:tc>
          <w:tcPr>
            <w:tcW w:w="1350" w:type="dxa"/>
            <w:tcBorders>
              <w:left w:val="single" w:color="auto" w:sz="4" w:space="0"/>
            </w:tcBorders>
            <w:vAlign w:val="center"/>
          </w:tcPr>
          <w:p w14:paraId="689DBFA0">
            <w:pPr>
              <w:rPr>
                <w:rFonts w:hint="eastAsia" w:ascii="宋体" w:hAnsi="宋体" w:cs="宋体"/>
                <w:color w:val="auto"/>
                <w:sz w:val="24"/>
                <w:szCs w:val="24"/>
                <w:highlight w:val="none"/>
              </w:rPr>
            </w:pPr>
          </w:p>
        </w:tc>
        <w:tc>
          <w:tcPr>
            <w:tcW w:w="1088" w:type="dxa"/>
            <w:tcBorders>
              <w:left w:val="single" w:color="auto" w:sz="4" w:space="0"/>
            </w:tcBorders>
          </w:tcPr>
          <w:p w14:paraId="68C1125D">
            <w:pPr>
              <w:rPr>
                <w:rFonts w:hint="eastAsia" w:ascii="宋体" w:hAnsi="宋体" w:cs="宋体"/>
                <w:color w:val="auto"/>
                <w:sz w:val="24"/>
                <w:szCs w:val="24"/>
                <w:highlight w:val="none"/>
              </w:rPr>
            </w:pPr>
          </w:p>
        </w:tc>
        <w:tc>
          <w:tcPr>
            <w:tcW w:w="1312" w:type="dxa"/>
            <w:tcBorders>
              <w:left w:val="single" w:color="auto" w:sz="4" w:space="0"/>
            </w:tcBorders>
            <w:vAlign w:val="center"/>
          </w:tcPr>
          <w:p w14:paraId="1593ABA9">
            <w:pPr>
              <w:rPr>
                <w:rFonts w:hint="eastAsia" w:ascii="宋体" w:hAnsi="宋体" w:cs="宋体"/>
                <w:color w:val="auto"/>
                <w:sz w:val="24"/>
                <w:szCs w:val="24"/>
                <w:highlight w:val="none"/>
              </w:rPr>
            </w:pPr>
          </w:p>
        </w:tc>
        <w:tc>
          <w:tcPr>
            <w:tcW w:w="1182" w:type="dxa"/>
            <w:gridSpan w:val="2"/>
            <w:tcBorders>
              <w:left w:val="single" w:color="auto" w:sz="4" w:space="0"/>
            </w:tcBorders>
            <w:vAlign w:val="center"/>
          </w:tcPr>
          <w:p w14:paraId="24A94277">
            <w:pPr>
              <w:rPr>
                <w:rFonts w:hint="eastAsia" w:ascii="宋体" w:hAnsi="宋体" w:cs="宋体"/>
                <w:color w:val="auto"/>
                <w:sz w:val="24"/>
                <w:szCs w:val="24"/>
                <w:highlight w:val="none"/>
              </w:rPr>
            </w:pPr>
          </w:p>
        </w:tc>
        <w:tc>
          <w:tcPr>
            <w:tcW w:w="1256" w:type="dxa"/>
            <w:tcBorders>
              <w:left w:val="single" w:color="auto" w:sz="4" w:space="0"/>
            </w:tcBorders>
            <w:vAlign w:val="center"/>
          </w:tcPr>
          <w:p w14:paraId="0442674D">
            <w:pPr>
              <w:rPr>
                <w:rFonts w:hint="eastAsia" w:ascii="宋体" w:hAnsi="宋体" w:cs="宋体"/>
                <w:color w:val="auto"/>
                <w:sz w:val="24"/>
                <w:szCs w:val="24"/>
                <w:highlight w:val="none"/>
              </w:rPr>
            </w:pPr>
          </w:p>
        </w:tc>
      </w:tr>
      <w:tr w14:paraId="42AF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993" w:type="dxa"/>
            <w:tcBorders>
              <w:right w:val="single" w:color="auto" w:sz="4" w:space="0"/>
            </w:tcBorders>
            <w:vAlign w:val="center"/>
          </w:tcPr>
          <w:p w14:paraId="64BE9F98">
            <w:pPr>
              <w:jc w:val="left"/>
              <w:rPr>
                <w:rFonts w:hint="eastAsia" w:ascii="宋体" w:hAnsi="宋体" w:cs="宋体"/>
                <w:color w:val="auto"/>
                <w:sz w:val="24"/>
                <w:szCs w:val="24"/>
                <w:highlight w:val="none"/>
              </w:rPr>
            </w:pPr>
          </w:p>
        </w:tc>
        <w:tc>
          <w:tcPr>
            <w:tcW w:w="12100" w:type="dxa"/>
            <w:gridSpan w:val="9"/>
            <w:tcBorders>
              <w:right w:val="single" w:color="auto" w:sz="4" w:space="0"/>
            </w:tcBorders>
            <w:vAlign w:val="center"/>
          </w:tcPr>
          <w:p w14:paraId="5CF23ACF">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合计</w:t>
            </w:r>
            <w:r>
              <w:rPr>
                <w:rFonts w:ascii="宋体" w:hAnsi="宋体" w:cs="宋体"/>
                <w:color w:val="auto"/>
                <w:sz w:val="24"/>
                <w:szCs w:val="24"/>
                <w:highlight w:val="none"/>
              </w:rPr>
              <w:t>：        元</w:t>
            </w:r>
          </w:p>
        </w:tc>
        <w:tc>
          <w:tcPr>
            <w:tcW w:w="1837" w:type="dxa"/>
            <w:gridSpan w:val="2"/>
            <w:tcBorders>
              <w:right w:val="single" w:color="auto" w:sz="4" w:space="0"/>
            </w:tcBorders>
            <w:vAlign w:val="center"/>
          </w:tcPr>
          <w:p w14:paraId="45B75080">
            <w:pPr>
              <w:jc w:val="left"/>
              <w:rPr>
                <w:rFonts w:hint="eastAsia" w:ascii="宋体" w:hAnsi="宋体" w:cs="宋体"/>
                <w:color w:val="auto"/>
                <w:sz w:val="24"/>
                <w:szCs w:val="24"/>
                <w:highlight w:val="none"/>
              </w:rPr>
            </w:pPr>
          </w:p>
        </w:tc>
      </w:tr>
    </w:tbl>
    <w:p w14:paraId="59E37FF2">
      <w:pPr>
        <w:rPr>
          <w:rFonts w:hint="eastAsia" w:ascii="宋体" w:hAnsi="宋体" w:cs="宋体"/>
          <w:bCs/>
          <w:color w:val="auto"/>
          <w:sz w:val="24"/>
          <w:highlight w:val="none"/>
        </w:rPr>
      </w:pPr>
      <w:r>
        <w:rPr>
          <w:rFonts w:hint="eastAsia" w:ascii="宋体" w:hAnsi="宋体" w:cs="宋体"/>
          <w:bCs/>
          <w:color w:val="auto"/>
          <w:sz w:val="24"/>
          <w:highlight w:val="none"/>
        </w:rPr>
        <w:t>注：</w:t>
      </w:r>
    </w:p>
    <w:p w14:paraId="6550F4F2">
      <w:pPr>
        <w:numPr>
          <w:ilvl w:val="0"/>
          <w:numId w:val="4"/>
        </w:numPr>
        <w:rPr>
          <w:rFonts w:hint="eastAsia" w:ascii="宋体" w:hAnsi="宋体" w:cs="宋体"/>
          <w:bCs/>
          <w:color w:val="auto"/>
          <w:sz w:val="24"/>
          <w:highlight w:val="none"/>
        </w:rPr>
      </w:pPr>
      <w:r>
        <w:rPr>
          <w:rFonts w:hint="eastAsia" w:ascii="宋体" w:hAnsi="宋体" w:cs="宋体"/>
          <w:bCs/>
          <w:color w:val="auto"/>
          <w:sz w:val="24"/>
          <w:highlight w:val="none"/>
        </w:rPr>
        <w:t>单价和总价采用人民币报价，以元为单位。</w:t>
      </w:r>
    </w:p>
    <w:p w14:paraId="08CCBE4A">
      <w:pPr>
        <w:numPr>
          <w:ilvl w:val="0"/>
          <w:numId w:val="4"/>
        </w:numPr>
        <w:rPr>
          <w:rFonts w:hint="eastAsia" w:ascii="宋体" w:hAnsi="宋体" w:cs="宋体"/>
          <w:bCs/>
          <w:color w:val="auto"/>
          <w:sz w:val="24"/>
          <w:highlight w:val="none"/>
        </w:rPr>
      </w:pPr>
      <w:r>
        <w:rPr>
          <w:rFonts w:hint="eastAsia" w:ascii="宋体" w:hAnsi="宋体" w:cs="宋体"/>
          <w:bCs/>
          <w:color w:val="auto"/>
          <w:sz w:val="24"/>
          <w:highlight w:val="none"/>
        </w:rPr>
        <w:t>货物项目填写“交付期”，服务项目填写“服务期”，只填写一个期限。</w:t>
      </w:r>
    </w:p>
    <w:p w14:paraId="2676310A">
      <w:pPr>
        <w:pStyle w:val="4"/>
        <w:ind w:firstLine="0" w:firstLineChars="0"/>
        <w:rPr>
          <w:rFonts w:hint="eastAsia" w:ascii="宋体" w:hAnsi="宋体" w:eastAsia="宋体" w:cs="宋体"/>
          <w:color w:val="auto"/>
          <w:highlight w:val="none"/>
        </w:rPr>
        <w:sectPr>
          <w:pgSz w:w="16838" w:h="11906" w:orient="landscape"/>
          <w:pgMar w:top="1365" w:right="1418" w:bottom="1588" w:left="1418" w:header="851" w:footer="907" w:gutter="0"/>
          <w:cols w:space="720" w:num="1"/>
          <w:titlePg/>
          <w:docGrid w:type="lines" w:linePitch="290" w:charSpace="0"/>
        </w:sectPr>
      </w:pPr>
    </w:p>
    <w:p w14:paraId="0477FC4A">
      <w:pPr>
        <w:pStyle w:val="6"/>
        <w:jc w:val="center"/>
        <w:rPr>
          <w:rFonts w:hint="eastAsia" w:ascii="宋体" w:hAnsi="宋体" w:eastAsia="宋体" w:cs="宋体"/>
          <w:b/>
          <w:bCs/>
          <w:color w:val="auto"/>
          <w:highlight w:val="none"/>
        </w:rPr>
      </w:pPr>
      <w:bookmarkStart w:id="236" w:name="_Toc534816648"/>
      <w:bookmarkStart w:id="237" w:name="_Toc396675930"/>
      <w:bookmarkStart w:id="238" w:name="_Toc534725619"/>
      <w:r>
        <w:rPr>
          <w:rFonts w:hint="eastAsia" w:ascii="宋体" w:hAnsi="宋体" w:eastAsia="宋体" w:cs="宋体"/>
          <w:b/>
          <w:bCs/>
          <w:color w:val="auto"/>
          <w:highlight w:val="none"/>
        </w:rPr>
        <w:t>五、技术参数响应及偏离表</w:t>
      </w:r>
      <w:bookmarkEnd w:id="236"/>
      <w:bookmarkEnd w:id="237"/>
      <w:bookmarkEnd w:id="238"/>
    </w:p>
    <w:p w14:paraId="02A121C2">
      <w:pPr>
        <w:jc w:val="center"/>
        <w:rPr>
          <w:rFonts w:hint="eastAsia" w:ascii="宋体" w:hAnsi="宋体" w:cs="宋体"/>
          <w:color w:val="auto"/>
          <w:sz w:val="24"/>
          <w:szCs w:val="24"/>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38CF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14:paraId="151C142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852" w:type="dxa"/>
            <w:vAlign w:val="center"/>
          </w:tcPr>
          <w:p w14:paraId="57DC311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招标要求</w:t>
            </w:r>
          </w:p>
        </w:tc>
        <w:tc>
          <w:tcPr>
            <w:tcW w:w="2852" w:type="dxa"/>
            <w:vAlign w:val="center"/>
          </w:tcPr>
          <w:p w14:paraId="02FA062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投标响应</w:t>
            </w:r>
          </w:p>
        </w:tc>
        <w:tc>
          <w:tcPr>
            <w:tcW w:w="1308" w:type="dxa"/>
            <w:vAlign w:val="center"/>
          </w:tcPr>
          <w:p w14:paraId="28288F5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超出、符合或偏离</w:t>
            </w:r>
          </w:p>
        </w:tc>
        <w:tc>
          <w:tcPr>
            <w:tcW w:w="1173" w:type="dxa"/>
            <w:vAlign w:val="center"/>
          </w:tcPr>
          <w:p w14:paraId="7E30214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原因</w:t>
            </w:r>
          </w:p>
        </w:tc>
      </w:tr>
      <w:tr w14:paraId="5F56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A43CE8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852" w:type="dxa"/>
            <w:tcBorders>
              <w:left w:val="single" w:color="auto" w:sz="4" w:space="0"/>
            </w:tcBorders>
          </w:tcPr>
          <w:p w14:paraId="0E023716">
            <w:pPr>
              <w:jc w:val="center"/>
              <w:rPr>
                <w:rFonts w:hint="eastAsia" w:ascii="宋体" w:hAnsi="宋体" w:cs="宋体"/>
                <w:color w:val="auto"/>
                <w:sz w:val="24"/>
                <w:szCs w:val="24"/>
                <w:highlight w:val="none"/>
              </w:rPr>
            </w:pPr>
          </w:p>
        </w:tc>
        <w:tc>
          <w:tcPr>
            <w:tcW w:w="2852" w:type="dxa"/>
            <w:tcBorders>
              <w:left w:val="single" w:color="auto" w:sz="4" w:space="0"/>
            </w:tcBorders>
          </w:tcPr>
          <w:p w14:paraId="45A353DC">
            <w:pPr>
              <w:jc w:val="center"/>
              <w:rPr>
                <w:rFonts w:hint="eastAsia" w:ascii="宋体" w:hAnsi="宋体" w:cs="宋体"/>
                <w:color w:val="auto"/>
                <w:sz w:val="24"/>
                <w:szCs w:val="24"/>
                <w:highlight w:val="none"/>
              </w:rPr>
            </w:pPr>
          </w:p>
        </w:tc>
        <w:tc>
          <w:tcPr>
            <w:tcW w:w="1308" w:type="dxa"/>
            <w:tcBorders>
              <w:left w:val="single" w:color="auto" w:sz="4" w:space="0"/>
            </w:tcBorders>
          </w:tcPr>
          <w:p w14:paraId="64EC34CB">
            <w:pPr>
              <w:jc w:val="center"/>
              <w:rPr>
                <w:rFonts w:hint="eastAsia" w:ascii="宋体" w:hAnsi="宋体" w:cs="宋体"/>
                <w:color w:val="auto"/>
                <w:sz w:val="24"/>
                <w:szCs w:val="24"/>
                <w:highlight w:val="none"/>
              </w:rPr>
            </w:pPr>
          </w:p>
        </w:tc>
        <w:tc>
          <w:tcPr>
            <w:tcW w:w="1173" w:type="dxa"/>
            <w:tcBorders>
              <w:left w:val="single" w:color="auto" w:sz="4" w:space="0"/>
            </w:tcBorders>
          </w:tcPr>
          <w:p w14:paraId="519FCA46">
            <w:pPr>
              <w:jc w:val="center"/>
              <w:rPr>
                <w:rFonts w:hint="eastAsia" w:ascii="宋体" w:hAnsi="宋体" w:cs="宋体"/>
                <w:color w:val="auto"/>
                <w:sz w:val="24"/>
                <w:szCs w:val="24"/>
                <w:highlight w:val="none"/>
              </w:rPr>
            </w:pPr>
          </w:p>
        </w:tc>
      </w:tr>
      <w:tr w14:paraId="2C0E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55858CC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852" w:type="dxa"/>
            <w:tcBorders>
              <w:left w:val="single" w:color="auto" w:sz="4" w:space="0"/>
            </w:tcBorders>
          </w:tcPr>
          <w:p w14:paraId="5DF4036D">
            <w:pPr>
              <w:jc w:val="center"/>
              <w:rPr>
                <w:rFonts w:hint="eastAsia" w:ascii="宋体" w:hAnsi="宋体" w:cs="宋体"/>
                <w:color w:val="auto"/>
                <w:sz w:val="24"/>
                <w:szCs w:val="24"/>
                <w:highlight w:val="none"/>
              </w:rPr>
            </w:pPr>
          </w:p>
        </w:tc>
        <w:tc>
          <w:tcPr>
            <w:tcW w:w="2852" w:type="dxa"/>
            <w:tcBorders>
              <w:left w:val="single" w:color="auto" w:sz="4" w:space="0"/>
            </w:tcBorders>
          </w:tcPr>
          <w:p w14:paraId="6F61D549">
            <w:pPr>
              <w:jc w:val="center"/>
              <w:rPr>
                <w:rFonts w:hint="eastAsia" w:ascii="宋体" w:hAnsi="宋体" w:cs="宋体"/>
                <w:color w:val="auto"/>
                <w:sz w:val="24"/>
                <w:szCs w:val="24"/>
                <w:highlight w:val="none"/>
              </w:rPr>
            </w:pPr>
          </w:p>
        </w:tc>
        <w:tc>
          <w:tcPr>
            <w:tcW w:w="1308" w:type="dxa"/>
            <w:tcBorders>
              <w:left w:val="single" w:color="auto" w:sz="4" w:space="0"/>
            </w:tcBorders>
          </w:tcPr>
          <w:p w14:paraId="27B35D60">
            <w:pPr>
              <w:jc w:val="center"/>
              <w:rPr>
                <w:rFonts w:hint="eastAsia" w:ascii="宋体" w:hAnsi="宋体" w:cs="宋体"/>
                <w:color w:val="auto"/>
                <w:sz w:val="24"/>
                <w:szCs w:val="24"/>
                <w:highlight w:val="none"/>
              </w:rPr>
            </w:pPr>
          </w:p>
        </w:tc>
        <w:tc>
          <w:tcPr>
            <w:tcW w:w="1173" w:type="dxa"/>
            <w:tcBorders>
              <w:left w:val="single" w:color="auto" w:sz="4" w:space="0"/>
            </w:tcBorders>
          </w:tcPr>
          <w:p w14:paraId="2D280DC7">
            <w:pPr>
              <w:jc w:val="center"/>
              <w:rPr>
                <w:rFonts w:hint="eastAsia" w:ascii="宋体" w:hAnsi="宋体" w:cs="宋体"/>
                <w:color w:val="auto"/>
                <w:sz w:val="24"/>
                <w:szCs w:val="24"/>
                <w:highlight w:val="none"/>
              </w:rPr>
            </w:pPr>
          </w:p>
        </w:tc>
      </w:tr>
      <w:tr w14:paraId="38C0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1800D6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852" w:type="dxa"/>
            <w:tcBorders>
              <w:left w:val="single" w:color="auto" w:sz="4" w:space="0"/>
            </w:tcBorders>
          </w:tcPr>
          <w:p w14:paraId="6BAD027D">
            <w:pPr>
              <w:jc w:val="center"/>
              <w:rPr>
                <w:rFonts w:hint="eastAsia" w:ascii="宋体" w:hAnsi="宋体" w:cs="宋体"/>
                <w:color w:val="auto"/>
                <w:sz w:val="24"/>
                <w:szCs w:val="24"/>
                <w:highlight w:val="none"/>
              </w:rPr>
            </w:pPr>
          </w:p>
        </w:tc>
        <w:tc>
          <w:tcPr>
            <w:tcW w:w="2852" w:type="dxa"/>
            <w:tcBorders>
              <w:left w:val="single" w:color="auto" w:sz="4" w:space="0"/>
            </w:tcBorders>
          </w:tcPr>
          <w:p w14:paraId="46AE8ADA">
            <w:pPr>
              <w:jc w:val="center"/>
              <w:rPr>
                <w:rFonts w:hint="eastAsia" w:ascii="宋体" w:hAnsi="宋体" w:cs="宋体"/>
                <w:color w:val="auto"/>
                <w:sz w:val="24"/>
                <w:szCs w:val="24"/>
                <w:highlight w:val="none"/>
              </w:rPr>
            </w:pPr>
          </w:p>
        </w:tc>
        <w:tc>
          <w:tcPr>
            <w:tcW w:w="1308" w:type="dxa"/>
            <w:tcBorders>
              <w:left w:val="single" w:color="auto" w:sz="4" w:space="0"/>
            </w:tcBorders>
          </w:tcPr>
          <w:p w14:paraId="1A638B05">
            <w:pPr>
              <w:jc w:val="center"/>
              <w:rPr>
                <w:rFonts w:hint="eastAsia" w:ascii="宋体" w:hAnsi="宋体" w:cs="宋体"/>
                <w:color w:val="auto"/>
                <w:sz w:val="24"/>
                <w:szCs w:val="24"/>
                <w:highlight w:val="none"/>
              </w:rPr>
            </w:pPr>
          </w:p>
        </w:tc>
        <w:tc>
          <w:tcPr>
            <w:tcW w:w="1173" w:type="dxa"/>
            <w:tcBorders>
              <w:left w:val="single" w:color="auto" w:sz="4" w:space="0"/>
            </w:tcBorders>
          </w:tcPr>
          <w:p w14:paraId="4E1E059B">
            <w:pPr>
              <w:jc w:val="center"/>
              <w:rPr>
                <w:rFonts w:hint="eastAsia" w:ascii="宋体" w:hAnsi="宋体" w:cs="宋体"/>
                <w:color w:val="auto"/>
                <w:sz w:val="24"/>
                <w:szCs w:val="24"/>
                <w:highlight w:val="none"/>
              </w:rPr>
            </w:pPr>
          </w:p>
        </w:tc>
      </w:tr>
      <w:tr w14:paraId="0642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2A8FCA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852" w:type="dxa"/>
            <w:tcBorders>
              <w:left w:val="single" w:color="auto" w:sz="4" w:space="0"/>
            </w:tcBorders>
          </w:tcPr>
          <w:p w14:paraId="2CFCED16">
            <w:pPr>
              <w:jc w:val="center"/>
              <w:rPr>
                <w:rFonts w:hint="eastAsia" w:ascii="宋体" w:hAnsi="宋体" w:cs="宋体"/>
                <w:color w:val="auto"/>
                <w:sz w:val="24"/>
                <w:szCs w:val="24"/>
                <w:highlight w:val="none"/>
              </w:rPr>
            </w:pPr>
          </w:p>
        </w:tc>
        <w:tc>
          <w:tcPr>
            <w:tcW w:w="2852" w:type="dxa"/>
            <w:tcBorders>
              <w:left w:val="single" w:color="auto" w:sz="4" w:space="0"/>
            </w:tcBorders>
          </w:tcPr>
          <w:p w14:paraId="2C7C270F">
            <w:pPr>
              <w:jc w:val="center"/>
              <w:rPr>
                <w:rFonts w:hint="eastAsia" w:ascii="宋体" w:hAnsi="宋体" w:cs="宋体"/>
                <w:color w:val="auto"/>
                <w:sz w:val="24"/>
                <w:szCs w:val="24"/>
                <w:highlight w:val="none"/>
              </w:rPr>
            </w:pPr>
          </w:p>
        </w:tc>
        <w:tc>
          <w:tcPr>
            <w:tcW w:w="1308" w:type="dxa"/>
            <w:tcBorders>
              <w:left w:val="single" w:color="auto" w:sz="4" w:space="0"/>
            </w:tcBorders>
          </w:tcPr>
          <w:p w14:paraId="2DDB451F">
            <w:pPr>
              <w:jc w:val="center"/>
              <w:rPr>
                <w:rFonts w:hint="eastAsia" w:ascii="宋体" w:hAnsi="宋体" w:cs="宋体"/>
                <w:color w:val="auto"/>
                <w:sz w:val="24"/>
                <w:szCs w:val="24"/>
                <w:highlight w:val="none"/>
              </w:rPr>
            </w:pPr>
          </w:p>
        </w:tc>
        <w:tc>
          <w:tcPr>
            <w:tcW w:w="1173" w:type="dxa"/>
            <w:tcBorders>
              <w:left w:val="single" w:color="auto" w:sz="4" w:space="0"/>
            </w:tcBorders>
          </w:tcPr>
          <w:p w14:paraId="18981B9D">
            <w:pPr>
              <w:jc w:val="center"/>
              <w:rPr>
                <w:rFonts w:hint="eastAsia" w:ascii="宋体" w:hAnsi="宋体" w:cs="宋体"/>
                <w:color w:val="auto"/>
                <w:sz w:val="24"/>
                <w:szCs w:val="24"/>
                <w:highlight w:val="none"/>
              </w:rPr>
            </w:pPr>
          </w:p>
        </w:tc>
      </w:tr>
      <w:tr w14:paraId="70C2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7B6232B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852" w:type="dxa"/>
            <w:tcBorders>
              <w:left w:val="single" w:color="auto" w:sz="4" w:space="0"/>
            </w:tcBorders>
          </w:tcPr>
          <w:p w14:paraId="39A21107">
            <w:pPr>
              <w:jc w:val="center"/>
              <w:rPr>
                <w:rFonts w:hint="eastAsia" w:ascii="宋体" w:hAnsi="宋体" w:cs="宋体"/>
                <w:color w:val="auto"/>
                <w:sz w:val="24"/>
                <w:szCs w:val="24"/>
                <w:highlight w:val="none"/>
              </w:rPr>
            </w:pPr>
          </w:p>
        </w:tc>
        <w:tc>
          <w:tcPr>
            <w:tcW w:w="2852" w:type="dxa"/>
            <w:tcBorders>
              <w:left w:val="single" w:color="auto" w:sz="4" w:space="0"/>
            </w:tcBorders>
          </w:tcPr>
          <w:p w14:paraId="6AFE447D">
            <w:pPr>
              <w:jc w:val="center"/>
              <w:rPr>
                <w:rFonts w:hint="eastAsia" w:ascii="宋体" w:hAnsi="宋体" w:cs="宋体"/>
                <w:color w:val="auto"/>
                <w:sz w:val="24"/>
                <w:szCs w:val="24"/>
                <w:highlight w:val="none"/>
              </w:rPr>
            </w:pPr>
          </w:p>
        </w:tc>
        <w:tc>
          <w:tcPr>
            <w:tcW w:w="1308" w:type="dxa"/>
            <w:tcBorders>
              <w:left w:val="single" w:color="auto" w:sz="4" w:space="0"/>
            </w:tcBorders>
          </w:tcPr>
          <w:p w14:paraId="439BC7C5">
            <w:pPr>
              <w:jc w:val="center"/>
              <w:rPr>
                <w:rFonts w:hint="eastAsia" w:ascii="宋体" w:hAnsi="宋体" w:cs="宋体"/>
                <w:color w:val="auto"/>
                <w:sz w:val="24"/>
                <w:szCs w:val="24"/>
                <w:highlight w:val="none"/>
              </w:rPr>
            </w:pPr>
          </w:p>
        </w:tc>
        <w:tc>
          <w:tcPr>
            <w:tcW w:w="1173" w:type="dxa"/>
            <w:tcBorders>
              <w:left w:val="single" w:color="auto" w:sz="4" w:space="0"/>
            </w:tcBorders>
          </w:tcPr>
          <w:p w14:paraId="24EB2161">
            <w:pPr>
              <w:jc w:val="center"/>
              <w:rPr>
                <w:rFonts w:hint="eastAsia" w:ascii="宋体" w:hAnsi="宋体" w:cs="宋体"/>
                <w:color w:val="auto"/>
                <w:sz w:val="24"/>
                <w:szCs w:val="24"/>
                <w:highlight w:val="none"/>
              </w:rPr>
            </w:pPr>
          </w:p>
        </w:tc>
      </w:tr>
      <w:tr w14:paraId="6F77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642EA36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2852" w:type="dxa"/>
            <w:tcBorders>
              <w:left w:val="single" w:color="auto" w:sz="4" w:space="0"/>
            </w:tcBorders>
          </w:tcPr>
          <w:p w14:paraId="178A3C26">
            <w:pPr>
              <w:jc w:val="center"/>
              <w:rPr>
                <w:rFonts w:hint="eastAsia" w:ascii="宋体" w:hAnsi="宋体" w:cs="宋体"/>
                <w:color w:val="auto"/>
                <w:sz w:val="24"/>
                <w:szCs w:val="24"/>
                <w:highlight w:val="none"/>
              </w:rPr>
            </w:pPr>
          </w:p>
        </w:tc>
        <w:tc>
          <w:tcPr>
            <w:tcW w:w="2852" w:type="dxa"/>
            <w:tcBorders>
              <w:left w:val="single" w:color="auto" w:sz="4" w:space="0"/>
            </w:tcBorders>
          </w:tcPr>
          <w:p w14:paraId="3733BC5E">
            <w:pPr>
              <w:jc w:val="center"/>
              <w:rPr>
                <w:rFonts w:hint="eastAsia" w:ascii="宋体" w:hAnsi="宋体" w:cs="宋体"/>
                <w:color w:val="auto"/>
                <w:sz w:val="24"/>
                <w:szCs w:val="24"/>
                <w:highlight w:val="none"/>
              </w:rPr>
            </w:pPr>
          </w:p>
        </w:tc>
        <w:tc>
          <w:tcPr>
            <w:tcW w:w="1308" w:type="dxa"/>
            <w:tcBorders>
              <w:left w:val="single" w:color="auto" w:sz="4" w:space="0"/>
            </w:tcBorders>
          </w:tcPr>
          <w:p w14:paraId="696742C0">
            <w:pPr>
              <w:jc w:val="center"/>
              <w:rPr>
                <w:rFonts w:hint="eastAsia" w:ascii="宋体" w:hAnsi="宋体" w:cs="宋体"/>
                <w:color w:val="auto"/>
                <w:sz w:val="24"/>
                <w:szCs w:val="24"/>
                <w:highlight w:val="none"/>
              </w:rPr>
            </w:pPr>
          </w:p>
        </w:tc>
        <w:tc>
          <w:tcPr>
            <w:tcW w:w="1173" w:type="dxa"/>
            <w:tcBorders>
              <w:left w:val="single" w:color="auto" w:sz="4" w:space="0"/>
            </w:tcBorders>
          </w:tcPr>
          <w:p w14:paraId="0679265F">
            <w:pPr>
              <w:jc w:val="center"/>
              <w:rPr>
                <w:rFonts w:hint="eastAsia" w:ascii="宋体" w:hAnsi="宋体" w:cs="宋体"/>
                <w:color w:val="auto"/>
                <w:sz w:val="24"/>
                <w:szCs w:val="24"/>
                <w:highlight w:val="none"/>
              </w:rPr>
            </w:pPr>
          </w:p>
        </w:tc>
      </w:tr>
      <w:tr w14:paraId="30BE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B96547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2852" w:type="dxa"/>
            <w:tcBorders>
              <w:left w:val="single" w:color="auto" w:sz="4" w:space="0"/>
            </w:tcBorders>
          </w:tcPr>
          <w:p w14:paraId="31B2C685">
            <w:pPr>
              <w:jc w:val="center"/>
              <w:rPr>
                <w:rFonts w:hint="eastAsia" w:ascii="宋体" w:hAnsi="宋体" w:cs="宋体"/>
                <w:color w:val="auto"/>
                <w:sz w:val="24"/>
                <w:szCs w:val="24"/>
                <w:highlight w:val="none"/>
              </w:rPr>
            </w:pPr>
          </w:p>
        </w:tc>
        <w:tc>
          <w:tcPr>
            <w:tcW w:w="2852" w:type="dxa"/>
            <w:tcBorders>
              <w:left w:val="single" w:color="auto" w:sz="4" w:space="0"/>
            </w:tcBorders>
          </w:tcPr>
          <w:p w14:paraId="7B4CE0B3">
            <w:pPr>
              <w:jc w:val="center"/>
              <w:rPr>
                <w:rFonts w:hint="eastAsia" w:ascii="宋体" w:hAnsi="宋体" w:cs="宋体"/>
                <w:color w:val="auto"/>
                <w:sz w:val="24"/>
                <w:szCs w:val="24"/>
                <w:highlight w:val="none"/>
              </w:rPr>
            </w:pPr>
          </w:p>
        </w:tc>
        <w:tc>
          <w:tcPr>
            <w:tcW w:w="1308" w:type="dxa"/>
            <w:tcBorders>
              <w:left w:val="single" w:color="auto" w:sz="4" w:space="0"/>
            </w:tcBorders>
          </w:tcPr>
          <w:p w14:paraId="17755780">
            <w:pPr>
              <w:jc w:val="center"/>
              <w:rPr>
                <w:rFonts w:hint="eastAsia" w:ascii="宋体" w:hAnsi="宋体" w:cs="宋体"/>
                <w:color w:val="auto"/>
                <w:sz w:val="24"/>
                <w:szCs w:val="24"/>
                <w:highlight w:val="none"/>
              </w:rPr>
            </w:pPr>
          </w:p>
        </w:tc>
        <w:tc>
          <w:tcPr>
            <w:tcW w:w="1173" w:type="dxa"/>
            <w:tcBorders>
              <w:left w:val="single" w:color="auto" w:sz="4" w:space="0"/>
            </w:tcBorders>
          </w:tcPr>
          <w:p w14:paraId="0F3F0A24">
            <w:pPr>
              <w:jc w:val="center"/>
              <w:rPr>
                <w:rFonts w:hint="eastAsia" w:ascii="宋体" w:hAnsi="宋体" w:cs="宋体"/>
                <w:color w:val="auto"/>
                <w:sz w:val="24"/>
                <w:szCs w:val="24"/>
                <w:highlight w:val="none"/>
              </w:rPr>
            </w:pPr>
          </w:p>
        </w:tc>
      </w:tr>
      <w:tr w14:paraId="373B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0ED20F4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2852" w:type="dxa"/>
            <w:tcBorders>
              <w:left w:val="single" w:color="auto" w:sz="4" w:space="0"/>
            </w:tcBorders>
          </w:tcPr>
          <w:p w14:paraId="4B6AE343">
            <w:pPr>
              <w:jc w:val="center"/>
              <w:rPr>
                <w:rFonts w:hint="eastAsia" w:ascii="宋体" w:hAnsi="宋体" w:cs="宋体"/>
                <w:color w:val="auto"/>
                <w:sz w:val="24"/>
                <w:szCs w:val="24"/>
                <w:highlight w:val="none"/>
              </w:rPr>
            </w:pPr>
          </w:p>
        </w:tc>
        <w:tc>
          <w:tcPr>
            <w:tcW w:w="2852" w:type="dxa"/>
            <w:tcBorders>
              <w:left w:val="single" w:color="auto" w:sz="4" w:space="0"/>
            </w:tcBorders>
          </w:tcPr>
          <w:p w14:paraId="37C53EBE">
            <w:pPr>
              <w:jc w:val="center"/>
              <w:rPr>
                <w:rFonts w:hint="eastAsia" w:ascii="宋体" w:hAnsi="宋体" w:cs="宋体"/>
                <w:color w:val="auto"/>
                <w:sz w:val="24"/>
                <w:szCs w:val="24"/>
                <w:highlight w:val="none"/>
              </w:rPr>
            </w:pPr>
          </w:p>
        </w:tc>
        <w:tc>
          <w:tcPr>
            <w:tcW w:w="1308" w:type="dxa"/>
            <w:tcBorders>
              <w:left w:val="single" w:color="auto" w:sz="4" w:space="0"/>
            </w:tcBorders>
          </w:tcPr>
          <w:p w14:paraId="28183A84">
            <w:pPr>
              <w:jc w:val="center"/>
              <w:rPr>
                <w:rFonts w:hint="eastAsia" w:ascii="宋体" w:hAnsi="宋体" w:cs="宋体"/>
                <w:color w:val="auto"/>
                <w:sz w:val="24"/>
                <w:szCs w:val="24"/>
                <w:highlight w:val="none"/>
              </w:rPr>
            </w:pPr>
          </w:p>
        </w:tc>
        <w:tc>
          <w:tcPr>
            <w:tcW w:w="1173" w:type="dxa"/>
            <w:tcBorders>
              <w:left w:val="single" w:color="auto" w:sz="4" w:space="0"/>
            </w:tcBorders>
          </w:tcPr>
          <w:p w14:paraId="628ECA5E">
            <w:pPr>
              <w:jc w:val="center"/>
              <w:rPr>
                <w:rFonts w:hint="eastAsia" w:ascii="宋体" w:hAnsi="宋体" w:cs="宋体"/>
                <w:color w:val="auto"/>
                <w:sz w:val="24"/>
                <w:szCs w:val="24"/>
                <w:highlight w:val="none"/>
              </w:rPr>
            </w:pPr>
          </w:p>
        </w:tc>
      </w:tr>
    </w:tbl>
    <w:p w14:paraId="07911657">
      <w:pPr>
        <w:rPr>
          <w:rFonts w:hint="eastAsia" w:ascii="宋体" w:hAnsi="宋体" w:cs="宋体"/>
          <w:color w:val="auto"/>
          <w:sz w:val="24"/>
          <w:szCs w:val="24"/>
          <w:highlight w:val="none"/>
        </w:rPr>
      </w:pPr>
    </w:p>
    <w:p w14:paraId="59928419">
      <w:pPr>
        <w:rPr>
          <w:rFonts w:hint="eastAsia" w:ascii="宋体" w:hAnsi="宋体" w:cs="宋体"/>
          <w:color w:val="auto"/>
          <w:sz w:val="24"/>
          <w:szCs w:val="24"/>
          <w:highlight w:val="none"/>
        </w:rPr>
      </w:pPr>
    </w:p>
    <w:p w14:paraId="08082F56">
      <w:pPr>
        <w:rPr>
          <w:rFonts w:hint="eastAsia" w:ascii="宋体" w:hAnsi="宋体" w:cs="宋体"/>
          <w:color w:val="auto"/>
          <w:sz w:val="24"/>
          <w:szCs w:val="24"/>
          <w:highlight w:val="none"/>
        </w:rPr>
      </w:pPr>
      <w:r>
        <w:rPr>
          <w:rFonts w:hint="eastAsia" w:ascii="宋体" w:hAnsi="宋体" w:cs="宋体"/>
          <w:color w:val="auto"/>
          <w:sz w:val="24"/>
          <w:szCs w:val="24"/>
          <w:highlight w:val="none"/>
        </w:rPr>
        <w:t>注：1、按照基本技术要求详细填列。</w:t>
      </w:r>
    </w:p>
    <w:p w14:paraId="137213E6">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rPr>
        <w:t>行数不够，可自行添加。</w:t>
      </w:r>
    </w:p>
    <w:p w14:paraId="526C927D">
      <w:pPr>
        <w:rPr>
          <w:rFonts w:hint="eastAsia" w:ascii="宋体" w:hAnsi="宋体" w:cs="宋体"/>
          <w:color w:val="auto"/>
          <w:sz w:val="32"/>
          <w:highlight w:val="none"/>
        </w:rPr>
        <w:sectPr>
          <w:pgSz w:w="11906" w:h="16838"/>
          <w:pgMar w:top="1418" w:right="1588" w:bottom="1418" w:left="1365" w:header="851" w:footer="907" w:gutter="0"/>
          <w:cols w:space="720" w:num="1"/>
          <w:titlePg/>
          <w:docGrid w:type="lines" w:linePitch="290" w:charSpace="0"/>
        </w:sectPr>
      </w:pPr>
    </w:p>
    <w:bookmarkEnd w:id="234"/>
    <w:p w14:paraId="552130A5">
      <w:pPr>
        <w:pStyle w:val="6"/>
        <w:jc w:val="center"/>
        <w:rPr>
          <w:rFonts w:hint="eastAsia" w:ascii="宋体" w:hAnsi="宋体" w:cs="宋体"/>
          <w:color w:val="auto"/>
          <w:highlight w:val="none"/>
        </w:rPr>
      </w:pPr>
      <w:bookmarkStart w:id="239" w:name="_Hlt26955054"/>
      <w:bookmarkEnd w:id="239"/>
      <w:bookmarkStart w:id="240" w:name="_Toc534816649"/>
      <w:bookmarkStart w:id="241" w:name="_Toc534725620"/>
      <w:bookmarkStart w:id="242" w:name="_Toc2101295240"/>
      <w:r>
        <w:rPr>
          <w:rFonts w:hint="eastAsia" w:ascii="宋体" w:hAnsi="宋体" w:cs="宋体"/>
          <w:color w:val="auto"/>
          <w:highlight w:val="none"/>
        </w:rPr>
        <w:t>六、商务条款响应及偏离表</w:t>
      </w:r>
      <w:bookmarkEnd w:id="240"/>
      <w:bookmarkEnd w:id="241"/>
      <w:bookmarkEnd w:id="242"/>
    </w:p>
    <w:tbl>
      <w:tblPr>
        <w:tblStyle w:val="1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60805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tcPr>
          <w:p w14:paraId="310FE027">
            <w:pPr>
              <w:snapToGrid w:val="0"/>
              <w:spacing w:before="145" w:beforeLines="50"/>
              <w:jc w:val="center"/>
              <w:rPr>
                <w:rFonts w:hint="eastAsia" w:ascii="宋体" w:hAnsi="宋体" w:cs="宋体"/>
                <w:color w:val="auto"/>
                <w:sz w:val="24"/>
                <w:szCs w:val="20"/>
                <w:highlight w:val="none"/>
              </w:rPr>
            </w:pPr>
            <w:r>
              <w:rPr>
                <w:rFonts w:hint="eastAsia" w:ascii="宋体" w:hAnsi="宋体" w:cs="宋体"/>
                <w:color w:val="auto"/>
                <w:sz w:val="24"/>
                <w:highlight w:val="none"/>
              </w:rPr>
              <w:t>项目</w:t>
            </w:r>
          </w:p>
        </w:tc>
        <w:tc>
          <w:tcPr>
            <w:tcW w:w="2502" w:type="dxa"/>
            <w:tcBorders>
              <w:top w:val="single" w:color="auto" w:sz="4" w:space="0"/>
              <w:left w:val="single" w:color="auto" w:sz="4" w:space="0"/>
              <w:bottom w:val="single" w:color="auto" w:sz="4" w:space="0"/>
              <w:right w:val="single" w:color="auto" w:sz="4" w:space="0"/>
            </w:tcBorders>
          </w:tcPr>
          <w:p w14:paraId="576A0A05">
            <w:pPr>
              <w:snapToGrid w:val="0"/>
              <w:spacing w:before="145" w:beforeLines="50"/>
              <w:jc w:val="center"/>
              <w:rPr>
                <w:rFonts w:hint="eastAsia" w:ascii="宋体" w:hAnsi="宋体" w:cs="宋体"/>
                <w:color w:val="auto"/>
                <w:sz w:val="24"/>
                <w:szCs w:val="20"/>
                <w:highlight w:val="none"/>
              </w:rPr>
            </w:pPr>
            <w:r>
              <w:rPr>
                <w:rFonts w:hint="eastAsia" w:ascii="宋体" w:hAnsi="宋体" w:cs="宋体"/>
                <w:color w:val="auto"/>
                <w:sz w:val="24"/>
                <w:highlight w:val="none"/>
              </w:rPr>
              <w:t>招标文件要求</w:t>
            </w:r>
          </w:p>
        </w:tc>
        <w:tc>
          <w:tcPr>
            <w:tcW w:w="1837" w:type="dxa"/>
            <w:tcBorders>
              <w:top w:val="single" w:color="auto" w:sz="4" w:space="0"/>
              <w:left w:val="single" w:color="auto" w:sz="4" w:space="0"/>
              <w:bottom w:val="single" w:color="auto" w:sz="4" w:space="0"/>
              <w:right w:val="single" w:color="auto" w:sz="4" w:space="0"/>
            </w:tcBorders>
          </w:tcPr>
          <w:p w14:paraId="135F5658">
            <w:pPr>
              <w:snapToGrid w:val="0"/>
              <w:spacing w:before="145" w:beforeLines="50"/>
              <w:jc w:val="center"/>
              <w:rPr>
                <w:rFonts w:hint="eastAsia" w:ascii="宋体" w:hAnsi="宋体" w:cs="宋体"/>
                <w:color w:val="auto"/>
                <w:sz w:val="24"/>
                <w:szCs w:val="20"/>
                <w:highlight w:val="none"/>
              </w:rPr>
            </w:pPr>
            <w:r>
              <w:rPr>
                <w:rFonts w:hint="eastAsia" w:ascii="宋体" w:hAnsi="宋体" w:cs="宋体"/>
                <w:color w:val="auto"/>
                <w:sz w:val="24"/>
                <w:highlight w:val="none"/>
              </w:rPr>
              <w:t>是否响应</w:t>
            </w:r>
          </w:p>
        </w:tc>
        <w:tc>
          <w:tcPr>
            <w:tcW w:w="2982" w:type="dxa"/>
            <w:tcBorders>
              <w:top w:val="single" w:color="auto" w:sz="4" w:space="0"/>
              <w:left w:val="single" w:color="auto" w:sz="4" w:space="0"/>
              <w:bottom w:val="single" w:color="auto" w:sz="4" w:space="0"/>
              <w:right w:val="single" w:color="auto" w:sz="4" w:space="0"/>
            </w:tcBorders>
          </w:tcPr>
          <w:p w14:paraId="54B2CD91">
            <w:pPr>
              <w:snapToGrid w:val="0"/>
              <w:spacing w:before="145" w:beforeLines="50"/>
              <w:jc w:val="center"/>
              <w:rPr>
                <w:rFonts w:hint="eastAsia" w:ascii="宋体" w:hAnsi="宋体" w:cs="宋体"/>
                <w:color w:val="auto"/>
                <w:sz w:val="24"/>
                <w:szCs w:val="20"/>
                <w:highlight w:val="none"/>
              </w:rPr>
            </w:pPr>
            <w:r>
              <w:rPr>
                <w:rFonts w:hint="eastAsia" w:ascii="宋体" w:hAnsi="宋体" w:cs="宋体"/>
                <w:color w:val="auto"/>
                <w:sz w:val="24"/>
                <w:highlight w:val="none"/>
              </w:rPr>
              <w:t>投标人的承诺或说明</w:t>
            </w:r>
          </w:p>
        </w:tc>
      </w:tr>
      <w:tr w14:paraId="3A78F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tcPr>
          <w:p w14:paraId="2C8603C8">
            <w:pPr>
              <w:snapToGrid w:val="0"/>
              <w:spacing w:before="145" w:beforeLines="50"/>
              <w:jc w:val="center"/>
              <w:rPr>
                <w:rFonts w:hint="eastAsia" w:ascii="宋体" w:hAnsi="宋体" w:cs="宋体"/>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tcPr>
          <w:p w14:paraId="1F3801F9">
            <w:pPr>
              <w:snapToGrid w:val="0"/>
              <w:spacing w:before="145" w:beforeLines="50"/>
              <w:jc w:val="center"/>
              <w:rPr>
                <w:rFonts w:hint="eastAsia" w:ascii="宋体" w:hAnsi="宋体" w:cs="宋体"/>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tcPr>
          <w:p w14:paraId="1501D956">
            <w:pPr>
              <w:snapToGrid w:val="0"/>
              <w:spacing w:before="145" w:beforeLines="50"/>
              <w:jc w:val="center"/>
              <w:rPr>
                <w:rFonts w:hint="eastAsia" w:ascii="宋体" w:hAnsi="宋体" w:cs="宋体"/>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tcPr>
          <w:p w14:paraId="59EA83E9">
            <w:pPr>
              <w:snapToGrid w:val="0"/>
              <w:spacing w:before="145" w:beforeLines="50"/>
              <w:jc w:val="center"/>
              <w:rPr>
                <w:rFonts w:hint="eastAsia" w:ascii="宋体" w:hAnsi="宋体" w:cs="宋体"/>
                <w:color w:val="auto"/>
                <w:sz w:val="24"/>
                <w:szCs w:val="20"/>
                <w:highlight w:val="none"/>
              </w:rPr>
            </w:pPr>
          </w:p>
        </w:tc>
      </w:tr>
      <w:tr w14:paraId="090C8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tcPr>
          <w:p w14:paraId="3F7DBBAD">
            <w:pPr>
              <w:snapToGrid w:val="0"/>
              <w:spacing w:before="145" w:beforeLines="50"/>
              <w:jc w:val="center"/>
              <w:rPr>
                <w:rFonts w:hint="eastAsia" w:ascii="宋体" w:hAnsi="宋体" w:cs="宋体"/>
                <w:color w:val="auto"/>
                <w:sz w:val="24"/>
                <w:highlight w:val="none"/>
              </w:rPr>
            </w:pPr>
          </w:p>
        </w:tc>
        <w:tc>
          <w:tcPr>
            <w:tcW w:w="2502" w:type="dxa"/>
            <w:tcBorders>
              <w:top w:val="single" w:color="auto" w:sz="4" w:space="0"/>
              <w:left w:val="single" w:color="auto" w:sz="4" w:space="0"/>
              <w:bottom w:val="single" w:color="auto" w:sz="4" w:space="0"/>
              <w:right w:val="single" w:color="auto" w:sz="4" w:space="0"/>
            </w:tcBorders>
          </w:tcPr>
          <w:p w14:paraId="6501855F">
            <w:pPr>
              <w:snapToGrid w:val="0"/>
              <w:spacing w:before="145" w:beforeLines="50"/>
              <w:rPr>
                <w:rFonts w:hint="eastAsia" w:ascii="宋体" w:hAnsi="宋体" w:cs="宋体"/>
                <w:color w:val="auto"/>
                <w:sz w:val="24"/>
                <w:highlight w:val="none"/>
              </w:rPr>
            </w:pPr>
          </w:p>
        </w:tc>
        <w:tc>
          <w:tcPr>
            <w:tcW w:w="1837" w:type="dxa"/>
            <w:tcBorders>
              <w:top w:val="single" w:color="auto" w:sz="4" w:space="0"/>
              <w:left w:val="single" w:color="auto" w:sz="4" w:space="0"/>
              <w:bottom w:val="single" w:color="auto" w:sz="4" w:space="0"/>
              <w:right w:val="single" w:color="auto" w:sz="4" w:space="0"/>
            </w:tcBorders>
          </w:tcPr>
          <w:p w14:paraId="6D796E72">
            <w:pPr>
              <w:snapToGrid w:val="0"/>
              <w:spacing w:before="145" w:beforeLines="50"/>
              <w:ind w:left="43"/>
              <w:jc w:val="center"/>
              <w:rPr>
                <w:rFonts w:hint="eastAsia" w:ascii="宋体" w:hAnsi="宋体" w:cs="宋体"/>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tcPr>
          <w:p w14:paraId="097E4676">
            <w:pPr>
              <w:snapToGrid w:val="0"/>
              <w:spacing w:before="145" w:beforeLines="50"/>
              <w:ind w:left="43"/>
              <w:jc w:val="center"/>
              <w:rPr>
                <w:rFonts w:hint="eastAsia" w:ascii="宋体" w:hAnsi="宋体" w:cs="宋体"/>
                <w:color w:val="auto"/>
                <w:sz w:val="24"/>
                <w:szCs w:val="20"/>
                <w:highlight w:val="none"/>
              </w:rPr>
            </w:pPr>
          </w:p>
        </w:tc>
      </w:tr>
      <w:tr w14:paraId="094D2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tcPr>
          <w:p w14:paraId="333F834C">
            <w:pPr>
              <w:snapToGrid w:val="0"/>
              <w:spacing w:before="145" w:beforeLines="50"/>
              <w:jc w:val="center"/>
              <w:rPr>
                <w:rFonts w:hint="eastAsia" w:ascii="宋体" w:hAnsi="宋体" w:cs="宋体"/>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tcPr>
          <w:p w14:paraId="3DE7AA8D">
            <w:pPr>
              <w:snapToGrid w:val="0"/>
              <w:spacing w:before="145" w:beforeLines="50"/>
              <w:rPr>
                <w:rFonts w:hint="eastAsia" w:ascii="宋体" w:hAnsi="宋体" w:cs="宋体"/>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tcPr>
          <w:p w14:paraId="7D5CFD81">
            <w:pPr>
              <w:snapToGrid w:val="0"/>
              <w:spacing w:before="145" w:beforeLines="50"/>
              <w:jc w:val="center"/>
              <w:rPr>
                <w:rFonts w:hint="eastAsia" w:ascii="宋体" w:hAnsi="宋体" w:cs="宋体"/>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tcPr>
          <w:p w14:paraId="0AA4D318">
            <w:pPr>
              <w:snapToGrid w:val="0"/>
              <w:spacing w:before="145" w:beforeLines="50"/>
              <w:jc w:val="center"/>
              <w:rPr>
                <w:rFonts w:hint="eastAsia" w:ascii="宋体" w:hAnsi="宋体" w:cs="宋体"/>
                <w:color w:val="auto"/>
                <w:sz w:val="24"/>
                <w:szCs w:val="20"/>
                <w:highlight w:val="none"/>
              </w:rPr>
            </w:pPr>
          </w:p>
        </w:tc>
      </w:tr>
      <w:tr w14:paraId="27B31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tcPr>
          <w:p w14:paraId="16393AD2">
            <w:pPr>
              <w:snapToGrid w:val="0"/>
              <w:spacing w:before="145" w:beforeLines="50"/>
              <w:jc w:val="center"/>
              <w:rPr>
                <w:rFonts w:hint="eastAsia" w:ascii="宋体" w:hAnsi="宋体" w:cs="宋体"/>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tcPr>
          <w:p w14:paraId="7A363129">
            <w:pPr>
              <w:snapToGrid w:val="0"/>
              <w:spacing w:before="145" w:beforeLines="50"/>
              <w:rPr>
                <w:rFonts w:hint="eastAsia" w:ascii="宋体" w:hAnsi="宋体" w:cs="宋体"/>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tcPr>
          <w:p w14:paraId="1B4806E0">
            <w:pPr>
              <w:snapToGrid w:val="0"/>
              <w:spacing w:before="145" w:beforeLines="50"/>
              <w:jc w:val="center"/>
              <w:rPr>
                <w:rFonts w:hint="eastAsia" w:ascii="宋体" w:hAnsi="宋体" w:cs="宋体"/>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tcPr>
          <w:p w14:paraId="0527915A">
            <w:pPr>
              <w:snapToGrid w:val="0"/>
              <w:spacing w:before="145" w:beforeLines="50"/>
              <w:jc w:val="center"/>
              <w:rPr>
                <w:rFonts w:hint="eastAsia" w:ascii="宋体" w:hAnsi="宋体" w:cs="宋体"/>
                <w:color w:val="auto"/>
                <w:sz w:val="24"/>
                <w:szCs w:val="20"/>
                <w:highlight w:val="none"/>
              </w:rPr>
            </w:pPr>
          </w:p>
        </w:tc>
      </w:tr>
      <w:tr w14:paraId="7F4B9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tcPr>
          <w:p w14:paraId="3590A156">
            <w:pPr>
              <w:snapToGrid w:val="0"/>
              <w:spacing w:before="145" w:beforeLines="50"/>
              <w:jc w:val="center"/>
              <w:rPr>
                <w:rFonts w:hint="eastAsia" w:ascii="宋体" w:hAnsi="宋体" w:cs="宋体"/>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tcPr>
          <w:p w14:paraId="2096C711">
            <w:pPr>
              <w:snapToGrid w:val="0"/>
              <w:spacing w:before="145" w:beforeLines="50"/>
              <w:jc w:val="center"/>
              <w:rPr>
                <w:rFonts w:hint="eastAsia" w:ascii="宋体" w:hAnsi="宋体" w:cs="宋体"/>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tcPr>
          <w:p w14:paraId="4C0B1FAD">
            <w:pPr>
              <w:snapToGrid w:val="0"/>
              <w:spacing w:before="145" w:beforeLines="50"/>
              <w:jc w:val="center"/>
              <w:rPr>
                <w:rFonts w:hint="eastAsia" w:ascii="宋体" w:hAnsi="宋体" w:cs="宋体"/>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tcPr>
          <w:p w14:paraId="2C025248">
            <w:pPr>
              <w:snapToGrid w:val="0"/>
              <w:spacing w:before="145" w:beforeLines="50"/>
              <w:jc w:val="center"/>
              <w:rPr>
                <w:rFonts w:hint="eastAsia" w:ascii="宋体" w:hAnsi="宋体" w:cs="宋体"/>
                <w:color w:val="auto"/>
                <w:sz w:val="24"/>
                <w:szCs w:val="20"/>
                <w:highlight w:val="none"/>
              </w:rPr>
            </w:pPr>
          </w:p>
        </w:tc>
      </w:tr>
      <w:tr w14:paraId="03031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tcPr>
          <w:p w14:paraId="6745F6F4">
            <w:pPr>
              <w:snapToGrid w:val="0"/>
              <w:spacing w:before="145" w:beforeLines="50"/>
              <w:jc w:val="center"/>
              <w:rPr>
                <w:rFonts w:hint="eastAsia" w:ascii="宋体" w:hAnsi="宋体" w:cs="宋体"/>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tcPr>
          <w:p w14:paraId="4F1F391A">
            <w:pPr>
              <w:snapToGrid w:val="0"/>
              <w:spacing w:before="145" w:before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w:t>
            </w:r>
          </w:p>
        </w:tc>
        <w:tc>
          <w:tcPr>
            <w:tcW w:w="1837" w:type="dxa"/>
            <w:tcBorders>
              <w:top w:val="single" w:color="auto" w:sz="4" w:space="0"/>
              <w:left w:val="single" w:color="auto" w:sz="4" w:space="0"/>
              <w:bottom w:val="single" w:color="auto" w:sz="4" w:space="0"/>
              <w:right w:val="single" w:color="auto" w:sz="4" w:space="0"/>
            </w:tcBorders>
          </w:tcPr>
          <w:p w14:paraId="42AE5299">
            <w:pPr>
              <w:snapToGrid w:val="0"/>
              <w:spacing w:before="145" w:beforeLines="50"/>
              <w:jc w:val="center"/>
              <w:rPr>
                <w:rFonts w:hint="eastAsia" w:ascii="宋体" w:hAnsi="宋体" w:cs="宋体"/>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tcPr>
          <w:p w14:paraId="1330E6C6">
            <w:pPr>
              <w:snapToGrid w:val="0"/>
              <w:spacing w:before="145" w:beforeLines="50"/>
              <w:jc w:val="center"/>
              <w:rPr>
                <w:rFonts w:hint="eastAsia" w:ascii="宋体" w:hAnsi="宋体" w:cs="宋体"/>
                <w:color w:val="auto"/>
                <w:sz w:val="24"/>
                <w:szCs w:val="20"/>
                <w:highlight w:val="none"/>
              </w:rPr>
            </w:pPr>
          </w:p>
        </w:tc>
      </w:tr>
    </w:tbl>
    <w:p w14:paraId="4ADA8E43">
      <w:pPr>
        <w:jc w:val="center"/>
        <w:rPr>
          <w:rFonts w:hint="eastAsia" w:ascii="宋体" w:hAnsi="宋体" w:cs="宋体"/>
          <w:color w:val="auto"/>
          <w:sz w:val="24"/>
          <w:szCs w:val="24"/>
          <w:highlight w:val="none"/>
        </w:rPr>
      </w:pPr>
    </w:p>
    <w:p w14:paraId="5493056F">
      <w:pPr>
        <w:spacing w:line="480" w:lineRule="auto"/>
        <w:rPr>
          <w:rFonts w:hint="eastAsia" w:ascii="宋体" w:hAnsi="宋体" w:cs="宋体"/>
          <w:color w:val="auto"/>
          <w:sz w:val="24"/>
          <w:highlight w:val="none"/>
        </w:rPr>
      </w:pPr>
      <w:bookmarkStart w:id="243" w:name="_Hlt26671343"/>
      <w:bookmarkEnd w:id="243"/>
      <w:bookmarkStart w:id="244" w:name="_Hlt24879081"/>
      <w:bookmarkEnd w:id="244"/>
      <w:bookmarkStart w:id="245" w:name="_Hlt26671372"/>
      <w:bookmarkEnd w:id="245"/>
      <w:bookmarkStart w:id="246" w:name="_Hlt26580838"/>
      <w:bookmarkEnd w:id="246"/>
      <w:bookmarkStart w:id="247" w:name="_Hlt26955064"/>
      <w:bookmarkEnd w:id="247"/>
      <w:bookmarkStart w:id="248" w:name="_Hlt26782999"/>
      <w:bookmarkEnd w:id="248"/>
      <w:bookmarkStart w:id="249" w:name="_Hlt26609391"/>
      <w:bookmarkEnd w:id="249"/>
      <w:bookmarkStart w:id="250" w:name="_Hlt26955056"/>
      <w:bookmarkEnd w:id="250"/>
    </w:p>
    <w:p w14:paraId="30B4C5C8">
      <w:pPr>
        <w:pStyle w:val="8"/>
        <w:ind w:firstLine="0"/>
        <w:rPr>
          <w:rFonts w:hint="eastAsia" w:ascii="宋体" w:hAnsi="宋体" w:cs="宋体"/>
          <w:color w:val="auto"/>
          <w:sz w:val="24"/>
          <w:highlight w:val="none"/>
        </w:rPr>
        <w:sectPr>
          <w:pgSz w:w="11906" w:h="16838"/>
          <w:pgMar w:top="1418" w:right="1588" w:bottom="1418" w:left="1365" w:header="851" w:footer="907" w:gutter="0"/>
          <w:cols w:space="720" w:num="1"/>
          <w:titlePg/>
          <w:docGrid w:type="lines" w:linePitch="290" w:charSpace="0"/>
        </w:sectPr>
      </w:pPr>
      <w:bookmarkStart w:id="251" w:name="_Toc462564146"/>
    </w:p>
    <w:bookmarkEnd w:id="251"/>
    <w:p w14:paraId="6807258D">
      <w:pPr>
        <w:pStyle w:val="6"/>
        <w:jc w:val="center"/>
        <w:rPr>
          <w:rFonts w:hint="eastAsia" w:ascii="宋体" w:hAnsi="宋体" w:cs="宋体"/>
          <w:color w:val="auto"/>
          <w:sz w:val="24"/>
          <w:szCs w:val="20"/>
          <w:highlight w:val="none"/>
        </w:rPr>
      </w:pPr>
      <w:bookmarkStart w:id="252" w:name="_格式2__法定代表人授权书"/>
      <w:bookmarkEnd w:id="252"/>
      <w:bookmarkStart w:id="253" w:name="_Toc460901585"/>
      <w:bookmarkStart w:id="254" w:name="_Toc513029276"/>
      <w:bookmarkStart w:id="255" w:name="_Toc22356580"/>
      <w:bookmarkStart w:id="256" w:name="_Toc26554095"/>
      <w:bookmarkStart w:id="257" w:name="_Toc49090577"/>
      <w:bookmarkStart w:id="258" w:name="_Toc23828478"/>
      <w:bookmarkStart w:id="259" w:name="_Toc120614283"/>
      <w:bookmarkStart w:id="260" w:name="_Toc534816650"/>
      <w:bookmarkStart w:id="261" w:name="_Toc534725621"/>
      <w:bookmarkStart w:id="262" w:name="_Toc1352946376"/>
      <w:r>
        <w:rPr>
          <w:rFonts w:hint="eastAsia" w:ascii="宋体" w:hAnsi="宋体" w:cs="宋体"/>
          <w:color w:val="auto"/>
          <w:highlight w:val="none"/>
        </w:rPr>
        <w:t>七、</w:t>
      </w:r>
      <w:bookmarkEnd w:id="253"/>
      <w:bookmarkEnd w:id="254"/>
      <w:bookmarkEnd w:id="255"/>
      <w:bookmarkEnd w:id="256"/>
      <w:bookmarkEnd w:id="257"/>
      <w:bookmarkEnd w:id="258"/>
      <w:bookmarkEnd w:id="259"/>
      <w:r>
        <w:rPr>
          <w:rFonts w:hint="eastAsia" w:ascii="宋体" w:hAnsi="宋体" w:cs="宋体"/>
          <w:color w:val="auto"/>
          <w:highlight w:val="none"/>
        </w:rPr>
        <w:t>开标一览表</w:t>
      </w:r>
      <w:bookmarkEnd w:id="260"/>
      <w:bookmarkEnd w:id="261"/>
      <w:bookmarkEnd w:id="262"/>
    </w:p>
    <w:tbl>
      <w:tblPr>
        <w:tblStyle w:val="16"/>
        <w:tblpPr w:leftFromText="45" w:rightFromText="45" w:vertAnchor="text" w:tblpXSpec="center" w:tblpY="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4D6D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trPr>
        <w:tc>
          <w:tcPr>
            <w:tcW w:w="2929" w:type="dxa"/>
            <w:vAlign w:val="center"/>
          </w:tcPr>
          <w:p w14:paraId="67295095">
            <w:pPr>
              <w:tabs>
                <w:tab w:val="left" w:pos="142"/>
              </w:tabs>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035" w:type="dxa"/>
            <w:vAlign w:val="center"/>
          </w:tcPr>
          <w:p w14:paraId="35F17C8B">
            <w:pPr>
              <w:tabs>
                <w:tab w:val="left" w:pos="142"/>
              </w:tabs>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tc>
      </w:tr>
      <w:tr w14:paraId="10AC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trPr>
        <w:tc>
          <w:tcPr>
            <w:tcW w:w="2929" w:type="dxa"/>
            <w:vAlign w:val="center"/>
          </w:tcPr>
          <w:p w14:paraId="6AFF9E92">
            <w:pPr>
              <w:tabs>
                <w:tab w:val="left" w:pos="142"/>
              </w:tabs>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6035" w:type="dxa"/>
            <w:tcBorders>
              <w:left w:val="single" w:color="auto" w:sz="4" w:space="0"/>
            </w:tcBorders>
            <w:vAlign w:val="center"/>
          </w:tcPr>
          <w:p w14:paraId="7E7B597A">
            <w:pPr>
              <w:tabs>
                <w:tab w:val="left" w:pos="142"/>
              </w:tabs>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tc>
      </w:tr>
      <w:tr w14:paraId="634C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trPr>
        <w:tc>
          <w:tcPr>
            <w:tcW w:w="2929" w:type="dxa"/>
            <w:vAlign w:val="center"/>
          </w:tcPr>
          <w:p w14:paraId="60CFE98D">
            <w:pPr>
              <w:tabs>
                <w:tab w:val="left" w:pos="142"/>
              </w:tabs>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6035" w:type="dxa"/>
            <w:tcBorders>
              <w:left w:val="single" w:color="auto" w:sz="4" w:space="0"/>
            </w:tcBorders>
            <w:vAlign w:val="center"/>
          </w:tcPr>
          <w:p w14:paraId="078E3F85">
            <w:pPr>
              <w:tabs>
                <w:tab w:val="left" w:pos="142"/>
              </w:tabs>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w:t>
            </w:r>
          </w:p>
          <w:p w14:paraId="3673F79A">
            <w:pPr>
              <w:tabs>
                <w:tab w:val="left" w:pos="142"/>
              </w:tabs>
              <w:spacing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人民币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tc>
      </w:tr>
      <w:tr w14:paraId="15A2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trPr>
        <w:tc>
          <w:tcPr>
            <w:tcW w:w="2929" w:type="dxa"/>
            <w:vAlign w:val="center"/>
          </w:tcPr>
          <w:p w14:paraId="584BCF3D">
            <w:pPr>
              <w:tabs>
                <w:tab w:val="left" w:pos="142"/>
              </w:tabs>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交货期限/服务期限</w:t>
            </w:r>
          </w:p>
        </w:tc>
        <w:tc>
          <w:tcPr>
            <w:tcW w:w="6035" w:type="dxa"/>
            <w:tcBorders>
              <w:left w:val="single" w:color="auto" w:sz="4" w:space="0"/>
            </w:tcBorders>
            <w:vAlign w:val="center"/>
          </w:tcPr>
          <w:p w14:paraId="6ECFB284">
            <w:pPr>
              <w:tabs>
                <w:tab w:val="left" w:pos="142"/>
              </w:tabs>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合同签订后</w:t>
            </w:r>
            <w:r>
              <w:rPr>
                <w:rFonts w:hint="eastAsia" w:ascii="宋体" w:hAnsi="宋体" w:cs="宋体"/>
                <w:color w:val="auto"/>
                <w:sz w:val="24"/>
                <w:szCs w:val="24"/>
                <w:highlight w:val="none"/>
                <w:u w:val="single"/>
              </w:rPr>
              <w:t xml:space="preserve">                  天</w:t>
            </w:r>
          </w:p>
        </w:tc>
      </w:tr>
    </w:tbl>
    <w:p w14:paraId="3A7DE209">
      <w:pPr>
        <w:rPr>
          <w:rFonts w:hint="eastAsia" w:ascii="宋体" w:hAnsi="宋体" w:cs="宋体"/>
          <w:color w:val="auto"/>
          <w:highlight w:val="none"/>
        </w:rPr>
      </w:pPr>
      <w:r>
        <w:rPr>
          <w:rFonts w:hint="eastAsia" w:ascii="宋体" w:hAnsi="宋体" w:cs="宋体"/>
          <w:color w:val="auto"/>
          <w:highlight w:val="none"/>
        </w:rPr>
        <w:t>供应商全称（公章）：        </w:t>
      </w:r>
    </w:p>
    <w:p w14:paraId="2D3850D4">
      <w:pPr>
        <w:rPr>
          <w:rFonts w:hint="eastAsia" w:ascii="宋体" w:hAnsi="宋体" w:cs="宋体"/>
          <w:color w:val="auto"/>
          <w:highlight w:val="none"/>
        </w:rPr>
      </w:pPr>
      <w:r>
        <w:rPr>
          <w:rFonts w:hint="eastAsia" w:ascii="宋体" w:hAnsi="宋体" w:cs="宋体"/>
          <w:color w:val="auto"/>
          <w:highlight w:val="none"/>
        </w:rPr>
        <w:t>法定代表人（授权代表）（签字或盖章）：</w:t>
      </w:r>
    </w:p>
    <w:p w14:paraId="25F2C8D0">
      <w:pPr>
        <w:rPr>
          <w:rFonts w:hint="eastAsia" w:ascii="宋体" w:hAnsi="宋体" w:cs="宋体"/>
          <w:color w:val="auto"/>
          <w:highlight w:val="none"/>
        </w:rPr>
      </w:pPr>
      <w:r>
        <w:rPr>
          <w:rFonts w:hint="eastAsia" w:ascii="宋体" w:hAnsi="宋体" w:cs="宋体"/>
          <w:color w:val="auto"/>
          <w:highlight w:val="none"/>
        </w:rPr>
        <w:t>日期：</w:t>
      </w:r>
    </w:p>
    <w:p w14:paraId="39E7BB50">
      <w:pPr>
        <w:rPr>
          <w:rFonts w:hint="eastAsia" w:ascii="宋体" w:hAnsi="宋体" w:cs="宋体"/>
          <w:color w:val="auto"/>
          <w:highlight w:val="none"/>
        </w:rPr>
      </w:pPr>
      <w:r>
        <w:rPr>
          <w:rFonts w:hint="eastAsia" w:ascii="宋体" w:hAnsi="宋体" w:cs="宋体"/>
          <w:color w:val="auto"/>
          <w:highlight w:val="none"/>
        </w:rPr>
        <w:t>   </w:t>
      </w:r>
    </w:p>
    <w:p w14:paraId="2B868C46">
      <w:pPr>
        <w:rPr>
          <w:rFonts w:hint="eastAsia" w:ascii="宋体" w:hAnsi="宋体" w:cs="宋体"/>
          <w:color w:val="auto"/>
          <w:highlight w:val="none"/>
        </w:rPr>
      </w:pPr>
      <w:r>
        <w:rPr>
          <w:rFonts w:hint="eastAsia" w:ascii="宋体" w:hAnsi="宋体" w:cs="宋体"/>
          <w:color w:val="auto"/>
          <w:highlight w:val="none"/>
        </w:rPr>
        <w:t>注</w:t>
      </w:r>
      <w:r>
        <w:rPr>
          <w:rFonts w:hint="eastAsia" w:ascii="宋体" w:hAnsi="宋体" w:cs="宋体"/>
          <w:color w:val="auto"/>
          <w:highlight w:val="none"/>
          <w:lang w:eastAsia="zh-CN"/>
        </w:rPr>
        <w:t>：</w:t>
      </w:r>
    </w:p>
    <w:p w14:paraId="143B39C4">
      <w:pPr>
        <w:rPr>
          <w:rFonts w:hint="eastAsia" w:ascii="宋体" w:hAnsi="宋体" w:cs="宋体"/>
          <w:color w:val="auto"/>
          <w:szCs w:val="28"/>
          <w:highlight w:val="none"/>
        </w:rPr>
      </w:pPr>
      <w:r>
        <w:rPr>
          <w:rFonts w:hint="eastAsia" w:ascii="宋体" w:hAnsi="宋体" w:cs="宋体"/>
          <w:color w:val="auto"/>
          <w:highlight w:val="none"/>
        </w:rPr>
        <w:t>投标总报价应包含本项目实施期间的所有含税费用。</w:t>
      </w:r>
    </w:p>
    <w:p w14:paraId="4D148838">
      <w:pPr>
        <w:pStyle w:val="6"/>
        <w:jc w:val="center"/>
        <w:rPr>
          <w:rFonts w:hint="eastAsia" w:ascii="宋体" w:hAnsi="宋体" w:cs="宋体"/>
          <w:b w:val="0"/>
          <w:bCs w:val="0"/>
          <w:color w:val="auto"/>
          <w:sz w:val="32"/>
          <w:szCs w:val="32"/>
          <w:highlight w:val="none"/>
        </w:rPr>
      </w:pPr>
      <w:r>
        <w:rPr>
          <w:rFonts w:hint="eastAsia" w:ascii="宋体" w:hAnsi="宋体" w:cs="宋体"/>
          <w:color w:val="auto"/>
          <w:sz w:val="24"/>
          <w:szCs w:val="24"/>
          <w:highlight w:val="none"/>
        </w:rPr>
        <w:br w:type="page"/>
      </w:r>
      <w:bookmarkStart w:id="263" w:name="_Toc917563644"/>
      <w:bookmarkStart w:id="264" w:name="_Toc534816652"/>
      <w:bookmarkStart w:id="265" w:name="_Toc534725623"/>
      <w:r>
        <w:rPr>
          <w:rFonts w:hint="eastAsia" w:ascii="宋体" w:hAnsi="宋体" w:cs="宋体"/>
          <w:color w:val="auto"/>
          <w:sz w:val="32"/>
          <w:szCs w:val="32"/>
          <w:highlight w:val="none"/>
          <w:lang w:val="en-US" w:eastAsia="zh-CN"/>
        </w:rPr>
        <w:t>八、</w:t>
      </w:r>
      <w:r>
        <w:rPr>
          <w:rFonts w:hint="eastAsia" w:ascii="宋体" w:hAnsi="宋体" w:eastAsia="宋体" w:cs="宋体"/>
          <w:b/>
          <w:bCs/>
          <w:color w:val="auto"/>
          <w:highlight w:val="none"/>
        </w:rPr>
        <w:t>供应商认为有必要提供的声明及文件资料</w:t>
      </w:r>
      <w:bookmarkEnd w:id="263"/>
    </w:p>
    <w:p w14:paraId="7CCE16C0">
      <w:pPr>
        <w:pStyle w:val="5"/>
        <w:jc w:val="center"/>
        <w:rPr>
          <w:rFonts w:hint="eastAsia" w:ascii="宋体" w:hAnsi="宋体" w:eastAsia="宋体" w:cs="宋体"/>
          <w:color w:val="auto"/>
          <w:highlight w:val="none"/>
        </w:rPr>
      </w:pPr>
      <w:r>
        <w:rPr>
          <w:rFonts w:hint="eastAsia" w:ascii="宋体" w:hAnsi="宋体" w:eastAsia="宋体" w:cs="宋体"/>
          <w:color w:val="auto"/>
          <w:highlight w:val="none"/>
        </w:rPr>
        <w:t>（格式自拟）</w:t>
      </w:r>
    </w:p>
    <w:p w14:paraId="097B13C9">
      <w:pPr>
        <w:bidi w:val="0"/>
        <w:rPr>
          <w:rFonts w:hint="eastAsia"/>
          <w:color w:val="auto"/>
          <w:highlight w:val="none"/>
        </w:rPr>
      </w:pPr>
    </w:p>
    <w:p w14:paraId="1C1EE8FC">
      <w:pPr>
        <w:rPr>
          <w:rFonts w:hint="eastAsia" w:ascii="宋体" w:hAnsi="宋体" w:cs="宋体"/>
          <w:color w:val="auto"/>
          <w:sz w:val="24"/>
          <w:szCs w:val="24"/>
          <w:highlight w:val="none"/>
        </w:rPr>
      </w:pPr>
    </w:p>
    <w:p w14:paraId="3EF7C261">
      <w:pPr>
        <w:pStyle w:val="5"/>
        <w:rPr>
          <w:rFonts w:hint="eastAsia" w:ascii="宋体" w:hAnsi="宋体" w:eastAsia="宋体" w:cs="宋体"/>
          <w:color w:val="auto"/>
          <w:sz w:val="24"/>
          <w:szCs w:val="24"/>
          <w:highlight w:val="none"/>
        </w:rPr>
      </w:pPr>
    </w:p>
    <w:p w14:paraId="222A8002">
      <w:pPr>
        <w:pStyle w:val="5"/>
        <w:rPr>
          <w:rFonts w:hint="eastAsia" w:ascii="宋体" w:hAnsi="宋体" w:eastAsia="宋体" w:cs="宋体"/>
          <w:color w:val="auto"/>
          <w:sz w:val="24"/>
          <w:szCs w:val="24"/>
          <w:highlight w:val="none"/>
        </w:rPr>
      </w:pPr>
    </w:p>
    <w:p w14:paraId="337E18F0">
      <w:pPr>
        <w:pStyle w:val="5"/>
        <w:rPr>
          <w:rFonts w:hint="eastAsia" w:ascii="宋体" w:hAnsi="宋体" w:eastAsia="宋体" w:cs="宋体"/>
          <w:color w:val="auto"/>
          <w:sz w:val="24"/>
          <w:szCs w:val="24"/>
          <w:highlight w:val="none"/>
        </w:rPr>
      </w:pPr>
    </w:p>
    <w:p w14:paraId="61F644BC">
      <w:pPr>
        <w:pStyle w:val="5"/>
        <w:rPr>
          <w:rFonts w:hint="eastAsia" w:ascii="宋体" w:hAnsi="宋体" w:eastAsia="宋体" w:cs="宋体"/>
          <w:color w:val="auto"/>
          <w:sz w:val="24"/>
          <w:szCs w:val="24"/>
          <w:highlight w:val="none"/>
        </w:rPr>
      </w:pPr>
    </w:p>
    <w:p w14:paraId="5CA27345">
      <w:pPr>
        <w:pStyle w:val="5"/>
        <w:rPr>
          <w:rFonts w:hint="eastAsia" w:ascii="宋体" w:hAnsi="宋体" w:eastAsia="宋体" w:cs="宋体"/>
          <w:color w:val="auto"/>
          <w:sz w:val="24"/>
          <w:szCs w:val="24"/>
          <w:highlight w:val="none"/>
        </w:rPr>
      </w:pPr>
    </w:p>
    <w:p w14:paraId="02C63F63">
      <w:pPr>
        <w:pStyle w:val="5"/>
        <w:rPr>
          <w:rFonts w:hint="eastAsia" w:ascii="宋体" w:hAnsi="宋体" w:eastAsia="宋体" w:cs="宋体"/>
          <w:color w:val="auto"/>
          <w:sz w:val="24"/>
          <w:szCs w:val="24"/>
          <w:highlight w:val="none"/>
        </w:rPr>
      </w:pPr>
    </w:p>
    <w:p w14:paraId="495C5E10">
      <w:pPr>
        <w:pStyle w:val="5"/>
        <w:rPr>
          <w:rFonts w:hint="eastAsia" w:ascii="宋体" w:hAnsi="宋体" w:eastAsia="宋体" w:cs="宋体"/>
          <w:color w:val="auto"/>
          <w:sz w:val="24"/>
          <w:szCs w:val="24"/>
          <w:highlight w:val="none"/>
        </w:rPr>
      </w:pPr>
    </w:p>
    <w:p w14:paraId="1B0EB6BE">
      <w:pPr>
        <w:pStyle w:val="5"/>
        <w:rPr>
          <w:rFonts w:hint="eastAsia" w:ascii="宋体" w:hAnsi="宋体" w:eastAsia="宋体" w:cs="宋体"/>
          <w:color w:val="auto"/>
          <w:sz w:val="24"/>
          <w:szCs w:val="24"/>
          <w:highlight w:val="none"/>
        </w:rPr>
      </w:pPr>
    </w:p>
    <w:p w14:paraId="1B3F5535">
      <w:pPr>
        <w:pStyle w:val="5"/>
        <w:rPr>
          <w:rFonts w:hint="eastAsia" w:ascii="宋体" w:hAnsi="宋体" w:eastAsia="宋体" w:cs="宋体"/>
          <w:color w:val="auto"/>
          <w:sz w:val="24"/>
          <w:szCs w:val="24"/>
          <w:highlight w:val="none"/>
        </w:rPr>
      </w:pPr>
    </w:p>
    <w:p w14:paraId="1D897CE7">
      <w:pPr>
        <w:pStyle w:val="5"/>
        <w:rPr>
          <w:rFonts w:hint="eastAsia" w:ascii="宋体" w:hAnsi="宋体" w:eastAsia="宋体" w:cs="宋体"/>
          <w:color w:val="auto"/>
          <w:sz w:val="24"/>
          <w:szCs w:val="24"/>
          <w:highlight w:val="none"/>
        </w:rPr>
      </w:pPr>
    </w:p>
    <w:p w14:paraId="2A40926F">
      <w:pPr>
        <w:pStyle w:val="5"/>
        <w:rPr>
          <w:rFonts w:hint="eastAsia" w:ascii="宋体" w:hAnsi="宋体" w:eastAsia="宋体" w:cs="宋体"/>
          <w:color w:val="auto"/>
          <w:sz w:val="24"/>
          <w:szCs w:val="24"/>
          <w:highlight w:val="none"/>
        </w:rPr>
      </w:pPr>
    </w:p>
    <w:p w14:paraId="58D64C63">
      <w:pPr>
        <w:pStyle w:val="5"/>
        <w:rPr>
          <w:rFonts w:hint="eastAsia" w:ascii="宋体" w:hAnsi="宋体" w:eastAsia="宋体" w:cs="宋体"/>
          <w:color w:val="auto"/>
          <w:sz w:val="24"/>
          <w:szCs w:val="24"/>
          <w:highlight w:val="none"/>
        </w:rPr>
      </w:pPr>
    </w:p>
    <w:p w14:paraId="150DB1EE">
      <w:pPr>
        <w:pStyle w:val="5"/>
        <w:rPr>
          <w:rFonts w:hint="eastAsia" w:ascii="宋体" w:hAnsi="宋体" w:eastAsia="宋体" w:cs="宋体"/>
          <w:color w:val="auto"/>
          <w:sz w:val="24"/>
          <w:szCs w:val="24"/>
          <w:highlight w:val="none"/>
        </w:rPr>
      </w:pPr>
    </w:p>
    <w:p w14:paraId="1113DD5A">
      <w:pPr>
        <w:pStyle w:val="5"/>
        <w:rPr>
          <w:rFonts w:hint="eastAsia" w:ascii="宋体" w:hAnsi="宋体" w:eastAsia="宋体" w:cs="宋体"/>
          <w:color w:val="auto"/>
          <w:sz w:val="24"/>
          <w:szCs w:val="24"/>
          <w:highlight w:val="none"/>
        </w:rPr>
      </w:pPr>
    </w:p>
    <w:p w14:paraId="0A03CE08">
      <w:pPr>
        <w:pStyle w:val="5"/>
        <w:rPr>
          <w:rFonts w:hint="eastAsia" w:ascii="宋体" w:hAnsi="宋体" w:eastAsia="宋体" w:cs="宋体"/>
          <w:color w:val="auto"/>
          <w:sz w:val="24"/>
          <w:szCs w:val="24"/>
          <w:highlight w:val="none"/>
        </w:rPr>
      </w:pPr>
    </w:p>
    <w:p w14:paraId="6F8BA4F1">
      <w:pPr>
        <w:pStyle w:val="5"/>
        <w:rPr>
          <w:rFonts w:hint="eastAsia" w:ascii="宋体" w:hAnsi="宋体" w:eastAsia="宋体" w:cs="宋体"/>
          <w:color w:val="auto"/>
          <w:sz w:val="24"/>
          <w:szCs w:val="24"/>
          <w:highlight w:val="none"/>
        </w:rPr>
      </w:pPr>
    </w:p>
    <w:p w14:paraId="16DC50EF">
      <w:pPr>
        <w:pStyle w:val="5"/>
        <w:rPr>
          <w:rFonts w:hint="eastAsia" w:ascii="宋体" w:hAnsi="宋体" w:eastAsia="宋体" w:cs="宋体"/>
          <w:color w:val="auto"/>
          <w:sz w:val="24"/>
          <w:szCs w:val="24"/>
          <w:highlight w:val="none"/>
        </w:rPr>
      </w:pPr>
    </w:p>
    <w:p w14:paraId="50FA28BA">
      <w:pPr>
        <w:pStyle w:val="5"/>
        <w:rPr>
          <w:rFonts w:hint="eastAsia" w:ascii="宋体" w:hAnsi="宋体" w:eastAsia="宋体" w:cs="宋体"/>
          <w:color w:val="auto"/>
          <w:sz w:val="24"/>
          <w:szCs w:val="24"/>
          <w:highlight w:val="none"/>
        </w:rPr>
      </w:pPr>
    </w:p>
    <w:p w14:paraId="65EC5D24">
      <w:pPr>
        <w:pStyle w:val="5"/>
        <w:rPr>
          <w:rFonts w:hint="eastAsia" w:ascii="宋体" w:hAnsi="宋体" w:eastAsia="宋体" w:cs="宋体"/>
          <w:color w:val="auto"/>
          <w:sz w:val="24"/>
          <w:szCs w:val="24"/>
          <w:highlight w:val="none"/>
        </w:rPr>
      </w:pPr>
    </w:p>
    <w:p w14:paraId="4DD8906D">
      <w:pPr>
        <w:pStyle w:val="5"/>
        <w:rPr>
          <w:rFonts w:hint="eastAsia" w:ascii="宋体" w:hAnsi="宋体" w:eastAsia="宋体" w:cs="宋体"/>
          <w:color w:val="auto"/>
          <w:sz w:val="24"/>
          <w:szCs w:val="24"/>
          <w:highlight w:val="none"/>
        </w:rPr>
      </w:pPr>
    </w:p>
    <w:p w14:paraId="25C8C64E">
      <w:pPr>
        <w:pStyle w:val="5"/>
        <w:rPr>
          <w:rFonts w:hint="eastAsia" w:ascii="宋体" w:hAnsi="宋体" w:eastAsia="宋体" w:cs="宋体"/>
          <w:color w:val="auto"/>
          <w:sz w:val="24"/>
          <w:szCs w:val="24"/>
          <w:highlight w:val="none"/>
        </w:rPr>
      </w:pPr>
    </w:p>
    <w:p w14:paraId="1153BBAC">
      <w:pPr>
        <w:pStyle w:val="5"/>
        <w:rPr>
          <w:rFonts w:hint="eastAsia" w:ascii="宋体" w:hAnsi="宋体" w:eastAsia="宋体" w:cs="宋体"/>
          <w:color w:val="auto"/>
          <w:sz w:val="24"/>
          <w:szCs w:val="24"/>
          <w:highlight w:val="none"/>
        </w:rPr>
      </w:pPr>
    </w:p>
    <w:p w14:paraId="3AFAB007">
      <w:pPr>
        <w:pStyle w:val="5"/>
        <w:rPr>
          <w:rFonts w:hint="eastAsia" w:ascii="宋体" w:hAnsi="宋体" w:eastAsia="宋体" w:cs="宋体"/>
          <w:color w:val="auto"/>
          <w:sz w:val="24"/>
          <w:szCs w:val="24"/>
          <w:highlight w:val="none"/>
        </w:rPr>
      </w:pPr>
    </w:p>
    <w:p w14:paraId="27609BF4">
      <w:pPr>
        <w:pStyle w:val="5"/>
        <w:rPr>
          <w:rFonts w:hint="eastAsia" w:ascii="宋体" w:hAnsi="宋体" w:eastAsia="宋体" w:cs="宋体"/>
          <w:color w:val="auto"/>
          <w:sz w:val="24"/>
          <w:szCs w:val="24"/>
          <w:highlight w:val="none"/>
        </w:rPr>
      </w:pPr>
    </w:p>
    <w:p w14:paraId="488A4CDC">
      <w:pPr>
        <w:pStyle w:val="5"/>
        <w:rPr>
          <w:rFonts w:hint="eastAsia" w:ascii="宋体" w:hAnsi="宋体" w:eastAsia="宋体" w:cs="宋体"/>
          <w:color w:val="auto"/>
          <w:sz w:val="24"/>
          <w:szCs w:val="24"/>
          <w:highlight w:val="none"/>
        </w:rPr>
      </w:pPr>
    </w:p>
    <w:p w14:paraId="7F003C3E">
      <w:pPr>
        <w:pStyle w:val="5"/>
        <w:rPr>
          <w:rFonts w:hint="eastAsia" w:ascii="宋体" w:hAnsi="宋体" w:eastAsia="宋体" w:cs="宋体"/>
          <w:color w:val="auto"/>
          <w:sz w:val="24"/>
          <w:szCs w:val="24"/>
          <w:highlight w:val="none"/>
        </w:rPr>
      </w:pPr>
    </w:p>
    <w:p w14:paraId="37F1400D">
      <w:pPr>
        <w:pStyle w:val="5"/>
        <w:rPr>
          <w:rFonts w:hint="eastAsia" w:ascii="宋体" w:hAnsi="宋体" w:eastAsia="宋体" w:cs="宋体"/>
          <w:color w:val="auto"/>
          <w:sz w:val="24"/>
          <w:szCs w:val="24"/>
          <w:highlight w:val="none"/>
        </w:rPr>
      </w:pPr>
    </w:p>
    <w:p w14:paraId="4E9A1540">
      <w:pPr>
        <w:pStyle w:val="5"/>
        <w:rPr>
          <w:rFonts w:hint="eastAsia" w:ascii="宋体" w:hAnsi="宋体" w:eastAsia="宋体" w:cs="宋体"/>
          <w:color w:val="auto"/>
          <w:sz w:val="24"/>
          <w:szCs w:val="24"/>
          <w:highlight w:val="none"/>
        </w:rPr>
      </w:pPr>
    </w:p>
    <w:p w14:paraId="0956AEBB">
      <w:pPr>
        <w:pStyle w:val="5"/>
        <w:rPr>
          <w:rFonts w:hint="eastAsia" w:ascii="宋体" w:hAnsi="宋体" w:eastAsia="宋体" w:cs="宋体"/>
          <w:color w:val="auto"/>
          <w:sz w:val="24"/>
          <w:szCs w:val="24"/>
          <w:highlight w:val="none"/>
        </w:rPr>
      </w:pPr>
    </w:p>
    <w:p w14:paraId="2C738BBC">
      <w:pPr>
        <w:pStyle w:val="5"/>
        <w:rPr>
          <w:rFonts w:hint="eastAsia" w:ascii="宋体" w:hAnsi="宋体" w:eastAsia="宋体" w:cs="宋体"/>
          <w:color w:val="auto"/>
          <w:sz w:val="24"/>
          <w:szCs w:val="24"/>
          <w:highlight w:val="none"/>
        </w:rPr>
      </w:pPr>
    </w:p>
    <w:p w14:paraId="66A5C31A">
      <w:pPr>
        <w:pStyle w:val="5"/>
        <w:rPr>
          <w:rFonts w:hint="eastAsia" w:ascii="宋体" w:hAnsi="宋体" w:eastAsia="宋体" w:cs="宋体"/>
          <w:color w:val="auto"/>
          <w:sz w:val="24"/>
          <w:szCs w:val="24"/>
          <w:highlight w:val="none"/>
        </w:rPr>
      </w:pPr>
    </w:p>
    <w:p w14:paraId="129676FE">
      <w:pPr>
        <w:pStyle w:val="5"/>
        <w:rPr>
          <w:rFonts w:hint="eastAsia" w:ascii="宋体" w:hAnsi="宋体" w:eastAsia="宋体" w:cs="宋体"/>
          <w:color w:val="auto"/>
          <w:sz w:val="24"/>
          <w:szCs w:val="24"/>
          <w:highlight w:val="none"/>
        </w:rPr>
      </w:pPr>
    </w:p>
    <w:p w14:paraId="28042C1B">
      <w:pPr>
        <w:pStyle w:val="5"/>
        <w:rPr>
          <w:rFonts w:hint="eastAsia" w:ascii="宋体" w:hAnsi="宋体" w:eastAsia="宋体" w:cs="宋体"/>
          <w:color w:val="auto"/>
          <w:sz w:val="24"/>
          <w:szCs w:val="24"/>
          <w:highlight w:val="none"/>
        </w:rPr>
      </w:pPr>
    </w:p>
    <w:p w14:paraId="6AB015C8">
      <w:pPr>
        <w:pStyle w:val="5"/>
        <w:rPr>
          <w:rFonts w:hint="eastAsia" w:ascii="宋体" w:hAnsi="宋体" w:eastAsia="宋体" w:cs="宋体"/>
          <w:color w:val="auto"/>
          <w:sz w:val="24"/>
          <w:szCs w:val="24"/>
          <w:highlight w:val="none"/>
        </w:rPr>
      </w:pPr>
    </w:p>
    <w:p w14:paraId="58C274AC">
      <w:pPr>
        <w:pStyle w:val="8"/>
        <w:ind w:firstLine="0"/>
        <w:jc w:val="left"/>
        <w:rPr>
          <w:rFonts w:hint="eastAsia" w:ascii="宋体" w:hAnsi="宋体" w:cs="宋体"/>
          <w:bCs/>
          <w:color w:val="auto"/>
          <w:sz w:val="24"/>
          <w:highlight w:val="none"/>
        </w:rPr>
      </w:pPr>
      <w:r>
        <w:rPr>
          <w:rFonts w:hint="eastAsia" w:ascii="宋体" w:hAnsi="宋体" w:cs="宋体"/>
          <w:bCs/>
          <w:color w:val="auto"/>
          <w:sz w:val="24"/>
          <w:highlight w:val="none"/>
        </w:rPr>
        <w:t>表一</w:t>
      </w:r>
    </w:p>
    <w:p w14:paraId="61136898">
      <w:pPr>
        <w:pStyle w:val="8"/>
        <w:ind w:firstLine="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具备履行合同所必需的设备和专业技术能力的书面声明</w:t>
      </w:r>
    </w:p>
    <w:p w14:paraId="44741E68">
      <w:pPr>
        <w:pStyle w:val="8"/>
        <w:ind w:firstLine="0"/>
        <w:jc w:val="center"/>
        <w:rPr>
          <w:rFonts w:hint="eastAsia" w:ascii="宋体" w:hAnsi="宋体" w:cs="宋体"/>
          <w:b/>
          <w:bCs/>
          <w:color w:val="auto"/>
          <w:sz w:val="30"/>
          <w:szCs w:val="30"/>
          <w:highlight w:val="none"/>
        </w:rPr>
      </w:pPr>
    </w:p>
    <w:p w14:paraId="651F3829">
      <w:pPr>
        <w:spacing w:before="120" w:beforeLines="50" w:after="120" w:afterLines="50" w:line="300" w:lineRule="auto"/>
        <w:ind w:firstLine="492"/>
        <w:rPr>
          <w:rFonts w:hint="eastAsia" w:ascii="宋体" w:hAnsi="宋体" w:cs="宋体"/>
          <w:bCs/>
          <w:color w:val="auto"/>
          <w:sz w:val="24"/>
          <w:highlight w:val="none"/>
        </w:rPr>
      </w:pPr>
      <w:r>
        <w:rPr>
          <w:rFonts w:hint="eastAsia" w:ascii="宋体" w:hAnsi="宋体" w:cs="宋体"/>
          <w:bCs/>
          <w:color w:val="auto"/>
          <w:sz w:val="24"/>
          <w:highlight w:val="none"/>
        </w:rPr>
        <w:t>我单位郑重声明：我单位具备履行本项采购合同所必需的设备和专业技术能力，为履行本项采购合同我公司具备如下主要设备和主要专业技术能力：</w:t>
      </w:r>
    </w:p>
    <w:p w14:paraId="2E59A6FE">
      <w:pPr>
        <w:spacing w:before="120" w:beforeLines="50" w:after="120" w:afterLines="50" w:line="300" w:lineRule="auto"/>
        <w:ind w:firstLine="492"/>
        <w:rPr>
          <w:rFonts w:hint="eastAsia" w:ascii="宋体" w:hAnsi="宋体" w:cs="宋体"/>
          <w:bCs/>
          <w:color w:val="auto"/>
          <w:sz w:val="24"/>
          <w:highlight w:val="none"/>
        </w:rPr>
      </w:pPr>
      <w:r>
        <w:rPr>
          <w:rFonts w:hint="eastAsia" w:ascii="宋体" w:hAnsi="宋体" w:cs="宋体"/>
          <w:bCs/>
          <w:color w:val="auto"/>
          <w:sz w:val="24"/>
          <w:highlight w:val="none"/>
        </w:rPr>
        <w:t>主要设备有：</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p w14:paraId="180D4EE4">
      <w:pPr>
        <w:spacing w:before="120" w:beforeLines="50" w:after="120" w:afterLines="50" w:line="300" w:lineRule="auto"/>
        <w:ind w:firstLine="492"/>
        <w:rPr>
          <w:rFonts w:hint="eastAsia" w:ascii="宋体" w:hAnsi="宋体" w:cs="宋体"/>
          <w:bCs/>
          <w:color w:val="auto"/>
          <w:sz w:val="24"/>
          <w:highlight w:val="none"/>
        </w:rPr>
      </w:pPr>
      <w:r>
        <w:rPr>
          <w:rFonts w:hint="eastAsia" w:ascii="宋体" w:hAnsi="宋体" w:cs="宋体"/>
          <w:bCs/>
          <w:color w:val="auto"/>
          <w:sz w:val="24"/>
          <w:highlight w:val="none"/>
        </w:rPr>
        <w:t>主要专业技术能力有：</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p w14:paraId="2CA0D12B">
      <w:pPr>
        <w:pStyle w:val="22"/>
        <w:spacing w:before="120" w:beforeLines="50" w:after="120" w:afterLines="50" w:line="300" w:lineRule="auto"/>
        <w:ind w:left="5760" w:leftChars="2400" w:hanging="720" w:hangingChars="300"/>
        <w:rPr>
          <w:rFonts w:hint="eastAsia" w:ascii="宋体" w:hAnsi="宋体" w:cs="宋体"/>
          <w:color w:val="auto"/>
          <w:kern w:val="2"/>
          <w:szCs w:val="21"/>
          <w:highlight w:val="none"/>
        </w:rPr>
      </w:pPr>
      <w:r>
        <w:rPr>
          <w:rFonts w:hint="eastAsia" w:ascii="宋体" w:hAnsi="宋体" w:cs="宋体"/>
          <w:bCs/>
          <w:color w:val="auto"/>
          <w:highlight w:val="none"/>
        </w:rPr>
        <w:t xml:space="preserve">                                     </w:t>
      </w:r>
      <w:r>
        <w:rPr>
          <w:rFonts w:hint="eastAsia" w:ascii="宋体" w:hAnsi="宋体" w:cs="宋体"/>
          <w:color w:val="auto"/>
          <w:kern w:val="2"/>
          <w:szCs w:val="21"/>
          <w:highlight w:val="none"/>
        </w:rPr>
        <w:t xml:space="preserve">投标人名称（盖章）： </w:t>
      </w:r>
    </w:p>
    <w:p w14:paraId="56FBA84A">
      <w:pPr>
        <w:spacing w:before="120" w:beforeLines="50" w:after="120" w:afterLines="50" w:line="300" w:lineRule="auto"/>
        <w:ind w:firstLine="5775" w:firstLineChars="2750"/>
        <w:rPr>
          <w:rFonts w:hint="eastAsia" w:ascii="宋体" w:hAnsi="宋体" w:cs="宋体"/>
          <w:bCs/>
          <w:color w:val="auto"/>
          <w:sz w:val="24"/>
          <w:highlight w:val="none"/>
        </w:rPr>
      </w:pPr>
      <w:r>
        <w:rPr>
          <w:rFonts w:hint="eastAsia" w:ascii="宋体" w:hAnsi="宋体" w:cs="宋体"/>
          <w:color w:val="auto"/>
          <w:highlight w:val="none"/>
        </w:rPr>
        <w:t>______年____月____日</w:t>
      </w:r>
    </w:p>
    <w:p w14:paraId="57B3128B">
      <w:pPr>
        <w:spacing w:before="120" w:beforeLines="50" w:after="120" w:afterLines="50" w:line="300" w:lineRule="auto"/>
        <w:rPr>
          <w:rFonts w:hint="eastAsia" w:ascii="宋体" w:hAnsi="宋体" w:cs="宋体"/>
          <w:bCs/>
          <w:color w:val="auto"/>
          <w:sz w:val="24"/>
          <w:highlight w:val="none"/>
        </w:rPr>
      </w:pPr>
    </w:p>
    <w:p w14:paraId="329BD86B">
      <w:pPr>
        <w:pStyle w:val="8"/>
        <w:ind w:firstLine="0"/>
        <w:jc w:val="left"/>
        <w:rPr>
          <w:rFonts w:hint="eastAsia" w:ascii="宋体" w:hAnsi="宋体" w:cs="宋体"/>
          <w:color w:val="auto"/>
          <w:sz w:val="30"/>
          <w:szCs w:val="30"/>
          <w:highlight w:val="none"/>
        </w:rPr>
      </w:pPr>
      <w:r>
        <w:rPr>
          <w:rFonts w:hint="eastAsia" w:ascii="宋体" w:hAnsi="宋体" w:cs="宋体"/>
          <w:bCs/>
          <w:color w:val="auto"/>
          <w:sz w:val="24"/>
          <w:highlight w:val="none"/>
        </w:rPr>
        <w:br w:type="page"/>
      </w:r>
      <w:bookmarkStart w:id="266" w:name="_Toc534725615"/>
      <w:bookmarkStart w:id="267" w:name="_Toc534816644"/>
      <w:r>
        <w:rPr>
          <w:rFonts w:hint="eastAsia" w:ascii="宋体" w:hAnsi="宋体" w:cs="宋体"/>
          <w:bCs/>
          <w:color w:val="auto"/>
          <w:sz w:val="24"/>
          <w:highlight w:val="none"/>
        </w:rPr>
        <w:t>表二</w:t>
      </w:r>
    </w:p>
    <w:p w14:paraId="0567EAF1">
      <w:pPr>
        <w:spacing w:before="120" w:beforeLines="50" w:after="120" w:afterLines="50" w:line="300" w:lineRule="auto"/>
        <w:rPr>
          <w:rFonts w:hint="eastAsia" w:ascii="宋体" w:hAnsi="宋体" w:cs="宋体"/>
          <w:bCs/>
          <w:color w:val="auto"/>
          <w:sz w:val="24"/>
          <w:highlight w:val="none"/>
        </w:rPr>
      </w:pPr>
    </w:p>
    <w:p w14:paraId="63404971">
      <w:pPr>
        <w:spacing w:before="120" w:beforeLines="50" w:after="120" w:afterLines="50" w:line="30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参加政府采购活动前 3 年内在经营活动中没有重大违法记录的</w:t>
      </w:r>
    </w:p>
    <w:p w14:paraId="76A31E22">
      <w:pPr>
        <w:spacing w:before="120" w:beforeLines="50" w:after="120" w:afterLines="50" w:line="30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书面声明</w:t>
      </w:r>
      <w:bookmarkEnd w:id="266"/>
      <w:bookmarkEnd w:id="267"/>
    </w:p>
    <w:p w14:paraId="7607F5C1">
      <w:pPr>
        <w:pStyle w:val="5"/>
        <w:rPr>
          <w:rFonts w:hint="eastAsia" w:ascii="宋体" w:hAnsi="宋体" w:eastAsia="宋体" w:cs="宋体"/>
          <w:color w:val="auto"/>
          <w:highlight w:val="none"/>
        </w:rPr>
      </w:pPr>
    </w:p>
    <w:p w14:paraId="1ADE8B93">
      <w:pPr>
        <w:spacing w:before="120" w:beforeLines="50" w:after="120" w:afterLines="50" w:line="300" w:lineRule="auto"/>
        <w:rPr>
          <w:rFonts w:hint="eastAsia" w:ascii="宋体" w:hAnsi="宋体" w:cs="宋体"/>
          <w:bCs/>
          <w:color w:val="auto"/>
          <w:sz w:val="24"/>
          <w:highlight w:val="none"/>
        </w:rPr>
      </w:pPr>
      <w:r>
        <w:rPr>
          <w:rFonts w:hint="eastAsia" w:ascii="宋体" w:hAnsi="宋体" w:cs="宋体"/>
          <w:b/>
          <w:bCs/>
          <w:color w:val="auto"/>
          <w:sz w:val="24"/>
          <w:highlight w:val="none"/>
        </w:rPr>
        <w:t xml:space="preserve">    </w:t>
      </w:r>
      <w:r>
        <w:rPr>
          <w:rFonts w:hint="eastAsia" w:ascii="宋体" w:hAnsi="宋体" w:cs="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14:paraId="6BCA2362">
      <w:pPr>
        <w:spacing w:before="120" w:beforeLines="50" w:after="120" w:afterLines="50" w:line="300" w:lineRule="auto"/>
        <w:rPr>
          <w:rFonts w:hint="eastAsia" w:ascii="宋体" w:hAnsi="宋体" w:cs="宋体"/>
          <w:bCs/>
          <w:color w:val="auto"/>
          <w:sz w:val="24"/>
          <w:highlight w:val="none"/>
        </w:rPr>
      </w:pPr>
    </w:p>
    <w:p w14:paraId="0FCFFDE3">
      <w:pPr>
        <w:pStyle w:val="22"/>
        <w:spacing w:before="120" w:beforeLines="50" w:after="120" w:afterLines="50" w:line="300" w:lineRule="auto"/>
        <w:ind w:left="420" w:leftChars="200" w:firstLine="5280" w:firstLineChars="2200"/>
        <w:rPr>
          <w:rFonts w:hint="eastAsia" w:ascii="宋体" w:hAnsi="宋体" w:cs="宋体"/>
          <w:color w:val="auto"/>
          <w:kern w:val="2"/>
          <w:szCs w:val="21"/>
          <w:highlight w:val="none"/>
        </w:rPr>
      </w:pPr>
      <w:r>
        <w:rPr>
          <w:rFonts w:hint="eastAsia" w:ascii="宋体" w:hAnsi="宋体" w:cs="宋体"/>
          <w:color w:val="auto"/>
          <w:kern w:val="2"/>
          <w:szCs w:val="21"/>
          <w:highlight w:val="none"/>
        </w:rPr>
        <w:t xml:space="preserve">投标人名称（盖章）： </w:t>
      </w:r>
    </w:p>
    <w:p w14:paraId="74A86657">
      <w:pPr>
        <w:spacing w:before="120" w:beforeLines="50" w:after="120" w:afterLines="50" w:line="300" w:lineRule="auto"/>
        <w:ind w:firstLine="5775" w:firstLineChars="2750"/>
        <w:rPr>
          <w:rFonts w:hint="eastAsia" w:ascii="宋体" w:hAnsi="宋体" w:cs="宋体"/>
          <w:bCs/>
          <w:color w:val="auto"/>
          <w:sz w:val="24"/>
          <w:highlight w:val="none"/>
        </w:rPr>
      </w:pPr>
      <w:r>
        <w:rPr>
          <w:rFonts w:hint="eastAsia" w:ascii="宋体" w:hAnsi="宋体" w:cs="宋体"/>
          <w:color w:val="auto"/>
          <w:highlight w:val="none"/>
        </w:rPr>
        <w:t>______年____月____日</w:t>
      </w:r>
    </w:p>
    <w:p w14:paraId="48D5237B">
      <w:pPr>
        <w:spacing w:before="120" w:beforeLines="50" w:after="120" w:afterLines="50" w:line="300" w:lineRule="auto"/>
        <w:rPr>
          <w:rFonts w:hint="eastAsia" w:ascii="宋体" w:hAnsi="宋体" w:cs="宋体"/>
          <w:bCs/>
          <w:color w:val="auto"/>
          <w:sz w:val="24"/>
          <w:highlight w:val="none"/>
        </w:rPr>
      </w:pPr>
    </w:p>
    <w:p w14:paraId="1F7F447B">
      <w:pPr>
        <w:pStyle w:val="8"/>
        <w:ind w:firstLine="0"/>
        <w:jc w:val="left"/>
        <w:rPr>
          <w:rFonts w:hint="eastAsia" w:ascii="宋体" w:hAnsi="宋体" w:cs="宋体"/>
          <w:color w:val="auto"/>
          <w:sz w:val="30"/>
          <w:szCs w:val="30"/>
          <w:highlight w:val="none"/>
        </w:rPr>
      </w:pPr>
      <w:r>
        <w:rPr>
          <w:rFonts w:hint="eastAsia" w:ascii="宋体" w:hAnsi="宋体" w:cs="宋体"/>
          <w:bCs/>
          <w:color w:val="auto"/>
          <w:sz w:val="24"/>
          <w:highlight w:val="none"/>
        </w:rPr>
        <w:br w:type="page"/>
      </w:r>
      <w:bookmarkStart w:id="268" w:name="_Toc534816645"/>
      <w:bookmarkStart w:id="269" w:name="_Toc534725616"/>
      <w:r>
        <w:rPr>
          <w:rFonts w:hint="eastAsia" w:ascii="宋体" w:hAnsi="宋体" w:cs="宋体"/>
          <w:color w:val="auto"/>
          <w:sz w:val="30"/>
          <w:szCs w:val="30"/>
          <w:highlight w:val="none"/>
        </w:rPr>
        <w:t>表三</w:t>
      </w:r>
    </w:p>
    <w:p w14:paraId="13A810C2">
      <w:pPr>
        <w:spacing w:before="120" w:beforeLines="50" w:after="120" w:afterLines="50" w:line="300" w:lineRule="auto"/>
        <w:jc w:val="center"/>
        <w:rPr>
          <w:rFonts w:hint="eastAsia" w:ascii="宋体" w:hAnsi="宋体" w:cs="宋体"/>
          <w:bCs/>
          <w:color w:val="auto"/>
          <w:sz w:val="24"/>
          <w:highlight w:val="none"/>
        </w:rPr>
      </w:pPr>
    </w:p>
    <w:p w14:paraId="46DE80C8">
      <w:pPr>
        <w:spacing w:before="120" w:beforeLines="50" w:after="120" w:afterLines="50" w:line="300" w:lineRule="auto"/>
        <w:jc w:val="center"/>
        <w:rPr>
          <w:rFonts w:hint="eastAsia" w:ascii="宋体" w:hAnsi="宋体" w:cs="宋体"/>
          <w:color w:val="auto"/>
          <w:sz w:val="24"/>
          <w:szCs w:val="24"/>
          <w:highlight w:val="none"/>
        </w:rPr>
      </w:pPr>
      <w:r>
        <w:rPr>
          <w:rFonts w:hint="eastAsia" w:ascii="宋体" w:hAnsi="宋体" w:cs="宋体"/>
          <w:b/>
          <w:bCs/>
          <w:color w:val="auto"/>
          <w:sz w:val="30"/>
          <w:szCs w:val="30"/>
          <w:highlight w:val="none"/>
        </w:rPr>
        <w:t>法人授权书</w:t>
      </w:r>
      <w:bookmarkEnd w:id="268"/>
      <w:bookmarkEnd w:id="269"/>
    </w:p>
    <w:p w14:paraId="19D6362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本授权委托书声明：注册于</w:t>
      </w:r>
      <w:r>
        <w:rPr>
          <w:rFonts w:hint="eastAsia" w:ascii="宋体" w:hAnsi="宋体" w:cs="宋体"/>
          <w:color w:val="auto"/>
          <w:sz w:val="24"/>
          <w:szCs w:val="24"/>
          <w:highlight w:val="none"/>
          <w:u w:val="single"/>
        </w:rPr>
        <w:t xml:space="preserve"> （供应商地址） </w:t>
      </w:r>
      <w:r>
        <w:rPr>
          <w:rFonts w:hint="eastAsia" w:ascii="宋体" w:hAnsi="宋体" w:cs="宋体"/>
          <w:color w:val="auto"/>
          <w:sz w:val="24"/>
          <w:szCs w:val="24"/>
          <w:highlight w:val="none"/>
        </w:rPr>
        <w:t xml:space="preserve"> 的 </w:t>
      </w:r>
      <w:r>
        <w:rPr>
          <w:rFonts w:hint="eastAsia" w:ascii="宋体" w:hAnsi="宋体" w:cs="宋体"/>
          <w:color w:val="auto"/>
          <w:sz w:val="24"/>
          <w:szCs w:val="24"/>
          <w:highlight w:val="none"/>
          <w:u w:val="single"/>
        </w:rPr>
        <w:t xml:space="preserve"> （供应商名称）    </w:t>
      </w:r>
      <w:r>
        <w:rPr>
          <w:rFonts w:hint="eastAsia" w:ascii="宋体" w:hAnsi="宋体" w:cs="宋体"/>
          <w:color w:val="auto"/>
          <w:sz w:val="24"/>
          <w:szCs w:val="24"/>
          <w:highlight w:val="none"/>
        </w:rPr>
        <w:t>在下面签名的（</w:t>
      </w:r>
      <w:r>
        <w:rPr>
          <w:rFonts w:hint="eastAsia" w:ascii="宋体" w:hAnsi="宋体" w:cs="宋体"/>
          <w:color w:val="auto"/>
          <w:sz w:val="24"/>
          <w:szCs w:val="24"/>
          <w:highlight w:val="none"/>
          <w:u w:val="single"/>
        </w:rPr>
        <w:t>法定代表人姓名、职务</w:t>
      </w:r>
      <w:r>
        <w:rPr>
          <w:rFonts w:hint="eastAsia" w:ascii="宋体" w:hAnsi="宋体" w:cs="宋体"/>
          <w:color w:val="auto"/>
          <w:sz w:val="24"/>
          <w:szCs w:val="24"/>
          <w:highlight w:val="none"/>
        </w:rPr>
        <w:t>），现任我单位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职务，为法定代表人。在此授权（</w:t>
      </w:r>
      <w:r>
        <w:rPr>
          <w:rFonts w:hint="eastAsia" w:ascii="宋体" w:hAnsi="宋体" w:cs="宋体"/>
          <w:color w:val="auto"/>
          <w:sz w:val="24"/>
          <w:szCs w:val="24"/>
          <w:highlight w:val="none"/>
          <w:u w:val="single"/>
        </w:rPr>
        <w:t>被授权人姓名、职务</w:t>
      </w:r>
      <w:r>
        <w:rPr>
          <w:rFonts w:hint="eastAsia" w:ascii="宋体" w:hAnsi="宋体" w:cs="宋体"/>
          <w:color w:val="auto"/>
          <w:sz w:val="24"/>
          <w:szCs w:val="24"/>
          <w:highlight w:val="none"/>
        </w:rPr>
        <w:t>）作为我公司的合法代理人，就（</w:t>
      </w:r>
      <w:r>
        <w:rPr>
          <w:rFonts w:hint="eastAsia" w:ascii="宋体" w:hAnsi="宋体" w:cs="宋体"/>
          <w:color w:val="auto"/>
          <w:sz w:val="24"/>
          <w:szCs w:val="24"/>
          <w:highlight w:val="none"/>
          <w:u w:val="single"/>
        </w:rPr>
        <w:t>采购项目名称、采购项目编号</w:t>
      </w:r>
      <w:r>
        <w:rPr>
          <w:rFonts w:hint="eastAsia" w:ascii="宋体" w:hAnsi="宋体" w:cs="宋体"/>
          <w:color w:val="auto"/>
          <w:sz w:val="24"/>
          <w:szCs w:val="24"/>
          <w:highlight w:val="none"/>
        </w:rPr>
        <w:t xml:space="preserve">）采购活动以我公司的名义处理一切与之有关的事务。 </w:t>
      </w:r>
    </w:p>
    <w:p w14:paraId="7C331C37">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被授权人（供应商授权代表）无转委托权限。 </w:t>
      </w:r>
    </w:p>
    <w:p w14:paraId="54B7D13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62" name="文本框 62"/>
                <wp:cNvGraphicFramePr/>
                <a:graphic xmlns:a="http://schemas.openxmlformats.org/drawingml/2006/main">
                  <a:graphicData uri="http://schemas.microsoft.com/office/word/2010/wordprocessingShape">
                    <wps:wsp>
                      <wps:cNvSpPr/>
                      <wps:spPr>
                        <a:xfrm>
                          <a:off x="0" y="0"/>
                          <a:ext cx="67308" cy="134618"/>
                        </a:xfrm>
                        <a:prstGeom prst="rect">
                          <a:avLst/>
                        </a:prstGeom>
                        <a:noFill/>
                        <a:ln cap="flat" cmpd="sng">
                          <a:noFill/>
                          <a:prstDash val="solid"/>
                          <a:round/>
                        </a:ln>
                      </wps:spPr>
                      <wps:txbx>
                        <w:txbxContent>
                          <w:p w14:paraId="34149698">
                            <w:pPr>
                              <w:pStyle w:val="5"/>
                              <w:spacing w:line="211" w:lineRule="exact"/>
                            </w:pPr>
                            <w:r>
                              <w:t xml:space="preserve"> </w:t>
                            </w:r>
                          </w:p>
                        </w:txbxContent>
                      </wps:txbx>
                      <wps:bodyPr vert="horz" wrap="square" lIns="0" tIns="0" rIns="0" bIns="0" anchor="t" anchorCtr="0" upright="1">
                        <a:noAutofit/>
                      </wps:bodyPr>
                    </wps:wsp>
                  </a:graphicData>
                </a:graphic>
              </wp:anchor>
            </w:drawing>
          </mc:Choice>
          <mc:Fallback>
            <w:pict>
              <v:rect id="文本框 62" o:spid="_x0000_s1026" o:spt="1" style="position:absolute;left:0pt;margin-left:98.65pt;margin-top:52.2pt;height:10.6pt;width:5.3pt;mso-position-horizontal-relative:page;z-index:-251657216;mso-width-relative:page;mso-height-relative:page;" filled="f" stroked="f" coordsize="21600,21600" o:gfxdata="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oj4+NsAAAALAQAADwAAAAAAAAABACAAAAAiAAAAZHJzL2Rv&#10;d25yZXYueG1sUEsBAhQAFAAAAAgAh07iQPSF9GH+AQAA7gMAAA4AAAAAAAAAAQAgAAAAKgEAAGRy&#10;cy9lMm9Eb2MueG1sUEsFBgAAAAAGAAYAWQEAAJoFAAAAAA==&#10;">
                <v:fill on="f" focussize="0,0"/>
                <v:stroke on="f" joinstyle="round"/>
                <v:imagedata o:title=""/>
                <o:lock v:ext="edit" aspectratio="f"/>
                <v:textbox inset="0mm,0mm,0mm,0mm">
                  <w:txbxContent>
                    <w:p w14:paraId="34149698">
                      <w:pPr>
                        <w:pStyle w:val="5"/>
                        <w:spacing w:line="211" w:lineRule="exact"/>
                      </w:pPr>
                      <w:r>
                        <w:t xml:space="preserve"> </w:t>
                      </w:r>
                    </w:p>
                  </w:txbxContent>
                </v:textbox>
              </v:rect>
            </w:pict>
          </mc:Fallback>
        </mc:AlternateContent>
      </w:r>
      <w:r>
        <w:rPr>
          <w:rFonts w:hint="eastAsia" w:ascii="宋体" w:hAnsi="宋体" w:cs="宋体"/>
          <w:color w:val="auto"/>
          <w:sz w:val="24"/>
          <w:szCs w:val="24"/>
          <w:highlight w:val="none"/>
        </w:rPr>
        <mc:AlternateContent>
          <mc:Choice Requires="wps">
            <w:drawing>
              <wp:anchor distT="0" distB="0" distL="114300" distR="114300" simplePos="0" relativeHeight="251659264" behindDoc="1" locked="0" layoutInCell="1" allowOverlap="1">
                <wp:simplePos x="0" y="0"/>
                <wp:positionH relativeFrom="page">
                  <wp:posOffset>3604895</wp:posOffset>
                </wp:positionH>
                <wp:positionV relativeFrom="paragraph">
                  <wp:posOffset>568325</wp:posOffset>
                </wp:positionV>
                <wp:extent cx="2723515" cy="1511300"/>
                <wp:effectExtent l="4444" t="4444" r="15240" b="8255"/>
                <wp:wrapNone/>
                <wp:docPr id="60" name="文本框 60"/>
                <wp:cNvGraphicFramePr/>
                <a:graphic xmlns:a="http://schemas.openxmlformats.org/drawingml/2006/main">
                  <a:graphicData uri="http://schemas.microsoft.com/office/word/2010/wordprocessingShape">
                    <wps:wsp>
                      <wps:cNvSpPr/>
                      <wps:spPr>
                        <a:xfrm>
                          <a:off x="0" y="0"/>
                          <a:ext cx="2723515" cy="1511300"/>
                        </a:xfrm>
                        <a:prstGeom prst="rect">
                          <a:avLst/>
                        </a:prstGeom>
                        <a:noFill/>
                        <a:ln w="9525" cap="flat" cmpd="sng">
                          <a:solidFill>
                            <a:srgbClr val="000000"/>
                          </a:solidFill>
                          <a:prstDash val="solid"/>
                          <a:miter/>
                        </a:ln>
                      </wps:spPr>
                      <wps:txbx>
                        <w:txbxContent>
                          <w:p w14:paraId="755687A2">
                            <w:pPr>
                              <w:pStyle w:val="5"/>
                              <w:rPr>
                                <w:sz w:val="20"/>
                              </w:rPr>
                            </w:pPr>
                          </w:p>
                          <w:p w14:paraId="0BED9021">
                            <w:pPr>
                              <w:pStyle w:val="5"/>
                              <w:rPr>
                                <w:sz w:val="20"/>
                              </w:rPr>
                            </w:pPr>
                          </w:p>
                          <w:p w14:paraId="1E95F4E1">
                            <w:pPr>
                              <w:pStyle w:val="5"/>
                              <w:spacing w:before="1"/>
                              <w:rPr>
                                <w:sz w:val="16"/>
                              </w:rPr>
                            </w:pPr>
                          </w:p>
                          <w:p w14:paraId="57B17223">
                            <w:pPr>
                              <w:pStyle w:val="5"/>
                              <w:spacing w:line="278" w:lineRule="auto"/>
                              <w:ind w:left="1091" w:right="1498" w:firstLine="314"/>
                            </w:pPr>
                            <w:r>
                              <w:rPr>
                                <w:spacing w:val="-1"/>
                              </w:rPr>
                              <w:t xml:space="preserve">法定代表人  </w:t>
                            </w:r>
                            <w:r>
                              <w:rPr>
                                <w:spacing w:val="-5"/>
                              </w:rPr>
                              <w:t>居民身份证复印件</w:t>
                            </w:r>
                          </w:p>
                          <w:p w14:paraId="23A4B2EF">
                            <w:pPr>
                              <w:pStyle w:val="5"/>
                              <w:spacing w:before="4"/>
                              <w:rPr>
                                <w:sz w:val="24"/>
                              </w:rPr>
                            </w:pPr>
                          </w:p>
                          <w:p w14:paraId="0AC7F9DA">
                            <w:pPr>
                              <w:pStyle w:val="5"/>
                              <w:spacing w:before="1"/>
                              <w:ind w:left="1405"/>
                            </w:pPr>
                            <w:r>
                              <w:t>（反面）</w:t>
                            </w:r>
                          </w:p>
                        </w:txbxContent>
                      </wps:txbx>
                      <wps:bodyPr vert="horz" wrap="square" lIns="0" tIns="0" rIns="0" bIns="0" anchor="t" anchorCtr="0" upright="1">
                        <a:noAutofit/>
                      </wps:bodyPr>
                    </wps:wsp>
                  </a:graphicData>
                </a:graphic>
              </wp:anchor>
            </w:drawing>
          </mc:Choice>
          <mc:Fallback>
            <w:pict>
              <v:rect id="文本框 60" o:spid="_x0000_s1026" o:spt="1" style="position:absolute;left:0pt;margin-left:283.85pt;margin-top:44.75pt;height:119pt;width:214.45pt;mso-position-horizontal-relative:page;z-index:-251657216;mso-width-relative:page;mso-height-relative:page;" filled="f" stroked="t" coordsize="21600,21600" o:gfxdata="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RZCM1wAAAAoBAAAP&#10;AAAAAAAAAAEAIAAAACIAAABkcnMvZG93bnJldi54bWxQSwECFAAUAAAACACHTuJAZHj6/xkCAAAj&#10;BAAADgAAAAAAAAABACAAAAAmAQAAZHJzL2Uyb0RvYy54bWxQSwUGAAAAAAYABgBZAQAAsQUAAAAA&#10;">
                <v:fill on="f" focussize="0,0"/>
                <v:stroke color="#000000" joinstyle="miter"/>
                <v:imagedata o:title=""/>
                <o:lock v:ext="edit" aspectratio="f"/>
                <v:textbox inset="0mm,0mm,0mm,0mm">
                  <w:txbxContent>
                    <w:p w14:paraId="755687A2">
                      <w:pPr>
                        <w:pStyle w:val="5"/>
                        <w:rPr>
                          <w:sz w:val="20"/>
                        </w:rPr>
                      </w:pPr>
                    </w:p>
                    <w:p w14:paraId="0BED9021">
                      <w:pPr>
                        <w:pStyle w:val="5"/>
                        <w:rPr>
                          <w:sz w:val="20"/>
                        </w:rPr>
                      </w:pPr>
                    </w:p>
                    <w:p w14:paraId="1E95F4E1">
                      <w:pPr>
                        <w:pStyle w:val="5"/>
                        <w:spacing w:before="1"/>
                        <w:rPr>
                          <w:sz w:val="16"/>
                        </w:rPr>
                      </w:pPr>
                    </w:p>
                    <w:p w14:paraId="57B17223">
                      <w:pPr>
                        <w:pStyle w:val="5"/>
                        <w:spacing w:line="278" w:lineRule="auto"/>
                        <w:ind w:left="1091" w:right="1498" w:firstLine="314"/>
                      </w:pPr>
                      <w:r>
                        <w:rPr>
                          <w:spacing w:val="-1"/>
                        </w:rPr>
                        <w:t xml:space="preserve">法定代表人  </w:t>
                      </w:r>
                      <w:r>
                        <w:rPr>
                          <w:spacing w:val="-5"/>
                        </w:rPr>
                        <w:t>居民身份证复印件</w:t>
                      </w:r>
                    </w:p>
                    <w:p w14:paraId="23A4B2EF">
                      <w:pPr>
                        <w:pStyle w:val="5"/>
                        <w:spacing w:before="4"/>
                        <w:rPr>
                          <w:sz w:val="24"/>
                        </w:rPr>
                      </w:pPr>
                    </w:p>
                    <w:p w14:paraId="0AC7F9DA">
                      <w:pPr>
                        <w:pStyle w:val="5"/>
                        <w:spacing w:before="1"/>
                        <w:ind w:left="1405"/>
                      </w:pPr>
                      <w:r>
                        <w:t>（反面）</w:t>
                      </w:r>
                    </w:p>
                  </w:txbxContent>
                </v:textbox>
              </v:rect>
            </w:pict>
          </mc:Fallback>
        </mc:AlternateContent>
      </w:r>
      <w:r>
        <w:rPr>
          <w:rFonts w:hint="eastAsia" w:ascii="宋体" w:hAnsi="宋体" w:cs="宋体"/>
          <w:color w:val="auto"/>
          <w:sz w:val="24"/>
          <w:szCs w:val="24"/>
          <w:highlight w:val="none"/>
        </w:rPr>
        <w:t>本授权书自法定代表人签字之日起生效，特此声明。</w:t>
      </w:r>
    </w:p>
    <w:p w14:paraId="597C64AF">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mc:AlternateContent>
          <mc:Choice Requires="wpg">
            <w:drawing>
              <wp:anchor distT="0" distB="0" distL="114300" distR="114300" simplePos="0" relativeHeight="251659264" behindDoc="1" locked="0" layoutInCell="1" allowOverlap="1">
                <wp:simplePos x="0" y="0"/>
                <wp:positionH relativeFrom="page">
                  <wp:posOffset>794385</wp:posOffset>
                </wp:positionH>
                <wp:positionV relativeFrom="paragraph">
                  <wp:posOffset>278765</wp:posOffset>
                </wp:positionV>
                <wp:extent cx="2714625" cy="1530985"/>
                <wp:effectExtent l="0" t="635" r="4444" b="14604"/>
                <wp:wrapNone/>
                <wp:docPr id="66" name="组合 66"/>
                <wp:cNvGraphicFramePr/>
                <a:graphic xmlns:a="http://schemas.openxmlformats.org/drawingml/2006/main">
                  <a:graphicData uri="http://schemas.microsoft.com/office/word/2010/wordprocessingGroup">
                    <wpg:wgp>
                      <wpg:cNvGrpSpPr/>
                      <wpg:grpSpPr>
                        <a:xfrm rot="0">
                          <a:off x="0" y="0"/>
                          <a:ext cx="2714625" cy="1530901"/>
                          <a:chOff x="0" y="0"/>
                          <a:chExt cx="2714625" cy="1530901"/>
                        </a:xfrm>
                        <a:solidFill>
                          <a:srgbClr val="FFFFFF"/>
                        </a:solidFill>
                      </wpg:grpSpPr>
                      <wps:wsp>
                        <wps:cNvPr id="8" name="矩形 53 8 8"/>
                        <wps:cNvSpPr/>
                        <wps:spPr>
                          <a:xfrm>
                            <a:off x="0" y="0"/>
                            <a:ext cx="2714625" cy="1530901"/>
                          </a:xfrm>
                          <a:prstGeom prst="rect">
                            <a:avLst/>
                          </a:prstGeom>
                          <a:solidFill>
                            <a:srgbClr val="FFFFFF"/>
                          </a:solidFill>
                          <a:ln cap="flat" cmpd="sng">
                            <a:noFill/>
                            <a:prstDash val="solid"/>
                            <a:round/>
                          </a:ln>
                        </wps:spPr>
                        <wps:bodyPr vert="horz" wrap="square" lIns="91440" tIns="45720" rIns="91440" bIns="45720" anchor="t" anchorCtr="0" upright="1">
                          <a:noAutofit/>
                        </wps:bodyPr>
                      </wps:wsp>
                      <wps:wsp>
                        <wps:cNvPr id="9" name="文本框 54 9 9"/>
                        <wps:cNvSpPr/>
                        <wps:spPr>
                          <a:xfrm>
                            <a:off x="0" y="0"/>
                            <a:ext cx="2714625" cy="1530901"/>
                          </a:xfrm>
                          <a:prstGeom prst="rect">
                            <a:avLst/>
                          </a:prstGeom>
                          <a:noFill/>
                          <a:ln w="9525" cap="flat" cmpd="sng">
                            <a:solidFill>
                              <a:srgbClr val="000000"/>
                            </a:solidFill>
                            <a:prstDash val="solid"/>
                            <a:miter/>
                          </a:ln>
                        </wps:spPr>
                        <wps:txbx>
                          <w:txbxContent>
                            <w:p w14:paraId="657161CC">
                              <w:pPr>
                                <w:rPr>
                                  <w:sz w:val="20"/>
                                </w:rPr>
                              </w:pPr>
                            </w:p>
                            <w:p w14:paraId="18AC72A0">
                              <w:pPr>
                                <w:rPr>
                                  <w:sz w:val="20"/>
                                </w:rPr>
                              </w:pPr>
                            </w:p>
                            <w:p w14:paraId="014EEB0A">
                              <w:pPr>
                                <w:spacing w:before="1"/>
                                <w:rPr>
                                  <w:sz w:val="16"/>
                                </w:rPr>
                              </w:pPr>
                            </w:p>
                            <w:p w14:paraId="06763CF2">
                              <w:pPr>
                                <w:spacing w:line="278" w:lineRule="auto"/>
                                <w:ind w:left="1194" w:right="1380" w:firstLine="314"/>
                              </w:pPr>
                              <w:r>
                                <w:rPr>
                                  <w:spacing w:val="-1"/>
                                </w:rPr>
                                <w:t xml:space="preserve">法定代表人  </w:t>
                              </w:r>
                              <w:r>
                                <w:rPr>
                                  <w:spacing w:val="-5"/>
                                </w:rPr>
                                <w:t>居民身份证复印件</w:t>
                              </w:r>
                            </w:p>
                            <w:p w14:paraId="38B2D42D">
                              <w:pPr>
                                <w:spacing w:before="4"/>
                                <w:rPr>
                                  <w:sz w:val="24"/>
                                </w:rPr>
                              </w:pPr>
                            </w:p>
                            <w:p w14:paraId="7CE15F33">
                              <w:pPr>
                                <w:spacing w:before="1"/>
                                <w:ind w:left="1491" w:right="1888"/>
                                <w:jc w:val="center"/>
                              </w:pPr>
                              <w:r>
                                <w:t>（</w:t>
                              </w:r>
                              <w:r>
                                <w:rPr>
                                  <w:spacing w:val="-2"/>
                                </w:rPr>
                                <w:t>正面</w:t>
                              </w:r>
                              <w:r>
                                <w:t>）</w:t>
                              </w:r>
                            </w:p>
                          </w:txbxContent>
                        </wps:txbx>
                        <wps:bodyPr vert="horz" wrap="square" lIns="0" tIns="0" rIns="0" bIns="0" anchor="t" anchorCtr="0" upright="1">
                          <a:noAutofit/>
                        </wps:bodyPr>
                      </wps:wsp>
                    </wpg:wgp>
                  </a:graphicData>
                </a:graphic>
              </wp:anchor>
            </w:drawing>
          </mc:Choice>
          <mc:Fallback>
            <w:pict>
              <v:group id="_x0000_s1026" o:spid="_x0000_s1026" o:spt="203" style="position:absolute;left:0pt;margin-left:62.55pt;margin-top:21.95pt;height:120.55pt;width:213.75pt;mso-position-horizontal-relative:page;z-index:-251657216;mso-width-relative:page;mso-height-relative:page;" coordsize="2714625,1530901" o:gfxdata="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MibT0toAAAAKAQAADwAAAAAAAAABACAAAAAiAAAAZHJzL2Rvd25yZXYueG1sUEsBAhQAFAAAAAgA&#10;h07iQAB2ObvOAgAA1gcAAA4AAAAAAAAAAQAgAAAAKQEAAGRycy9lMm9Eb2MueG1sUEsFBgAAAAAG&#10;AAYAWQEAAGkGAAAAAA==&#10;">
                <o:lock v:ext="edit" aspectratio="f"/>
                <v:rect id="矩形 53 8 8" o:spid="_x0000_s1026" o:spt="1" style="position:absolute;left:0;top:0;height:1530901;width:2714625;" fillcolor="#FFFFFF" filled="t" stroked="f" coordsize="21600,21600" o:gfxdata="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5217+5AAAA2gAA&#10;AA8AAAAAAAAAAQAgAAAAIgAAAGRycy9kb3ducmV2LnhtbFBLAQIUABQAAAAIAIdO4kAzLwWeOwAA&#10;ADkAAAAQAAAAAAAAAAEAIAAAAAgBAABkcnMvc2hhcGV4bWwueG1sUEsFBgAAAAAGAAYAWwEAALID&#10;AAAAAA==&#10;">
                  <v:fill on="t" focussize="0,0"/>
                  <v:stroke on="f" joinstyle="round"/>
                  <v:imagedata o:title=""/>
                  <o:lock v:ext="edit" aspectratio="f"/>
                </v:rect>
                <v:rect id="文本框 54 9 9" o:spid="_x0000_s1026" o:spt="1" style="position:absolute;left:0;top:0;height:1530901;width:2714625;" filled="f" stroked="t" coordsize="21600,21600" o:gfxdata="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2h/Z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57161CC">
                        <w:pPr>
                          <w:rPr>
                            <w:sz w:val="20"/>
                          </w:rPr>
                        </w:pPr>
                      </w:p>
                      <w:p w14:paraId="18AC72A0">
                        <w:pPr>
                          <w:rPr>
                            <w:sz w:val="20"/>
                          </w:rPr>
                        </w:pPr>
                      </w:p>
                      <w:p w14:paraId="014EEB0A">
                        <w:pPr>
                          <w:spacing w:before="1"/>
                          <w:rPr>
                            <w:sz w:val="16"/>
                          </w:rPr>
                        </w:pPr>
                      </w:p>
                      <w:p w14:paraId="06763CF2">
                        <w:pPr>
                          <w:spacing w:line="278" w:lineRule="auto"/>
                          <w:ind w:left="1194" w:right="1380" w:firstLine="314"/>
                        </w:pPr>
                        <w:r>
                          <w:rPr>
                            <w:spacing w:val="-1"/>
                          </w:rPr>
                          <w:t xml:space="preserve">法定代表人  </w:t>
                        </w:r>
                        <w:r>
                          <w:rPr>
                            <w:spacing w:val="-5"/>
                          </w:rPr>
                          <w:t>居民身份证复印件</w:t>
                        </w:r>
                      </w:p>
                      <w:p w14:paraId="38B2D42D">
                        <w:pPr>
                          <w:spacing w:before="4"/>
                          <w:rPr>
                            <w:sz w:val="24"/>
                          </w:rPr>
                        </w:pPr>
                      </w:p>
                      <w:p w14:paraId="7CE15F33">
                        <w:pPr>
                          <w:spacing w:before="1"/>
                          <w:ind w:left="1491" w:right="1888"/>
                          <w:jc w:val="center"/>
                        </w:pPr>
                        <w:r>
                          <w:t>（</w:t>
                        </w:r>
                        <w:r>
                          <w:rPr>
                            <w:spacing w:val="-2"/>
                          </w:rPr>
                          <w:t>正面</w:t>
                        </w:r>
                        <w:r>
                          <w:t>）</w:t>
                        </w:r>
                      </w:p>
                    </w:txbxContent>
                  </v:textbox>
                </v:rect>
              </v:group>
            </w:pict>
          </mc:Fallback>
        </mc:AlternateContent>
      </w:r>
      <w:r>
        <w:rPr>
          <w:rFonts w:hint="eastAsia" w:ascii="宋体" w:hAnsi="宋体" w:cs="宋体"/>
          <w:b/>
          <w:bCs/>
          <w:color w:val="auto"/>
          <w:sz w:val="24"/>
          <w:szCs w:val="24"/>
          <w:highlight w:val="none"/>
        </w:rPr>
        <w:t>附：法定代表人身份证复印件</w:t>
      </w:r>
      <w:r>
        <w:rPr>
          <w:rFonts w:hint="eastAsia" w:ascii="宋体" w:hAnsi="宋体" w:cs="宋体"/>
          <w:color w:val="auto"/>
          <w:sz w:val="24"/>
          <w:szCs w:val="24"/>
          <w:highlight w:val="none"/>
        </w:rPr>
        <w:t xml:space="preserve"> </w:t>
      </w:r>
    </w:p>
    <w:p w14:paraId="4B3C88D3">
      <w:pPr>
        <w:spacing w:line="440" w:lineRule="exact"/>
        <w:ind w:firstLine="480" w:firstLineChars="200"/>
        <w:rPr>
          <w:rFonts w:hint="eastAsia" w:ascii="宋体" w:hAnsi="宋体" w:cs="宋体"/>
          <w:color w:val="auto"/>
          <w:sz w:val="24"/>
          <w:szCs w:val="24"/>
          <w:highlight w:val="none"/>
        </w:rPr>
      </w:pPr>
    </w:p>
    <w:p w14:paraId="6537E5F3">
      <w:pPr>
        <w:spacing w:line="440" w:lineRule="exact"/>
        <w:ind w:firstLine="480" w:firstLineChars="200"/>
        <w:rPr>
          <w:rFonts w:hint="eastAsia" w:ascii="宋体" w:hAnsi="宋体" w:cs="宋体"/>
          <w:color w:val="auto"/>
          <w:sz w:val="24"/>
          <w:szCs w:val="24"/>
          <w:highlight w:val="none"/>
        </w:rPr>
      </w:pPr>
    </w:p>
    <w:p w14:paraId="0F11D80E">
      <w:pPr>
        <w:spacing w:line="440" w:lineRule="exact"/>
        <w:ind w:firstLine="480" w:firstLineChars="200"/>
        <w:rPr>
          <w:rFonts w:hint="eastAsia" w:ascii="宋体" w:hAnsi="宋体" w:cs="宋体"/>
          <w:color w:val="auto"/>
          <w:sz w:val="24"/>
          <w:szCs w:val="24"/>
          <w:highlight w:val="none"/>
        </w:rPr>
      </w:pPr>
    </w:p>
    <w:p w14:paraId="4B12BE90">
      <w:pPr>
        <w:spacing w:line="440" w:lineRule="exact"/>
        <w:ind w:firstLine="480" w:firstLineChars="200"/>
        <w:rPr>
          <w:rFonts w:hint="eastAsia" w:ascii="宋体" w:hAnsi="宋体" w:cs="宋体"/>
          <w:color w:val="auto"/>
          <w:sz w:val="24"/>
          <w:szCs w:val="24"/>
          <w:highlight w:val="none"/>
        </w:rPr>
      </w:pPr>
    </w:p>
    <w:p w14:paraId="4AE4E3A9">
      <w:pPr>
        <w:spacing w:line="440" w:lineRule="exact"/>
        <w:ind w:firstLine="480" w:firstLineChars="200"/>
        <w:rPr>
          <w:rFonts w:hint="eastAsia" w:ascii="宋体" w:hAnsi="宋体" w:cs="宋体"/>
          <w:color w:val="auto"/>
          <w:sz w:val="24"/>
          <w:szCs w:val="24"/>
          <w:highlight w:val="none"/>
        </w:rPr>
      </w:pPr>
    </w:p>
    <w:p w14:paraId="4034583D">
      <w:pPr>
        <w:spacing w:line="440" w:lineRule="exact"/>
        <w:rPr>
          <w:rFonts w:hint="eastAsia" w:ascii="宋体" w:hAnsi="宋体" w:cs="宋体"/>
          <w:color w:val="auto"/>
          <w:sz w:val="24"/>
          <w:szCs w:val="24"/>
          <w:highlight w:val="none"/>
        </w:rPr>
      </w:pPr>
    </w:p>
    <w:p w14:paraId="075768B1">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mc:AlternateContent>
          <mc:Choice Requires="wpg">
            <w:drawing>
              <wp:anchor distT="0" distB="0" distL="114300" distR="114300" simplePos="0" relativeHeight="251659264" behindDoc="0" locked="0" layoutInCell="1" allowOverlap="1">
                <wp:simplePos x="0" y="0"/>
                <wp:positionH relativeFrom="page">
                  <wp:posOffset>699770</wp:posOffset>
                </wp:positionH>
                <wp:positionV relativeFrom="paragraph">
                  <wp:posOffset>297180</wp:posOffset>
                </wp:positionV>
                <wp:extent cx="2824480" cy="1564005"/>
                <wp:effectExtent l="635" t="635" r="0" b="12064"/>
                <wp:wrapTopAndBottom/>
                <wp:docPr id="67" name="组合 67"/>
                <wp:cNvGraphicFramePr/>
                <a:graphic xmlns:a="http://schemas.openxmlformats.org/drawingml/2006/main">
                  <a:graphicData uri="http://schemas.microsoft.com/office/word/2010/wordprocessingGroup">
                    <wpg:wgp>
                      <wpg:cNvGrpSpPr/>
                      <wpg:grpSpPr>
                        <a:xfrm rot="0">
                          <a:off x="0" y="0"/>
                          <a:ext cx="2824479" cy="1563807"/>
                          <a:chOff x="0" y="0"/>
                          <a:chExt cx="2824479" cy="1563807"/>
                        </a:xfrm>
                        <a:solidFill>
                          <a:srgbClr val="FFFFFF"/>
                        </a:solidFill>
                      </wpg:grpSpPr>
                      <wps:wsp>
                        <wps:cNvPr id="15" name="矩形 50 15 15"/>
                        <wps:cNvSpPr/>
                        <wps:spPr>
                          <a:xfrm>
                            <a:off x="0" y="0"/>
                            <a:ext cx="2824479" cy="1563807"/>
                          </a:xfrm>
                          <a:prstGeom prst="rect">
                            <a:avLst/>
                          </a:prstGeom>
                          <a:solidFill>
                            <a:srgbClr val="FFFFFF"/>
                          </a:solidFill>
                          <a:ln cap="flat" cmpd="sng">
                            <a:noFill/>
                            <a:prstDash val="solid"/>
                            <a:round/>
                          </a:ln>
                        </wps:spPr>
                        <wps:bodyPr vert="horz" wrap="square" lIns="91440" tIns="45720" rIns="91440" bIns="45720" anchor="t" anchorCtr="0" upright="1">
                          <a:noAutofit/>
                        </wps:bodyPr>
                      </wps:wsp>
                      <wps:wsp>
                        <wps:cNvPr id="16" name="文本框 51 16 16"/>
                        <wps:cNvSpPr/>
                        <wps:spPr>
                          <a:xfrm>
                            <a:off x="0" y="0"/>
                            <a:ext cx="2824479" cy="1563807"/>
                          </a:xfrm>
                          <a:prstGeom prst="rect">
                            <a:avLst/>
                          </a:prstGeom>
                          <a:noFill/>
                          <a:ln w="9525" cap="flat" cmpd="sng">
                            <a:solidFill>
                              <a:srgbClr val="000000"/>
                            </a:solidFill>
                            <a:prstDash val="solid"/>
                            <a:miter/>
                          </a:ln>
                        </wps:spPr>
                        <wps:txbx>
                          <w:txbxContent>
                            <w:p w14:paraId="3684BFD9">
                              <w:pPr>
                                <w:rPr>
                                  <w:rFonts w:ascii="微软雅黑" w:hAnsi="微软雅黑"/>
                                  <w:b/>
                                  <w:sz w:val="20"/>
                                </w:rPr>
                              </w:pPr>
                            </w:p>
                            <w:p w14:paraId="0B0FA8F6">
                              <w:pPr>
                                <w:spacing w:before="1"/>
                                <w:rPr>
                                  <w:rFonts w:ascii="微软雅黑" w:hAnsi="微软雅黑"/>
                                  <w:b/>
                                  <w:sz w:val="19"/>
                                </w:rPr>
                              </w:pPr>
                            </w:p>
                            <w:p w14:paraId="348E4301">
                              <w:pPr>
                                <w:spacing w:line="278" w:lineRule="auto"/>
                                <w:ind w:left="1166" w:right="1161"/>
                                <w:jc w:val="center"/>
                              </w:pPr>
                              <w:r>
                                <w:t>被授权人（授权代表） 居民身份证复印件</w:t>
                              </w:r>
                            </w:p>
                            <w:p w14:paraId="6F2532A7">
                              <w:pPr>
                                <w:spacing w:before="16"/>
                                <w:rPr>
                                  <w:rFonts w:ascii="微软雅黑" w:hAnsi="微软雅黑"/>
                                  <w:b/>
                                  <w:sz w:val="16"/>
                                </w:rPr>
                              </w:pPr>
                            </w:p>
                            <w:p w14:paraId="354022BA">
                              <w:pPr>
                                <w:spacing w:before="1"/>
                                <w:ind w:left="1161" w:right="1161"/>
                                <w:jc w:val="center"/>
                              </w:pPr>
                              <w:r>
                                <w:t>（正面）</w:t>
                              </w:r>
                            </w:p>
                          </w:txbxContent>
                        </wps:txbx>
                        <wps:bodyPr vert="horz" wrap="square" lIns="0" tIns="0" rIns="0" bIns="0" anchor="t" anchorCtr="0" upright="1">
                          <a:noAutofit/>
                        </wps:bodyPr>
                      </wps:wsp>
                    </wpg:wgp>
                  </a:graphicData>
                </a:graphic>
              </wp:anchor>
            </w:drawing>
          </mc:Choice>
          <mc:Fallback>
            <w:pict>
              <v:group id="_x0000_s1026" o:spid="_x0000_s1026" o:spt="203" style="position:absolute;left:0pt;margin-left:55.1pt;margin-top:23.4pt;height:123.15pt;width:222.4pt;mso-position-horizontal-relative:page;mso-wrap-distance-bottom:0pt;mso-wrap-distance-top:0pt;z-index:251659264;mso-width-relative:page;mso-height-relative:page;" coordsize="2824479,1563807" o:gfxdata="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DAOARg2QAAAAoBAAAPAAAAAAAAAAEAIAAAACIAAABkcnMvZG93bnJldi54bWxQSwECFAAUAAAA&#10;CACHTuJATuC1JtECAADcBwAADgAAAAAAAAABACAAAAAoAQAAZHJzL2Uyb0RvYy54bWxQSwUGAAAA&#10;AAYABgBZAQAAawYAAAAA&#10;">
                <o:lock v:ext="edit" aspectratio="f"/>
                <v:rect id="矩形 50 15 15" o:spid="_x0000_s1026" o:spt="1" style="position:absolute;left:0;top:0;height:1563807;width:2824479;" fillcolor="#FFFFFF" filled="t" stroked="f" coordsize="21600,21600" o:gfxdata="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xrsbsAAADb&#10;AAAADwAAAAAAAAABACAAAAAiAAAAZHJzL2Rvd25yZXYueG1sUEsBAhQAFAAAAAgAh07iQDMvBZ47&#10;AAAAOQAAABAAAAAAAAAAAQAgAAAACgEAAGRycy9zaGFwZXhtbC54bWxQSwUGAAAAAAYABgBbAQAA&#10;tAMAAAAA&#10;">
                  <v:fill on="t" focussize="0,0"/>
                  <v:stroke on="f" joinstyle="round"/>
                  <v:imagedata o:title=""/>
                  <o:lock v:ext="edit" aspectratio="f"/>
                </v:rect>
                <v:rect id="文本框 51 16 16" o:spid="_x0000_s1026" o:spt="1" style="position:absolute;left:0;top:0;height:1563807;width:2824479;" filled="f" stroked="t" coordsize="21600,21600" o:gfxdata="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llpArgAAADbAAAA&#10;DwAAAAAAAAABACAAAAAiAAAAZHJzL2Rvd25yZXYueG1sUEsBAhQAFAAAAAgAh07iQDMvBZ47AAAA&#10;OQAAABAAAAAAAAAAAQAgAAAABwEAAGRycy9zaGFwZXhtbC54bWxQSwUGAAAAAAYABgBbAQAAsQMA&#10;AAAA&#10;">
                  <v:fill on="f" focussize="0,0"/>
                  <v:stroke color="#000000" joinstyle="miter"/>
                  <v:imagedata o:title=""/>
                  <o:lock v:ext="edit" aspectratio="f"/>
                  <v:textbox inset="0mm,0mm,0mm,0mm">
                    <w:txbxContent>
                      <w:p w14:paraId="3684BFD9">
                        <w:pPr>
                          <w:rPr>
                            <w:rFonts w:ascii="微软雅黑" w:hAnsi="微软雅黑"/>
                            <w:b/>
                            <w:sz w:val="20"/>
                          </w:rPr>
                        </w:pPr>
                      </w:p>
                      <w:p w14:paraId="0B0FA8F6">
                        <w:pPr>
                          <w:spacing w:before="1"/>
                          <w:rPr>
                            <w:rFonts w:ascii="微软雅黑" w:hAnsi="微软雅黑"/>
                            <w:b/>
                            <w:sz w:val="19"/>
                          </w:rPr>
                        </w:pPr>
                      </w:p>
                      <w:p w14:paraId="348E4301">
                        <w:pPr>
                          <w:spacing w:line="278" w:lineRule="auto"/>
                          <w:ind w:left="1166" w:right="1161"/>
                          <w:jc w:val="center"/>
                        </w:pPr>
                        <w:r>
                          <w:t>被授权人（授权代表） 居民身份证复印件</w:t>
                        </w:r>
                      </w:p>
                      <w:p w14:paraId="6F2532A7">
                        <w:pPr>
                          <w:spacing w:before="16"/>
                          <w:rPr>
                            <w:rFonts w:ascii="微软雅黑" w:hAnsi="微软雅黑"/>
                            <w:b/>
                            <w:sz w:val="16"/>
                          </w:rPr>
                        </w:pPr>
                      </w:p>
                      <w:p w14:paraId="354022BA">
                        <w:pPr>
                          <w:spacing w:before="1"/>
                          <w:ind w:left="1161" w:right="1161"/>
                          <w:jc w:val="center"/>
                        </w:pPr>
                        <w:r>
                          <w:t>（正面）</w:t>
                        </w:r>
                      </w:p>
                    </w:txbxContent>
                  </v:textbox>
                </v:rect>
                <w10:wrap type="topAndBottom"/>
              </v:group>
            </w:pict>
          </mc:Fallback>
        </mc:AlternateContent>
      </w:r>
      <w:r>
        <w:rPr>
          <w:rFonts w:hint="eastAsia" w:ascii="宋体" w:hAnsi="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page">
                  <wp:posOffset>3603625</wp:posOffset>
                </wp:positionH>
                <wp:positionV relativeFrom="paragraph">
                  <wp:posOffset>297815</wp:posOffset>
                </wp:positionV>
                <wp:extent cx="2824480" cy="1591310"/>
                <wp:effectExtent l="4444" t="4444" r="5715" b="19684"/>
                <wp:wrapTopAndBottom/>
                <wp:docPr id="61" name="文本框 61"/>
                <wp:cNvGraphicFramePr/>
                <a:graphic xmlns:a="http://schemas.openxmlformats.org/drawingml/2006/main">
                  <a:graphicData uri="http://schemas.microsoft.com/office/word/2010/wordprocessingShape">
                    <wps:wsp>
                      <wps:cNvSpPr/>
                      <wps:spPr>
                        <a:xfrm>
                          <a:off x="0" y="0"/>
                          <a:ext cx="2824480" cy="1591310"/>
                        </a:xfrm>
                        <a:prstGeom prst="rect">
                          <a:avLst/>
                        </a:prstGeom>
                        <a:noFill/>
                        <a:ln w="9525" cap="flat" cmpd="sng">
                          <a:solidFill>
                            <a:srgbClr val="000000"/>
                          </a:solidFill>
                          <a:prstDash val="solid"/>
                          <a:miter/>
                        </a:ln>
                      </wps:spPr>
                      <wps:txbx>
                        <w:txbxContent>
                          <w:p w14:paraId="4B1201C1">
                            <w:pPr>
                              <w:pStyle w:val="5"/>
                              <w:rPr>
                                <w:rFonts w:ascii="微软雅黑" w:hAnsi="微软雅黑"/>
                                <w:b/>
                                <w:sz w:val="20"/>
                              </w:rPr>
                            </w:pPr>
                          </w:p>
                          <w:p w14:paraId="30BC8475">
                            <w:pPr>
                              <w:pStyle w:val="5"/>
                              <w:spacing w:before="1"/>
                              <w:rPr>
                                <w:rFonts w:ascii="微软雅黑" w:hAnsi="微软雅黑"/>
                                <w:b/>
                                <w:sz w:val="19"/>
                              </w:rPr>
                            </w:pPr>
                          </w:p>
                          <w:p w14:paraId="4C129572">
                            <w:pPr>
                              <w:pStyle w:val="5"/>
                              <w:spacing w:line="278" w:lineRule="auto"/>
                              <w:ind w:left="1168" w:right="1159"/>
                              <w:jc w:val="center"/>
                            </w:pPr>
                            <w:r>
                              <w:t>被授权人（授权代表） 居民身份证复印件</w:t>
                            </w:r>
                          </w:p>
                          <w:p w14:paraId="4AD98980">
                            <w:pPr>
                              <w:pStyle w:val="5"/>
                              <w:spacing w:before="16"/>
                              <w:rPr>
                                <w:rFonts w:ascii="微软雅黑" w:hAnsi="微软雅黑"/>
                                <w:b/>
                                <w:sz w:val="16"/>
                              </w:rPr>
                            </w:pPr>
                          </w:p>
                          <w:p w14:paraId="055354CC">
                            <w:pPr>
                              <w:pStyle w:val="5"/>
                              <w:spacing w:before="1"/>
                              <w:ind w:left="1165" w:right="1161"/>
                              <w:jc w:val="center"/>
                            </w:pPr>
                            <w:r>
                              <w:t>（反面）</w:t>
                            </w:r>
                          </w:p>
                        </w:txbxContent>
                      </wps:txbx>
                      <wps:bodyPr vert="horz" wrap="square" lIns="0" tIns="0" rIns="0" bIns="0" anchor="t" anchorCtr="0" upright="1">
                        <a:noAutofit/>
                      </wps:bodyPr>
                    </wps:wsp>
                  </a:graphicData>
                </a:graphic>
              </wp:anchor>
            </w:drawing>
          </mc:Choice>
          <mc:Fallback>
            <w:pict>
              <v:rect id="文本框 61" o:spid="_x0000_s1026" o:spt="1" style="position:absolute;left:0pt;margin-left:283.75pt;margin-top:23.45pt;height:125.3pt;width:222.4pt;mso-position-horizontal-relative:page;mso-wrap-distance-bottom:0pt;mso-wrap-distance-top:0pt;z-index:251659264;mso-width-relative:page;mso-height-relative:page;" filled="f" stroked="t" coordsize="21600,21600" o:gfxdata="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3y5LNYAAAALAQAA&#10;DwAAAAAAAAABACAAAAAiAAAAZHJzL2Rvd25yZXYueG1sUEsBAhQAFAAAAAgAh07iQNiP78wbAgAA&#10;IwQAAA4AAAAAAAAAAQAgAAAAJQEAAGRycy9lMm9Eb2MueG1sUEsFBgAAAAAGAAYAWQEAALIFAAAA&#10;AA==&#10;">
                <v:fill on="f" focussize="0,0"/>
                <v:stroke color="#000000" joinstyle="miter"/>
                <v:imagedata o:title=""/>
                <o:lock v:ext="edit" aspectratio="f"/>
                <v:textbox inset="0mm,0mm,0mm,0mm">
                  <w:txbxContent>
                    <w:p w14:paraId="4B1201C1">
                      <w:pPr>
                        <w:pStyle w:val="5"/>
                        <w:rPr>
                          <w:rFonts w:ascii="微软雅黑" w:hAnsi="微软雅黑"/>
                          <w:b/>
                          <w:sz w:val="20"/>
                        </w:rPr>
                      </w:pPr>
                    </w:p>
                    <w:p w14:paraId="30BC8475">
                      <w:pPr>
                        <w:pStyle w:val="5"/>
                        <w:spacing w:before="1"/>
                        <w:rPr>
                          <w:rFonts w:ascii="微软雅黑" w:hAnsi="微软雅黑"/>
                          <w:b/>
                          <w:sz w:val="19"/>
                        </w:rPr>
                      </w:pPr>
                    </w:p>
                    <w:p w14:paraId="4C129572">
                      <w:pPr>
                        <w:pStyle w:val="5"/>
                        <w:spacing w:line="278" w:lineRule="auto"/>
                        <w:ind w:left="1168" w:right="1159"/>
                        <w:jc w:val="center"/>
                      </w:pPr>
                      <w:r>
                        <w:t>被授权人（授权代表） 居民身份证复印件</w:t>
                      </w:r>
                    </w:p>
                    <w:p w14:paraId="4AD98980">
                      <w:pPr>
                        <w:pStyle w:val="5"/>
                        <w:spacing w:before="16"/>
                        <w:rPr>
                          <w:rFonts w:ascii="微软雅黑" w:hAnsi="微软雅黑"/>
                          <w:b/>
                          <w:sz w:val="16"/>
                        </w:rPr>
                      </w:pPr>
                    </w:p>
                    <w:p w14:paraId="055354CC">
                      <w:pPr>
                        <w:pStyle w:val="5"/>
                        <w:spacing w:before="1"/>
                        <w:ind w:left="1165" w:right="1161"/>
                        <w:jc w:val="center"/>
                      </w:pPr>
                      <w:r>
                        <w:t>（反面）</w:t>
                      </w:r>
                    </w:p>
                  </w:txbxContent>
                </v:textbox>
                <w10:wrap type="topAndBottom"/>
              </v:rect>
            </w:pict>
          </mc:Fallback>
        </mc:AlternateContent>
      </w:r>
      <w:r>
        <w:rPr>
          <w:rFonts w:hint="eastAsia" w:ascii="宋体" w:hAnsi="宋体" w:cs="宋体"/>
          <w:color w:val="auto"/>
          <w:sz w:val="24"/>
          <w:szCs w:val="24"/>
          <w:highlight w:val="none"/>
        </w:rPr>
        <mc:AlternateContent>
          <mc:Choice Requires="wps">
            <w:drawing>
              <wp:anchor distT="0" distB="0" distL="114300" distR="114300" simplePos="0" relativeHeight="251659264"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58" name="文本框 58"/>
                <wp:cNvGraphicFramePr/>
                <a:graphic xmlns:a="http://schemas.openxmlformats.org/drawingml/2006/main">
                  <a:graphicData uri="http://schemas.microsoft.com/office/word/2010/wordprocessingShape">
                    <wps:wsp>
                      <wps:cNvSpPr/>
                      <wps:spPr>
                        <a:xfrm>
                          <a:off x="0" y="0"/>
                          <a:ext cx="67308" cy="1620519"/>
                        </a:xfrm>
                        <a:prstGeom prst="rect">
                          <a:avLst/>
                        </a:prstGeom>
                        <a:noFill/>
                        <a:ln cap="flat" cmpd="sng">
                          <a:noFill/>
                          <a:prstDash val="solid"/>
                          <a:round/>
                        </a:ln>
                      </wps:spPr>
                      <wps:txbx>
                        <w:txbxContent>
                          <w:p w14:paraId="0A2BA20B">
                            <w:pPr>
                              <w:pStyle w:val="5"/>
                              <w:spacing w:line="241" w:lineRule="exact"/>
                            </w:pPr>
                            <w:r>
                              <w:t xml:space="preserve"> </w:t>
                            </w:r>
                          </w:p>
                          <w:p w14:paraId="5EC0BBFA">
                            <w:pPr>
                              <w:pStyle w:val="5"/>
                              <w:spacing w:before="6"/>
                              <w:rPr>
                                <w:sz w:val="15"/>
                              </w:rPr>
                            </w:pPr>
                          </w:p>
                          <w:p w14:paraId="6D438E42">
                            <w:pPr>
                              <w:pStyle w:val="5"/>
                            </w:pPr>
                            <w:r>
                              <w:t xml:space="preserve"> </w:t>
                            </w:r>
                          </w:p>
                          <w:p w14:paraId="0962E3ED">
                            <w:pPr>
                              <w:pStyle w:val="5"/>
                              <w:spacing w:before="7"/>
                              <w:rPr>
                                <w:sz w:val="15"/>
                              </w:rPr>
                            </w:pPr>
                          </w:p>
                          <w:p w14:paraId="24700406">
                            <w:pPr>
                              <w:pStyle w:val="5"/>
                            </w:pPr>
                            <w:r>
                              <w:t xml:space="preserve"> </w:t>
                            </w:r>
                          </w:p>
                          <w:p w14:paraId="5CF1DAE2">
                            <w:pPr>
                              <w:pStyle w:val="5"/>
                              <w:spacing w:before="7"/>
                              <w:rPr>
                                <w:sz w:val="15"/>
                              </w:rPr>
                            </w:pPr>
                          </w:p>
                          <w:p w14:paraId="058C4A3F">
                            <w:pPr>
                              <w:pStyle w:val="5"/>
                            </w:pPr>
                            <w:r>
                              <w:t xml:space="preserve"> </w:t>
                            </w:r>
                          </w:p>
                          <w:p w14:paraId="0D21DAA0">
                            <w:pPr>
                              <w:pStyle w:val="5"/>
                              <w:spacing w:before="7"/>
                              <w:rPr>
                                <w:sz w:val="15"/>
                              </w:rPr>
                            </w:pPr>
                          </w:p>
                          <w:p w14:paraId="32163015">
                            <w:pPr>
                              <w:pStyle w:val="5"/>
                            </w:pPr>
                            <w:r>
                              <w:t xml:space="preserve"> </w:t>
                            </w:r>
                          </w:p>
                          <w:p w14:paraId="493E4195">
                            <w:pPr>
                              <w:pStyle w:val="5"/>
                              <w:spacing w:before="6"/>
                              <w:rPr>
                                <w:sz w:val="15"/>
                              </w:rPr>
                            </w:pPr>
                          </w:p>
                          <w:p w14:paraId="3D237EF3">
                            <w:pPr>
                              <w:pStyle w:val="5"/>
                              <w:spacing w:line="240" w:lineRule="exact"/>
                            </w:pPr>
                            <w:r>
                              <w:t xml:space="preserve"> </w:t>
                            </w:r>
                          </w:p>
                        </w:txbxContent>
                      </wps:txbx>
                      <wps:bodyPr vert="horz" wrap="square" lIns="0" tIns="0" rIns="0" bIns="0" anchor="t" anchorCtr="0" upright="1">
                        <a:noAutofit/>
                      </wps:bodyPr>
                    </wps:wsp>
                  </a:graphicData>
                </a:graphic>
              </wp:anchor>
            </w:drawing>
          </mc:Choice>
          <mc:Fallback>
            <w:pict>
              <v:rect id="文本框 58" o:spid="_x0000_s1026" o:spt="1" style="position:absolute;left:0pt;margin-left:56.6pt;margin-top:28.4pt;height:127.6pt;width:5.3pt;mso-position-horizontal-relative:page;z-index:-251657216;mso-width-relative:page;mso-height-relative:page;" filled="f" stroked="f" coordsize="21600,21600" o:gfxdata="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OA4i7ZAAAACgEAAA8AAAAAAAAAAQAgAAAAIgAAAGRycy9kb3du&#10;cmV2LnhtbFBLAQIUABQAAAAIAIdO4kA8KplD/gEAAO8DAAAOAAAAAAAAAAEAIAAAACgBAABkcnMv&#10;ZTJvRG9jLnhtbFBLBQYAAAAABgAGAFkBAACYBQAAAAA=&#10;">
                <v:fill on="f" focussize="0,0"/>
                <v:stroke on="f" joinstyle="round"/>
                <v:imagedata o:title=""/>
                <o:lock v:ext="edit" aspectratio="f"/>
                <v:textbox inset="0mm,0mm,0mm,0mm">
                  <w:txbxContent>
                    <w:p w14:paraId="0A2BA20B">
                      <w:pPr>
                        <w:pStyle w:val="5"/>
                        <w:spacing w:line="241" w:lineRule="exact"/>
                      </w:pPr>
                      <w:r>
                        <w:t xml:space="preserve"> </w:t>
                      </w:r>
                    </w:p>
                    <w:p w14:paraId="5EC0BBFA">
                      <w:pPr>
                        <w:pStyle w:val="5"/>
                        <w:spacing w:before="6"/>
                        <w:rPr>
                          <w:sz w:val="15"/>
                        </w:rPr>
                      </w:pPr>
                    </w:p>
                    <w:p w14:paraId="6D438E42">
                      <w:pPr>
                        <w:pStyle w:val="5"/>
                      </w:pPr>
                      <w:r>
                        <w:t xml:space="preserve"> </w:t>
                      </w:r>
                    </w:p>
                    <w:p w14:paraId="0962E3ED">
                      <w:pPr>
                        <w:pStyle w:val="5"/>
                        <w:spacing w:before="7"/>
                        <w:rPr>
                          <w:sz w:val="15"/>
                        </w:rPr>
                      </w:pPr>
                    </w:p>
                    <w:p w14:paraId="24700406">
                      <w:pPr>
                        <w:pStyle w:val="5"/>
                      </w:pPr>
                      <w:r>
                        <w:t xml:space="preserve"> </w:t>
                      </w:r>
                    </w:p>
                    <w:p w14:paraId="5CF1DAE2">
                      <w:pPr>
                        <w:pStyle w:val="5"/>
                        <w:spacing w:before="7"/>
                        <w:rPr>
                          <w:sz w:val="15"/>
                        </w:rPr>
                      </w:pPr>
                    </w:p>
                    <w:p w14:paraId="058C4A3F">
                      <w:pPr>
                        <w:pStyle w:val="5"/>
                      </w:pPr>
                      <w:r>
                        <w:t xml:space="preserve"> </w:t>
                      </w:r>
                    </w:p>
                    <w:p w14:paraId="0D21DAA0">
                      <w:pPr>
                        <w:pStyle w:val="5"/>
                        <w:spacing w:before="7"/>
                        <w:rPr>
                          <w:sz w:val="15"/>
                        </w:rPr>
                      </w:pPr>
                    </w:p>
                    <w:p w14:paraId="32163015">
                      <w:pPr>
                        <w:pStyle w:val="5"/>
                      </w:pPr>
                      <w:r>
                        <w:t xml:space="preserve"> </w:t>
                      </w:r>
                    </w:p>
                    <w:p w14:paraId="493E4195">
                      <w:pPr>
                        <w:pStyle w:val="5"/>
                        <w:spacing w:before="6"/>
                        <w:rPr>
                          <w:sz w:val="15"/>
                        </w:rPr>
                      </w:pPr>
                    </w:p>
                    <w:p w14:paraId="3D237EF3">
                      <w:pPr>
                        <w:pStyle w:val="5"/>
                        <w:spacing w:line="240" w:lineRule="exact"/>
                      </w:pPr>
                      <w:r>
                        <w:t xml:space="preserve"> </w:t>
                      </w:r>
                    </w:p>
                  </w:txbxContent>
                </v:textbox>
              </v:rect>
            </w:pict>
          </mc:Fallback>
        </mc:AlternateContent>
      </w:r>
      <w:r>
        <w:rPr>
          <w:rFonts w:hint="eastAsia" w:ascii="宋体" w:hAnsi="宋体" w:cs="宋体"/>
          <w:color w:val="auto"/>
          <w:sz w:val="24"/>
          <w:szCs w:val="24"/>
          <w:highlight w:val="none"/>
        </w:rPr>
        <w:t xml:space="preserve">附：被授权代表人身份证复印件 </w:t>
      </w:r>
    </w:p>
    <w:p w14:paraId="5C800870">
      <w:pPr>
        <w:spacing w:line="440" w:lineRule="exact"/>
        <w:ind w:firstLine="480" w:firstLineChars="200"/>
        <w:rPr>
          <w:rFonts w:hint="eastAsia" w:ascii="宋体" w:hAnsi="宋体" w:cs="宋体"/>
          <w:color w:val="auto"/>
          <w:sz w:val="24"/>
          <w:szCs w:val="24"/>
          <w:highlight w:val="none"/>
        </w:rPr>
      </w:pPr>
    </w:p>
    <w:p w14:paraId="75141AE3">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法定代表人（签名或盖章）：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职务： </w:t>
      </w:r>
      <w:r>
        <w:rPr>
          <w:rFonts w:hint="eastAsia" w:ascii="宋体" w:hAnsi="宋体" w:cs="宋体"/>
          <w:color w:val="auto"/>
          <w:sz w:val="24"/>
          <w:szCs w:val="24"/>
          <w:highlight w:val="none"/>
          <w:u w:val="single"/>
        </w:rPr>
        <w:t xml:space="preserve">            </w:t>
      </w:r>
    </w:p>
    <w:p w14:paraId="2293346A">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被授权人（签名）：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14:paraId="3374EA5C">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供应商名称（单位盖公章）：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B28212D">
      <w:pPr>
        <w:spacing w:line="440" w:lineRule="exact"/>
        <w:ind w:firstLine="480" w:firstLineChars="200"/>
        <w:rPr>
          <w:rFonts w:hint="eastAsia" w:ascii="宋体" w:hAnsi="宋体" w:cs="宋体"/>
          <w:color w:val="auto"/>
          <w:sz w:val="24"/>
          <w:szCs w:val="24"/>
          <w:highlight w:val="none"/>
        </w:rPr>
        <w:sectPr>
          <w:headerReference r:id="rId5" w:type="default"/>
          <w:pgSz w:w="11910" w:h="16840"/>
          <w:pgMar w:top="1984" w:right="1531" w:bottom="2098" w:left="1531" w:header="670" w:footer="1041" w:gutter="0"/>
          <w:cols w:space="720" w:num="1"/>
          <w:docGrid w:linePitch="1" w:charSpace="0"/>
        </w:sect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80D495D">
      <w:pPr>
        <w:pStyle w:val="8"/>
        <w:ind w:firstLine="0"/>
        <w:jc w:val="left"/>
        <w:rPr>
          <w:rFonts w:hint="eastAsia" w:ascii="宋体" w:hAnsi="宋体" w:eastAsia="宋体" w:cs="宋体"/>
          <w:color w:val="auto"/>
          <w:sz w:val="30"/>
          <w:szCs w:val="30"/>
          <w:highlight w:val="none"/>
        </w:rPr>
      </w:pPr>
      <w:bookmarkStart w:id="270" w:name="_Toc534725617"/>
      <w:bookmarkStart w:id="271" w:name="_Toc534816646"/>
      <w:r>
        <w:rPr>
          <w:rFonts w:hint="eastAsia" w:ascii="宋体" w:hAnsi="宋体" w:eastAsia="宋体" w:cs="宋体"/>
          <w:color w:val="auto"/>
          <w:sz w:val="30"/>
          <w:szCs w:val="30"/>
          <w:highlight w:val="none"/>
        </w:rPr>
        <w:t>表四</w:t>
      </w:r>
    </w:p>
    <w:p w14:paraId="5298A8C7">
      <w:pPr>
        <w:spacing w:before="143" w:beforeLines="50" w:after="143" w:afterLines="50" w:line="30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投标函格式</w:t>
      </w:r>
      <w:bookmarkEnd w:id="270"/>
      <w:bookmarkEnd w:id="271"/>
    </w:p>
    <w:p w14:paraId="5A656F00">
      <w:pPr>
        <w:pStyle w:val="22"/>
        <w:spacing w:before="143" w:beforeLines="50" w:after="143" w:afterLines="50" w:line="400" w:lineRule="exact"/>
        <w:ind w:firstLine="0"/>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rPr>
        <w:t>致：</w:t>
      </w:r>
      <w:r>
        <w:rPr>
          <w:rFonts w:hint="eastAsia" w:ascii="宋体" w:hAnsi="宋体" w:cs="宋体"/>
          <w:color w:val="auto"/>
          <w:kern w:val="2"/>
          <w:szCs w:val="21"/>
          <w:highlight w:val="none"/>
          <w:lang w:eastAsia="zh-CN"/>
        </w:rPr>
        <w:t>叶城县政府采购中心</w:t>
      </w:r>
    </w:p>
    <w:p w14:paraId="14D0C6DD">
      <w:pPr>
        <w:pStyle w:val="22"/>
        <w:spacing w:before="143" w:beforeLines="50" w:after="143" w:afterLines="50" w:line="400" w:lineRule="exact"/>
        <w:ind w:firstLine="480" w:firstLineChars="200"/>
        <w:rPr>
          <w:rFonts w:hint="eastAsia" w:ascii="宋体" w:hAnsi="宋体" w:cs="宋体"/>
          <w:color w:val="auto"/>
          <w:kern w:val="2"/>
          <w:szCs w:val="21"/>
          <w:highlight w:val="none"/>
        </w:rPr>
      </w:pPr>
      <w:r>
        <w:rPr>
          <w:rFonts w:hint="eastAsia" w:ascii="宋体" w:hAnsi="宋体" w:cs="宋体"/>
          <w:color w:val="auto"/>
          <w:kern w:val="2"/>
          <w:szCs w:val="21"/>
          <w:highlight w:val="none"/>
        </w:rPr>
        <w:t>根据贵方的GK</w:t>
      </w:r>
      <w:r>
        <w:rPr>
          <w:rFonts w:hint="eastAsia" w:ascii="宋体" w:hAnsi="宋体" w:cs="宋体"/>
          <w:b/>
          <w:color w:val="auto"/>
          <w:sz w:val="36"/>
          <w:highlight w:val="none"/>
          <w:u w:val="single"/>
        </w:rPr>
        <w:t xml:space="preserve">            </w:t>
      </w:r>
      <w:r>
        <w:rPr>
          <w:rFonts w:hint="eastAsia" w:ascii="宋体" w:hAnsi="宋体" w:cs="宋体"/>
          <w:color w:val="auto"/>
          <w:kern w:val="2"/>
          <w:szCs w:val="21"/>
          <w:highlight w:val="none"/>
        </w:rPr>
        <w:t>号招标文件，正式授权下述签字人_________________</w:t>
      </w:r>
      <w:r>
        <w:rPr>
          <w:rFonts w:hint="eastAsia" w:ascii="宋体" w:hAnsi="宋体" w:cs="宋体"/>
          <w:color w:val="auto"/>
          <w:kern w:val="2"/>
          <w:szCs w:val="21"/>
          <w:highlight w:val="none"/>
          <w:lang w:eastAsia="zh-CN"/>
        </w:rPr>
        <w:t>（</w:t>
      </w:r>
      <w:r>
        <w:rPr>
          <w:rFonts w:hint="eastAsia" w:ascii="宋体" w:hAnsi="宋体" w:cs="宋体"/>
          <w:color w:val="auto"/>
          <w:kern w:val="2"/>
          <w:szCs w:val="21"/>
          <w:highlight w:val="none"/>
        </w:rPr>
        <w:t>姓名</w:t>
      </w:r>
      <w:r>
        <w:rPr>
          <w:rFonts w:hint="eastAsia" w:ascii="宋体" w:hAnsi="宋体" w:cs="宋体"/>
          <w:color w:val="auto"/>
          <w:kern w:val="2"/>
          <w:szCs w:val="21"/>
          <w:highlight w:val="none"/>
          <w:lang w:eastAsia="zh-CN"/>
        </w:rPr>
        <w:t>）</w:t>
      </w:r>
      <w:r>
        <w:rPr>
          <w:rFonts w:hint="eastAsia" w:ascii="宋体" w:hAnsi="宋体" w:cs="宋体"/>
          <w:color w:val="auto"/>
          <w:kern w:val="2"/>
          <w:szCs w:val="21"/>
          <w:highlight w:val="none"/>
        </w:rPr>
        <w:t>代表我方______________（投标人的名称），全权处理本次项目投标的有关事宜。</w:t>
      </w:r>
    </w:p>
    <w:p w14:paraId="03AF988D">
      <w:pPr>
        <w:pStyle w:val="22"/>
        <w:spacing w:before="143" w:beforeLines="50" w:after="143" w:afterLines="50" w:line="400" w:lineRule="exact"/>
        <w:ind w:firstLine="480" w:firstLineChars="200"/>
        <w:rPr>
          <w:rFonts w:hint="eastAsia" w:ascii="宋体" w:hAnsi="宋体" w:cs="宋体"/>
          <w:color w:val="auto"/>
          <w:kern w:val="2"/>
          <w:szCs w:val="21"/>
          <w:highlight w:val="none"/>
        </w:rPr>
      </w:pPr>
      <w:r>
        <w:rPr>
          <w:rFonts w:hint="eastAsia" w:ascii="宋体" w:hAnsi="宋体" w:cs="宋体"/>
          <w:color w:val="auto"/>
          <w:kern w:val="2"/>
          <w:szCs w:val="21"/>
          <w:highlight w:val="none"/>
        </w:rPr>
        <w:t>据此函，__________签字人兹宣布同意如下：</w:t>
      </w:r>
    </w:p>
    <w:p w14:paraId="6DE02024">
      <w:pPr>
        <w:pStyle w:val="22"/>
        <w:spacing w:before="143" w:beforeLines="50" w:after="143" w:afterLines="50" w:line="400" w:lineRule="exact"/>
        <w:rPr>
          <w:rFonts w:hint="eastAsia" w:ascii="宋体" w:hAnsi="宋体" w:cs="宋体"/>
          <w:color w:val="auto"/>
          <w:kern w:val="2"/>
          <w:szCs w:val="21"/>
          <w:highlight w:val="none"/>
        </w:rPr>
      </w:pPr>
      <w:r>
        <w:rPr>
          <w:rFonts w:hint="eastAsia" w:ascii="宋体" w:hAnsi="宋体" w:cs="宋体"/>
          <w:color w:val="auto"/>
          <w:kern w:val="2"/>
          <w:szCs w:val="21"/>
          <w:highlight w:val="none"/>
        </w:rPr>
        <w:t>1.按招标文件规定的各项要求，向买方提供所需货物与服务。</w:t>
      </w:r>
    </w:p>
    <w:p w14:paraId="23729511">
      <w:pPr>
        <w:pStyle w:val="22"/>
        <w:spacing w:before="143" w:beforeLines="50" w:after="143" w:afterLines="50" w:line="400" w:lineRule="exact"/>
        <w:ind w:firstLine="480" w:firstLineChars="200"/>
        <w:rPr>
          <w:rFonts w:hint="eastAsia" w:ascii="宋体" w:hAnsi="宋体" w:cs="宋体"/>
          <w:color w:val="auto"/>
          <w:kern w:val="2"/>
          <w:szCs w:val="21"/>
          <w:highlight w:val="none"/>
        </w:rPr>
      </w:pPr>
      <w:r>
        <w:rPr>
          <w:rFonts w:hint="eastAsia" w:ascii="宋体" w:hAnsi="宋体" w:cs="宋体"/>
          <w:color w:val="auto"/>
          <w:kern w:val="2"/>
          <w:szCs w:val="21"/>
          <w:highlight w:val="none"/>
        </w:rPr>
        <w:t>2.我们完全理解贵方不一定将合同授予报价最低的投标人。</w:t>
      </w:r>
    </w:p>
    <w:p w14:paraId="4FFC1750">
      <w:pPr>
        <w:pStyle w:val="22"/>
        <w:spacing w:before="143" w:beforeLines="50" w:after="143" w:afterLines="50" w:line="400" w:lineRule="exact"/>
        <w:ind w:firstLine="480" w:firstLineChars="200"/>
        <w:rPr>
          <w:rFonts w:hint="eastAsia" w:ascii="宋体" w:hAnsi="宋体" w:cs="宋体"/>
          <w:color w:val="auto"/>
          <w:kern w:val="2"/>
          <w:szCs w:val="21"/>
          <w:highlight w:val="none"/>
        </w:rPr>
      </w:pPr>
      <w:r>
        <w:rPr>
          <w:rFonts w:hint="eastAsia" w:ascii="宋体" w:hAnsi="宋体" w:cs="宋体"/>
          <w:color w:val="auto"/>
          <w:kern w:val="2"/>
          <w:szCs w:val="21"/>
          <w:highlight w:val="none"/>
        </w:rPr>
        <w:t>3.我们已详细审核全部招标文件及其有效补充文件，我们知道必须放弃提出含糊不清或误解问题的权利。</w:t>
      </w:r>
    </w:p>
    <w:p w14:paraId="60C04646">
      <w:pPr>
        <w:pStyle w:val="22"/>
        <w:spacing w:before="143" w:beforeLines="50" w:after="143" w:afterLines="50" w:line="400" w:lineRule="exact"/>
        <w:rPr>
          <w:rFonts w:hint="eastAsia" w:ascii="宋体" w:hAnsi="宋体" w:cs="宋体"/>
          <w:color w:val="auto"/>
          <w:kern w:val="2"/>
          <w:szCs w:val="21"/>
          <w:highlight w:val="none"/>
        </w:rPr>
      </w:pPr>
      <w:r>
        <w:rPr>
          <w:rFonts w:hint="eastAsia" w:ascii="宋体" w:hAnsi="宋体" w:cs="宋体"/>
          <w:color w:val="auto"/>
          <w:kern w:val="2"/>
          <w:szCs w:val="21"/>
          <w:highlight w:val="none"/>
        </w:rPr>
        <w:t>4.我们同意从规定的开标时间起遵循本投标文件，并在规定的投标有效期期满之前均具有约束力。</w:t>
      </w:r>
    </w:p>
    <w:p w14:paraId="16682E89">
      <w:pPr>
        <w:pStyle w:val="22"/>
        <w:spacing w:before="143" w:beforeLines="50" w:after="143" w:afterLines="50" w:line="400" w:lineRule="exact"/>
        <w:rPr>
          <w:rFonts w:hint="eastAsia" w:ascii="宋体" w:hAnsi="宋体" w:cs="宋体"/>
          <w:color w:val="auto"/>
          <w:kern w:val="2"/>
          <w:szCs w:val="21"/>
          <w:highlight w:val="none"/>
        </w:rPr>
      </w:pPr>
      <w:r>
        <w:rPr>
          <w:rFonts w:hint="eastAsia" w:ascii="宋体" w:hAnsi="宋体" w:cs="宋体"/>
          <w:color w:val="auto"/>
          <w:kern w:val="2"/>
          <w:szCs w:val="21"/>
          <w:highlight w:val="none"/>
        </w:rPr>
        <w:t>5.如果在开标后规定的投标有效期内撤回投标或中标后拒绝签订合同，我们的投标保证金可不予退还。</w:t>
      </w:r>
    </w:p>
    <w:p w14:paraId="415F97FB">
      <w:pPr>
        <w:pStyle w:val="22"/>
        <w:spacing w:before="143" w:beforeLines="50" w:after="143" w:afterLines="50" w:line="400" w:lineRule="exact"/>
        <w:rPr>
          <w:rFonts w:hint="eastAsia" w:ascii="宋体" w:hAnsi="宋体" w:cs="宋体"/>
          <w:color w:val="auto"/>
          <w:kern w:val="2"/>
          <w:szCs w:val="21"/>
          <w:highlight w:val="none"/>
        </w:rPr>
      </w:pPr>
      <w:r>
        <w:rPr>
          <w:rFonts w:hint="eastAsia" w:ascii="宋体" w:hAnsi="宋体" w:cs="宋体"/>
          <w:color w:val="auto"/>
          <w:kern w:val="2"/>
          <w:szCs w:val="21"/>
          <w:highlight w:val="none"/>
        </w:rPr>
        <w:t>6.同意向贵方提供贵方可能另外要求的与投标有关的任何证据或资料，并保证我方已提供和将要提供的文件是真实的、准确的。</w:t>
      </w:r>
    </w:p>
    <w:p w14:paraId="756602B8">
      <w:pPr>
        <w:pStyle w:val="22"/>
        <w:spacing w:before="143" w:beforeLines="50" w:after="143" w:afterLines="50" w:line="400" w:lineRule="exact"/>
        <w:rPr>
          <w:rFonts w:hint="eastAsia" w:ascii="宋体" w:hAnsi="宋体" w:cs="宋体"/>
          <w:color w:val="auto"/>
          <w:kern w:val="2"/>
          <w:szCs w:val="21"/>
          <w:highlight w:val="none"/>
        </w:rPr>
      </w:pPr>
      <w:r>
        <w:rPr>
          <w:rFonts w:hint="eastAsia" w:ascii="宋体" w:hAnsi="宋体" w:cs="宋体"/>
          <w:color w:val="auto"/>
          <w:kern w:val="2"/>
          <w:szCs w:val="21"/>
          <w:highlight w:val="none"/>
        </w:rPr>
        <w:t>7.一旦我方中标</w:t>
      </w:r>
      <w:r>
        <w:rPr>
          <w:rFonts w:hint="eastAsia" w:ascii="宋体" w:hAnsi="宋体" w:cs="宋体"/>
          <w:color w:val="auto"/>
          <w:kern w:val="2"/>
          <w:szCs w:val="21"/>
          <w:highlight w:val="none"/>
          <w:lang w:eastAsia="zh-CN"/>
        </w:rPr>
        <w:t>，</w:t>
      </w:r>
      <w:r>
        <w:rPr>
          <w:rFonts w:hint="eastAsia" w:ascii="宋体" w:hAnsi="宋体" w:cs="宋体"/>
          <w:color w:val="auto"/>
          <w:kern w:val="2"/>
          <w:szCs w:val="21"/>
          <w:highlight w:val="none"/>
        </w:rPr>
        <w:t>我方将根据招标文件的规定，严格履行合同的责任和义务</w:t>
      </w:r>
      <w:r>
        <w:rPr>
          <w:rFonts w:hint="eastAsia" w:ascii="宋体" w:hAnsi="宋体" w:cs="宋体"/>
          <w:color w:val="auto"/>
          <w:kern w:val="2"/>
          <w:szCs w:val="21"/>
          <w:highlight w:val="none"/>
          <w:lang w:eastAsia="zh-CN"/>
        </w:rPr>
        <w:t>，</w:t>
      </w:r>
      <w:r>
        <w:rPr>
          <w:rFonts w:hint="eastAsia" w:ascii="宋体" w:hAnsi="宋体" w:cs="宋体"/>
          <w:color w:val="auto"/>
          <w:kern w:val="2"/>
          <w:szCs w:val="21"/>
          <w:highlight w:val="none"/>
        </w:rPr>
        <w:t>并保证在招标文件规定的时</w:t>
      </w:r>
      <w:r>
        <w:rPr>
          <w:rFonts w:hint="eastAsia" w:ascii="宋体" w:hAnsi="宋体" w:cs="宋体"/>
          <w:color w:val="auto"/>
          <w:kern w:val="2"/>
          <w:szCs w:val="21"/>
          <w:highlight w:val="none"/>
          <w:lang w:eastAsia="zh-CN"/>
        </w:rPr>
        <w:t>间内</w:t>
      </w:r>
      <w:r>
        <w:rPr>
          <w:rFonts w:hint="eastAsia" w:ascii="宋体" w:hAnsi="宋体" w:cs="宋体"/>
          <w:color w:val="auto"/>
          <w:kern w:val="2"/>
          <w:szCs w:val="21"/>
          <w:highlight w:val="none"/>
        </w:rPr>
        <w:t>完成项目，交付买方验收、使用。</w:t>
      </w:r>
    </w:p>
    <w:p w14:paraId="07E6A63E">
      <w:pPr>
        <w:pStyle w:val="22"/>
        <w:spacing w:before="143" w:beforeLines="50" w:after="143" w:afterLines="50" w:line="400" w:lineRule="exact"/>
        <w:ind w:left="425" w:firstLine="0"/>
        <w:rPr>
          <w:rFonts w:hint="eastAsia" w:ascii="宋体" w:hAnsi="宋体" w:cs="宋体"/>
          <w:color w:val="auto"/>
          <w:kern w:val="2"/>
          <w:szCs w:val="21"/>
          <w:highlight w:val="none"/>
        </w:rPr>
      </w:pPr>
      <w:r>
        <w:rPr>
          <w:rFonts w:hint="eastAsia" w:ascii="宋体" w:hAnsi="宋体" w:cs="宋体"/>
          <w:color w:val="auto"/>
          <w:kern w:val="2"/>
          <w:szCs w:val="21"/>
          <w:highlight w:val="none"/>
        </w:rPr>
        <w:t>8.与本投标有关的正式通讯地址为：</w:t>
      </w:r>
    </w:p>
    <w:p w14:paraId="7C5DA58F">
      <w:pPr>
        <w:tabs>
          <w:tab w:val="left" w:pos="360"/>
        </w:tabs>
        <w:spacing w:line="40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地 址：                         邮 编：</w:t>
      </w:r>
    </w:p>
    <w:p w14:paraId="0ABC8090">
      <w:pPr>
        <w:tabs>
          <w:tab w:val="left" w:pos="360"/>
        </w:tabs>
        <w:spacing w:line="40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电 话：                         传 真：</w:t>
      </w:r>
    </w:p>
    <w:p w14:paraId="6E535AA8">
      <w:pPr>
        <w:tabs>
          <w:tab w:val="left" w:pos="360"/>
        </w:tabs>
        <w:spacing w:line="40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供应商开户行：                  账 户： </w:t>
      </w:r>
    </w:p>
    <w:p w14:paraId="7EC8A8D1">
      <w:pPr>
        <w:tabs>
          <w:tab w:val="left" w:pos="360"/>
        </w:tabs>
        <w:spacing w:line="40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授权代表人（签字）：            联系电话：</w:t>
      </w:r>
    </w:p>
    <w:p w14:paraId="4EBB915D">
      <w:pPr>
        <w:tabs>
          <w:tab w:val="left" w:pos="360"/>
        </w:tabs>
        <w:spacing w:line="40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投标人名称（公章）：            </w:t>
      </w:r>
    </w:p>
    <w:p w14:paraId="03D7617A">
      <w:pPr>
        <w:spacing w:line="400" w:lineRule="exact"/>
        <w:jc w:val="center"/>
        <w:rPr>
          <w:rFonts w:hint="eastAsia" w:ascii="宋体" w:hAnsi="宋体" w:cs="宋体"/>
          <w:color w:val="auto"/>
          <w:highlight w:val="none"/>
        </w:rPr>
        <w:sectPr>
          <w:footerReference r:id="rId7" w:type="first"/>
          <w:footerReference r:id="rId6" w:type="default"/>
          <w:pgSz w:w="11906" w:h="16838"/>
          <w:pgMar w:top="1015" w:right="1196" w:bottom="868" w:left="1259" w:header="851" w:footer="907" w:gutter="0"/>
          <w:cols w:space="720" w:num="1"/>
          <w:titlePg/>
          <w:docGrid w:type="lines" w:linePitch="286" w:charSpace="0"/>
        </w:sectPr>
      </w:pPr>
      <w:r>
        <w:rPr>
          <w:rFonts w:hint="eastAsia" w:ascii="宋体" w:hAnsi="宋体" w:cs="宋体"/>
          <w:color w:val="auto"/>
          <w:highlight w:val="none"/>
        </w:rPr>
        <w:t>日 期：________年____月____</w:t>
      </w:r>
    </w:p>
    <w:p w14:paraId="2CFC27CF">
      <w:pPr>
        <w:spacing w:before="156" w:beforeLines="50" w:after="156" w:afterLines="50" w:line="300" w:lineRule="auto"/>
        <w:ind w:firstLine="300" w:firstLineChars="100"/>
        <w:jc w:val="left"/>
        <w:rPr>
          <w:rFonts w:ascii="宋体" w:hAnsi="宋体" w:cs="宋体"/>
          <w:color w:val="auto"/>
          <w:sz w:val="30"/>
          <w:szCs w:val="30"/>
          <w:highlight w:val="none"/>
        </w:rPr>
      </w:pPr>
      <w:r>
        <w:rPr>
          <w:rFonts w:hint="eastAsia" w:ascii="宋体" w:hAnsi="宋体" w:cs="宋体"/>
          <w:color w:val="auto"/>
          <w:sz w:val="30"/>
          <w:szCs w:val="30"/>
          <w:highlight w:val="none"/>
        </w:rPr>
        <w:t>表五</w:t>
      </w:r>
    </w:p>
    <w:p w14:paraId="02EBEAF8">
      <w:pPr>
        <w:widowControl/>
        <w:spacing w:line="400" w:lineRule="exact"/>
        <w:jc w:val="center"/>
        <w:rPr>
          <w:rFonts w:hint="eastAsia" w:ascii="宋体" w:hAnsi="宋体" w:cs="宋体"/>
          <w:color w:val="auto"/>
          <w:sz w:val="36"/>
          <w:highlight w:val="none"/>
        </w:rPr>
      </w:pPr>
      <w:r>
        <w:rPr>
          <w:rFonts w:hint="eastAsia" w:ascii="宋体" w:hAnsi="宋体" w:cs="宋体"/>
          <w:b/>
          <w:color w:val="auto"/>
          <w:sz w:val="32"/>
          <w:szCs w:val="32"/>
          <w:highlight w:val="none"/>
        </w:rPr>
        <w:t xml:space="preserve"> </w:t>
      </w:r>
      <w:r>
        <w:rPr>
          <w:rFonts w:hint="eastAsia" w:ascii="宋体" w:hAnsi="宋体" w:cs="宋体"/>
          <w:b/>
          <w:bCs/>
          <w:color w:val="auto"/>
          <w:sz w:val="36"/>
          <w:highlight w:val="none"/>
        </w:rPr>
        <w:t>中小企业声明函（货</w:t>
      </w:r>
      <w:r>
        <w:rPr>
          <w:rFonts w:hint="eastAsia" w:ascii="宋体" w:hAnsi="宋体" w:cs="宋体"/>
          <w:color w:val="auto"/>
          <w:sz w:val="36"/>
          <w:highlight w:val="none"/>
        </w:rPr>
        <w:t>物）</w:t>
      </w:r>
    </w:p>
    <w:p w14:paraId="4151C62D">
      <w:pPr>
        <w:widowControl/>
        <w:spacing w:line="400" w:lineRule="exact"/>
        <w:jc w:val="center"/>
        <w:rPr>
          <w:rFonts w:hint="eastAsia" w:ascii="宋体" w:hAnsi="宋体" w:cs="宋体"/>
          <w:color w:val="auto"/>
          <w:sz w:val="36"/>
          <w:highlight w:val="none"/>
        </w:rPr>
      </w:pPr>
    </w:p>
    <w:p w14:paraId="57886F89">
      <w:pPr>
        <w:spacing w:before="156" w:beforeLines="50" w:after="156" w:afterLines="50" w:line="3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本公司（联合体）郑重声明，根据《政府采购促进中小企业发展管理办法》（财库﹝2020﹞46 号）的规定，本公司（联合体）参加（</w:t>
      </w:r>
      <w:r>
        <w:rPr>
          <w:rFonts w:hint="eastAsia" w:ascii="宋体" w:hAnsi="宋体" w:cs="宋体"/>
          <w:bCs/>
          <w:i/>
          <w:iCs/>
          <w:color w:val="auto"/>
          <w:sz w:val="24"/>
          <w:highlight w:val="none"/>
          <w:u w:val="single"/>
        </w:rPr>
        <w:t>单位名称</w:t>
      </w:r>
      <w:r>
        <w:rPr>
          <w:rFonts w:hint="eastAsia" w:ascii="宋体" w:hAnsi="宋体" w:cs="宋体"/>
          <w:bCs/>
          <w:color w:val="auto"/>
          <w:sz w:val="24"/>
          <w:highlight w:val="none"/>
        </w:rPr>
        <w:t>）的（</w:t>
      </w:r>
      <w:r>
        <w:rPr>
          <w:rFonts w:hint="eastAsia" w:ascii="宋体" w:hAnsi="宋体" w:cs="宋体"/>
          <w:bCs/>
          <w:i/>
          <w:iCs/>
          <w:color w:val="auto"/>
          <w:sz w:val="24"/>
          <w:highlight w:val="none"/>
          <w:u w:val="single"/>
        </w:rPr>
        <w:t>项目名称</w:t>
      </w:r>
      <w:r>
        <w:rPr>
          <w:rFonts w:hint="eastAsia" w:ascii="宋体" w:hAnsi="宋体" w:cs="宋体"/>
          <w:bCs/>
          <w:color w:val="auto"/>
          <w:sz w:val="24"/>
          <w:highlight w:val="none"/>
        </w:rPr>
        <w:t>）采购活动，提供的货物全部由符合政策要求的中小企业制造。相关企业（含联合体中的中小企业、签订分包意向协议的中小企业）的具体情况如下：</w:t>
      </w:r>
    </w:p>
    <w:p w14:paraId="45DBD958">
      <w:pPr>
        <w:spacing w:before="156" w:beforeLines="50" w:after="156" w:afterLines="50" w:line="3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i/>
          <w:iCs/>
          <w:color w:val="auto"/>
          <w:sz w:val="24"/>
          <w:highlight w:val="none"/>
          <w:u w:val="single"/>
        </w:rPr>
        <w:t>标的名称</w:t>
      </w:r>
      <w:r>
        <w:rPr>
          <w:rFonts w:hint="eastAsia" w:ascii="宋体" w:hAnsi="宋体" w:cs="宋体"/>
          <w:bCs/>
          <w:color w:val="auto"/>
          <w:sz w:val="24"/>
          <w:highlight w:val="none"/>
        </w:rPr>
        <w:t>） ，属于（</w:t>
      </w:r>
      <w:r>
        <w:rPr>
          <w:rFonts w:hint="eastAsia" w:ascii="宋体" w:hAnsi="宋体" w:cs="宋体"/>
          <w:bCs/>
          <w:i/>
          <w:iCs/>
          <w:color w:val="auto"/>
          <w:sz w:val="24"/>
          <w:highlight w:val="none"/>
          <w:u w:val="single"/>
        </w:rPr>
        <w:t>采购文件中明确的所属行业</w:t>
      </w:r>
      <w:r>
        <w:rPr>
          <w:rFonts w:hint="eastAsia" w:ascii="宋体" w:hAnsi="宋体" w:cs="宋体"/>
          <w:bCs/>
          <w:color w:val="auto"/>
          <w:sz w:val="24"/>
          <w:highlight w:val="none"/>
        </w:rPr>
        <w:t>）行业；制造商为（</w:t>
      </w:r>
      <w:r>
        <w:rPr>
          <w:rFonts w:hint="eastAsia" w:ascii="宋体" w:hAnsi="宋体" w:cs="宋体"/>
          <w:bCs/>
          <w:i/>
          <w:iCs/>
          <w:color w:val="auto"/>
          <w:sz w:val="24"/>
          <w:highlight w:val="none"/>
          <w:u w:val="single"/>
        </w:rPr>
        <w:t>企业名称</w:t>
      </w:r>
      <w:r>
        <w:rPr>
          <w:rFonts w:hint="eastAsia" w:ascii="宋体" w:hAnsi="宋体" w:cs="宋体"/>
          <w:bCs/>
          <w:color w:val="auto"/>
          <w:sz w:val="24"/>
          <w:highlight w:val="none"/>
        </w:rPr>
        <w:t>），从业人员</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人，营业收入为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万元，资产总额为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万元，属于（</w:t>
      </w:r>
      <w:r>
        <w:rPr>
          <w:rFonts w:hint="eastAsia" w:ascii="宋体" w:hAnsi="宋体" w:cs="宋体"/>
          <w:bCs/>
          <w:i/>
          <w:iCs/>
          <w:color w:val="auto"/>
          <w:sz w:val="24"/>
          <w:highlight w:val="none"/>
          <w:u w:val="single"/>
        </w:rPr>
        <w:t>中型企业、小型企业、微型企业</w:t>
      </w:r>
      <w:r>
        <w:rPr>
          <w:rFonts w:hint="eastAsia" w:ascii="宋体" w:hAnsi="宋体" w:cs="宋体"/>
          <w:bCs/>
          <w:color w:val="auto"/>
          <w:sz w:val="24"/>
          <w:highlight w:val="none"/>
        </w:rPr>
        <w:t>）；</w:t>
      </w:r>
    </w:p>
    <w:p w14:paraId="6E5B882C">
      <w:pPr>
        <w:spacing w:before="156" w:beforeLines="50" w:after="156" w:afterLines="50" w:line="3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i/>
          <w:iCs/>
          <w:color w:val="auto"/>
          <w:sz w:val="24"/>
          <w:highlight w:val="none"/>
          <w:u w:val="single"/>
        </w:rPr>
        <w:t>标的名称</w:t>
      </w:r>
      <w:r>
        <w:rPr>
          <w:rFonts w:hint="eastAsia" w:ascii="宋体" w:hAnsi="宋体" w:cs="宋体"/>
          <w:bCs/>
          <w:color w:val="auto"/>
          <w:sz w:val="24"/>
          <w:highlight w:val="none"/>
        </w:rPr>
        <w:t>） ，属于（</w:t>
      </w:r>
      <w:r>
        <w:rPr>
          <w:rFonts w:hint="eastAsia" w:ascii="宋体" w:hAnsi="宋体" w:cs="宋体"/>
          <w:bCs/>
          <w:i/>
          <w:iCs/>
          <w:color w:val="auto"/>
          <w:sz w:val="24"/>
          <w:highlight w:val="none"/>
          <w:u w:val="single"/>
        </w:rPr>
        <w:t>采购文件中明确的所属行业</w:t>
      </w:r>
      <w:r>
        <w:rPr>
          <w:rFonts w:hint="eastAsia" w:ascii="宋体" w:hAnsi="宋体" w:cs="宋体"/>
          <w:bCs/>
          <w:color w:val="auto"/>
          <w:sz w:val="24"/>
          <w:highlight w:val="none"/>
        </w:rPr>
        <w:t>）行业；制造商为（</w:t>
      </w:r>
      <w:r>
        <w:rPr>
          <w:rFonts w:hint="eastAsia" w:ascii="宋体" w:hAnsi="宋体" w:cs="宋体"/>
          <w:bCs/>
          <w:i/>
          <w:iCs/>
          <w:color w:val="auto"/>
          <w:sz w:val="24"/>
          <w:highlight w:val="none"/>
          <w:u w:val="single"/>
        </w:rPr>
        <w:t>企业名称</w:t>
      </w:r>
      <w:r>
        <w:rPr>
          <w:rFonts w:hint="eastAsia" w:ascii="宋体" w:hAnsi="宋体" w:cs="宋体"/>
          <w:bCs/>
          <w:color w:val="auto"/>
          <w:sz w:val="24"/>
          <w:highlight w:val="none"/>
        </w:rPr>
        <w:t>），从业人员</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人，营业收入为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万元，资产总额为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万元，属于（</w:t>
      </w:r>
      <w:r>
        <w:rPr>
          <w:rFonts w:hint="eastAsia" w:ascii="宋体" w:hAnsi="宋体" w:cs="宋体"/>
          <w:bCs/>
          <w:i/>
          <w:iCs/>
          <w:color w:val="auto"/>
          <w:sz w:val="24"/>
          <w:highlight w:val="none"/>
          <w:u w:val="single"/>
        </w:rPr>
        <w:t>中型企业、小型企业、微型企业</w:t>
      </w:r>
      <w:r>
        <w:rPr>
          <w:rFonts w:hint="eastAsia" w:ascii="宋体" w:hAnsi="宋体" w:cs="宋体"/>
          <w:bCs/>
          <w:color w:val="auto"/>
          <w:sz w:val="24"/>
          <w:highlight w:val="none"/>
        </w:rPr>
        <w:t>）；</w:t>
      </w:r>
    </w:p>
    <w:p w14:paraId="1997722D">
      <w:pPr>
        <w:spacing w:before="156" w:beforeLines="50" w:after="156" w:afterLines="50" w:line="3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w:t>
      </w:r>
    </w:p>
    <w:p w14:paraId="0990B81F">
      <w:pPr>
        <w:spacing w:before="156" w:beforeLines="50" w:after="156" w:afterLines="50" w:line="3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以上企业，不属于大企业的分支机构，不存在控股股东为大企业的情形，也不存在与大企业的负责人为同一人的情形。</w:t>
      </w:r>
    </w:p>
    <w:p w14:paraId="10B9EC8A">
      <w:pPr>
        <w:spacing w:before="156" w:beforeLines="50" w:after="156" w:afterLines="50" w:line="3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本企业对上述声明内容的真实性负责。如有虚假，将依法承担相应责任。</w:t>
      </w:r>
    </w:p>
    <w:p w14:paraId="52B9E6D6">
      <w:pPr>
        <w:spacing w:before="156" w:beforeLines="50" w:after="156" w:afterLines="50" w:line="300" w:lineRule="auto"/>
        <w:rPr>
          <w:rFonts w:hint="eastAsia" w:ascii="宋体" w:hAnsi="宋体" w:cs="宋体"/>
          <w:bCs/>
          <w:color w:val="auto"/>
          <w:sz w:val="24"/>
          <w:highlight w:val="none"/>
        </w:rPr>
      </w:pPr>
    </w:p>
    <w:p w14:paraId="46DA7FE6">
      <w:pPr>
        <w:spacing w:before="156" w:beforeLines="50" w:after="156" w:afterLines="50" w:line="300" w:lineRule="auto"/>
        <w:rPr>
          <w:rFonts w:hint="eastAsia" w:ascii="宋体" w:hAnsi="宋体" w:cs="宋体"/>
          <w:bCs/>
          <w:color w:val="auto"/>
          <w:sz w:val="24"/>
          <w:highlight w:val="none"/>
        </w:rPr>
      </w:pPr>
    </w:p>
    <w:p w14:paraId="3B7C18DF">
      <w:pPr>
        <w:spacing w:before="156" w:beforeLines="50" w:after="156" w:afterLines="50" w:line="300" w:lineRule="auto"/>
        <w:ind w:firstLine="4080" w:firstLineChars="1700"/>
        <w:rPr>
          <w:rFonts w:hint="eastAsia" w:ascii="宋体" w:hAnsi="宋体" w:cs="宋体"/>
          <w:bCs/>
          <w:color w:val="auto"/>
          <w:sz w:val="24"/>
          <w:highlight w:val="none"/>
        </w:rPr>
      </w:pPr>
      <w:r>
        <w:rPr>
          <w:rFonts w:hint="eastAsia" w:ascii="宋体" w:hAnsi="宋体" w:cs="宋体"/>
          <w:bCs/>
          <w:color w:val="auto"/>
          <w:sz w:val="24"/>
          <w:highlight w:val="none"/>
        </w:rPr>
        <w:t>企业名称（盖章）：</w:t>
      </w:r>
    </w:p>
    <w:p w14:paraId="65DED495">
      <w:pPr>
        <w:spacing w:before="156" w:beforeLines="50" w:after="156" w:afterLines="50" w:line="300" w:lineRule="auto"/>
        <w:ind w:firstLine="4080" w:firstLineChars="1700"/>
        <w:rPr>
          <w:rFonts w:hint="eastAsia" w:ascii="宋体" w:hAnsi="宋体" w:cs="宋体"/>
          <w:bCs/>
          <w:color w:val="auto"/>
          <w:sz w:val="24"/>
          <w:highlight w:val="none"/>
        </w:rPr>
      </w:pPr>
      <w:r>
        <w:rPr>
          <w:rFonts w:hint="eastAsia" w:ascii="宋体" w:hAnsi="宋体" w:cs="宋体"/>
          <w:bCs/>
          <w:color w:val="auto"/>
          <w:sz w:val="24"/>
          <w:highlight w:val="none"/>
        </w:rPr>
        <w:t>日期：</w:t>
      </w:r>
    </w:p>
    <w:p w14:paraId="1DA12121">
      <w:pPr>
        <w:pStyle w:val="9"/>
        <w:rPr>
          <w:rFonts w:hint="eastAsia" w:ascii="宋体" w:hAnsi="宋体" w:cs="宋体"/>
          <w:color w:val="auto"/>
          <w:highlight w:val="none"/>
        </w:rPr>
      </w:pPr>
    </w:p>
    <w:p w14:paraId="3D883E72">
      <w:pPr>
        <w:rPr>
          <w:rFonts w:hint="eastAsia" w:ascii="宋体" w:hAnsi="宋体" w:cs="宋体"/>
          <w:color w:val="auto"/>
          <w:highlight w:val="none"/>
        </w:rPr>
      </w:pPr>
    </w:p>
    <w:p w14:paraId="27ED3CE4">
      <w:pPr>
        <w:widowControl/>
        <w:spacing w:line="400" w:lineRule="exact"/>
        <w:rPr>
          <w:rFonts w:hint="eastAsia" w:ascii="宋体" w:hAnsi="宋体" w:cs="宋体"/>
          <w:b/>
          <w:bCs/>
          <w:color w:val="auto"/>
          <w:sz w:val="18"/>
          <w:highlight w:val="none"/>
        </w:rPr>
      </w:pPr>
      <w:r>
        <w:rPr>
          <w:rFonts w:hint="eastAsia" w:ascii="宋体" w:hAnsi="宋体" w:cs="宋体"/>
          <w:b/>
          <w:bCs/>
          <w:color w:val="auto"/>
          <w:sz w:val="18"/>
          <w:highlight w:val="none"/>
        </w:rPr>
        <w:t>备注：1、从业人员、营业收入、资产总额填报上一年度数据，无上一年度数据的新成立企业可不填报。</w:t>
      </w:r>
    </w:p>
    <w:p w14:paraId="5DA36D7F">
      <w:pPr>
        <w:widowControl/>
        <w:numPr>
          <w:ilvl w:val="0"/>
          <w:numId w:val="5"/>
        </w:numPr>
        <w:spacing w:line="400" w:lineRule="exact"/>
        <w:ind w:left="0" w:firstLine="542" w:firstLineChars="300"/>
        <w:rPr>
          <w:rFonts w:hint="eastAsia" w:ascii="宋体" w:hAnsi="宋体" w:cs="宋体"/>
          <w:b/>
          <w:bCs/>
          <w:color w:val="auto"/>
          <w:sz w:val="18"/>
          <w:szCs w:val="22"/>
          <w:highlight w:val="none"/>
        </w:rPr>
      </w:pPr>
      <w:r>
        <w:rPr>
          <w:rFonts w:hint="eastAsia" w:ascii="宋体" w:hAnsi="宋体" w:cs="宋体"/>
          <w:b/>
          <w:bCs/>
          <w:color w:val="auto"/>
          <w:sz w:val="18"/>
          <w:szCs w:val="22"/>
          <w:highlight w:val="none"/>
        </w:rPr>
        <w:t>投标人为中小企业时需提供本声明函，并完整填写从业人员、营业收入、资产总额等内容，否则评审时不能享受相应的价格扣除。</w:t>
      </w:r>
    </w:p>
    <w:p w14:paraId="4A257E1C">
      <w:pPr>
        <w:pStyle w:val="9"/>
        <w:ind w:left="0"/>
        <w:rPr>
          <w:rFonts w:hint="eastAsia" w:ascii="宋体" w:hAnsi="宋体" w:cs="宋体"/>
          <w:color w:val="auto"/>
          <w:highlight w:val="none"/>
        </w:rPr>
      </w:pPr>
    </w:p>
    <w:p w14:paraId="38A34B0C">
      <w:pPr>
        <w:rPr>
          <w:rFonts w:hint="eastAsia" w:ascii="宋体" w:hAnsi="宋体" w:cs="宋体"/>
          <w:color w:val="auto"/>
          <w:highlight w:val="none"/>
        </w:rPr>
      </w:pPr>
    </w:p>
    <w:p w14:paraId="797AE308">
      <w:pPr>
        <w:pStyle w:val="9"/>
        <w:rPr>
          <w:rFonts w:hint="eastAsia" w:ascii="宋体" w:hAnsi="宋体" w:cs="宋体"/>
          <w:color w:val="auto"/>
          <w:highlight w:val="none"/>
        </w:rPr>
      </w:pPr>
    </w:p>
    <w:p w14:paraId="709E61AF">
      <w:pPr>
        <w:widowControl/>
        <w:spacing w:line="400" w:lineRule="exact"/>
        <w:jc w:val="left"/>
        <w:rPr>
          <w:rFonts w:hint="eastAsia" w:ascii="宋体" w:hAnsi="宋体" w:cs="宋体"/>
          <w:b/>
          <w:bCs/>
          <w:color w:val="auto"/>
          <w:sz w:val="36"/>
          <w:szCs w:val="22"/>
          <w:highlight w:val="none"/>
        </w:rPr>
      </w:pPr>
      <w:r>
        <w:rPr>
          <w:rFonts w:hint="eastAsia" w:ascii="宋体" w:hAnsi="宋体" w:cs="宋体"/>
          <w:b/>
          <w:bCs/>
          <w:color w:val="auto"/>
          <w:sz w:val="36"/>
          <w:szCs w:val="22"/>
          <w:highlight w:val="none"/>
        </w:rPr>
        <w:br w:type="page"/>
      </w:r>
      <w:r>
        <w:rPr>
          <w:rFonts w:hint="eastAsia" w:ascii="宋体" w:hAnsi="宋体" w:cs="宋体"/>
          <w:color w:val="auto"/>
          <w:sz w:val="30"/>
          <w:szCs w:val="30"/>
          <w:highlight w:val="none"/>
        </w:rPr>
        <w:t>表六</w:t>
      </w:r>
    </w:p>
    <w:p w14:paraId="5EC51281">
      <w:pPr>
        <w:widowControl/>
        <w:spacing w:line="400" w:lineRule="exact"/>
        <w:jc w:val="center"/>
        <w:rPr>
          <w:rFonts w:hint="eastAsia" w:ascii="宋体" w:hAnsi="宋体" w:cs="宋体"/>
          <w:color w:val="auto"/>
          <w:sz w:val="36"/>
          <w:szCs w:val="22"/>
          <w:highlight w:val="none"/>
        </w:rPr>
      </w:pPr>
      <w:r>
        <w:rPr>
          <w:rFonts w:hint="eastAsia" w:ascii="宋体" w:hAnsi="宋体" w:cs="宋体"/>
          <w:b/>
          <w:bCs/>
          <w:color w:val="auto"/>
          <w:sz w:val="36"/>
          <w:szCs w:val="22"/>
          <w:highlight w:val="none"/>
        </w:rPr>
        <w:t>中小企业声明函（工程、服务）</w:t>
      </w:r>
    </w:p>
    <w:p w14:paraId="17D3F205">
      <w:pPr>
        <w:widowControl/>
        <w:spacing w:line="400" w:lineRule="exact"/>
        <w:jc w:val="center"/>
        <w:rPr>
          <w:rFonts w:hint="eastAsia" w:ascii="宋体" w:hAnsi="宋体" w:cs="宋体"/>
          <w:color w:val="auto"/>
          <w:sz w:val="36"/>
          <w:szCs w:val="22"/>
          <w:highlight w:val="none"/>
        </w:rPr>
      </w:pPr>
    </w:p>
    <w:p w14:paraId="2E29B804">
      <w:pPr>
        <w:spacing w:before="156" w:beforeLines="50" w:after="156" w:afterLines="50" w:line="3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本公司（联合体）郑重声明，根据《政府采购促进中小企业发展管理办法》（财库﹝2020﹞46 号）的规定，本公司（联合体）参加（</w:t>
      </w:r>
      <w:r>
        <w:rPr>
          <w:rFonts w:hint="eastAsia" w:ascii="宋体" w:hAnsi="宋体" w:cs="宋体"/>
          <w:bCs/>
          <w:i/>
          <w:iCs/>
          <w:color w:val="auto"/>
          <w:sz w:val="24"/>
          <w:highlight w:val="none"/>
          <w:u w:val="single"/>
        </w:rPr>
        <w:t>单位名称</w:t>
      </w:r>
      <w:r>
        <w:rPr>
          <w:rFonts w:hint="eastAsia" w:ascii="宋体" w:hAnsi="宋体" w:cs="宋体"/>
          <w:bCs/>
          <w:color w:val="auto"/>
          <w:sz w:val="24"/>
          <w:highlight w:val="none"/>
        </w:rPr>
        <w:t>）的（</w:t>
      </w:r>
      <w:r>
        <w:rPr>
          <w:rFonts w:hint="eastAsia" w:ascii="宋体" w:hAnsi="宋体" w:cs="宋体"/>
          <w:bCs/>
          <w:i/>
          <w:iCs/>
          <w:color w:val="auto"/>
          <w:sz w:val="24"/>
          <w:highlight w:val="none"/>
          <w:u w:val="single"/>
        </w:rPr>
        <w:t>项目名称</w:t>
      </w:r>
      <w:r>
        <w:rPr>
          <w:rFonts w:hint="eastAsia" w:ascii="宋体" w:hAnsi="宋体" w:cs="宋体"/>
          <w:bCs/>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B69B521">
      <w:pPr>
        <w:spacing w:before="156" w:beforeLines="50" w:after="156" w:afterLines="50" w:line="3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 （</w:t>
      </w:r>
      <w:r>
        <w:rPr>
          <w:rFonts w:hint="eastAsia" w:ascii="宋体" w:hAnsi="宋体" w:cs="宋体"/>
          <w:bCs/>
          <w:i/>
          <w:iCs/>
          <w:color w:val="auto"/>
          <w:sz w:val="24"/>
          <w:highlight w:val="none"/>
          <w:u w:val="single"/>
        </w:rPr>
        <w:t>标的名称</w:t>
      </w:r>
      <w:r>
        <w:rPr>
          <w:rFonts w:hint="eastAsia" w:ascii="宋体" w:hAnsi="宋体" w:cs="宋体"/>
          <w:bCs/>
          <w:color w:val="auto"/>
          <w:sz w:val="24"/>
          <w:highlight w:val="none"/>
        </w:rPr>
        <w:t>） ，属于（</w:t>
      </w:r>
      <w:r>
        <w:rPr>
          <w:rFonts w:hint="eastAsia" w:ascii="宋体" w:hAnsi="宋体" w:cs="宋体"/>
          <w:bCs/>
          <w:i/>
          <w:iCs/>
          <w:color w:val="auto"/>
          <w:sz w:val="24"/>
          <w:highlight w:val="none"/>
          <w:u w:val="single"/>
        </w:rPr>
        <w:t>采购文件中明确的所属行业</w:t>
      </w:r>
      <w:r>
        <w:rPr>
          <w:rFonts w:hint="eastAsia" w:ascii="宋体" w:hAnsi="宋体" w:cs="宋体"/>
          <w:bCs/>
          <w:color w:val="auto"/>
          <w:sz w:val="24"/>
          <w:highlight w:val="none"/>
        </w:rPr>
        <w:t>）；承建（承接）企业为（</w:t>
      </w:r>
      <w:r>
        <w:rPr>
          <w:rFonts w:hint="eastAsia" w:ascii="宋体" w:hAnsi="宋体" w:cs="宋体"/>
          <w:bCs/>
          <w:i/>
          <w:iCs/>
          <w:color w:val="auto"/>
          <w:sz w:val="24"/>
          <w:highlight w:val="none"/>
          <w:u w:val="single"/>
        </w:rPr>
        <w:t>企业名称</w:t>
      </w:r>
      <w:r>
        <w:rPr>
          <w:rFonts w:hint="eastAsia" w:ascii="宋体" w:hAnsi="宋体" w:cs="宋体"/>
          <w:bCs/>
          <w:color w:val="auto"/>
          <w:sz w:val="24"/>
          <w:highlight w:val="none"/>
        </w:rPr>
        <w:t>），从业人员</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人，营业收入为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万元，资产总额为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万元，属于（</w:t>
      </w:r>
      <w:r>
        <w:rPr>
          <w:rFonts w:hint="eastAsia" w:ascii="宋体" w:hAnsi="宋体" w:cs="宋体"/>
          <w:bCs/>
          <w:i/>
          <w:iCs/>
          <w:color w:val="auto"/>
          <w:sz w:val="24"/>
          <w:highlight w:val="none"/>
          <w:u w:val="single"/>
        </w:rPr>
        <w:t>中型企业、小型企业、微型企业</w:t>
      </w:r>
      <w:r>
        <w:rPr>
          <w:rFonts w:hint="eastAsia" w:ascii="宋体" w:hAnsi="宋体" w:cs="宋体"/>
          <w:bCs/>
          <w:color w:val="auto"/>
          <w:sz w:val="24"/>
          <w:highlight w:val="none"/>
        </w:rPr>
        <w:t>）；</w:t>
      </w:r>
    </w:p>
    <w:p w14:paraId="3059DDB9">
      <w:pPr>
        <w:spacing w:before="156" w:beforeLines="50" w:after="156" w:afterLines="50" w:line="3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 （</w:t>
      </w:r>
      <w:r>
        <w:rPr>
          <w:rFonts w:hint="eastAsia" w:ascii="宋体" w:hAnsi="宋体" w:cs="宋体"/>
          <w:bCs/>
          <w:i/>
          <w:iCs/>
          <w:color w:val="auto"/>
          <w:sz w:val="24"/>
          <w:highlight w:val="none"/>
          <w:u w:val="single"/>
        </w:rPr>
        <w:t>标的名称</w:t>
      </w:r>
      <w:r>
        <w:rPr>
          <w:rFonts w:hint="eastAsia" w:ascii="宋体" w:hAnsi="宋体" w:cs="宋体"/>
          <w:bCs/>
          <w:color w:val="auto"/>
          <w:sz w:val="24"/>
          <w:highlight w:val="none"/>
        </w:rPr>
        <w:t>） ，属于（</w:t>
      </w:r>
      <w:r>
        <w:rPr>
          <w:rFonts w:hint="eastAsia" w:ascii="宋体" w:hAnsi="宋体" w:cs="宋体"/>
          <w:bCs/>
          <w:i/>
          <w:iCs/>
          <w:color w:val="auto"/>
          <w:sz w:val="24"/>
          <w:highlight w:val="none"/>
          <w:u w:val="single"/>
        </w:rPr>
        <w:t>采购文件中明确的所属行业</w:t>
      </w:r>
      <w:r>
        <w:rPr>
          <w:rFonts w:hint="eastAsia" w:ascii="宋体" w:hAnsi="宋体" w:cs="宋体"/>
          <w:bCs/>
          <w:color w:val="auto"/>
          <w:sz w:val="24"/>
          <w:highlight w:val="none"/>
        </w:rPr>
        <w:t>）；承建（承接）企业为（</w:t>
      </w:r>
      <w:r>
        <w:rPr>
          <w:rFonts w:hint="eastAsia" w:ascii="宋体" w:hAnsi="宋体" w:cs="宋体"/>
          <w:bCs/>
          <w:i/>
          <w:iCs/>
          <w:color w:val="auto"/>
          <w:sz w:val="24"/>
          <w:highlight w:val="none"/>
          <w:u w:val="single"/>
        </w:rPr>
        <w:t>企业名称</w:t>
      </w:r>
      <w:r>
        <w:rPr>
          <w:rFonts w:hint="eastAsia" w:ascii="宋体" w:hAnsi="宋体" w:cs="宋体"/>
          <w:bCs/>
          <w:color w:val="auto"/>
          <w:sz w:val="24"/>
          <w:highlight w:val="none"/>
        </w:rPr>
        <w:t>），从业人员</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人，营业收入为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万元，资产总额为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万元，属于（</w:t>
      </w:r>
      <w:r>
        <w:rPr>
          <w:rFonts w:hint="eastAsia" w:ascii="宋体" w:hAnsi="宋体" w:cs="宋体"/>
          <w:bCs/>
          <w:i/>
          <w:iCs/>
          <w:color w:val="auto"/>
          <w:sz w:val="24"/>
          <w:highlight w:val="none"/>
          <w:u w:val="single"/>
        </w:rPr>
        <w:t>中型企业、小型企业、微型企业</w:t>
      </w:r>
      <w:r>
        <w:rPr>
          <w:rFonts w:hint="eastAsia" w:ascii="宋体" w:hAnsi="宋体" w:cs="宋体"/>
          <w:bCs/>
          <w:color w:val="auto"/>
          <w:sz w:val="24"/>
          <w:highlight w:val="none"/>
        </w:rPr>
        <w:t>）；</w:t>
      </w:r>
    </w:p>
    <w:p w14:paraId="46934813">
      <w:pPr>
        <w:spacing w:before="156" w:beforeLines="50" w:after="156" w:afterLines="50" w:line="300" w:lineRule="auto"/>
        <w:rPr>
          <w:rFonts w:hint="eastAsia" w:ascii="宋体" w:hAnsi="宋体" w:cs="宋体"/>
          <w:bCs/>
          <w:color w:val="auto"/>
          <w:sz w:val="24"/>
          <w:highlight w:val="none"/>
        </w:rPr>
      </w:pPr>
      <w:r>
        <w:rPr>
          <w:rFonts w:hint="eastAsia" w:ascii="宋体" w:hAnsi="宋体" w:cs="宋体"/>
          <w:bCs/>
          <w:color w:val="auto"/>
          <w:sz w:val="24"/>
          <w:highlight w:val="none"/>
        </w:rPr>
        <w:t>……</w:t>
      </w:r>
    </w:p>
    <w:p w14:paraId="03E498D9">
      <w:pPr>
        <w:spacing w:before="156" w:beforeLines="50" w:after="156" w:afterLines="50" w:line="3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以上企业，不属于大企业的分支机构，不存在控股股东为大企业的情形，也不存在与大企业的负责人为同一人的情形。</w:t>
      </w:r>
    </w:p>
    <w:p w14:paraId="2C6A833D">
      <w:pPr>
        <w:spacing w:before="156" w:beforeLines="50" w:after="156" w:afterLines="50" w:line="3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本企业对上述声明内容的真实性负责。如有虚假，将依法承担相应责任。</w:t>
      </w:r>
    </w:p>
    <w:p w14:paraId="6BB263A8">
      <w:pPr>
        <w:spacing w:before="156" w:beforeLines="50" w:after="156" w:afterLines="50" w:line="300" w:lineRule="auto"/>
        <w:rPr>
          <w:rFonts w:hint="eastAsia" w:ascii="宋体" w:hAnsi="宋体" w:cs="宋体"/>
          <w:bCs/>
          <w:color w:val="auto"/>
          <w:sz w:val="24"/>
          <w:highlight w:val="none"/>
        </w:rPr>
      </w:pPr>
    </w:p>
    <w:p w14:paraId="0817AEA3">
      <w:pPr>
        <w:spacing w:before="156" w:beforeLines="50" w:after="156" w:afterLines="50" w:line="300" w:lineRule="auto"/>
        <w:rPr>
          <w:rFonts w:hint="eastAsia" w:ascii="宋体" w:hAnsi="宋体" w:cs="宋体"/>
          <w:bCs/>
          <w:color w:val="auto"/>
          <w:sz w:val="24"/>
          <w:highlight w:val="none"/>
        </w:rPr>
      </w:pPr>
    </w:p>
    <w:p w14:paraId="2A0B7C2B">
      <w:pPr>
        <w:spacing w:before="156" w:beforeLines="50" w:after="156" w:afterLines="50" w:line="300" w:lineRule="auto"/>
        <w:ind w:firstLine="4320" w:firstLineChars="1800"/>
        <w:rPr>
          <w:rFonts w:hint="eastAsia" w:ascii="宋体" w:hAnsi="宋体" w:cs="宋体"/>
          <w:bCs/>
          <w:color w:val="auto"/>
          <w:sz w:val="24"/>
          <w:highlight w:val="none"/>
        </w:rPr>
      </w:pPr>
      <w:r>
        <w:rPr>
          <w:rFonts w:hint="eastAsia" w:ascii="宋体" w:hAnsi="宋体" w:cs="宋体"/>
          <w:bCs/>
          <w:color w:val="auto"/>
          <w:sz w:val="24"/>
          <w:highlight w:val="none"/>
        </w:rPr>
        <w:t>企业名称（盖章）：</w:t>
      </w:r>
    </w:p>
    <w:p w14:paraId="6E4D41A4">
      <w:pPr>
        <w:spacing w:before="156" w:beforeLines="50" w:after="156" w:afterLines="50" w:line="300" w:lineRule="auto"/>
        <w:ind w:firstLine="4320" w:firstLineChars="1800"/>
        <w:rPr>
          <w:rFonts w:hint="eastAsia" w:ascii="宋体" w:hAnsi="宋体" w:cs="宋体"/>
          <w:bCs/>
          <w:color w:val="auto"/>
          <w:sz w:val="24"/>
          <w:highlight w:val="none"/>
        </w:rPr>
      </w:pPr>
      <w:r>
        <w:rPr>
          <w:rFonts w:hint="eastAsia" w:ascii="宋体" w:hAnsi="宋体" w:cs="宋体"/>
          <w:bCs/>
          <w:color w:val="auto"/>
          <w:sz w:val="24"/>
          <w:highlight w:val="none"/>
        </w:rPr>
        <w:t>日期：</w:t>
      </w:r>
    </w:p>
    <w:p w14:paraId="34381CC1">
      <w:pPr>
        <w:pStyle w:val="9"/>
        <w:ind w:left="0"/>
        <w:rPr>
          <w:rFonts w:hint="eastAsia" w:ascii="宋体" w:hAnsi="宋体" w:cs="宋体"/>
          <w:color w:val="auto"/>
          <w:highlight w:val="none"/>
        </w:rPr>
      </w:pPr>
    </w:p>
    <w:p w14:paraId="475F5211">
      <w:pPr>
        <w:rPr>
          <w:rFonts w:hint="eastAsia" w:ascii="宋体" w:hAnsi="宋体" w:cs="宋体"/>
          <w:color w:val="auto"/>
          <w:highlight w:val="none"/>
        </w:rPr>
      </w:pPr>
    </w:p>
    <w:p w14:paraId="08C69B26">
      <w:pPr>
        <w:widowControl/>
        <w:spacing w:line="400" w:lineRule="exact"/>
        <w:rPr>
          <w:rFonts w:hint="eastAsia" w:ascii="宋体" w:hAnsi="宋体" w:cs="宋体"/>
          <w:b/>
          <w:bCs/>
          <w:color w:val="auto"/>
          <w:sz w:val="18"/>
          <w:highlight w:val="none"/>
        </w:rPr>
      </w:pPr>
      <w:r>
        <w:rPr>
          <w:rFonts w:hint="eastAsia" w:ascii="宋体" w:hAnsi="宋体" w:cs="宋体"/>
          <w:b/>
          <w:bCs/>
          <w:color w:val="auto"/>
          <w:sz w:val="18"/>
          <w:highlight w:val="none"/>
        </w:rPr>
        <w:t>备注：1、从业人员、营业收入、资产总额填报上一年度数据，无上一年度数据的新成立企业可不填报。</w:t>
      </w:r>
    </w:p>
    <w:p w14:paraId="11F83BA6">
      <w:pPr>
        <w:widowControl/>
        <w:spacing w:line="400" w:lineRule="exact"/>
        <w:ind w:firstLine="542" w:firstLineChars="300"/>
        <w:rPr>
          <w:rFonts w:hint="eastAsia" w:ascii="宋体" w:hAnsi="宋体" w:cs="宋体"/>
          <w:b/>
          <w:bCs/>
          <w:color w:val="auto"/>
          <w:sz w:val="18"/>
          <w:szCs w:val="22"/>
          <w:highlight w:val="none"/>
        </w:rPr>
      </w:pPr>
      <w:r>
        <w:rPr>
          <w:rFonts w:hint="eastAsia" w:ascii="宋体" w:hAnsi="宋体" w:cs="宋体"/>
          <w:b/>
          <w:bCs/>
          <w:color w:val="auto"/>
          <w:sz w:val="18"/>
          <w:szCs w:val="22"/>
          <w:highlight w:val="none"/>
          <w:lang w:eastAsia="zh-CN"/>
        </w:rPr>
        <w:t>2.</w:t>
      </w:r>
      <w:r>
        <w:rPr>
          <w:rFonts w:hint="eastAsia" w:ascii="宋体" w:hAnsi="宋体" w:cs="宋体"/>
          <w:b/>
          <w:bCs/>
          <w:color w:val="auto"/>
          <w:sz w:val="18"/>
          <w:szCs w:val="22"/>
          <w:highlight w:val="none"/>
        </w:rPr>
        <w:t>投标人为中小企业时需提供本声明函，并完整填写从业人员、营业收入、资产总额等内容，否则评审时不能享受相应的价格扣除。</w:t>
      </w:r>
    </w:p>
    <w:p w14:paraId="7DD4BD57">
      <w:pPr>
        <w:widowControl/>
        <w:spacing w:line="400" w:lineRule="exact"/>
        <w:ind w:firstLine="542" w:firstLineChars="300"/>
        <w:rPr>
          <w:rFonts w:hint="eastAsia" w:ascii="宋体" w:hAnsi="宋体" w:cs="宋体"/>
          <w:b/>
          <w:bCs/>
          <w:color w:val="auto"/>
          <w:sz w:val="18"/>
          <w:szCs w:val="22"/>
          <w:highlight w:val="none"/>
        </w:rPr>
      </w:pPr>
    </w:p>
    <w:p w14:paraId="3351843F">
      <w:pPr>
        <w:spacing w:before="156" w:beforeLines="50" w:after="156" w:afterLines="50" w:line="300" w:lineRule="auto"/>
        <w:rPr>
          <w:rFonts w:hint="eastAsia" w:ascii="宋体" w:hAnsi="宋体" w:cs="宋体"/>
          <w:bCs/>
          <w:color w:val="auto"/>
          <w:sz w:val="24"/>
          <w:highlight w:val="none"/>
        </w:rPr>
      </w:pPr>
    </w:p>
    <w:p w14:paraId="481EB828">
      <w:pPr>
        <w:pStyle w:val="9"/>
        <w:rPr>
          <w:rFonts w:hint="eastAsia" w:ascii="宋体" w:hAnsi="宋体" w:cs="宋体"/>
          <w:bCs/>
          <w:color w:val="auto"/>
          <w:sz w:val="24"/>
          <w:highlight w:val="none"/>
        </w:rPr>
      </w:pPr>
    </w:p>
    <w:p w14:paraId="5285D606">
      <w:pPr>
        <w:rPr>
          <w:rFonts w:hint="eastAsia" w:ascii="宋体" w:hAnsi="宋体" w:cs="宋体"/>
          <w:bCs/>
          <w:color w:val="auto"/>
          <w:sz w:val="24"/>
          <w:highlight w:val="none"/>
        </w:rPr>
      </w:pPr>
    </w:p>
    <w:p w14:paraId="38108663">
      <w:pPr>
        <w:pStyle w:val="9"/>
        <w:rPr>
          <w:rFonts w:hint="eastAsia" w:ascii="宋体" w:hAnsi="宋体" w:cs="宋体"/>
          <w:color w:val="auto"/>
          <w:highlight w:val="none"/>
        </w:rPr>
      </w:pPr>
    </w:p>
    <w:p w14:paraId="5D7FA7F3">
      <w:pPr>
        <w:spacing w:before="156" w:beforeLines="50" w:after="156" w:afterLines="50" w:line="300" w:lineRule="auto"/>
        <w:ind w:firstLine="300" w:firstLineChars="100"/>
        <w:jc w:val="left"/>
        <w:rPr>
          <w:rFonts w:ascii="宋体" w:hAnsi="宋体" w:cs="宋体"/>
          <w:color w:val="auto"/>
          <w:sz w:val="30"/>
          <w:szCs w:val="30"/>
          <w:highlight w:val="none"/>
        </w:rPr>
      </w:pPr>
      <w:r>
        <w:rPr>
          <w:rFonts w:hint="eastAsia" w:ascii="宋体" w:hAnsi="宋体" w:cs="宋体"/>
          <w:color w:val="auto"/>
          <w:sz w:val="30"/>
          <w:szCs w:val="30"/>
          <w:highlight w:val="none"/>
        </w:rPr>
        <w:t xml:space="preserve"> 表七</w:t>
      </w:r>
    </w:p>
    <w:p w14:paraId="6D29E478">
      <w:pPr>
        <w:spacing w:before="156" w:beforeLines="50" w:after="156" w:afterLines="50" w:line="30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残疾人福利性单位声明函</w:t>
      </w:r>
    </w:p>
    <w:p w14:paraId="4550CAC0">
      <w:pPr>
        <w:spacing w:before="156" w:beforeLines="50" w:after="156" w:afterLines="50" w:line="300" w:lineRule="auto"/>
        <w:ind w:firstLine="624" w:firstLineChars="200"/>
        <w:rPr>
          <w:rFonts w:hint="eastAsia" w:ascii="宋体" w:hAnsi="宋体" w:cs="宋体"/>
          <w:color w:val="auto"/>
          <w:spacing w:val="6"/>
          <w:sz w:val="30"/>
          <w:szCs w:val="30"/>
          <w:highlight w:val="none"/>
        </w:rPr>
      </w:pPr>
    </w:p>
    <w:p w14:paraId="5CB3AD2F">
      <w:pPr>
        <w:spacing w:before="156" w:beforeLines="50" w:after="156" w:afterLines="50"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cs="宋体"/>
          <w:color w:val="auto"/>
          <w:sz w:val="24"/>
          <w:highlight w:val="none"/>
        </w:rPr>
        <w:t>）的规定，本单位为符合条件的残疾人福利性单位，且本单位参加______单位的采购文件编号为______的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0E2ADF21">
      <w:pPr>
        <w:spacing w:before="156" w:beforeLines="50" w:after="156" w:afterLines="50"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本单位在本次政府采购活动中提供的残疾人福利单位产品报价合计为人民币（大写）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元</w:t>
      </w:r>
      <w:r>
        <w:rPr>
          <w:rFonts w:hint="eastAsia" w:ascii="宋体" w:hAnsi="宋体" w:cs="宋体"/>
          <w:color w:val="auto"/>
          <w:sz w:val="24"/>
          <w:highlight w:val="none"/>
        </w:rPr>
        <w:t>整（￥：     ）。</w:t>
      </w:r>
    </w:p>
    <w:p w14:paraId="6798449F">
      <w:pPr>
        <w:spacing w:before="156" w:beforeLines="50" w:after="156" w:afterLines="50"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CB6946A">
      <w:pPr>
        <w:spacing w:before="156" w:beforeLines="50" w:after="156" w:afterLines="50" w:line="300" w:lineRule="auto"/>
        <w:ind w:firstLine="480" w:firstLineChars="200"/>
        <w:rPr>
          <w:rFonts w:hint="eastAsia" w:ascii="宋体" w:hAnsi="宋体" w:cs="宋体"/>
          <w:color w:val="auto"/>
          <w:sz w:val="24"/>
          <w:highlight w:val="none"/>
        </w:rPr>
      </w:pPr>
    </w:p>
    <w:p w14:paraId="1987B44D">
      <w:pPr>
        <w:spacing w:before="156" w:beforeLines="50" w:after="156" w:afterLines="50"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（备注：1、供应商如不提供此声明函，价格将不做相应扣除。2、中标供应商为残疾人福利单位的，此声明函将随中标结果同时公告，接受社会监督）</w:t>
      </w:r>
    </w:p>
    <w:p w14:paraId="1EF9922E">
      <w:pPr>
        <w:spacing w:before="156" w:beforeLines="50" w:after="156" w:afterLines="50" w:line="300" w:lineRule="auto"/>
        <w:ind w:firstLine="624" w:firstLineChars="200"/>
        <w:rPr>
          <w:rFonts w:hint="eastAsia" w:ascii="宋体" w:hAnsi="宋体" w:cs="宋体"/>
          <w:color w:val="auto"/>
          <w:spacing w:val="6"/>
          <w:sz w:val="30"/>
          <w:szCs w:val="30"/>
          <w:highlight w:val="none"/>
        </w:rPr>
      </w:pPr>
    </w:p>
    <w:p w14:paraId="0400AE95">
      <w:pPr>
        <w:tabs>
          <w:tab w:val="left" w:pos="4860"/>
        </w:tabs>
        <w:spacing w:before="156" w:beforeLines="50" w:after="156" w:afterLines="50" w:line="300" w:lineRule="auto"/>
        <w:ind w:right="1560" w:firstLine="624" w:firstLineChars="200"/>
        <w:jc w:val="center"/>
        <w:rPr>
          <w:rFonts w:hint="eastAsia" w:ascii="宋体" w:hAnsi="宋体" w:cs="宋体"/>
          <w:color w:val="auto"/>
          <w:sz w:val="24"/>
          <w:highlight w:val="none"/>
        </w:rPr>
      </w:pPr>
      <w:r>
        <w:rPr>
          <w:rFonts w:hint="eastAsia" w:ascii="宋体" w:hAnsi="宋体" w:cs="宋体"/>
          <w:color w:val="auto"/>
          <w:spacing w:val="6"/>
          <w:sz w:val="30"/>
          <w:szCs w:val="30"/>
          <w:highlight w:val="none"/>
        </w:rPr>
        <w:t xml:space="preserve">             </w:t>
      </w:r>
      <w:r>
        <w:rPr>
          <w:rFonts w:hint="eastAsia" w:ascii="宋体" w:hAnsi="宋体" w:cs="宋体"/>
          <w:color w:val="auto"/>
          <w:sz w:val="24"/>
          <w:highlight w:val="none"/>
        </w:rPr>
        <w:t xml:space="preserve">                     供应商全称（盖章）：</w:t>
      </w:r>
    </w:p>
    <w:p w14:paraId="2D87E7C1">
      <w:pPr>
        <w:tabs>
          <w:tab w:val="left" w:pos="4860"/>
        </w:tabs>
        <w:spacing w:before="156" w:beforeLines="50" w:after="156" w:afterLines="50" w:line="30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日  期：</w:t>
      </w:r>
    </w:p>
    <w:p w14:paraId="0996C137">
      <w:pPr>
        <w:spacing w:before="156" w:beforeLines="50" w:after="156" w:afterLines="50" w:line="300" w:lineRule="auto"/>
        <w:rPr>
          <w:rFonts w:hint="eastAsia" w:ascii="宋体" w:hAnsi="宋体" w:cs="宋体"/>
          <w:b/>
          <w:bCs/>
          <w:color w:val="auto"/>
          <w:sz w:val="24"/>
          <w:highlight w:val="none"/>
        </w:rPr>
      </w:pPr>
      <w:r>
        <w:rPr>
          <w:rFonts w:hint="eastAsia" w:ascii="宋体" w:hAnsi="宋体" w:cs="宋体"/>
          <w:b/>
          <w:bCs/>
          <w:color w:val="auto"/>
          <w:sz w:val="24"/>
          <w:highlight w:val="none"/>
        </w:rPr>
        <w:t>（备注：投标人如未提供此声明函，价格将不做相应扣除，但投标不会被拒绝；如未如实声明，需承担相应法律责任。）</w:t>
      </w:r>
    </w:p>
    <w:p w14:paraId="5235F273">
      <w:pPr>
        <w:pStyle w:val="5"/>
        <w:rPr>
          <w:rFonts w:hint="eastAsia" w:ascii="宋体" w:hAnsi="宋体" w:eastAsia="宋体" w:cs="宋体"/>
          <w:color w:val="auto"/>
          <w:sz w:val="24"/>
          <w:szCs w:val="24"/>
          <w:highlight w:val="none"/>
        </w:rPr>
      </w:pPr>
    </w:p>
    <w:p w14:paraId="10A9F8AE">
      <w:pPr>
        <w:pStyle w:val="5"/>
        <w:rPr>
          <w:rFonts w:hint="eastAsia" w:ascii="宋体" w:hAnsi="宋体" w:eastAsia="宋体" w:cs="宋体"/>
          <w:color w:val="auto"/>
          <w:sz w:val="24"/>
          <w:szCs w:val="24"/>
          <w:highlight w:val="none"/>
        </w:rPr>
      </w:pPr>
    </w:p>
    <w:p w14:paraId="338E5C6E">
      <w:pPr>
        <w:pStyle w:val="5"/>
        <w:rPr>
          <w:rFonts w:hint="eastAsia" w:ascii="宋体" w:hAnsi="宋体" w:eastAsia="宋体" w:cs="宋体"/>
          <w:color w:val="auto"/>
          <w:sz w:val="24"/>
          <w:szCs w:val="24"/>
          <w:highlight w:val="none"/>
        </w:rPr>
      </w:pPr>
    </w:p>
    <w:p w14:paraId="02A8EF52">
      <w:pPr>
        <w:pStyle w:val="5"/>
        <w:rPr>
          <w:rFonts w:hint="eastAsia" w:ascii="宋体" w:hAnsi="宋体" w:eastAsia="宋体" w:cs="宋体"/>
          <w:color w:val="auto"/>
          <w:sz w:val="24"/>
          <w:szCs w:val="24"/>
          <w:highlight w:val="none"/>
        </w:rPr>
      </w:pPr>
    </w:p>
    <w:p w14:paraId="11B33437">
      <w:pPr>
        <w:pStyle w:val="5"/>
        <w:rPr>
          <w:rFonts w:hint="eastAsia" w:ascii="宋体" w:hAnsi="宋体" w:eastAsia="宋体" w:cs="宋体"/>
          <w:color w:val="auto"/>
          <w:sz w:val="24"/>
          <w:szCs w:val="24"/>
          <w:highlight w:val="none"/>
        </w:rPr>
      </w:pPr>
    </w:p>
    <w:p w14:paraId="487C6205">
      <w:pPr>
        <w:pStyle w:val="5"/>
        <w:rPr>
          <w:rFonts w:hint="eastAsia" w:ascii="宋体" w:hAnsi="宋体" w:eastAsia="宋体" w:cs="宋体"/>
          <w:color w:val="auto"/>
          <w:sz w:val="24"/>
          <w:szCs w:val="24"/>
          <w:highlight w:val="none"/>
        </w:rPr>
      </w:pPr>
    </w:p>
    <w:p w14:paraId="6C5EDCCB">
      <w:pPr>
        <w:pStyle w:val="5"/>
        <w:rPr>
          <w:rFonts w:hint="eastAsia" w:ascii="宋体" w:hAnsi="宋体" w:eastAsia="宋体" w:cs="宋体"/>
          <w:color w:val="auto"/>
          <w:sz w:val="24"/>
          <w:szCs w:val="24"/>
          <w:highlight w:val="none"/>
        </w:rPr>
      </w:pPr>
    </w:p>
    <w:p w14:paraId="205F1780">
      <w:pPr>
        <w:pStyle w:val="5"/>
        <w:rPr>
          <w:rFonts w:hint="eastAsia" w:ascii="宋体" w:hAnsi="宋体" w:eastAsia="宋体" w:cs="宋体"/>
          <w:color w:val="auto"/>
          <w:sz w:val="24"/>
          <w:szCs w:val="24"/>
          <w:highlight w:val="none"/>
        </w:rPr>
      </w:pPr>
    </w:p>
    <w:p w14:paraId="765D5C52">
      <w:pPr>
        <w:pStyle w:val="5"/>
        <w:rPr>
          <w:rFonts w:hint="eastAsia" w:ascii="宋体" w:hAnsi="宋体" w:eastAsia="宋体" w:cs="宋体"/>
          <w:color w:val="auto"/>
          <w:sz w:val="24"/>
          <w:szCs w:val="24"/>
          <w:highlight w:val="none"/>
        </w:rPr>
      </w:pPr>
    </w:p>
    <w:bookmarkEnd w:id="264"/>
    <w:bookmarkEnd w:id="265"/>
    <w:p w14:paraId="5AE27C6D">
      <w:pPr>
        <w:jc w:val="left"/>
        <w:rPr>
          <w:rFonts w:hint="eastAsia" w:ascii="宋体" w:hAnsi="宋体" w:cs="宋体"/>
          <w:color w:val="auto"/>
          <w:sz w:val="30"/>
          <w:szCs w:val="30"/>
          <w:highlight w:val="none"/>
        </w:rPr>
      </w:pPr>
      <w:r>
        <w:rPr>
          <w:rFonts w:hint="eastAsia" w:ascii="宋体" w:hAnsi="宋体" w:cs="宋体"/>
          <w:color w:val="auto"/>
          <w:sz w:val="30"/>
          <w:szCs w:val="30"/>
          <w:highlight w:val="none"/>
        </w:rPr>
        <w:t>表八</w:t>
      </w:r>
    </w:p>
    <w:p w14:paraId="3BF09F91">
      <w:pPr>
        <w:pStyle w:val="15"/>
        <w:shd w:val="clear" w:color="auto" w:fill="FFFFFF"/>
        <w:spacing w:before="0" w:beforeAutospacing="0" w:after="0" w:afterAutospacing="0" w:line="600" w:lineRule="atLeast"/>
        <w:ind w:firstLine="645"/>
        <w:jc w:val="center"/>
        <w:rPr>
          <w:rFonts w:hint="eastAsia" w:eastAsia="方正小标宋简体"/>
          <w:color w:val="auto"/>
          <w:sz w:val="21"/>
          <w:szCs w:val="21"/>
          <w:highlight w:val="none"/>
        </w:rPr>
      </w:pPr>
      <w:r>
        <w:rPr>
          <w:rFonts w:ascii="方正小标宋简体" w:hAnsi="方正小标宋简体" w:eastAsia="方正小标宋简体" w:cs="方正小标宋简体"/>
          <w:color w:val="auto"/>
          <w:sz w:val="43"/>
          <w:szCs w:val="43"/>
          <w:highlight w:val="none"/>
          <w:shd w:val="clear" w:color="auto" w:fill="FFFFFF"/>
        </w:rPr>
        <w:t>质疑函</w:t>
      </w:r>
      <w:r>
        <w:rPr>
          <w:rFonts w:hint="eastAsia" w:ascii="方正小标宋简体" w:hAnsi="方正小标宋简体" w:eastAsia="方正小标宋简体" w:cs="方正小标宋简体"/>
          <w:color w:val="auto"/>
          <w:sz w:val="43"/>
          <w:szCs w:val="43"/>
          <w:highlight w:val="none"/>
          <w:shd w:val="clear" w:color="auto" w:fill="FFFFFF"/>
        </w:rPr>
        <w:t>范本</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3"/>
        <w:gridCol w:w="1238"/>
        <w:gridCol w:w="724"/>
        <w:gridCol w:w="1358"/>
        <w:gridCol w:w="1761"/>
        <w:gridCol w:w="935"/>
        <w:gridCol w:w="1687"/>
      </w:tblGrid>
      <w:tr w14:paraId="198B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BE1AC4F">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质疑项目</w:t>
            </w:r>
          </w:p>
          <w:p w14:paraId="580A388D">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基本情况</w:t>
            </w: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42A838B">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项目名称</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D7A4FD6">
            <w:pPr>
              <w:rPr>
                <w:rFonts w:hint="eastAsia" w:ascii="宋体" w:hAnsi="宋体" w:cs="宋体"/>
                <w:color w:val="auto"/>
                <w:highlight w:val="none"/>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41F426E">
            <w:pPr>
              <w:rPr>
                <w:rFonts w:hint="eastAsia" w:ascii="宋体" w:hAnsi="宋体" w:cs="宋体"/>
                <w:color w:val="auto"/>
                <w:highlight w:val="none"/>
              </w:rPr>
            </w:pP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A08E3A8">
            <w:pPr>
              <w:rPr>
                <w:rFonts w:hint="eastAsia" w:ascii="宋体" w:hAnsi="宋体" w:cs="宋体"/>
                <w:color w:val="auto"/>
                <w:highlight w:val="none"/>
              </w:rPr>
            </w:pPr>
          </w:p>
        </w:tc>
      </w:tr>
      <w:tr w14:paraId="305F4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4DE0DE7">
            <w:pPr>
              <w:rPr>
                <w:color w:val="auto"/>
                <w:highlight w:val="none"/>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E65714">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项目编号</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2C2758F">
            <w:pPr>
              <w:rPr>
                <w:rFonts w:hint="eastAsia" w:ascii="宋体" w:hAnsi="宋体" w:cs="宋体"/>
                <w:color w:val="auto"/>
                <w:highlight w:val="none"/>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F225E08">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包  号</w:t>
            </w: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A95588E">
            <w:pPr>
              <w:rPr>
                <w:rFonts w:hint="eastAsia" w:ascii="宋体" w:hAnsi="宋体" w:cs="宋体"/>
                <w:color w:val="auto"/>
                <w:highlight w:val="none"/>
              </w:rPr>
            </w:pPr>
          </w:p>
        </w:tc>
      </w:tr>
      <w:tr w14:paraId="00CE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73CA934">
            <w:pPr>
              <w:rPr>
                <w:color w:val="auto"/>
                <w:highlight w:val="none"/>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1DA9541">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采购人名称</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A36A166">
            <w:pPr>
              <w:rPr>
                <w:rFonts w:hint="eastAsia" w:ascii="宋体" w:hAnsi="宋体" w:cs="宋体"/>
                <w:color w:val="auto"/>
                <w:highlight w:val="none"/>
              </w:rPr>
            </w:pPr>
          </w:p>
        </w:tc>
      </w:tr>
      <w:tr w14:paraId="5513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0455300">
            <w:pPr>
              <w:rPr>
                <w:color w:val="auto"/>
                <w:highlight w:val="none"/>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640030C">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采购公告时间</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514BC85">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年</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月</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日</w:t>
            </w: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8AAEDFD">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中标（成交）公告时间</w:t>
            </w: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F495108">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年</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月</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日</w:t>
            </w:r>
          </w:p>
        </w:tc>
      </w:tr>
      <w:tr w14:paraId="3003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3431BB1">
            <w:pPr>
              <w:rPr>
                <w:color w:val="auto"/>
                <w:highlight w:val="none"/>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C3D0DE2">
            <w:pPr>
              <w:pStyle w:val="15"/>
              <w:spacing w:before="0" w:beforeAutospacing="0" w:after="0" w:afterAutospacing="0" w:line="300" w:lineRule="atLeast"/>
              <w:jc w:val="center"/>
              <w:rPr>
                <w:color w:val="auto"/>
                <w:highlight w:val="none"/>
              </w:rPr>
            </w:pPr>
            <w:r>
              <w:rPr>
                <w:rFonts w:ascii="方正仿宋简体" w:hAnsi="方正仿宋简体" w:eastAsia="方正仿宋简体" w:cs="方正仿宋简体"/>
                <w:color w:val="auto"/>
                <w:sz w:val="21"/>
                <w:szCs w:val="21"/>
                <w:highlight w:val="none"/>
              </w:rPr>
              <w:t>更正公告时间</w:t>
            </w:r>
          </w:p>
          <w:p w14:paraId="234596E3">
            <w:pPr>
              <w:pStyle w:val="15"/>
              <w:spacing w:before="0" w:beforeAutospacing="0" w:after="0" w:afterAutospacing="0" w:line="300" w:lineRule="atLeast"/>
              <w:jc w:val="center"/>
              <w:rPr>
                <w:color w:val="auto"/>
                <w:highlight w:val="none"/>
              </w:rPr>
            </w:pPr>
            <w:r>
              <w:rPr>
                <w:rFonts w:ascii="方正仿宋简体" w:hAnsi="方正仿宋简体" w:eastAsia="方正仿宋简体" w:cs="方正仿宋简体"/>
                <w:color w:val="auto"/>
                <w:sz w:val="21"/>
                <w:szCs w:val="21"/>
                <w:highlight w:val="none"/>
              </w:rPr>
              <w:t>（包含采购文件和采购结果更正公告）</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231642A">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年</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月</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日</w:t>
            </w: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5553BE2">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终止公告时间（包含废标和采购任务取消）</w:t>
            </w: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AC9424D">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年</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月</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日</w:t>
            </w:r>
          </w:p>
        </w:tc>
      </w:tr>
      <w:tr w14:paraId="6036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754328F">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质疑供应商基本信息</w:t>
            </w: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7A5A3AA">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单位名称</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D74303">
            <w:pPr>
              <w:rPr>
                <w:rFonts w:hint="eastAsia" w:ascii="宋体" w:hAnsi="宋体" w:cs="宋体"/>
                <w:color w:val="auto"/>
                <w:highlight w:val="none"/>
              </w:rPr>
            </w:pPr>
          </w:p>
        </w:tc>
      </w:tr>
      <w:tr w14:paraId="12C9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C38191">
            <w:pPr>
              <w:rPr>
                <w:color w:val="auto"/>
                <w:highlight w:val="none"/>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2563955">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地址</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33D26DA">
            <w:pPr>
              <w:rPr>
                <w:rFonts w:hint="eastAsia" w:ascii="宋体" w:hAnsi="宋体" w:cs="宋体"/>
                <w:color w:val="auto"/>
                <w:highlight w:val="none"/>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F0DDC9E">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邮编</w:t>
            </w: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6C0DCED">
            <w:pPr>
              <w:rPr>
                <w:rFonts w:hint="eastAsia" w:ascii="宋体" w:hAnsi="宋体" w:cs="宋体"/>
                <w:color w:val="auto"/>
                <w:highlight w:val="none"/>
              </w:rPr>
            </w:pPr>
          </w:p>
        </w:tc>
      </w:tr>
      <w:tr w14:paraId="5913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EEF1E39">
            <w:pPr>
              <w:rPr>
                <w:color w:val="auto"/>
                <w:highlight w:val="none"/>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A03691E">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联系人</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879B152">
            <w:pPr>
              <w:rPr>
                <w:rFonts w:hint="eastAsia" w:ascii="宋体" w:hAnsi="宋体" w:cs="宋体"/>
                <w:color w:val="auto"/>
                <w:highlight w:val="none"/>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42B3E2C">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联系电话</w:t>
            </w: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5B2580">
            <w:pPr>
              <w:rPr>
                <w:rFonts w:hint="eastAsia" w:ascii="宋体" w:hAnsi="宋体" w:cs="宋体"/>
                <w:color w:val="auto"/>
                <w:highlight w:val="none"/>
              </w:rPr>
            </w:pPr>
          </w:p>
        </w:tc>
      </w:tr>
      <w:tr w14:paraId="77BE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6F8378A">
            <w:pPr>
              <w:rPr>
                <w:color w:val="auto"/>
                <w:highlight w:val="none"/>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B311F33">
            <w:pPr>
              <w:pStyle w:val="15"/>
              <w:spacing w:before="0" w:beforeAutospacing="0" w:after="0" w:afterAutospacing="0" w:line="240" w:lineRule="atLeast"/>
              <w:jc w:val="center"/>
              <w:rPr>
                <w:color w:val="auto"/>
                <w:highlight w:val="none"/>
              </w:rPr>
            </w:pPr>
            <w:r>
              <w:rPr>
                <w:rFonts w:ascii="方正仿宋简体" w:hAnsi="方正仿宋简体" w:eastAsia="方正仿宋简体" w:cs="方正仿宋简体"/>
                <w:color w:val="auto"/>
                <w:sz w:val="21"/>
                <w:szCs w:val="21"/>
                <w:highlight w:val="none"/>
              </w:rPr>
              <w:t>授权代表</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D4E1F7D">
            <w:pPr>
              <w:rPr>
                <w:rFonts w:hint="eastAsia" w:ascii="宋体" w:hAnsi="宋体" w:cs="宋体"/>
                <w:color w:val="auto"/>
                <w:highlight w:val="none"/>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903D66">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联系电话</w:t>
            </w:r>
          </w:p>
        </w:tc>
        <w:tc>
          <w:tcPr>
            <w:tcW w:w="16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17F24E6">
            <w:pPr>
              <w:rPr>
                <w:rFonts w:hint="eastAsia" w:ascii="宋体" w:hAnsi="宋体" w:cs="宋体"/>
                <w:color w:val="auto"/>
                <w:highlight w:val="none"/>
              </w:rPr>
            </w:pPr>
          </w:p>
        </w:tc>
      </w:tr>
      <w:tr w14:paraId="27B6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1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A861ED">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质疑事项及相关请求（纸张不够另附）</w:t>
            </w: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676E44">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分    类</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14:paraId="758BFDA9">
            <w:pPr>
              <w:pStyle w:val="15"/>
              <w:spacing w:before="0" w:beforeAutospacing="0" w:after="0" w:afterAutospacing="0"/>
              <w:jc w:val="both"/>
              <w:rPr>
                <w:color w:val="auto"/>
                <w:highlight w:val="none"/>
              </w:rPr>
            </w:pPr>
            <w:r>
              <w:rPr>
                <w:rFonts w:ascii="方正仿宋简体" w:hAnsi="方正仿宋简体" w:eastAsia="方正仿宋简体" w:cs="方正仿宋简体"/>
                <w:color w:val="auto"/>
                <w:sz w:val="21"/>
                <w:szCs w:val="21"/>
                <w:highlight w:val="none"/>
              </w:rPr>
              <w:t>□ 采购文件 □ 采购过程 □ 中标或成交结果</w:t>
            </w:r>
          </w:p>
        </w:tc>
      </w:tr>
      <w:tr w14:paraId="3C3D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E5FA779">
            <w:pPr>
              <w:rPr>
                <w:color w:val="auto"/>
                <w:highlight w:val="none"/>
              </w:rPr>
            </w:pPr>
          </w:p>
        </w:tc>
        <w:tc>
          <w:tcPr>
            <w:tcW w:w="770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14:paraId="033438CD">
            <w:pPr>
              <w:pStyle w:val="15"/>
              <w:spacing w:before="0" w:beforeAutospacing="0" w:after="0" w:afterAutospacing="0"/>
              <w:rPr>
                <w:color w:val="auto"/>
                <w:highlight w:val="none"/>
              </w:rPr>
            </w:pPr>
            <w:r>
              <w:rPr>
                <w:rFonts w:ascii="方正仿宋简体" w:hAnsi="方正仿宋简体" w:eastAsia="方正仿宋简体" w:cs="方正仿宋简体"/>
                <w:color w:val="auto"/>
                <w:sz w:val="21"/>
                <w:szCs w:val="21"/>
                <w:highlight w:val="none"/>
              </w:rPr>
              <w:t>请逐条列明质疑事项、事实依据和法律依据，并提供必要的证明材料。</w:t>
            </w:r>
          </w:p>
          <w:p w14:paraId="7F0E266C">
            <w:pPr>
              <w:pStyle w:val="15"/>
              <w:spacing w:before="0" w:beforeAutospacing="0" w:after="0" w:afterAutospacing="0"/>
              <w:rPr>
                <w:color w:val="auto"/>
                <w:highlight w:val="none"/>
              </w:rPr>
            </w:pPr>
            <w:r>
              <w:rPr>
                <w:rFonts w:ascii="方正仿宋简体" w:hAnsi="方正仿宋简体" w:eastAsia="方正仿宋简体" w:cs="方正仿宋简体"/>
                <w:color w:val="auto"/>
                <w:sz w:val="21"/>
                <w:szCs w:val="21"/>
                <w:highlight w:val="none"/>
              </w:rPr>
              <w:t>质疑事项</w:t>
            </w:r>
            <w:r>
              <w:rPr>
                <w:rFonts w:hint="eastAsia"/>
                <w:color w:val="auto"/>
                <w:sz w:val="21"/>
                <w:szCs w:val="21"/>
                <w:highlight w:val="none"/>
              </w:rPr>
              <w:t>1</w:t>
            </w:r>
            <w:r>
              <w:rPr>
                <w:rFonts w:ascii="方正仿宋简体" w:hAnsi="方正仿宋简体" w:eastAsia="方正仿宋简体" w:cs="方正仿宋简体"/>
                <w:color w:val="auto"/>
                <w:sz w:val="21"/>
                <w:szCs w:val="21"/>
                <w:highlight w:val="none"/>
              </w:rPr>
              <w:t>：</w:t>
            </w:r>
          </w:p>
          <w:p w14:paraId="25CA46AE">
            <w:pPr>
              <w:pStyle w:val="15"/>
              <w:spacing w:before="0" w:beforeAutospacing="0" w:after="0" w:afterAutospacing="0"/>
              <w:rPr>
                <w:color w:val="auto"/>
                <w:highlight w:val="none"/>
              </w:rPr>
            </w:pPr>
            <w:r>
              <w:rPr>
                <w:rFonts w:ascii="方正仿宋简体" w:hAnsi="方正仿宋简体" w:eastAsia="方正仿宋简体" w:cs="方正仿宋简体"/>
                <w:color w:val="auto"/>
                <w:sz w:val="21"/>
                <w:szCs w:val="21"/>
                <w:highlight w:val="none"/>
              </w:rPr>
              <w:t>事实依据：</w:t>
            </w:r>
          </w:p>
          <w:p w14:paraId="06B24526">
            <w:pPr>
              <w:pStyle w:val="15"/>
              <w:spacing w:before="0" w:beforeAutospacing="0" w:after="0" w:afterAutospacing="0"/>
              <w:rPr>
                <w:color w:val="auto"/>
                <w:highlight w:val="none"/>
              </w:rPr>
            </w:pPr>
            <w:r>
              <w:rPr>
                <w:rFonts w:ascii="方正仿宋简体" w:hAnsi="方正仿宋简体" w:eastAsia="方正仿宋简体" w:cs="方正仿宋简体"/>
                <w:color w:val="auto"/>
                <w:sz w:val="21"/>
                <w:szCs w:val="21"/>
                <w:highlight w:val="none"/>
              </w:rPr>
              <w:t>法律依据：</w:t>
            </w:r>
          </w:p>
          <w:p w14:paraId="7F2707DF">
            <w:pPr>
              <w:pStyle w:val="15"/>
              <w:spacing w:before="0" w:beforeAutospacing="0" w:after="0" w:afterAutospacing="0"/>
              <w:rPr>
                <w:color w:val="auto"/>
                <w:highlight w:val="none"/>
              </w:rPr>
            </w:pPr>
            <w:r>
              <w:rPr>
                <w:rFonts w:ascii="方正仿宋简体" w:hAnsi="方正仿宋简体" w:eastAsia="方正仿宋简体" w:cs="方正仿宋简体"/>
                <w:color w:val="auto"/>
                <w:sz w:val="21"/>
                <w:szCs w:val="21"/>
                <w:highlight w:val="none"/>
              </w:rPr>
              <w:t>相关请求：</w:t>
            </w:r>
          </w:p>
          <w:p w14:paraId="0515CE5B">
            <w:pPr>
              <w:pStyle w:val="15"/>
              <w:spacing w:before="0" w:beforeAutospacing="0" w:after="0" w:afterAutospacing="0"/>
              <w:rPr>
                <w:color w:val="auto"/>
                <w:highlight w:val="none"/>
              </w:rPr>
            </w:pPr>
            <w:r>
              <w:rPr>
                <w:rFonts w:ascii="方正仿宋简体" w:hAnsi="方正仿宋简体" w:eastAsia="方正仿宋简体" w:cs="方正仿宋简体"/>
                <w:color w:val="auto"/>
                <w:sz w:val="21"/>
                <w:szCs w:val="21"/>
                <w:highlight w:val="none"/>
              </w:rPr>
              <w:t>质疑事项</w:t>
            </w:r>
            <w:r>
              <w:rPr>
                <w:rFonts w:hint="eastAsia"/>
                <w:color w:val="auto"/>
                <w:sz w:val="21"/>
                <w:szCs w:val="21"/>
                <w:highlight w:val="none"/>
              </w:rPr>
              <w:t>2</w:t>
            </w:r>
          </w:p>
          <w:p w14:paraId="2591D0A2">
            <w:pPr>
              <w:pStyle w:val="15"/>
              <w:spacing w:before="0" w:beforeAutospacing="0" w:after="0" w:afterAutospacing="0"/>
              <w:rPr>
                <w:color w:val="auto"/>
                <w:highlight w:val="none"/>
              </w:rPr>
            </w:pPr>
            <w:r>
              <w:rPr>
                <w:rFonts w:hint="eastAsia" w:ascii="方正仿宋简体" w:hAnsi="方正仿宋简体" w:eastAsia="方正仿宋简体" w:cs="方正仿宋简体"/>
                <w:color w:val="auto"/>
                <w:sz w:val="21"/>
                <w:szCs w:val="21"/>
                <w:highlight w:val="none"/>
                <w:lang w:eastAsia="zh-CN"/>
              </w:rPr>
              <w:t>……</w:t>
            </w:r>
          </w:p>
        </w:tc>
      </w:tr>
      <w:tr w14:paraId="30D3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3100932">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签字</w:t>
            </w:r>
          </w:p>
          <w:p w14:paraId="498E9457">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或盖人名章</w:t>
            </w:r>
          </w:p>
        </w:tc>
        <w:tc>
          <w:tcPr>
            <w:tcW w:w="1962" w:type="dxa"/>
            <w:gridSpan w:val="2"/>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CE6AAB7">
            <w:pPr>
              <w:rPr>
                <w:rFonts w:hint="eastAsia" w:ascii="宋体" w:hAnsi="宋体" w:cs="宋体"/>
                <w:color w:val="auto"/>
                <w:highlight w:val="none"/>
              </w:rPr>
            </w:pPr>
          </w:p>
        </w:tc>
        <w:tc>
          <w:tcPr>
            <w:tcW w:w="3119"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9371FA3">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公章</w:t>
            </w:r>
          </w:p>
        </w:tc>
        <w:tc>
          <w:tcPr>
            <w:tcW w:w="262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14:paraId="192381AB">
            <w:pPr>
              <w:rPr>
                <w:rFonts w:hint="eastAsia" w:ascii="宋体" w:hAnsi="宋体" w:cs="宋体"/>
                <w:color w:val="auto"/>
                <w:highlight w:val="none"/>
              </w:rPr>
            </w:pPr>
          </w:p>
        </w:tc>
      </w:tr>
      <w:tr w14:paraId="1ECB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2498391">
            <w:pPr>
              <w:rPr>
                <w:color w:val="auto"/>
                <w:highlight w:val="none"/>
              </w:rPr>
            </w:pPr>
          </w:p>
        </w:tc>
        <w:tc>
          <w:tcPr>
            <w:tcW w:w="1962"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8E49799">
            <w:pPr>
              <w:rPr>
                <w:color w:val="auto"/>
                <w:highlight w:val="none"/>
              </w:rPr>
            </w:pPr>
          </w:p>
        </w:tc>
        <w:tc>
          <w:tcPr>
            <w:tcW w:w="3119"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79E1A4">
            <w:pPr>
              <w:pStyle w:val="15"/>
              <w:spacing w:before="0" w:beforeAutospacing="0" w:after="0" w:afterAutospacing="0"/>
              <w:jc w:val="center"/>
              <w:rPr>
                <w:color w:val="auto"/>
                <w:highlight w:val="none"/>
              </w:rPr>
            </w:pPr>
            <w:r>
              <w:rPr>
                <w:rFonts w:ascii="方正仿宋简体" w:hAnsi="方正仿宋简体" w:eastAsia="方正仿宋简体" w:cs="方正仿宋简体"/>
                <w:color w:val="auto"/>
                <w:sz w:val="21"/>
                <w:szCs w:val="21"/>
                <w:highlight w:val="none"/>
              </w:rPr>
              <w:t>日期</w:t>
            </w:r>
          </w:p>
        </w:tc>
        <w:tc>
          <w:tcPr>
            <w:tcW w:w="2622"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84425DF">
            <w:pPr>
              <w:rPr>
                <w:rFonts w:hint="eastAsia" w:ascii="宋体" w:hAnsi="宋体" w:cs="宋体"/>
                <w:color w:val="auto"/>
                <w:highlight w:val="none"/>
              </w:rPr>
            </w:pPr>
          </w:p>
        </w:tc>
      </w:tr>
      <w:tr w14:paraId="4032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516" w:type="dxa"/>
            <w:gridSpan w:val="7"/>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0E79FFD">
            <w:pPr>
              <w:pStyle w:val="15"/>
              <w:spacing w:before="0" w:beforeAutospacing="0" w:after="0" w:afterAutospacing="0" w:line="400" w:lineRule="exact"/>
              <w:rPr>
                <w:color w:val="auto"/>
                <w:highlight w:val="none"/>
              </w:rPr>
            </w:pPr>
            <w:r>
              <w:rPr>
                <w:rFonts w:ascii="方正仿宋简体" w:hAnsi="方正仿宋简体" w:eastAsia="方正仿宋简体" w:cs="方正仿宋简体"/>
                <w:color w:val="auto"/>
                <w:sz w:val="21"/>
                <w:szCs w:val="21"/>
                <w:highlight w:val="none"/>
              </w:rPr>
              <w:t>质疑函制作说明：</w:t>
            </w:r>
          </w:p>
          <w:p w14:paraId="161B2C90">
            <w:pPr>
              <w:pStyle w:val="15"/>
              <w:spacing w:before="0" w:beforeAutospacing="0" w:after="0" w:afterAutospacing="0" w:line="400" w:lineRule="exact"/>
              <w:ind w:firstLine="420" w:firstLineChars="200"/>
              <w:rPr>
                <w:rFonts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1.</w:t>
            </w:r>
            <w:r>
              <w:rPr>
                <w:rFonts w:ascii="方正仿宋简体" w:hAnsi="方正仿宋简体" w:eastAsia="方正仿宋简体" w:cs="方正仿宋简体"/>
                <w:color w:val="auto"/>
                <w:sz w:val="21"/>
                <w:szCs w:val="21"/>
                <w:highlight w:val="none"/>
              </w:rPr>
              <w:t>供应商提出质疑时，应提交质疑函和必要的证明材料</w:t>
            </w:r>
            <w:r>
              <w:rPr>
                <w:rFonts w:hint="eastAsia" w:ascii="方正仿宋简体" w:hAnsi="方正仿宋简体" w:eastAsia="方正仿宋简体" w:cs="方正仿宋简体"/>
                <w:color w:val="auto"/>
                <w:sz w:val="21"/>
                <w:szCs w:val="21"/>
                <w:highlight w:val="none"/>
              </w:rPr>
              <w:t>或有效线索</w:t>
            </w:r>
            <w:r>
              <w:rPr>
                <w:rFonts w:ascii="方正仿宋简体" w:hAnsi="方正仿宋简体" w:eastAsia="方正仿宋简体" w:cs="方正仿宋简体"/>
                <w:color w:val="auto"/>
                <w:sz w:val="21"/>
                <w:szCs w:val="21"/>
                <w:highlight w:val="none"/>
              </w:rPr>
              <w:t>；质疑函存在《</w:t>
            </w:r>
            <w:r>
              <w:rPr>
                <w:rFonts w:hint="eastAsia" w:ascii="方正仿宋简体" w:hAnsi="方正仿宋简体" w:eastAsia="方正仿宋简体" w:cs="方正仿宋简体"/>
                <w:color w:val="auto"/>
                <w:sz w:val="21"/>
                <w:szCs w:val="21"/>
                <w:highlight w:val="none"/>
              </w:rPr>
              <w:t>自治区政务服务和公共资源交易中心公共资源交易质疑异议投诉举报处理实施细则</w:t>
            </w:r>
            <w:r>
              <w:rPr>
                <w:rFonts w:ascii="方正仿宋简体" w:hAnsi="方正仿宋简体" w:eastAsia="方正仿宋简体" w:cs="方正仿宋简体"/>
                <w:color w:val="auto"/>
                <w:sz w:val="21"/>
                <w:szCs w:val="21"/>
                <w:highlight w:val="none"/>
              </w:rPr>
              <w:t>》（新政资内发〔202</w:t>
            </w:r>
            <w:r>
              <w:rPr>
                <w:rFonts w:hint="eastAsia" w:ascii="方正仿宋简体" w:hAnsi="方正仿宋简体" w:eastAsia="方正仿宋简体" w:cs="方正仿宋简体"/>
                <w:color w:val="auto"/>
                <w:sz w:val="21"/>
                <w:szCs w:val="21"/>
                <w:highlight w:val="none"/>
              </w:rPr>
              <w:t>2</w:t>
            </w:r>
            <w:r>
              <w:rPr>
                <w:rFonts w:ascii="方正仿宋简体" w:hAnsi="方正仿宋简体" w:eastAsia="方正仿宋简体" w:cs="方正仿宋简体"/>
                <w:color w:val="auto"/>
                <w:sz w:val="21"/>
                <w:szCs w:val="21"/>
                <w:highlight w:val="none"/>
              </w:rPr>
              <w:t>〕</w:t>
            </w:r>
            <w:r>
              <w:rPr>
                <w:rFonts w:hint="eastAsia" w:ascii="方正仿宋简体" w:hAnsi="方正仿宋简体" w:eastAsia="方正仿宋简体" w:cs="方正仿宋简体"/>
                <w:color w:val="auto"/>
                <w:sz w:val="21"/>
                <w:szCs w:val="21"/>
                <w:highlight w:val="none"/>
              </w:rPr>
              <w:t>12</w:t>
            </w:r>
            <w:r>
              <w:rPr>
                <w:rFonts w:ascii="方正仿宋简体" w:hAnsi="方正仿宋简体" w:eastAsia="方正仿宋简体" w:cs="方正仿宋简体"/>
                <w:color w:val="auto"/>
                <w:sz w:val="21"/>
                <w:szCs w:val="21"/>
                <w:highlight w:val="none"/>
              </w:rPr>
              <w:t>号）第十</w:t>
            </w:r>
            <w:r>
              <w:rPr>
                <w:rFonts w:hint="eastAsia" w:ascii="方正仿宋简体" w:hAnsi="方正仿宋简体" w:eastAsia="方正仿宋简体" w:cs="方正仿宋简体"/>
                <w:color w:val="auto"/>
                <w:sz w:val="21"/>
                <w:szCs w:val="21"/>
                <w:highlight w:val="none"/>
              </w:rPr>
              <w:t>四</w:t>
            </w:r>
            <w:r>
              <w:rPr>
                <w:rFonts w:ascii="方正仿宋简体" w:hAnsi="方正仿宋简体" w:eastAsia="方正仿宋简体" w:cs="方正仿宋简体"/>
                <w:color w:val="auto"/>
                <w:sz w:val="21"/>
                <w:szCs w:val="21"/>
                <w:highlight w:val="none"/>
              </w:rPr>
              <w:t>条所列情形的，</w:t>
            </w:r>
            <w:r>
              <w:rPr>
                <w:rFonts w:hint="eastAsia" w:ascii="方正仿宋简体" w:hAnsi="方正仿宋简体" w:eastAsia="方正仿宋简体" w:cs="方正仿宋简体"/>
                <w:color w:val="auto"/>
                <w:sz w:val="21"/>
                <w:szCs w:val="21"/>
                <w:highlight w:val="none"/>
              </w:rPr>
              <w:t>交易</w:t>
            </w:r>
            <w:r>
              <w:rPr>
                <w:rFonts w:ascii="方正仿宋简体" w:hAnsi="方正仿宋简体" w:eastAsia="方正仿宋简体" w:cs="方正仿宋简体"/>
                <w:color w:val="auto"/>
                <w:sz w:val="21"/>
                <w:szCs w:val="21"/>
                <w:highlight w:val="none"/>
              </w:rPr>
              <w:t>中心不予受理。</w:t>
            </w:r>
          </w:p>
          <w:p w14:paraId="2BCD58E9">
            <w:pPr>
              <w:pStyle w:val="15"/>
              <w:shd w:val="clear" w:color="auto" w:fill="FFFFFF"/>
              <w:spacing w:before="0" w:beforeAutospacing="0" w:after="0" w:afterAutospacing="0" w:line="400" w:lineRule="exact"/>
              <w:ind w:firstLine="420" w:firstLineChars="200"/>
              <w:jc w:val="both"/>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2.</w:t>
            </w:r>
            <w:r>
              <w:rPr>
                <w:rFonts w:ascii="方正仿宋简体" w:hAnsi="方正仿宋简体" w:eastAsia="方正仿宋简体" w:cs="方正仿宋简体"/>
                <w:color w:val="auto"/>
                <w:sz w:val="21"/>
                <w:szCs w:val="21"/>
                <w:highlight w:val="none"/>
              </w:rPr>
              <w:t>质疑函的质疑事项应具体、明确，并有必要的事实依据和法律依据</w:t>
            </w:r>
            <w:r>
              <w:rPr>
                <w:rFonts w:hint="eastAsia" w:ascii="方正仿宋简体" w:hAnsi="方正仿宋简体" w:eastAsia="方正仿宋简体" w:cs="方正仿宋简体"/>
                <w:color w:val="auto"/>
                <w:sz w:val="21"/>
                <w:szCs w:val="21"/>
                <w:highlight w:val="none"/>
              </w:rPr>
              <w:t>。</w:t>
            </w:r>
          </w:p>
          <w:p w14:paraId="4EF1D668">
            <w:pPr>
              <w:pStyle w:val="15"/>
              <w:spacing w:before="0" w:beforeAutospacing="0" w:after="0" w:afterAutospacing="0" w:line="400" w:lineRule="exact"/>
              <w:ind w:firstLine="420" w:firstLineChars="200"/>
              <w:rPr>
                <w:rFonts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3.</w:t>
            </w:r>
            <w:r>
              <w:rPr>
                <w:rFonts w:ascii="方正仿宋简体" w:hAnsi="方正仿宋简体" w:eastAsia="方正仿宋简体" w:cs="方正仿宋简体"/>
                <w:color w:val="auto"/>
                <w:sz w:val="21"/>
                <w:szCs w:val="21"/>
                <w:highlight w:val="none"/>
              </w:rPr>
              <w:t>质疑函的质疑请求应与质疑事项相关。</w:t>
            </w:r>
          </w:p>
          <w:p w14:paraId="6C402666">
            <w:pPr>
              <w:pStyle w:val="15"/>
              <w:spacing w:before="0" w:beforeAutospacing="0" w:after="0" w:afterAutospacing="0" w:line="400" w:lineRule="exact"/>
              <w:ind w:firstLine="420" w:firstLineChars="200"/>
              <w:rPr>
                <w:rFonts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4.一份质疑函只能针对一个项目</w:t>
            </w:r>
            <w:r>
              <w:rPr>
                <w:rFonts w:hint="eastAsia" w:ascii="方正仿宋简体" w:hAnsi="方正仿宋简体" w:eastAsia="方正仿宋简体" w:cs="方正仿宋简体"/>
                <w:color w:val="auto"/>
                <w:sz w:val="21"/>
                <w:szCs w:val="21"/>
                <w:highlight w:val="none"/>
                <w:lang w:eastAsia="zh-CN"/>
              </w:rPr>
              <w:t>质疑</w:t>
            </w:r>
            <w:r>
              <w:rPr>
                <w:rFonts w:hint="eastAsia" w:ascii="方正仿宋简体" w:hAnsi="方正仿宋简体" w:eastAsia="方正仿宋简体" w:cs="方正仿宋简体"/>
                <w:color w:val="auto"/>
                <w:sz w:val="21"/>
                <w:szCs w:val="21"/>
                <w:highlight w:val="none"/>
              </w:rPr>
              <w:t>，且针对同一交易程序环节的质疑应当一次性提出。质疑对一个项目的不同包提出质疑的，应当将各包质疑事项集中在一份质疑函中提出，并在质疑函中列明具体分包号。</w:t>
            </w:r>
          </w:p>
          <w:p w14:paraId="552FF673">
            <w:pPr>
              <w:pStyle w:val="15"/>
              <w:spacing w:before="0" w:beforeAutospacing="0" w:after="0" w:afterAutospacing="0" w:line="400" w:lineRule="exact"/>
              <w:ind w:firstLine="420" w:firstLineChars="200"/>
              <w:rPr>
                <w:rFonts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5.</w:t>
            </w:r>
            <w:r>
              <w:rPr>
                <w:rFonts w:ascii="方正仿宋简体" w:hAnsi="方正仿宋简体" w:eastAsia="方正仿宋简体" w:cs="方正仿宋简体"/>
                <w:color w:val="auto"/>
                <w:sz w:val="21"/>
                <w:szCs w:val="21"/>
                <w:highlight w:val="none"/>
              </w:rPr>
              <w:t>质疑供应商若委托代理人进行质疑的，质疑函应按要求列明</w:t>
            </w:r>
            <w:r>
              <w:rPr>
                <w:rFonts w:hint="eastAsia" w:ascii="方正仿宋简体" w:hAnsi="方正仿宋简体" w:eastAsia="方正仿宋简体" w:cs="方正仿宋简体"/>
                <w:color w:val="auto"/>
                <w:sz w:val="21"/>
                <w:szCs w:val="21"/>
                <w:highlight w:val="none"/>
              </w:rPr>
              <w:t>“</w:t>
            </w:r>
            <w:r>
              <w:rPr>
                <w:rFonts w:ascii="方正仿宋简体" w:hAnsi="方正仿宋简体" w:eastAsia="方正仿宋简体" w:cs="方正仿宋简体"/>
                <w:color w:val="auto"/>
                <w:sz w:val="21"/>
                <w:szCs w:val="21"/>
                <w:highlight w:val="none"/>
              </w:rPr>
              <w:t>授权代表”的有关内容，并在附件中提交由质疑供应商签署的授权委托书。授权委托书应载明代理人的姓名或者名称、代理事项、具体权限、期限和相关事项。</w:t>
            </w:r>
          </w:p>
          <w:p w14:paraId="5AAF7C4C">
            <w:pPr>
              <w:pStyle w:val="15"/>
              <w:spacing w:before="0" w:beforeAutospacing="0" w:after="0" w:afterAutospacing="0" w:line="400" w:lineRule="exact"/>
              <w:ind w:firstLine="420" w:firstLineChars="200"/>
              <w:rPr>
                <w:rFonts w:ascii="方正仿宋简体" w:hAnsi="方正仿宋简体" w:eastAsia="方正仿宋简体" w:cs="方正仿宋简体"/>
                <w:color w:val="auto"/>
                <w:sz w:val="21"/>
                <w:szCs w:val="21"/>
                <w:highlight w:val="none"/>
              </w:rPr>
            </w:pPr>
            <w:r>
              <w:rPr>
                <w:rFonts w:hint="eastAsia"/>
                <w:color w:val="auto"/>
                <w:sz w:val="21"/>
                <w:szCs w:val="21"/>
                <w:highlight w:val="none"/>
              </w:rPr>
              <w:t>6.</w:t>
            </w:r>
            <w:r>
              <w:rPr>
                <w:rFonts w:ascii="方正仿宋简体" w:hAnsi="方正仿宋简体" w:eastAsia="方正仿宋简体" w:cs="方正仿宋简体"/>
                <w:color w:val="auto"/>
                <w:sz w:val="21"/>
                <w:szCs w:val="21"/>
                <w:highlight w:val="none"/>
              </w:rPr>
              <w:t>质疑供应商为自然人的，质疑函应由本人签字</w:t>
            </w:r>
            <w:r>
              <w:rPr>
                <w:rFonts w:hint="eastAsia" w:ascii="方正仿宋简体" w:hAnsi="方正仿宋简体" w:eastAsia="方正仿宋简体" w:cs="方正仿宋简体"/>
                <w:color w:val="auto"/>
                <w:sz w:val="21"/>
                <w:szCs w:val="21"/>
                <w:highlight w:val="none"/>
              </w:rPr>
              <w:t>，提供本人及代理人身份证复印件，并在复印件上签字</w:t>
            </w:r>
            <w:r>
              <w:rPr>
                <w:rFonts w:ascii="方正仿宋简体" w:hAnsi="方正仿宋简体" w:eastAsia="方正仿宋简体" w:cs="方正仿宋简体"/>
                <w:color w:val="auto"/>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color w:val="auto"/>
                <w:sz w:val="21"/>
                <w:szCs w:val="21"/>
                <w:highlight w:val="none"/>
              </w:rPr>
              <w:t>，同时提供法人证书（营业执照）复印件、代理人身份证复印件并加盖法人公章</w:t>
            </w:r>
            <w:r>
              <w:rPr>
                <w:rFonts w:ascii="方正仿宋简体" w:hAnsi="方正仿宋简体" w:eastAsia="方正仿宋简体" w:cs="方正仿宋简体"/>
                <w:color w:val="auto"/>
                <w:sz w:val="21"/>
                <w:szCs w:val="21"/>
                <w:highlight w:val="none"/>
              </w:rPr>
              <w:t>。</w:t>
            </w:r>
          </w:p>
          <w:p w14:paraId="59FF222A">
            <w:pPr>
              <w:widowControl/>
              <w:spacing w:line="400" w:lineRule="exact"/>
              <w:ind w:firstLine="422" w:firstLineChars="200"/>
              <w:jc w:val="left"/>
              <w:rPr>
                <w:rFonts w:ascii="方正仿宋简体" w:hAnsi="方正仿宋简体" w:eastAsia="方正仿宋简体" w:cs="方正仿宋简体"/>
                <w:color w:val="auto"/>
                <w:highlight w:val="none"/>
              </w:rPr>
            </w:pPr>
            <w:r>
              <w:rPr>
                <w:rFonts w:hint="eastAsia" w:ascii="方正仿宋简体" w:hAnsi="方正仿宋简体" w:eastAsia="方正仿宋简体" w:cs="方正仿宋简体"/>
                <w:b/>
                <w:bCs/>
                <w:color w:val="auto"/>
                <w:kern w:val="0"/>
                <w:highlight w:val="none"/>
              </w:rPr>
              <w:t>7.质疑函份数要求：一式四份</w:t>
            </w:r>
            <w:r>
              <w:rPr>
                <w:rFonts w:hint="eastAsia" w:ascii="方正仿宋简体" w:hAnsi="方正仿宋简体" w:eastAsia="方正仿宋简体" w:cs="方正仿宋简体"/>
                <w:color w:val="auto"/>
                <w:kern w:val="0"/>
                <w:highlight w:val="none"/>
              </w:rPr>
              <w:t>。</w:t>
            </w:r>
          </w:p>
        </w:tc>
      </w:tr>
    </w:tbl>
    <w:p w14:paraId="215CFBD4">
      <w:pPr>
        <w:pStyle w:val="9"/>
        <w:ind w:left="0"/>
        <w:rPr>
          <w:rFonts w:hint="eastAsia"/>
          <w:color w:val="auto"/>
          <w:highlight w:val="none"/>
        </w:rPr>
      </w:pPr>
    </w:p>
    <w:p w14:paraId="34AA1A90">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0AFF" w:usb1="00007843" w:usb2="00000001" w:usb3="00000000" w:csb0="400001BF" w:csb1="DFF7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23397">
    <w:pPr>
      <w:pStyle w:val="12"/>
      <w:jc w:val="center"/>
    </w:pPr>
    <w:r>
      <w:fldChar w:fldCharType="begin"/>
    </w:r>
    <w:r>
      <w:instrText xml:space="preserve"> PAGE   \* MERGEFORMAT </w:instrText>
    </w:r>
    <w:r>
      <w:fldChar w:fldCharType="separate"/>
    </w:r>
    <w:r>
      <w:rPr>
        <w:lang w:val="zh-CN"/>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5CD33">
    <w:pPr>
      <w:pStyle w:val="12"/>
      <w:tabs>
        <w:tab w:val="center" w:pos="4140"/>
        <w:tab w:val="right" w:pos="8300"/>
        <w:tab w:val="clear" w:pos="4153"/>
        <w:tab w:val="clear" w:pos="8306"/>
      </w:tabs>
      <w:jc w:val="center"/>
    </w:pPr>
    <w:r>
      <w:fldChar w:fldCharType="begin"/>
    </w:r>
    <w:r>
      <w:instrText xml:space="preserve"> PAGE   \* MERGEFORMAT </w:instrText>
    </w:r>
    <w:r>
      <w:fldChar w:fldCharType="separate"/>
    </w:r>
    <w:r>
      <w:rPr>
        <w:lang w:val="zh-CN"/>
      </w:rPr>
      <w:t>25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67FE2">
    <w:pPr>
      <w:tabs>
        <w:tab w:val="center" w:pos="4153"/>
        <w:tab w:val="right" w:pos="8306"/>
      </w:tabs>
      <w:snapToGrid w:val="0"/>
      <w:spacing w:line="360" w:lineRule="auto"/>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3990" cy="139700"/>
              <wp:effectExtent l="0" t="0" r="0" b="0"/>
              <wp:wrapNone/>
              <wp:docPr id="63" name="文本框 63"/>
              <wp:cNvGraphicFramePr/>
              <a:graphic xmlns:a="http://schemas.openxmlformats.org/drawingml/2006/main">
                <a:graphicData uri="http://schemas.microsoft.com/office/word/2010/wordprocessingShape">
                  <wps:wsp>
                    <wps:cNvSpPr/>
                    <wps:spPr>
                      <a:xfrm>
                        <a:off x="0" y="0"/>
                        <a:ext cx="173794" cy="139526"/>
                      </a:xfrm>
                      <a:prstGeom prst="rect">
                        <a:avLst/>
                      </a:prstGeom>
                      <a:noFill/>
                      <a:ln cap="flat" cmpd="sng">
                        <a:noFill/>
                        <a:prstDash val="solid"/>
                        <a:round/>
                      </a:ln>
                    </wps:spPr>
                    <wps:txbx>
                      <w:txbxContent>
                        <w:p w14:paraId="26CE67C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wps:txbx>
                    <wps:bodyPr vert="horz" wrap="none" lIns="0" tIns="0" rIns="0" bIns="0" anchor="t" anchorCtr="0" upright="0">
                      <a:spAutoFit/>
                    </wps:bodyPr>
                  </wps:wsp>
                </a:graphicData>
              </a:graphic>
            </wp:anchor>
          </w:drawing>
        </mc:Choice>
        <mc:Fallback>
          <w:pict>
            <v:rect id="文本框 63" o:spid="_x0000_s1026" o:spt="1" style="position:absolute;left:0pt;margin-top:0pt;height:11pt;width:13.7pt;mso-position-horizontal:center;mso-position-horizontal-relative:margin;mso-wrap-style:none;z-index:251659264;mso-width-relative:page;mso-height-relative:page;" filled="f" stroked="f" coordsize="21600,21600" o:gfxdata="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EJB4dEAAAADAQAADwAAAAAAAAABACAAAAAiAAAAZHJzL2Rvd25yZXYueG1s&#10;UEsBAhQAFAAAAAgAh07iQBeou83/AQAA7QMAAA4AAAAAAAAAAQAgAAAAIAEAAGRycy9lMm9Eb2Mu&#10;eG1sUEsFBgAAAAAGAAYAWQEAAJEFAAAAAA==&#10;">
              <v:fill on="f" focussize="0,0"/>
              <v:stroke on="f" joinstyle="round"/>
              <v:imagedata o:title=""/>
              <o:lock v:ext="edit" aspectratio="f"/>
              <v:textbox inset="0mm,0mm,0mm,0mm" style="mso-fit-shape-to-text:t;">
                <w:txbxContent>
                  <w:p w14:paraId="26CE67C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FEB0">
    <w:pPr>
      <w:tabs>
        <w:tab w:val="center" w:pos="4153"/>
        <w:tab w:val="right" w:pos="8306"/>
      </w:tabs>
      <w:snapToGrid w:val="0"/>
      <w:spacing w:line="360" w:lineRule="auto"/>
      <w:jc w:val="center"/>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3990" cy="139700"/>
              <wp:effectExtent l="0" t="0" r="0" b="0"/>
              <wp:wrapNone/>
              <wp:docPr id="65" name="文本框 65"/>
              <wp:cNvGraphicFramePr/>
              <a:graphic xmlns:a="http://schemas.openxmlformats.org/drawingml/2006/main">
                <a:graphicData uri="http://schemas.microsoft.com/office/word/2010/wordprocessingShape">
                  <wps:wsp>
                    <wps:cNvSpPr/>
                    <wps:spPr>
                      <a:xfrm>
                        <a:off x="0" y="0"/>
                        <a:ext cx="173794" cy="139526"/>
                      </a:xfrm>
                      <a:prstGeom prst="rect">
                        <a:avLst/>
                      </a:prstGeom>
                      <a:noFill/>
                      <a:ln cap="flat" cmpd="sng">
                        <a:noFill/>
                        <a:prstDash val="solid"/>
                        <a:round/>
                      </a:ln>
                    </wps:spPr>
                    <wps:txbx>
                      <w:txbxContent>
                        <w:p w14:paraId="1016167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vert="horz" wrap="none" lIns="0" tIns="0" rIns="0" bIns="0" anchor="t" anchorCtr="0" upright="0">
                      <a:spAutoFit/>
                    </wps:bodyPr>
                  </wps:wsp>
                </a:graphicData>
              </a:graphic>
            </wp:anchor>
          </w:drawing>
        </mc:Choice>
        <mc:Fallback>
          <w:pict>
            <v:rect id="文本框 65" o:spid="_x0000_s1026" o:spt="1" style="position:absolute;left:0pt;margin-top:0pt;height:11pt;width:13.7pt;mso-position-horizontal:center;mso-position-horizontal-relative:margin;mso-wrap-style:none;z-index:251659264;mso-width-relative:page;mso-height-relative:page;" filled="f" stroked="f" coordsize="21600,21600" o:gfxdata="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BCQeHRAAAAAwEAAA8AAAAAAAAAAQAgAAAAIgAAAGRycy9kb3ducmV2Lnht&#10;bFBLAQIUABQAAAAIAIdO4kDgdZqRAAIAAO0DAAAOAAAAAAAAAAEAIAAAACABAABkcnMvZTJvRG9j&#10;LnhtbFBLBQYAAAAABgAGAFkBAACSBQAAAAA=&#10;">
              <v:fill on="f" focussize="0,0"/>
              <v:stroke on="f" joinstyle="round"/>
              <v:imagedata o:title=""/>
              <o:lock v:ext="edit" aspectratio="f"/>
              <v:textbox inset="0mm,0mm,0mm,0mm" style="mso-fit-shape-to-text:t;">
                <w:txbxContent>
                  <w:p w14:paraId="1016167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295CC">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57" name="文本框 57"/>
              <wp:cNvGraphicFramePr/>
              <a:graphic xmlns:a="http://schemas.openxmlformats.org/drawingml/2006/main">
                <a:graphicData uri="http://schemas.microsoft.com/office/word/2010/wordprocessingShape">
                  <wps:wsp>
                    <wps:cNvSpPr/>
                    <wps:spPr>
                      <a:xfrm>
                        <a:off x="0" y="0"/>
                        <a:ext cx="1360805" cy="160020"/>
                      </a:xfrm>
                      <a:prstGeom prst="rect">
                        <a:avLst/>
                      </a:prstGeom>
                      <a:noFill/>
                      <a:ln cap="flat" cmpd="sng">
                        <a:noFill/>
                        <a:prstDash val="solid"/>
                        <a:round/>
                      </a:ln>
                    </wps:spPr>
                    <wps:txbx>
                      <w:txbxContent>
                        <w:p w14:paraId="376A8D32"/>
                      </w:txbxContent>
                    </wps:txbx>
                    <wps:bodyPr vert="horz" wrap="square" lIns="0" tIns="0" rIns="0" bIns="0" anchor="t" anchorCtr="0" upright="1">
                      <a:noAutofit/>
                    </wps:bodyPr>
                  </wps:wsp>
                </a:graphicData>
              </a:graphic>
            </wp:anchor>
          </w:drawing>
        </mc:Choice>
        <mc:Fallback>
          <w:pict>
            <v:rect id="文本框 57" o:spid="_x0000_s1026" o:spt="1"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sHu+jZAAAACQEAAA8AAAAAAAAAAQAgAAAAIgAAAGRycy9k&#10;b3ducmV2LnhtbFBLAQIUABQAAAAIAIdO4kDRKNI9AQIAAPADAAAOAAAAAAAAAAEAIAAAACgBAABk&#10;cnMvZTJvRG9jLnhtbFBLBQYAAAAABgAGAFkBAACbBQAAAAA=&#10;">
              <v:fill on="f" focussize="0,0"/>
              <v:stroke on="f" joinstyle="round"/>
              <v:imagedata o:title=""/>
              <o:lock v:ext="edit" aspectratio="f"/>
              <v:textbox inset="0mm,0mm,0mm,0mm">
                <w:txbxContent>
                  <w:p w14:paraId="376A8D32"/>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83560900"/>
    <w:multiLevelType w:val="singleLevel"/>
    <w:tmpl w:val="83560900"/>
    <w:lvl w:ilvl="0" w:tentative="0">
      <w:start w:val="4"/>
      <w:numFmt w:val="chineseCounting"/>
      <w:suff w:val="space"/>
      <w:lvlText w:val="第%1章"/>
      <w:lvlJc w:val="left"/>
      <w:rPr>
        <w:rFonts w:hint="eastAsia"/>
      </w:rPr>
    </w:lvl>
  </w:abstractNum>
  <w:abstractNum w:abstractNumId="2">
    <w:nsid w:val="BB937799"/>
    <w:multiLevelType w:val="singleLevel"/>
    <w:tmpl w:val="BB937799"/>
    <w:lvl w:ilvl="0" w:tentative="0">
      <w:start w:val="1"/>
      <w:numFmt w:val="decimal"/>
      <w:lvlText w:val="%1."/>
      <w:lvlJc w:val="left"/>
      <w:pPr>
        <w:tabs>
          <w:tab w:val="left" w:pos="312"/>
        </w:tabs>
      </w:pPr>
    </w:lvl>
  </w:abstractNum>
  <w:abstractNum w:abstractNumId="3">
    <w:nsid w:val="E777C460"/>
    <w:multiLevelType w:val="singleLevel"/>
    <w:tmpl w:val="E777C460"/>
    <w:lvl w:ilvl="0" w:tentative="0">
      <w:start w:val="8"/>
      <w:numFmt w:val="chineseCounting"/>
      <w:suff w:val="nothing"/>
      <w:lvlText w:val="%1、"/>
      <w:lvlJc w:val="left"/>
      <w:pPr>
        <w:ind w:left="441" w:firstLine="0"/>
      </w:pPr>
      <w:rPr>
        <w:rFonts w:hint="eastAsia"/>
      </w:rPr>
    </w:lvl>
  </w:abstractNum>
  <w:abstractNum w:abstractNumId="4">
    <w:nsid w:val="7DBDDEB6"/>
    <w:multiLevelType w:val="singleLevel"/>
    <w:tmpl w:val="7DBDDEB6"/>
    <w:lvl w:ilvl="0" w:tentative="0">
      <w:start w:val="11"/>
      <w:numFmt w:val="chineseCounting"/>
      <w:suff w:val="nothing"/>
      <w:lvlText w:val="%1、"/>
      <w:lvlJc w:val="left"/>
      <w:pPr>
        <w:ind w:left="441" w:firstLine="0"/>
      </w:pPr>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2536BE6"/>
    <w:rsid w:val="031F3187"/>
    <w:rsid w:val="039006D1"/>
    <w:rsid w:val="0563090D"/>
    <w:rsid w:val="0671705A"/>
    <w:rsid w:val="06BD229F"/>
    <w:rsid w:val="087F47C1"/>
    <w:rsid w:val="0A4F45F2"/>
    <w:rsid w:val="0A962ACA"/>
    <w:rsid w:val="0B235C51"/>
    <w:rsid w:val="0B705138"/>
    <w:rsid w:val="0C5E2FD5"/>
    <w:rsid w:val="0CB041D5"/>
    <w:rsid w:val="0E192E1B"/>
    <w:rsid w:val="0ED452F0"/>
    <w:rsid w:val="0EFF16A6"/>
    <w:rsid w:val="0FD667C2"/>
    <w:rsid w:val="140432BB"/>
    <w:rsid w:val="15722EBE"/>
    <w:rsid w:val="1C9A3651"/>
    <w:rsid w:val="1CF10FA9"/>
    <w:rsid w:val="216D4AEF"/>
    <w:rsid w:val="22CE4F8B"/>
    <w:rsid w:val="24294678"/>
    <w:rsid w:val="26FB60FE"/>
    <w:rsid w:val="285F68BA"/>
    <w:rsid w:val="29692D61"/>
    <w:rsid w:val="2A197236"/>
    <w:rsid w:val="2AEC4804"/>
    <w:rsid w:val="2C5F332D"/>
    <w:rsid w:val="2DE441C9"/>
    <w:rsid w:val="2E254A17"/>
    <w:rsid w:val="2F0B0FAD"/>
    <w:rsid w:val="335F82A5"/>
    <w:rsid w:val="33A06743"/>
    <w:rsid w:val="33AB4758"/>
    <w:rsid w:val="34D10B40"/>
    <w:rsid w:val="34EF066A"/>
    <w:rsid w:val="35415CC5"/>
    <w:rsid w:val="35BC26EA"/>
    <w:rsid w:val="37720CE8"/>
    <w:rsid w:val="379320DC"/>
    <w:rsid w:val="37D050DF"/>
    <w:rsid w:val="3A4A6EED"/>
    <w:rsid w:val="3DB97799"/>
    <w:rsid w:val="3E7147CA"/>
    <w:rsid w:val="3EF4712B"/>
    <w:rsid w:val="3F3441A5"/>
    <w:rsid w:val="3F6A5E19"/>
    <w:rsid w:val="3FB60836"/>
    <w:rsid w:val="420419EC"/>
    <w:rsid w:val="43917E18"/>
    <w:rsid w:val="43C91A95"/>
    <w:rsid w:val="449556E6"/>
    <w:rsid w:val="4591699F"/>
    <w:rsid w:val="49042E3A"/>
    <w:rsid w:val="492B486B"/>
    <w:rsid w:val="496E757B"/>
    <w:rsid w:val="4A7147A1"/>
    <w:rsid w:val="4BB00F27"/>
    <w:rsid w:val="4FA729B5"/>
    <w:rsid w:val="4FB967FB"/>
    <w:rsid w:val="523F4EE3"/>
    <w:rsid w:val="5537488B"/>
    <w:rsid w:val="58D40B09"/>
    <w:rsid w:val="5A970E31"/>
    <w:rsid w:val="5C374F19"/>
    <w:rsid w:val="5DBC0443"/>
    <w:rsid w:val="5FF25174"/>
    <w:rsid w:val="605B55DE"/>
    <w:rsid w:val="60A52CFD"/>
    <w:rsid w:val="64850E7B"/>
    <w:rsid w:val="64FE29DC"/>
    <w:rsid w:val="65BD288E"/>
    <w:rsid w:val="6717075E"/>
    <w:rsid w:val="68701E42"/>
    <w:rsid w:val="69215315"/>
    <w:rsid w:val="69B85471"/>
    <w:rsid w:val="69F97199"/>
    <w:rsid w:val="6C283F43"/>
    <w:rsid w:val="6E357829"/>
    <w:rsid w:val="6EB10023"/>
    <w:rsid w:val="6ED7357E"/>
    <w:rsid w:val="72704FD2"/>
    <w:rsid w:val="734704D0"/>
    <w:rsid w:val="73AE456C"/>
    <w:rsid w:val="74A40EAA"/>
    <w:rsid w:val="75CC188F"/>
    <w:rsid w:val="763F1B26"/>
    <w:rsid w:val="774150D6"/>
    <w:rsid w:val="79624736"/>
    <w:rsid w:val="7A8772A3"/>
    <w:rsid w:val="7B045588"/>
    <w:rsid w:val="7D1D50FB"/>
    <w:rsid w:val="7D252DA4"/>
    <w:rsid w:val="FDEF8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19"/>
    <w:qFormat/>
    <w:uiPriority w:val="0"/>
    <w:pPr>
      <w:keepNext/>
      <w:keepLines/>
      <w:spacing w:before="260" w:after="260" w:line="415" w:lineRule="auto"/>
      <w:jc w:val="center"/>
      <w:outlineLvl w:val="1"/>
    </w:pPr>
    <w:rPr>
      <w:rFonts w:ascii="Arial" w:hAnsi="Arial" w:eastAsia="黑体" w:cs="Arial"/>
      <w:b/>
      <w:bCs/>
      <w:sz w:val="44"/>
      <w:szCs w:val="44"/>
    </w:rPr>
  </w:style>
  <w:style w:type="paragraph" w:styleId="6">
    <w:name w:val="heading 3"/>
    <w:basedOn w:val="1"/>
    <w:next w:val="1"/>
    <w:link w:val="20"/>
    <w:qFormat/>
    <w:uiPriority w:val="0"/>
    <w:pPr>
      <w:keepNext/>
      <w:keepLines/>
      <w:spacing w:before="260" w:after="260" w:line="415" w:lineRule="auto"/>
      <w:outlineLvl w:val="2"/>
    </w:pPr>
    <w:rPr>
      <w:b/>
      <w:bCs/>
      <w:sz w:val="32"/>
      <w:szCs w:val="32"/>
    </w:rPr>
  </w:style>
  <w:style w:type="paragraph" w:styleId="7">
    <w:name w:val="heading 4"/>
    <w:basedOn w:val="1"/>
    <w:next w:val="1"/>
    <w:link w:val="21"/>
    <w:qFormat/>
    <w:uiPriority w:val="0"/>
    <w:pPr>
      <w:keepNext/>
      <w:keepLines/>
      <w:ind w:firstLine="150" w:firstLineChars="150"/>
      <w:outlineLvl w:val="3"/>
    </w:pPr>
    <w:rPr>
      <w:rFonts w:ascii="Arial" w:hAnsi="Arial" w:cs="Arial"/>
      <w:b/>
      <w:sz w:val="28"/>
      <w:szCs w:val="28"/>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First Indent"/>
    <w:basedOn w:val="5"/>
    <w:qFormat/>
    <w:uiPriority w:val="0"/>
    <w:pPr>
      <w:spacing w:line="360" w:lineRule="auto"/>
      <w:ind w:firstLine="200" w:firstLineChars="200"/>
    </w:pPr>
    <w:rPr>
      <w:rFonts w:ascii="仿宋_GB2312" w:eastAsia="仿宋_GB2312"/>
      <w:sz w:val="30"/>
      <w:szCs w:val="30"/>
    </w:rPr>
  </w:style>
  <w:style w:type="paragraph" w:styleId="5">
    <w:name w:val="Body Text"/>
    <w:basedOn w:val="1"/>
    <w:next w:val="1"/>
    <w:qFormat/>
    <w:uiPriority w:val="0"/>
    <w:rPr>
      <w:rFonts w:ascii="楷体_GB2312" w:hAnsi="Arial" w:eastAsia="楷体_GB2312"/>
      <w:sz w:val="28"/>
      <w:szCs w:val="28"/>
    </w:rPr>
  </w:style>
  <w:style w:type="paragraph" w:styleId="8">
    <w:name w:val="Normal Indent"/>
    <w:basedOn w:val="1"/>
    <w:next w:val="1"/>
    <w:qFormat/>
    <w:uiPriority w:val="0"/>
    <w:pPr>
      <w:ind w:firstLine="420"/>
    </w:pPr>
  </w:style>
  <w:style w:type="paragraph" w:styleId="9">
    <w:name w:val="index 6"/>
    <w:basedOn w:val="1"/>
    <w:next w:val="1"/>
    <w:qFormat/>
    <w:uiPriority w:val="0"/>
    <w:pPr>
      <w:ind w:left="2100"/>
    </w:pPr>
  </w:style>
  <w:style w:type="paragraph" w:styleId="10">
    <w:name w:val="toc 3"/>
    <w:basedOn w:val="1"/>
    <w:next w:val="1"/>
    <w:qFormat/>
    <w:uiPriority w:val="0"/>
    <w:pPr>
      <w:ind w:left="400" w:leftChars="400"/>
    </w:pPr>
  </w:style>
  <w:style w:type="paragraph" w:styleId="11">
    <w:name w:val="Plain Text"/>
    <w:basedOn w:val="1"/>
    <w:qFormat/>
    <w:uiPriority w:val="0"/>
    <w:rPr>
      <w:rFonts w:ascii="宋体" w:hAnsi="Courier New" w:cs="Courier New"/>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210"/>
      <w:jc w:val="left"/>
    </w:pPr>
    <w:rPr>
      <w:smallCaps/>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heading 1 Char"/>
    <w:basedOn w:val="17"/>
    <w:link w:val="2"/>
    <w:qFormat/>
    <w:uiPriority w:val="0"/>
    <w:rPr>
      <w:rFonts w:ascii="Calibri" w:hAnsi="Calibri" w:eastAsia="宋体" w:cs="Times New Roman"/>
      <w:b/>
      <w:bCs/>
      <w:kern w:val="44"/>
      <w:sz w:val="44"/>
      <w:szCs w:val="44"/>
      <w:lang w:val="en-US" w:eastAsia="zh-CN" w:bidi="ar-SA"/>
    </w:rPr>
  </w:style>
  <w:style w:type="character" w:customStyle="1" w:styleId="19">
    <w:name w:val="heading 2 Char"/>
    <w:basedOn w:val="17"/>
    <w:link w:val="3"/>
    <w:qFormat/>
    <w:uiPriority w:val="0"/>
    <w:rPr>
      <w:rFonts w:ascii="Arial" w:hAnsi="Arial" w:eastAsia="黑体" w:cs="Arial"/>
      <w:b/>
      <w:bCs/>
      <w:kern w:val="2"/>
      <w:sz w:val="44"/>
      <w:szCs w:val="44"/>
      <w:lang w:val="en-US" w:eastAsia="zh-CN" w:bidi="ar-SA"/>
    </w:rPr>
  </w:style>
  <w:style w:type="character" w:customStyle="1" w:styleId="20">
    <w:name w:val="heading 3 Char"/>
    <w:basedOn w:val="17"/>
    <w:link w:val="6"/>
    <w:qFormat/>
    <w:uiPriority w:val="0"/>
    <w:rPr>
      <w:rFonts w:ascii="Calibri" w:hAnsi="Calibri" w:eastAsia="宋体" w:cs="Times New Roman"/>
      <w:b/>
      <w:bCs/>
      <w:kern w:val="2"/>
      <w:sz w:val="32"/>
      <w:szCs w:val="32"/>
      <w:lang w:val="en-US" w:eastAsia="zh-CN" w:bidi="ar-SA"/>
    </w:rPr>
  </w:style>
  <w:style w:type="character" w:customStyle="1" w:styleId="21">
    <w:name w:val="heading 4 Char"/>
    <w:basedOn w:val="17"/>
    <w:link w:val="7"/>
    <w:qFormat/>
    <w:uiPriority w:val="0"/>
    <w:rPr>
      <w:rFonts w:ascii="Arial" w:hAnsi="Arial" w:eastAsia="宋体" w:cs="Arial"/>
      <w:b/>
      <w:kern w:val="2"/>
      <w:sz w:val="28"/>
      <w:szCs w:val="28"/>
      <w:lang w:val="en-US" w:eastAsia="zh-CN" w:bidi="ar-SA"/>
    </w:rPr>
  </w:style>
  <w:style w:type="paragraph" w:customStyle="1" w:styleId="2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23">
    <w:name w:val="font71"/>
    <w:basedOn w:val="17"/>
    <w:qFormat/>
    <w:uiPriority w:val="0"/>
    <w:rPr>
      <w:rFonts w:ascii="楷体_GB2312" w:eastAsia="楷体_GB2312" w:cs="楷体_GB2312"/>
      <w:color w:val="000000"/>
      <w:sz w:val="24"/>
      <w:szCs w:val="24"/>
      <w:u w:val="none"/>
    </w:rPr>
  </w:style>
  <w:style w:type="character" w:customStyle="1" w:styleId="24">
    <w:name w:val="font81"/>
    <w:basedOn w:val="17"/>
    <w:qFormat/>
    <w:uiPriority w:val="0"/>
    <w:rPr>
      <w:rFonts w:ascii="宋体" w:hAnsi="宋体" w:eastAsia="宋体" w:cs="宋体"/>
      <w:color w:val="000000"/>
      <w:sz w:val="24"/>
      <w:szCs w:val="24"/>
      <w:u w:val="none"/>
    </w:rPr>
  </w:style>
  <w:style w:type="character" w:customStyle="1" w:styleId="25">
    <w:name w:val="font61"/>
    <w:basedOn w:val="17"/>
    <w:qFormat/>
    <w:uiPriority w:val="0"/>
    <w:rPr>
      <w:rFonts w:ascii="黑体" w:hAnsi="宋体" w:eastAsia="黑体" w:cs="黑体"/>
      <w:color w:val="000000"/>
      <w:sz w:val="24"/>
      <w:szCs w:val="24"/>
      <w:u w:val="none"/>
    </w:rPr>
  </w:style>
  <w:style w:type="character" w:customStyle="1" w:styleId="26">
    <w:name w:val="font91"/>
    <w:basedOn w:val="17"/>
    <w:qFormat/>
    <w:uiPriority w:val="0"/>
    <w:rPr>
      <w:rFonts w:ascii="宋体" w:hAnsi="宋体" w:eastAsia="宋体" w:cs="宋体"/>
      <w:color w:val="000080"/>
      <w:sz w:val="18"/>
      <w:szCs w:val="18"/>
      <w:u w:val="none"/>
    </w:rPr>
  </w:style>
  <w:style w:type="paragraph" w:customStyle="1" w:styleId="27">
    <w:name w:val="Table Text"/>
    <w:basedOn w:val="1"/>
    <w:qFormat/>
    <w:uiPriority w:val="0"/>
    <w:rPr>
      <w:rFonts w:ascii="宋体" w:hAnsi="宋体" w:eastAsia="宋体" w:cs="宋体"/>
      <w:sz w:val="21"/>
      <w:szCs w:val="21"/>
      <w:lang w:val="en-US" w:bidi="ar-SA"/>
    </w:rPr>
  </w:style>
  <w:style w:type="paragraph" w:customStyle="1" w:styleId="28">
    <w:name w:val="列出段落1"/>
    <w:basedOn w:val="1"/>
    <w:qFormat/>
    <w:uiPriority w:val="0"/>
    <w:pPr>
      <w:widowControl/>
      <w:ind w:left="720"/>
      <w:contextualSpacing/>
      <w:jc w:val="left"/>
    </w:pPr>
    <w:rPr>
      <w:kern w:val="0"/>
      <w:sz w:val="24"/>
      <w:szCs w:val="24"/>
      <w:lang w:bidi="en-US"/>
    </w:rPr>
  </w:style>
  <w:style w:type="character" w:customStyle="1" w:styleId="29">
    <w:name w:val="font41"/>
    <w:basedOn w:val="17"/>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3.xml><?xml version="1.0" encoding="utf-8"?>
<contractReview xmlns="http://schemas.wps.cn/vas-ai-hub/contract-review">
  <reviewItems>
    <reviewItem>
      <errorID>e864bafa-4d81-44f6-be62-bec3f8f688e9</errorID>
      <errorWord>：</errorWord>
      <group>L1_Format</group>
      <groupName>格式问题</groupName>
      <ability>L2_HalfPunc</ability>
      <abilityName>全半角检查</abilityName>
      <candidateList>
        <item>:</item>
      </candidateList>
      <explain>文本全半角错误。</explain>
      <paraID>6D709DEA</paraID>
      <start>59</start>
      <end>60</end>
      <status>modified</status>
      <modifiedWord>:</modifiedWord>
      <trackRevisions>false</trackRevisions>
    </reviewItem>
    <reviewItem>
      <errorID>a5b9b252-a75b-4e01-94f6-c925711ccdf7</errorID>
      <errorWord>,</errorWord>
      <group>L1_Format</group>
      <groupName>格式问题</groupName>
      <ability>L2_HalfPunc</ability>
      <abilityName>全半角检查</abilityName>
      <candidateList>
        <item>，</item>
      </candidateList>
      <explain>文本全半角错误。</explain>
      <paraID>3AE6BA62</paraID>
      <start>22</start>
      <end>23</end>
      <status>modified</status>
      <modifiedWord>，</modifiedWord>
      <trackRevisions>false</trackRevisions>
    </reviewItem>
    <reviewItem>
      <errorID>d709a87a-89d6-4284-9aad-a8d3396e16f2</errorID>
      <errorWord>[2011]300号</errorWord>
      <group>L1_Knowledge</group>
      <groupName>知识性问题</groupName>
      <ability>L2_Knowledge</ability>
      <abilityName>其他知识</abilityName>
      <candidateList>
        <item>〔2011〕300号</item>
      </candidateList>
      <explain>发文字号格式错误。</explain>
      <paraID>774BD88A</paraID>
      <start>90</start>
      <end>100</end>
      <status>modified</status>
      <modifiedWord>〔2011〕300号</modifiedWord>
      <trackRevisions>false</trackRevisions>
    </reviewItem>
    <reviewItem>
      <errorID>dca55959-4ffa-4138-a3fa-daa4308d68e0</errorID>
      <errorWord>：</errorWord>
      <group>L1_Punc</group>
      <groupName>标点问题</groupName>
      <ability>L2_Punc</ability>
      <abilityName>标点符号检查</abilityName>
      <candidateList>
        <item/>
      </candidateList>
      <explain>标题文本后不使用标点符号。</explain>
      <paraID>25E875F1</paraID>
      <start>10</start>
      <end>10</end>
      <status>modified</status>
      <modifiedWord/>
      <trackRevisions>false</trackRevisions>
    </reviewItem>
    <reviewItem>
      <errorID>35db886e-085b-46f1-b9a4-81d675595cb0</errorID>
      <errorWord>(</errorWord>
      <group>L1_Format</group>
      <groupName>格式问题</groupName>
      <ability>L2_HalfPunc</ability>
      <abilityName>全半角检查</abilityName>
      <candidateList>
        <item>（</item>
      </candidateList>
      <explain>文本全半角错误。</explain>
      <paraID>6418A09F</paraID>
      <start>47</start>
      <end>48</end>
      <status>modified</status>
      <modifiedWord>（</modifiedWord>
      <trackRevisions>false</trackRevisions>
    </reviewItem>
    <reviewItem>
      <errorID>87415af7-6ae4-485b-a06f-06cede565eb4</errorID>
      <errorWord>)</errorWord>
      <group>L1_Format</group>
      <groupName>格式问题</groupName>
      <ability>L2_HalfPunc</ability>
      <abilityName>全半角检查</abilityName>
      <candidateList>
        <item>）</item>
      </candidateList>
      <explain>文本全半角错误。</explain>
      <paraID>6418A09F</paraID>
      <start>63</start>
      <end>64</end>
      <status>modified</status>
      <modifiedWord>）</modifiedWord>
      <trackRevisions>false</trackRevisions>
    </reviewItem>
    <reviewItem>
      <errorID>a2333094-bbfb-468e-b1b2-d42952ac9722</errorID>
      <errorWord>上午00:00</errorWord>
      <group>L1_Knowledge</group>
      <groupName>知识性问题</groupName>
      <ability>L2_Time</ability>
      <abilityName>日期时间</abilityName>
      <candidateList/>
      <explain>时间与前缀不匹配，可能的时间前缀有“下午、晚上、凌晨、午夜”。</explain>
      <paraID>50845751</paraID>
      <start>31</start>
      <end>38</end>
      <status>ignored</status>
      <modifiedWord/>
      <trackRevisions>false</trackRevisions>
    </reviewItem>
    <reviewItem>
      <errorID>6389cb4b-7ea4-4f86-939e-feaf4f654328</errorID>
      <errorWord>下午14:00</errorWord>
      <group>L1_Knowledge</group>
      <groupName>知识性问题</groupName>
      <ability>L2_Time</ability>
      <abilityName>日期时间</abilityName>
      <candidateList>
        <item>14:00</item>
      </candidateList>
      <explain>24小时制的时间，不需要强调“下午”。</explain>
      <paraID>50845751</paraID>
      <start>46</start>
      <end>51</end>
      <status>modified</status>
      <modifiedWord>14:00</modifiedWord>
      <trackRevisions>false</trackRevisions>
    </reviewItem>
    <reviewItem>
      <errorID>395a8e51-c859-4155-9ae0-0f08d13df4ce</errorID>
      <errorWord>-</errorWord>
      <group>L1_Format</group>
      <groupName>格式问题</groupName>
      <ability>L2_HalfPunc</ability>
      <abilityName>全半角检查</abilityName>
      <candidateList>
        <item>－</item>
      </candidateList>
      <explain>文本全半角错误。</explain>
      <paraID>42CAF2C9</paraID>
      <start>18</start>
      <end>19</end>
      <status>modified</status>
      <modifiedWord>－</modifiedWord>
      <trackRevisions>false</trackRevisions>
    </reviewItem>
    <reviewItem>
      <errorID>57dce511-3736-4380-9a85-3d00454a1481</errorID>
      <errorWord>-</errorWord>
      <group>L1_Format</group>
      <groupName>格式问题</groupName>
      <ability>L2_HalfPunc</ability>
      <abilityName>全半角检查</abilityName>
      <candidateList>
        <item>－</item>
      </candidateList>
      <explain>文本全半角错误。</explain>
      <paraID>42CAF2C9</paraID>
      <start>25</start>
      <end>26</end>
      <status>modified</status>
      <modifiedWord>－</modifiedWord>
      <trackRevisions>false</trackRevisions>
    </reviewItem>
    <reviewItem>
      <errorID>9cd26c1b-39d2-4529-bf26-86985214f61a</errorID>
      <errorWord>。</errorWord>
      <group>L1_Punc</group>
      <groupName>标点问题</groupName>
      <ability>L2_Punc</ability>
      <abilityName>标点符号检查</abilityName>
      <candidateList>
        <item/>
      </candidateList>
      <explain>标题文本后不使用标点符号。</explain>
      <paraID>2DD0FB0E</paraID>
      <start>47</start>
      <end>47</end>
      <status>modified</status>
      <modifiedWord/>
      <trackRevisions>false</trackRevisions>
    </reviewItem>
    <reviewItem>
      <errorID>c8648f6e-5fd0-4a82-b2ca-556b1d56a930</errorID>
      <errorWord>/）</errorWord>
      <group>L1_Punc</group>
      <groupName>标点问题</groupName>
      <ability>L2_Punc</ability>
      <abilityName>标点符号检查</abilityName>
      <candidateList>
        <item>）</item>
      </candidateList>
      <explain/>
      <paraID>33EB776E</paraID>
      <start>49</start>
      <end>50</end>
      <status>modified</status>
      <modifiedWord>）</modifiedWord>
      <trackRevisions>false</trackRevisions>
    </reviewItem>
    <reviewItem>
      <errorID>492ba353-1936-4b27-b046-1832600242e3</errorID>
      <errorWord>。</errorWord>
      <group>L1_Punc</group>
      <groupName>标点问题</groupName>
      <ability>L2_Punc</ability>
      <abilityName>标点符号检查</abilityName>
      <candidateList>
        <item/>
      </candidateList>
      <explain>标题文本后不使用标点符号。</explain>
      <paraID>14A7F038</paraID>
      <start>40</start>
      <end>40</end>
      <status>modified</status>
      <modifiedWord/>
      <trackRevisions>false</trackRevisions>
    </reviewItem>
    <reviewItem>
      <errorID>632e81b2-c711-401b-ade8-7b96ebd2827b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34E84E35</paraID>
      <start>0</start>
      <end>2</end>
      <status>modified</status>
      <modifiedWord>5.</modifiedWord>
      <trackRevisions>false</trackRevisions>
    </reviewItem>
    <reviewItem>
      <errorID>16cfb5e2-1ef8-4d2f-8832-1b82fd44c2af</errorID>
      <errorWord>,</errorWord>
      <group>L1_Format</group>
      <groupName>格式问题</groupName>
      <ability>L2_HalfPunc</ability>
      <abilityName>全半角检查</abilityName>
      <candidateList>
        <item>，</item>
      </candidateList>
      <explain>文本全半角错误。</explain>
      <paraID>34E84E35</paraID>
      <start>15</start>
      <end>16</end>
      <status>modified</status>
      <modifiedWord>，</modifiedWord>
      <trackRevisions>false</trackRevisions>
    </reviewItem>
    <reviewItem>
      <errorID>dd3e2ace-2221-403d-9e5e-63793391a7b1</errorID>
      <errorWord>,</errorWord>
      <group>L1_Format</group>
      <groupName>格式问题</groupName>
      <ability>L2_HalfPunc</ability>
      <abilityName>全半角检查</abilityName>
      <candidateList>
        <item>，</item>
      </candidateList>
      <explain>文本全半角错误。</explain>
      <paraID>34E84E35</paraID>
      <start>44</start>
      <end>45</end>
      <status>modified</status>
      <modifiedWord>，</modifiedWord>
      <trackRevisions>false</trackRevisions>
    </reviewItem>
    <reviewItem>
      <errorID>8961fbb2-09d8-46e1-9c66-8832bb052714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21E5F488</paraID>
      <start>0</start>
      <end>2</end>
      <status>modified</status>
      <modifiedWord>6.</modifiedWord>
      <trackRevisions>false</trackRevisions>
    </reviewItem>
    <reviewItem>
      <errorID>b897956b-343f-409a-a5df-45946c34f43b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22C64077</paraID>
      <start>0</start>
      <end>2</end>
      <status>modified</status>
      <modifiedWord>7.</modifiedWord>
      <trackRevisions>false</trackRevisions>
    </reviewItem>
    <reviewItem>
      <errorID>8f4cc502-13cf-4283-a057-1b99cbc3ae15</errorID>
      <errorWord>:</errorWord>
      <group>L1_Format</group>
      <groupName>格式问题</groupName>
      <ability>L2_HalfPunc</ability>
      <abilityName>全半角检查</abilityName>
      <candidateList>
        <item>：</item>
      </candidateList>
      <explain>文本全半角错误。</explain>
      <paraID>22C64077</paraID>
      <start>18</start>
      <end>19</end>
      <status>modified</status>
      <modifiedWord>：</modifiedWord>
      <trackRevisions>false</trackRevisions>
    </reviewItem>
    <reviewItem>
      <errorID>29f6287b-8fc9-4abd-8f3c-ec5f858f3190</errorID>
      <errorWord>：</errorWord>
      <group>L1_Format</group>
      <groupName>格式问题</groupName>
      <ability>L2_HalfPunc</ability>
      <abilityName>全半角检查</abilityName>
      <candidateList>
        <item>:</item>
      </candidateList>
      <explain>文本全半角错误。</explain>
      <paraID>6695B9D9</paraID>
      <start>29</start>
      <end>30</end>
      <status>modified</status>
      <modifiedWord>:</modifiedWord>
      <trackRevisions>false</trackRevisions>
    </reviewItem>
    <reviewItem>
      <errorID>feda08e6-290c-4f90-aa60-498ee6885fc0</errorID>
      <errorWord>)</errorWord>
      <group>L1_Format</group>
      <groupName>格式问题</groupName>
      <ability>L2_HalfPunc</ability>
      <abilityName>全半角检查</abilityName>
      <candidateList>
        <item>）</item>
      </candidateList>
      <explain>文本全半角错误。</explain>
      <paraID>6695B9D9</paraID>
      <start>52</start>
      <end>53</end>
      <status>modified</status>
      <modifiedWord>）</modifiedWord>
      <trackRevisions>false</trackRevisions>
    </reviewItem>
    <reviewItem>
      <errorID>4f7b7bb6-e298-4658-95a5-a4d1acc163b2</errorID>
      <errorWord>注明是</errorWord>
      <group>L1_Word</group>
      <groupName>字词问题</groupName>
      <ability>L2_Typo</ability>
      <abilityName>字词错误</abilityName>
      <candidateList>
        <item>注明</item>
      </candidateList>
      <explain/>
      <paraID>6695B9D9</paraID>
      <start>74</start>
      <end>76</end>
      <status>modified</status>
      <modifiedWord>注明</modifiedWord>
      <trackRevisions>false</trackRevisions>
    </reviewItem>
    <reviewItem>
      <errorID>2503e8af-e932-4caf-accc-21e8c361849a</errorID>
      <errorWord>投</errorWord>
      <group>L1_Word</group>
      <groupName>字词问题</groupName>
      <ability>L2_Typo</ability>
      <abilityName>字词错误</abilityName>
      <candidateList>
        <item>投标</item>
      </candidateList>
      <explain/>
      <paraID>6695B9D9</paraID>
      <start>115</start>
      <end>117</end>
      <status>modified</status>
      <modifiedWord>投标</modifiedWord>
      <trackRevisions>false</trackRevisions>
    </reviewItem>
    <reviewItem>
      <errorID>6601a862-0af9-4f27-808f-76b131fc1c24</errorID>
      <errorWord>,</errorWord>
      <group>L1_Format</group>
      <groupName>格式问题</groupName>
      <ability>L2_HalfPunc</ability>
      <abilityName>全半角检查</abilityName>
      <candidateList>
        <item>，</item>
      </candidateList>
      <explain>文本全半角错误。</explain>
      <paraID>7EDE499A</paraID>
      <start>20</start>
      <end>21</end>
      <status>modified</status>
      <modifiedWord>，</modifiedWord>
      <trackRevisions>false</trackRevisions>
    </reviewItem>
    <reviewItem>
      <errorID>37c27382-ab64-4edd-a0a9-05fd9baffc34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31BF9361</paraID>
      <start>0</start>
      <end>2</end>
      <status>modified</status>
      <modifiedWord>8.</modifiedWord>
      <trackRevisions>false</trackRevisions>
    </reviewItem>
    <reviewItem>
      <errorID>80bcd141-98bd-40ad-a45e-18df957b9578</errorID>
      <errorWord>登陆</errorWord>
      <group>L1_Word</group>
      <groupName>字词问题</groupName>
      <ability>L2_Typo</ability>
      <abilityName>字词错误</abilityName>
      <candidateList>
        <item>登录</item>
      </candidateList>
      <explain>〈动〉❶登记：～在案。❷注册▲。</explain>
      <paraID>31BF9361</paraID>
      <start>13</start>
      <end>15</end>
      <status>modified</status>
      <modifiedWord>登录</modifiedWord>
      <trackRevisions>false</trackRevisions>
    </reviewItem>
    <reviewItem>
      <errorID>481a5a20-387d-4abd-9f7b-4fcdb2b4df3e</errorID>
      <errorWord>,</errorWord>
      <group>L1_Format</group>
      <groupName>格式问题</groupName>
      <ability>L2_HalfPunc</ability>
      <abilityName>全半角检查</abilityName>
      <candidateList>
        <item>，</item>
      </candidateList>
      <explain>文本全半角错误。</explain>
      <paraID>31BF9361</paraID>
      <start>22</start>
      <end>23</end>
      <status>modified</status>
      <modifiedWord>，</modifiedWord>
      <trackRevisions>false</trackRevisions>
    </reviewItem>
    <reviewItem>
      <errorID>d0fa71b0-6170-4be6-a81f-35c992a55997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41D5C9C1</paraID>
      <start>0</start>
      <end>2</end>
      <status>modified</status>
      <modifiedWord>9.</modifiedWord>
      <trackRevisions>false</trackRevisions>
    </reviewItem>
    <reviewItem>
      <errorID>9f7ce149-3797-4c60-8d2e-b4d186d49c8e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588B9755</paraID>
      <start>0</start>
      <end>2</end>
      <status>modified</status>
      <modifiedWord>1.</modifiedWord>
      <trackRevisions>false</trackRevisions>
    </reviewItem>
    <reviewItem>
      <errorID>81d6ffcc-c188-4f8c-ae96-114a2413fbbd</errorID>
      <errorWord>。</errorWord>
      <group>L1_Punc</group>
      <groupName>标点问题</groupName>
      <ability>L2_Punc</ability>
      <abilityName>标点符号检查</abilityName>
      <candidateList>
        <item/>
      </candidateList>
      <explain>标题文本后不使用标点符号。</explain>
      <paraID>2B1E869C</paraID>
      <start>35</start>
      <end>35</end>
      <status>modified</status>
      <modifiedWord/>
      <trackRevisions>false</trackRevisions>
    </reviewItem>
    <reviewItem>
      <errorID>82d42c80-9d79-415c-96e5-4ca2342e599f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311920B6</paraID>
      <start>0</start>
      <end>2</end>
      <status>modified</status>
      <modifiedWord>2.</modifiedWord>
      <trackRevisions>false</trackRevisions>
    </reviewItem>
    <reviewItem>
      <errorID>9a23a6e0-8c5f-4b5d-92f1-beefad6fc441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33B62777</paraID>
      <start>0</start>
      <end>2</end>
      <status>modified</status>
      <modifiedWord>3.</modifiedWord>
      <trackRevisions>false</trackRevisions>
    </reviewItem>
    <reviewItem>
      <errorID>fefffdf6-e418-41f4-8d23-fa894230767a</errorID>
      <errorWord>。</errorWord>
      <group>L1_Punc</group>
      <groupName>标点问题</groupName>
      <ability>L2_Punc</ability>
      <abilityName>标点符号检查</abilityName>
      <candidateList>
        <item/>
      </candidateList>
      <explain>标题文本后不使用标点符号。</explain>
      <paraID>7A6E345D</paraID>
      <start>36</start>
      <end>36</end>
      <status>modified</status>
      <modifiedWord/>
      <trackRevisions>false</trackRevisions>
    </reviewItem>
    <reviewItem>
      <errorID>b9e7c732-0be3-4c30-8c54-607dbc7aa067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2DC06AE</paraID>
      <start>0</start>
      <end>2</end>
      <status>modified</status>
      <modifiedWord>4.</modifiedWord>
      <trackRevisions>false</trackRevisions>
    </reviewItem>
    <reviewItem>
      <errorID>0b86c63c-3991-44d1-8721-e6b2dfd6ecb3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EE5CBAB</paraID>
      <start>0</start>
      <end>2</end>
      <status>modified</status>
      <modifiedWord>5.</modifiedWord>
      <trackRevisions>false</trackRevisions>
    </reviewItem>
    <reviewItem>
      <errorID>471a1a4c-12ee-4f09-b5ba-8b1a31b91f8f</errorID>
      <errorWord>。</errorWord>
      <group>L1_Punc</group>
      <groupName>标点问题</groupName>
      <ability>L2_Punc</ability>
      <abilityName>标点符号检查</abilityName>
      <candidateList>
        <item/>
      </candidateList>
      <explain>标题文本后不使用标点符号。</explain>
      <paraID>49E32977</paraID>
      <start>37</start>
      <end>37</end>
      <status>modified</status>
      <modifiedWord/>
      <trackRevisions>false</trackRevisions>
    </reviewItem>
    <reviewItem>
      <errorID>06a30f74-6e8f-4e17-a1b5-9d70a3d6cc77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6A49E593</paraID>
      <start>0</start>
      <end>2</end>
      <status>modified</status>
      <modifiedWord>6.</modifiedWord>
      <trackRevisions>false</trackRevisions>
    </reviewItem>
    <reviewItem>
      <errorID>07cc6655-fcd6-4873-b663-c129b7f0a64b</errorID>
      <errorWord>：</errorWord>
      <group>L1_Punc</group>
      <groupName>标点问题</groupName>
      <ability>L2_Punc</ability>
      <abilityName>标点符号检查</abilityName>
      <candidateList>
        <item/>
      </candidateList>
      <explain>标题文本后不使用标点符号。</explain>
      <paraID>3A13DD81</paraID>
      <start>15</start>
      <end>15</end>
      <status>modified</status>
      <modifiedWord/>
      <trackRevisions>false</trackRevisions>
    </reviewItem>
    <reviewItem>
      <errorID>bcfc2477-1d10-4437-b71a-c0c75c935ec1</errorID>
      <errorWord>。</errorWord>
      <group>L1_Punc</group>
      <groupName>标点问题</groupName>
      <ability>L2_Punc</ability>
      <abilityName>标点符号检查</abilityName>
      <candidateList>
        <item/>
      </candidateList>
      <explain>标题文本后不使用标点符号。</explain>
      <paraID>6FF5E7C3</paraID>
      <start>34</start>
      <end>34</end>
      <status>modified</status>
      <modifiedWord/>
      <trackRevisions>false</trackRevisions>
    </reviewItem>
    <reviewItem>
      <errorID>978d3f4c-f990-4cea-8a73-2b5ada773972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139E11E4</paraID>
      <start>0</start>
      <end>2</end>
      <status>modified</status>
      <modifiedWord>7.</modifiedWord>
      <trackRevisions>false</trackRevisions>
    </reviewItem>
    <reviewItem>
      <errorID>eab4a2f1-9371-4a00-b7e7-dfcc641169fd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54AD19F6</paraID>
      <start>0</start>
      <end>2</end>
      <status>modified</status>
      <modifiedWord>8.</modifiedWord>
      <trackRevisions>false</trackRevisions>
    </reviewItem>
    <reviewItem>
      <errorID>3b439edd-9aa9-4a73-908f-3fefcc1dc967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288EE4CD</paraID>
      <start>0</start>
      <end>2</end>
      <status>modified</status>
      <modifiedWord>9.</modifiedWord>
      <trackRevisions>false</trackRevisions>
    </reviewItem>
    <reviewItem>
      <errorID>87000b5e-e159-40df-889f-201ab82af207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624819AA</paraID>
      <start>0</start>
      <end>3</end>
      <status>modified</status>
      <modifiedWord>10.</modifiedWord>
      <trackRevisions>false</trackRevisions>
    </reviewItem>
    <reviewItem>
      <errorID>b9611c43-7123-4883-95ba-b590d540a0b0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700CC90F</paraID>
      <start>0</start>
      <end>3</end>
      <status>modified</status>
      <modifiedWord>11.</modifiedWord>
      <trackRevisions>false</trackRevisions>
    </reviewItem>
    <reviewItem>
      <errorID>289a2bfd-9b10-448f-9124-4c2eaec50897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1473BDC5</paraID>
      <start>0</start>
      <end>3</end>
      <status>modified</status>
      <modifiedWord>12.</modifiedWord>
      <trackRevisions>false</trackRevisions>
    </reviewItem>
    <reviewItem>
      <errorID>bc32471c-a35f-413f-a1cd-e01775cac45f</errorID>
      <errorWord>(</errorWord>
      <group>L1_Format</group>
      <groupName>格式问题</groupName>
      <ability>L2_HalfPunc</ability>
      <abilityName>全半角检查</abilityName>
      <candidateList>
        <item>（</item>
      </candidateList>
      <explain>文本全半角错误。</explain>
      <paraID>319F17DC</paraID>
      <start>106</start>
      <end>107</end>
      <status>modified</status>
      <modifiedWord>（</modifiedWord>
      <trackRevisions>false</trackRevisions>
    </reviewItem>
    <reviewItem>
      <errorID>562f7394-eeb1-4847-8679-a2082fe85d79</errorID>
      <errorWord>)</errorWord>
      <group>L1_Format</group>
      <groupName>格式问题</groupName>
      <ability>L2_HalfPunc</ability>
      <abilityName>全半角检查</abilityName>
      <candidateList>
        <item>）</item>
      </candidateList>
      <explain>文本全半角错误。</explain>
      <paraID>319F17DC</paraID>
      <start>129</start>
      <end>130</end>
      <status>modified</status>
      <modifiedWord>）</modifiedWord>
      <trackRevisions>false</trackRevisions>
    </reviewItem>
    <reviewItem>
      <errorID>ea49120a-2871-4aaf-88fe-d38e9fad8b1c</errorID>
      <errorWord>：</errorWord>
      <group>L1_Punc</group>
      <groupName>标点问题</groupName>
      <ability>L2_Punc</ability>
      <abilityName>标点符号检查</abilityName>
      <candidateList>
        <item/>
      </candidateList>
      <explain>标题文本后不使用标点符号。</explain>
      <paraID>1EB5CD3D</paraID>
      <start>29</start>
      <end>29</end>
      <status>modified</status>
      <modifiedWord/>
      <trackRevisions>false</trackRevisions>
    </reviewItem>
    <reviewItem>
      <errorID>c3b6eb09-cbc7-44aa-a214-9860e195c392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60240DAB</paraID>
      <start>0</start>
      <end>2</end>
      <status>modified</status>
      <modifiedWord>1.</modifiedWord>
      <trackRevisions>false</trackRevisions>
    </reviewItem>
    <reviewItem>
      <errorID>2f455801-607e-41fb-86e0-9792ce99c246</errorID>
      <errorWord>其它所有</errorWord>
      <group>L1_Word</group>
      <groupName>字词问题</groupName>
      <ability>L2_Alias</ability>
      <abilityName>也作/曾用词</abilityName>
      <candidateList>
        <item>其他所有</item>
      </candidateList>
      <explain>词汇[其它所有]为不规范表述或旧称，其规范书面表述为[其他所有]。</explain>
      <paraID>60240DAB</paraID>
      <start>77</start>
      <end>81</end>
      <status>modified</status>
      <modifiedWord>其他所有</modifiedWord>
      <trackRevisions>false</trackRevisions>
    </reviewItem>
    <reviewItem>
      <errorID>4c6515e4-4f74-44df-a8c4-7385ee5b7ff6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633B21C6</paraID>
      <start>0</start>
      <end>2</end>
      <status>modified</status>
      <modifiedWord>2.</modifiedWord>
      <trackRevisions>false</trackRevisions>
    </reviewItem>
    <reviewItem>
      <errorID>9d338994-7c0d-4544-b1c5-31061fe396c4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3014CA92</paraID>
      <start>0</start>
      <end>3</end>
      <status>modified</status>
      <modifiedWord>13.</modifiedWord>
      <trackRevisions>false</trackRevisions>
    </reviewItem>
    <reviewItem>
      <errorID>a411c318-792b-4308-a9d1-8b94c7eebda1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65C73FC2</paraID>
      <start>0</start>
      <end>3</end>
      <status>modified</status>
      <modifiedWord>14.</modifiedWord>
      <trackRevisions>false</trackRevisions>
    </reviewItem>
    <reviewItem>
      <errorID>83b4a4b8-95e2-40ae-95f0-c87b75abda6b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11D375D4</paraID>
      <start>0</start>
      <end>3</end>
      <status>modified</status>
      <modifiedWord>15.</modifiedWord>
      <trackRevisions>false</trackRevisions>
    </reviewItem>
    <reviewItem>
      <errorID>2795a0f9-f71b-45f0-8006-1584edfc8b58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3CB93C5D</paraID>
      <start>0</start>
      <end>3</end>
      <status>modified</status>
      <modifiedWord>16.</modifiedWord>
      <trackRevisions>false</trackRevisions>
    </reviewItem>
    <reviewItem>
      <errorID>8cd6517b-1a4a-4075-bc0a-ba11b1ad570e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5525AFA1</paraID>
      <start>0</start>
      <end>3</end>
      <status>modified</status>
      <modifiedWord>17.</modifiedWord>
      <trackRevisions>false</trackRevisions>
    </reviewItem>
    <reviewItem>
      <errorID>df3e98da-fd50-40eb-a5da-852d8d9296d2</errorID>
      <errorWord>。</errorWord>
      <group>L1_Punc</group>
      <groupName>标点问题</groupName>
      <ability>L2_Punc</ability>
      <abilityName>标点符号检查</abilityName>
      <candidateList>
        <item/>
      </candidateList>
      <explain>标题文本后不使用标点符号。</explain>
      <paraID>546AC56E</paraID>
      <start>26</start>
      <end>26</end>
      <status>modified</status>
      <modifiedWord/>
      <trackRevisions>false</trackRevisions>
    </reviewItem>
    <reviewItem>
      <errorID>fc0d7d6a-3f77-4ed3-b732-a4a022268b77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626FA508</paraID>
      <start>0</start>
      <end>3</end>
      <status>modified</status>
      <modifiedWord>18.</modifiedWord>
      <trackRevisions>false</trackRevisions>
    </reviewItem>
    <reviewItem>
      <errorID>5d0152d9-495a-4d4e-a5c9-aefeb178da98</errorID>
      <errorWord>。</errorWord>
      <group>L1_Punc</group>
      <groupName>标点问题</groupName>
      <ability>L2_Punc</ability>
      <abilityName>标点符号检查</abilityName>
      <candidateList>
        <item/>
      </candidateList>
      <explain>标题文本后不使用标点符号。</explain>
      <paraID> C5AC713</paraID>
      <start>44</start>
      <end>44</end>
      <status>modified</status>
      <modifiedWord/>
      <trackRevisions>false</trackRevisions>
    </reviewItem>
    <reviewItem>
      <errorID>086206ec-5253-4373-ac03-eab6e6e1541e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16C85B6E</paraID>
      <start>0</start>
      <end>3</end>
      <status>modified</status>
      <modifiedWord>19.</modifiedWord>
      <trackRevisions>false</trackRevisions>
    </reviewItem>
    <reviewItem>
      <errorID>9d3631d6-4766-46d4-b59d-cd5fd51cf341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575C68D</paraID>
      <start>0</start>
      <end>3</end>
      <status>modified</status>
      <modifiedWord>20.</modifiedWord>
      <trackRevisions>false</trackRevisions>
    </reviewItem>
    <reviewItem>
      <errorID>d889fa79-e8dd-4859-97bf-dfba90f973f8</errorID>
      <errorWord>。</errorWord>
      <group>L1_Punc</group>
      <groupName>标点问题</groupName>
      <ability>L2_Punc</ability>
      <abilityName>标点符号检查</abilityName>
      <candidateList>
        <item/>
      </candidateList>
      <explain>标题文本后不使用标点符号。</explain>
      <paraID>41CC72EE</paraID>
      <start>37</start>
      <end>37</end>
      <status>modified</status>
      <modifiedWord/>
      <trackRevisions>false</trackRevisions>
    </reviewItem>
    <reviewItem>
      <errorID>cadd4641-50f4-41dd-b8ec-c6ab7a997212</errorID>
      <errorWord>充分考虑到</errorWord>
      <group>L1_Word</group>
      <groupName>字词问题</groupName>
      <ability>L2_Typo</ability>
      <abilityName>字词错误</abilityName>
      <candidateList>
        <item>充分考虑</item>
      </candidateList>
      <explain/>
      <paraID>6CE0A05B</paraID>
      <start>4</start>
      <end>8</end>
      <status>modified</status>
      <modifiedWord>充分考虑</modifiedWord>
      <trackRevisions>false</trackRevisions>
    </reviewItem>
    <reviewItem>
      <errorID>46d1fbe9-622e-42f7-9c6e-e1dde592bd8a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4B852B1D</paraID>
      <start>0</start>
      <end>3</end>
      <status>modified</status>
      <modifiedWord>21.</modifiedWord>
      <trackRevisions>false</trackRevisions>
    </reviewItem>
    <reviewItem>
      <errorID>ae31d7d4-212a-457d-83cb-ebeca0ffebcd</errorID>
      <errorWord>。</errorWord>
      <group>L1_Punc</group>
      <groupName>标点问题</groupName>
      <ability>L2_Punc</ability>
      <abilityName>标点符号检查</abilityName>
      <candidateList>
        <item/>
      </candidateList>
      <explain>标题文本后不使用标点符号。</explain>
      <paraID>34F6ED91</paraID>
      <start>33</start>
      <end>33</end>
      <status>modified</status>
      <modifiedWord/>
      <trackRevisions>false</trackRevisions>
    </reviewItem>
    <reviewItem>
      <errorID>1afec70b-4982-495a-a08d-c7e5d241289a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54E89EFE</paraID>
      <start>0</start>
      <end>3</end>
      <status>modified</status>
      <modifiedWord>22.</modifiedWord>
      <trackRevisions>false</trackRevisions>
    </reviewItem>
    <reviewItem>
      <errorID>fbbd41eb-1f36-42db-80fd-1a0022361580</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474F0327</paraID>
      <start>0</start>
      <end>3</end>
      <status>modified</status>
      <modifiedWord>23.</modifiedWord>
      <trackRevisions>false</trackRevisions>
    </reviewItem>
    <reviewItem>
      <errorID>d108922d-503d-45c6-8b86-b122ebe32051</errorID>
      <errorWord>涉及到</errorWord>
      <group>L1_Word</group>
      <groupName>字词问题</groupName>
      <ability>L2_Typo</ability>
      <abilityName>字词错误</abilityName>
      <candidateList>
        <item>涉及</item>
      </candidateList>
      <explain>〈动〉牵涉到；关联到：案子～好几个人｜这个问题～面很广。</explain>
      <paraID>4FD58D5B</paraID>
      <start>13</start>
      <end>15</end>
      <status>modified</status>
      <modifiedWord>涉及</modifiedWord>
      <trackRevisions>false</trackRevisions>
    </reviewItem>
    <reviewItem>
      <errorID>25879b01-15e2-46d4-bcf8-9587818a0cd2</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93EFF3F</paraID>
      <start>0</start>
      <end>3</end>
      <status>modified</status>
      <modifiedWord>24.</modifiedWord>
      <trackRevisions>false</trackRevisions>
    </reviewItem>
    <reviewItem>
      <errorID>228a093d-52ca-406c-b723-83cd11b2db17</errorID>
      <errorWord>侯选人</errorWord>
      <group>L1_Word</group>
      <groupName>字词问题</groupName>
      <ability>L2_Typo</ability>
      <abilityName>字词错误</abilityName>
      <candidateList>
        <item>候选人</item>
      </candidateList>
      <explain>〈名〉在选举前预先提名作为选举对象的人。</explain>
      <paraID>3BAD8B13</paraID>
      <start>30</start>
      <end>33</end>
      <status>modified</status>
      <modifiedWord>候选人</modifiedWord>
      <trackRevisions>false</trackRevisions>
    </reviewItem>
    <reviewItem>
      <errorID>f4006f9c-d4bd-4c3e-8f6f-4be029e4025e</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1479A92B</paraID>
      <start>0</start>
      <end>3</end>
      <status>modified</status>
      <modifiedWord>25.</modifiedWord>
      <trackRevisions>false</trackRevisions>
    </reviewItem>
    <reviewItem>
      <errorID>fe20cc18-87e1-47f7-a3f2-0a6900e678e2</errorID>
      <errorWord>授标</errorWord>
      <group>L1_Word</group>
      <groupName>字词问题</groupName>
      <ability>L2_Typo</ability>
      <abilityName>字词错误</abilityName>
      <candidateList>
        <item>投标</item>
      </candidateList>
      <explain/>
      <paraID>2EB8A7CD</paraID>
      <start>49</start>
      <end>51</end>
      <status>modified</status>
      <modifiedWord>投标</modifiedWord>
      <trackRevisions>false</trackRevisions>
    </reviewItem>
    <reviewItem>
      <errorID>35381eb8-539d-41eb-b96e-43a19f5bd565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7A867CFA</paraID>
      <start>0</start>
      <end>3</end>
      <status>modified</status>
      <modifiedWord>26.</modifiedWord>
      <trackRevisions>false</trackRevisions>
    </reviewItem>
    <reviewItem>
      <errorID>478d5ca2-ff8a-4fff-b507-043e18f95311</errorID>
      <errorWord>有助于对</errorWord>
      <group>L1_Word</group>
      <groupName>字词问题</groupName>
      <ability>L2_Typo</ability>
      <abilityName>字词错误</abilityName>
      <candidateList>
        <item>有助于</item>
      </candidateList>
      <explain/>
      <paraID>3E4BE012</paraID>
      <start>10</start>
      <end>13</end>
      <status>modified</status>
      <modifiedWord>有助于</modifiedWord>
      <trackRevisions>false</trackRevisions>
    </reviewItem>
    <reviewItem>
      <errorID>87187377-a620-4353-85c6-c345cfbb2ae5</errorID>
      <errorWord>其它</errorWord>
      <group>L1_Word</group>
      <groupName>字词问题</groupName>
      <ability>L2_Alias</ability>
      <abilityName>也作/曾用词</abilityName>
      <candidateList>
        <item>其他</item>
      </candidateList>
      <explain>词汇[其它]为不规范表述或旧称，其规范书面表述为[其他]。</explain>
      <paraID>3E4BE012</paraID>
      <start>47</start>
      <end>49</end>
      <status>modified</status>
      <modifiedWord>其他</modifiedWord>
      <trackRevisions>false</trackRevisions>
    </reviewItem>
    <reviewItem>
      <errorID>e25278c2-ecc7-4025-bffa-63cc45e7d6a6</errorID>
      <errorWord>做出</errorWord>
      <group>L1_Word</group>
      <groupName>字词问题</groupName>
      <ability>L2_Typo</ability>
      <abilityName>字词错误</abilityName>
      <candidateList>
        <item>作出</item>
      </candidateList>
      <explain/>
      <paraID>  55CD51</paraID>
      <start>27</start>
      <end>29</end>
      <status>modified</status>
      <modifiedWord>作出</modifiedWord>
      <trackRevisions>false</trackRevisions>
    </reviewItem>
    <reviewItem>
      <errorID>6feea2b6-391a-4e90-99ba-8616020caf0e</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4E398901</paraID>
      <start>0</start>
      <end>3</end>
      <status>modified</status>
      <modifiedWord>27.</modifiedWord>
      <trackRevisions>false</trackRevisions>
    </reviewItem>
    <reviewItem>
      <errorID>be9ae57c-d2ce-457f-b349-a669b6cd5048</errorID>
      <errorWord>。</errorWord>
      <group>L1_Punc</group>
      <groupName>标点问题</groupName>
      <ability>L2_Punc</ability>
      <abilityName>标点符号检查</abilityName>
      <candidateList>
        <item/>
      </candidateList>
      <explain>标题文本后不使用标点符号。</explain>
      <paraID> D1F7BFA</paraID>
      <start>22</start>
      <end>22</end>
      <status>modified</status>
      <modifiedWord/>
      <trackRevisions>false</trackRevisions>
    </reviewItem>
    <reviewItem>
      <errorID>4f59a274-9334-4f9d-abdd-2826a100942b</errorID>
      <errorWord>(</errorWord>
      <group>L1_Format</group>
      <groupName>格式问题</groupName>
      <ability>L2_HalfPunc</ability>
      <abilityName>全半角检查</abilityName>
      <candidateList>
        <item>（</item>
      </candidateList>
      <explain>文本全半角错误。</explain>
      <paraID>3FD71702</paraID>
      <start>59</start>
      <end>60</end>
      <status>modified</status>
      <modifiedWord>（</modifiedWord>
      <trackRevisions>false</trackRevisions>
    </reviewItem>
    <reviewItem>
      <errorID>9c4cc2a5-c3ce-461a-b181-2db38fde4908</errorID>
      <errorWord>)</errorWord>
      <group>L1_Format</group>
      <groupName>格式问题</groupName>
      <ability>L2_HalfPunc</ability>
      <abilityName>全半角检查</abilityName>
      <candidateList>
        <item>）</item>
      </candidateList>
      <explain>文本全半角错误。</explain>
      <paraID>3FD71702</paraID>
      <start>75</start>
      <end>76</end>
      <status>modified</status>
      <modifiedWord>）</modifiedWord>
      <trackRevisions>false</trackRevisions>
    </reviewItem>
    <reviewItem>
      <errorID>ec8715a7-d137-4429-a51e-fe498fca4ab5</errorID>
      <errorWord>,</errorWord>
      <group>L1_Format</group>
      <groupName>格式问题</groupName>
      <ability>L2_HalfPunc</ability>
      <abilityName>全半角检查</abilityName>
      <candidateList>
        <item>，</item>
      </candidateList>
      <explain>文本全半角错误。</explain>
      <paraID>3971D6BD</paraID>
      <start>54</start>
      <end>55</end>
      <status>modified</status>
      <modifiedWord>，</modifiedWord>
      <trackRevisions>false</trackRevisions>
    </reviewItem>
    <reviewItem>
      <errorID>23128555-6d6f-48e3-8f19-6993eae50689</errorID>
      <errorWord>。</errorWord>
      <group>L1_Punc</group>
      <groupName>标点问题</groupName>
      <ability>L2_Punc</ability>
      <abilityName>标点符号检查</abilityName>
      <candidateList>
        <item/>
      </candidateList>
      <explain>标题文本后不使用标点符号。</explain>
      <paraID>325E8846</paraID>
      <start>41</start>
      <end>41</end>
      <status>modified</status>
      <modifiedWord/>
      <trackRevisions>false</trackRevisions>
    </reviewItem>
    <reviewItem>
      <errorID>f4f1cc4a-8711-4fc2-bf41-c3da48b82356</errorID>
      <errorWord>不</errorWord>
      <group>L1_Word</group>
      <groupName>字词问题</groupName>
      <ability>L2_Typo</ability>
      <abilityName>字词错误</abilityName>
      <candidateList>
        <item>不符</item>
      </candidateList>
      <explain/>
      <paraID>5B8CD48F</paraID>
      <start>46</start>
      <end>48</end>
      <status>modified</status>
      <modifiedWord>不符</modifiedWord>
      <trackRevisions>false</trackRevisions>
    </reviewItem>
    <reviewItem>
      <errorID>6b527581-81ab-43ef-99b7-525776eb86a1</errorID>
      <errorWord>,</errorWord>
      <group>L1_Format</group>
      <groupName>格式问题</groupName>
      <ability>L2_HalfPunc</ability>
      <abilityName>全半角检查</abilityName>
      <candidateList>
        <item>，</item>
      </candidateList>
      <explain>文本全半角错误。</explain>
      <paraID> B516CFE</paraID>
      <start>53</start>
      <end>54</end>
      <status>modified</status>
      <modifiedWord>，</modifiedWord>
      <trackRevisions>false</trackRevisions>
    </reviewItem>
    <reviewItem>
      <errorID>e1a4beab-d244-47db-97e7-b9c65d857f1e</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1DDCCF04</paraID>
      <start>50</start>
      <end>51</end>
      <status>modified</status>
      <modifiedWord>对</modifiedWord>
      <trackRevisions>false</trackRevisions>
    </reviewItem>
    <reviewItem>
      <errorID>9f040f2a-2d89-4920-81a5-853f01e97e71</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6F5B68F1</paraID>
      <start>0</start>
      <end>3</end>
      <status>modified</status>
      <modifiedWord>28.</modifiedWord>
      <trackRevisions>false</trackRevisions>
    </reviewItem>
    <reviewItem>
      <errorID>e6ed86a7-293d-4489-8b4d-5fb76168be16</errorID>
      <errorWord>(</errorWord>
      <group>L1_Format</group>
      <groupName>格式问题</groupName>
      <ability>L2_HalfPunc</ability>
      <abilityName>全半角检查</abilityName>
      <candidateList>
        <item>（</item>
      </candidateList>
      <explain>文本全半角错误。</explain>
      <paraID>442B9A48</paraID>
      <start>53</start>
      <end>54</end>
      <status>modified</status>
      <modifiedWord>（</modifiedWord>
      <trackRevisions>false</trackRevisions>
    </reviewItem>
    <reviewItem>
      <errorID>493c4716-56ed-45d9-a6b2-642a49dc26f4</errorID>
      <errorWord>)</errorWord>
      <group>L1_Format</group>
      <groupName>格式问题</groupName>
      <ability>L2_HalfPunc</ability>
      <abilityName>全半角检查</abilityName>
      <candidateList>
        <item>）</item>
      </candidateList>
      <explain>文本全半角错误。</explain>
      <paraID>442B9A48</paraID>
      <start>69</start>
      <end>70</end>
      <status>modified</status>
      <modifiedWord>）</modifiedWord>
      <trackRevisions>false</trackRevisions>
    </reviewItem>
    <reviewItem>
      <errorID>624ab252-6e25-4951-8e7a-e019c2e5e8a0</errorID>
      <errorWord>国家发改委</errorWord>
      <group>L1_Knowledge</group>
      <groupName>知识性问题</groupName>
      <ability>L2_Knowledge</ability>
      <abilityName>其他知识</abilityName>
      <candidateList>
        <item>国家发展改革委</item>
      </candidateList>
      <explain/>
      <paraID>77CAA436</paraID>
      <start>20</start>
      <end>27</end>
      <status>modified</status>
      <modifiedWord>国家发展改革委</modifiedWord>
      <trackRevisions>false</trackRevisions>
    </reviewItem>
    <reviewItem>
      <errorID>21cb14cc-9116-4b64-9f9b-226843622519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77CAA436</paraID>
      <start>45</start>
      <end>47</end>
      <status>modified</status>
      <modifiedWord>”“</modifiedWord>
      <trackRevisions>false</trackRevisions>
    </reviewItem>
    <reviewItem>
      <errorID>af5edaae-af98-4aec-beac-ec9fdf2c5b43</errorID>
      <errorWord>法律、法规</errorWord>
      <group>L1_Word</group>
      <groupName>字词问题</groupName>
      <ability>L2_Typo</ability>
      <abilityName>字词错误</abilityName>
      <candidateList>
        <item>法律法规</item>
      </candidateList>
      <explain/>
      <paraID>27BC3E90</paraID>
      <start>9</start>
      <end>13</end>
      <status>modified</status>
      <modifiedWord>法律法规</modifiedWord>
      <trackRevisions>false</trackRevisions>
    </reviewItem>
    <reviewItem>
      <errorID>fee09ebf-9738-42ee-9a94-b99423d76f68</errorID>
      <errorWord>属</errorWord>
      <group>L1_Word</group>
      <groupName>字词问题</groupName>
      <ability>L2_Typo</ability>
      <abilityName>字词错误</abilityName>
      <candidateList>
        <item>属于</item>
      </candidateList>
      <explain/>
      <paraID>27BC3E90</paraID>
      <start>22</start>
      <end>24</end>
      <status>modified</status>
      <modifiedWord>属于</modifiedWord>
      <trackRevisions>false</trackRevisions>
    </reviewItem>
    <reviewItem>
      <errorID>cafecab7-ffd8-4362-a5c2-0d4df49b8bee</errorID>
      <errorWord>：</errorWord>
      <group>L1_Punc</group>
      <groupName>标点问题</groupName>
      <ability>L2_Punc</ability>
      <abilityName>标点符号检查</abilityName>
      <candidateList>
        <item/>
      </candidateList>
      <explain>标题文本后不使用标点符号。</explain>
      <paraID>6AF51BA6</paraID>
      <start>8</start>
      <end>8</end>
      <status>modified</status>
      <modifiedWord/>
      <trackRevisions>false</trackRevisions>
    </reviewItem>
    <reviewItem>
      <errorID>d7022c8a-8c7a-4664-b1fb-49a85e02df05</errorID>
      <errorWord>：</errorWord>
      <group>L1_Punc</group>
      <groupName>标点问题</groupName>
      <ability>L2_Punc</ability>
      <abilityName>标点符号检查</abilityName>
      <candidateList>
        <item/>
      </candidateList>
      <explain>标题文本后不使用标点符号。</explain>
      <paraID>2073E120</paraID>
      <start>27</start>
      <end>27</end>
      <status>modified</status>
      <modifiedWord/>
      <trackRevisions>false</trackRevisions>
    </reviewItem>
    <reviewItem>
      <errorID>bebc0a7b-d68d-41a7-97d5-bfa37ab57047</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7BB95407</paraID>
      <start>0</start>
      <end>3</end>
      <status>modified</status>
      <modifiedWord>29.</modifiedWord>
      <trackRevisions>false</trackRevisions>
    </reviewItem>
    <reviewItem>
      <errorID>2b8eb2ac-d38f-4711-951a-b1d8fed8a4d9</errorID>
      <errorWord>：</errorWord>
      <group>L1_Punc</group>
      <groupName>标点问题</groupName>
      <ability>L2_Punc</ability>
      <abilityName>标点符号检查</abilityName>
      <candidateList>
        <item/>
      </candidateList>
      <explain>标题文本后不使用标点符号。</explain>
      <paraID> 471546E</paraID>
      <start>28</start>
      <end>28</end>
      <status>modified</status>
      <modifiedWord/>
      <trackRevisions>false</trackRevisions>
    </reviewItem>
    <reviewItem>
      <errorID>e4c5e7f4-c952-410d-9e86-1d16000c36e3</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4F6E19DD</paraID>
      <start>0</start>
      <end>3</end>
      <status>modified</status>
      <modifiedWord>30.</modifiedWord>
      <trackRevisions>false</trackRevisions>
    </reviewItem>
    <reviewItem>
      <errorID>0918fb51-5ff1-4ac5-884a-a0423d99088c</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4A96DC9D</paraID>
      <start>0</start>
      <end>3</end>
      <status>modified</status>
      <modifiedWord>31.</modifiedWord>
      <trackRevisions>false</trackRevisions>
    </reviewItem>
    <reviewItem>
      <errorID>895fc152-19e5-44dc-b92d-7be8cd9e9e49</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275BB295</paraID>
      <start>0</start>
      <end>3</end>
      <status>modified</status>
      <modifiedWord>32.</modifiedWord>
      <trackRevisions>false</trackRevisions>
    </reviewItem>
    <reviewItem>
      <errorID>3cd50b9e-5735-41dd-bc5b-d4db645e1ec2</errorID>
      <errorWord>签定</errorWord>
      <group>L1_Word</group>
      <groupName>字词问题</groupName>
      <ability>L2_Typo</ability>
      <abilityName>字词错误</abilityName>
      <candidateList>
        <item>签订</item>
      </candidateList>
      <explain>〈动〉订立条约或合同并签字：两国～了贸易议定书和支付协定。</explain>
      <paraID>53BBEFDC</paraID>
      <start>6</start>
      <end>8</end>
      <status>modified</status>
      <modifiedWord>签订</modifiedWord>
      <trackRevisions>false</trackRevisions>
    </reviewItem>
    <reviewItem>
      <errorID>8b4d5f78-9405-4b7e-befa-8fd70675e7b8</errorID>
      <errorWord>:</errorWord>
      <group>L1_Format</group>
      <groupName>格式问题</groupName>
      <ability>L2_HalfPunc</ability>
      <abilityName>全半角检查</abilityName>
      <candidateList>
        <item>：</item>
      </candidateList>
      <explain>文本全半角错误。</explain>
      <paraID>71B7ABBB</paraID>
      <start>58</start>
      <end>59</end>
      <status>modified</status>
      <modifiedWord>：</modifiedWord>
      <trackRevisions>false</trackRevisions>
    </reviewItem>
    <reviewItem>
      <errorID>900250dc-58c5-4624-bba1-329177444f9b</errorID>
      <errorWord>:</errorWord>
      <group>L1_Format</group>
      <groupName>格式问题</groupName>
      <ability>L2_HalfPunc</ability>
      <abilityName>全半角检查</abilityName>
      <candidateList>
        <item>：</item>
      </candidateList>
      <explain>文本全半角错误。</explain>
      <paraID>12E922A5</paraID>
      <start>6</start>
      <end>7</end>
      <status>modified</status>
      <modifiedWord>：</modifiedWord>
      <trackRevisions>false</trackRevisions>
    </reviewItem>
    <reviewItem>
      <errorID>8b4021a6-07f0-4f21-9114-a609d741279f</errorID>
      <errorWord>-</errorWord>
      <group>L1_Format</group>
      <groupName>格式问题</groupName>
      <ability>L2_HalfPunc</ability>
      <abilityName>全半角检查</abilityName>
      <candidateList>
        <item>－</item>
      </candidateList>
      <explain>文本全半角错误。</explain>
      <paraID>2F27077C</paraID>
      <start>50</start>
      <end>51</end>
      <status>modified</status>
      <modifiedWord>－</modifiedWord>
      <trackRevisions>false</trackRevisions>
    </reviewItem>
    <reviewItem>
      <errorID>3ffab7b4-d30d-48b0-91ad-4d5fdb5bb19d</errorID>
      <errorWord>:</errorWord>
      <group>L1_Format</group>
      <groupName>格式问题</groupName>
      <ability>L2_HalfPunc</ability>
      <abilityName>全半角检查</abilityName>
      <candidateList>
        <item>：</item>
      </candidateList>
      <explain>文本全半角错误。</explain>
      <paraID>51B351B0</paraID>
      <start>11</start>
      <end>12</end>
      <status>modified</status>
      <modifiedWord>：</modifiedWord>
      <trackRevisions>false</trackRevisions>
    </reviewItem>
    <reviewItem>
      <errorID>c7c76e2a-6ac0-4cf8-8a18-f61bd610cbb3</errorID>
      <errorWord>.</errorWord>
      <group>L1_Format</group>
      <groupName>格式问题</groupName>
      <ability>L2_HalfPunc</ability>
      <abilityName>全半角检查</abilityName>
      <candidateList>
        <item>。</item>
      </candidateList>
      <explain>文本全半角错误。</explain>
      <paraID>4F22168B</paraID>
      <start>43</start>
      <end>44</end>
      <status>modified</status>
      <modifiedWord>。</modifiedWord>
      <trackRevisions>false</trackRevisions>
    </reviewItem>
    <reviewItem>
      <errorID>d480f0ce-cb6a-4e10-990d-9770c705196b</errorID>
      <errorWord>;</errorWord>
      <group>L1_Format</group>
      <groupName>格式问题</groupName>
      <ability>L2_HalfPunc</ability>
      <abilityName>全半角检查</abilityName>
      <candidateList>
        <item>；</item>
      </candidateList>
      <explain>文本全半角错误。</explain>
      <paraID>541AF135</paraID>
      <start>44</start>
      <end>45</end>
      <status>modified</status>
      <modifiedWord>；</modifiedWord>
      <trackRevisions>false</trackRevisions>
    </reviewItem>
    <reviewItem>
      <errorID>816fc506-ef4b-473a-9159-020a34db6a0b</errorID>
      <errorWord>;</errorWord>
      <group>L1_Format</group>
      <groupName>格式问题</groupName>
      <ability>L2_HalfPunc</ability>
      <abilityName>全半角检查</abilityName>
      <candidateList>
        <item>；</item>
      </candidateList>
      <explain>文本全半角错误。</explain>
      <paraID>541AF135</paraID>
      <start>69</start>
      <end>70</end>
      <status>modified</status>
      <modifiedWord>；</modifiedWord>
      <trackRevisions>false</trackRevisions>
    </reviewItem>
    <reviewItem>
      <errorID>cfdc8e00-d5f6-4020-8a43-f4cde077f91b</errorID>
      <errorWord>(</errorWord>
      <group>L1_Format</group>
      <groupName>格式问题</groupName>
      <ability>L2_HalfPunc</ability>
      <abilityName>全半角检查</abilityName>
      <candidateList>
        <item>（</item>
      </candidateList>
      <explain>文本全半角错误。</explain>
      <paraID>541AF135</paraID>
      <start>79</start>
      <end>80</end>
      <status>modified</status>
      <modifiedWord>（</modifiedWord>
      <trackRevisions>false</trackRevisions>
    </reviewItem>
    <reviewItem>
      <errorID>95f0d4f4-d8ec-4394-8115-c8ab2f251b53</errorID>
      <errorWord>;</errorWord>
      <group>L1_Format</group>
      <groupName>格式问题</groupName>
      <ability>L2_HalfPunc</ability>
      <abilityName>全半角检查</abilityName>
      <candidateList>
        <item>；</item>
      </candidateList>
      <explain>文本全半角错误。</explain>
      <paraID>5C937E42</paraID>
      <start>51</start>
      <end>52</end>
      <status>modified</status>
      <modifiedWord>；</modifiedWord>
      <trackRevisions>false</trackRevisions>
    </reviewItem>
    <reviewItem>
      <errorID>24e99946-4bae-408d-a26e-be00c3da4b15</errorID>
      <errorWord>;</errorWord>
      <group>L1_Format</group>
      <groupName>格式问题</groupName>
      <ability>L2_HalfPunc</ability>
      <abilityName>全半角检查</abilityName>
      <candidateList>
        <item>；</item>
      </candidateList>
      <explain>文本全半角错误。</explain>
      <paraID>5C937E42</paraID>
      <start>79</start>
      <end>80</end>
      <status>modified</status>
      <modifiedWord>；</modifiedWord>
      <trackRevisions>false</trackRevisions>
    </reviewItem>
    <reviewItem>
      <errorID>bc867e9b-5db2-4ea0-8242-972a0fc27dab</errorID>
      <errorWord>;</errorWord>
      <group>L1_Format</group>
      <groupName>格式问题</groupName>
      <ability>L2_HalfPunc</ability>
      <abilityName>全半角检查</abilityName>
      <candidateList>
        <item>；</item>
      </candidateList>
      <explain>文本全半角错误。</explain>
      <paraID>5C937E42</paraID>
      <start>115</start>
      <end>116</end>
      <status>modified</status>
      <modifiedWord>；</modifiedWord>
      <trackRevisions>false</trackRevisions>
    </reviewItem>
    <reviewItem>
      <errorID>fe96240b-cc0c-49f4-a70f-ac229803b2ca</errorID>
      <errorWord>送达至</errorWord>
      <group>L1_Word</group>
      <groupName>字词问题</groupName>
      <ability>L2_Typo</ability>
      <abilityName>字词错误</abilityName>
      <candidateList>
        <item>送达</item>
      </candidateList>
      <explain/>
      <paraID> 9335926</paraID>
      <start>11</start>
      <end>13</end>
      <status>modified</status>
      <modifiedWord>送达</modifiedWord>
      <trackRevisions>false</trackRevisions>
    </reviewItem>
    <reviewItem>
      <errorID>8ac2b6be-2bc3-42c9-bac1-b5dd1490c1e7</errorID>
      <errorWord>。</errorWord>
      <group>L1_Punc</group>
      <groupName>标点问题</groupName>
      <ability>L2_Punc</ability>
      <abilityName>标点符号检查</abilityName>
      <candidateList>
        <item/>
      </candidateList>
      <explain>标题文本后不使用标点符号。</explain>
      <paraID> 9335926</paraID>
      <start>28</start>
      <end>28</end>
      <status>modified</status>
      <modifiedWord/>
      <trackRevisions>false</trackRevisions>
    </reviewItem>
    <reviewItem>
      <errorID>6ed73418-5c4b-43ba-b79f-f4f26c4ff55e</errorID>
      <errorWord>.</errorWord>
      <group>L1_Format</group>
      <groupName>格式问题</groupName>
      <ability>L2_HalfPunc</ability>
      <abilityName>全半角检查</abilityName>
      <candidateList>
        <item>。</item>
      </candidateList>
      <explain>文本全半角错误。</explain>
      <paraID>568CA67F</paraID>
      <start>106</start>
      <end>107</end>
      <status>modified</status>
      <modifiedWord>。</modifiedWord>
      <trackRevisions>false</trackRevisions>
    </reviewItem>
    <reviewItem>
      <errorID>d89dc4ea-1e06-4b75-a0be-cdf5a0238882</errorID>
      <errorWord>，</errorWord>
      <group>L1_Word</group>
      <groupName>字词问题</groupName>
      <ability>L2_Typo</ability>
      <abilityName>字词错误</abilityName>
      <candidateList>
        <item>，并</item>
      </candidateList>
      <explain/>
      <paraID>7F4C57A8</paraID>
      <start>49</start>
      <end>51</end>
      <status>modified</status>
      <modifiedWord>，并</modifiedWord>
      <trackRevisions>false</trackRevisions>
    </reviewItem>
    <reviewItem>
      <errorID>56366c82-0d8f-428b-af51-38766689307b</errorID>
      <errorWord>.</errorWord>
      <group>L1_Format</group>
      <groupName>格式问题</groupName>
      <ability>L2_HalfPunc</ability>
      <abilityName>全半角检查</abilityName>
      <candidateList>
        <item>。</item>
      </candidateList>
      <explain>文本全半角错误。</explain>
      <paraID>7F4C57A8</paraID>
      <start>83</start>
      <end>84</end>
      <status>modified</status>
      <modifiedWord>。</modifiedWord>
      <trackRevisions>false</trackRevisions>
    </reviewItem>
    <reviewItem>
      <errorID>ff4e5a4b-5579-4a98-8e9d-71960223a335</errorID>
      <errorWord>。</errorWord>
      <group>L1_Punc</group>
      <groupName>标点问题</groupName>
      <ability>L2_Punc</ability>
      <abilityName>标点符号检查</abilityName>
      <candidateList>
        <item/>
      </candidateList>
      <explain>标题文本后不使用标点符号。</explain>
      <paraID>5467EC11</paraID>
      <start>13</start>
      <end>13</end>
      <status>modified</status>
      <modifiedWord/>
      <trackRevisions>false</trackRevisions>
    </reviewItem>
    <reviewItem>
      <errorID>6a977920-d17c-4825-8941-fd7ee38a5aaf</errorID>
      <errorWord>:</errorWord>
      <group>L1_Format</group>
      <groupName>格式问题</groupName>
      <ability>L2_HalfPunc</ability>
      <abilityName>全半角检查</abilityName>
      <candidateList>
        <item>：</item>
      </candidateList>
      <explain>文本全半角错误。</explain>
      <paraID>6BE343DE</paraID>
      <start>11</start>
      <end>12</end>
      <status>modified</status>
      <modifiedWord>：</modifiedWord>
      <trackRevisions>false</trackRevisions>
    </reviewItem>
    <reviewItem>
      <errorID>e192b133-8580-4b7c-bad8-6dcff08f45e1</errorID>
      <errorWord>:</errorWord>
      <group>L1_Format</group>
      <groupName>格式问题</groupName>
      <ability>L2_HalfPunc</ability>
      <abilityName>全半角检查</abilityName>
      <candidateList>
        <item>：</item>
      </candidateList>
      <explain>文本全半角错误。</explain>
      <paraID>174AB2F8</paraID>
      <start>11</start>
      <end>12</end>
      <status>modified</status>
      <modifiedWord>：</modifiedWord>
      <trackRevisions>false</trackRevisions>
    </reviewItem>
    <reviewItem>
      <errorID>f11f233c-40c4-4758-9166-391ce409b617</errorID>
      <errorWord>:</errorWord>
      <group>L1_Format</group>
      <groupName>格式问题</groupName>
      <ability>L2_HalfPunc</ability>
      <abilityName>全半角检查</abilityName>
      <candidateList>
        <item>：</item>
      </candidateList>
      <explain>文本全半角错误。</explain>
      <paraID>5B9688F4</paraID>
      <start>11</start>
      <end>12</end>
      <status>modified</status>
      <modifiedWord>：</modifiedWord>
      <trackRevisions>false</trackRevisions>
    </reviewItem>
    <reviewItem>
      <errorID>2d3580ad-eed7-46b3-b48f-437c803b720b</errorID>
      <errorWord>方</errorWord>
      <group>L1_Word</group>
      <groupName>字词问题</groupName>
      <ability>L2_Typo</ability>
      <abilityName>字词错误</abilityName>
      <candidateList>
        <item>方按</item>
      </candidateList>
      <explain/>
      <paraID> 16B7D35</paraID>
      <start>32</start>
      <end>34</end>
      <status>modified</status>
      <modifiedWord>方按</modifiedWord>
      <trackRevisions>false</trackRevisions>
    </reviewItem>
    <reviewItem>
      <errorID>bc44fc93-d0ec-4066-84f4-e2c2a6c87f01</errorID>
      <errorWord>;</errorWord>
      <group>L1_Format</group>
      <groupName>格式问题</groupName>
      <ability>L2_HalfPunc</ability>
      <abilityName>全半角检查</abilityName>
      <candidateList>
        <item>；</item>
      </candidateList>
      <explain>文本全半角错误。</explain>
      <paraID>2DCDE53A</paraID>
      <start>46</start>
      <end>47</end>
      <status>modified</status>
      <modifiedWord>；</modifiedWord>
      <trackRevisions>false</trackRevisions>
    </reviewItem>
    <reviewItem>
      <errorID>c20214e9-a94c-4efa-a138-e739faaab9ba</errorID>
      <errorWord>;</errorWord>
      <group>L1_Format</group>
      <groupName>格式问题</groupName>
      <ability>L2_HalfPunc</ability>
      <abilityName>全半角检查</abilityName>
      <candidateList>
        <item>；</item>
      </candidateList>
      <explain>文本全半角错误。</explain>
      <paraID>5AE0127C</paraID>
      <start>46</start>
      <end>47</end>
      <status>modified</status>
      <modifiedWord>；</modifiedWord>
      <trackRevisions>false</trackRevisions>
    </reviewItem>
    <reviewItem>
      <errorID>f5916503-a315-48dd-998e-ce7fc147dda4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2B7A1F40</paraID>
      <start>4</start>
      <end>6</end>
      <status>modified</status>
      <modifiedWord>1.</modifiedWord>
      <trackRevisions>false</trackRevisions>
    </reviewItem>
    <reviewItem>
      <errorID>2772a415-9b8e-430e-b4b5-1fc31b4bb7cb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329DA648</paraID>
      <start>4</start>
      <end>6</end>
      <status>modified</status>
      <modifiedWord>2.</modifiedWord>
      <trackRevisions>false</trackRevisions>
    </reviewItem>
    <reviewItem>
      <errorID>0c18013a-bd10-4c36-9229-98fff2aa43e7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5C91B93D</paraID>
      <start>4</start>
      <end>6</end>
      <status>modified</status>
      <modifiedWord>3.</modifiedWord>
      <trackRevisions>false</trackRevisions>
    </reviewItem>
    <reviewItem>
      <errorID>ad537d28-4867-4963-b47b-90de87689876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22A8789D</paraID>
      <start>4</start>
      <end>6</end>
      <status>modified</status>
      <modifiedWord>5.</modifiedWord>
      <trackRevisions>false</trackRevisions>
    </reviewItem>
    <reviewItem>
      <errorID>d246aa8a-9d69-4893-a747-b3d100831ab7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1C24B1F</paraID>
      <start>4</start>
      <end>6</end>
      <status>modified</status>
      <modifiedWord>6.</modifiedWord>
      <trackRevisions>false</trackRevisions>
    </reviewItem>
    <reviewItem>
      <errorID>53e4dcd0-9198-491b-ba37-dce59007c0c3</errorID>
      <errorWord>:</errorWord>
      <group>L1_Format</group>
      <groupName>格式问题</groupName>
      <ability>L2_HalfPunc</ability>
      <abilityName>全半角检查</abilityName>
      <candidateList>
        <item>：</item>
      </candidateList>
      <explain>文本全半角错误。</explain>
      <paraID>302BC71B</paraID>
      <start>4</start>
      <end>5</end>
      <status>modified</status>
      <modifiedWord>：</modifiedWord>
      <trackRevisions>false</trackRevisions>
    </reviewItem>
    <reviewItem>
      <errorID>a21473b4-d4c2-475d-9099-4593f79cffd2</errorID>
      <errorWord>:</errorWord>
      <group>L1_Format</group>
      <groupName>格式问题</groupName>
      <ability>L2_HalfPunc</ability>
      <abilityName>全半角检查</abilityName>
      <candidateList>
        <item>：</item>
      </candidateList>
      <explain>文本全半角错误。</explain>
      <paraID>302BC71B</paraID>
      <start>36</start>
      <end>37</end>
      <status>modified</status>
      <modifiedWord>：</modifiedWord>
      <trackRevisions>false</trackRevisions>
    </reviewItem>
    <reviewItem>
      <errorID>c4bfeb3a-79d9-4986-b006-bf8c9751d63d</errorID>
      <errorWord>:</errorWord>
      <group>L1_Format</group>
      <groupName>格式问题</groupName>
      <ability>L2_HalfPunc</ability>
      <abilityName>全半角检查</abilityName>
      <candidateList>
        <item>：</item>
      </candidateList>
      <explain>文本全半角错误。</explain>
      <paraID>5824D312</paraID>
      <start>11</start>
      <end>12</end>
      <status>modified</status>
      <modifiedWord>：</modifiedWord>
      <trackRevisions>false</trackRevisions>
    </reviewItem>
    <reviewItem>
      <errorID>62c66321-7a66-406d-93d3-516a620ee14c</errorID>
      <errorWord>:</errorWord>
      <group>L1_Format</group>
      <groupName>格式问题</groupName>
      <ability>L2_HalfPunc</ability>
      <abilityName>全半角检查</abilityName>
      <candidateList>
        <item>：</item>
      </candidateList>
      <explain>文本全半角错误。</explain>
      <paraID>5824D312</paraID>
      <start>36</start>
      <end>37</end>
      <status>modified</status>
      <modifiedWord>：</modifiedWord>
      <trackRevisions>false</trackRevisions>
    </reviewItem>
    <reviewItem>
      <errorID>674e1aeb-1434-4ab9-9dc5-3481dda707c6</errorID>
      <errorWord>(</errorWord>
      <group>L1_Format</group>
      <groupName>格式问题</groupName>
      <ability>L2_HalfPunc</ability>
      <abilityName>全半角检查</abilityName>
      <candidateList>
        <item>（</item>
      </candidateList>
      <explain>文本全半角错误。</explain>
      <paraID>1EE76689</paraID>
      <start>13</start>
      <end>14</end>
      <status>modified</status>
      <modifiedWord>（</modifiedWord>
      <trackRevisions>false</trackRevisions>
    </reviewItem>
    <reviewItem>
      <errorID>85ff6bb0-d700-46f7-bee5-652979dc8475</errorID>
      <errorWord>)</errorWord>
      <group>L1_Format</group>
      <groupName>格式问题</groupName>
      <ability>L2_HalfPunc</ability>
      <abilityName>全半角检查</abilityName>
      <candidateList>
        <item>）</item>
      </candidateList>
      <explain>文本全半角错误。</explain>
      <paraID>1EE76689</paraID>
      <start>23</start>
      <end>24</end>
      <status>modified</status>
      <modifiedWord>）</modifiedWord>
      <trackRevisions>false</trackRevisions>
    </reviewItem>
    <reviewItem>
      <errorID>5cdbf275-3d6b-4d19-8e14-eaa36242aecf</errorID>
      <errorWord>)</errorWord>
      <group>L1_Format</group>
      <groupName>格式问题</groupName>
      <ability>L2_HalfPunc</ability>
      <abilityName>全半角检查</abilityName>
      <candidateList>
        <item>）</item>
      </candidateList>
      <explain>文本全半角错误。</explain>
      <paraID>1EE76689</paraID>
      <start>176</start>
      <end>177</end>
      <status>modified</status>
      <modifiedWord>）</modifiedWord>
      <trackRevisions>false</trackRevisions>
    </reviewItem>
    <reviewItem>
      <errorID>b6fbd385-58da-4fa5-affa-4e825c0be6b5</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1EE76689</paraID>
      <start>275</start>
      <end>276</end>
      <status>modified</status>
      <modifiedWord>并</modifiedWord>
      <trackRevisions>false</trackRevisions>
    </reviewItem>
    <reviewItem>
      <errorID>5943ef31-5313-4762-a869-96ed1fe37708</errorID>
      <errorWord>)</errorWord>
      <group>L1_Format</group>
      <groupName>格式问题</groupName>
      <ability>L2_HalfPunc</ability>
      <abilityName>全半角检查</abilityName>
      <candidateList>
        <item>）</item>
      </candidateList>
      <explain>文本全半角错误。</explain>
      <paraID>1EE76689</paraID>
      <start>641</start>
      <end>642</end>
      <status>modified</status>
      <modifiedWord>）</modifiedWord>
      <trackRevisions>false</trackRevisions>
    </reviewItem>
    <reviewItem>
      <errorID>f5d9af8e-a181-47cf-984d-a5b80384100f</errorID>
      <errorWord>:</errorWord>
      <group>L1_Format</group>
      <groupName>格式问题</groupName>
      <ability>L2_HalfPunc</ability>
      <abilityName>全半角检查</abilityName>
      <candidateList>
        <item>：</item>
      </candidateList>
      <explain>文本全半角错误。</explain>
      <paraID>1EE76689</paraID>
      <start>990</start>
      <end>991</end>
      <status>modified</status>
      <modifiedWord>：</modifiedWord>
      <trackRevisions>false</trackRevisions>
    </reviewItem>
    <reviewItem>
      <errorID>5b70cdd2-b190-4f33-a6da-a07b37fcad1a</errorID>
      <errorWord>WiFi</errorWord>
      <group>L1_Punc</group>
      <groupName>标点问题</groupName>
      <ability>L2_Punc</ability>
      <abilityName>标点符号检查</abilityName>
      <candidateList>
        <item>Wi-Fi</item>
      </candidateList>
      <explain/>
      <paraID>1EE76689</paraID>
      <start>1158</start>
      <end>1163</end>
      <status>modified</status>
      <modifiedWord>Wi-Fi</modifiedWord>
      <trackRevisions>false</trackRevisions>
    </reviewItem>
    <reviewItem>
      <errorID>ff4c10d0-940e-4aef-8564-a0bc1f6feb0a</errorID>
      <errorWord>:</errorWord>
      <group>L1_Format</group>
      <groupName>格式问题</groupName>
      <ability>L2_HalfPunc</ability>
      <abilityName>全半角检查</abilityName>
      <candidateList>
        <item>：</item>
      </candidateList>
      <explain>文本全半角错误。</explain>
      <paraID>1EE76689</paraID>
      <start>1217</start>
      <end>1218</end>
      <status>modified</status>
      <modifiedWord>：</modifiedWord>
      <trackRevisions>false</trackRevisions>
    </reviewItem>
    <reviewItem>
      <errorID>e3c95d3e-f515-4ffc-9b41-3cdff24c624b</errorID>
      <errorWord>(</errorWord>
      <group>L1_Format</group>
      <groupName>格式问题</groupName>
      <ability>L2_HalfPunc</ability>
      <abilityName>全半角检查</abilityName>
      <candidateList>
        <item>（</item>
      </candidateList>
      <explain>文本全半角错误。</explain>
      <paraID>58F099F7</paraID>
      <start>62</start>
      <end>63</end>
      <status>modified</status>
      <modifiedWord>（</modifiedWord>
      <trackRevisions>false</trackRevisions>
    </reviewItem>
    <reviewItem>
      <errorID>05365cce-85d1-4add-9dfd-6496f8dbb3a1</errorID>
      <errorWord>)</errorWord>
      <group>L1_Format</group>
      <groupName>格式问题</groupName>
      <ability>L2_HalfPunc</ability>
      <abilityName>全半角检查</abilityName>
      <candidateList>
        <item>）</item>
      </candidateList>
      <explain>文本全半角错误。</explain>
      <paraID>58F099F7</paraID>
      <start>71</start>
      <end>72</end>
      <status>modified</status>
      <modifiedWord>）</modifiedWord>
      <trackRevisions>false</trackRevisions>
    </reviewItem>
    <reviewItem>
      <errorID>c481e635-ffe7-4c14-b9a8-e41397202770</errorID>
      <errorWord>(</errorWord>
      <group>L1_Format</group>
      <groupName>格式问题</groupName>
      <ability>L2_HalfPunc</ability>
      <abilityName>全半角检查</abilityName>
      <candidateList>
        <item>（</item>
      </candidateList>
      <explain>文本全半角错误。</explain>
      <paraID>58F099F7</paraID>
      <start>109</start>
      <end>110</end>
      <status>modified</status>
      <modifiedWord>（</modifiedWord>
      <trackRevisions>false</trackRevisions>
    </reviewItem>
    <reviewItem>
      <errorID>b99c2ba5-089d-4033-8ede-2b268c6648fa</errorID>
      <errorWord>)</errorWord>
      <group>L1_Format</group>
      <groupName>格式问题</groupName>
      <ability>L2_HalfPunc</ability>
      <abilityName>全半角检查</abilityName>
      <candidateList>
        <item>）</item>
      </candidateList>
      <explain>文本全半角错误。</explain>
      <paraID>58F099F7</paraID>
      <start>125</start>
      <end>126</end>
      <status>modified</status>
      <modifiedWord>）</modifiedWord>
      <trackRevisions>false</trackRevisions>
    </reviewItem>
    <reviewItem>
      <errorID>23b5153c-12ca-436c-a7d0-cd71f0b1c9af</errorID>
      <errorWord>3-4小时</errorWord>
      <group>L1_Word</group>
      <groupName>字词问题</groupName>
      <ability>L2_Typo</ability>
      <abilityName>字词错误</abilityName>
      <candidateList>
        <item>3～4小时</item>
      </candidateList>
      <explain/>
      <paraID>58F099F7</paraID>
      <start>146</start>
      <end>151</end>
      <status>modified</status>
      <modifiedWord>3～4小时</modifiedWord>
      <trackRevisions>false</trackRevisions>
    </reviewItem>
    <reviewItem>
      <errorID>cfa4dc0c-7c43-41f5-8316-42e150566b85</errorID>
      <errorWord>(</errorWord>
      <group>L1_Format</group>
      <groupName>格式问题</groupName>
      <ability>L2_HalfPunc</ability>
      <abilityName>全半角检查</abilityName>
      <candidateList>
        <item>（</item>
      </candidateList>
      <explain>文本全半角错误。</explain>
      <paraID>58F099F7</paraID>
      <start>177</start>
      <end>178</end>
      <status>modified</status>
      <modifiedWord>（</modifiedWord>
      <trackRevisions>false</trackRevisions>
    </reviewItem>
    <reviewItem>
      <errorID>daf830cd-a0cb-4b27-b6dc-44d842b21434</errorID>
      <errorWord>)</errorWord>
      <group>L1_Format</group>
      <groupName>格式问题</groupName>
      <ability>L2_HalfPunc</ability>
      <abilityName>全半角检查</abilityName>
      <candidateList>
        <item>）</item>
      </candidateList>
      <explain>文本全半角错误。</explain>
      <paraID>58F099F7</paraID>
      <start>180</start>
      <end>181</end>
      <status>modified</status>
      <modifiedWord>）</modifiedWord>
      <trackRevisions>false</trackRevisions>
    </reviewItem>
    <reviewItem>
      <errorID>46cb0c44-d34e-4578-99a4-fa8ec2473f47</errorID>
      <errorWord>(</errorWord>
      <group>L1_Format</group>
      <groupName>格式问题</groupName>
      <ability>L2_HalfPunc</ability>
      <abilityName>全半角检查</abilityName>
      <candidateList>
        <item>（</item>
      </candidateList>
      <explain>文本全半角错误。</explain>
      <paraID>58F099F7</paraID>
      <start>238</start>
      <end>239</end>
      <status>modified</status>
      <modifiedWord>（</modifiedWord>
      <trackRevisions>false</trackRevisions>
    </reviewItem>
    <reviewItem>
      <errorID>48566903-6d19-4ae3-859f-37dbd51fb840</errorID>
      <errorWord>)</errorWord>
      <group>L1_Format</group>
      <groupName>格式问题</groupName>
      <ability>L2_HalfPunc</ability>
      <abilityName>全半角检查</abilityName>
      <candidateList>
        <item>）</item>
      </candidateList>
      <explain>文本全半角错误。</explain>
      <paraID>58F099F7</paraID>
      <start>241</start>
      <end>242</end>
      <status>modified</status>
      <modifiedWord>）</modifiedWord>
      <trackRevisions>false</trackRevisions>
    </reviewItem>
    <reviewItem>
      <errorID>c6e918b0-e738-4581-b881-a1de041037cd</errorID>
      <errorWord>-</errorWord>
      <group>L1_Format</group>
      <groupName>格式问题</groupName>
      <ability>L2_HalfPunc</ability>
      <abilityName>全半角检查</abilityName>
      <candidateList>
        <item>－</item>
      </candidateList>
      <explain>文本全半角错误。</explain>
      <paraID>58F099F7</paraID>
      <start>288</start>
      <end>289</end>
      <status>modified</status>
      <modifiedWord>－</modifiedWord>
      <trackRevisions>false</trackRevisions>
    </reviewItem>
    <reviewItem>
      <errorID>2fc7d875-7209-4250-8d5c-d4af5fe9532c</errorID>
      <errorWord>(</errorWord>
      <group>L1_Format</group>
      <groupName>格式问题</groupName>
      <ability>L2_HalfPunc</ability>
      <abilityName>全半角检查</abilityName>
      <candidateList>
        <item>（</item>
      </candidateList>
      <explain>文本全半角错误。</explain>
      <paraID>58F099F7</paraID>
      <start>300</start>
      <end>301</end>
      <status>modified</status>
      <modifiedWord>（</modifiedWord>
      <trackRevisions>false</trackRevisions>
    </reviewItem>
    <reviewItem>
      <errorID>096d08ca-312e-4da7-ae09-e39f263e9d66</errorID>
      <errorWord>)</errorWord>
      <group>L1_Format</group>
      <groupName>格式问题</groupName>
      <ability>L2_HalfPunc</ability>
      <abilityName>全半角检查</abilityName>
      <candidateList>
        <item>）</item>
      </candidateList>
      <explain>文本全半角错误。</explain>
      <paraID>58F099F7</paraID>
      <start>303</start>
      <end>304</end>
      <status>modified</status>
      <modifiedWord>）</modifiedWord>
      <trackRevisions>false</trackRevisions>
    </reviewItem>
    <reviewItem>
      <errorID>31bc05ca-80f2-4087-987f-7bb57d446208</errorID>
      <errorWord>(</errorWord>
      <group>L1_Format</group>
      <groupName>格式问题</groupName>
      <ability>L2_HalfPunc</ability>
      <abilityName>全半角检查</abilityName>
      <candidateList>
        <item>（</item>
      </candidateList>
      <explain>文本全半角错误。</explain>
      <paraID>58F099F7</paraID>
      <start>448</start>
      <end>449</end>
      <status>modified</status>
      <modifiedWord>（</modifiedWord>
      <trackRevisions>false</trackRevisions>
    </reviewItem>
    <reviewItem>
      <errorID>59557c23-bac1-4918-9a90-65651d0450a4</errorID>
      <errorWord>)</errorWord>
      <group>L1_Format</group>
      <groupName>格式问题</groupName>
      <ability>L2_HalfPunc</ability>
      <abilityName>全半角检查</abilityName>
      <candidateList>
        <item>）</item>
      </candidateList>
      <explain>文本全半角错误。</explain>
      <paraID>58F099F7</paraID>
      <start>452</start>
      <end>453</end>
      <status>modified</status>
      <modifiedWord>）</modifiedWord>
      <trackRevisions>false</trackRevisions>
    </reviewItem>
    <reviewItem>
      <errorID>1303e11c-6b7a-45f0-b4b9-800eb1944818</errorID>
      <errorWord>(</errorWord>
      <group>L1_Format</group>
      <groupName>格式问题</groupName>
      <ability>L2_HalfPunc</ability>
      <abilityName>全半角检查</abilityName>
      <candidateList>
        <item>（</item>
      </candidateList>
      <explain>文本全半角错误。</explain>
      <paraID>58F099F7</paraID>
      <start>517</start>
      <end>518</end>
      <status>modified</status>
      <modifiedWord>（</modifiedWord>
      <trackRevisions>false</trackRevisions>
    </reviewItem>
    <reviewItem>
      <errorID>c3465d1c-6bc6-4452-a447-24b174624d0d</errorID>
      <errorWord>)</errorWord>
      <group>L1_Format</group>
      <groupName>格式问题</groupName>
      <ability>L2_HalfPunc</ability>
      <abilityName>全半角检查</abilityName>
      <candidateList>
        <item>）</item>
      </candidateList>
      <explain>文本全半角错误。</explain>
      <paraID>58F099F7</paraID>
      <start>520</start>
      <end>521</end>
      <status>modified</status>
      <modifiedWord>）</modifiedWord>
      <trackRevisions>false</trackRevisions>
    </reviewItem>
    <reviewItem>
      <errorID>c30533bb-ba9d-4374-8dc7-ade586eb79a3</errorID>
      <errorWord>)</errorWord>
      <group>L1_Format</group>
      <groupName>格式问题</groupName>
      <ability>L2_HalfPunc</ability>
      <abilityName>全半角检查</abilityName>
      <candidateList>
        <item>）</item>
      </candidateList>
      <explain>文本全半角错误。</explain>
      <paraID>58F099F7</paraID>
      <start>720</start>
      <end>721</end>
      <status>modified</status>
      <modifiedWord>）</modifiedWord>
      <trackRevisions>false</trackRevisions>
    </reviewItem>
    <reviewItem>
      <errorID>6ddf6d47-5fdc-4afa-9cf2-2e99ceafa6d3</errorID>
      <errorWord>(</errorWord>
      <group>L1_Format</group>
      <groupName>格式问题</groupName>
      <ability>L2_HalfPunc</ability>
      <abilityName>全半角检查</abilityName>
      <candidateList>
        <item>（</item>
      </candidateList>
      <explain>文本全半角错误。</explain>
      <paraID>58F099F7</paraID>
      <start>850</start>
      <end>851</end>
      <status>modified</status>
      <modifiedWord>（</modifiedWord>
      <trackRevisions>false</trackRevisions>
    </reviewItem>
    <reviewItem>
      <errorID>3b0e4045-3625-4c7b-b01b-63bd7c4f3a81</errorID>
      <errorWord>)</errorWord>
      <group>L1_Format</group>
      <groupName>格式问题</groupName>
      <ability>L2_HalfPunc</ability>
      <abilityName>全半角检查</abilityName>
      <candidateList>
        <item>）</item>
      </candidateList>
      <explain>文本全半角错误。</explain>
      <paraID>58F099F7</paraID>
      <start>858</start>
      <end>859</end>
      <status>modified</status>
      <modifiedWord>）</modifiedWord>
      <trackRevisions>false</trackRevisions>
    </reviewItem>
    <reviewItem>
      <errorID>f54d7a4c-3d7d-4090-83c4-19cfd722cd22</errorID>
      <errorWord>)</errorWord>
      <group>L1_Format</group>
      <groupName>格式问题</groupName>
      <ability>L2_HalfPunc</ability>
      <abilityName>全半角检查</abilityName>
      <candidateList>
        <item>）</item>
      </candidateList>
      <explain>文本全半角错误。</explain>
      <paraID>50C5AB34</paraID>
      <start>264</start>
      <end>265</end>
      <status>modified</status>
      <modifiedWord>）</modifiedWord>
      <trackRevisions>false</trackRevisions>
    </reviewItem>
    <reviewItem>
      <errorID>c505b977-f19a-4688-aaf7-ee4268a958a1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71543D24</paraID>
      <start>171</start>
      <end>172</end>
      <status>modified</status>
      <modifiedWord>—</modifiedWord>
      <trackRevisions>false</trackRevisions>
    </reviewItem>
    <reviewItem>
      <errorID>ccfb365a-647a-450f-a38a-99d05864b609</errorID>
      <errorWord>,</errorWord>
      <group>L1_Format</group>
      <groupName>格式问题</groupName>
      <ability>L2_HalfPunc</ability>
      <abilityName>全半角检查</abilityName>
      <candidateList>
        <item>，</item>
      </candidateList>
      <explain>文本全半角错误。</explain>
      <paraID>71543D24</paraID>
      <start>224</start>
      <end>225</end>
      <status>modified</status>
      <modifiedWord>，</modifiedWord>
      <trackRevisions>false</trackRevisions>
    </reviewItem>
    <reviewItem>
      <errorID>f5e05a46-582b-4663-b453-fb7ba030c5db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60733BFA</paraID>
      <start>0</start>
      <end>2</end>
      <status>modified</status>
      <modifiedWord>1.</modifiedWord>
      <trackRevisions>false</trackRevisions>
    </reviewItem>
    <reviewItem>
      <errorID>33e0d366-24b4-463c-b3e1-751b476117d9</errorID>
      <errorWord>解锁</errorWord>
      <group>L1_Official</group>
      <groupName>公文问题</groupName>
      <ability>L2_Official</ability>
      <abilityName>公文问题</abilityName>
      <candidateList/>
      <explain>公文中禁止出现该词语</explain>
      <paraID>60733BFA</paraID>
      <start>209</start>
      <end>211</end>
      <status>ignored</status>
      <modifiedWord/>
      <trackRevisions>false</trackRevisions>
    </reviewItem>
    <reviewItem>
      <errorID>a37d597c-5c66-41b0-bf06-d22e3d2cd3f7</errorID>
      <errorWord>~</errorWord>
      <group>L1_Format</group>
      <groupName>格式问题</groupName>
      <ability>L2_HalfPunc</ability>
      <abilityName>全半角检查</abilityName>
      <candidateList>
        <item>～</item>
      </candidateList>
      <explain>文本全半角错误。</explain>
      <paraID>60733BFA</paraID>
      <start>315</start>
      <end>316</end>
      <status>modified</status>
      <modifiedWord>～</modifiedWord>
      <trackRevisions>false</trackRevisions>
    </reviewItem>
    <reviewItem>
      <errorID>0e975aa5-0d05-4948-814c-ea67daf11e89</errorID>
      <errorWord>:</errorWord>
      <group>L1_Format</group>
      <groupName>格式问题</groupName>
      <ability>L2_HalfPunc</ability>
      <abilityName>全半角检查</abilityName>
      <candidateList>
        <item>：</item>
      </candidateList>
      <explain>文本全半角错误。</explain>
      <paraID>60733BFA</paraID>
      <start>633</start>
      <end>634</end>
      <status>modified</status>
      <modifiedWord>：</modifiedWord>
      <trackRevisions>false</trackRevisions>
    </reviewItem>
    <reviewItem>
      <errorID>97989464-7178-4245-8783-26bd510371e3</errorID>
      <errorWord>:</errorWord>
      <group>L1_Format</group>
      <groupName>格式问题</groupName>
      <ability>L2_HalfPunc</ability>
      <abilityName>全半角检查</abilityName>
      <candidateList>
        <item>：</item>
      </candidateList>
      <explain>文本全半角错误。</explain>
      <paraID>60733BFA</paraID>
      <start>677</start>
      <end>678</end>
      <status>modified</status>
      <modifiedWord>：</modifiedWord>
      <trackRevisions>false</trackRevisions>
    </reviewItem>
    <reviewItem>
      <errorID>f1808661-93de-462e-959e-d46de85e053e</errorID>
      <errorWord>计</errorWord>
      <group>L1_Word</group>
      <groupName>字词问题</groupName>
      <ability>L2_Typo</ability>
      <abilityName>字词错误</abilityName>
      <candidateList>
        <item>计停</item>
      </candidateList>
      <explain/>
      <paraID>60733BFA</paraID>
      <start>716</start>
      <end>718</end>
      <status>modified</status>
      <modifiedWord>计停</modifiedWord>
      <trackRevisions>false</trackRevisions>
    </reviewItem>
    <reviewItem>
      <errorID>90d91f13-37c6-4a7d-ad80-858d69210495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9956C40</paraID>
      <start>30</start>
      <end>31</end>
      <status>modified</status>
      <modifiedWord>—</modifiedWord>
      <trackRevisions>false</trackRevisions>
    </reviewItem>
    <reviewItem>
      <errorID>dfcde437-d6bd-4bd3-9fdd-19185e986f26</errorID>
      <errorWord>"</errorWord>
      <group>L1_Format</group>
      <groupName>格式问题</groupName>
      <ability>L2_HalfPunc</ability>
      <abilityName>全半角检查</abilityName>
      <candidateList>
        <item>"</item>
      </candidateList>
      <explain>文本全半角错误。</explain>
      <paraID> 9956C40</paraID>
      <start>79</start>
      <end>80</end>
      <status>modified</status>
      <modifiedWord>"</modifiedWord>
      <trackRevisions>false</trackRevisions>
    </reviewItem>
    <reviewItem>
      <errorID>6a12822a-30b1-46ce-b95c-63d28958fb7c</errorID>
      <errorWord>,</errorWord>
      <group>L1_Format</group>
      <groupName>格式问题</groupName>
      <ability>L2_HalfPunc</ability>
      <abilityName>全半角检查</abilityName>
      <candidateList>
        <item>，</item>
      </candidateList>
      <explain>文本全半角错误。</explain>
      <paraID>3D814D6E</paraID>
      <start>16</start>
      <end>17</end>
      <status>modified</status>
      <modifiedWord>，</modifiedWord>
      <trackRevisions>false</trackRevisions>
    </reviewItem>
    <reviewItem>
      <errorID>2b63d41c-3f36-4ab2-924e-a2e261bb0fde</errorID>
      <errorWord>,</errorWord>
      <group>L1_Format</group>
      <groupName>格式问题</groupName>
      <ability>L2_HalfPunc</ability>
      <abilityName>全半角检查</abilityName>
      <candidateList>
        <item>，</item>
      </candidateList>
      <explain>文本全半角错误。</explain>
      <paraID>3D814D6E</paraID>
      <start>39</start>
      <end>40</end>
      <status>modified</status>
      <modifiedWord>，</modifiedWord>
      <trackRevisions>false</trackRevisions>
    </reviewItem>
    <reviewItem>
      <errorID>7857da6a-ffde-438a-a37c-0aaa3df76dd1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5D93FD88</paraID>
      <start>7</start>
      <end>8</end>
      <status>modified</status>
      <modifiedWord>—</modifiedWord>
      <trackRevisions>false</trackRevisions>
    </reviewItem>
    <reviewItem>
      <errorID>bb7c73f6-1070-4fc1-91e7-99755841910f</errorID>
      <errorWord>,</errorWord>
      <group>L1_Format</group>
      <groupName>格式问题</groupName>
      <ability>L2_HalfPunc</ability>
      <abilityName>全半角检查</abilityName>
      <candidateList>
        <item>，</item>
      </candidateList>
      <explain>文本全半角错误。</explain>
      <paraID>5D93FD88</paraID>
      <start>41</start>
      <end>42</end>
      <status>modified</status>
      <modifiedWord>，</modifiedWord>
      <trackRevisions>false</trackRevisions>
    </reviewItem>
    <reviewItem>
      <errorID>fd362d2b-af63-4764-9521-3189143d619a</errorID>
      <errorWord>,</errorWord>
      <group>L1_Format</group>
      <groupName>格式问题</groupName>
      <ability>L2_HalfPunc</ability>
      <abilityName>全半角检查</abilityName>
      <candidateList>
        <item>，</item>
      </candidateList>
      <explain>文本全半角错误。</explain>
      <paraID>5D93FD88</paraID>
      <start>71</start>
      <end>72</end>
      <status>modified</status>
      <modifiedWord>，</modifiedWord>
      <trackRevisions>false</trackRevisions>
    </reviewItem>
    <reviewItem>
      <errorID>55fa3a57-1ef3-49f6-9207-7cdf58f9b711</errorID>
      <errorWord>,</errorWord>
      <group>L1_Format</group>
      <groupName>格式问题</groupName>
      <ability>L2_HalfPunc</ability>
      <abilityName>全半角检查</abilityName>
      <candidateList>
        <item>，</item>
      </candidateList>
      <explain>文本全半角错误。</explain>
      <paraID>5D93FD88</paraID>
      <start>89</start>
      <end>90</end>
      <status>modified</status>
      <modifiedWord>，</modifiedWord>
      <trackRevisions>false</trackRevisions>
    </reviewItem>
    <reviewItem>
      <errorID>901df7e4-de62-48e9-80e6-fcad199b24df</errorID>
      <errorWord>,</errorWord>
      <group>L1_Format</group>
      <groupName>格式问题</groupName>
      <ability>L2_HalfPunc</ability>
      <abilityName>全半角检查</abilityName>
      <candidateList>
        <item>，</item>
      </candidateList>
      <explain>文本全半角错误。</explain>
      <paraID>5D93FD88</paraID>
      <start>125</start>
      <end>126</end>
      <status>modified</status>
      <modifiedWord>，</modifiedWord>
      <trackRevisions>false</trackRevisions>
    </reviewItem>
    <reviewItem>
      <errorID>280e5388-42c8-44f0-89e6-06180cea8422</errorID>
      <errorWord>,</errorWord>
      <group>L1_Format</group>
      <groupName>格式问题</groupName>
      <ability>L2_HalfPunc</ability>
      <abilityName>全半角检查</abilityName>
      <candidateList>
        <item>，</item>
      </candidateList>
      <explain>文本全半角错误。</explain>
      <paraID>5D93FD88</paraID>
      <start>140</start>
      <end>141</end>
      <status>modified</status>
      <modifiedWord>，</modifiedWord>
      <trackRevisions>false</trackRevisions>
    </reviewItem>
    <reviewItem>
      <errorID>4cdf16f7-71c6-4f80-9e38-48855823bcfd</errorID>
      <errorWord>,</errorWord>
      <group>L1_Format</group>
      <groupName>格式问题</groupName>
      <ability>L2_HalfPunc</ability>
      <abilityName>全半角检查</abilityName>
      <candidateList>
        <item>，</item>
      </candidateList>
      <explain>文本全半角错误。</explain>
      <paraID>5D93FD88</paraID>
      <start>148</start>
      <end>149</end>
      <status>modified</status>
      <modifiedWord>，</modifiedWord>
      <trackRevisions>false</trackRevisions>
    </reviewItem>
    <reviewItem>
      <errorID>a0161f29-63b2-42e0-a695-27bfe5b02b0f</errorID>
      <errorWord>,</errorWord>
      <group>L1_Format</group>
      <groupName>格式问题</groupName>
      <ability>L2_HalfPunc</ability>
      <abilityName>全半角检查</abilityName>
      <candidateList>
        <item>，</item>
      </candidateList>
      <explain>文本全半角错误。</explain>
      <paraID>5D93FD88</paraID>
      <start>246</start>
      <end>247</end>
      <status>modified</status>
      <modifiedWord>，</modifiedWord>
      <trackRevisions>false</trackRevisions>
    </reviewItem>
    <reviewItem>
      <errorID>9fdd795a-1cfd-4faf-b4c2-7b147990d29b</errorID>
      <errorWord>,</errorWord>
      <group>L1_Format</group>
      <groupName>格式问题</groupName>
      <ability>L2_HalfPunc</ability>
      <abilityName>全半角检查</abilityName>
      <candidateList>
        <item>，</item>
      </candidateList>
      <explain>文本全半角错误。</explain>
      <paraID>5D93FD88</paraID>
      <start>281</start>
      <end>282</end>
      <status>modified</status>
      <modifiedWord>，</modifiedWord>
      <trackRevisions>false</trackRevisions>
    </reviewItem>
    <reviewItem>
      <errorID>37fa1d61-eb4f-42b6-882a-1014421b25ad</errorID>
      <errorWord>,</errorWord>
      <group>L1_Format</group>
      <groupName>格式问题</groupName>
      <ability>L2_HalfPunc</ability>
      <abilityName>全半角检查</abilityName>
      <candidateList>
        <item>，</item>
      </candidateList>
      <explain>文本全半角错误。</explain>
      <paraID>5D93FD88</paraID>
      <start>289</start>
      <end>290</end>
      <status>modified</status>
      <modifiedWord>，</modifiedWord>
      <trackRevisions>false</trackRevisions>
    </reviewItem>
    <reviewItem>
      <errorID>5d7c7920-c8b1-43a5-b685-f126b5e9c73e</errorID>
      <errorWord>;</errorWord>
      <group>L1_Format</group>
      <groupName>格式问题</groupName>
      <ability>L2_HalfPunc</ability>
      <abilityName>全半角检查</abilityName>
      <candidateList>
        <item>；</item>
      </candidateList>
      <explain>文本全半角错误。</explain>
      <paraID>5D93FD88</paraID>
      <start>300</start>
      <end>301</end>
      <status>modified</status>
      <modifiedWord>；</modifiedWord>
      <trackRevisions>false</trackRevisions>
    </reviewItem>
    <reviewItem>
      <errorID>c0c2930b-df20-4bc7-8148-432cb36aa6fc</errorID>
      <errorWord>;</errorWord>
      <group>L1_Format</group>
      <groupName>格式问题</groupName>
      <ability>L2_HalfPunc</ability>
      <abilityName>全半角检查</abilityName>
      <candidateList>
        <item>；</item>
      </candidateList>
      <explain>文本全半角错误。</explain>
      <paraID>5D93FD88</paraID>
      <start>308</start>
      <end>309</end>
      <status>modified</status>
      <modifiedWord>；</modifiedWord>
      <trackRevisions>false</trackRevisions>
    </reviewItem>
    <reviewItem>
      <errorID>dddc1cad-ac76-491e-913b-e1c6598173a8</errorID>
      <errorWord>;</errorWord>
      <group>L1_Format</group>
      <groupName>格式问题</groupName>
      <ability>L2_HalfPunc</ability>
      <abilityName>全半角检查</abilityName>
      <candidateList>
        <item>；</item>
      </candidateList>
      <explain>文本全半角错误。</explain>
      <paraID>5D93FD88</paraID>
      <start>320</start>
      <end>321</end>
      <status>modified</status>
      <modifiedWord>；</modifiedWord>
      <trackRevisions>false</trackRevisions>
    </reviewItem>
    <reviewItem>
      <errorID>f26e0c14-d871-47a7-be03-dae7114a9067</errorID>
      <errorWord>,</errorWord>
      <group>L1_Format</group>
      <groupName>格式问题</groupName>
      <ability>L2_HalfPunc</ability>
      <abilityName>全半角检查</abilityName>
      <candidateList>
        <item>，</item>
      </candidateList>
      <explain>文本全半角错误。</explain>
      <paraID>5D93FD88</paraID>
      <start>328</start>
      <end>329</end>
      <status>modified</status>
      <modifiedWord>，</modifiedWord>
      <trackRevisions>false</trackRevisions>
    </reviewItem>
    <reviewItem>
      <errorID>e9ef2914-e810-4ccc-b62e-5394a364a6a4</errorID>
      <errorWord>;</errorWord>
      <group>L1_Format</group>
      <groupName>格式问题</groupName>
      <ability>L2_HalfPunc</ability>
      <abilityName>全半角检查</abilityName>
      <candidateList>
        <item>；</item>
      </candidateList>
      <explain>文本全半角错误。</explain>
      <paraID>5D93FD88</paraID>
      <start>340</start>
      <end>341</end>
      <status>modified</status>
      <modifiedWord>；</modifiedWord>
      <trackRevisions>false</trackRevisions>
    </reviewItem>
    <reviewItem>
      <errorID>d726f5e8-d41c-4799-95a2-448a3e4ac893</errorID>
      <errorWord>;</errorWord>
      <group>L1_Format</group>
      <groupName>格式问题</groupName>
      <ability>L2_HalfPunc</ability>
      <abilityName>全半角检查</abilityName>
      <candidateList>
        <item>；</item>
      </candidateList>
      <explain>文本全半角错误。</explain>
      <paraID>5D93FD88</paraID>
      <start>362</start>
      <end>363</end>
      <status>modified</status>
      <modifiedWord>；</modifiedWord>
      <trackRevisions>false</trackRevisions>
    </reviewItem>
    <reviewItem>
      <errorID>f25830d2-d0da-42b9-a25c-c2a2c7369740</errorID>
      <errorWord>;</errorWord>
      <group>L1_Format</group>
      <groupName>格式问题</groupName>
      <ability>L2_HalfPunc</ability>
      <abilityName>全半角检查</abilityName>
      <candidateList>
        <item>；</item>
      </candidateList>
      <explain>文本全半角错误。</explain>
      <paraID>5D93FD88</paraID>
      <start>373</start>
      <end>374</end>
      <status>modified</status>
      <modifiedWord>；</modifiedWord>
      <trackRevisions>false</trackRevisions>
    </reviewItem>
    <reviewItem>
      <errorID>bf1f479b-e1f6-49fb-8f32-0879965cdb7b</errorID>
      <errorWord>(</errorWord>
      <group>L1_Format</group>
      <groupName>格式问题</groupName>
      <ability>L2_HalfPunc</ability>
      <abilityName>全半角检查</abilityName>
      <candidateList>
        <item>（</item>
      </candidateList>
      <explain>文本全半角错误。</explain>
      <paraID>5D93FD88</paraID>
      <start>379</start>
      <end>380</end>
      <status>modified</status>
      <modifiedWord>（</modifiedWord>
      <trackRevisions>false</trackRevisions>
    </reviewItem>
    <reviewItem>
      <errorID>856f483c-0232-4e04-ba76-5dc449c9779f</errorID>
      <errorWord>)</errorWord>
      <group>L1_Format</group>
      <groupName>格式问题</groupName>
      <ability>L2_HalfPunc</ability>
      <abilityName>全半角检查</abilityName>
      <candidateList>
        <item>）</item>
      </candidateList>
      <explain>文本全半角错误。</explain>
      <paraID>5D93FD88</paraID>
      <start>398</start>
      <end>399</end>
      <status>modified</status>
      <modifiedWord>）</modifiedWord>
      <trackRevisions>false</trackRevisions>
    </reviewItem>
    <reviewItem>
      <errorID>ff69f77e-cd71-4464-9c54-50c144170a7e</errorID>
      <errorWord>;</errorWord>
      <group>L1_Format</group>
      <groupName>格式问题</groupName>
      <ability>L2_HalfPunc</ability>
      <abilityName>全半角检查</abilityName>
      <candidateList>
        <item>；</item>
      </candidateList>
      <explain>文本全半角错误。</explain>
      <paraID>5D93FD88</paraID>
      <start>437</start>
      <end>438</end>
      <status>modified</status>
      <modifiedWord>；</modifiedWord>
      <trackRevisions>false</trackRevisions>
    </reviewItem>
    <reviewItem>
      <errorID>430aca72-b29d-407c-8aaf-79895a2f5897</errorID>
      <errorWord>,</errorWord>
      <group>L1_Format</group>
      <groupName>格式问题</groupName>
      <ability>L2_HalfPunc</ability>
      <abilityName>全半角检查</abilityName>
      <candidateList>
        <item>，</item>
      </candidateList>
      <explain>文本全半角错误。</explain>
      <paraID>5D93FD88</paraID>
      <start>444</start>
      <end>445</end>
      <status>modified</status>
      <modifiedWord>，</modifiedWord>
      <trackRevisions>false</trackRevisions>
    </reviewItem>
    <reviewItem>
      <errorID>bcd15eff-e4fb-4e2a-9f8e-e15a5a8e14c0</errorID>
      <errorWord>;</errorWord>
      <group>L1_Format</group>
      <groupName>格式问题</groupName>
      <ability>L2_HalfPunc</ability>
      <abilityName>全半角检查</abilityName>
      <candidateList>
        <item>；</item>
      </candidateList>
      <explain>文本全半角错误。</explain>
      <paraID>5D93FD88</paraID>
      <start>485</start>
      <end>486</end>
      <status>modified</status>
      <modifiedWord>；</modifiedWord>
      <trackRevisions>false</trackRevisions>
    </reviewItem>
    <reviewItem>
      <errorID>faec24ae-7268-4ba1-9c91-895fdaf27cc6</errorID>
      <errorWord>,</errorWord>
      <group>L1_Format</group>
      <groupName>格式问题</groupName>
      <ability>L2_HalfPunc</ability>
      <abilityName>全半角检查</abilityName>
      <candidateList>
        <item>，</item>
      </candidateList>
      <explain>文本全半角错误。</explain>
      <paraID>5D93FD88</paraID>
      <start>508</start>
      <end>509</end>
      <status>modified</status>
      <modifiedWord>，</modifiedWord>
      <trackRevisions>false</trackRevisions>
    </reviewItem>
    <reviewItem>
      <errorID>b0a07bc5-6a92-40c6-925e-4a7f9c6100fd</errorID>
      <errorWord>,</errorWord>
      <group>L1_Format</group>
      <groupName>格式问题</groupName>
      <ability>L2_HalfPunc</ability>
      <abilityName>全半角检查</abilityName>
      <candidateList>
        <item>，</item>
      </candidateList>
      <explain>文本全半角错误。</explain>
      <paraID>5D93FD88</paraID>
      <start>526</start>
      <end>527</end>
      <status>modified</status>
      <modifiedWord>，</modifiedWord>
      <trackRevisions>false</trackRevisions>
    </reviewItem>
    <reviewItem>
      <errorID>f23f12d5-54f4-4afe-8183-997e4f095554</errorID>
      <errorWord>;</errorWord>
      <group>L1_Format</group>
      <groupName>格式问题</groupName>
      <ability>L2_HalfPunc</ability>
      <abilityName>全半角检查</abilityName>
      <candidateList>
        <item>；</item>
      </candidateList>
      <explain>文本全半角错误。</explain>
      <paraID>5D93FD88</paraID>
      <start>536</start>
      <end>537</end>
      <status>modified</status>
      <modifiedWord>；</modifiedWord>
      <trackRevisions>false</trackRevisions>
    </reviewItem>
    <reviewItem>
      <errorID>0e0efe2c-42a2-4361-8519-82a5a0340470</errorID>
      <errorWord>;</errorWord>
      <group>L1_Format</group>
      <groupName>格式问题</groupName>
      <ability>L2_HalfPunc</ability>
      <abilityName>全半角检查</abilityName>
      <candidateList>
        <item>；</item>
      </candidateList>
      <explain>文本全半角错误。</explain>
      <paraID>5D93FD88</paraID>
      <start>550</start>
      <end>551</end>
      <status>modified</status>
      <modifiedWord>；</modifiedWord>
      <trackRevisions>false</trackRevisions>
    </reviewItem>
    <reviewItem>
      <errorID>259f8999-fff7-4d90-a970-b078eccf17eb</errorID>
      <errorWord>:</errorWord>
      <group>L1_Format</group>
      <groupName>格式问题</groupName>
      <ability>L2_HalfPunc</ability>
      <abilityName>全半角检查</abilityName>
      <candidateList>
        <item>：</item>
      </candidateList>
      <explain>文本全半角错误。</explain>
      <paraID>5D93FD88</paraID>
      <start>555</start>
      <end>556</end>
      <status>modified</status>
      <modifiedWord>：</modifiedWord>
      <trackRevisions>false</trackRevisions>
    </reviewItem>
    <reviewItem>
      <errorID>b85c20a8-2de1-43e7-9eb2-cd837f92ebb4</errorID>
      <errorWord>,</errorWord>
      <group>L1_Format</group>
      <groupName>格式问题</groupName>
      <ability>L2_HalfPunc</ability>
      <abilityName>全半角检查</abilityName>
      <candidateList>
        <item>，</item>
      </candidateList>
      <explain>文本全半角错误。</explain>
      <paraID>5D93FD88</paraID>
      <start>560</start>
      <end>561</end>
      <status>modified</status>
      <modifiedWord>，</modifiedWord>
      <trackRevisions>false</trackRevisions>
    </reviewItem>
    <reviewItem>
      <errorID>df28b7e0-07d5-418c-a69c-3a6523719c8a</errorID>
      <errorWord>,</errorWord>
      <group>L1_Format</group>
      <groupName>格式问题</groupName>
      <ability>L2_HalfPunc</ability>
      <abilityName>全半角检查</abilityName>
      <candidateList>
        <item>，</item>
      </candidateList>
      <explain>文本全半角错误。</explain>
      <paraID>5D93FD88</paraID>
      <start>572</start>
      <end>573</end>
      <status>modified</status>
      <modifiedWord>，</modifiedWord>
      <trackRevisions>false</trackRevisions>
    </reviewItem>
    <reviewItem>
      <errorID>fc228741-5e92-4588-abe0-2954b827bcc9</errorID>
      <errorWord>;</errorWord>
      <group>L1_Format</group>
      <groupName>格式问题</groupName>
      <ability>L2_HalfPunc</ability>
      <abilityName>全半角检查</abilityName>
      <candidateList>
        <item>；</item>
      </candidateList>
      <explain>文本全半角错误。</explain>
      <paraID>5D93FD88</paraID>
      <start>589</start>
      <end>590</end>
      <status>modified</status>
      <modifiedWord>；</modifiedWord>
      <trackRevisions>false</trackRevisions>
    </reviewItem>
    <reviewItem>
      <errorID>0ebf0830-a98b-4b75-b122-149968ed701f</errorID>
      <errorWord>:</errorWord>
      <group>L1_Format</group>
      <groupName>格式问题</groupName>
      <ability>L2_HalfPunc</ability>
      <abilityName>全半角检查</abilityName>
      <candidateList>
        <item>：</item>
      </candidateList>
      <explain>文本全半角错误。</explain>
      <paraID>5D93FD88</paraID>
      <start>592</start>
      <end>593</end>
      <status>modified</status>
      <modifiedWord>：</modifiedWord>
      <trackRevisions>false</trackRevisions>
    </reviewItem>
    <reviewItem>
      <errorID>221b5e35-e559-44ae-9e68-66f5078a5131</errorID>
      <errorWord>(</errorWord>
      <group>L1_Format</group>
      <groupName>格式问题</groupName>
      <ability>L2_HalfPunc</ability>
      <abilityName>全半角检查</abilityName>
      <candidateList>
        <item>（</item>
      </candidateList>
      <explain>文本全半角错误。</explain>
      <paraID>5D93FD88</paraID>
      <start>597</start>
      <end>598</end>
      <status>modified</status>
      <modifiedWord>（</modifiedWord>
      <trackRevisions>false</trackRevisions>
    </reviewItem>
    <reviewItem>
      <errorID>774b669d-5be7-4e82-9c61-471b77e9ce03</errorID>
      <errorWord>:</errorWord>
      <group>L1_Format</group>
      <groupName>格式问题</groupName>
      <ability>L2_HalfPunc</ability>
      <abilityName>全半角检查</abilityName>
      <candidateList>
        <item>：</item>
      </candidateList>
      <explain>文本全半角错误。</explain>
      <paraID>5D93FD88</paraID>
      <start>600</start>
      <end>601</end>
      <status>modified</status>
      <modifiedWord>：</modifiedWord>
      <trackRevisions>false</trackRevisions>
    </reviewItem>
    <reviewItem>
      <errorID>e0e81677-3c3f-43d1-be91-07929e2abea5</errorID>
      <errorWord>);</errorWord>
      <group>L1_Format</group>
      <groupName>格式问题</groupName>
      <ability>L2_HalfPunc</ability>
      <abilityName>全半角检查</abilityName>
      <candidateList>
        <item>）；</item>
      </candidateList>
      <explain>文本全半角错误。</explain>
      <paraID>5D93FD88</paraID>
      <start>621</start>
      <end>623</end>
      <status>modified</status>
      <modifiedWord>）；</modifiedWord>
      <trackRevisions>false</trackRevisions>
    </reviewItem>
    <reviewItem>
      <errorID>422ec595-0bc5-4e0e-bc1a-74e1ea10ccfe</errorID>
      <errorWord>:</errorWord>
      <group>L1_Format</group>
      <groupName>格式问题</groupName>
      <ability>L2_HalfPunc</ability>
      <abilityName>全半角检查</abilityName>
      <candidateList>
        <item>：</item>
      </candidateList>
      <explain>文本全半角错误。</explain>
      <paraID>5D93FD88</paraID>
      <start>625</start>
      <end>626</end>
      <status>modified</status>
      <modifiedWord>：</modifiedWord>
      <trackRevisions>false</trackRevisions>
    </reviewItem>
    <reviewItem>
      <errorID>f4f2ecbf-862c-4065-9620-a9b982ca767f</errorID>
      <errorWord>(</errorWord>
      <group>L1_Format</group>
      <groupName>格式问题</groupName>
      <ability>L2_HalfPunc</ability>
      <abilityName>全半角检查</abilityName>
      <candidateList>
        <item>（</item>
      </candidateList>
      <explain>文本全半角错误。</explain>
      <paraID>5D93FD88</paraID>
      <start>643</start>
      <end>644</end>
      <status>modified</status>
      <modifiedWord>（</modifiedWord>
      <trackRevisions>false</trackRevisions>
    </reviewItem>
    <reviewItem>
      <errorID>2fa87bcc-6933-4078-b53b-99fb8075d0e1</errorID>
      <errorWord>,</errorWord>
      <group>L1_Format</group>
      <groupName>格式问题</groupName>
      <ability>L2_HalfPunc</ability>
      <abilityName>全半角检查</abilityName>
      <candidateList>
        <item>，</item>
      </candidateList>
      <explain>文本全半角错误。</explain>
      <paraID>5D93FD88</paraID>
      <start>654</start>
      <end>655</end>
      <status>modified</status>
      <modifiedWord>，</modifiedWord>
      <trackRevisions>false</trackRevisions>
    </reviewItem>
    <reviewItem>
      <errorID>c7e5ff79-822d-4415-b8ed-c62b2182e304</errorID>
      <errorWord>)</errorWord>
      <group>L1_Format</group>
      <groupName>格式问题</groupName>
      <ability>L2_HalfPunc</ability>
      <abilityName>全半角检查</abilityName>
      <candidateList>
        <item>）</item>
      </candidateList>
      <explain>文本全半角错误。</explain>
      <paraID>5D93FD88</paraID>
      <start>658</start>
      <end>659</end>
      <status>modified</status>
      <modifiedWord>）</modifiedWord>
      <trackRevisions>false</trackRevisions>
    </reviewItem>
    <reviewItem>
      <errorID>e3f4d955-6393-420a-9e73-c53f634bd519</errorID>
      <errorWord>(</errorWord>
      <group>L1_Format</group>
      <groupName>格式问题</groupName>
      <ability>L2_HalfPunc</ability>
      <abilityName>全半角检查</abilityName>
      <candidateList>
        <item>（</item>
      </candidateList>
      <explain>文本全半角错误。</explain>
      <paraID>5D93FD88</paraID>
      <start>676</start>
      <end>677</end>
      <status>modified</status>
      <modifiedWord>（</modifiedWord>
      <trackRevisions>false</trackRevisions>
    </reviewItem>
    <reviewItem>
      <errorID>6cc39672-7248-4c05-a96f-d63a247a8f3a</errorID>
      <errorWord>,</errorWord>
      <group>L1_Format</group>
      <groupName>格式问题</groupName>
      <ability>L2_HalfPunc</ability>
      <abilityName>全半角检查</abilityName>
      <candidateList>
        <item>，</item>
      </candidateList>
      <explain>文本全半角错误。</explain>
      <paraID>5D93FD88</paraID>
      <start>687</start>
      <end>688</end>
      <status>modified</status>
      <modifiedWord>，</modifiedWord>
      <trackRevisions>false</trackRevisions>
    </reviewItem>
    <reviewItem>
      <errorID>32eb6337-91f0-4d02-b9f1-7e712b58ee43</errorID>
      <errorWord>);</errorWord>
      <group>L1_Format</group>
      <groupName>格式问题</groupName>
      <ability>L2_HalfPunc</ability>
      <abilityName>全半角检查</abilityName>
      <candidateList>
        <item>）；</item>
      </candidateList>
      <explain>文本全半角错误。</explain>
      <paraID>5D93FD88</paraID>
      <start>691</start>
      <end>693</end>
      <status>modified</status>
      <modifiedWord>）；</modifiedWord>
      <trackRevisions>false</trackRevisions>
    </reviewItem>
    <reviewItem>
      <errorID>cb4cc8b3-7e54-44dc-b4dc-f6594c0a5010</errorID>
      <errorWord>:</errorWord>
      <group>L1_Format</group>
      <groupName>格式问题</groupName>
      <ability>L2_HalfPunc</ability>
      <abilityName>全半角检查</abilityName>
      <candidateList>
        <item>：</item>
      </candidateList>
      <explain>文本全半角错误。</explain>
      <paraID>5D93FD88</paraID>
      <start>695</start>
      <end>696</end>
      <status>modified</status>
      <modifiedWord>：</modifiedWord>
      <trackRevisions>false</trackRevisions>
    </reviewItem>
    <reviewItem>
      <errorID>3d87dbbb-d341-4f04-bc2c-0788b9365f74</errorID>
      <errorWord>;</errorWord>
      <group>L1_Format</group>
      <groupName>格式问题</groupName>
      <ability>L2_HalfPunc</ability>
      <abilityName>全半角检查</abilityName>
      <candidateList>
        <item>；</item>
      </candidateList>
      <explain>文本全半角错误。</explain>
      <paraID>5D93FD88</paraID>
      <start>712</start>
      <end>713</end>
      <status>modified</status>
      <modifiedWord>；</modifiedWord>
      <trackRevisions>false</trackRevisions>
    </reviewItem>
    <reviewItem>
      <errorID>ebbd1951-5240-4a2e-b106-7b1775837a7b</errorID>
      <errorWord>;</errorWord>
      <group>L1_Format</group>
      <groupName>格式问题</groupName>
      <ability>L2_HalfPunc</ability>
      <abilityName>全半角检查</abilityName>
      <candidateList>
        <item>；</item>
      </candidateList>
      <explain>文本全半角错误。</explain>
      <paraID>5D93FD88</paraID>
      <start>749</start>
      <end>750</end>
      <status>modified</status>
      <modifiedWord>；</modifiedWord>
      <trackRevisions>false</trackRevisions>
    </reviewItem>
    <reviewItem>
      <errorID>91d6fbf8-e12b-4ebd-b983-29a52e873429</errorID>
      <errorWord>;</errorWord>
      <group>L1_Format</group>
      <groupName>格式问题</groupName>
      <ability>L2_HalfPunc</ability>
      <abilityName>全半角检查</abilityName>
      <candidateList>
        <item>；</item>
      </candidateList>
      <explain>文本全半角错误。</explain>
      <paraID>5D93FD88</paraID>
      <start>796</start>
      <end>797</end>
      <status>modified</status>
      <modifiedWord>；</modifiedWord>
      <trackRevisions>false</trackRevisions>
    </reviewItem>
    <reviewItem>
      <errorID>5484a0ab-5407-455b-b186-13afa416e3aa</errorID>
      <errorWord>;</errorWord>
      <group>L1_Format</group>
      <groupName>格式问题</groupName>
      <ability>L2_HalfPunc</ability>
      <abilityName>全半角检查</abilityName>
      <candidateList>
        <item>；</item>
      </candidateList>
      <explain>文本全半角错误。</explain>
      <paraID>5D93FD88</paraID>
      <start>810</start>
      <end>811</end>
      <status>modified</status>
      <modifiedWord>；</modifiedWord>
      <trackRevisions>false</trackRevisions>
    </reviewItem>
    <reviewItem>
      <errorID>9e68d412-8356-40af-bb88-92c6122eb526</errorID>
      <errorWord>,</errorWord>
      <group>L1_Format</group>
      <groupName>格式问题</groupName>
      <ability>L2_HalfPunc</ability>
      <abilityName>全半角检查</abilityName>
      <candidateList>
        <item>，</item>
      </candidateList>
      <explain>文本全半角错误。</explain>
      <paraID>5D93FD88</paraID>
      <start>820</start>
      <end>821</end>
      <status>modified</status>
      <modifiedWord>，</modifiedWord>
      <trackRevisions>false</trackRevisions>
    </reviewItem>
    <reviewItem>
      <errorID>b2612738-3112-4666-a0d0-9fe7a9fe95d3</errorID>
      <errorWord>,</errorWord>
      <group>L1_Format</group>
      <groupName>格式问题</groupName>
      <ability>L2_HalfPunc</ability>
      <abilityName>全半角检查</abilityName>
      <candidateList>
        <item>，</item>
      </candidateList>
      <explain>文本全半角错误。</explain>
      <paraID>5D93FD88</paraID>
      <start>836</start>
      <end>837</end>
      <status>modified</status>
      <modifiedWord>，</modifiedWord>
      <trackRevisions>false</trackRevisions>
    </reviewItem>
    <reviewItem>
      <errorID>f20e6518-8ede-454f-9c0a-90f9087139ca</errorID>
      <errorWord>,</errorWord>
      <group>L1_Format</group>
      <groupName>格式问题</groupName>
      <ability>L2_HalfPunc</ability>
      <abilityName>全半角检查</abilityName>
      <candidateList>
        <item>，</item>
      </candidateList>
      <explain>文本全半角错误。</explain>
      <paraID>5D93FD88</paraID>
      <start>843</start>
      <end>844</end>
      <status>modified</status>
      <modifiedWord>，</modifiedWord>
      <trackRevisions>false</trackRevisions>
    </reviewItem>
    <reviewItem>
      <errorID>7077983c-9332-4339-b3e6-8c426b11d1fc</errorID>
      <errorWord>;</errorWord>
      <group>L1_Format</group>
      <groupName>格式问题</groupName>
      <ability>L2_HalfPunc</ability>
      <abilityName>全半角检查</abilityName>
      <candidateList>
        <item>；</item>
      </candidateList>
      <explain>文本全半角错误。</explain>
      <paraID>5D93FD88</paraID>
      <start>854</start>
      <end>855</end>
      <status>modified</status>
      <modifiedWord>；</modifiedWord>
      <trackRevisions>false</trackRevisions>
    </reviewItem>
    <reviewItem>
      <errorID>4503440f-79cd-483d-b048-13d618b1c720</errorID>
      <errorWord>(</errorWord>
      <group>L1_Format</group>
      <groupName>格式问题</groupName>
      <ability>L2_HalfPunc</ability>
      <abilityName>全半角检查</abilityName>
      <candidateList>
        <item>（</item>
      </candidateList>
      <explain>文本全半角错误。</explain>
      <paraID>5D93FD88</paraID>
      <start>876</start>
      <end>877</end>
      <status>modified</status>
      <modifiedWord>（</modifiedWord>
      <trackRevisions>false</trackRevisions>
    </reviewItem>
    <reviewItem>
      <errorID>2bd2bffe-ce0c-48a3-9c1f-d0f4cafc6d55</errorID>
      <errorWord>)</errorWord>
      <group>L1_Format</group>
      <groupName>格式问题</groupName>
      <ability>L2_HalfPunc</ability>
      <abilityName>全半角检查</abilityName>
      <candidateList>
        <item>）</item>
      </candidateList>
      <explain>文本全半角错误。</explain>
      <paraID>5D93FD88</paraID>
      <start>890</start>
      <end>891</end>
      <status>modified</status>
      <modifiedWord>）</modifiedWord>
      <trackRevisions>false</trackRevisions>
    </reviewItem>
    <reviewItem>
      <errorID>8abf02c0-a08c-4e42-9e33-4d801d103d07</errorID>
      <errorWord>,</errorWord>
      <group>L1_Format</group>
      <groupName>格式问题</groupName>
      <ability>L2_HalfPunc</ability>
      <abilityName>全半角检查</abilityName>
      <candidateList>
        <item>，</item>
      </candidateList>
      <explain>文本全半角错误。</explain>
      <paraID>5D93FD88</paraID>
      <start>891</start>
      <end>892</end>
      <status>modified</status>
      <modifiedWord>，</modifiedWord>
      <trackRevisions>false</trackRevisions>
    </reviewItem>
    <reviewItem>
      <errorID>5acfe8f9-d5ff-48ea-bc23-9d72bfdd5899</errorID>
      <errorWord>,</errorWord>
      <group>L1_Format</group>
      <groupName>格式问题</groupName>
      <ability>L2_HalfPunc</ability>
      <abilityName>全半角检查</abilityName>
      <candidateList>
        <item>，</item>
      </candidateList>
      <explain>文本全半角错误。</explain>
      <paraID>5D93FD88</paraID>
      <start>919</start>
      <end>920</end>
      <status>modified</status>
      <modifiedWord>，</modifiedWord>
      <trackRevisions>false</trackRevisions>
    </reviewItem>
    <reviewItem>
      <errorID>94b41408-f28a-40bf-ab88-4c958628c7b7</errorID>
      <errorWord>,</errorWord>
      <group>L1_Format</group>
      <groupName>格式问题</groupName>
      <ability>L2_HalfPunc</ability>
      <abilityName>全半角检查</abilityName>
      <candidateList>
        <item>，</item>
      </candidateList>
      <explain>文本全半角错误。</explain>
      <paraID>5D93FD88</paraID>
      <start>927</start>
      <end>928</end>
      <status>modified</status>
      <modifiedWord>，</modifiedWord>
      <trackRevisions>false</trackRevisions>
    </reviewItem>
    <reviewItem>
      <errorID>2857e5ad-d06e-42d3-a099-5fc56b0804c2</errorID>
      <errorWord>;</errorWord>
      <group>L1_Format</group>
      <groupName>格式问题</groupName>
      <ability>L2_HalfPunc</ability>
      <abilityName>全半角检查</abilityName>
      <candidateList>
        <item>；</item>
      </candidateList>
      <explain>文本全半角错误。</explain>
      <paraID>5D93FD88</paraID>
      <start>941</start>
      <end>942</end>
      <status>modified</status>
      <modifiedWord>；</modifiedWord>
      <trackRevisions>false</trackRevisions>
    </reviewItem>
    <reviewItem>
      <errorID>b37f0e7b-8e39-4456-ace4-aace22095f81</errorID>
      <errorWord>,</errorWord>
      <group>L1_Format</group>
      <groupName>格式问题</groupName>
      <ability>L2_HalfPunc</ability>
      <abilityName>全半角检查</abilityName>
      <candidateList>
        <item>，</item>
      </candidateList>
      <explain>文本全半角错误。</explain>
      <paraID>5D93FD88</paraID>
      <start>954</start>
      <end>955</end>
      <status>modified</status>
      <modifiedWord>，</modifiedWord>
      <trackRevisions>false</trackRevisions>
    </reviewItem>
    <reviewItem>
      <errorID>b0adb4e1-61c1-4788-86b6-0cbaeb373a80</errorID>
      <errorWord>;</errorWord>
      <group>L1_Format</group>
      <groupName>格式问题</groupName>
      <ability>L2_HalfPunc</ability>
      <abilityName>全半角检查</abilityName>
      <candidateList>
        <item>；</item>
      </candidateList>
      <explain>文本全半角错误。</explain>
      <paraID>5D93FD88</paraID>
      <start>965</start>
      <end>966</end>
      <status>modified</status>
      <modifiedWord>；</modifiedWord>
      <trackRevisions>false</trackRevisions>
    </reviewItem>
    <reviewItem>
      <errorID>d9b26435-0649-4f34-9ac4-3a2648819582</errorID>
      <errorWord>,</errorWord>
      <group>L1_Format</group>
      <groupName>格式问题</groupName>
      <ability>L2_HalfPunc</ability>
      <abilityName>全半角检查</abilityName>
      <candidateList>
        <item>，</item>
      </candidateList>
      <explain>文本全半角错误。</explain>
      <paraID>5D93FD88</paraID>
      <start>977</start>
      <end>978</end>
      <status>modified</status>
      <modifiedWord>，</modifiedWord>
      <trackRevisions>false</trackRevisions>
    </reviewItem>
    <reviewItem>
      <errorID>5104c12a-303c-498e-8056-3e3caac0ac69</errorID>
      <errorWord>;</errorWord>
      <group>L1_Format</group>
      <groupName>格式问题</groupName>
      <ability>L2_HalfPunc</ability>
      <abilityName>全半角检查</abilityName>
      <candidateList>
        <item>；</item>
      </candidateList>
      <explain>文本全半角错误。</explain>
      <paraID>5D93FD88</paraID>
      <start>987</start>
      <end>988</end>
      <status>modified</status>
      <modifiedWord>；</modifiedWord>
      <trackRevisions>false</trackRevisions>
    </reviewItem>
    <reviewItem>
      <errorID>e0921258-3f79-463a-9fd2-9e6d63106012</errorID>
      <errorWord>,</errorWord>
      <group>L1_Format</group>
      <groupName>格式问题</groupName>
      <ability>L2_HalfPunc</ability>
      <abilityName>全半角检查</abilityName>
      <candidateList>
        <item>，</item>
      </candidateList>
      <explain>文本全半角错误。</explain>
      <paraID>5D93FD88</paraID>
      <start>1009</start>
      <end>1010</end>
      <status>modified</status>
      <modifiedWord>，</modifiedWord>
      <trackRevisions>false</trackRevisions>
    </reviewItem>
    <reviewItem>
      <errorID>f7acb961-f26f-4dbe-8289-226a726fe9eb</errorID>
      <errorWord>;</errorWord>
      <group>L1_Format</group>
      <groupName>格式问题</groupName>
      <ability>L2_HalfPunc</ability>
      <abilityName>全半角检查</abilityName>
      <candidateList>
        <item>；</item>
      </candidateList>
      <explain>文本全半角错误。</explain>
      <paraID>5D93FD88</paraID>
      <start>1017</start>
      <end>1018</end>
      <status>modified</status>
      <modifiedWord>；</modifiedWord>
      <trackRevisions>false</trackRevisions>
    </reviewItem>
    <reviewItem>
      <errorID>f8156806-6911-4319-a4d3-c39ed1eadf84</errorID>
      <errorWord>;</errorWord>
      <group>L1_Format</group>
      <groupName>格式问题</groupName>
      <ability>L2_HalfPunc</ability>
      <abilityName>全半角检查</abilityName>
      <candidateList>
        <item>；</item>
      </candidateList>
      <explain>文本全半角错误。</explain>
      <paraID>5D93FD88</paraID>
      <start>1031</start>
      <end>1032</end>
      <status>modified</status>
      <modifiedWord>；</modifiedWord>
      <trackRevisions>false</trackRevisions>
    </reviewItem>
    <reviewItem>
      <errorID>802150bb-8d6e-40d4-85d5-5b1190e8b216</errorID>
      <errorWord>,</errorWord>
      <group>L1_Format</group>
      <groupName>格式问题</groupName>
      <ability>L2_HalfPunc</ability>
      <abilityName>全半角检查</abilityName>
      <candidateList>
        <item>，</item>
      </candidateList>
      <explain>文本全半角错误。</explain>
      <paraID>5D93FD88</paraID>
      <start>1042</start>
      <end>1043</end>
      <status>modified</status>
      <modifiedWord>，</modifiedWord>
      <trackRevisions>false</trackRevisions>
    </reviewItem>
    <reviewItem>
      <errorID>165d198a-2107-41e3-8260-8896ab57a451</errorID>
      <errorWord>;</errorWord>
      <group>L1_Format</group>
      <groupName>格式问题</groupName>
      <ability>L2_HalfPunc</ability>
      <abilityName>全半角检查</abilityName>
      <candidateList>
        <item>；</item>
      </candidateList>
      <explain>文本全半角错误。</explain>
      <paraID>5D93FD88</paraID>
      <start>1051</start>
      <end>1052</end>
      <status>modified</status>
      <modifiedWord>；</modifiedWord>
      <trackRevisions>false</trackRevisions>
    </reviewItem>
    <reviewItem>
      <errorID>b3d27a52-535a-4c48-a066-eace0358c7c1</errorID>
      <errorWord>,</errorWord>
      <group>L1_Format</group>
      <groupName>格式问题</groupName>
      <ability>L2_HalfPunc</ability>
      <abilityName>全半角检查</abilityName>
      <candidateList>
        <item>，</item>
      </candidateList>
      <explain>文本全半角错误。</explain>
      <paraID>5D93FD88</paraID>
      <start>1065</start>
      <end>1066</end>
      <status>modified</status>
      <modifiedWord>，</modifiedWord>
      <trackRevisions>false</trackRevisions>
    </reviewItem>
    <reviewItem>
      <errorID>923e6183-1aa8-4364-947e-750a28518002</errorID>
      <errorWord>:</errorWord>
      <group>L1_Format</group>
      <groupName>格式问题</groupName>
      <ability>L2_HalfPunc</ability>
      <abilityName>全半角检查</abilityName>
      <candidateList>
        <item>：</item>
      </candidateList>
      <explain>文本全半角错误。</explain>
      <paraID>5D93FD88</paraID>
      <start>1080</start>
      <end>1081</end>
      <status>modified</status>
      <modifiedWord>：</modifiedWord>
      <trackRevisions>false</trackRevisions>
    </reviewItem>
    <reviewItem>
      <errorID>3f91a2ab-6fde-4ed8-8f43-8140fd718001</errorID>
      <errorWord>(</errorWord>
      <group>L1_Format</group>
      <groupName>格式问题</groupName>
      <ability>L2_HalfPunc</ability>
      <abilityName>全半角检查</abilityName>
      <candidateList>
        <item>（</item>
      </candidateList>
      <explain>文本全半角错误。</explain>
      <paraID>5D93FD88</paraID>
      <start>1091</start>
      <end>1092</end>
      <status>modified</status>
      <modifiedWord>（</modifiedWord>
      <trackRevisions>false</trackRevisions>
    </reviewItem>
    <reviewItem>
      <errorID>d7d82599-2f5d-49bb-b44c-6755be31ee17</errorID>
      <errorWord>)</errorWord>
      <group>L1_Format</group>
      <groupName>格式问题</groupName>
      <ability>L2_HalfPunc</ability>
      <abilityName>全半角检查</abilityName>
      <candidateList>
        <item>）</item>
      </candidateList>
      <explain>文本全半角错误。</explain>
      <paraID>5D93FD88</paraID>
      <start>1099</start>
      <end>1100</end>
      <status>modified</status>
      <modifiedWord>）</modifiedWord>
      <trackRevisions>false</trackRevisions>
    </reviewItem>
    <reviewItem>
      <errorID>3a7f7913-2638-4b8e-b231-04278b5ff4b8</errorID>
      <errorWord>:</errorWord>
      <group>L1_Format</group>
      <groupName>格式问题</groupName>
      <ability>L2_HalfPunc</ability>
      <abilityName>全半角检查</abilityName>
      <candidateList>
        <item>：</item>
      </candidateList>
      <explain>文本全半角错误。</explain>
      <paraID>5D93FD88</paraID>
      <start>1104</start>
      <end>1105</end>
      <status>modified</status>
      <modifiedWord>：</modifiedWord>
      <trackRevisions>false</trackRevisions>
    </reviewItem>
    <reviewItem>
      <errorID>fbca5546-f4c1-4718-a1c1-9dc4ade36923</errorID>
      <errorWord>,</errorWord>
      <group>L1_Format</group>
      <groupName>格式问题</groupName>
      <ability>L2_HalfPunc</ability>
      <abilityName>全半角检查</abilityName>
      <candidateList>
        <item>，</item>
      </candidateList>
      <explain>文本全半角错误。</explain>
      <paraID>5D93FD88</paraID>
      <start>1125</start>
      <end>1126</end>
      <status>modified</status>
      <modifiedWord>，</modifiedWord>
      <trackRevisions>false</trackRevisions>
    </reviewItem>
    <reviewItem>
      <errorID>8dbd42f0-7a77-4ed7-ace0-190b417d807e</errorID>
      <errorWord>,</errorWord>
      <group>L1_Format</group>
      <groupName>格式问题</groupName>
      <ability>L2_HalfPunc</ability>
      <abilityName>全半角检查</abilityName>
      <candidateList>
        <item>，</item>
      </candidateList>
      <explain>文本全半角错误。</explain>
      <paraID>5D93FD88</paraID>
      <start>1137</start>
      <end>1138</end>
      <status>modified</status>
      <modifiedWord>，</modifiedWord>
      <trackRevisions>false</trackRevisions>
    </reviewItem>
    <reviewItem>
      <errorID>d4397fa9-6cdb-446d-93ae-cc4733118202</errorID>
      <errorWord>:</errorWord>
      <group>L1_Format</group>
      <groupName>格式问题</groupName>
      <ability>L2_HalfPunc</ability>
      <abilityName>全半角检查</abilityName>
      <candidateList>
        <item>：</item>
      </candidateList>
      <explain>文本全半角错误。</explain>
      <paraID>5D93FD88</paraID>
      <start>1151</start>
      <end>1152</end>
      <status>modified</status>
      <modifiedWord>：</modifiedWord>
      <trackRevisions>false</trackRevisions>
    </reviewItem>
    <reviewItem>
      <errorID>398ce1fd-69dc-4f49-bcd1-9b5f9222a156</errorID>
      <errorWord>,</errorWord>
      <group>L1_Format</group>
      <groupName>格式问题</groupName>
      <ability>L2_HalfPunc</ability>
      <abilityName>全半角检查</abilityName>
      <candidateList>
        <item>，</item>
      </candidateList>
      <explain>文本全半角错误。</explain>
      <paraID>5D93FD88</paraID>
      <start>1162</start>
      <end>1163</end>
      <status>modified</status>
      <modifiedWord>，</modifiedWord>
      <trackRevisions>false</trackRevisions>
    </reviewItem>
    <reviewItem>
      <errorID>a1f882c4-41a1-4133-ae00-abce29651dd7</errorID>
      <errorWord>;</errorWord>
      <group>L1_Format</group>
      <groupName>格式问题</groupName>
      <ability>L2_HalfPunc</ability>
      <abilityName>全半角检查</abilityName>
      <candidateList>
        <item>；</item>
      </candidateList>
      <explain>文本全半角错误。</explain>
      <paraID>5D93FD88</paraID>
      <start>1179</start>
      <end>1180</end>
      <status>modified</status>
      <modifiedWord>；</modifiedWord>
      <trackRevisions>false</trackRevisions>
    </reviewItem>
    <reviewItem>
      <errorID>da93d6d5-ad0b-454f-8f8b-ffda2c579e25</errorID>
      <errorWord>电动自动化</errorWord>
      <group>L1_Knowledge</group>
      <groupName>知识性问题</groupName>
      <ability>L2_Term</ability>
      <abilityName>专业术语</abilityName>
      <candidateList>
        <item>电气自动化</item>
      </candidateList>
      <explain/>
      <paraID>5D93FD88</paraID>
      <start>1180</start>
      <end>1185</end>
      <status>modified</status>
      <modifiedWord>电气自动化</modifiedWord>
      <trackRevisions>false</trackRevisions>
    </reviewItem>
    <reviewItem>
      <errorID>733060ba-3e46-4bff-ba95-39a0e12922e8</errorID>
      <errorWord>,</errorWord>
      <group>L1_Format</group>
      <groupName>格式问题</groupName>
      <ability>L2_HalfPunc</ability>
      <abilityName>全半角检查</abilityName>
      <candidateList>
        <item>，</item>
      </candidateList>
      <explain>文本全半角错误。</explain>
      <paraID>5D93FD88</paraID>
      <start>1189</start>
      <end>1190</end>
      <status>modified</status>
      <modifiedWord>，</modifiedWord>
      <trackRevisions>false</trackRevisions>
    </reviewItem>
    <reviewItem>
      <errorID>c818fa10-46fa-418c-9998-dc20817fb3b4</errorID>
      <errorWord>;</errorWord>
      <group>L1_Format</group>
      <groupName>格式问题</groupName>
      <ability>L2_HalfPunc</ability>
      <abilityName>全半角检查</abilityName>
      <candidateList>
        <item>；</item>
      </candidateList>
      <explain>文本全半角错误。</explain>
      <paraID>5D93FD88</paraID>
      <start>1206</start>
      <end>1207</end>
      <status>modified</status>
      <modifiedWord>；</modifiedWord>
      <trackRevisions>false</trackRevisions>
    </reviewItem>
    <reviewItem>
      <errorID>10b25098-c2c3-41cf-b15b-a346159c12a2</errorID>
      <errorWord>,</errorWord>
      <group>L1_Format</group>
      <groupName>格式问题</groupName>
      <ability>L2_HalfPunc</ability>
      <abilityName>全半角检查</abilityName>
      <candidateList>
        <item>，</item>
      </candidateList>
      <explain>文本全半角错误。</explain>
      <paraID>5D93FD88</paraID>
      <start>1217</start>
      <end>1218</end>
      <status>modified</status>
      <modifiedWord>，</modifiedWord>
      <trackRevisions>false</trackRevisions>
    </reviewItem>
    <reviewItem>
      <errorID>5fba47c0-f575-4b2e-a650-c5915d2bda74</errorID>
      <errorWord>;</errorWord>
      <group>L1_Format</group>
      <groupName>格式问题</groupName>
      <ability>L2_HalfPunc</ability>
      <abilityName>全半角检查</abilityName>
      <candidateList>
        <item>；</item>
      </candidateList>
      <explain>文本全半角错误。</explain>
      <paraID>5D93FD88</paraID>
      <start>1224</start>
      <end>1225</end>
      <status>modified</status>
      <modifiedWord>；</modifiedWord>
      <trackRevisions>false</trackRevisions>
    </reviewItem>
    <reviewItem>
      <errorID>c4338dc6-20b0-45c1-bed1-e16292c12d31</errorID>
      <errorWord>:</errorWord>
      <group>L1_Format</group>
      <groupName>格式问题</groupName>
      <ability>L2_HalfPunc</ability>
      <abilityName>全半角检查</abilityName>
      <candidateList>
        <item>：</item>
      </candidateList>
      <explain>文本全半角错误。</explain>
      <paraID>5D93FD88</paraID>
      <start>1227</start>
      <end>1228</end>
      <status>modified</status>
      <modifiedWord>：</modifiedWord>
      <trackRevisions>false</trackRevisions>
    </reviewItem>
    <reviewItem>
      <errorID>940c0787-66ce-4f34-b469-d7c40f2f500a</errorID>
      <errorWord>(</errorWord>
      <group>L1_Format</group>
      <groupName>格式问题</groupName>
      <ability>L2_HalfPunc</ability>
      <abilityName>全半角检查</abilityName>
      <candidateList>
        <item>（</item>
      </candidateList>
      <explain>文本全半角错误。</explain>
      <paraID>5D93FD88</paraID>
      <start>1240</start>
      <end>1241</end>
      <status>modified</status>
      <modifiedWord>（</modifiedWord>
      <trackRevisions>false</trackRevisions>
    </reviewItem>
    <reviewItem>
      <errorID>30e4f173-7ffe-446e-b483-054f3b81bd41</errorID>
      <errorWord>)</errorWord>
      <group>L1_Format</group>
      <groupName>格式问题</groupName>
      <ability>L2_HalfPunc</ability>
      <abilityName>全半角检查</abilityName>
      <candidateList>
        <item>）</item>
      </candidateList>
      <explain>文本全半角错误。</explain>
      <paraID>5D93FD88</paraID>
      <start>1247</start>
      <end>1248</end>
      <status>modified</status>
      <modifiedWord>）</modifiedWord>
      <trackRevisions>false</trackRevisions>
    </reviewItem>
    <reviewItem>
      <errorID>ec0681b6-b874-42c3-aa61-544958417e78</errorID>
      <errorWord>;</errorWord>
      <group>L1_Format</group>
      <groupName>格式问题</groupName>
      <ability>L2_HalfPunc</ability>
      <abilityName>全半角检查</abilityName>
      <candidateList>
        <item>；</item>
      </candidateList>
      <explain>文本全半角错误。</explain>
      <paraID>5D93FD88</paraID>
      <start>1264</start>
      <end>1265</end>
      <status>modified</status>
      <modifiedWord>；</modifiedWord>
      <trackRevisions>false</trackRevisions>
    </reviewItem>
    <reviewItem>
      <errorID>0b2c2fbb-5d3f-4fb3-8fe6-4b7d58c48d79</errorID>
      <errorWord>,</errorWord>
      <group>L1_Format</group>
      <groupName>格式问题</groupName>
      <ability>L2_HalfPunc</ability>
      <abilityName>全半角检查</abilityName>
      <candidateList>
        <item>，</item>
      </candidateList>
      <explain>文本全半角错误。</explain>
      <paraID>5D93FD88</paraID>
      <start>1279</start>
      <end>1280</end>
      <status>modified</status>
      <modifiedWord>，</modifiedWord>
      <trackRevisions>false</trackRevisions>
    </reviewItem>
    <reviewItem>
      <errorID>0b4b902d-8f51-44f1-b9a6-f6ef234bed3a</errorID>
      <errorWord>:</errorWord>
      <group>L1_Format</group>
      <groupName>格式问题</groupName>
      <ability>L2_HalfPunc</ability>
      <abilityName>全半角检查</abilityName>
      <candidateList>
        <item>：</item>
      </candidateList>
      <explain>文本全半角错误。</explain>
      <paraID>5D93FD88</paraID>
      <start>1282</start>
      <end>1283</end>
      <status>modified</status>
      <modifiedWord>：</modifiedWord>
      <trackRevisions>false</trackRevisions>
    </reviewItem>
    <reviewItem>
      <errorID>3456b0c3-aaed-4fbc-8923-302ca0b2cd33</errorID>
      <errorWord>,</errorWord>
      <group>L1_Format</group>
      <groupName>格式问题</groupName>
      <ability>L2_HalfPunc</ability>
      <abilityName>全半角检查</abilityName>
      <candidateList>
        <item>，</item>
      </candidateList>
      <explain>文本全半角错误。</explain>
      <paraID>5D93FD88</paraID>
      <start>1297</start>
      <end>1298</end>
      <status>modified</status>
      <modifiedWord>，</modifiedWord>
      <trackRevisions>false</trackRevisions>
    </reviewItem>
    <reviewItem>
      <errorID>408a3c6c-31bd-4550-a813-933f46469e45</errorID>
      <errorWord>,</errorWord>
      <group>L1_Format</group>
      <groupName>格式问题</groupName>
      <ability>L2_HalfPunc</ability>
      <abilityName>全半角检查</abilityName>
      <candidateList>
        <item>，</item>
      </candidateList>
      <explain>文本全半角错误。</explain>
      <paraID>5D93FD88</paraID>
      <start>1313</start>
      <end>1314</end>
      <status>modified</status>
      <modifiedWord>，</modifiedWord>
      <trackRevisions>false</trackRevisions>
    </reviewItem>
    <reviewItem>
      <errorID>149adbbd-0c60-46ac-8332-19522979e786</errorID>
      <errorWord>,</errorWord>
      <group>L1_Format</group>
      <groupName>格式问题</groupName>
      <ability>L2_HalfPunc</ability>
      <abilityName>全半角检查</abilityName>
      <candidateList>
        <item>，</item>
      </candidateList>
      <explain>文本全半角错误。</explain>
      <paraID>5D93FD88</paraID>
      <start>1325</start>
      <end>1326</end>
      <status>modified</status>
      <modifiedWord>，</modifiedWord>
      <trackRevisions>false</trackRevisions>
    </reviewItem>
    <reviewItem>
      <errorID>4d23a5fe-7bb2-4922-9925-555d180f853d</errorID>
      <errorWord>;</errorWord>
      <group>L1_Format</group>
      <groupName>格式问题</groupName>
      <ability>L2_HalfPunc</ability>
      <abilityName>全半角检查</abilityName>
      <candidateList>
        <item>；</item>
      </candidateList>
      <explain>文本全半角错误。</explain>
      <paraID>5D93FD88</paraID>
      <start>1332</start>
      <end>1333</end>
      <status>modified</status>
      <modifiedWord>；</modifiedWord>
      <trackRevisions>false</trackRevisions>
    </reviewItem>
    <reviewItem>
      <errorID>7ecd0328-a981-4b49-9cec-db7b1dd6a5c8</errorID>
      <errorWord>,</errorWord>
      <group>L1_Format</group>
      <groupName>格式问题</groupName>
      <ability>L2_HalfPunc</ability>
      <abilityName>全半角检查</abilityName>
      <candidateList>
        <item>，</item>
      </candidateList>
      <explain>文本全半角错误。</explain>
      <paraID>5D93FD88</paraID>
      <start>1344</start>
      <end>1345</end>
      <status>modified</status>
      <modifiedWord>，</modifiedWord>
      <trackRevisions>false</trackRevisions>
    </reviewItem>
    <reviewItem>
      <errorID>a437dba3-7be3-4412-aabc-270cbb5fdd58</errorID>
      <errorWord>,</errorWord>
      <group>L1_Format</group>
      <groupName>格式问题</groupName>
      <ability>L2_HalfPunc</ability>
      <abilityName>全半角检查</abilityName>
      <candidateList>
        <item>，</item>
      </candidateList>
      <explain>文本全半角错误。</explain>
      <paraID>5D93FD88</paraID>
      <start>1359</start>
      <end>1360</end>
      <status>modified</status>
      <modifiedWord>，</modifiedWord>
      <trackRevisions>false</trackRevisions>
    </reviewItem>
    <reviewItem>
      <errorID>d1c1266b-1f25-4431-bfd9-aa335619f6a9</errorID>
      <errorWord>:</errorWord>
      <group>L1_Format</group>
      <groupName>格式问题</groupName>
      <ability>L2_HalfPunc</ability>
      <abilityName>全半角检查</abilityName>
      <candidateList>
        <item>：</item>
      </candidateList>
      <explain>文本全半角错误。</explain>
      <paraID>5D93FD88</paraID>
      <start>1362</start>
      <end>1363</end>
      <status>modified</status>
      <modifiedWord>：</modifiedWord>
      <trackRevisions>false</trackRevisions>
    </reviewItem>
    <reviewItem>
      <errorID>356081ff-e23e-41da-917a-8306ac9110a9</errorID>
      <errorWord>,</errorWord>
      <group>L1_Format</group>
      <groupName>格式问题</groupName>
      <ability>L2_HalfPunc</ability>
      <abilityName>全半角检查</abilityName>
      <candidateList>
        <item>，</item>
      </candidateList>
      <explain>文本全半角错误。</explain>
      <paraID>5D93FD88</paraID>
      <start>1371</start>
      <end>1372</end>
      <status>modified</status>
      <modifiedWord>，</modifiedWord>
      <trackRevisions>false</trackRevisions>
    </reviewItem>
    <reviewItem>
      <errorID>18d24656-6b07-49fe-8086-48b8914b9954</errorID>
      <errorWord>,</errorWord>
      <group>L1_Format</group>
      <groupName>格式问题</groupName>
      <ability>L2_HalfPunc</ability>
      <abilityName>全半角检查</abilityName>
      <candidateList>
        <item>，</item>
      </candidateList>
      <explain>文本全半角错误。</explain>
      <paraID>5D93FD88</paraID>
      <start>1381</start>
      <end>1382</end>
      <status>modified</status>
      <modifiedWord>，</modifiedWord>
      <trackRevisions>false</trackRevisions>
    </reviewItem>
    <reviewItem>
      <errorID>db6ee210-05db-4de1-9b4b-a9240ec0dbf4</errorID>
      <errorWord>:</errorWord>
      <group>L1_Format</group>
      <groupName>格式问题</groupName>
      <ability>L2_HalfPunc</ability>
      <abilityName>全半角检查</abilityName>
      <candidateList>
        <item>：</item>
      </candidateList>
      <explain>文本全半角错误。</explain>
      <paraID>5D93FD88</paraID>
      <start>1384</start>
      <end>1385</end>
      <status>modified</status>
      <modifiedWord>：</modifiedWord>
      <trackRevisions>false</trackRevisions>
    </reviewItem>
    <reviewItem>
      <errorID>fb4690fd-8ac3-458f-87f3-8cb2e33ec588</errorID>
      <errorWord>,</errorWord>
      <group>L1_Format</group>
      <groupName>格式问题</groupName>
      <ability>L2_HalfPunc</ability>
      <abilityName>全半角检查</abilityName>
      <candidateList>
        <item>，</item>
      </candidateList>
      <explain>文本全半角错误。</explain>
      <paraID>5D93FD88</paraID>
      <start>1393</start>
      <end>1394</end>
      <status>modified</status>
      <modifiedWord>，</modifiedWord>
      <trackRevisions>false</trackRevisions>
    </reviewItem>
    <reviewItem>
      <errorID>48410765-05e1-4419-9330-449a50713a94</errorID>
      <errorWord>,</errorWord>
      <group>L1_Format</group>
      <groupName>格式问题</groupName>
      <ability>L2_HalfPunc</ability>
      <abilityName>全半角检查</abilityName>
      <candidateList>
        <item>，</item>
      </candidateList>
      <explain>文本全半角错误。</explain>
      <paraID>5D93FD88</paraID>
      <start>1399</start>
      <end>1400</end>
      <status>modified</status>
      <modifiedWord>，</modifiedWord>
      <trackRevisions>false</trackRevisions>
    </reviewItem>
    <reviewItem>
      <errorID>60b909f2-50fe-4e9c-a0b2-660a4fe19fe8</errorID>
      <errorWord>,</errorWord>
      <group>L1_Format</group>
      <groupName>格式问题</groupName>
      <ability>L2_HalfPunc</ability>
      <abilityName>全半角检查</abilityName>
      <candidateList>
        <item>，</item>
      </candidateList>
      <explain>文本全半角错误。</explain>
      <paraID>5D93FD88</paraID>
      <start>1406</start>
      <end>1407</end>
      <status>modified</status>
      <modifiedWord>，</modifiedWord>
      <trackRevisions>false</trackRevisions>
    </reviewItem>
    <reviewItem>
      <errorID>020cb3cc-9750-43b9-b9c1-b0e900c21177</errorID>
      <errorWord>,</errorWord>
      <group>L1_Format</group>
      <groupName>格式问题</groupName>
      <ability>L2_HalfPunc</ability>
      <abilityName>全半角检查</abilityName>
      <candidateList>
        <item>，</item>
      </candidateList>
      <explain>文本全半角错误。</explain>
      <paraID>5D93FD88</paraID>
      <start>1415</start>
      <end>1416</end>
      <status>modified</status>
      <modifiedWord>，</modifiedWord>
      <trackRevisions>false</trackRevisions>
    </reviewItem>
    <reviewItem>
      <errorID>a04a5ad4-0ecc-4d9c-b4a5-81c4cfcf3439</errorID>
      <errorWord>:</errorWord>
      <group>L1_Format</group>
      <groupName>格式问题</groupName>
      <ability>L2_HalfPunc</ability>
      <abilityName>全半角检查</abilityName>
      <candidateList>
        <item>：</item>
      </candidateList>
      <explain>文本全半角错误。</explain>
      <paraID>5D93FD88</paraID>
      <start>1420</start>
      <end>1421</end>
      <status>modified</status>
      <modifiedWord>：</modifiedWord>
      <trackRevisions>false</trackRevisions>
    </reviewItem>
    <reviewItem>
      <errorID>ab682ba0-622b-452e-8c37-5833431b9330</errorID>
      <errorWord>,</errorWord>
      <group>L1_Format</group>
      <groupName>格式问题</groupName>
      <ability>L2_HalfPunc</ability>
      <abilityName>全半角检查</abilityName>
      <candidateList>
        <item>，</item>
      </candidateList>
      <explain>文本全半角错误。</explain>
      <paraID>5D93FD88</paraID>
      <start>1428</start>
      <end>1429</end>
      <status>modified</status>
      <modifiedWord>，</modifiedWord>
      <trackRevisions>false</trackRevisions>
    </reviewItem>
    <reviewItem>
      <errorID>4cfe6ec6-551a-4ab1-951e-e8391c04ecb3</errorID>
      <errorWord>,</errorWord>
      <group>L1_Format</group>
      <groupName>格式问题</groupName>
      <ability>L2_HalfPunc</ability>
      <abilityName>全半角检查</abilityName>
      <candidateList>
        <item>，</item>
      </candidateList>
      <explain>文本全半角错误。</explain>
      <paraID>5D93FD88</paraID>
      <start>1440</start>
      <end>1441</end>
      <status>modified</status>
      <modifiedWord>，</modifiedWord>
      <trackRevisions>false</trackRevisions>
    </reviewItem>
    <reviewItem>
      <errorID>2a1ba201-434f-4f44-be76-b784070519cf</errorID>
      <errorWord>,</errorWord>
      <group>L1_Format</group>
      <groupName>格式问题</groupName>
      <ability>L2_HalfPunc</ability>
      <abilityName>全半角检查</abilityName>
      <candidateList>
        <item>，</item>
      </candidateList>
      <explain>文本全半角错误。</explain>
      <paraID>5D93FD88</paraID>
      <start>1452</start>
      <end>1453</end>
      <status>modified</status>
      <modifiedWord>，</modifiedWord>
      <trackRevisions>false</trackRevisions>
    </reviewItem>
    <reviewItem>
      <errorID>f28ad9db-dd7a-4aab-a319-8eba08ccb32c</errorID>
      <errorWord>:</errorWord>
      <group>L1_Format</group>
      <groupName>格式问题</groupName>
      <ability>L2_HalfPunc</ability>
      <abilityName>全半角检查</abilityName>
      <candidateList>
        <item>：</item>
      </candidateList>
      <explain>文本全半角错误。</explain>
      <paraID>5D93FD88</paraID>
      <start>1455</start>
      <end>1456</end>
      <status>modified</status>
      <modifiedWord>：</modifiedWord>
      <trackRevisions>false</trackRevisions>
    </reviewItem>
    <reviewItem>
      <errorID>95057542-d9f0-4cf8-b3fd-7bbf6276b904</errorID>
      <errorWord>,</errorWord>
      <group>L1_Format</group>
      <groupName>格式问题</groupName>
      <ability>L2_HalfPunc</ability>
      <abilityName>全半角检查</abilityName>
      <candidateList>
        <item>，</item>
      </candidateList>
      <explain>文本全半角错误。</explain>
      <paraID>5D93FD88</paraID>
      <start>1473</start>
      <end>1474</end>
      <status>modified</status>
      <modifiedWord>，</modifiedWord>
      <trackRevisions>false</trackRevisions>
    </reviewItem>
    <reviewItem>
      <errorID>caa24a74-d56f-4d0f-8ae5-d734b8cf5376</errorID>
      <errorWord>:</errorWord>
      <group>L1_Format</group>
      <groupName>格式问题</groupName>
      <ability>L2_HalfPunc</ability>
      <abilityName>全半角检查</abilityName>
      <candidateList>
        <item>：</item>
      </candidateList>
      <explain>文本全半角错误。</explain>
      <paraID>5D93FD88</paraID>
      <start>1476</start>
      <end>1477</end>
      <status>modified</status>
      <modifiedWord>：</modifiedWord>
      <trackRevisions>false</trackRevisions>
    </reviewItem>
    <reviewItem>
      <errorID>28cb5497-15d6-405d-a7c3-59dc8261f2a9</errorID>
      <errorWord>(</errorWord>
      <group>L1_Format</group>
      <groupName>格式问题</groupName>
      <ability>L2_HalfPunc</ability>
      <abilityName>全半角检查</abilityName>
      <candidateList>
        <item>（</item>
      </candidateList>
      <explain>文本全半角错误。</explain>
      <paraID>5D93FD88</paraID>
      <start>1481</start>
      <end>1482</end>
      <status>modified</status>
      <modifiedWord>（</modifiedWord>
      <trackRevisions>false</trackRevisions>
    </reviewItem>
    <reviewItem>
      <errorID>58c8182d-8aa8-4a12-a8f0-5fcb5b68cceb</errorID>
      <errorWord>),</errorWord>
      <group>L1_Format</group>
      <groupName>格式问题</groupName>
      <ability>L2_HalfPunc</ability>
      <abilityName>全半角检查</abilityName>
      <candidateList>
        <item>），</item>
      </candidateList>
      <explain>文本全半角错误。</explain>
      <paraID>5D93FD88</paraID>
      <start>1492</start>
      <end>1494</end>
      <status>modified</status>
      <modifiedWord>），</modifiedWord>
      <trackRevisions>false</trackRevisions>
    </reviewItem>
    <reviewItem>
      <errorID>33033fff-6b6e-4d82-90e0-e40f6ac0b549</errorID>
      <errorWord>:</errorWord>
      <group>L1_Format</group>
      <groupName>格式问题</groupName>
      <ability>L2_HalfPunc</ability>
      <abilityName>全半角检查</abilityName>
      <candidateList>
        <item>：</item>
      </candidateList>
      <explain>文本全半角错误。</explain>
      <paraID>5D93FD88</paraID>
      <start>1497</start>
      <end>1498</end>
      <status>modified</status>
      <modifiedWord>：</modifiedWord>
      <trackRevisions>false</trackRevisions>
    </reviewItem>
    <reviewItem>
      <errorID>809daab4-dae9-446e-aadb-52c3958d86ab</errorID>
      <errorWord>;</errorWord>
      <group>L1_Format</group>
      <groupName>格式问题</groupName>
      <ability>L2_HalfPunc</ability>
      <abilityName>全半角检查</abilityName>
      <candidateList>
        <item>；</item>
      </candidateList>
      <explain>文本全半角错误。</explain>
      <paraID>5D93FD88</paraID>
      <start>1509</start>
      <end>1510</end>
      <status>modified</status>
      <modifiedWord>；</modifiedWord>
      <trackRevisions>false</trackRevisions>
    </reviewItem>
    <reviewItem>
      <errorID>daec7263-6535-468f-8eec-fed2d09645bb</errorID>
      <errorWord>,</errorWord>
      <group>L1_Format</group>
      <groupName>格式问题</groupName>
      <ability>L2_HalfPunc</ability>
      <abilityName>全半角检查</abilityName>
      <candidateList>
        <item>，</item>
      </candidateList>
      <explain>文本全半角错误。</explain>
      <paraID>5D93FD88</paraID>
      <start>1533</start>
      <end>1534</end>
      <status>modified</status>
      <modifiedWord>，</modifiedWord>
      <trackRevisions>false</trackRevisions>
    </reviewItem>
    <reviewItem>
      <errorID>e22e9ec6-0fe6-47c8-9539-56456f2f6428</errorID>
      <errorWord>,</errorWord>
      <group>L1_Format</group>
      <groupName>格式问题</groupName>
      <ability>L2_HalfPunc</ability>
      <abilityName>全半角检查</abilityName>
      <candidateList>
        <item>，</item>
      </candidateList>
      <explain>文本全半角错误。</explain>
      <paraID>5D93FD88</paraID>
      <start>1571</start>
      <end>1572</end>
      <status>modified</status>
      <modifiedWord>，</modifiedWord>
      <trackRevisions>false</trackRevisions>
    </reviewItem>
    <reviewItem>
      <errorID>5ba1c48c-63c7-458b-850b-c74cff104fc2</errorID>
      <errorWord>与与</errorWord>
      <group>L1_Word</group>
      <groupName>字词问题</groupName>
      <ability>L2_Typo</ability>
      <abilityName>字词错误</abilityName>
      <candidateList>
        <item>与</item>
      </candidateList>
      <explain>（舆）yù参与：～会。</explain>
      <paraID>5D93FD88</paraID>
      <start>1617</start>
      <end>1618</end>
      <status>modified</status>
      <modifiedWord>与</modifiedWord>
      <trackRevisions>false</trackRevisions>
    </reviewItem>
    <reviewItem>
      <errorID>658d18c4-ba23-4f3f-937a-518efb3ef27a</errorID>
      <errorWord>,</errorWord>
      <group>L1_Format</group>
      <groupName>格式问题</groupName>
      <ability>L2_HalfPunc</ability>
      <abilityName>全半角检查</abilityName>
      <candidateList>
        <item>，</item>
      </candidateList>
      <explain>文本全半角错误。</explain>
      <paraID>5D93FD88</paraID>
      <start>1649</start>
      <end>1650</end>
      <status>modified</status>
      <modifiedWord>，</modifiedWord>
      <trackRevisions>false</trackRevisions>
    </reviewItem>
    <reviewItem>
      <errorID>b885c31b-026e-4214-8f64-a740fa533677</errorID>
      <errorWord>,</errorWord>
      <group>L1_Format</group>
      <groupName>格式问题</groupName>
      <ability>L2_HalfPunc</ability>
      <abilityName>全半角检查</abilityName>
      <candidateList>
        <item>，</item>
      </candidateList>
      <explain>文本全半角错误。</explain>
      <paraID>5D93FD88</paraID>
      <start>1684</start>
      <end>1685</end>
      <status>modified</status>
      <modifiedWord>，</modifiedWord>
      <trackRevisions>false</trackRevisions>
    </reviewItem>
    <reviewItem>
      <errorID>2ddbb9a9-50f8-4903-90c5-52613a7479c1</errorID>
      <errorWord>,</errorWord>
      <group>L1_Format</group>
      <groupName>格式问题</groupName>
      <ability>L2_HalfPunc</ability>
      <abilityName>全半角检查</abilityName>
      <candidateList>
        <item>，</item>
      </candidateList>
      <explain>文本全半角错误。</explain>
      <paraID>5D93FD88</paraID>
      <start>1732</start>
      <end>1733</end>
      <status>modified</status>
      <modifiedWord>，</modifiedWord>
      <trackRevisions>false</trackRevisions>
    </reviewItem>
    <reviewItem>
      <errorID>a8904c1a-5a9b-4c93-925d-bf73f7d51aa6</errorID>
      <errorWord>;</errorWord>
      <group>L1_Format</group>
      <groupName>格式问题</groupName>
      <ability>L2_HalfPunc</ability>
      <abilityName>全半角检查</abilityName>
      <candidateList>
        <item>；</item>
      </candidateList>
      <explain>文本全半角错误。</explain>
      <paraID>5D93FD88</paraID>
      <start>1798</start>
      <end>1799</end>
      <status>modified</status>
      <modifiedWord>；</modifiedWord>
      <trackRevisions>false</trackRevisions>
    </reviewItem>
    <reviewItem>
      <errorID>df6aa982-77a7-4d20-b55c-55d00db54685</errorID>
      <errorWord>|</errorWord>
      <group>L1_Format</group>
      <groupName>格式问题</groupName>
      <ability>L2_HalfPunc</ability>
      <abilityName>全半角检查</abilityName>
      <candidateList>
        <item>｜</item>
      </candidateList>
      <explain>文本全半角错误。</explain>
      <paraID>5D93FD88</paraID>
      <start>1945</start>
      <end>1946</end>
      <status>modified</status>
      <modifiedWord>｜</modifiedWord>
      <trackRevisions>false</trackRevisions>
    </reviewItem>
    <reviewItem>
      <errorID>e28fba9d-f99a-4e30-a10e-1e36a8b236ed</errorID>
      <errorWord>；；</errorWord>
      <group>L1_Punc</group>
      <groupName>标点问题</groupName>
      <ability>L2_Punc</ability>
      <abilityName>标点符号检查</abilityName>
      <candidateList>
        <item>；</item>
      </candidateList>
      <explain/>
      <paraID>34F275AD</paraID>
      <start>226</start>
      <end>227</end>
      <status>modified</status>
      <modifiedWord>；</modifiedWord>
      <trackRevisions>false</trackRevisions>
    </reviewItem>
    <reviewItem>
      <errorID>16cec0c7-add0-493d-b59d-1a9f3ef767a5</errorID>
      <errorWord>200-400万</errorWord>
      <group>L1_Knowledge</group>
      <groupName>知识性问题</groupName>
      <ability>L2_Knowledge</ability>
      <abilityName>其他知识</abilityName>
      <candidateList>
        <item>200万—400万</item>
      </candidateList>
      <explain>1. “200-400万”中的单位“万”仅出现在后一个数字上，容易引起歧义；根据《现代汉语标点符号数字用法规范手册》，数字表示范围两边需要使用统一的格式。2.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29A69C80</paraID>
      <start>27</start>
      <end>36</end>
      <status>modified</status>
      <modifiedWord>200万—400万</modifiedWord>
      <trackRevisions>false</trackRevisions>
    </reviewItem>
    <reviewItem>
      <errorID>a739df6a-7cd2-4b3f-b097-37851b088744</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6F6DC8A</paraID>
      <start>92</start>
      <end>98</end>
      <status>modified</status>
      <modifiedWord>0～100%</modifiedWord>
      <trackRevisions>false</trackRevisions>
    </reviewItem>
    <reviewItem>
      <errorID>8bec181c-0faa-448a-914e-c8c080214b88</errorID>
      <errorWord>0~95%</errorWord>
      <group>L1_Knowledge</group>
      <groupName>知识性问题</groupName>
      <ability>L2_Knowledge</ability>
      <abilityName>其他知识</abilityName>
      <candidateList>
        <item>0～95%</item>
      </candidateList>
      <explain>1. “0~95%”中的单位“%”仅出现在后一个数字上，容易引起歧义；根据《现代汉语标点符号数字用法规范手册》，数字表示范围两边需要使用统一的格式。2. 根据标点国标 4.13 中的规则，数字、时间或地域连接符应使用（视觉上更长的）“—”或“～”。</explain>
      <paraID> 6F6DC8A</paraID>
      <start>134</start>
      <end>139</end>
      <status>modified</status>
      <modifiedWord>0～95%</modifiedWord>
      <trackRevisions>false</trackRevisions>
    </reviewItem>
    <reviewItem>
      <errorID>6cc8f91e-b683-450e-9e5c-c441821e118a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6F6DC8A</paraID>
      <start>198</start>
      <end>199</end>
      <status>modified</status>
      <modifiedWord>—</modifiedWord>
      <trackRevisions>false</trackRevisions>
    </reviewItem>
    <reviewItem>
      <errorID>a6749558-968b-4f6b-a1ae-510ff563ca0e</errorID>
      <errorWord>(</errorWord>
      <group>L1_Format</group>
      <groupName>格式问题</groupName>
      <ability>L2_HalfPunc</ability>
      <abilityName>全半角检查</abilityName>
      <candidateList>
        <item>（</item>
      </candidateList>
      <explain>文本全半角错误。</explain>
      <paraID> 6F6DC8A</paraID>
      <start>306</start>
      <end>307</end>
      <status>modified</status>
      <modifiedWord>（</modifiedWord>
      <trackRevisions>false</trackRevisions>
    </reviewItem>
    <reviewItem>
      <errorID>0038ca62-f641-4ed8-94f4-7f13595912d1</errorID>
      <errorWord>)</errorWord>
      <group>L1_Format</group>
      <groupName>格式问题</groupName>
      <ability>L2_HalfPunc</ability>
      <abilityName>全半角检查</abilityName>
      <candidateList>
        <item>）</item>
      </candidateList>
      <explain>文本全半角错误。</explain>
      <paraID> 6F6DC8A</paraID>
      <start>309</start>
      <end>310</end>
      <status>modified</status>
      <modifiedWord>）</modifiedWord>
      <trackRevisions>false</trackRevisions>
    </reviewItem>
    <reviewItem>
      <errorID>8e86c249-1a26-47de-beaf-a78fd63768fe</errorID>
      <errorWord>(</errorWord>
      <group>L1_Format</group>
      <groupName>格式问题</groupName>
      <ability>L2_HalfPunc</ability>
      <abilityName>全半角检查</abilityName>
      <candidateList>
        <item>（</item>
      </candidateList>
      <explain>文本全半角错误。</explain>
      <paraID> 6F6DC8A</paraID>
      <start>338</start>
      <end>339</end>
      <status>modified</status>
      <modifiedWord>（</modifiedWord>
      <trackRevisions>false</trackRevisions>
    </reviewItem>
    <reviewItem>
      <errorID>ced1fcd9-a19d-4492-aa78-68b16f57fa14</errorID>
      <errorWord>)</errorWord>
      <group>L1_Format</group>
      <groupName>格式问题</groupName>
      <ability>L2_HalfPunc</ability>
      <abilityName>全半角检查</abilityName>
      <candidateList>
        <item>）</item>
      </candidateList>
      <explain>文本全半角错误。</explain>
      <paraID> 6F6DC8A</paraID>
      <start>341</start>
      <end>342</end>
      <status>modified</status>
      <modifiedWord>）</modifiedWord>
      <trackRevisions>false</trackRevisions>
    </reviewItem>
    <reviewItem>
      <errorID>838a7ab3-204b-4683-a203-ca94ab040e60</errorID>
      <errorWord>(</errorWord>
      <group>L1_Format</group>
      <groupName>格式问题</groupName>
      <ability>L2_HalfPunc</ability>
      <abilityName>全半角检查</abilityName>
      <candidateList>
        <item>（</item>
      </candidateList>
      <explain>文本全半角错误。</explain>
      <paraID> 6F6DC8A</paraID>
      <start>349</start>
      <end>350</end>
      <status>modified</status>
      <modifiedWord>（</modifiedWord>
      <trackRevisions>false</trackRevisions>
    </reviewItem>
    <reviewItem>
      <errorID>aa56af58-ed0f-4675-8c9d-51a1cc3ab7b6</errorID>
      <errorWord>)</errorWord>
      <group>L1_Format</group>
      <groupName>格式问题</groupName>
      <ability>L2_HalfPunc</ability>
      <abilityName>全半角检查</abilityName>
      <candidateList>
        <item>）</item>
      </candidateList>
      <explain>文本全半角错误。</explain>
      <paraID> 6F6DC8A</paraID>
      <start>352</start>
      <end>353</end>
      <status>modified</status>
      <modifiedWord>）</modifiedWord>
      <trackRevisions>false</trackRevisions>
    </reviewItem>
    <reviewItem>
      <errorID>d7f76994-51ad-4a66-8df2-151ae197e03c</errorID>
      <errorWord>(</errorWord>
      <group>L1_Format</group>
      <groupName>格式问题</groupName>
      <ability>L2_HalfPunc</ability>
      <abilityName>全半角检查</abilityName>
      <candidateList>
        <item>（</item>
      </candidateList>
      <explain>文本全半角错误。</explain>
      <paraID> 6F6DC8A</paraID>
      <start>367</start>
      <end>368</end>
      <status>modified</status>
      <modifiedWord>（</modifiedWord>
      <trackRevisions>false</trackRevisions>
    </reviewItem>
    <reviewItem>
      <errorID>b21210e8-67de-4e96-bc4e-8e847c3ece35</errorID>
      <errorWord>)</errorWord>
      <group>L1_Format</group>
      <groupName>格式问题</groupName>
      <ability>L2_HalfPunc</ability>
      <abilityName>全半角检查</abilityName>
      <candidateList>
        <item>）</item>
      </candidateList>
      <explain>文本全半角错误。</explain>
      <paraID> 6F6DC8A</paraID>
      <start>387</start>
      <end>388</end>
      <status>modified</status>
      <modifiedWord>）</modifiedWord>
      <trackRevisions>false</trackRevisions>
    </reviewItem>
    <reviewItem>
      <errorID>8147073f-023c-49f3-ad21-110cb59dbf02</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4F15B737</paraID>
      <start>77</start>
      <end>83</end>
      <status>modified</status>
      <modifiedWord>0～100%</modifiedWord>
      <trackRevisions>false</trackRevisions>
    </reviewItem>
    <reviewItem>
      <errorID>88607556-3aa5-47d6-84f8-4f3cad18f6a9</errorID>
      <errorWord>0~95%</errorWord>
      <group>L1_Knowledge</group>
      <groupName>知识性问题</groupName>
      <ability>L2_Knowledge</ability>
      <abilityName>其他知识</abilityName>
      <candidateList>
        <item>0～95%</item>
      </candidateList>
      <explain>1. “0~95%”中的单位“%”仅出现在后一个数字上，容易引起歧义；根据《现代汉语标点符号数字用法规范手册》，数字表示范围两边需要使用统一的格式。2. 根据标点国标 4.13 中的规则，数字、时间或地域连接符应使用（视觉上更长的）“—”或“～”。</explain>
      <paraID>4F15B737</paraID>
      <start>119</start>
      <end>124</end>
      <status>modified</status>
      <modifiedWord>0～95%</modifiedWord>
      <trackRevisions>false</trackRevisions>
    </reviewItem>
    <reviewItem>
      <errorID>debaa720-bf07-4178-830f-529dfe32c8f8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4F15B737</paraID>
      <start>183</start>
      <end>184</end>
      <status>modified</status>
      <modifiedWord>—</modifiedWord>
      <trackRevisions>false</trackRevisions>
    </reviewItem>
    <reviewItem>
      <errorID>d52c602c-233d-4722-b1de-e9f8985f4707</errorID>
      <errorWord>(</errorWord>
      <group>L1_Format</group>
      <groupName>格式问题</groupName>
      <ability>L2_HalfPunc</ability>
      <abilityName>全半角检查</abilityName>
      <candidateList>
        <item>（</item>
      </candidateList>
      <explain>文本全半角错误。</explain>
      <paraID>4F15B737</paraID>
      <start>290</start>
      <end>291</end>
      <status>modified</status>
      <modifiedWord>（</modifiedWord>
      <trackRevisions>false</trackRevisions>
    </reviewItem>
    <reviewItem>
      <errorID>93390e72-ebe1-46e9-ac59-99541a4c35ef</errorID>
      <errorWord>)</errorWord>
      <group>L1_Format</group>
      <groupName>格式问题</groupName>
      <ability>L2_HalfPunc</ability>
      <abilityName>全半角检查</abilityName>
      <candidateList>
        <item>）</item>
      </candidateList>
      <explain>文本全半角错误。</explain>
      <paraID>4F15B737</paraID>
      <start>293</start>
      <end>294</end>
      <status>modified</status>
      <modifiedWord>）</modifiedWord>
      <trackRevisions>false</trackRevisions>
    </reviewItem>
    <reviewItem>
      <errorID>5f61a408-9f3f-4907-b39e-c7ac58b9df82</errorID>
      <errorWord>(</errorWord>
      <group>L1_Format</group>
      <groupName>格式问题</groupName>
      <ability>L2_HalfPunc</ability>
      <abilityName>全半角检查</abilityName>
      <candidateList>
        <item>（</item>
      </candidateList>
      <explain>文本全半角错误。</explain>
      <paraID>4F15B737</paraID>
      <start>322</start>
      <end>323</end>
      <status>modified</status>
      <modifiedWord>（</modifiedWord>
      <trackRevisions>false</trackRevisions>
    </reviewItem>
    <reviewItem>
      <errorID>20b316e6-becb-4aca-88b2-fff211c3688f</errorID>
      <errorWord>)</errorWord>
      <group>L1_Format</group>
      <groupName>格式问题</groupName>
      <ability>L2_HalfPunc</ability>
      <abilityName>全半角检查</abilityName>
      <candidateList>
        <item>）</item>
      </candidateList>
      <explain>文本全半角错误。</explain>
      <paraID>4F15B737</paraID>
      <start>325</start>
      <end>326</end>
      <status>modified</status>
      <modifiedWord>）</modifiedWord>
      <trackRevisions>false</trackRevisions>
    </reviewItem>
    <reviewItem>
      <errorID>2d8d8e72-ee85-414b-b1d1-19b400e0f31a</errorID>
      <errorWord>(</errorWord>
      <group>L1_Format</group>
      <groupName>格式问题</groupName>
      <ability>L2_HalfPunc</ability>
      <abilityName>全半角检查</abilityName>
      <candidateList>
        <item>（</item>
      </candidateList>
      <explain>文本全半角错误。</explain>
      <paraID>4F15B737</paraID>
      <start>333</start>
      <end>334</end>
      <status>modified</status>
      <modifiedWord>（</modifiedWord>
      <trackRevisions>false</trackRevisions>
    </reviewItem>
    <reviewItem>
      <errorID>e967d6d7-4a5a-41e4-8244-aa72433f58cb</errorID>
      <errorWord>)</errorWord>
      <group>L1_Format</group>
      <groupName>格式问题</groupName>
      <ability>L2_HalfPunc</ability>
      <abilityName>全半角检查</abilityName>
      <candidateList>
        <item>）</item>
      </candidateList>
      <explain>文本全半角错误。</explain>
      <paraID>4F15B737</paraID>
      <start>336</start>
      <end>337</end>
      <status>modified</status>
      <modifiedWord>）</modifiedWord>
      <trackRevisions>false</trackRevisions>
    </reviewItem>
    <reviewItem>
      <errorID>74fed310-5f3c-467b-a12e-57d24cb9cd75</errorID>
      <errorWord>(</errorWord>
      <group>L1_Format</group>
      <groupName>格式问题</groupName>
      <ability>L2_HalfPunc</ability>
      <abilityName>全半角检查</abilityName>
      <candidateList>
        <item>（</item>
      </candidateList>
      <explain>文本全半角错误。</explain>
      <paraID>4F15B737</paraID>
      <start>351</start>
      <end>352</end>
      <status>modified</status>
      <modifiedWord>（</modifiedWord>
      <trackRevisions>false</trackRevisions>
    </reviewItem>
    <reviewItem>
      <errorID>241f6bf2-366a-4b9a-89ee-707f5334fb3f</errorID>
      <errorWord>)</errorWord>
      <group>L1_Format</group>
      <groupName>格式问题</groupName>
      <ability>L2_HalfPunc</ability>
      <abilityName>全半角检查</abilityName>
      <candidateList>
        <item>）</item>
      </candidateList>
      <explain>文本全半角错误。</explain>
      <paraID>4F15B737</paraID>
      <start>371</start>
      <end>372</end>
      <status>modified</status>
      <modifiedWord>）</modifiedWord>
      <trackRevisions>false</trackRevisions>
    </reviewItem>
    <reviewItem>
      <errorID>c99fba83-6239-44e3-91a0-5032c98e53d7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6E53F1A4</paraID>
      <start>0</start>
      <end>2</end>
      <status>modified</status>
      <modifiedWord>1.</modifiedWord>
      <trackRevisions>false</trackRevisions>
    </reviewItem>
    <reviewItem>
      <errorID>e2b898f6-b6e7-4569-9aa8-2cfccdd0e3d0</errorID>
      <errorWord>：</errorWord>
      <group>L1_Word</group>
      <groupName>字词问题</groupName>
      <ability>L2_Typo</ability>
      <abilityName>字词错误</abilityName>
      <candidateList>
        <item>：在</item>
      </candidateList>
      <explain/>
      <paraID>6E53F1A4</paraID>
      <start>487</start>
      <end>489</end>
      <status>modified</status>
      <modifiedWord>：在</modifiedWord>
      <trackRevisions>false</trackRevisions>
    </reviewItem>
    <reviewItem>
      <errorID>967c0c6f-b3d1-4c06-8634-b0883ffb0f5d</errorID>
      <errorWord>0%~93%</errorWord>
      <group>L1_Knowledge</group>
      <groupName>知识性问题</groupName>
      <ability>L2_Knowledge</ability>
      <abilityName>其他知识</abilityName>
      <candidateList>
        <item>0%～93%</item>
      </candidateList>
      <explain>1. “0%~93%”中的单位“%”仅出现在后一个数字上，容易引起歧义；根据《现代汉语标点符号数字用法规范手册》，数字表示范围两边需要使用统一的格式。2. 根据标点国标 4.13 中的规则，数字、时间或地域连接符应使用（视觉上更长的）“—”或“～”。</explain>
      <paraID>6E53F1A4</paraID>
      <start>1369</start>
      <end>1375</end>
      <status>modified</status>
      <modifiedWord>0%～93%</modifiedWord>
      <trackRevisions>false</trackRevisions>
    </reviewItem>
    <reviewItem>
      <errorID>f5522e87-c36e-4522-b029-f0a4e465e8c6</errorID>
      <errorWord>(</errorWord>
      <group>L1_Format</group>
      <groupName>格式问题</groupName>
      <ability>L2_HalfPunc</ability>
      <abilityName>全半角检查</abilityName>
      <candidateList>
        <item>（</item>
      </candidateList>
      <explain>文本全半角错误。</explain>
      <paraID>6E53F1A4</paraID>
      <start>1454</start>
      <end>1455</end>
      <status>modified</status>
      <modifiedWord>（</modifiedWord>
      <trackRevisions>false</trackRevisions>
    </reviewItem>
    <reviewItem>
      <errorID>839fbf76-2932-47f5-a83a-fea0d1d8554f</errorID>
      <errorWord>)</errorWord>
      <group>L1_Format</group>
      <groupName>格式问题</groupName>
      <ability>L2_HalfPunc</ability>
      <abilityName>全半角检查</abilityName>
      <candidateList>
        <item>）</item>
      </candidateList>
      <explain>文本全半角错误。</explain>
      <paraID>6E53F1A4</paraID>
      <start>1465</start>
      <end>1466</end>
      <status>modified</status>
      <modifiedWord>）</modifiedWord>
      <trackRevisions>false</trackRevisions>
    </reviewItem>
    <reviewItem>
      <errorID>d98334ca-f6ed-4aaa-a69f-cec575dc0aa3</errorID>
      <errorWord>:</errorWord>
      <group>L1_Format</group>
      <groupName>格式问题</groupName>
      <ability>L2_HalfPunc</ability>
      <abilityName>全半角检查</abilityName>
      <candidateList>
        <item>：</item>
      </candidateList>
      <explain>文本全半角错误。</explain>
      <paraID>337E8D99</paraID>
      <start>6</start>
      <end>7</end>
      <status>modified</status>
      <modifiedWord>：</modifiedWord>
      <trackRevisions>false</trackRevisions>
    </reviewItem>
    <reviewItem>
      <errorID>df9c270e-23f7-44c5-9699-e6c37a5704b1</errorID>
      <errorWord>:</errorWord>
      <group>L1_Format</group>
      <groupName>格式问题</groupName>
      <ability>L2_HalfPunc</ability>
      <abilityName>全半角检查</abilityName>
      <candidateList>
        <item>：</item>
      </candidateList>
      <explain>文本全半角错误。</explain>
      <paraID>337E8D99</paraID>
      <start>64</start>
      <end>65</end>
      <status>modified</status>
      <modifiedWord>：</modifiedWord>
      <trackRevisions>false</trackRevisions>
    </reviewItem>
    <reviewItem>
      <errorID>59dee7cc-32cd-40e1-a886-89a3cc342e09</errorID>
      <errorWord>;</errorWord>
      <group>L1_Format</group>
      <groupName>格式问题</groupName>
      <ability>L2_HalfPunc</ability>
      <abilityName>全半角检查</abilityName>
      <candidateList>
        <item>；</item>
      </candidateList>
      <explain>文本全半角错误。</explain>
      <paraID>337E8D99</paraID>
      <start>76</start>
      <end>77</end>
      <status>modified</status>
      <modifiedWord>；</modifiedWord>
      <trackRevisions>false</trackRevisions>
    </reviewItem>
    <reviewItem>
      <errorID>ee920941-2810-414b-8254-3415bcb8b7cf</errorID>
      <errorWord>:</errorWord>
      <group>L1_Format</group>
      <groupName>格式问题</groupName>
      <ability>L2_HalfPunc</ability>
      <abilityName>全半角检查</abilityName>
      <candidateList>
        <item>：</item>
      </candidateList>
      <explain>文本全半角错误。</explain>
      <paraID>337E8D99</paraID>
      <start>98</start>
      <end>99</end>
      <status>modified</status>
      <modifiedWord>：</modifiedWord>
      <trackRevisions>false</trackRevisions>
    </reviewItem>
    <reviewItem>
      <errorID>6318286b-4b58-4ca4-a898-86646eb82596</errorID>
      <errorWord>;</errorWord>
      <group>L1_Format</group>
      <groupName>格式问题</groupName>
      <ability>L2_HalfPunc</ability>
      <abilityName>全半角检查</abilityName>
      <candidateList>
        <item>；</item>
      </candidateList>
      <explain>文本全半角错误。</explain>
      <paraID>337E8D99</paraID>
      <start>112</start>
      <end>113</end>
      <status>modified</status>
      <modifiedWord>；</modifiedWord>
      <trackRevisions>false</trackRevisions>
    </reviewItem>
    <reviewItem>
      <errorID>35fedd84-14ff-456a-bc83-4bc78cca185c</errorID>
      <errorWord>:</errorWord>
      <group>L1_Format</group>
      <groupName>格式问题</groupName>
      <ability>L2_HalfPunc</ability>
      <abilityName>全半角检查</abilityName>
      <candidateList>
        <item>：</item>
      </candidateList>
      <explain>文本全半角错误。</explain>
      <paraID>337E8D99</paraID>
      <start>135</start>
      <end>136</end>
      <status>modified</status>
      <modifiedWord>：</modifiedWord>
      <trackRevisions>false</trackRevisions>
    </reviewItem>
    <reviewItem>
      <errorID>1d06ad95-7641-46e2-93d8-e22ce387331c</errorID>
      <errorWord>;</errorWord>
      <group>L1_Format</group>
      <groupName>格式问题</groupName>
      <ability>L2_HalfPunc</ability>
      <abilityName>全半角检查</abilityName>
      <candidateList>
        <item>；</item>
      </candidateList>
      <explain>文本全半角错误。</explain>
      <paraID>337E8D99</paraID>
      <start>153</start>
      <end>154</end>
      <status>modified</status>
      <modifiedWord>；</modifiedWord>
      <trackRevisions>false</trackRevisions>
    </reviewItem>
    <reviewItem>
      <errorID>2e05aa2b-b3ca-468c-9f26-13dd81f24333</errorID>
      <errorWord>:</errorWord>
      <group>L1_Format</group>
      <groupName>格式问题</groupName>
      <ability>L2_HalfPunc</ability>
      <abilityName>全半角检查</abilityName>
      <candidateList>
        <item>：</item>
      </candidateList>
      <explain>文本全半角错误。</explain>
      <paraID>337E8D99</paraID>
      <start>195</start>
      <end>196</end>
      <status>modified</status>
      <modifiedWord>：</modifiedWord>
      <trackRevisions>false</trackRevisions>
    </reviewItem>
    <reviewItem>
      <errorID>bb341f59-6452-48ec-9142-7fd1374d83f4</errorID>
      <errorWord>;</errorWord>
      <group>L1_Format</group>
      <groupName>格式问题</groupName>
      <ability>L2_HalfPunc</ability>
      <abilityName>全半角检查</abilityName>
      <candidateList>
        <item>；</item>
      </candidateList>
      <explain>文本全半角错误。</explain>
      <paraID>337E8D99</paraID>
      <start>213</start>
      <end>214</end>
      <status>modified</status>
      <modifiedWord>；</modifiedWord>
      <trackRevisions>false</trackRevisions>
    </reviewItem>
    <reviewItem>
      <errorID>7ed951d8-93af-44c0-8133-4c07fe71581f</errorID>
      <errorWord>:</errorWord>
      <group>L1_Format</group>
      <groupName>格式问题</groupName>
      <ability>L2_HalfPunc</ability>
      <abilityName>全半角检查</abilityName>
      <candidateList>
        <item>：</item>
      </candidateList>
      <explain>文本全半角错误。</explain>
      <paraID>337E8D99</paraID>
      <start>229</start>
      <end>230</end>
      <status>modified</status>
      <modifiedWord>：</modifiedWord>
      <trackRevisions>false</trackRevisions>
    </reviewItem>
    <reviewItem>
      <errorID>99841c8a-e46d-48f2-a12b-2a721b327647</errorID>
      <errorWord>;</errorWord>
      <group>L1_Format</group>
      <groupName>格式问题</groupName>
      <ability>L2_HalfPunc</ability>
      <abilityName>全半角检查</abilityName>
      <candidateList>
        <item>；</item>
      </candidateList>
      <explain>文本全半角错误。</explain>
      <paraID>337E8D99</paraID>
      <start>267</start>
      <end>268</end>
      <status>modified</status>
      <modifiedWord>；</modifiedWord>
      <trackRevisions>false</trackRevisions>
    </reviewItem>
    <reviewItem>
      <errorID>2cbe3a27-96d2-4d11-880d-3d5be4150153</errorID>
      <errorWord>:</errorWord>
      <group>L1_Format</group>
      <groupName>格式问题</groupName>
      <ability>L2_HalfPunc</ability>
      <abilityName>全半角检查</abilityName>
      <candidateList>
        <item>：</item>
      </candidateList>
      <explain>文本全半角错误。</explain>
      <paraID>337E8D99</paraID>
      <start>287</start>
      <end>288</end>
      <status>modified</status>
      <modifiedWord>：</modifiedWord>
      <trackRevisions>false</trackRevisions>
    </reviewItem>
    <reviewItem>
      <errorID>b1027f78-63f5-4de2-a5e0-10b853d858ef</errorID>
      <errorWord>;</errorWord>
      <group>L1_Format</group>
      <groupName>格式问题</groupName>
      <ability>L2_HalfPunc</ability>
      <abilityName>全半角检查</abilityName>
      <candidateList>
        <item>；</item>
      </candidateList>
      <explain>文本全半角错误。</explain>
      <paraID>337E8D99</paraID>
      <start>300</start>
      <end>301</end>
      <status>modified</status>
      <modifiedWord>；</modifiedWord>
      <trackRevisions>false</trackRevisions>
    </reviewItem>
    <reviewItem>
      <errorID>3f91a30b-b24e-409b-98b6-eaa91af7634d</errorID>
      <errorWord>;</errorWord>
      <group>L1_Format</group>
      <groupName>格式问题</groupName>
      <ability>L2_HalfPunc</ability>
      <abilityName>全半角检查</abilityName>
      <candidateList>
        <item>；</item>
      </candidateList>
      <explain>文本全半角错误。</explain>
      <paraID>337E8D99</paraID>
      <start>325</start>
      <end>326</end>
      <status>modified</status>
      <modifiedWord>；</modifiedWord>
      <trackRevisions>false</trackRevisions>
    </reviewItem>
    <reviewItem>
      <errorID>6d4b6803-c617-44a4-aa9e-e9e7880d970c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73890CFA</paraID>
      <start>0</start>
      <end>2</end>
      <status>modified</status>
      <modifiedWord>1.</modifiedWord>
      <trackRevisions>false</trackRevisions>
    </reviewItem>
    <reviewItem>
      <errorID>92fa19c6-5fcb-4016-a173-079e2d6da220</errorID>
      <errorWord>.</errorWord>
      <group>L1_Format</group>
      <groupName>格式问题</groupName>
      <ability>L2_HalfPunc</ability>
      <abilityName>全半角检查</abilityName>
      <candidateList>
        <item>。</item>
      </candidateList>
      <explain>文本全半角错误。</explain>
      <paraID>73890CFA</paraID>
      <start>19</start>
      <end>20</end>
      <status>modified</status>
      <modifiedWord>。</modifiedWord>
      <trackRevisions>false</trackRevisions>
    </reviewItem>
    <reviewItem>
      <errorID>9ed417dd-1de2-4404-9812-9b48aa3072d0</errorID>
      <errorWord>.；</errorWord>
      <group>L1_Punc</group>
      <groupName>标点问题</groupName>
      <ability>L2_Punc</ability>
      <abilityName>标点符号检查</abilityName>
      <candidateList>
        <item>.</item>
      </candidateList>
      <explain/>
      <paraID>73890CFA</paraID>
      <start>90</start>
      <end>91</end>
      <status>modified</status>
      <modifiedWord>.</modifiedWord>
      <trackRevisions>false</trackRevisions>
    </reviewItem>
    <reviewItem>
      <errorID>9a8b8138-7603-4232-8938-e8a2efbc0741</errorID>
      <errorWord>模版</errorWord>
      <group>L1_Word</group>
      <groupName>字词问题</groupName>
      <ability>L2_Typo</ability>
      <abilityName>字词错误</abilityName>
      <candidateList>
        <item>模板</item>
      </candidateList>
      <explain>存在发音相同字词的误用。</explain>
      <paraID>73890CFA</paraID>
      <start>212</start>
      <end>214</end>
      <status>modified</status>
      <modifiedWord>模板</modifiedWord>
      <trackRevisions>false</trackRevisions>
    </reviewItem>
    <reviewItem>
      <errorID>53086c51-5808-4851-b3dd-cc9d34c3504f</errorID>
      <errorWord>拖拉</errorWord>
      <group>L1_Word</group>
      <groupName>字词问题</groupName>
      <ability>L2_Typo</ability>
      <abilityName>字词错误</abilityName>
      <candidateList>
        <item>拖</item>
      </candidateList>
      <explain/>
      <paraID>73890CFA</paraID>
      <start>251</start>
      <end>252</end>
      <status>modified</status>
      <modifiedWord>拖</modifiedWord>
      <trackRevisions>false</trackRevisions>
    </reviewItem>
    <reviewItem>
      <errorID>aa7ffe92-6b26-4f88-a1fd-58461568daec</errorID>
      <errorWord>;</errorWord>
      <group>L1_Format</group>
      <groupName>格式问题</groupName>
      <ability>L2_HalfPunc</ability>
      <abilityName>全半角检查</abilityName>
      <candidateList>
        <item>；</item>
      </candidateList>
      <explain>文本全半角错误。</explain>
      <paraID>73890CFA</paraID>
      <start>399</start>
      <end>400</end>
      <status>modified</status>
      <modifiedWord>；</modifiedWord>
      <trackRevisions>false</trackRevisions>
    </reviewItem>
    <reviewItem>
      <errorID>aec91231-bafa-4956-8398-21a97ab42348</errorID>
      <errorWord>需具备</errorWord>
      <group>L1_Word</group>
      <groupName>字词问题</groupName>
      <ability>L2_Typo</ability>
      <abilityName>字词错误</abilityName>
      <candidateList>
        <item>须具备</item>
      </candidateList>
      <explain/>
      <paraID>73890CFA</paraID>
      <start>573</start>
      <end>576</end>
      <status>modified</status>
      <modifiedWord>须具备</modifiedWord>
      <trackRevisions>false</trackRevisions>
    </reviewItem>
    <reviewItem>
      <errorID>5f31cb2a-c5c9-46ec-a73c-285027e90d37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17E2933D</paraID>
      <start>0</start>
      <end>2</end>
      <status>modified</status>
      <modifiedWord>1.</modifiedWord>
      <trackRevisions>false</trackRevisions>
    </reviewItem>
    <reviewItem>
      <errorID>7fabcdd4-7149-4d9e-a6f9-e5b98ac098de</errorID>
      <errorWord>需具备</errorWord>
      <group>L1_Word</group>
      <groupName>字词问题</groupName>
      <ability>L2_Typo</ability>
      <abilityName>字词错误</abilityName>
      <candidateList>
        <item>须具备</item>
      </candidateList>
      <explain/>
      <paraID>17E2933D</paraID>
      <start>522</start>
      <end>525</end>
      <status>modified</status>
      <modifiedWord>须具备</modifiedWord>
      <trackRevisions>false</trackRevisions>
    </reviewItem>
    <reviewItem>
      <errorID>0b0e4a13-b1ef-46e7-8bdc-0ffd90b71d2a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F3376BD</paraID>
      <start>0</start>
      <end>2</end>
      <status>modified</status>
      <modifiedWord>1.</modifiedWord>
      <trackRevisions>false</trackRevisions>
    </reviewItem>
    <reviewItem>
      <errorID>39466eb3-13c1-4e3f-b779-33fc8bb31654</errorID>
      <errorWord>告警</errorWord>
      <group>L1_Word</group>
      <groupName>字词问题</groupName>
      <ability>L2_Typo</ability>
      <abilityName>字词错误</abilityName>
      <candidateList>
        <item>警告</item>
      </candidateList>
      <explain/>
      <paraID> F3376BD</paraID>
      <start>600</start>
      <end>602</end>
      <status>modified</status>
      <modifiedWord>警告</modifiedWord>
      <trackRevisions>false</trackRevisions>
    </reviewItem>
    <reviewItem>
      <errorID>0184b140-ec62-4cb3-93fb-775309950463</errorID>
      <errorWord>。；</errorWord>
      <group>L1_Punc</group>
      <groupName>标点问题</groupName>
      <ability>L2_Punc</ability>
      <abilityName>标点符号检查</abilityName>
      <candidateList>
        <item>。</item>
      </candidateList>
      <explain/>
      <paraID> F3376BD</paraID>
      <start>615</start>
      <end>616</end>
      <status>modified</status>
      <modifiedWord>。</modifiedWord>
      <trackRevisions>false</trackRevisions>
    </reviewItem>
    <reviewItem>
      <errorID>d5431169-28ee-4265-b3e6-c9d481eda5e1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6304FB6C</paraID>
      <start>0</start>
      <end>2</end>
      <status>modified</status>
      <modifiedWord>1.</modifiedWord>
      <trackRevisions>false</trackRevisions>
    </reviewItem>
    <reviewItem>
      <errorID>4561b793-a0f5-4590-8e0b-960125c9b39c</errorID>
      <errorWord>需具备</errorWord>
      <group>L1_Word</group>
      <groupName>字词问题</groupName>
      <ability>L2_Typo</ability>
      <abilityName>字词错误</abilityName>
      <candidateList>
        <item>须具备</item>
      </candidateList>
      <explain/>
      <paraID>6304FB6C</paraID>
      <start>522</start>
      <end>525</end>
      <status>modified</status>
      <modifiedWord>须具备</modifiedWord>
      <trackRevisions>false</trackRevisions>
    </reviewItem>
    <reviewItem>
      <errorID>46670063-204c-478f-a6e3-9d76b4aee277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11257894</paraID>
      <start>0</start>
      <end>2</end>
      <status>modified</status>
      <modifiedWord>1.</modifiedWord>
      <trackRevisions>false</trackRevisions>
    </reviewItem>
    <reviewItem>
      <errorID>7bf012ed-4229-4e6f-a7c0-dd63e37ca44a</errorID>
      <errorWord>,</errorWord>
      <group>L1_Format</group>
      <groupName>格式问题</groupName>
      <ability>L2_HalfPunc</ability>
      <abilityName>全半角检查</abilityName>
      <candidateList>
        <item>，</item>
      </candidateList>
      <explain>文本全半角错误。</explain>
      <paraID>11257894</paraID>
      <start>50</start>
      <end>51</end>
      <status>modified</status>
      <modifiedWord>，</modifiedWord>
      <trackRevisions>false</trackRevisions>
    </reviewItem>
    <reviewItem>
      <errorID>b81db2be-c744-4936-90dd-1aa65c7463ed</errorID>
      <errorWord>中</errorWord>
      <group>L1_Word</group>
      <groupName>字词问题</groupName>
      <ability>L2_Typo</ability>
      <abilityName>字词错误</abilityName>
      <candidateList>
        <item>中相</item>
      </candidateList>
      <explain/>
      <paraID>11257894</paraID>
      <start>436</start>
      <end>438</end>
      <status>modified</status>
      <modifiedWord>中相</modifiedWord>
      <trackRevisions>false</trackRevisions>
    </reviewItem>
    <reviewItem>
      <errorID>ebda8d9a-783f-44c9-897a-89e283a39501</errorID>
      <errorWord>需具备</errorWord>
      <group>L1_Word</group>
      <groupName>字词问题</groupName>
      <ability>L2_Typo</ability>
      <abilityName>字词错误</abilityName>
      <candidateList>
        <item>须具备</item>
      </candidateList>
      <explain/>
      <paraID>11257894</paraID>
      <start>523</start>
      <end>526</end>
      <status>modified</status>
      <modifiedWord>须具备</modifiedWord>
      <trackRevisions>false</trackRevisions>
    </reviewItem>
    <reviewItem>
      <errorID>2597fa98-518b-4b97-989f-2de1c4b21d8b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66FC07AD</paraID>
      <start>0</start>
      <end>2</end>
      <status>modified</status>
      <modifiedWord>1.</modifiedWord>
      <trackRevisions>false</trackRevisions>
    </reviewItem>
    <reviewItem>
      <errorID>6f67a79d-5f9e-4b7b-bbfe-a98a6b8f96bd</errorID>
      <errorWord>高级数据</errorWord>
      <group>L1_Knowledge</group>
      <groupName>知识性问题</groupName>
      <ability>L2_Term</ability>
      <abilityName>专业术语</abilityName>
      <candidateList>
        <item>密级数据</item>
      </candidateList>
      <explain/>
      <paraID>66FC07AD</paraID>
      <start>257</start>
      <end>261</end>
      <status>modified</status>
      <modifiedWord>密级数据</modifiedWord>
      <trackRevisions>false</trackRevisions>
    </reviewItem>
    <reviewItem>
      <errorID>7fad202a-bfc0-4024-909f-a47a96528d83</errorID>
      <errorWord>需具备</errorWord>
      <group>L1_Word</group>
      <groupName>字词问题</groupName>
      <ability>L2_Typo</ability>
      <abilityName>字词错误</abilityName>
      <candidateList>
        <item>须具备</item>
      </candidateList>
      <explain/>
      <paraID>66FC07AD</paraID>
      <start>666</start>
      <end>669</end>
      <status>modified</status>
      <modifiedWord>须具备</modifiedWord>
      <trackRevisions>false</trackRevisions>
    </reviewItem>
    <reviewItem>
      <errorID>817e9144-2394-4221-b283-e1af002f7c60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78076233</paraID>
      <start>0</start>
      <end>2</end>
      <status>modified</status>
      <modifiedWord>1.</modifiedWord>
      <trackRevisions>false</trackRevisions>
    </reviewItem>
    <reviewItem>
      <errorID>e5b638c8-d062-44e1-8598-abf0b558e458</errorID>
      <errorWord>胁</errorWord>
      <group>L1_Word</group>
      <groupName>字词问题</groupName>
      <ability>L2_Typo</ability>
      <abilityName>字词错误</abilityName>
      <candidateList>
        <item>胁形</item>
      </candidateList>
      <explain/>
      <paraID>78076233</paraID>
      <start>262</start>
      <end>264</end>
      <status>modified</status>
      <modifiedWord>胁形</modifiedWord>
      <trackRevisions>false</trackRevisions>
    </reviewItem>
    <reviewItem>
      <errorID>0cf823e5-8c6f-48db-803e-eb5f0b54abfa</errorID>
      <errorWord>纬度</errorWord>
      <group>L1_Word</group>
      <groupName>字词问题</groupName>
      <ability>L2_Typo</ability>
      <abilityName>字词错误</abilityName>
      <candidateList>
        <item>维度</item>
      </candidateList>
      <explain/>
      <paraID>78076233</paraID>
      <start>469</start>
      <end>471</end>
      <status>modified</status>
      <modifiedWord>维度</modifiedWord>
      <trackRevisions>false</trackRevisions>
    </reviewItem>
    <reviewItem>
      <errorID>c34d2187-139a-488f-9287-22a1f79f6204</errorID>
      <errorWord>登陆</errorWord>
      <group>L1_Word</group>
      <groupName>字词问题</groupName>
      <ability>L2_Typo</ability>
      <abilityName>字词错误</abilityName>
      <candidateList>
        <item>登录</item>
      </candidateList>
      <explain>〈动〉❶登记：～在案。❷注册▲。</explain>
      <paraID>78076233</paraID>
      <start>1040</start>
      <end>1042</end>
      <status>modified</status>
      <modifiedWord>登录</modifiedWord>
      <trackRevisions>false</trackRevisions>
    </reviewItem>
    <reviewItem>
      <errorID>702c8b19-572e-4511-9a1f-0c90a7801b2c</errorID>
      <errorWord>需具备</errorWord>
      <group>L1_Word</group>
      <groupName>字词问题</groupName>
      <ability>L2_Typo</ability>
      <abilityName>字词错误</abilityName>
      <candidateList>
        <item>须具备</item>
      </candidateList>
      <explain/>
      <paraID>78076233</paraID>
      <start>1076</start>
      <end>1079</end>
      <status>modified</status>
      <modifiedWord>须具备</modifiedWord>
      <trackRevisions>false</trackRevisions>
    </reviewItem>
    <reviewItem>
      <errorID>2c74d29b-7c94-4919-8816-7a1f96c634bc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12BA537B</paraID>
      <start>0</start>
      <end>2</end>
      <status>modified</status>
      <modifiedWord>1.</modifiedWord>
      <trackRevisions>false</trackRevisions>
    </reviewItem>
    <reviewItem>
      <errorID>a42e10ac-41e0-458c-ad9e-1479c11508f0</errorID>
      <errorWord>4千</errorWord>
      <group>L1_Knowledge</group>
      <groupName>知识性问题</groupName>
      <ability>L2_Knowledge</ability>
      <abilityName>其他知识</abilityName>
      <candidateList>
        <item>4000</item>
      </candidateList>
      <explain/>
      <paraID>12BA537B</paraID>
      <start>52</start>
      <end>56</end>
      <status>modified</status>
      <modifiedWord>4000</modifiedWord>
      <trackRevisions>false</trackRevisions>
    </reviewItem>
    <reviewItem>
      <errorID>b4017e79-0ab8-4a20-b090-6583eb3bcb02</errorID>
      <errorWord>需具备</errorWord>
      <group>L1_Word</group>
      <groupName>字词问题</groupName>
      <ability>L2_Typo</ability>
      <abilityName>字词错误</abilityName>
      <candidateList>
        <item>须具备</item>
      </candidateList>
      <explain/>
      <paraID>12BA537B</paraID>
      <start>702</start>
      <end>705</end>
      <status>modified</status>
      <modifiedWord>须具备</modifiedWord>
      <trackRevisions>false</trackRevisions>
    </reviewItem>
    <reviewItem>
      <errorID>fd1fec93-4cbf-4792-a015-6330251629c0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6A9A8E1A</paraID>
      <start>0</start>
      <end>2</end>
      <status>modified</status>
      <modifiedWord>1.</modifiedWord>
      <trackRevisions>false</trackRevisions>
    </reviewItem>
    <reviewItem>
      <errorID>b7fe4fc4-a70c-4525-b1bf-1af9207dbb5b</errorID>
      <errorWord>(</errorWord>
      <group>L1_Format</group>
      <groupName>格式问题</groupName>
      <ability>L2_HalfPunc</ability>
      <abilityName>全半角检查</abilityName>
      <candidateList>
        <item>（</item>
      </candidateList>
      <explain>文本全半角错误。</explain>
      <paraID>6A9A8E1A</paraID>
      <start>131</start>
      <end>132</end>
      <status>modified</status>
      <modifiedWord>（</modifiedWord>
      <trackRevisions>false</trackRevisions>
    </reviewItem>
    <reviewItem>
      <errorID>12eadd26-fa9b-459d-8711-26a9595f3736</errorID>
      <errorWord>)</errorWord>
      <group>L1_Format</group>
      <groupName>格式问题</groupName>
      <ability>L2_HalfPunc</ability>
      <abilityName>全半角检查</abilityName>
      <candidateList>
        <item>）</item>
      </candidateList>
      <explain>文本全半角错误。</explain>
      <paraID>6A9A8E1A</paraID>
      <start>134</start>
      <end>135</end>
      <status>modified</status>
      <modifiedWord>）</modifiedWord>
      <trackRevisions>false</trackRevisions>
    </reviewItem>
    <reviewItem>
      <errorID>26a5dd98-1742-4ed0-9478-da4840913476</errorID>
      <errorWord>破防</errorWord>
      <group>L1_Official</group>
      <groupName>公文问题</groupName>
      <ability>L2_Official</ability>
      <abilityName>公文问题</abilityName>
      <candidateList/>
      <explain>公文中禁止出现该词语</explain>
      <paraID>6A9A8E1A</paraID>
      <start>182</start>
      <end>184</end>
      <status>ignored</status>
      <modifiedWord/>
      <trackRevisions>false</trackRevisions>
    </reviewItem>
    <reviewItem>
      <errorID>c1b7842c-1311-420d-b73f-fcdf7238e210</errorID>
      <errorWord>.</errorWord>
      <group>L1_Format</group>
      <groupName>格式问题</groupName>
      <ability>L2_HalfPunc</ability>
      <abilityName>全半角检查</abilityName>
      <candidateList>
        <item>。</item>
      </candidateList>
      <explain>文本全半角错误。</explain>
      <paraID>6A9A8E1A</paraID>
      <start>337</start>
      <end>338</end>
      <status>modified</status>
      <modifiedWord>。</modifiedWord>
      <trackRevisions>false</trackRevisions>
    </reviewItem>
    <reviewItem>
      <errorID>29f58797-982c-479a-a44f-41a94718ca11</errorID>
      <errorWord>MV</errorWord>
      <group>L1_Official</group>
      <groupName>公文问题</groupName>
      <ability>L2_Official</ability>
      <abilityName>公文问题</abilityName>
      <candidateList/>
      <explain>公文中禁止出现该词语</explain>
      <paraID>6A9A8E1A</paraID>
      <start>371</start>
      <end>373</end>
      <status>ignored</status>
      <modifiedWord/>
      <trackRevisions>false</trackRevisions>
    </reviewItem>
    <reviewItem>
      <errorID>18bf3887-0afe-4abe-b183-55cb56bf06ee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14930275</paraID>
      <start>0</start>
      <end>2</end>
      <status>modified</status>
      <modifiedWord>1.</modifiedWord>
      <trackRevisions>false</trackRevisions>
    </reviewItem>
    <reviewItem>
      <errorID>637a1165-d219-44ac-8f29-39cfcf00883f</errorID>
      <errorWord>需具备</errorWord>
      <group>L1_Word</group>
      <groupName>字词问题</groupName>
      <ability>L2_Typo</ability>
      <abilityName>字词错误</abilityName>
      <candidateList>
        <item>须具备</item>
      </candidateList>
      <explain/>
      <paraID>14930275</paraID>
      <start>522</start>
      <end>525</end>
      <status>modified</status>
      <modifiedWord>须具备</modifiedWord>
      <trackRevisions>false</trackRevisions>
    </reviewItem>
    <reviewItem>
      <errorID>54fd6b50-3aab-4f6f-bd2e-ef84aeb7ec47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2A399BE1</paraID>
      <start>0</start>
      <end>2</end>
      <status>modified</status>
      <modifiedWord>1.</modifiedWord>
      <trackRevisions>false</trackRevisions>
    </reviewItem>
    <reviewItem>
      <errorID>f5528251-5132-49af-84a3-f1c92021a595</errorID>
      <errorWord>告警</errorWord>
      <group>L1_Word</group>
      <groupName>字词问题</groupName>
      <ability>L2_Typo</ability>
      <abilityName>字词错误</abilityName>
      <candidateList>
        <item>警告</item>
      </candidateList>
      <explain/>
      <paraID>2A399BE1</paraID>
      <start>600</start>
      <end>602</end>
      <status>modified</status>
      <modifiedWord>警告</modifiedWord>
      <trackRevisions>false</trackRevisions>
    </reviewItem>
    <reviewItem>
      <errorID>b97e90db-85f6-45cb-a4b3-b20baba6b1aa</errorID>
      <errorWord>。；</errorWord>
      <group>L1_Punc</group>
      <groupName>标点问题</groupName>
      <ability>L2_Punc</ability>
      <abilityName>标点符号检查</abilityName>
      <candidateList>
        <item>。</item>
      </candidateList>
      <explain/>
      <paraID>2A399BE1</paraID>
      <start>615</start>
      <end>616</end>
      <status>modified</status>
      <modifiedWord>。</modifiedWord>
      <trackRevisions>false</trackRevisions>
    </reviewItem>
    <reviewItem>
      <errorID>5b9fcba8-58b5-4931-89b1-1bbce9e867fc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6DB0E385</paraID>
      <start>0</start>
      <end>2</end>
      <status>modified</status>
      <modifiedWord>1.</modifiedWord>
      <trackRevisions>false</trackRevisions>
    </reviewItem>
    <reviewItem>
      <errorID>1ed4cecc-cfe7-4455-8b7e-6cb6df827ccc</errorID>
      <errorWord>需具备</errorWord>
      <group>L1_Word</group>
      <groupName>字词问题</groupName>
      <ability>L2_Typo</ability>
      <abilityName>字词错误</abilityName>
      <candidateList>
        <item>须具备</item>
      </candidateList>
      <explain/>
      <paraID>6DB0E385</paraID>
      <start>522</start>
      <end>525</end>
      <status>modified</status>
      <modifiedWord>须具备</modifiedWord>
      <trackRevisions>false</trackRevisions>
    </reviewItem>
    <reviewItem>
      <errorID>7289781c-2370-49f9-b41c-1972c8a34058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7E0AB126</paraID>
      <start>0</start>
      <end>2</end>
      <status>modified</status>
      <modifiedWord>1.</modifiedWord>
      <trackRevisions>false</trackRevisions>
    </reviewItem>
    <reviewItem>
      <errorID>7c120e47-ca13-48d1-8908-013d5b83015b</errorID>
      <errorWord>,</errorWord>
      <group>L1_Format</group>
      <groupName>格式问题</groupName>
      <ability>L2_HalfPunc</ability>
      <abilityName>全半角检查</abilityName>
      <candidateList>
        <item>，</item>
      </candidateList>
      <explain>文本全半角错误。</explain>
      <paraID>7E0AB126</paraID>
      <start>50</start>
      <end>51</end>
      <status>modified</status>
      <modifiedWord>，</modifiedWord>
      <trackRevisions>false</trackRevisions>
    </reviewItem>
    <reviewItem>
      <errorID>1c9d2a27-dd1f-43cb-bec8-2e7848826ad9</errorID>
      <errorWord>中</errorWord>
      <group>L1_Word</group>
      <groupName>字词问题</groupName>
      <ability>L2_Typo</ability>
      <abilityName>字词错误</abilityName>
      <candidateList>
        <item>中相</item>
      </candidateList>
      <explain/>
      <paraID>7E0AB126</paraID>
      <start>436</start>
      <end>438</end>
      <status>modified</status>
      <modifiedWord>中相</modifiedWord>
      <trackRevisions>false</trackRevisions>
    </reviewItem>
    <reviewItem>
      <errorID>deb9bd33-589e-4c11-a965-65e08bcd9212</errorID>
      <errorWord>需具备</errorWord>
      <group>L1_Word</group>
      <groupName>字词问题</groupName>
      <ability>L2_Typo</ability>
      <abilityName>字词错误</abilityName>
      <candidateList>
        <item>须具备</item>
      </candidateList>
      <explain/>
      <paraID>7E0AB126</paraID>
      <start>523</start>
      <end>526</end>
      <status>modified</status>
      <modifiedWord>须具备</modifiedWord>
      <trackRevisions>false</trackRevisions>
    </reviewItem>
    <reviewItem>
      <errorID>de505839-9919-44df-b230-fd03eb68b02f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41FF0D9C</paraID>
      <start>0</start>
      <end>2</end>
      <status>modified</status>
      <modifiedWord>1.</modifiedWord>
      <trackRevisions>false</trackRevisions>
    </reviewItem>
    <reviewItem>
      <errorID>f80b261a-7332-4191-90b1-8ddf957b9dac</errorID>
      <errorWord>高级数据</errorWord>
      <group>L1_Knowledge</group>
      <groupName>知识性问题</groupName>
      <ability>L2_Term</ability>
      <abilityName>专业术语</abilityName>
      <candidateList>
        <item>密级数据</item>
      </candidateList>
      <explain/>
      <paraID>41FF0D9C</paraID>
      <start>257</start>
      <end>261</end>
      <status>modified</status>
      <modifiedWord>密级数据</modifiedWord>
      <trackRevisions>false</trackRevisions>
    </reviewItem>
    <reviewItem>
      <errorID>32c02565-acdc-47e2-b376-1b69f1118976</errorID>
      <errorWord>需具备</errorWord>
      <group>L1_Word</group>
      <groupName>字词问题</groupName>
      <ability>L2_Typo</ability>
      <abilityName>字词错误</abilityName>
      <candidateList>
        <item>须具备</item>
      </candidateList>
      <explain/>
      <paraID>41FF0D9C</paraID>
      <start>666</start>
      <end>669</end>
      <status>modified</status>
      <modifiedWord>须具备</modifiedWord>
      <trackRevisions>false</trackRevisions>
    </reviewItem>
    <reviewItem>
      <errorID>1b7fa050-8a5b-4e6e-9d78-0bf277a2c475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1D5B5D3A</paraID>
      <start>0</start>
      <end>2</end>
      <status>modified</status>
      <modifiedWord>1.</modifiedWord>
      <trackRevisions>false</trackRevisions>
    </reviewItem>
    <reviewItem>
      <errorID>021e1725-f7f2-4c47-a8be-e74dc9c252a6</errorID>
      <errorWord>胁</errorWord>
      <group>L1_Word</group>
      <groupName>字词问题</groupName>
      <ability>L2_Typo</ability>
      <abilityName>字词错误</abilityName>
      <candidateList>
        <item>胁形</item>
      </candidateList>
      <explain/>
      <paraID>1D5B5D3A</paraID>
      <start>262</start>
      <end>264</end>
      <status>modified</status>
      <modifiedWord>胁形</modifiedWord>
      <trackRevisions>false</trackRevisions>
    </reviewItem>
    <reviewItem>
      <errorID>ffaed8f7-3233-47d4-a064-24a723131433</errorID>
      <errorWord>纬度</errorWord>
      <group>L1_Word</group>
      <groupName>字词问题</groupName>
      <ability>L2_Typo</ability>
      <abilityName>字词错误</abilityName>
      <candidateList>
        <item>维度</item>
      </candidateList>
      <explain/>
      <paraID>1D5B5D3A</paraID>
      <start>469</start>
      <end>471</end>
      <status>modified</status>
      <modifiedWord>维度</modifiedWord>
      <trackRevisions>false</trackRevisions>
    </reviewItem>
    <reviewItem>
      <errorID>e54aa481-c5de-43bf-9ef4-743a16dffbb6</errorID>
      <errorWord>登陆</errorWord>
      <group>L1_Word</group>
      <groupName>字词问题</groupName>
      <ability>L2_Typo</ability>
      <abilityName>字词错误</abilityName>
      <candidateList>
        <item>登录</item>
      </candidateList>
      <explain>〈动〉❶登记：～在案。❷注册▲。</explain>
      <paraID>1D5B5D3A</paraID>
      <start>1040</start>
      <end>1042</end>
      <status>modified</status>
      <modifiedWord>登录</modifiedWord>
      <trackRevisions>false</trackRevisions>
    </reviewItem>
    <reviewItem>
      <errorID>5b3da934-268a-402a-8f99-b6c92970f905</errorID>
      <errorWord>需具备</errorWord>
      <group>L1_Word</group>
      <groupName>字词问题</groupName>
      <ability>L2_Typo</ability>
      <abilityName>字词错误</abilityName>
      <candidateList>
        <item>须具备</item>
      </candidateList>
      <explain/>
      <paraID>1D5B5D3A</paraID>
      <start>1076</start>
      <end>1079</end>
      <status>modified</status>
      <modifiedWord>须具备</modifiedWord>
      <trackRevisions>false</trackRevisions>
    </reviewItem>
    <reviewItem>
      <errorID>24924fc1-e99d-4715-808d-952799d91883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25B6293</paraID>
      <start>0</start>
      <end>2</end>
      <status>modified</status>
      <modifiedWord>1.</modifiedWord>
      <trackRevisions>false</trackRevisions>
    </reviewItem>
    <reviewItem>
      <errorID>cb174d74-a7b8-4bec-b353-82d31a1b233f</errorID>
      <errorWord>4千</errorWord>
      <group>L1_Knowledge</group>
      <groupName>知识性问题</groupName>
      <ability>L2_Knowledge</ability>
      <abilityName>其他知识</abilityName>
      <candidateList>
        <item>4000</item>
      </candidateList>
      <explain/>
      <paraID> 25B6293</paraID>
      <start>52</start>
      <end>56</end>
      <status>modified</status>
      <modifiedWord>4000</modifiedWord>
      <trackRevisions>false</trackRevisions>
    </reviewItem>
    <reviewItem>
      <errorID>fca35de4-d333-4e71-9584-c3a4d6f6cc3c</errorID>
      <errorWord>需具备</errorWord>
      <group>L1_Word</group>
      <groupName>字词问题</groupName>
      <ability>L2_Typo</ability>
      <abilityName>字词错误</abilityName>
      <candidateList>
        <item>须具备</item>
      </candidateList>
      <explain/>
      <paraID> 25B6293</paraID>
      <start>702</start>
      <end>705</end>
      <status>modified</status>
      <modifiedWord>须具备</modifiedWord>
      <trackRevisions>false</trackRevisions>
    </reviewItem>
    <reviewItem>
      <errorID>e919d9c9-19a8-48e8-9009-ddf70cc6e052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688B3A0E</paraID>
      <start>0</start>
      <end>2</end>
      <status>modified</status>
      <modifiedWord>1.</modifiedWord>
      <trackRevisions>false</trackRevisions>
    </reviewItem>
    <reviewItem>
      <errorID>7899f134-d3c6-4d97-baab-bd266f421ce5</errorID>
      <errorWord>(</errorWord>
      <group>L1_Format</group>
      <groupName>格式问题</groupName>
      <ability>L2_HalfPunc</ability>
      <abilityName>全半角检查</abilityName>
      <candidateList>
        <item>（</item>
      </candidateList>
      <explain>文本全半角错误。</explain>
      <paraID>688B3A0E</paraID>
      <start>131</start>
      <end>132</end>
      <status>modified</status>
      <modifiedWord>（</modifiedWord>
      <trackRevisions>false</trackRevisions>
    </reviewItem>
    <reviewItem>
      <errorID>7f6f41c6-4d6b-446a-a27f-a97e614052ee</errorID>
      <errorWord>)</errorWord>
      <group>L1_Format</group>
      <groupName>格式问题</groupName>
      <ability>L2_HalfPunc</ability>
      <abilityName>全半角检查</abilityName>
      <candidateList>
        <item>）</item>
      </candidateList>
      <explain>文本全半角错误。</explain>
      <paraID>688B3A0E</paraID>
      <start>134</start>
      <end>135</end>
      <status>modified</status>
      <modifiedWord>）</modifiedWord>
      <trackRevisions>false</trackRevisions>
    </reviewItem>
    <reviewItem>
      <errorID>a93a10f1-3e2f-4b63-895a-996790e80d23</errorID>
      <errorWord>破防</errorWord>
      <group>L1_Official</group>
      <groupName>公文问题</groupName>
      <ability>L2_Official</ability>
      <abilityName>公文问题</abilityName>
      <candidateList/>
      <explain>公文中禁止出现该词语</explain>
      <paraID>688B3A0E</paraID>
      <start>182</start>
      <end>184</end>
      <status>ignored</status>
      <modifiedWord/>
      <trackRevisions>false</trackRevisions>
    </reviewItem>
    <reviewItem>
      <errorID>ef6d37fb-7e2a-405e-92a0-0ed9e1ed75e5</errorID>
      <errorWord>.</errorWord>
      <group>L1_Format</group>
      <groupName>格式问题</groupName>
      <ability>L2_HalfPunc</ability>
      <abilityName>全半角检查</abilityName>
      <candidateList>
        <item>。</item>
      </candidateList>
      <explain>文本全半角错误。</explain>
      <paraID>688B3A0E</paraID>
      <start>337</start>
      <end>338</end>
      <status>modified</status>
      <modifiedWord>。</modifiedWord>
      <trackRevisions>false</trackRevisions>
    </reviewItem>
    <reviewItem>
      <errorID>d6332df0-f81c-4f21-88d1-0d3c72dbcbad</errorID>
      <errorWord>MV</errorWord>
      <group>L1_Official</group>
      <groupName>公文问题</groupName>
      <ability>L2_Official</ability>
      <abilityName>公文问题</abilityName>
      <candidateList/>
      <explain>公文中禁止出现该词语</explain>
      <paraID>688B3A0E</paraID>
      <start>371</start>
      <end>373</end>
      <status>ignored</status>
      <modifiedWord/>
      <trackRevisions>false</trackRevisions>
    </reviewItem>
    <reviewItem>
      <errorID>9df35b54-3ae4-4c1a-8cee-63ff5a256f49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1F412F9B</paraID>
      <start>0</start>
      <end>2</end>
      <status>modified</status>
      <modifiedWord>1.</modifiedWord>
      <trackRevisions>false</trackRevisions>
    </reviewItem>
    <reviewItem>
      <errorID>0a548db5-6734-419e-957f-fbc152a3b1d7</errorID>
      <errorWord>-</errorWord>
      <group>L1_Format</group>
      <groupName>格式问题</groupName>
      <ability>L2_HalfPunc</ability>
      <abilityName>全半角检查</abilityName>
      <candidateList>
        <item>－</item>
      </candidateList>
      <explain>文本全半角错误。</explain>
      <paraID>38729013</paraID>
      <start>5</start>
      <end>6</end>
      <status>modified</status>
      <modifiedWord>－</modifiedWord>
      <trackRevisions>false</trackRevisions>
    </reviewItem>
    <reviewItem>
      <errorID>9e482e2f-6a1f-4afc-a026-7098ac559e10</errorID>
      <errorWord>,</errorWord>
      <group>L1_Format</group>
      <groupName>格式问题</groupName>
      <ability>L2_HalfPunc</ability>
      <abilityName>全半角检查</abilityName>
      <candidateList>
        <item>，</item>
      </candidateList>
      <explain>文本全半角错误。</explain>
      <paraID>38729013</paraID>
      <start>15</start>
      <end>16</end>
      <status>modified</status>
      <modifiedWord>，</modifiedWord>
      <trackRevisions>false</trackRevisions>
    </reviewItem>
    <reviewItem>
      <errorID>de426336-015e-43e4-92b5-922a375f5ac2</errorID>
      <errorWord>-</errorWord>
      <group>L1_Format</group>
      <groupName>格式问题</groupName>
      <ability>L2_HalfPunc</ability>
      <abilityName>全半角检查</abilityName>
      <candidateList>
        <item>－</item>
      </candidateList>
      <explain>文本全半角错误。</explain>
      <paraID>52D8B6F7</paraID>
      <start>7</start>
      <end>8</end>
      <status>modified</status>
      <modifiedWord>－</modifiedWord>
      <trackRevisions>false</trackRevisions>
    </reviewItem>
    <reviewItem>
      <errorID>2b8ffdd6-b228-4081-a2cf-92897f0c305c</errorID>
      <errorWord>,</errorWord>
      <group>L1_Format</group>
      <groupName>格式问题</groupName>
      <ability>L2_HalfPunc</ability>
      <abilityName>全半角检查</abilityName>
      <candidateList>
        <item>，</item>
      </candidateList>
      <explain>文本全半角错误。</explain>
      <paraID>52D8B6F7</paraID>
      <start>17</start>
      <end>18</end>
      <status>modified</status>
      <modifiedWord>，</modifiedWord>
      <trackRevisions>false</trackRevisions>
    </reviewItem>
    <reviewItem>
      <errorID>1372a7d4-d83c-42fa-9fcc-f61ec533f4c9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10D390B6</paraID>
      <start>0</start>
      <end>2</end>
      <status>modified</status>
      <modifiedWord>1.</modifiedWord>
      <trackRevisions>false</trackRevisions>
    </reviewItem>
    <reviewItem>
      <errorID>14fa1270-e3a1-41f2-b054-6a149d635a0f</errorID>
      <errorWord>(</errorWord>
      <group>L1_Format</group>
      <groupName>格式问题</groupName>
      <ability>L2_HalfPunc</ability>
      <abilityName>全半角检查</abilityName>
      <candidateList>
        <item>（</item>
      </candidateList>
      <explain>文本全半角错误。</explain>
      <paraID>10D390B6</paraID>
      <start>97</start>
      <end>98</end>
      <status>modified</status>
      <modifiedWord>（</modifiedWord>
      <trackRevisions>false</trackRevisions>
    </reviewItem>
    <reviewItem>
      <errorID>cd81c72c-b497-40f0-ac7b-85d84b35c112</errorID>
      <errorWord>)</errorWord>
      <group>L1_Format</group>
      <groupName>格式问题</groupName>
      <ability>L2_HalfPunc</ability>
      <abilityName>全半角检查</abilityName>
      <candidateList>
        <item>）</item>
      </candidateList>
      <explain>文本全半角错误。</explain>
      <paraID>10D390B6</paraID>
      <start>102</start>
      <end>103</end>
      <status>modified</status>
      <modifiedWord>）</modifiedWord>
      <trackRevisions>false</trackRevisions>
    </reviewItem>
    <reviewItem>
      <errorID>35249568-152e-4750-9907-b5e63ab1feaa</errorID>
      <errorWord>，</errorWord>
      <group>L1_Word</group>
      <groupName>字词问题</groupName>
      <ability>L2_Typo</ability>
      <abilityName>字词错误</abilityName>
      <candidateList>
        <item>，必</item>
      </candidateList>
      <explain/>
      <paraID>10D390B6</paraID>
      <start>103</start>
      <end>105</end>
      <status>modified</status>
      <modifiedWord>，必</modifiedWord>
      <trackRevisions>false</trackRevisions>
    </reviewItem>
    <reviewItem>
      <errorID>f20c6ed5-6164-41db-b3ac-9e179d54fb72</errorID>
      <errorWord>一-</errorWord>
      <group>L1_Punc</group>
      <groupName>标点问题</groupName>
      <ability>L2_Punc</ability>
      <abilityName>标点符号检查</abilityName>
      <candidateList>
        <item>一</item>
      </candidateList>
      <explain/>
      <paraID>10D390B6</paraID>
      <start>191</start>
      <end>192</end>
      <status>modified</status>
      <modifiedWord>一</modifiedWord>
      <trackRevisions>false</trackRevisions>
    </reviewItem>
    <reviewItem>
      <errorID>4abc2c43-be11-44b5-aa52-2d0302464325</errorID>
      <errorWord>-</errorWord>
      <group>L1_Format</group>
      <groupName>格式问题</groupName>
      <ability>L2_HalfPunc</ability>
      <abilityName>全半角检查</abilityName>
      <candidateList>
        <item>－</item>
      </candidateList>
      <explain>文本全半角错误。</explain>
      <paraID>6CE9D7BC</paraID>
      <start>8</start>
      <end>9</end>
      <status>modified</status>
      <modifiedWord>－</modifiedWord>
      <trackRevisions>false</trackRevisions>
    </reviewItem>
    <reviewItem>
      <errorID>7b91e0b0-a168-4040-b8eb-2f62f9740a68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34F5403B</paraID>
      <start>0</start>
      <end>2</end>
      <status>modified</status>
      <modifiedWord>1.</modifiedWord>
      <trackRevisions>false</trackRevisions>
    </reviewItem>
    <reviewItem>
      <errorID>ada44b15-3339-4432-9de5-ed5304dc5e76</errorID>
      <errorWord>标示</errorWord>
      <group>L1_Word</group>
      <groupName>字词问题</groupName>
      <ability>L2_Typo</ability>
      <abilityName>字词错误</abilityName>
      <candidateList>
        <item>标识</item>
      </candidateList>
      <explain>存在发音相同字词的误用。</explain>
      <paraID>34F5403B</paraID>
      <start>91</start>
      <end>93</end>
      <status>modified</status>
      <modifiedWord>标识</modifiedWord>
      <trackRevisions>false</trackRevisions>
    </reviewItem>
    <reviewItem>
      <errorID>1c64b0f7-966a-4e76-b4e3-118133ff2fbc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3BD64DEE</paraID>
      <start>0</start>
      <end>2</end>
      <status>modified</status>
      <modifiedWord>1.</modifiedWord>
      <trackRevisions>false</trackRevisions>
    </reviewItem>
    <reviewItem>
      <errorID>f51acf2d-0ef5-43db-94a8-0e1c3703dc70</errorID>
      <errorWord>)</errorWord>
      <group>L1_Format</group>
      <groupName>格式问题</groupName>
      <ability>L2_HalfPunc</ability>
      <abilityName>全半角检查</abilityName>
      <candidateList>
        <item>）</item>
      </candidateList>
      <explain>文本全半角错误。</explain>
      <paraID>2F7FE954</paraID>
      <start>10</start>
      <end>11</end>
      <status>modified</status>
      <modifiedWord>）</modifiedWord>
      <trackRevisions>false</trackRevisions>
    </reviewItem>
    <reviewItem>
      <errorID>f186be11-98dd-44cb-bcc9-c698214a4c87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71AFDE</paraID>
      <start>0</start>
      <end>2</end>
      <status>modified</status>
      <modifiedWord>1.</modifiedWord>
      <trackRevisions>false</trackRevisions>
    </reviewItem>
    <reviewItem>
      <errorID>fa9c55d2-48fb-43d1-bd5c-11d6344c668a</errorID>
      <errorWord>,</errorWord>
      <group>L1_Format</group>
      <groupName>格式问题</groupName>
      <ability>L2_HalfPunc</ability>
      <abilityName>全半角检查</abilityName>
      <candidateList>
        <item>，</item>
      </candidateList>
      <explain>文本全半角错误。</explain>
      <paraID>231E37EA</paraID>
      <start>159</start>
      <end>160</end>
      <status>modified</status>
      <modifiedWord>，</modifiedWord>
      <trackRevisions>false</trackRevisions>
    </reviewItem>
    <reviewItem>
      <errorID>267291c2-7ba9-4c17-88b1-6aa0b6cf5e95</errorID>
      <errorWord>有冗错</errorWord>
      <group>L1_Word</group>
      <groupName>字词问题</groupName>
      <ability>L2_Typo</ability>
      <abilityName>字词错误</abilityName>
      <candidateList>
        <item>有容错</item>
      </candidateList>
      <explain/>
      <paraID>231E37EA</paraID>
      <start>383</start>
      <end>386</end>
      <status>modified</status>
      <modifiedWord>有容错</modifiedWord>
      <trackRevisions>false</trackRevisions>
    </reviewItem>
    <reviewItem>
      <errorID>4f21fa05-13fc-414d-a662-e154f9967d7a</errorID>
      <errorWord>,</errorWord>
      <group>L1_Format</group>
      <groupName>格式问题</groupName>
      <ability>L2_HalfPunc</ability>
      <abilityName>全半角检查</abilityName>
      <candidateList>
        <item>，</item>
      </candidateList>
      <explain>文本全半角错误。</explain>
      <paraID>231E37EA</paraID>
      <start>388</start>
      <end>389</end>
      <status>modified</status>
      <modifiedWord>，</modifiedWord>
      <trackRevisions>false</trackRevisions>
    </reviewItem>
    <reviewItem>
      <errorID>fd722cd0-cf00-498a-8b9a-db1e350b77b8</errorID>
      <errorWord>~</errorWord>
      <group>L1_Format</group>
      <groupName>格式问题</groupName>
      <ability>L2_HalfPunc</ability>
      <abilityName>全半角检查</abilityName>
      <candidateList>
        <item>～</item>
      </candidateList>
      <explain>文本全半角错误。</explain>
      <paraID>231E37EA</paraID>
      <start>457</start>
      <end>458</end>
      <status>modified</status>
      <modifiedWord>～</modifiedWord>
      <trackRevisions>false</trackRevisions>
    </reviewItem>
    <reviewItem>
      <errorID>804dcf0e-915c-4e1a-b79e-7c6eca3ad16b</errorID>
      <errorWord>)</errorWord>
      <group>L1_Format</group>
      <groupName>格式问题</groupName>
      <ability>L2_HalfPunc</ability>
      <abilityName>全半角检查</abilityName>
      <candidateList>
        <item>）</item>
      </candidateList>
      <explain>文本全半角错误。</explain>
      <paraID>231E37EA</paraID>
      <start>495</start>
      <end>496</end>
      <status>modified</status>
      <modifiedWord>）</modifiedWord>
      <trackRevisions>false</trackRevisions>
    </reviewItem>
    <reviewItem>
      <errorID>fe181a04-6b60-4b13-86ec-383603102a97</errorID>
      <errorWord>(</errorWord>
      <group>L1_Format</group>
      <groupName>格式问题</groupName>
      <ability>L2_HalfPunc</ability>
      <abilityName>全半角检查</abilityName>
      <candidateList>
        <item>（</item>
      </candidateList>
      <explain>文本全半角错误。</explain>
      <paraID>231E37EA</paraID>
      <start>553</start>
      <end>554</end>
      <status>modified</status>
      <modifiedWord>（</modifiedWord>
      <trackRevisions>false</trackRevisions>
    </reviewItem>
    <reviewItem>
      <errorID>7cbddf88-0b16-456a-964a-36ea4bab83f7</errorID>
      <errorWord>(</errorWord>
      <group>L1_Format</group>
      <groupName>格式问题</groupName>
      <ability>L2_HalfPunc</ability>
      <abilityName>全半角检查</abilityName>
      <candidateList>
        <item>（</item>
      </candidateList>
      <explain>文本全半角错误。</explain>
      <paraID>231E37EA</paraID>
      <start>702</start>
      <end>703</end>
      <status>modified</status>
      <modifiedWord>（</modifiedWord>
      <trackRevisions>false</trackRevisions>
    </reviewItem>
    <reviewItem>
      <errorID>531397d1-d60e-4e0b-8506-60130c1c4d14</errorID>
      <errorWord>)</errorWord>
      <group>L1_Format</group>
      <groupName>格式问题</groupName>
      <ability>L2_HalfPunc</ability>
      <abilityName>全半角检查</abilityName>
      <candidateList>
        <item>）</item>
      </candidateList>
      <explain>文本全半角错误。</explain>
      <paraID>231E37EA</paraID>
      <start>708</start>
      <end>709</end>
      <status>modified</status>
      <modifiedWord>）</modifiedWord>
      <trackRevisions>false</trackRevisions>
    </reviewItem>
    <reviewItem>
      <errorID>190aebe3-09ae-48d8-bb8f-57a751e903ae</errorID>
      <errorWord>分段能力</errorWord>
      <group>L1_Knowledge</group>
      <groupName>知识性问题</groupName>
      <ability>L2_Term</ability>
      <abilityName>专业术语</abilityName>
      <candidateList>
        <item>分断能力</item>
      </candidateList>
      <explain/>
      <paraID>231E37EA</paraID>
      <start>843</start>
      <end>847</end>
      <status>modified</status>
      <modifiedWord>分断能力</modifiedWord>
      <trackRevisions>false</trackRevisions>
    </reviewItem>
    <reviewItem>
      <errorID>9a3081f2-e69a-4cdd-8e93-3ab600ef025f</errorID>
      <errorWord>分段能力</errorWord>
      <group>L1_Knowledge</group>
      <groupName>知识性问题</groupName>
      <ability>L2_Term</ability>
      <abilityName>专业术语</abilityName>
      <candidateList>
        <item>分断能力</item>
      </candidateList>
      <explain/>
      <paraID>231E37EA</paraID>
      <start>870</start>
      <end>874</end>
      <status>modified</status>
      <modifiedWord>分断能力</modifiedWord>
      <trackRevisions>false</trackRevisions>
    </reviewItem>
    <reviewItem>
      <errorID>8e8468a4-5805-4691-85a4-fb724573d60e</errorID>
      <errorWord>(</errorWord>
      <group>L1_Format</group>
      <groupName>格式问题</groupName>
      <ability>L2_HalfPunc</ability>
      <abilityName>全半角检查</abilityName>
      <candidateList>
        <item>（</item>
      </candidateList>
      <explain>文本全半角错误。</explain>
      <paraID>231E37EA</paraID>
      <start>1242</start>
      <end>1243</end>
      <status>modified</status>
      <modifiedWord>（</modifiedWord>
      <trackRevisions>false</trackRevisions>
    </reviewItem>
    <reviewItem>
      <errorID>942c81d6-5901-4167-bc90-74772242a206</errorID>
      <errorWord>)</errorWord>
      <group>L1_Format</group>
      <groupName>格式问题</groupName>
      <ability>L2_HalfPunc</ability>
      <abilityName>全半角检查</abilityName>
      <candidateList>
        <item>）</item>
      </candidateList>
      <explain>文本全半角错误。</explain>
      <paraID>231E37EA</paraID>
      <start>1244</start>
      <end>1245</end>
      <status>modified</status>
      <modifiedWord>）</modifiedWord>
      <trackRevisions>false</trackRevisions>
    </reviewItem>
    <reviewItem>
      <errorID>e2cc406b-e499-41ee-858e-e7216e5261f5</errorID>
      <errorWord>(</errorWord>
      <group>L1_Format</group>
      <groupName>格式问题</groupName>
      <ability>L2_HalfPunc</ability>
      <abilityName>全半角检查</abilityName>
      <candidateList>
        <item>（</item>
      </candidateList>
      <explain>文本全半角错误。</explain>
      <paraID>231E37EA</paraID>
      <start>1258</start>
      <end>1259</end>
      <status>modified</status>
      <modifiedWord>（</modifiedWord>
      <trackRevisions>false</trackRevisions>
    </reviewItem>
    <reviewItem>
      <errorID>048b2baf-1fac-4243-9bd8-de1c83ef762d</errorID>
      <errorWord>)</errorWord>
      <group>L1_Format</group>
      <groupName>格式问题</groupName>
      <ability>L2_HalfPunc</ability>
      <abilityName>全半角检查</abilityName>
      <candidateList>
        <item>）</item>
      </candidateList>
      <explain>文本全半角错误。</explain>
      <paraID>231E37EA</paraID>
      <start>1260</start>
      <end>1261</end>
      <status>modified</status>
      <modifiedWord>）</modifiedWord>
      <trackRevisions>false</trackRevisions>
    </reviewItem>
    <reviewItem>
      <errorID>97f681ce-0d1a-4ec5-9dbb-1c90a2068732</errorID>
      <errorWord>(</errorWord>
      <group>L1_Format</group>
      <groupName>格式问题</groupName>
      <ability>L2_HalfPunc</ability>
      <abilityName>全半角检查</abilityName>
      <candidateList>
        <item>（</item>
      </candidateList>
      <explain>文本全半角错误。</explain>
      <paraID>231E37EA</paraID>
      <start>1264</start>
      <end>1265</end>
      <status>modified</status>
      <modifiedWord>（</modifiedWord>
      <trackRevisions>false</trackRevisions>
    </reviewItem>
    <reviewItem>
      <errorID>06458e67-bcbb-49c0-9d49-0c6c790cbebe</errorID>
      <errorWord>)</errorWord>
      <group>L1_Format</group>
      <groupName>格式问题</groupName>
      <ability>L2_HalfPunc</ability>
      <abilityName>全半角检查</abilityName>
      <candidateList>
        <item>）</item>
      </candidateList>
      <explain>文本全半角错误。</explain>
      <paraID>231E37EA</paraID>
      <start>1268</start>
      <end>1269</end>
      <status>modified</status>
      <modifiedWord>）</modifiedWord>
      <trackRevisions>false</trackRevisions>
    </reviewItem>
    <reviewItem>
      <errorID>100e3beb-01c3-4b5f-ad2b-d25a46bc4697</errorID>
      <errorWord>(</errorWord>
      <group>L1_Format</group>
      <groupName>格式问题</groupName>
      <ability>L2_HalfPunc</ability>
      <abilityName>全半角检查</abilityName>
      <candidateList>
        <item>（</item>
      </candidateList>
      <explain>文本全半角错误。</explain>
      <paraID>231E37EA</paraID>
      <start>1272</start>
      <end>1273</end>
      <status>modified</status>
      <modifiedWord>（</modifiedWord>
      <trackRevisions>false</trackRevisions>
    </reviewItem>
    <reviewItem>
      <errorID>eb928b09-0925-4e63-ba4d-29a2eda9c24a</errorID>
      <errorWord>)</errorWord>
      <group>L1_Format</group>
      <groupName>格式问题</groupName>
      <ability>L2_HalfPunc</ability>
      <abilityName>全半角检查</abilityName>
      <candidateList>
        <item>）</item>
      </candidateList>
      <explain>文本全半角错误。</explain>
      <paraID>231E37EA</paraID>
      <start>1274</start>
      <end>1275</end>
      <status>modified</status>
      <modifiedWord>）</modifiedWord>
      <trackRevisions>false</trackRevisions>
    </reviewItem>
    <reviewItem>
      <errorID>e698c78e-3ad5-4120-9953-dfd2486aba5e</errorID>
      <errorWord>。</errorWord>
      <group>L1_Punc</group>
      <groupName>标点问题</groupName>
      <ability>L2_Punc</ability>
      <abilityName>标点符号检查</abilityName>
      <candidateList>
        <item/>
      </candidateList>
      <explain>标题文本后不使用标点符号。</explain>
      <paraID>181D2E49</paraID>
      <start>20</start>
      <end>20</end>
      <status>modified</status>
      <modifiedWord/>
      <trackRevisions>false</trackRevisions>
    </reviewItem>
    <reviewItem>
      <errorID>d688ad4f-4c63-4705-a26e-288878e3af8b</errorID>
      <errorWord>满足使</errorWord>
      <group>L1_Word</group>
      <groupName>字词问题</groupName>
      <ability>L2_Typo</ability>
      <abilityName>字词错误</abilityName>
      <candidateList>
        <item>满足</item>
      </candidateList>
      <explain/>
      <paraID>181D2E49</paraID>
      <start>212</start>
      <end>214</end>
      <status>modified</status>
      <modifiedWord>满足</modifiedWord>
      <trackRevisions>false</trackRevisions>
    </reviewItem>
    <reviewItem>
      <errorID>96e9959b-9e7e-4b7a-8ba6-5f873f34b366</errorID>
      <errorWord>再按</errorWord>
      <group>L1_Word</group>
      <groupName>字词问题</groupName>
      <ability>L2_Typo</ability>
      <abilityName>字词错误</abilityName>
      <candidateList>
        <item>再</item>
      </candidateList>
      <explain>❶〈副〉a）表示又一次（有时专指第二次）：～版｜～接～厉｜一而～，～而三｜学习，学习，～学习。注意表示已经重复的动作用“又”，表示将要重复的动作用“再”，如：这部书前几天我又读了一遍，以后有时间我还要～读一遍。b）表示更加：高点儿，～高点儿｜～多一点儿就好了。c）表示如果继续下去就会怎样：学习～不努力，就得留级了｜离开车只剩半个钟头了，～不走可赶不上了。d）表示即使继续下去也不会怎样：你～解释，他也不会同意的。e）表示一个动作发生在另一个动作结束之后：咱们看完了这个节目～走｜你把材料整理好～动笔。f）表示另外有所补充：～则｜～不然｜院子里种着迎春、牡丹、海棠、石榴，～就是玫瑰和月季。❷〈书〉再继续；再出现：青春不～｜良机难～。❸（Zài）〈名〉姓。</explain>
      <paraID>181D2E49</paraID>
      <start>304</start>
      <end>305</end>
      <status>modified</status>
      <modifiedWord>再</modifiedWord>
      <trackRevisions>false</trackRevisions>
    </reviewItem>
    <reviewItem>
      <errorID>2e644157-418a-4f6c-bd32-c0cf5e9ed3a3</errorID>
      <errorWord>10%-100%</errorWord>
      <group>L1_Knowledge</group>
      <groupName>知识性问题</groupName>
      <ability>L2_Knowledge</ability>
      <abilityName>其他知识</abilityName>
      <candidateList>
        <item>10%—100%</item>
      </candidateList>
      <explain>1. “10%-100%”中的单位“%”仅出现在后一个数字上，容易引起歧义；根据《现代汉语标点符号数字用法规范手册》，数字表示范围两边需要使用统一的格式。2.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5EB8EB7B</paraID>
      <start>116</start>
      <end>124</end>
      <status>modified</status>
      <modifiedWord>10%—100%</modifiedWord>
      <trackRevisions>false</trackRevisions>
    </reviewItem>
    <reviewItem>
      <errorID>8f9c9c8c-d964-4616-acec-0889015ed36f</errorID>
      <errorWord>无极</errorWord>
      <group>L1_Word</group>
      <groupName>字词问题</groupName>
      <ability>L2_Typo</ability>
      <abilityName>字词错误</abilityName>
      <candidateList>
        <item>无级</item>
      </candidateList>
      <explain>存在发音相同字词的误用。</explain>
      <paraID>5EB8EB7B</paraID>
      <start>124</start>
      <end>126</end>
      <status>modified</status>
      <modifiedWord>无级</modifiedWord>
      <trackRevisions>false</trackRevisions>
    </reviewItem>
    <reviewItem>
      <errorID>3a396391-f391-4984-9832-9bc67bcea84c</errorID>
      <errorWord>,</errorWord>
      <group>L1_Format</group>
      <groupName>格式问题</groupName>
      <ability>L2_HalfPunc</ability>
      <abilityName>全半角检查</abilityName>
      <candidateList>
        <item>，</item>
      </candidateList>
      <explain>文本全半角错误。</explain>
      <paraID>5EB8EB7B</paraID>
      <start>315</start>
      <end>316</end>
      <status>modified</status>
      <modifiedWord>，</modifiedWord>
      <trackRevisions>false</trackRevisions>
    </reviewItem>
    <reviewItem>
      <errorID>6ae0b6c3-dee4-4571-9b40-58ecf15c0004</errorID>
      <errorWord>登陆</errorWord>
      <group>L1_Word</group>
      <groupName>字词问题</groupName>
      <ability>L2_Typo</ability>
      <abilityName>字词错误</abilityName>
      <candidateList>
        <item>登录</item>
      </candidateList>
      <explain>〈动〉❶登记：～在案。❷注册▲。</explain>
      <paraID>5EB8EB7B</paraID>
      <start>494</start>
      <end>496</end>
      <status>modified</status>
      <modifiedWord>登录</modifiedWord>
      <trackRevisions>false</trackRevisions>
    </reviewItem>
    <reviewItem>
      <errorID>5c92264c-ac3f-4526-b5c2-827635ddbb54</errorID>
      <errorWord>，</errorWord>
      <group>L1_Word</group>
      <groupName>字词问题</groupName>
      <ability>L2_Typo</ability>
      <abilityName>字词错误</abilityName>
      <candidateList>
        <item>，以</item>
      </candidateList>
      <explain/>
      <paraID>5EB8EB7B</paraID>
      <start>716</start>
      <end>718</end>
      <status>modified</status>
      <modifiedWord>，以</modifiedWord>
      <trackRevisions>false</trackRevisions>
    </reviewItem>
    <reviewItem>
      <errorID>17370080-28cc-458d-b34f-7437ad0ab342</errorID>
      <errorWord>-</errorWord>
      <group>L1_Format</group>
      <groupName>格式问题</groupName>
      <ability>L2_HalfPunc</ability>
      <abilityName>全半角检查</abilityName>
      <candidateList>
        <item>－</item>
      </candidateList>
      <explain>文本全半角错误。</explain>
      <paraID> 98E2DF8</paraID>
      <start>6</start>
      <end>7</end>
      <status>modified</status>
      <modifiedWord>－</modifiedWord>
      <trackRevisions>false</trackRevisions>
    </reviewItem>
    <reviewItem>
      <errorID>76a390bd-78ee-4855-a96d-8aef3784fc2e</errorID>
      <errorWord>-</errorWord>
      <group>L1_Format</group>
      <groupName>格式问题</groupName>
      <ability>L2_HalfPunc</ability>
      <abilityName>全半角检查</abilityName>
      <candidateList>
        <item>－</item>
      </candidateList>
      <explain>文本全半角错误。</explain>
      <paraID> 98E2DF8</paraID>
      <start>9</start>
      <end>10</end>
      <status>modified</status>
      <modifiedWord>－</modifiedWord>
      <trackRevisions>false</trackRevisions>
    </reviewItem>
    <reviewItem>
      <errorID>d4edd43f-5ab1-4ca0-9044-39e6bd3925c8</errorID>
      <errorWord>的的</errorWord>
      <group>L1_Word</group>
      <groupName>字词问题</groupName>
      <ability>L2_Typo</ability>
      <abilityName>字词错误</abilityName>
      <candidateList>
        <item>的</item>
      </candidateList>
      <explain>置于形容词、名词后，用于修饰事物的形态。</explain>
      <paraID>2E7D1C99</paraID>
      <start>1144</start>
      <end>1145</end>
      <status>modified</status>
      <modifiedWord>的</modifiedWord>
      <trackRevisions>false</trackRevisions>
    </reviewItem>
    <reviewItem>
      <errorID>5816ea4a-f73b-4d2e-ad5e-4da12484b012</errorID>
      <errorWord>全</errorWord>
      <group>L1_Word</group>
      <groupName>字词问题</groupName>
      <ability>L2_Typo</ability>
      <abilityName>字词错误</abilityName>
      <candidateList>
        <item>全性</item>
      </candidateList>
      <explain/>
      <paraID>2E7D1C99</paraID>
      <start>1146</start>
      <end>1148</end>
      <status>modified</status>
      <modifiedWord>全性</modifiedWord>
      <trackRevisions>false</trackRevisions>
    </reviewItem>
    <reviewItem>
      <errorID>01517dae-ac74-45eb-a9d4-760f04206de6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4F0D9CDE</paraID>
      <start>0</start>
      <end>2</end>
      <status>modified</status>
      <modifiedWord>1.</modifiedWord>
      <trackRevisions>false</trackRevisions>
    </reviewItem>
    <reviewItem>
      <errorID>51c527fa-ee16-4416-8624-7c599c621025</errorID>
      <errorWord>-</errorWord>
      <group>L1_Format</group>
      <groupName>格式问题</groupName>
      <ability>L2_HalfPunc</ability>
      <abilityName>全半角检查</abilityName>
      <candidateList>
        <item>－</item>
      </candidateList>
      <explain>文本全半角错误。</explain>
      <paraID>  FD318B</paraID>
      <start>16</start>
      <end>17</end>
      <status>modified</status>
      <modifiedWord>－</modifiedWord>
      <trackRevisions>false</trackRevisions>
    </reviewItem>
    <reviewItem>
      <errorID>1d331988-4565-4bc0-b497-33c9c557318d</errorID>
      <errorWord>(</errorWord>
      <group>L1_Format</group>
      <groupName>格式问题</groupName>
      <ability>L2_HalfPunc</ability>
      <abilityName>全半角检查</abilityName>
      <candidateList>
        <item>（</item>
      </candidateList>
      <explain>文本全半角错误。</explain>
      <paraID>3E4BD06B</paraID>
      <start>15</start>
      <end>16</end>
      <status>modified</status>
      <modifiedWord>（</modifiedWord>
      <trackRevisions>false</trackRevisions>
    </reviewItem>
    <reviewItem>
      <errorID>3cf7d1fc-461c-4257-b860-691a99b42ea3</errorID>
      <errorWord>)</errorWord>
      <group>L1_Format</group>
      <groupName>格式问题</groupName>
      <ability>L2_HalfPunc</ability>
      <abilityName>全半角检查</abilityName>
      <candidateList>
        <item>）</item>
      </candidateList>
      <explain>文本全半角错误。</explain>
      <paraID>3E4BD06B</paraID>
      <start>30</start>
      <end>31</end>
      <status>modified</status>
      <modifiedWord>）</modifiedWord>
      <trackRevisions>false</trackRevisions>
    </reviewItem>
    <reviewItem>
      <errorID>631fcae0-beaa-4da9-b676-df538bc84582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23E41E63</paraID>
      <start>0</start>
      <end>2</end>
      <status>modified</status>
      <modifiedWord>1.</modifiedWord>
      <trackRevisions>false</trackRevisions>
    </reviewItem>
    <reviewItem>
      <errorID>9934dcfb-abc7-4a4d-b0c8-9c8920cf3af4</errorID>
      <errorWord>英尺</errorWord>
      <group>L1_Knowledge</group>
      <groupName>知识性问题</groupName>
      <ability>L2_Knowledge</ability>
      <abilityName>其他知识</abilityName>
      <candidateList/>
      <explain>非法定单位</explain>
      <paraID>5EA6E001</paraID>
      <start>214</start>
      <end>216</end>
      <status>ignored</status>
      <modifiedWord/>
      <trackRevisions>false</trackRevisions>
    </reviewItem>
    <reviewItem>
      <errorID>ea10de4b-f14a-44b2-a53e-4f537dea90fc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5E0E945</paraID>
      <start>0</start>
      <end>2</end>
      <status>modified</status>
      <modifiedWord>1.</modifiedWord>
      <trackRevisions>false</trackRevisions>
    </reviewItem>
    <reviewItem>
      <errorID>af1e5920-477d-4911-9d71-b06ad8f68864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7500277A</paraID>
      <start>0</start>
      <end>2</end>
      <status>modified</status>
      <modifiedWord>1.</modifiedWord>
      <trackRevisions>false</trackRevisions>
    </reviewItem>
    <reviewItem>
      <errorID>600bd7aa-daf2-42ec-97d1-9697f5093c43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2113377F</paraID>
      <start>0</start>
      <end>2</end>
      <status>modified</status>
      <modifiedWord>1.</modifiedWord>
      <trackRevisions>false</trackRevisions>
    </reviewItem>
    <reviewItem>
      <errorID>cdc34fe1-b2ed-4618-889d-a17d6d12ed7d</errorID>
      <errorWord>:</errorWord>
      <group>L1_Format</group>
      <groupName>格式问题</groupName>
      <ability>L2_HalfPunc</ability>
      <abilityName>全半角检查</abilityName>
      <candidateList>
        <item>：</item>
      </candidateList>
      <explain>文本全半角错误。</explain>
      <paraID>2113377F</paraID>
      <start>20</start>
      <end>21</end>
      <status>modified</status>
      <modifiedWord>：</modifiedWord>
      <trackRevisions>false</trackRevisions>
    </reviewItem>
    <reviewItem>
      <errorID>49b69dc5-4ed4-43fa-b4b9-8560f1c0a2a5</errorID>
      <errorWord>)</errorWord>
      <group>L1_Format</group>
      <groupName>格式问题</groupName>
      <ability>L2_HalfPunc</ability>
      <abilityName>全半角检查</abilityName>
      <candidateList>
        <item>）</item>
      </candidateList>
      <explain>文本全半角错误。</explain>
      <paraID> 93069E2</paraID>
      <start>70</start>
      <end>71</end>
      <status>modified</status>
      <modifiedWord>）</modifiedWord>
      <trackRevisions>false</trackRevisions>
    </reviewItem>
    <reviewItem>
      <errorID>a680febc-16b8-4b56-8b9d-a15ac5fb670a</errorID>
      <errorWord>;</errorWord>
      <group>L1_Format</group>
      <groupName>格式问题</groupName>
      <ability>L2_HalfPunc</ability>
      <abilityName>全半角检查</abilityName>
      <candidateList>
        <item>；</item>
      </candidateList>
      <explain>文本全半角错误。</explain>
      <paraID> 93069E2</paraID>
      <start>97</start>
      <end>98</end>
      <status>modified</status>
      <modifiedWord>；</modifiedWord>
      <trackRevisions>false</trackRevisions>
    </reviewItem>
    <reviewItem>
      <errorID>c4ee829f-47c4-423b-b96a-2e8ef231398d</errorID>
      <errorWord>,</errorWord>
      <group>L1_Format</group>
      <groupName>格式问题</groupName>
      <ability>L2_HalfPunc</ability>
      <abilityName>全半角检查</abilityName>
      <candidateList>
        <item>，</item>
      </candidateList>
      <explain>文本全半角错误。</explain>
      <paraID>67415FE8</paraID>
      <start>9</start>
      <end>10</end>
      <status>modified</status>
      <modifiedWord>，</modifiedWord>
      <trackRevisions>false</trackRevisions>
    </reviewItem>
    <reviewItem>
      <errorID>034a1af2-e866-498e-8be6-d073d6ac6e40</errorID>
      <errorWord>,</errorWord>
      <group>L1_Format</group>
      <groupName>格式问题</groupName>
      <ability>L2_HalfPunc</ability>
      <abilityName>全半角检查</abilityName>
      <candidateList>
        <item>，</item>
      </candidateList>
      <explain>文本全半角错误。</explain>
      <paraID>67415FE8</paraID>
      <start>15</start>
      <end>16</end>
      <status>modified</status>
      <modifiedWord>，</modifiedWord>
      <trackRevisions>false</trackRevisions>
    </reviewItem>
    <reviewItem>
      <errorID>f7af8a86-a859-4cd2-9ed6-cd9b74747944</errorID>
      <errorWord>,</errorWord>
      <group>L1_Format</group>
      <groupName>格式问题</groupName>
      <ability>L2_HalfPunc</ability>
      <abilityName>全半角检查</abilityName>
      <candidateList>
        <item>，</item>
      </candidateList>
      <explain>文本全半角错误。</explain>
      <paraID>67415FE8</paraID>
      <start>26</start>
      <end>27</end>
      <status>modified</status>
      <modifiedWord>，</modifiedWord>
      <trackRevisions>false</trackRevisions>
    </reviewItem>
    <reviewItem>
      <errorID>2bdf85b4-820b-4910-ba58-057f53674011</errorID>
      <errorWord>-</errorWord>
      <group>L1_Format</group>
      <groupName>格式问题</groupName>
      <ability>L2_HalfPunc</ability>
      <abilityName>全半角检查</abilityName>
      <candidateList>
        <item>－</item>
      </candidateList>
      <explain>文本全半角错误。</explain>
      <paraID>558A02B3</paraID>
      <start>4</start>
      <end>5</end>
      <status>modified</status>
      <modifiedWord>－</modifiedWord>
      <trackRevisions>false</trackRevisions>
    </reviewItem>
    <reviewItem>
      <errorID>6ab648fb-fa66-48cb-a0fa-c374d94c5163</errorID>
      <errorWord>(</errorWord>
      <group>L1_Format</group>
      <groupName>格式问题</groupName>
      <ability>L2_HalfPunc</ability>
      <abilityName>全半角检查</abilityName>
      <candidateList>
        <item>（</item>
      </candidateList>
      <explain>文本全半角错误。</explain>
      <paraID>558A02B3</paraID>
      <start>5</start>
      <end>6</end>
      <status>modified</status>
      <modifiedWord>（</modifiedWord>
      <trackRevisions>false</trackRevisions>
    </reviewItem>
    <reviewItem>
      <errorID>f80dba01-b343-412a-b025-1514d1ae1840</errorID>
      <errorWord>)</errorWord>
      <group>L1_Format</group>
      <groupName>格式问题</groupName>
      <ability>L2_HalfPunc</ability>
      <abilityName>全半角检查</abilityName>
      <candidateList>
        <item>）</item>
      </candidateList>
      <explain>文本全半角错误。</explain>
      <paraID>558A02B3</paraID>
      <start>8</start>
      <end>9</end>
      <status>modified</status>
      <modifiedWord>）</modifiedWord>
      <trackRevisions>false</trackRevisions>
    </reviewItem>
    <reviewItem>
      <errorID>17193f10-4898-4ece-a10a-e01beaf7c197</errorID>
      <errorWord>(</errorWord>
      <group>L1_Format</group>
      <groupName>格式问题</groupName>
      <ability>L2_HalfPunc</ability>
      <abilityName>全半角检查</abilityName>
      <candidateList>
        <item>（</item>
      </candidateList>
      <explain>文本全半角错误。</explain>
      <paraID>558A02B3</paraID>
      <start>10</start>
      <end>11</end>
      <status>modified</status>
      <modifiedWord>（</modifiedWord>
      <trackRevisions>false</trackRevisions>
    </reviewItem>
    <reviewItem>
      <errorID>a1bc8cc5-75df-4dc5-9ffa-e9443994d24a</errorID>
      <errorWord>)</errorWord>
      <group>L1_Format</group>
      <groupName>格式问题</groupName>
      <ability>L2_HalfPunc</ability>
      <abilityName>全半角检查</abilityName>
      <candidateList>
        <item>）</item>
      </candidateList>
      <explain>文本全半角错误。</explain>
      <paraID>558A02B3</paraID>
      <start>13</start>
      <end>14</end>
      <status>modified</status>
      <modifiedWord>）</modifiedWord>
      <trackRevisions>false</trackRevisions>
    </reviewItem>
    <reviewItem>
      <errorID>8795b77c-8ac9-4b0d-8894-a6acf226c87a</errorID>
      <errorWord>需具备</errorWord>
      <group>L1_Word</group>
      <groupName>字词问题</groupName>
      <ability>L2_Typo</ability>
      <abilityName>字词错误</abilityName>
      <candidateList>
        <item>须具备</item>
      </candidateList>
      <explain/>
      <paraID>76F7465A</paraID>
      <start>5</start>
      <end>8</end>
      <status>modified</status>
      <modifiedWord>须具备</modifiedWord>
      <trackRevisions>false</trackRevisions>
    </reviewItem>
    <reviewItem>
      <errorID>75b90bfb-cb66-47ac-8537-aa33dc6d7272</errorID>
      <errorWord>需具备</errorWord>
      <group>L1_Word</group>
      <groupName>字词问题</groupName>
      <ability>L2_Typo</ability>
      <abilityName>字词错误</abilityName>
      <candidateList>
        <item>须具备</item>
      </candidateList>
      <explain/>
      <paraID>76F7465A</paraID>
      <start>127</start>
      <end>130</end>
      <status>modified</status>
      <modifiedWord>须具备</modifiedWord>
      <trackRevisions>false</trackRevisions>
    </reviewItem>
    <reviewItem>
      <errorID>24797034-094a-4052-bed8-d5cdf2e359fb</errorID>
      <errorWord>沾污</errorWord>
      <group>L1_Word</group>
      <groupName>字词问题</groupName>
      <ability>L2_Typo</ability>
      <abilityName>字词错误</abilityName>
      <candidateList>
        <item>玷污</item>
      </candidateList>
      <explain/>
      <paraID>76F7465A</paraID>
      <start>144</start>
      <end>146</end>
      <status>modified</status>
      <modifiedWord>玷污</modifiedWord>
      <trackRevisions>false</trackRevisions>
    </reviewItem>
    <reviewItem>
      <errorID>54e4b0d6-e346-4e88-a6cd-d2f6c00658d0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51F28C97</paraID>
      <start>193</start>
      <end>194</end>
      <status>modified</status>
      <modifiedWord>—</modifiedWord>
      <trackRevisions>false</trackRevisions>
    </reviewItem>
    <reviewItem>
      <errorID>366a0806-5dfb-44d8-9ea1-f3b63fb54bba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51F28C97</paraID>
      <start>205</start>
      <end>206</end>
      <status>modified</status>
      <modifiedWord>—</modifiedWord>
      <trackRevisions>false</trackRevisions>
    </reviewItem>
    <reviewItem>
      <errorID>5425daea-7c90-4e25-98fc-3a2fc086d371</errorID>
      <errorWord>耐压实验</errorWord>
      <group>L1_Word</group>
      <groupName>字词问题</groupName>
      <ability>L2_Typo</ability>
      <abilityName>字词错误</abilityName>
      <candidateList>
        <item>耐压试验</item>
      </candidateList>
      <explain/>
      <paraID>10770EDE</paraID>
      <start>15</start>
      <end>19</end>
      <status>modified</status>
      <modifiedWord>耐压试验</modifiedWord>
      <trackRevisions>false</trackRevisions>
    </reviewItem>
    <reviewItem>
      <errorID>e3497213-16f4-40be-8aaf-fb0cbee6b208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B603C60</paraID>
      <start>59</start>
      <end>60</end>
      <status>modified</status>
      <modifiedWord>—</modifiedWord>
      <trackRevisions>false</trackRevisions>
    </reviewItem>
    <reviewItem>
      <errorID>2fdb504d-cb4d-49e6-bf89-ee334aba4550</errorID>
      <errorWord>(</errorWord>
      <group>L1_Punc</group>
      <groupName>标点问题</groupName>
      <ability>L2_Punc</ability>
      <abilityName>标点符号检查</abilityName>
      <candidateList/>
      <explain/>
      <paraID> B728007</paraID>
      <start>71</start>
      <end>72</end>
      <status>ignored</status>
      <modifiedWord/>
      <trackRevisions>false</trackRevisions>
    </reviewItem>
    <reviewItem>
      <errorID>fc7274fb-ab7b-4d53-9ad9-35a9d43df8f7</errorID>
      <errorWord>，,</errorWord>
      <group>L1_Punc</group>
      <groupName>标点问题</groupName>
      <ability>L2_Punc</ability>
      <abilityName>标点符号检查</abilityName>
      <candidateList>
        <item>，</item>
      </candidateList>
      <explain/>
      <paraID> B728007</paraID>
      <start>124</start>
      <end>125</end>
      <status>modified</status>
      <modifiedWord>，</modifiedWord>
      <trackRevisions>false</trackRevisions>
    </reviewItem>
    <reviewItem>
      <errorID>df0d41c1-3ebe-4f56-bce6-0f979c21f345</errorID>
      <errorWord>(</errorWord>
      <group>L1_Format</group>
      <groupName>格式问题</groupName>
      <ability>L2_HalfPunc</ability>
      <abilityName>全半角检查</abilityName>
      <candidateList>
        <item>（</item>
      </candidateList>
      <explain>文本全半角错误。</explain>
      <paraID> B728007</paraID>
      <start>166</start>
      <end>167</end>
      <status>modified</status>
      <modifiedWord>（</modifiedWord>
      <trackRevisions>false</trackRevisions>
    </reviewItem>
    <reviewItem>
      <errorID>1a7dae07-fcd0-4152-96e7-d6fb7db29875</errorID>
      <errorWord>成型</errorWord>
      <group>L1_Word</group>
      <groupName>字词问题</groupName>
      <ability>L2_Typo</ability>
      <abilityName>字词错误</abilityName>
      <candidateList>
        <item>成形</item>
      </candidateList>
      <explain/>
      <paraID> B728007</paraID>
      <start>293</start>
      <end>295</end>
      <status>modified</status>
      <modifiedWord>成形</modifiedWord>
      <trackRevisions>false</trackRevisions>
    </reviewItem>
    <reviewItem>
      <errorID>85c9f159-4f03-4e43-866c-198eb86510a8</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B728007</paraID>
      <start>446</start>
      <end>452</end>
      <status>modified</status>
      <modifiedWord>0—100%</modifiedWord>
      <trackRevisions>false</trackRevisions>
    </reviewItem>
    <reviewItem>
      <errorID>d8c3e419-9810-4eff-97f9-c50dbc799b17</errorID>
      <errorWord>无极</errorWord>
      <group>L1_Word</group>
      <groupName>字词问题</groupName>
      <ability>L2_Typo</ability>
      <abilityName>字词错误</abilityName>
      <candidateList>
        <item>无级</item>
      </candidateList>
      <explain/>
      <paraID> B728007</paraID>
      <start>452</start>
      <end>454</end>
      <status>modified</status>
      <modifiedWord>无级</modifiedWord>
      <trackRevisions>false</trackRevisions>
    </reviewItem>
    <reviewItem>
      <errorID>3f5c4081-f8a3-4e08-8876-26f2aa8389cb</errorID>
      <errorWord>，</errorWord>
      <group>L1_Word</group>
      <groupName>字词问题</groupName>
      <ability>L2_Typo</ability>
      <abilityName>字词错误</abilityName>
      <candidateList>
        <item>，以</item>
      </candidateList>
      <explain/>
      <paraID> B728007</paraID>
      <start>545</start>
      <end>547</end>
      <status>modified</status>
      <modifiedWord>，以</modifiedWord>
      <trackRevisions>false</trackRevisions>
    </reviewItem>
    <reviewItem>
      <errorID>437f8d1e-0408-4268-bac6-343cba5dfb96</errorID>
      <errorWord>及</errorWord>
      <group>L1_Word</group>
      <groupName>字词问题</groupName>
      <ability>L2_Typo</ability>
      <abilityName>字词错误</abilityName>
      <candidateList>
        <item>即</item>
      </candidateList>
      <explain>存在发音相同字词的误用。</explain>
      <paraID> B728007</paraID>
      <start>547</start>
      <end>548</end>
      <status>modified</status>
      <modifiedWord>即</modifiedWord>
      <trackRevisions>false</trackRevisions>
    </reviewItem>
    <reviewItem>
      <errorID>e97ab72d-1e01-41ed-8168-d620506cf833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B728007</paraID>
      <start>885</start>
      <end>886</end>
      <status>modified</status>
      <modifiedWord>—</modifiedWord>
      <trackRevisions>false</trackRevisions>
    </reviewItem>
    <reviewItem>
      <errorID>a9662038-41c8-48f5-a411-6d2283f6bae1</errorID>
      <errorWord>(</errorWord>
      <group>L1_Format</group>
      <groupName>格式问题</groupName>
      <ability>L2_HalfPunc</ability>
      <abilityName>全半角检查</abilityName>
      <candidateList>
        <item>（</item>
      </candidateList>
      <explain>文本全半角错误。</explain>
      <paraID> B728007</paraID>
      <start>2103</start>
      <end>2104</end>
      <status>modified</status>
      <modifiedWord>（</modifiedWord>
      <trackRevisions>false</trackRevisions>
    </reviewItem>
    <reviewItem>
      <errorID>ba08da17-5564-4808-89f2-63b49abf0290</errorID>
      <errorWord>)</errorWord>
      <group>L1_Format</group>
      <groupName>格式问题</groupName>
      <ability>L2_HalfPunc</ability>
      <abilityName>全半角检查</abilityName>
      <candidateList>
        <item>）</item>
      </candidateList>
      <explain>文本全半角错误。</explain>
      <paraID> B728007</paraID>
      <start>2107</start>
      <end>2108</end>
      <status>modified</status>
      <modifiedWord>）</modifiedWord>
      <trackRevisions>false</trackRevisions>
    </reviewItem>
    <reviewItem>
      <errorID>6e116c2d-9202-4069-a0bc-024de1c7d720</errorID>
      <errorWord>)</errorWord>
      <group>L1_Format</group>
      <groupName>格式问题</groupName>
      <ability>L2_HalfPunc</ability>
      <abilityName>全半角检查</abilityName>
      <candidateList>
        <item>）</item>
      </candidateList>
      <explain>文本全半角错误。</explain>
      <paraID> B728007</paraID>
      <start>2136</start>
      <end>2137</end>
      <status>modified</status>
      <modifiedWord>）</modifiedWord>
      <trackRevisions>false</trackRevisions>
    </reviewItem>
    <reviewItem>
      <errorID>8db5ea76-f1d4-4873-89e6-a51a07ba02e2</errorID>
      <errorWord>)</errorWord>
      <group>L1_Format</group>
      <groupName>格式问题</groupName>
      <ability>L2_HalfPunc</ability>
      <abilityName>全半角检查</abilityName>
      <candidateList>
        <item>）</item>
      </candidateList>
      <explain>文本全半角错误。</explain>
      <paraID> B728007</paraID>
      <start>2157</start>
      <end>2158</end>
      <status>modified</status>
      <modifiedWord>）</modifiedWord>
      <trackRevisions>false</trackRevisions>
    </reviewItem>
    <reviewItem>
      <errorID>f0c4dbf9-9905-4237-b589-6d487b841083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2243C230</paraID>
      <start>0</start>
      <end>2</end>
      <status>modified</status>
      <modifiedWord>1.</modifiedWord>
      <trackRevisions>false</trackRevisions>
    </reviewItem>
    <reviewItem>
      <errorID>646b9fce-ab73-41ea-b272-9351fe7a0a90</errorID>
      <errorWord>;</errorWord>
      <group>L1_Format</group>
      <groupName>格式问题</groupName>
      <ability>L2_HalfPunc</ability>
      <abilityName>全半角检查</abilityName>
      <candidateList>
        <item>；</item>
      </candidateList>
      <explain>文本全半角错误。</explain>
      <paraID>2243C230</paraID>
      <start>649</start>
      <end>650</end>
      <status>modified</status>
      <modifiedWord>；</modifiedWord>
      <trackRevisions>false</trackRevisions>
    </reviewItem>
    <reviewItem>
      <errorID>41fa7e65-f5f8-4147-9f9c-191495be6ec9</errorID>
      <errorWord>,</errorWord>
      <group>L1_Format</group>
      <groupName>格式问题</groupName>
      <ability>L2_HalfPunc</ability>
      <abilityName>全半角检查</abilityName>
      <candidateList>
        <item>，</item>
      </candidateList>
      <explain>文本全半角错误。</explain>
      <paraID>2243C230</paraID>
      <start>1163</start>
      <end>1164</end>
      <status>modified</status>
      <modifiedWord>，</modifiedWord>
      <trackRevisions>false</trackRevisions>
    </reviewItem>
    <reviewItem>
      <errorID>6003916d-0b6c-41e2-9cba-b4ef2d2500d9</errorID>
      <errorWord>;</errorWord>
      <group>L1_Format</group>
      <groupName>格式问题</groupName>
      <ability>L2_HalfPunc</ability>
      <abilityName>全半角检查</abilityName>
      <candidateList>
        <item>；</item>
      </candidateList>
      <explain>文本全半角错误。</explain>
      <paraID>2243C230</paraID>
      <start>1361</start>
      <end>1362</end>
      <status>modified</status>
      <modifiedWord>；</modifiedWord>
      <trackRevisions>false</trackRevisions>
    </reviewItem>
    <reviewItem>
      <errorID>25f8e6b0-0193-4d9e-b94a-10706df97599</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2243C230</paraID>
      <start>1375</start>
      <end>1382</end>
      <status>modified</status>
      <modifiedWord>0%—100%</modifiedWord>
      <trackRevisions>false</trackRevisions>
    </reviewItem>
    <reviewItem>
      <errorID>9e54da0f-2faa-4cbd-a17b-81876f5d1ec7</errorID>
      <errorWord>卡间</errorWord>
      <group>L1_Word</group>
      <groupName>字词问题</groupName>
      <ability>L2_Typo</ability>
      <abilityName>字词错误</abilityName>
      <candidateList>
        <item>卡件</item>
      </candidateList>
      <explain/>
      <paraID>2243C230</paraID>
      <start>1861</start>
      <end>1863</end>
      <status>modified</status>
      <modifiedWord>卡件</modifiedWord>
      <trackRevisions>false</trackRevisions>
    </reviewItem>
    <reviewItem>
      <errorID>f2564230-ee1c-4571-b83d-0f6b64aa163e</errorID>
      <errorWord>,</errorWord>
      <group>L1_Format</group>
      <groupName>格式问题</groupName>
      <ability>L2_HalfPunc</ability>
      <abilityName>全半角检查</abilityName>
      <candidateList>
        <item>，</item>
      </candidateList>
      <explain>文本全半角错误。</explain>
      <paraID>2243C230</paraID>
      <start>2380</start>
      <end>2381</end>
      <status>modified</status>
      <modifiedWord>，</modifiedWord>
      <trackRevisions>false</trackRevisions>
    </reviewItem>
    <reviewItem>
      <errorID>6992865c-23cf-4148-903c-b2f99f3ccd59</errorID>
      <errorWord>(</errorWord>
      <group>L1_Format</group>
      <groupName>格式问题</groupName>
      <ability>L2_HalfPunc</ability>
      <abilityName>全半角检查</abilityName>
      <candidateList>
        <item>（</item>
      </candidateList>
      <explain>文本全半角错误。</explain>
      <paraID>2243C230</paraID>
      <start>2632</start>
      <end>2633</end>
      <status>modified</status>
      <modifiedWord>（</modifiedWord>
      <trackRevisions>false</trackRevisions>
    </reviewItem>
    <reviewItem>
      <errorID>3995eec7-96eb-4a1d-883e-af1b7102ee1b</errorID>
      <errorWord>(</errorWord>
      <group>L1_Format</group>
      <groupName>格式问题</groupName>
      <ability>L2_HalfPunc</ability>
      <abilityName>全半角检查</abilityName>
      <candidateList>
        <item>（</item>
      </candidateList>
      <explain>文本全半角错误。</explain>
      <paraID>2243C230</paraID>
      <start>2699</start>
      <end>2700</end>
      <status>modified</status>
      <modifiedWord>（</modifiedWord>
      <trackRevisions>false</trackRevisions>
    </reviewItem>
    <reviewItem>
      <errorID>fdb3cd19-5975-4b8a-a4bb-4f53b3da9a33</errorID>
      <errorWord>体系体系</errorWord>
      <group>L1_Word</group>
      <groupName>字词问题</groupName>
      <ability>L2_Typo</ability>
      <abilityName>字词错误</abilityName>
      <candidateList>
        <item>体系</item>
      </candidateList>
      <explain/>
      <paraID>2243C230</paraID>
      <start>2852</start>
      <end>2854</end>
      <status>modified</status>
      <modifiedWord>体系</modifiedWord>
      <trackRevisions>false</trackRevisions>
    </reviewItem>
    <reviewItem>
      <errorID>9add13b5-31b9-44c2-a661-c91a4f8df172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35CC7A47</paraID>
      <start>0</start>
      <end>2</end>
      <status>modified</status>
      <modifiedWord>1.</modifiedWord>
      <trackRevisions>false</trackRevisions>
    </reviewItem>
    <reviewItem>
      <errorID>c3b35797-1c33-44ad-96f0-84bfca8e38a6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222081F</paraID>
      <start>0</start>
      <end>2</end>
      <status>modified</status>
      <modifiedWord>1.</modifiedWord>
      <trackRevisions>false</trackRevisions>
    </reviewItem>
    <reviewItem>
      <errorID>1986f544-30a3-41ba-ba90-9ff3e1500446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38665F81</paraID>
      <start>0</start>
      <end>2</end>
      <status>modified</status>
      <modifiedWord>1.</modifiedWord>
      <trackRevisions>false</trackRevisions>
    </reviewItem>
    <reviewItem>
      <errorID>ff2e996f-ba6e-4e5f-987c-bc0a6d75f32a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6D5CA0A4</paraID>
      <start>0</start>
      <end>2</end>
      <status>modified</status>
      <modifiedWord>1.</modifiedWord>
      <trackRevisions>false</trackRevisions>
    </reviewItem>
    <reviewItem>
      <errorID>0a8cd120-6bf8-4594-b036-bc8ac8661987</errorID>
      <errorWord>噪音</errorWord>
      <group>L1_Word</group>
      <groupName>字词问题</groupName>
      <ability>L2_Alias</ability>
      <abilityName>也作/曾用词</abilityName>
      <candidateList>
        <item>噪声</item>
      </candidateList>
      <explain>词汇[噪音]为不规范表述或旧称，其规范书面表述为[噪声]。</explain>
      <paraID>6D5CA0A4</paraID>
      <start>30</start>
      <end>32</end>
      <status>modified</status>
      <modifiedWord>噪声</modifiedWord>
      <trackRevisions>false</trackRevisions>
    </reviewItem>
    <reviewItem>
      <errorID>032d7663-530e-43c8-b63f-548183eba729</errorID>
      <errorWord>"</errorWord>
      <group>L1_Format</group>
      <groupName>格式问题</groupName>
      <ability>L2_HalfPunc</ability>
      <abilityName>全半角检查</abilityName>
      <candidateList>
        <item>”</item>
      </candidateList>
      <explain>文本全半角错误。</explain>
      <paraID>6D5CA0A4</paraID>
      <start>574</start>
      <end>575</end>
      <status>modified</status>
      <modifiedWord>”</modifiedWord>
      <trackRevisions>false</trackRevisions>
    </reviewItem>
    <reviewItem>
      <errorID>3928f40c-0f2d-409a-b119-f3aad7624af0</errorID>
      <errorWord>"</errorWord>
      <group>L1_Format</group>
      <groupName>格式问题</groupName>
      <ability>L2_HalfPunc</ability>
      <abilityName>全半角检查</abilityName>
      <candidateList>
        <item>”</item>
      </candidateList>
      <explain>文本全半角错误。</explain>
      <paraID>6D5CA0A4</paraID>
      <start>734</start>
      <end>735</end>
      <status>modified</status>
      <modifiedWord>”</modifiedWord>
      <trackRevisions>false</trackRevisions>
    </reviewItem>
    <reviewItem>
      <errorID>0ef91562-f268-4ea7-90f8-109c5edad93f</errorID>
      <errorWord>机</errorWord>
      <group>L1_Word</group>
      <groupName>字词问题</groupName>
      <ability>L2_Typo</ability>
      <abilityName>字词错误</abilityName>
      <candidateList>
        <item>机等</item>
      </candidateList>
      <explain/>
      <paraID>6D5CA0A4</paraID>
      <start>1009</start>
      <end>1011</end>
      <status>modified</status>
      <modifiedWord>机等</modifiedWord>
      <trackRevisions>false</trackRevisions>
    </reviewItem>
    <reviewItem>
      <errorID>61d3e77d-0152-4306-ac1c-1745244d157c</errorID>
      <errorWord>坐席</errorWord>
      <group>L1_Word</group>
      <groupName>字词问题</groupName>
      <ability>L2_Alias</ability>
      <abilityName>也作/曾用词</abilityName>
      <candidateList>
        <item>座席</item>
      </candidateList>
      <explain>词汇[坐席]为不规范表述或旧称，其规范书面表述为[座席]。</explain>
      <paraID>6D5CA0A4</paraID>
      <start>1293</start>
      <end>1295</end>
      <status>modified</status>
      <modifiedWord>座席</modifiedWord>
      <trackRevisions>false</trackRevisions>
    </reviewItem>
    <reviewItem>
      <errorID>89d153b9-f5c9-4c11-9076-8b77b7cee80f</errorID>
      <errorWord>坐席</errorWord>
      <group>L1_Word</group>
      <groupName>字词问题</groupName>
      <ability>L2_Alias</ability>
      <abilityName>也作/曾用词</abilityName>
      <candidateList>
        <item>座席</item>
      </candidateList>
      <explain>词汇[坐席]为不规范表述或旧称，其规范书面表述为[座席]。</explain>
      <paraID>6D5CA0A4</paraID>
      <start>1456</start>
      <end>1458</end>
      <status>modified</status>
      <modifiedWord>座席</modifiedWord>
      <trackRevisions>false</trackRevisions>
    </reviewItem>
    <reviewItem>
      <errorID>5890e145-f4fd-4520-928b-d25e7b5de5ee</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6D5CA0A4</paraID>
      <start>1812</start>
      <end>1814</end>
      <status>modified</status>
      <modifiedWord>密钥</modifiedWord>
      <trackRevisions>false</trackRevisions>
    </reviewItem>
    <reviewItem>
      <errorID>cd00168f-b6f9-40ac-9808-cec31b70e010</errorID>
      <errorWord>资源资源</errorWord>
      <group>L1_Word</group>
      <groupName>字词问题</groupName>
      <ability>L2_Typo</ability>
      <abilityName>字词错误</abilityName>
      <candidateList>
        <item>资源</item>
      </candidateList>
      <explain>〈名〉生产资料或生活资料的天然来源：地下～｜水力～｜旅游～。</explain>
      <paraID>6D5CA0A4</paraID>
      <start>1912</start>
      <end>1914</end>
      <status>modified</status>
      <modifiedWord>资源</modifiedWord>
      <trackRevisions>false</trackRevisions>
    </reviewItem>
    <reviewItem>
      <errorID>0b65dfe3-7367-4895-804c-801e902a9fb3</errorID>
      <errorWord>(</errorWord>
      <group>L1_Format</group>
      <groupName>格式问题</groupName>
      <ability>L2_HalfPunc</ability>
      <abilityName>全半角检查</abilityName>
      <candidateList>
        <item>（</item>
      </candidateList>
      <explain>文本全半角错误。</explain>
      <paraID>6D5CA0A4</paraID>
      <start>2120</start>
      <end>2121</end>
      <status>modified</status>
      <modifiedWord>（</modifiedWord>
      <trackRevisions>false</trackRevisions>
    </reviewItem>
    <reviewItem>
      <errorID>d411a9f7-fe58-4064-89a5-ea7829440371</errorID>
      <errorWord>体系体系</errorWord>
      <group>L1_Word</group>
      <groupName>字词问题</groupName>
      <ability>L2_Typo</ability>
      <abilityName>字词错误</abilityName>
      <candidateList>
        <item>体系</item>
      </candidateList>
      <explain/>
      <paraID>6D5CA0A4</paraID>
      <start>2273</start>
      <end>2275</end>
      <status>modified</status>
      <modifiedWord>体系</modifiedWord>
      <trackRevisions>false</trackRevisions>
    </reviewItem>
    <reviewItem>
      <errorID>b5511078-75cf-48c5-98e3-a6dd8ca7c0be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726D2668</paraID>
      <start>0</start>
      <end>2</end>
      <status>modified</status>
      <modifiedWord>1.</modifiedWord>
      <trackRevisions>false</trackRevisions>
    </reviewItem>
    <reviewItem>
      <errorID>e51667ef-09d5-4197-a145-b5b9f87c52ee</errorID>
      <errorWord>噪音</errorWord>
      <group>L1_Word</group>
      <groupName>字词问题</groupName>
      <ability>L2_Alias</ability>
      <abilityName>也作/曾用词</abilityName>
      <candidateList>
        <item>噪声</item>
      </candidateList>
      <explain>词汇[噪音]为不规范表述或旧称，其规范书面表述为[噪声]。</explain>
      <paraID>726D2668</paraID>
      <start>30</start>
      <end>32</end>
      <status>modified</status>
      <modifiedWord>噪声</modifiedWord>
      <trackRevisions>false</trackRevisions>
    </reviewItem>
    <reviewItem>
      <errorID>6798abab-accf-40b6-b81e-0d55c914799b</errorID>
      <errorWord>"</errorWord>
      <group>L1_Format</group>
      <groupName>格式问题</groupName>
      <ability>L2_HalfPunc</ability>
      <abilityName>全半角检查</abilityName>
      <candidateList>
        <item>”</item>
      </candidateList>
      <explain>文本全半角错误。</explain>
      <paraID>726D2668</paraID>
      <start>574</start>
      <end>575</end>
      <status>modified</status>
      <modifiedWord>”</modifiedWord>
      <trackRevisions>false</trackRevisions>
    </reviewItem>
    <reviewItem>
      <errorID>0c818f79-3991-4e59-b134-5b8509504dd7</errorID>
      <errorWord>"</errorWord>
      <group>L1_Format</group>
      <groupName>格式问题</groupName>
      <ability>L2_HalfPunc</ability>
      <abilityName>全半角检查</abilityName>
      <candidateList>
        <item>”</item>
      </candidateList>
      <explain>文本全半角错误。</explain>
      <paraID>726D2668</paraID>
      <start>734</start>
      <end>735</end>
      <status>modified</status>
      <modifiedWord>”</modifiedWord>
      <trackRevisions>false</trackRevisions>
    </reviewItem>
    <reviewItem>
      <errorID>1ba07ca6-f424-4a98-b707-c1bfa323d289</errorID>
      <errorWord>机</errorWord>
      <group>L1_Word</group>
      <groupName>字词问题</groupName>
      <ability>L2_Typo</ability>
      <abilityName>字词错误</abilityName>
      <candidateList>
        <item>机等</item>
      </candidateList>
      <explain/>
      <paraID>726D2668</paraID>
      <start>1009</start>
      <end>1011</end>
      <status>modified</status>
      <modifiedWord>机等</modifiedWord>
      <trackRevisions>false</trackRevisions>
    </reviewItem>
    <reviewItem>
      <errorID>5e923d90-c12f-456b-92f7-d5830e5e1fde</errorID>
      <errorWord>坐席</errorWord>
      <group>L1_Word</group>
      <groupName>字词问题</groupName>
      <ability>L2_Alias</ability>
      <abilityName>也作/曾用词</abilityName>
      <candidateList>
        <item>座席</item>
      </candidateList>
      <explain>词汇[坐席]为不规范表述或旧称，其规范书面表述为[座席]。</explain>
      <paraID>726D2668</paraID>
      <start>1293</start>
      <end>1295</end>
      <status>modified</status>
      <modifiedWord>座席</modifiedWord>
      <trackRevisions>false</trackRevisions>
    </reviewItem>
    <reviewItem>
      <errorID>d0fca8f9-d86c-46d4-8144-b8ce2082e0ad</errorID>
      <errorWord>坐席</errorWord>
      <group>L1_Word</group>
      <groupName>字词问题</groupName>
      <ability>L2_Alias</ability>
      <abilityName>也作/曾用词</abilityName>
      <candidateList>
        <item>座席</item>
      </candidateList>
      <explain>词汇[坐席]为不规范表述或旧称，其规范书面表述为[座席]。</explain>
      <paraID>726D2668</paraID>
      <start>1456</start>
      <end>1458</end>
      <status>modified</status>
      <modifiedWord>座席</modifiedWord>
      <trackRevisions>false</trackRevisions>
    </reviewItem>
    <reviewItem>
      <errorID>f368b240-72ab-47bc-b7bd-75be922d852d</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726D2668</paraID>
      <start>1812</start>
      <end>1814</end>
      <status>modified</status>
      <modifiedWord>密钥</modifiedWord>
      <trackRevisions>false</trackRevisions>
    </reviewItem>
    <reviewItem>
      <errorID>846a9744-268b-4c5d-aba0-49f574356ae3</errorID>
      <errorWord>资源资源</errorWord>
      <group>L1_Word</group>
      <groupName>字词问题</groupName>
      <ability>L2_Typo</ability>
      <abilityName>字词错误</abilityName>
      <candidateList>
        <item>资源</item>
      </candidateList>
      <explain>〈名〉生产资料或生活资料的天然来源：地下～｜水力～｜旅游～。</explain>
      <paraID>726D2668</paraID>
      <start>1912</start>
      <end>1914</end>
      <status>modified</status>
      <modifiedWord>资源</modifiedWord>
      <trackRevisions>false</trackRevisions>
    </reviewItem>
    <reviewItem>
      <errorID>b49c85cf-e0d3-46c4-8463-0cff2130b3ef</errorID>
      <errorWord>(</errorWord>
      <group>L1_Format</group>
      <groupName>格式问题</groupName>
      <ability>L2_HalfPunc</ability>
      <abilityName>全半角检查</abilityName>
      <candidateList>
        <item>（</item>
      </candidateList>
      <explain>文本全半角错误。</explain>
      <paraID>726D2668</paraID>
      <start>2120</start>
      <end>2121</end>
      <status>modified</status>
      <modifiedWord>（</modifiedWord>
      <trackRevisions>false</trackRevisions>
    </reviewItem>
    <reviewItem>
      <errorID>9221d697-7e22-4d00-aca9-731fa2979a76</errorID>
      <errorWord>体系体系</errorWord>
      <group>L1_Word</group>
      <groupName>字词问题</groupName>
      <ability>L2_Typo</ability>
      <abilityName>字词错误</abilityName>
      <candidateList>
        <item>体系</item>
      </candidateList>
      <explain/>
      <paraID>726D2668</paraID>
      <start>2273</start>
      <end>2275</end>
      <status>modified</status>
      <modifiedWord>体系</modifiedWord>
      <trackRevisions>false</trackRevisions>
    </reviewItem>
    <reviewItem>
      <errorID>01eff4db-39d6-4c2d-8228-97aa6ab9b67d</errorID>
      <errorWord>坐席</errorWord>
      <group>L1_Word</group>
      <groupName>字词问题</groupName>
      <ability>L2_Alias</ability>
      <abilityName>也作/曾用词</abilityName>
      <candidateList>
        <item>座席</item>
      </candidateList>
      <explain>词汇[坐席]为不规范表述或旧称，其规范书面表述为[座席]。</explain>
      <paraID>7DE4F0C2</paraID>
      <start>3</start>
      <end>5</end>
      <status>modified</status>
      <modifiedWord>座席</modifiedWord>
      <trackRevisions>false</trackRevisions>
    </reviewItem>
    <reviewItem>
      <errorID>288fa6e1-58e6-4000-a1f9-463939eb7811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1D02E7C2</paraID>
      <start>0</start>
      <end>2</end>
      <status>modified</status>
      <modifiedWord>1.</modifiedWord>
      <trackRevisions>false</trackRevisions>
    </reviewItem>
    <reviewItem>
      <errorID>89d58fbd-1448-4f44-ba35-0a5a47d8f5a7</errorID>
      <errorWord>噪音</errorWord>
      <group>L1_Word</group>
      <groupName>字词问题</groupName>
      <ability>L2_Alias</ability>
      <abilityName>也作/曾用词</abilityName>
      <candidateList>
        <item>噪声</item>
      </candidateList>
      <explain>词汇[噪音]为不规范表述或旧称，其规范书面表述为[噪声]。</explain>
      <paraID>1D02E7C2</paraID>
      <start>30</start>
      <end>32</end>
      <status>modified</status>
      <modifiedWord>噪声</modifiedWord>
      <trackRevisions>false</trackRevisions>
    </reviewItem>
    <reviewItem>
      <errorID>7ddf90aa-2f25-40f0-a014-7fccf51cd16f</errorID>
      <errorWord>"</errorWord>
      <group>L1_Format</group>
      <groupName>格式问题</groupName>
      <ability>L2_HalfPunc</ability>
      <abilityName>全半角检查</abilityName>
      <candidateList>
        <item>”</item>
      </candidateList>
      <explain>文本全半角错误。</explain>
      <paraID>1D02E7C2</paraID>
      <start>574</start>
      <end>575</end>
      <status>modified</status>
      <modifiedWord>”</modifiedWord>
      <trackRevisions>false</trackRevisions>
    </reviewItem>
    <reviewItem>
      <errorID>ba5c848d-a8c7-4fbe-a6ba-62e2ec9c7cc7</errorID>
      <errorWord>"</errorWord>
      <group>L1_Format</group>
      <groupName>格式问题</groupName>
      <ability>L2_HalfPunc</ability>
      <abilityName>全半角检查</abilityName>
      <candidateList>
        <item>”</item>
      </candidateList>
      <explain>文本全半角错误。</explain>
      <paraID>1D02E7C2</paraID>
      <start>734</start>
      <end>735</end>
      <status>modified</status>
      <modifiedWord>”</modifiedWord>
      <trackRevisions>false</trackRevisions>
    </reviewItem>
    <reviewItem>
      <errorID>6c562898-16cc-4926-891b-9a3558a8728c</errorID>
      <errorWord>机</errorWord>
      <group>L1_Word</group>
      <groupName>字词问题</groupName>
      <ability>L2_Typo</ability>
      <abilityName>字词错误</abilityName>
      <candidateList>
        <item>机等</item>
      </candidateList>
      <explain/>
      <paraID>1D02E7C2</paraID>
      <start>1009</start>
      <end>1011</end>
      <status>modified</status>
      <modifiedWord>机等</modifiedWord>
      <trackRevisions>false</trackRevisions>
    </reviewItem>
    <reviewItem>
      <errorID>bf1e069c-f654-48ac-bc6f-c21a9cde1b7f</errorID>
      <errorWord>坐席</errorWord>
      <group>L1_Word</group>
      <groupName>字词问题</groupName>
      <ability>L2_Alias</ability>
      <abilityName>也作/曾用词</abilityName>
      <candidateList>
        <item>座席</item>
      </candidateList>
      <explain>词汇[坐席]为不规范表述或旧称，其规范书面表述为[座席]。</explain>
      <paraID>1D02E7C2</paraID>
      <start>1293</start>
      <end>1295</end>
      <status>modified</status>
      <modifiedWord>座席</modifiedWord>
      <trackRevisions>false</trackRevisions>
    </reviewItem>
    <reviewItem>
      <errorID>65d0938f-e318-43a3-a5d0-173e35fee1d4</errorID>
      <errorWord>坐席</errorWord>
      <group>L1_Word</group>
      <groupName>字词问题</groupName>
      <ability>L2_Alias</ability>
      <abilityName>也作/曾用词</abilityName>
      <candidateList>
        <item>座席</item>
      </candidateList>
      <explain>词汇[坐席]为不规范表述或旧称，其规范书面表述为[座席]。</explain>
      <paraID>1D02E7C2</paraID>
      <start>1456</start>
      <end>1458</end>
      <status>modified</status>
      <modifiedWord>座席</modifiedWord>
      <trackRevisions>false</trackRevisions>
    </reviewItem>
    <reviewItem>
      <errorID>f882757a-5933-4422-9c6d-ddb84f30522c</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1D02E7C2</paraID>
      <start>1812</start>
      <end>1814</end>
      <status>modified</status>
      <modifiedWord>密钥</modifiedWord>
      <trackRevisions>false</trackRevisions>
    </reviewItem>
    <reviewItem>
      <errorID>5df626b8-16a4-4251-ab2f-aad77eb57422</errorID>
      <errorWord>资源资源</errorWord>
      <group>L1_Word</group>
      <groupName>字词问题</groupName>
      <ability>L2_Typo</ability>
      <abilityName>字词错误</abilityName>
      <candidateList>
        <item>资源</item>
      </candidateList>
      <explain>〈名〉生产资料或生活资料的天然来源：地下～｜水力～｜旅游～。</explain>
      <paraID>1D02E7C2</paraID>
      <start>1912</start>
      <end>1914</end>
      <status>modified</status>
      <modifiedWord>资源</modifiedWord>
      <trackRevisions>false</trackRevisions>
    </reviewItem>
    <reviewItem>
      <errorID>09aaa340-5d73-49de-a7fa-3fe7be63b55c</errorID>
      <errorWord>(</errorWord>
      <group>L1_Format</group>
      <groupName>格式问题</groupName>
      <ability>L2_HalfPunc</ability>
      <abilityName>全半角检查</abilityName>
      <candidateList>
        <item>（</item>
      </candidateList>
      <explain>文本全半角错误。</explain>
      <paraID>1D02E7C2</paraID>
      <start>2120</start>
      <end>2121</end>
      <status>modified</status>
      <modifiedWord>（</modifiedWord>
      <trackRevisions>false</trackRevisions>
    </reviewItem>
    <reviewItem>
      <errorID>1cd0c6fb-c941-4e9f-8c2c-c2e571b299d2</errorID>
      <errorWord>体系体系</errorWord>
      <group>L1_Word</group>
      <groupName>字词问题</groupName>
      <ability>L2_Typo</ability>
      <abilityName>字词错误</abilityName>
      <candidateList>
        <item>体系</item>
      </candidateList>
      <explain/>
      <paraID>1D02E7C2</paraID>
      <start>2273</start>
      <end>2275</end>
      <status>modified</status>
      <modifiedWord>体系</modifiedWord>
      <trackRevisions>false</trackRevisions>
    </reviewItem>
    <reviewItem>
      <errorID>19771a16-ef18-4c83-873b-e25b3daeb785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79BEDD90</paraID>
      <start>0</start>
      <end>2</end>
      <status>modified</status>
      <modifiedWord>1.</modifiedWord>
      <trackRevisions>false</trackRevisions>
    </reviewItem>
    <reviewItem>
      <errorID>8500ee6a-9dd9-44b2-8a2e-781e34decaa1</errorID>
      <errorWord>拖拽</errorWord>
      <group>L1_Word</group>
      <groupName>字词问题</groupName>
      <ability>L2_Typo</ability>
      <abilityName>字词错误</abilityName>
      <candidateList>
        <item>拖曳</item>
      </candidateList>
      <explain/>
      <paraID>79BEDD90</paraID>
      <start>432</start>
      <end>434</end>
      <status>modified</status>
      <modifiedWord>拖曳</modifiedWord>
      <trackRevisions>false</trackRevisions>
    </reviewItem>
    <reviewItem>
      <errorID>dc31c1d8-641b-4aa1-95b6-7a3996eefe7d</errorID>
      <errorWord>切源</errorWord>
      <group>L1_Word</group>
      <groupName>字词问题</groupName>
      <ability>L2_Typo</ability>
      <abilityName>字词错误</abilityName>
      <candidateList>
        <item>切换</item>
      </candidateList>
      <explain/>
      <paraID>79BEDD90</paraID>
      <start>626</start>
      <end>628</end>
      <status>modified</status>
      <modifiedWord>切换</modifiedWord>
      <trackRevisions>false</trackRevisions>
    </reviewItem>
    <reviewItem>
      <errorID>d4f58f3d-7bb4-472b-9b76-ef6010ea2850</errorID>
      <errorWord>成</errorWord>
      <group>L1_Word</group>
      <groupName>字词问题</groupName>
      <ability>L2_Typo</ability>
      <abilityName>字词错误</abilityName>
      <candidateList>
        <item>成后</item>
      </candidateList>
      <explain/>
      <paraID>79BEDD90</paraID>
      <start>959</start>
      <end>961</end>
      <status>modified</status>
      <modifiedWord>成后</modifiedWord>
      <trackRevisions>false</trackRevisions>
    </reviewItem>
    <reviewItem>
      <errorID>7342a651-2063-427a-9269-4d0eba9898c9</errorID>
      <errorWord>(</errorWord>
      <group>L1_Format</group>
      <groupName>格式问题</groupName>
      <ability>L2_HalfPunc</ability>
      <abilityName>全半角检查</abilityName>
      <candidateList>
        <item>（</item>
      </candidateList>
      <explain>文本全半角错误。</explain>
      <paraID>79BEDD90</paraID>
      <start>1744</start>
      <end>1745</end>
      <status>modified</status>
      <modifiedWord>（</modifiedWord>
      <trackRevisions>false</trackRevisions>
    </reviewItem>
    <reviewItem>
      <errorID>30474d7d-6f8c-49c5-b418-aff3dc0d56cd</errorID>
      <errorWord>(</errorWord>
      <group>L1_Format</group>
      <groupName>格式问题</groupName>
      <ability>L2_HalfPunc</ability>
      <abilityName>全半角检查</abilityName>
      <candidateList>
        <item>（</item>
      </candidateList>
      <explain>文本全半角错误。</explain>
      <paraID>79BEDD90</paraID>
      <start>1820</start>
      <end>1821</end>
      <status>modified</status>
      <modifiedWord>（</modifiedWord>
      <trackRevisions>false</trackRevisions>
    </reviewItem>
    <reviewItem>
      <errorID>4c51a24d-0093-4860-af6c-992e36a87e21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4C798D2C</paraID>
      <start>0</start>
      <end>2</end>
      <status>modified</status>
      <modifiedWord>1.</modifiedWord>
      <trackRevisions>false</trackRevisions>
    </reviewItem>
    <reviewItem>
      <errorID>bb704822-a8d3-4b26-ac8d-fa8f6c74e9e5</errorID>
      <errorWord>集成集成</errorWord>
      <group>L1_Word</group>
      <groupName>字词问题</groupName>
      <ability>L2_Typo</ability>
      <abilityName>字词错误</abilityName>
      <candidateList>
        <item>集成</item>
      </candidateList>
      <explain/>
      <paraID>4C798D2C</paraID>
      <start>105</start>
      <end>107</end>
      <status>modified</status>
      <modifiedWord>集成</modifiedWord>
      <trackRevisions>false</trackRevisions>
    </reviewItem>
    <reviewItem>
      <errorID>d3d9c246-419d-40f3-b8c2-484705338a8f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338FE394</paraID>
      <start>0</start>
      <end>2</end>
      <status>modified</status>
      <modifiedWord>1.</modifiedWord>
      <trackRevisions>false</trackRevisions>
    </reviewItem>
    <reviewItem>
      <errorID>b9b59b01-76b1-47b1-a896-987b4ec6750f</errorID>
      <errorWord>PUA</errorWord>
      <group>L1_Official</group>
      <groupName>公文问题</groupName>
      <ability>L2_Official</ability>
      <abilityName>公文问题</abilityName>
      <candidateList/>
      <explain>公文中禁止出现该词语</explain>
      <paraID>338FE394</paraID>
      <start>466</start>
      <end>469</end>
      <status>ignored</status>
      <modifiedWord/>
      <trackRevisions>false</trackRevisions>
    </reviewItem>
    <reviewItem>
      <errorID>2c5ec92c-1aec-43fc-94f3-2022e7a953de</errorID>
      <errorWord>MM</errorWord>
      <group>L1_Official</group>
      <groupName>公文问题</groupName>
      <ability>L2_Official</ability>
      <abilityName>公文问题</abilityName>
      <candidateList/>
      <explain>公文中禁止出现该词语</explain>
      <paraID>338FE394</paraID>
      <start>498</start>
      <end>500</end>
      <status>ignored</status>
      <modifiedWord/>
      <trackRevisions>false</trackRevisions>
    </reviewItem>
    <reviewItem>
      <errorID>83ad1ae8-72ca-459b-8b2a-07614cdaa9f8</errorID>
      <errorWord>其它</errorWord>
      <group>L1_Word</group>
      <groupName>字词问题</groupName>
      <ability>L2_Alias</ability>
      <abilityName>也作/曾用词</abilityName>
      <candidateList>
        <item>其他</item>
      </candidateList>
      <explain>词汇[其它]为不规范表述或旧称，其规范书面表述为[其他]。</explain>
      <paraID>338FE394</paraID>
      <start>1623</start>
      <end>1625</end>
      <status>modified</status>
      <modifiedWord>其他</modifiedWord>
      <trackRevisions>false</trackRevisions>
    </reviewItem>
    <reviewItem>
      <errorID>725821e3-d093-4694-840f-15041c127e9f</errorID>
      <errorWord>支持在</errorWord>
      <group>L1_Word</group>
      <groupName>字词问题</groupName>
      <ability>L2_Typo</ability>
      <abilityName>字词错误</abilityName>
      <candidateList>
        <item>支持</item>
      </candidateList>
      <explain/>
      <paraID>338FE394</paraID>
      <start>1705</start>
      <end>1707</end>
      <status>modified</status>
      <modifiedWord>支持</modifiedWord>
      <trackRevisions>false</trackRevisions>
    </reviewItem>
    <reviewItem>
      <errorID>56796ba6-bb0e-4573-b235-6952aaa55071</errorID>
      <errorWord>(</errorWord>
      <group>L1_Format</group>
      <groupName>格式问题</groupName>
      <ability>L2_HalfPunc</ability>
      <abilityName>全半角检查</abilityName>
      <candidateList>
        <item>（</item>
      </candidateList>
      <explain>文本全半角错误。</explain>
      <paraID>338FE394</paraID>
      <start>2875</start>
      <end>2876</end>
      <status>modified</status>
      <modifiedWord>（</modifiedWord>
      <trackRevisions>false</trackRevisions>
    </reviewItem>
    <reviewItem>
      <errorID>a25ed77a-d447-43fd-8f11-1476431a4374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B867103</paraID>
      <start>0</start>
      <end>2</end>
      <status>modified</status>
      <modifiedWord>1.</modifiedWord>
      <trackRevisions>false</trackRevisions>
    </reviewItem>
    <reviewItem>
      <errorID>70df069f-a7da-4739-97a1-f73f20394e54</errorID>
      <errorWord>、、</errorWord>
      <group>L1_Punc</group>
      <groupName>标点问题</groupName>
      <ability>L2_Punc</ability>
      <abilityName>标点符号检查</abilityName>
      <candidateList>
        <item>、</item>
      </candidateList>
      <explain/>
      <paraID> B867103</paraID>
      <start>76</start>
      <end>77</end>
      <status>modified</status>
      <modifiedWord>、</modifiedWord>
      <trackRevisions>false</trackRevisions>
    </reviewItem>
    <reviewItem>
      <errorID>173d5df2-e702-4b62-baf9-02774e835624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1D566B64</paraID>
      <start>0</start>
      <end>2</end>
      <status>modified</status>
      <modifiedWord>1.</modifiedWord>
      <trackRevisions>false</trackRevisions>
    </reviewItem>
    <reviewItem>
      <errorID>aaaef6dc-363b-4253-a97c-843cf39d5bbf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73D4211C</paraID>
      <start>0</start>
      <end>2</end>
      <status>modified</status>
      <modifiedWord>1.</modifiedWord>
      <trackRevisions>false</trackRevisions>
    </reviewItem>
    <reviewItem>
      <errorID>31a4d86e-d9ec-4baf-a84d-cb54a9f855fd</errorID>
      <errorWord>需具备</errorWord>
      <group>L1_Word</group>
      <groupName>字词问题</groupName>
      <ability>L2_Typo</ability>
      <abilityName>字词错误</abilityName>
      <candidateList>
        <item>须具备</item>
      </candidateList>
      <explain/>
      <paraID>5D44012E</paraID>
      <start>196</start>
      <end>199</end>
      <status>modified</status>
      <modifiedWord>须具备</modifiedWord>
      <trackRevisions>false</trackRevisions>
    </reviewItem>
    <reviewItem>
      <errorID>c3b7cae1-c268-45e2-9e90-6726085fc9e1</errorID>
      <errorWord>需具备</errorWord>
      <group>L1_Word</group>
      <groupName>字词问题</groupName>
      <ability>L2_Typo</ability>
      <abilityName>字词错误</abilityName>
      <candidateList>
        <item>须具备</item>
      </candidateList>
      <explain/>
      <paraID>5D44012E</paraID>
      <start>377</start>
      <end>380</end>
      <status>modified</status>
      <modifiedWord>须具备</modifiedWord>
      <trackRevisions>false</trackRevisions>
    </reviewItem>
    <reviewItem>
      <errorID>fcf77d7f-6ee7-440e-a62e-e354391cf897</errorID>
      <errorWord>并能</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5D44012E</paraID>
      <start>572</start>
      <end>573</end>
      <status>modified</status>
      <modifiedWord>并</modifiedWord>
      <trackRevisions>false</trackRevisions>
    </reviewItem>
    <reviewItem>
      <errorID>cb4d90f6-a65d-43e7-b49a-efdfbe2e9fc3</errorID>
      <errorWord>需具备</errorWord>
      <group>L1_Word</group>
      <groupName>字词问题</groupName>
      <ability>L2_Typo</ability>
      <abilityName>字词错误</abilityName>
      <candidateList>
        <item>须具备</item>
      </candidateList>
      <explain/>
      <paraID>5D44012E</paraID>
      <start>863</start>
      <end>866</end>
      <status>modified</status>
      <modifiedWord>须具备</modifiedWord>
      <trackRevisions>false</trackRevisions>
    </reviewItem>
    <reviewItem>
      <errorID>a36b6d88-7341-4c77-98de-7a56d7a7de0d</errorID>
      <errorWord>需具备</errorWord>
      <group>L1_Word</group>
      <groupName>字词问题</groupName>
      <ability>L2_Typo</ability>
      <abilityName>字词错误</abilityName>
      <candidateList>
        <item>须具备</item>
      </candidateList>
      <explain/>
      <paraID>5D44012E</paraID>
      <start>952</start>
      <end>955</end>
      <status>modified</status>
      <modifiedWord>须具备</modifiedWord>
      <trackRevisions>false</trackRevisions>
    </reviewItem>
    <reviewItem>
      <errorID>59b68bad-a83e-43a2-ae66-1cef9c17b4c9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249093B1</paraID>
      <start>0</start>
      <end>2</end>
      <status>modified</status>
      <modifiedWord>1.</modifiedWord>
      <trackRevisions>false</trackRevisions>
    </reviewItem>
    <reviewItem>
      <errorID>939a882c-a86e-45c2-864e-8a1b83d47bb2</errorID>
      <errorWord>需具备</errorWord>
      <group>L1_Word</group>
      <groupName>字词问题</groupName>
      <ability>L2_Typo</ability>
      <abilityName>字词错误</abilityName>
      <candidateList>
        <item>须具备</item>
      </candidateList>
      <explain/>
      <paraID>249093B1</paraID>
      <start>322</start>
      <end>325</end>
      <status>modified</status>
      <modifiedWord>须具备</modifiedWord>
      <trackRevisions>false</trackRevisions>
    </reviewItem>
    <reviewItem>
      <errorID>31a5862a-2a77-41ef-90ad-b2ba1e4d683a</errorID>
      <errorWord>需具备</errorWord>
      <group>L1_Word</group>
      <groupName>字词问题</groupName>
      <ability>L2_Typo</ability>
      <abilityName>字词错误</abilityName>
      <candidateList>
        <item>须具备</item>
      </candidateList>
      <explain/>
      <paraID>249093B1</paraID>
      <start>360</start>
      <end>363</end>
      <status>modified</status>
      <modifiedWord>须具备</modifiedWord>
      <trackRevisions>false</trackRevisions>
    </reviewItem>
    <reviewItem>
      <errorID>27d1d578-c985-4bcc-8e36-6c3c372d5bfe</errorID>
      <errorWord>只</errorWord>
      <group>L1_Word</group>
      <groupName>字词问题</groupName>
      <ability>L2_Typo</ability>
      <abilityName>字词错误</abilityName>
      <candidateList>
        <item>个</item>
      </candidateList>
      <explain/>
      <paraID>249093B1</paraID>
      <start>370</start>
      <end>371</end>
      <status>modified</status>
      <modifiedWord>个</modifiedWord>
      <trackRevisions>false</trackRevisions>
    </reviewItem>
    <reviewItem>
      <errorID>d7dc15ea-2665-4f39-a244-3a4fd6aa9175</errorID>
      <errorWord>需具备</errorWord>
      <group>L1_Word</group>
      <groupName>字词问题</groupName>
      <ability>L2_Typo</ability>
      <abilityName>字词错误</abilityName>
      <candidateList>
        <item>须具备</item>
      </candidateList>
      <explain/>
      <paraID>249093B1</paraID>
      <start>429</start>
      <end>432</end>
      <status>modified</status>
      <modifiedWord>须具备</modifiedWord>
      <trackRevisions>false</trackRevisions>
    </reviewItem>
    <reviewItem>
      <errorID>35a83cc8-dfbf-4395-b26b-6eaee9f0ca4c</errorID>
      <errorWord>需具备</errorWord>
      <group>L1_Word</group>
      <groupName>字词问题</groupName>
      <ability>L2_Typo</ability>
      <abilityName>字词错误</abilityName>
      <candidateList>
        <item>须具备</item>
      </candidateList>
      <explain/>
      <paraID>249093B1</paraID>
      <start>725</start>
      <end>728</end>
      <status>modified</status>
      <modifiedWord>须具备</modifiedWord>
      <trackRevisions>false</trackRevisions>
    </reviewItem>
    <reviewItem>
      <errorID>0727e159-a20b-45a6-b474-1103f60d240d</errorID>
      <errorWord>需</errorWord>
      <group>L1_Word</group>
      <groupName>字词问题</groupName>
      <ability>L2_Typo</ability>
      <abilityName>字词错误</abilityName>
      <candidateList>
        <item>须</item>
      </candidateList>
      <explain>存在发音相同字词的误用。</explain>
      <paraID>249093B1</paraID>
      <start>909</start>
      <end>910</end>
      <status>modified</status>
      <modifiedWord>须</modifiedWord>
      <trackRevisions>false</trackRevisions>
    </reviewItem>
    <reviewItem>
      <errorID>e4963173-af6d-46a4-8c24-f961d763cad9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7E326E8B</paraID>
      <start>0</start>
      <end>2</end>
      <status>modified</status>
      <modifiedWord>1.</modifiedWord>
      <trackRevisions>false</trackRevisions>
    </reviewItem>
    <reviewItem>
      <errorID>a04b1266-c3be-4bce-998c-85b549c53ed7</errorID>
      <errorWord>需具备</errorWord>
      <group>L1_Word</group>
      <groupName>字词问题</groupName>
      <ability>L2_Typo</ability>
      <abilityName>字词错误</abilityName>
      <candidateList>
        <item>须具备</item>
      </candidateList>
      <explain/>
      <paraID>7E326E8B</paraID>
      <start>329</start>
      <end>332</end>
      <status>modified</status>
      <modifiedWord>须具备</modifiedWord>
      <trackRevisions>false</trackRevisions>
    </reviewItem>
    <reviewItem>
      <errorID>e9036a92-2a5c-408b-a8eb-ba900c61704d</errorID>
      <errorWord>需具备</errorWord>
      <group>L1_Word</group>
      <groupName>字词问题</groupName>
      <ability>L2_Typo</ability>
      <abilityName>字词错误</abilityName>
      <candidateList>
        <item>须具备</item>
      </candidateList>
      <explain/>
      <paraID>7E326E8B</paraID>
      <start>625</start>
      <end>628</end>
      <status>modified</status>
      <modifiedWord>须具备</modifiedWord>
      <trackRevisions>false</trackRevisions>
    </reviewItem>
    <reviewItem>
      <errorID>fdf2aeaf-681e-4792-807d-f2e391d84f31</errorID>
      <errorWord>需</errorWord>
      <group>L1_Word</group>
      <groupName>字词问题</groupName>
      <ability>L2_Typo</ability>
      <abilityName>字词错误</abilityName>
      <candidateList>
        <item>须</item>
      </candidateList>
      <explain>存在发音相同字词的误用。</explain>
      <paraID>7E326E8B</paraID>
      <start>808</start>
      <end>809</end>
      <status>modified</status>
      <modifiedWord>须</modifiedWord>
      <trackRevisions>false</trackRevisions>
    </reviewItem>
    <reviewItem>
      <errorID>56f4fbb6-ebc4-4e75-9a2a-1979927369b2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7E172C0B</paraID>
      <start>0</start>
      <end>2</end>
      <status>modified</status>
      <modifiedWord>1.</modifiedWord>
      <trackRevisions>false</trackRevisions>
    </reviewItem>
    <reviewItem>
      <errorID>9bee20bb-7732-4848-b89f-6fb0f85250be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F37A554</paraID>
      <start>0</start>
      <end>2</end>
      <status>modified</status>
      <modifiedWord>1.</modifiedWord>
      <trackRevisions>false</trackRevisions>
    </reviewItem>
    <reviewItem>
      <errorID>d7c07938-4714-4076-b2ac-7dcb35666fb1</errorID>
      <errorWord>需具备</errorWord>
      <group>L1_Word</group>
      <groupName>字词问题</groupName>
      <ability>L2_Typo</ability>
      <abilityName>字词错误</abilityName>
      <candidateList>
        <item>须具备</item>
      </candidateList>
      <explain/>
      <paraID> F37A554</paraID>
      <start>68</start>
      <end>71</end>
      <status>modified</status>
      <modifiedWord>须具备</modifiedWord>
      <trackRevisions>false</trackRevisions>
    </reviewItem>
    <reviewItem>
      <errorID>0b3631c1-3ad4-4ee2-9a8d-6b08bb168612</errorID>
      <errorWord>需具备</errorWord>
      <group>L1_Word</group>
      <groupName>字词问题</groupName>
      <ability>L2_Typo</ability>
      <abilityName>字词错误</abilityName>
      <candidateList>
        <item>须具备</item>
      </candidateList>
      <explain/>
      <paraID> F37A554</paraID>
      <start>201</start>
      <end>204</end>
      <status>modified</status>
      <modifiedWord>须具备</modifiedWord>
      <trackRevisions>false</trackRevisions>
    </reviewItem>
    <reviewItem>
      <errorID>8ea5c0b1-45bd-4d2a-b206-40b550f6e306</errorID>
      <errorWord>需具备</errorWord>
      <group>L1_Word</group>
      <groupName>字词问题</groupName>
      <ability>L2_Typo</ability>
      <abilityName>字词错误</abilityName>
      <candidateList>
        <item>须具备</item>
      </candidateList>
      <explain/>
      <paraID>6EE10071</paraID>
      <start>128</start>
      <end>131</end>
      <status>modified</status>
      <modifiedWord>须具备</modifiedWord>
      <trackRevisions>false</trackRevisions>
    </reviewItem>
    <reviewItem>
      <errorID>c286c95f-73d6-4972-8a95-c93a42d0a920</errorID>
      <errorWord>软视</errorWord>
      <group>L1_Word</group>
      <groupName>字词问题</groupName>
      <ability>L2_Typo</ability>
      <abilityName>字词错误</abilityName>
      <candidateList>
        <item>短视</item>
      </candidateList>
      <explain/>
      <paraID>6EE10071</paraID>
      <start>250</start>
      <end>252</end>
      <status>modified</status>
      <modifiedWord>短视</modifiedWord>
      <trackRevisions>false</trackRevisions>
    </reviewItem>
    <reviewItem>
      <errorID>68214add-b3ba-4549-a8d3-d8655e080977</errorID>
      <errorWord>(</errorWord>
      <group>L1_Format</group>
      <groupName>格式问题</groupName>
      <ability>L2_HalfPunc</ability>
      <abilityName>全半角检查</abilityName>
      <candidateList>
        <item>（</item>
      </candidateList>
      <explain>文本全半角错误。</explain>
      <paraID>6EE10071</paraID>
      <start>255</start>
      <end>256</end>
      <status>modified</status>
      <modifiedWord>（</modifiedWord>
      <trackRevisions>false</trackRevisions>
    </reviewItem>
    <reviewItem>
      <errorID>c56cfd89-21d0-4fba-bc76-80ce2e431334</errorID>
      <errorWord>:</errorWord>
      <group>L1_Format</group>
      <groupName>格式问题</groupName>
      <ability>L2_HalfPunc</ability>
      <abilityName>全半角检查</abilityName>
      <candidateList>
        <item>：</item>
      </candidateList>
      <explain>文本全半角错误。</explain>
      <paraID>6EE10071</paraID>
      <start>257</start>
      <end>258</end>
      <status>modified</status>
      <modifiedWord>：</modifiedWord>
      <trackRevisions>false</trackRevisions>
    </reviewItem>
    <reviewItem>
      <errorID>ee511f5b-cff9-4e53-a8fb-7ea68375f9f6</errorID>
      <errorWord>)</errorWord>
      <group>L1_Format</group>
      <groupName>格式问题</groupName>
      <ability>L2_HalfPunc</ability>
      <abilityName>全半角检查</abilityName>
      <candidateList>
        <item>）</item>
      </candidateList>
      <explain>文本全半角错误。</explain>
      <paraID>6EE10071</paraID>
      <start>268</start>
      <end>269</end>
      <status>modified</status>
      <modifiedWord>）</modifiedWord>
      <trackRevisions>false</trackRevisions>
    </reviewItem>
    <reviewItem>
      <errorID>2840b103-926b-4784-be18-f15e40aad92f</errorID>
      <errorWord>需具备</errorWord>
      <group>L1_Word</group>
      <groupName>字词问题</groupName>
      <ability>L2_Typo</ability>
      <abilityName>字词错误</abilityName>
      <candidateList>
        <item>须具备</item>
      </candidateList>
      <explain/>
      <paraID>6EE10071</paraID>
      <start>390</start>
      <end>393</end>
      <status>modified</status>
      <modifiedWord>须具备</modifiedWord>
      <trackRevisions>false</trackRevisions>
    </reviewItem>
    <reviewItem>
      <errorID>a5ba09c6-7b2d-4acb-b77c-71405c3735db</errorID>
      <errorWord>(</errorWord>
      <group>L1_Format</group>
      <groupName>格式问题</groupName>
      <ability>L2_HalfPunc</ability>
      <abilityName>全半角检查</abilityName>
      <candidateList>
        <item>（</item>
      </candidateList>
      <explain>文本全半角错误。</explain>
      <paraID>6EE10071</paraID>
      <start>411</start>
      <end>412</end>
      <status>modified</status>
      <modifiedWord>（</modifiedWord>
      <trackRevisions>false</trackRevisions>
    </reviewItem>
    <reviewItem>
      <errorID>845c03ce-fa9e-45ba-aee4-f3ae3aede950</errorID>
      <errorWord>)</errorWord>
      <group>L1_Format</group>
      <groupName>格式问题</groupName>
      <ability>L2_HalfPunc</ability>
      <abilityName>全半角检查</abilityName>
      <candidateList>
        <item>）</item>
      </candidateList>
      <explain>文本全半角错误。</explain>
      <paraID>6EE10071</paraID>
      <start>418</start>
      <end>419</end>
      <status>modified</status>
      <modifiedWord>）</modifiedWord>
      <trackRevisions>false</trackRevisions>
    </reviewItem>
    <reviewItem>
      <errorID>87e1a74c-9a77-4ed3-88b2-17fbc587b355</errorID>
      <errorWord>型型</errorWord>
      <group>L1_Word</group>
      <groupName>字词问题</groupName>
      <ability>L2_Typo</ability>
      <abilityName>字词错误</abilityName>
      <candidateList>
        <item>型</item>
      </candidateList>
      <explain/>
      <paraID>6EE10071</paraID>
      <start>444</start>
      <end>445</end>
      <status>modified</status>
      <modifiedWord>型</modifiedWord>
      <trackRevisions>false</trackRevisions>
    </reviewItem>
    <reviewItem>
      <errorID>03bed5ec-2caa-40e5-85a1-25e367d46743</errorID>
      <errorWord>需具备</errorWord>
      <group>L1_Word</group>
      <groupName>字词问题</groupName>
      <ability>L2_Typo</ability>
      <abilityName>字词错误</abilityName>
      <candidateList>
        <item>须具备</item>
      </candidateList>
      <explain/>
      <paraID>6EE10071</paraID>
      <start>586</start>
      <end>589</end>
      <status>modified</status>
      <modifiedWord>须具备</modifiedWord>
      <trackRevisions>false</trackRevisions>
    </reviewItem>
    <reviewItem>
      <errorID>ae2229f8-22f7-4a32-b5a7-a85ba40004cf</errorID>
      <errorWord>(</errorWord>
      <group>L1_Format</group>
      <groupName>格式问题</groupName>
      <ability>L2_HalfPunc</ability>
      <abilityName>全半角检查</abilityName>
      <candidateList>
        <item>（</item>
      </candidateList>
      <explain>文本全半角错误。</explain>
      <paraID>6EE10071</paraID>
      <start>766</start>
      <end>767</end>
      <status>modified</status>
      <modifiedWord>（</modifiedWord>
      <trackRevisions>false</trackRevisions>
    </reviewItem>
    <reviewItem>
      <errorID>9db9db2b-af89-46d3-8f2f-45b9199a64a0</errorID>
      <errorWord>)</errorWord>
      <group>L1_Format</group>
      <groupName>格式问题</groupName>
      <ability>L2_HalfPunc</ability>
      <abilityName>全半角检查</abilityName>
      <candidateList>
        <item>）</item>
      </candidateList>
      <explain>文本全半角错误。</explain>
      <paraID>6EE10071</paraID>
      <start>770</start>
      <end>771</end>
      <status>modified</status>
      <modifiedWord>）</modifiedWord>
      <trackRevisions>false</trackRevisions>
    </reviewItem>
    <reviewItem>
      <errorID>7edd6dad-401c-47da-9ac3-20511dcc5daa</errorID>
      <errorWord>(</errorWord>
      <group>L1_Format</group>
      <groupName>格式问题</groupName>
      <ability>L2_HalfPunc</ability>
      <abilityName>全半角检查</abilityName>
      <candidateList>
        <item>（</item>
      </candidateList>
      <explain>文本全半角错误。</explain>
      <paraID>6EE10071</paraID>
      <start>778</start>
      <end>779</end>
      <status>modified</status>
      <modifiedWord>（</modifiedWord>
      <trackRevisions>false</trackRevisions>
    </reviewItem>
    <reviewItem>
      <errorID>0f58e223-d0e1-4c88-9e50-a0486c0f97cc</errorID>
      <errorWord>)</errorWord>
      <group>L1_Format</group>
      <groupName>格式问题</groupName>
      <ability>L2_HalfPunc</ability>
      <abilityName>全半角检查</abilityName>
      <candidateList>
        <item>）</item>
      </candidateList>
      <explain>文本全半角错误。</explain>
      <paraID>6EE10071</paraID>
      <start>782</start>
      <end>783</end>
      <status>modified</status>
      <modifiedWord>）</modifiedWord>
      <trackRevisions>false</trackRevisions>
    </reviewItem>
    <reviewItem>
      <errorID>7d27f7b2-fa63-4b41-95f0-0ab4df9f4b72</errorID>
      <errorWord>(</errorWord>
      <group>L1_Format</group>
      <groupName>格式问题</groupName>
      <ability>L2_HalfPunc</ability>
      <abilityName>全半角检查</abilityName>
      <candidateList>
        <item>（</item>
      </candidateList>
      <explain>文本全半角错误。</explain>
      <paraID>6EE10071</paraID>
      <start>792</start>
      <end>793</end>
      <status>modified</status>
      <modifiedWord>（</modifiedWord>
      <trackRevisions>false</trackRevisions>
    </reviewItem>
    <reviewItem>
      <errorID>48e55de9-8b57-4018-9ad4-c915177275cc</errorID>
      <errorWord>)</errorWord>
      <group>L1_Format</group>
      <groupName>格式问题</groupName>
      <ability>L2_HalfPunc</ability>
      <abilityName>全半角检查</abilityName>
      <candidateList>
        <item>）</item>
      </candidateList>
      <explain>文本全半角错误。</explain>
      <paraID>6EE10071</paraID>
      <start>796</start>
      <end>797</end>
      <status>modified</status>
      <modifiedWord>）</modifiedWord>
      <trackRevisions>false</trackRevisions>
    </reviewItem>
    <reviewItem>
      <errorID>dac99cef-db77-4d40-80c9-31fe5c36ff73</errorID>
      <errorWord>(</errorWord>
      <group>L1_Format</group>
      <groupName>格式问题</groupName>
      <ability>L2_HalfPunc</ability>
      <abilityName>全半角检查</abilityName>
      <candidateList>
        <item>（</item>
      </candidateList>
      <explain>文本全半角错误。</explain>
      <paraID>6EE10071</paraID>
      <start>822</start>
      <end>823</end>
      <status>modified</status>
      <modifiedWord>（</modifiedWord>
      <trackRevisions>false</trackRevisions>
    </reviewItem>
    <reviewItem>
      <errorID>d20d8326-b832-4731-8e02-1232cad6a97b</errorID>
      <errorWord>)</errorWord>
      <group>L1_Format</group>
      <groupName>格式问题</groupName>
      <ability>L2_HalfPunc</ability>
      <abilityName>全半角检查</abilityName>
      <candidateList>
        <item>）</item>
      </candidateList>
      <explain>文本全半角错误。</explain>
      <paraID>6EE10071</paraID>
      <start>826</start>
      <end>827</end>
      <status>modified</status>
      <modifiedWord>）</modifiedWord>
      <trackRevisions>false</trackRevisions>
    </reviewItem>
    <reviewItem>
      <errorID>455944d3-91df-4e67-8e99-8052ddf47737</errorID>
      <errorWord>(</errorWord>
      <group>L1_Format</group>
      <groupName>格式问题</groupName>
      <ability>L2_HalfPunc</ability>
      <abilityName>全半角检查</abilityName>
      <candidateList>
        <item>（</item>
      </candidateList>
      <explain>文本全半角错误。</explain>
      <paraID>6EE10071</paraID>
      <start>837</start>
      <end>838</end>
      <status>modified</status>
      <modifiedWord>（</modifiedWord>
      <trackRevisions>false</trackRevisions>
    </reviewItem>
    <reviewItem>
      <errorID>f2657d6e-5c2b-4a40-95ec-c109e8cc28bb</errorID>
      <errorWord>)</errorWord>
      <group>L1_Format</group>
      <groupName>格式问题</groupName>
      <ability>L2_HalfPunc</ability>
      <abilityName>全半角检查</abilityName>
      <candidateList>
        <item>）</item>
      </candidateList>
      <explain>文本全半角错误。</explain>
      <paraID>6EE10071</paraID>
      <start>841</start>
      <end>842</end>
      <status>modified</status>
      <modifiedWord>）</modifiedWord>
      <trackRevisions>false</trackRevisions>
    </reviewItem>
    <reviewItem>
      <errorID>fc4b8578-e57f-4561-aafe-8a6b7fc2d035</errorID>
      <errorWord>)</errorWord>
      <group>L1_Format</group>
      <groupName>格式问题</groupName>
      <ability>L2_HalfPunc</ability>
      <abilityName>全半角检查</abilityName>
      <candidateList>
        <item>）</item>
      </candidateList>
      <explain>文本全半角错误。</explain>
      <paraID>6EE10071</paraID>
      <start>842</start>
      <end>843</end>
      <status>modified</status>
      <modifiedWord>）</modifiedWord>
      <trackRevisions>false</trackRevisions>
    </reviewItem>
    <reviewItem>
      <errorID>de699f78-0b9b-427d-b68d-916826806668</errorID>
      <errorWord>需具备</errorWord>
      <group>L1_Word</group>
      <groupName>字词问题</groupName>
      <ability>L2_Typo</ability>
      <abilityName>字词错误</abilityName>
      <candidateList>
        <item>须具备</item>
      </candidateList>
      <explain/>
      <paraID>6EE10071</paraID>
      <start>894</start>
      <end>897</end>
      <status>modified</status>
      <modifiedWord>须具备</modifiedWord>
      <trackRevisions>false</trackRevisions>
    </reviewItem>
    <reviewItem>
      <errorID>ea428cbe-4108-4114-80d3-f09b7aacd54a</errorID>
      <errorWord>)</errorWord>
      <group>L1_Format</group>
      <groupName>格式问题</groupName>
      <ability>L2_HalfPunc</ability>
      <abilityName>全半角检查</abilityName>
      <candidateList>
        <item>）</item>
      </candidateList>
      <explain>文本全半角错误。</explain>
      <paraID>2196BC2C</paraID>
      <start>387</start>
      <end>388</end>
      <status>modified</status>
      <modifiedWord>）</modifiedWord>
      <trackRevisions>false</trackRevisions>
    </reviewItem>
    <reviewItem>
      <errorID>001d48a0-3058-4b91-9ce8-977b5ff07866</errorID>
      <errorWord>MM</errorWord>
      <group>L1_Official</group>
      <groupName>公文问题</groupName>
      <ability>L2_Official</ability>
      <abilityName>公文问题</abilityName>
      <candidateList/>
      <explain>公文中禁止出现该词语</explain>
      <paraID>2196BC2C</paraID>
      <start>458</start>
      <end>460</end>
      <status>ignored</status>
      <modifiedWord/>
      <trackRevisions>false</trackRevisions>
    </reviewItem>
    <reviewItem>
      <errorID>a6405cbc-25af-46e7-af93-d1f945bd849c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49ED402</paraID>
      <start>0</start>
      <end>2</end>
      <status>modified</status>
      <modifiedWord>1.</modifiedWord>
      <trackRevisions>false</trackRevisions>
    </reviewItem>
    <reviewItem>
      <errorID>4b4e2999-a159-472e-9804-3692f8edd76d</errorID>
      <errorWord>须</errorWord>
      <group>L1_Word</group>
      <groupName>字词问题</groupName>
      <ability>L2_Typo</ability>
      <abilityName>字词错误</abilityName>
      <candidateList>
        <item>需</item>
      </candidateList>
      <explain>存在发音相同字词的误用。</explain>
      <paraID> 49ED402</paraID>
      <start>219</start>
      <end>220</end>
      <status>modified</status>
      <modifiedWord>需</modifiedWord>
      <trackRevisions>false</trackRevisions>
    </reviewItem>
    <reviewItem>
      <errorID>df0c61f3-56d2-4920-bb46-072de4983c3a</errorID>
      <errorWord>KW</errorWord>
      <group>L1_Word</group>
      <groupName>字词问题</groupName>
      <ability>L2_Typo</ability>
      <abilityName>字词错误</abilityName>
      <candidateList>
        <item>kW</item>
      </candidateList>
      <explain/>
      <paraID> 49ED402</paraID>
      <start>1267</start>
      <end>1269</end>
      <status>modified</status>
      <modifiedWord>kW</modifiedWord>
      <trackRevisions>false</trackRevisions>
    </reviewItem>
    <reviewItem>
      <errorID>d7d41f2b-071a-4f0f-a780-4bb62d7317e1</errorID>
      <errorWord>;</errorWord>
      <group>L1_Format</group>
      <groupName>格式问题</groupName>
      <ability>L2_HalfPunc</ability>
      <abilityName>全半角检查</abilityName>
      <candidateList>
        <item>；</item>
      </candidateList>
      <explain>文本全半角错误。</explain>
      <paraID> 49ED402</paraID>
      <start>1271</start>
      <end>1272</end>
      <status>modified</status>
      <modifiedWord>；</modifiedWord>
      <trackRevisions>false</trackRevisions>
    </reviewItem>
    <reviewItem>
      <errorID>87f3eb76-f53e-42cc-bb9c-eab873c4b73d</errorID>
      <errorWord>"</errorWord>
      <group>L1_Format</group>
      <groupName>格式问题</groupName>
      <ability>L2_HalfPunc</ability>
      <abilityName>全半角检查</abilityName>
      <candidateList>
        <item>”</item>
      </candidateList>
      <explain>文本全半角错误。</explain>
      <paraID>1BA6B321</paraID>
      <start>14</start>
      <end>15</end>
      <status>modified</status>
      <modifiedWord>”</modifiedWord>
      <trackRevisions>false</trackRevisions>
    </reviewItem>
    <reviewItem>
      <errorID>542ebf96-7642-40b8-b178-135e5e5f40a6</errorID>
      <errorWord>"</errorWord>
      <group>L1_Format</group>
      <groupName>格式问题</groupName>
      <ability>L2_HalfPunc</ability>
      <abilityName>全半角检查</abilityName>
      <candidateList>
        <item>”</item>
      </candidateList>
      <explain>文本全半角错误。</explain>
      <paraID>1BA6B321</paraID>
      <start>26</start>
      <end>27</end>
      <status>modified</status>
      <modifiedWord>”</modifiedWord>
      <trackRevisions>false</trackRevisions>
    </reviewItem>
    <reviewItem>
      <errorID>05a6f2f0-3d85-4f93-b890-0c16767ede6a</errorID>
      <errorWord>(</errorWord>
      <group>L1_Format</group>
      <groupName>格式问题</groupName>
      <ability>L2_HalfPunc</ability>
      <abilityName>全半角检查</abilityName>
      <candidateList>
        <item>（</item>
      </candidateList>
      <explain>文本全半角错误。</explain>
      <paraID>59BF45EA</paraID>
      <start>217</start>
      <end>218</end>
      <status>modified</status>
      <modifiedWord>（</modifiedWord>
      <trackRevisions>false</trackRevisions>
    </reviewItem>
    <reviewItem>
      <errorID>6ec6f3b3-cbeb-42bd-b9e7-e856882c1cff</errorID>
      <errorWord>：&gt;</errorWord>
      <group>L1_Punc</group>
      <groupName>标点问题</groupName>
      <ability>L2_Punc</ability>
      <abilityName>标点符号检查</abilityName>
      <candidateList>
        <item>：</item>
      </candidateList>
      <explain/>
      <paraID>59BF45EA</paraID>
      <start>220</start>
      <end>221</end>
      <status>modified</status>
      <modifiedWord>：</modifiedWord>
      <trackRevisions>false</trackRevisions>
    </reviewItem>
    <reviewItem>
      <errorID>7c33e8a3-b7db-4585-97bd-af3b42d6ecba</errorID>
      <errorWord>：&gt;</errorWord>
      <group>L1_Punc</group>
      <groupName>标点问题</groupName>
      <ability>L2_Punc</ability>
      <abilityName>标点符号检查</abilityName>
      <candidateList>
        <item>：</item>
      </candidateList>
      <explain/>
      <paraID>59BF45EA</paraID>
      <start>458</start>
      <end>459</end>
      <status>modified</status>
      <modifiedWord>：</modifiedWord>
      <trackRevisions>false</trackRevisions>
    </reviewItem>
    <reviewItem>
      <errorID>04beaca2-60be-4904-b9b0-d56da2921fcc</errorID>
      <errorWord>需具备</errorWord>
      <group>L1_Word</group>
      <groupName>字词问题</groupName>
      <ability>L2_Typo</ability>
      <abilityName>字词错误</abilityName>
      <candidateList>
        <item>须具备</item>
      </candidateList>
      <explain/>
      <paraID>59BF45EA</paraID>
      <start>503</start>
      <end>506</end>
      <status>modified</status>
      <modifiedWord>须具备</modifiedWord>
      <trackRevisions>false</trackRevisions>
    </reviewItem>
    <reviewItem>
      <errorID>288fa6e1-58e6-4000-a1f9-463939eb7811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637BA07</paraID>
      <start>0</start>
      <end>2</end>
      <status>modified</status>
      <modifiedWord>1.</modifiedWord>
      <trackRevisions>false</trackRevisions>
    </reviewItem>
    <reviewItem>
      <errorID>89d58fbd-1448-4f44-ba35-0a5a47d8f5a7</errorID>
      <errorWord>噪音</errorWord>
      <group>L1_Word</group>
      <groupName>字词问题</groupName>
      <ability>L2_Alias</ability>
      <abilityName>也作/曾用词</abilityName>
      <candidateList>
        <item>噪声</item>
      </candidateList>
      <explain>词汇[噪音]为不规范表述或旧称，其规范书面表述为[噪声]。</explain>
      <paraID> 637BA07</paraID>
      <start>30</start>
      <end>32</end>
      <status>modified</status>
      <modifiedWord>噪声</modifiedWord>
      <trackRevisions>false</trackRevisions>
    </reviewItem>
    <reviewItem>
      <errorID>7ddf90aa-2f25-40f0-a014-7fccf51cd16f</errorID>
      <errorWord>"</errorWord>
      <group>L1_Format</group>
      <groupName>格式问题</groupName>
      <ability>L2_HalfPunc</ability>
      <abilityName>全半角检查</abilityName>
      <candidateList>
        <item>”</item>
      </candidateList>
      <explain>文本全半角错误。</explain>
      <paraID> 637BA07</paraID>
      <start>574</start>
      <end>575</end>
      <status>modified</status>
      <modifiedWord>”</modifiedWord>
      <trackRevisions>false</trackRevisions>
    </reviewItem>
    <reviewItem>
      <errorID>ba5c848d-a8c7-4fbe-a6ba-62e2ec9c7cc7</errorID>
      <errorWord>"</errorWord>
      <group>L1_Format</group>
      <groupName>格式问题</groupName>
      <ability>L2_HalfPunc</ability>
      <abilityName>全半角检查</abilityName>
      <candidateList>
        <item>”</item>
      </candidateList>
      <explain>文本全半角错误。</explain>
      <paraID> 637BA07</paraID>
      <start>734</start>
      <end>735</end>
      <status>modified</status>
      <modifiedWord>”</modifiedWord>
      <trackRevisions>false</trackRevisions>
    </reviewItem>
    <reviewItem>
      <errorID>6c562898-16cc-4926-891b-9a3558a8728c</errorID>
      <errorWord>机</errorWord>
      <group>L1_Word</group>
      <groupName>字词问题</groupName>
      <ability>L2_Typo</ability>
      <abilityName>字词错误</abilityName>
      <candidateList>
        <item>机等</item>
      </candidateList>
      <explain/>
      <paraID> 637BA07</paraID>
      <start>1009</start>
      <end>1011</end>
      <status>modified</status>
      <modifiedWord>机等</modifiedWord>
      <trackRevisions>false</trackRevisions>
    </reviewItem>
    <reviewItem>
      <errorID>bf1e069c-f654-48ac-bc6f-c21a9cde1b7f</errorID>
      <errorWord>坐席</errorWord>
      <group>L1_Word</group>
      <groupName>字词问题</groupName>
      <ability>L2_Alias</ability>
      <abilityName>也作/曾用词</abilityName>
      <candidateList>
        <item>座席</item>
      </candidateList>
      <explain>词汇[坐席]为不规范表述或旧称，其规范书面表述为[座席]。</explain>
      <paraID> 637BA07</paraID>
      <start>1293</start>
      <end>1295</end>
      <status>modified</status>
      <modifiedWord>座席</modifiedWord>
      <trackRevisions>false</trackRevisions>
    </reviewItem>
    <reviewItem>
      <errorID>65d0938f-e318-43a3-a5d0-173e35fee1d4</errorID>
      <errorWord>坐席</errorWord>
      <group>L1_Word</group>
      <groupName>字词问题</groupName>
      <ability>L2_Alias</ability>
      <abilityName>也作/曾用词</abilityName>
      <candidateList>
        <item>座席</item>
      </candidateList>
      <explain>词汇[坐席]为不规范表述或旧称，其规范书面表述为[座席]。</explain>
      <paraID> 637BA07</paraID>
      <start>1456</start>
      <end>1458</end>
      <status>modified</status>
      <modifiedWord>座席</modifiedWord>
      <trackRevisions>false</trackRevisions>
    </reviewItem>
    <reviewItem>
      <errorID>f882757a-5933-4422-9c6d-ddb84f30522c</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 637BA07</paraID>
      <start>1812</start>
      <end>1814</end>
      <status>modified</status>
      <modifiedWord>密钥</modifiedWord>
      <trackRevisions>false</trackRevisions>
    </reviewItem>
    <reviewItem>
      <errorID>5df626b8-16a4-4251-ab2f-aad77eb57422</errorID>
      <errorWord>资源资源</errorWord>
      <group>L1_Word</group>
      <groupName>字词问题</groupName>
      <ability>L2_Typo</ability>
      <abilityName>字词错误</abilityName>
      <candidateList>
        <item>资源</item>
      </candidateList>
      <explain>〈名〉生产资料或生活资料的天然来源：地下～｜水力～｜旅游～。</explain>
      <paraID> 637BA07</paraID>
      <start>1912</start>
      <end>1914</end>
      <status>modified</status>
      <modifiedWord>资源</modifiedWord>
      <trackRevisions>false</trackRevisions>
    </reviewItem>
    <reviewItem>
      <errorID>1758ff5f-969a-462c-899f-bfbc4cbe7777</errorID>
      <errorWord>(</errorWord>
      <group>L1_Format</group>
      <groupName>格式问题</groupName>
      <ability>L2_HalfPunc</ability>
      <abilityName>全半角检查</abilityName>
      <candidateList>
        <item>（</item>
      </candidateList>
      <explain>文本全半角错误。</explain>
      <paraID> 637BA07</paraID>
      <start>2120</start>
      <end>2121</end>
      <status>modified</status>
      <modifiedWord>（</modifiedWord>
      <trackRevisions>false</trackRevisions>
    </reviewItem>
    <reviewItem>
      <errorID>bb39f3a2-0a49-4d7a-93c1-31859bedd363</errorID>
      <errorWord>体系体系</errorWord>
      <group>L1_Word</group>
      <groupName>字词问题</groupName>
      <ability>L2_Typo</ability>
      <abilityName>字词错误</abilityName>
      <candidateList>
        <item>体系</item>
      </candidateList>
      <explain/>
      <paraID> 637BA07</paraID>
      <start>2273</start>
      <end>2275</end>
      <status>modified</status>
      <modifiedWord>体系</modifiedWord>
      <trackRevisions>false</trackRevisions>
    </reviewItem>
    <reviewItem>
      <errorID>288fa6e1-58e6-4000-a1f9-463939eb7811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2D075A04</paraID>
      <start>0</start>
      <end>2</end>
      <status>modified</status>
      <modifiedWord>1.</modifiedWord>
      <trackRevisions>false</trackRevisions>
    </reviewItem>
    <reviewItem>
      <errorID>89d58fbd-1448-4f44-ba35-0a5a47d8f5a7</errorID>
      <errorWord>噪音</errorWord>
      <group>L1_Word</group>
      <groupName>字词问题</groupName>
      <ability>L2_Alias</ability>
      <abilityName>也作/曾用词</abilityName>
      <candidateList>
        <item>噪声</item>
      </candidateList>
      <explain>词汇[噪音]为不规范表述或旧称，其规范书面表述为[噪声]。</explain>
      <paraID>2D075A04</paraID>
      <start>30</start>
      <end>32</end>
      <status>modified</status>
      <modifiedWord>噪声</modifiedWord>
      <trackRevisions>false</trackRevisions>
    </reviewItem>
    <reviewItem>
      <errorID>7ddf90aa-2f25-40f0-a014-7fccf51cd16f</errorID>
      <errorWord>"</errorWord>
      <group>L1_Format</group>
      <groupName>格式问题</groupName>
      <ability>L2_HalfPunc</ability>
      <abilityName>全半角检查</abilityName>
      <candidateList>
        <item>”</item>
      </candidateList>
      <explain>文本全半角错误。</explain>
      <paraID>2D075A04</paraID>
      <start>574</start>
      <end>575</end>
      <status>modified</status>
      <modifiedWord>”</modifiedWord>
      <trackRevisions>false</trackRevisions>
    </reviewItem>
    <reviewItem>
      <errorID>ba5c848d-a8c7-4fbe-a6ba-62e2ec9c7cc7</errorID>
      <errorWord>"</errorWord>
      <group>L1_Format</group>
      <groupName>格式问题</groupName>
      <ability>L2_HalfPunc</ability>
      <abilityName>全半角检查</abilityName>
      <candidateList>
        <item>”</item>
      </candidateList>
      <explain>文本全半角错误。</explain>
      <paraID>2D075A04</paraID>
      <start>734</start>
      <end>735</end>
      <status>modified</status>
      <modifiedWord>”</modifiedWord>
      <trackRevisions>false</trackRevisions>
    </reviewItem>
    <reviewItem>
      <errorID>6c562898-16cc-4926-891b-9a3558a8728c</errorID>
      <errorWord>机</errorWord>
      <group>L1_Word</group>
      <groupName>字词问题</groupName>
      <ability>L2_Typo</ability>
      <abilityName>字词错误</abilityName>
      <candidateList>
        <item>机等</item>
      </candidateList>
      <explain/>
      <paraID>2D075A04</paraID>
      <start>1009</start>
      <end>1011</end>
      <status>modified</status>
      <modifiedWord>机等</modifiedWord>
      <trackRevisions>false</trackRevisions>
    </reviewItem>
    <reviewItem>
      <errorID>bf1e069c-f654-48ac-bc6f-c21a9cde1b7f</errorID>
      <errorWord>坐席</errorWord>
      <group>L1_Word</group>
      <groupName>字词问题</groupName>
      <ability>L2_Alias</ability>
      <abilityName>也作/曾用词</abilityName>
      <candidateList>
        <item>座席</item>
      </candidateList>
      <explain>词汇[坐席]为不规范表述或旧称，其规范书面表述为[座席]。</explain>
      <paraID>2D075A04</paraID>
      <start>1293</start>
      <end>1295</end>
      <status>modified</status>
      <modifiedWord>座席</modifiedWord>
      <trackRevisions>false</trackRevisions>
    </reviewItem>
    <reviewItem>
      <errorID>65d0938f-e318-43a3-a5d0-173e35fee1d4</errorID>
      <errorWord>坐席</errorWord>
      <group>L1_Word</group>
      <groupName>字词问题</groupName>
      <ability>L2_Alias</ability>
      <abilityName>也作/曾用词</abilityName>
      <candidateList>
        <item>座席</item>
      </candidateList>
      <explain>词汇[坐席]为不规范表述或旧称，其规范书面表述为[座席]。</explain>
      <paraID>2D075A04</paraID>
      <start>1456</start>
      <end>1458</end>
      <status>modified</status>
      <modifiedWord>座席</modifiedWord>
      <trackRevisions>false</trackRevisions>
    </reviewItem>
    <reviewItem>
      <errorID>f882757a-5933-4422-9c6d-ddb84f30522c</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2D075A04</paraID>
      <start>1812</start>
      <end>1814</end>
      <status>modified</status>
      <modifiedWord>密钥</modifiedWord>
      <trackRevisions>false</trackRevisions>
    </reviewItem>
    <reviewItem>
      <errorID>5df626b8-16a4-4251-ab2f-aad77eb57422</errorID>
      <errorWord>资源资源</errorWord>
      <group>L1_Word</group>
      <groupName>字词问题</groupName>
      <ability>L2_Typo</ability>
      <abilityName>字词错误</abilityName>
      <candidateList>
        <item>资源</item>
      </candidateList>
      <explain>〈名〉生产资料或生活资料的天然来源：地下～｜水力～｜旅游～。</explain>
      <paraID>2D075A04</paraID>
      <start>1912</start>
      <end>1914</end>
      <status>modified</status>
      <modifiedWord>资源</modifiedWord>
      <trackRevisions>false</trackRevisions>
    </reviewItem>
    <reviewItem>
      <errorID>fad5761e-b114-4d2f-be7d-4a34ab1fc848</errorID>
      <errorWord>(</errorWord>
      <group>L1_Format</group>
      <groupName>格式问题</groupName>
      <ability>L2_HalfPunc</ability>
      <abilityName>全半角检查</abilityName>
      <candidateList>
        <item>（</item>
      </candidateList>
      <explain>文本全半角错误。</explain>
      <paraID>2D075A04</paraID>
      <start>2120</start>
      <end>2121</end>
      <status>modified</status>
      <modifiedWord>（</modifiedWord>
      <trackRevisions>false</trackRevisions>
    </reviewItem>
    <reviewItem>
      <errorID>8732129e-4cf0-4428-86ab-b88da9d2bdbf</errorID>
      <errorWord>"</errorWord>
      <group>L1_Format</group>
      <groupName>格式问题</groupName>
      <ability>L2_HalfPunc</ability>
      <abilityName>全半角检查</abilityName>
      <candidateList>
        <item>”</item>
      </candidateList>
      <explain>文本全半角错误。</explain>
      <paraID>1A528BDD</paraID>
      <start>14</start>
      <end>15</end>
      <status>modified</status>
      <modifiedWord>”</modifiedWord>
      <trackRevisions>false</trackRevisions>
    </reviewItem>
    <reviewItem>
      <errorID>25f7f7aa-9cec-4601-8f6b-e32e023935ae</errorID>
      <errorWord>"</errorWord>
      <group>L1_Format</group>
      <groupName>格式问题</groupName>
      <ability>L2_HalfPunc</ability>
      <abilityName>全半角检查</abilityName>
      <candidateList>
        <item>”</item>
      </candidateList>
      <explain>文本全半角错误。</explain>
      <paraID>1A528BDD</paraID>
      <start>26</start>
      <end>27</end>
      <status>modified</status>
      <modifiedWord>”</modifiedWord>
      <trackRevisions>false</trackRevisions>
    </reviewItem>
    <reviewItem>
      <errorID>3b27bbfc-8d4f-437c-8614-cad977194df5</errorID>
      <errorWord>(</errorWord>
      <group>L1_Format</group>
      <groupName>格式问题</groupName>
      <ability>L2_HalfPunc</ability>
      <abilityName>全半角检查</abilityName>
      <candidateList>
        <item>（</item>
      </candidateList>
      <explain>文本全半角错误。</explain>
      <paraID>2C894A73</paraID>
      <start>217</start>
      <end>218</end>
      <status>modified</status>
      <modifiedWord>（</modifiedWord>
      <trackRevisions>false</trackRevisions>
    </reviewItem>
    <reviewItem>
      <errorID>0bd7a39a-446a-4a0e-af1b-8e9f32a13730</errorID>
      <errorWord>：&gt;</errorWord>
      <group>L1_Punc</group>
      <groupName>标点问题</groupName>
      <ability>L2_Punc</ability>
      <abilityName>标点符号检查</abilityName>
      <candidateList>
        <item>：</item>
      </candidateList>
      <explain/>
      <paraID>2C894A73</paraID>
      <start>220</start>
      <end>221</end>
      <status>modified</status>
      <modifiedWord>：</modifiedWord>
      <trackRevisions>false</trackRevisions>
    </reviewItem>
    <reviewItem>
      <errorID>a1199496-bc89-4642-b821-5e6fceb25ca9</errorID>
      <errorWord>：&gt;</errorWord>
      <group>L1_Punc</group>
      <groupName>标点问题</groupName>
      <ability>L2_Punc</ability>
      <abilityName>标点符号检查</abilityName>
      <candidateList>
        <item>：</item>
      </candidateList>
      <explain/>
      <paraID>2C894A73</paraID>
      <start>458</start>
      <end>459</end>
      <status>modified</status>
      <modifiedWord>：</modifiedWord>
      <trackRevisions>false</trackRevisions>
    </reviewItem>
    <reviewItem>
      <errorID>1b101f2f-9ee2-4f13-97f6-69c93084bca9</errorID>
      <errorWord>需具备</errorWord>
      <group>L1_Word</group>
      <groupName>字词问题</groupName>
      <ability>L2_Typo</ability>
      <abilityName>字词错误</abilityName>
      <candidateList>
        <item>须具备</item>
      </candidateList>
      <explain/>
      <paraID>2C894A73</paraID>
      <start>503</start>
      <end>506</end>
      <status>modified</status>
      <modifiedWord>须具备</modifiedWord>
      <trackRevisions>false</trackRevisions>
    </reviewItem>
    <reviewItem>
      <errorID>e3469568-3640-43f7-a3d1-d8f1ee4daea6</errorID>
      <errorWord>需具备</errorWord>
      <group>L1_Word</group>
      <groupName>字词问题</groupName>
      <ability>L2_Typo</ability>
      <abilityName>字词错误</abilityName>
      <candidateList>
        <item>须具备</item>
      </candidateList>
      <explain/>
      <paraID>26D0CAA7</paraID>
      <start>196</start>
      <end>199</end>
      <status>modified</status>
      <modifiedWord>须具备</modifiedWord>
      <trackRevisions>false</trackRevisions>
    </reviewItem>
    <reviewItem>
      <errorID>8fdf6b0f-c973-41af-890e-28d0460cbb34</errorID>
      <errorWord>需具备</errorWord>
      <group>L1_Word</group>
      <groupName>字词问题</groupName>
      <ability>L2_Typo</ability>
      <abilityName>字词错误</abilityName>
      <candidateList>
        <item>须具备</item>
      </candidateList>
      <explain/>
      <paraID>26D0CAA7</paraID>
      <start>377</start>
      <end>380</end>
      <status>modified</status>
      <modifiedWord>须具备</modifiedWord>
      <trackRevisions>false</trackRevisions>
    </reviewItem>
    <reviewItem>
      <errorID>10372835-0b62-4481-a244-b39404821e0c</errorID>
      <errorWord>并能</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26D0CAA7</paraID>
      <start>572</start>
      <end>573</end>
      <status>modified</status>
      <modifiedWord>并</modifiedWord>
      <trackRevisions>false</trackRevisions>
    </reviewItem>
    <reviewItem>
      <errorID>645b288b-6a10-4ba3-a875-2b030806694e</errorID>
      <errorWord>需具备</errorWord>
      <group>L1_Word</group>
      <groupName>字词问题</groupName>
      <ability>L2_Typo</ability>
      <abilityName>字词错误</abilityName>
      <candidateList>
        <item>须具备</item>
      </candidateList>
      <explain/>
      <paraID>26D0CAA7</paraID>
      <start>863</start>
      <end>866</end>
      <status>modified</status>
      <modifiedWord>须具备</modifiedWord>
      <trackRevisions>false</trackRevisions>
    </reviewItem>
    <reviewItem>
      <errorID>b55044c8-9474-4f96-8ef8-3169a54f8012</errorID>
      <errorWord>需具备</errorWord>
      <group>L1_Word</group>
      <groupName>字词问题</groupName>
      <ability>L2_Typo</ability>
      <abilityName>字词错误</abilityName>
      <candidateList>
        <item>须具备</item>
      </candidateList>
      <explain/>
      <paraID>26D0CAA7</paraID>
      <start>952</start>
      <end>955</end>
      <status>modified</status>
      <modifiedWord>须具备</modifiedWord>
      <trackRevisions>false</trackRevisions>
    </reviewItem>
    <reviewItem>
      <errorID>e64516bf-d0cd-49fb-8000-febaad0780f5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B3425F1</paraID>
      <start>0</start>
      <end>2</end>
      <status>modified</status>
      <modifiedWord>1.</modifiedWord>
      <trackRevisions>false</trackRevisions>
    </reviewItem>
    <reviewItem>
      <errorID>6e4998de-93eb-46b3-8386-c6ff108460d1</errorID>
      <errorWord>需具备</errorWord>
      <group>L1_Word</group>
      <groupName>字词问题</groupName>
      <ability>L2_Typo</ability>
      <abilityName>字词错误</abilityName>
      <candidateList>
        <item>须具备</item>
      </candidateList>
      <explain/>
      <paraID> B3425F1</paraID>
      <start>322</start>
      <end>325</end>
      <status>modified</status>
      <modifiedWord>须具备</modifiedWord>
      <trackRevisions>false</trackRevisions>
    </reviewItem>
    <reviewItem>
      <errorID>b0ce7713-34b4-49e8-b767-701b68464d7f</errorID>
      <errorWord>需具备</errorWord>
      <group>L1_Word</group>
      <groupName>字词问题</groupName>
      <ability>L2_Typo</ability>
      <abilityName>字词错误</abilityName>
      <candidateList>
        <item>须具备</item>
      </candidateList>
      <explain/>
      <paraID> B3425F1</paraID>
      <start>360</start>
      <end>363</end>
      <status>modified</status>
      <modifiedWord>须具备</modifiedWord>
      <trackRevisions>false</trackRevisions>
    </reviewItem>
    <reviewItem>
      <errorID>72efd47f-5286-4477-9319-a6a77f7889c3</errorID>
      <errorWord>只</errorWord>
      <group>L1_Word</group>
      <groupName>字词问题</groupName>
      <ability>L2_Typo</ability>
      <abilityName>字词错误</abilityName>
      <candidateList>
        <item>个</item>
      </candidateList>
      <explain/>
      <paraID> B3425F1</paraID>
      <start>370</start>
      <end>371</end>
      <status>modified</status>
      <modifiedWord>个</modifiedWord>
      <trackRevisions>false</trackRevisions>
    </reviewItem>
    <reviewItem>
      <errorID>5e043d76-3b4b-46b3-90f6-4c21bc409a2e</errorID>
      <errorWord>需具备</errorWord>
      <group>L1_Word</group>
      <groupName>字词问题</groupName>
      <ability>L2_Typo</ability>
      <abilityName>字词错误</abilityName>
      <candidateList>
        <item>须具备</item>
      </candidateList>
      <explain/>
      <paraID> B3425F1</paraID>
      <start>429</start>
      <end>432</end>
      <status>modified</status>
      <modifiedWord>须具备</modifiedWord>
      <trackRevisions>false</trackRevisions>
    </reviewItem>
    <reviewItem>
      <errorID>490b51cf-8faf-4c5e-a2a3-0fd029abc451</errorID>
      <errorWord>需具备</errorWord>
      <group>L1_Word</group>
      <groupName>字词问题</groupName>
      <ability>L2_Typo</ability>
      <abilityName>字词错误</abilityName>
      <candidateList>
        <item>须具备</item>
      </candidateList>
      <explain/>
      <paraID> B3425F1</paraID>
      <start>725</start>
      <end>728</end>
      <status>modified</status>
      <modifiedWord>须具备</modifiedWord>
      <trackRevisions>false</trackRevisions>
    </reviewItem>
    <reviewItem>
      <errorID>2ae75279-83a0-42ec-8aea-0013e1336552</errorID>
      <errorWord>需</errorWord>
      <group>L1_Word</group>
      <groupName>字词问题</groupName>
      <ability>L2_Typo</ability>
      <abilityName>字词错误</abilityName>
      <candidateList>
        <item>须</item>
      </candidateList>
      <explain>存在发音相同字词的误用。</explain>
      <paraID> B3425F1</paraID>
      <start>909</start>
      <end>910</end>
      <status>modified</status>
      <modifiedWord>须</modifiedWord>
      <trackRevisions>false</trackRevisions>
    </reviewItem>
    <reviewItem>
      <errorID>1baee33e-039f-4f4b-aa7d-6c8303819b75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6F75092D</paraID>
      <start>0</start>
      <end>2</end>
      <status>modified</status>
      <modifiedWord>1.</modifiedWord>
      <trackRevisions>false</trackRevisions>
    </reviewItem>
    <reviewItem>
      <errorID>db323e3b-d55e-48cc-bc4f-e8a4b4138d7a</errorID>
      <errorWord>需具备</errorWord>
      <group>L1_Word</group>
      <groupName>字词问题</groupName>
      <ability>L2_Typo</ability>
      <abilityName>字词错误</abilityName>
      <candidateList>
        <item>须具备</item>
      </candidateList>
      <explain/>
      <paraID>6F75092D</paraID>
      <start>329</start>
      <end>332</end>
      <status>modified</status>
      <modifiedWord>须具备</modifiedWord>
      <trackRevisions>false</trackRevisions>
    </reviewItem>
    <reviewItem>
      <errorID>8242ba65-6c30-4f6f-ae71-b11b92163471</errorID>
      <errorWord>需具备</errorWord>
      <group>L1_Word</group>
      <groupName>字词问题</groupName>
      <ability>L2_Typo</ability>
      <abilityName>字词错误</abilityName>
      <candidateList>
        <item>须具备</item>
      </candidateList>
      <explain/>
      <paraID>6F75092D</paraID>
      <start>625</start>
      <end>628</end>
      <status>modified</status>
      <modifiedWord>须具备</modifiedWord>
      <trackRevisions>false</trackRevisions>
    </reviewItem>
    <reviewItem>
      <errorID>11ea4be2-d25a-4a6d-9919-7950002fee1e</errorID>
      <errorWord>需</errorWord>
      <group>L1_Word</group>
      <groupName>字词问题</groupName>
      <ability>L2_Typo</ability>
      <abilityName>字词错误</abilityName>
      <candidateList>
        <item>须</item>
      </candidateList>
      <explain>存在发音相同字词的误用。</explain>
      <paraID>6F75092D</paraID>
      <start>808</start>
      <end>809</end>
      <status>modified</status>
      <modifiedWord>须</modifiedWord>
      <trackRevisions>false</trackRevisions>
    </reviewItem>
    <reviewItem>
      <errorID>9290c6c6-0a7d-4362-834f-3affc5aba445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42E2304D</paraID>
      <start>0</start>
      <end>2</end>
      <status>modified</status>
      <modifiedWord>1.</modifiedWord>
      <trackRevisions>false</trackRevisions>
    </reviewItem>
    <reviewItem>
      <errorID>e8183f03-2958-4e97-9d00-b629fbc3c12e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5CA7C731</paraID>
      <start>0</start>
      <end>2</end>
      <status>modified</status>
      <modifiedWord>1.</modifiedWord>
      <trackRevisions>false</trackRevisions>
    </reviewItem>
    <reviewItem>
      <errorID>b09f2a6a-8197-44d1-abb8-fb3002ce1062</errorID>
      <errorWord>需具备</errorWord>
      <group>L1_Word</group>
      <groupName>字词问题</groupName>
      <ability>L2_Typo</ability>
      <abilityName>字词错误</abilityName>
      <candidateList>
        <item>须具备</item>
      </candidateList>
      <explain/>
      <paraID>5CA7C731</paraID>
      <start>68</start>
      <end>71</end>
      <status>modified</status>
      <modifiedWord>须具备</modifiedWord>
      <trackRevisions>false</trackRevisions>
    </reviewItem>
    <reviewItem>
      <errorID>89aaf8c9-f611-46ed-bfd7-99d07c72a2f7</errorID>
      <errorWord>需具备</errorWord>
      <group>L1_Word</group>
      <groupName>字词问题</groupName>
      <ability>L2_Typo</ability>
      <abilityName>字词错误</abilityName>
      <candidateList>
        <item>须具备</item>
      </candidateList>
      <explain/>
      <paraID>5CA7C731</paraID>
      <start>201</start>
      <end>204</end>
      <status>modified</status>
      <modifiedWord>须具备</modifiedWord>
      <trackRevisions>false</trackRevisions>
    </reviewItem>
    <reviewItem>
      <errorID>865d99da-06ae-4eb8-bcb4-6ed599b2612e</errorID>
      <errorWord>需具备</errorWord>
      <group>L1_Word</group>
      <groupName>字词问题</groupName>
      <ability>L2_Typo</ability>
      <abilityName>字词错误</abilityName>
      <candidateList>
        <item>须具备</item>
      </candidateList>
      <explain/>
      <paraID>27EDA067</paraID>
      <start>128</start>
      <end>131</end>
      <status>modified</status>
      <modifiedWord>须具备</modifiedWord>
      <trackRevisions>false</trackRevisions>
    </reviewItem>
    <reviewItem>
      <errorID>08c923d0-ce0a-455e-b06c-ab40dac519f4</errorID>
      <errorWord>软视</errorWord>
      <group>L1_Word</group>
      <groupName>字词问题</groupName>
      <ability>L2_Typo</ability>
      <abilityName>字词错误</abilityName>
      <candidateList>
        <item>短视</item>
      </candidateList>
      <explain/>
      <paraID>27EDA067</paraID>
      <start>250</start>
      <end>252</end>
      <status>modified</status>
      <modifiedWord>短视</modifiedWord>
      <trackRevisions>false</trackRevisions>
    </reviewItem>
    <reviewItem>
      <errorID>f6afe9dc-c0f4-4d3b-a503-a790bbde0575</errorID>
      <errorWord>(</errorWord>
      <group>L1_Format</group>
      <groupName>格式问题</groupName>
      <ability>L2_HalfPunc</ability>
      <abilityName>全半角检查</abilityName>
      <candidateList>
        <item>（</item>
      </candidateList>
      <explain>文本全半角错误。</explain>
      <paraID>27EDA067</paraID>
      <start>255</start>
      <end>256</end>
      <status>modified</status>
      <modifiedWord>（</modifiedWord>
      <trackRevisions>false</trackRevisions>
    </reviewItem>
    <reviewItem>
      <errorID>fc918db0-82a8-4307-8c15-5e2d8b44a7b1</errorID>
      <errorWord>:</errorWord>
      <group>L1_Format</group>
      <groupName>格式问题</groupName>
      <ability>L2_HalfPunc</ability>
      <abilityName>全半角检查</abilityName>
      <candidateList>
        <item>：</item>
      </candidateList>
      <explain>文本全半角错误。</explain>
      <paraID>27EDA067</paraID>
      <start>257</start>
      <end>258</end>
      <status>modified</status>
      <modifiedWord>：</modifiedWord>
      <trackRevisions>false</trackRevisions>
    </reviewItem>
    <reviewItem>
      <errorID>8fb0d9fc-dce6-4079-acb5-213989224239</errorID>
      <errorWord>)</errorWord>
      <group>L1_Format</group>
      <groupName>格式问题</groupName>
      <ability>L2_HalfPunc</ability>
      <abilityName>全半角检查</abilityName>
      <candidateList>
        <item>）</item>
      </candidateList>
      <explain>文本全半角错误。</explain>
      <paraID>27EDA067</paraID>
      <start>268</start>
      <end>269</end>
      <status>modified</status>
      <modifiedWord>）</modifiedWord>
      <trackRevisions>false</trackRevisions>
    </reviewItem>
    <reviewItem>
      <errorID>e52999da-b6a6-4596-9803-2e52d8f7e25d</errorID>
      <errorWord>需具备</errorWord>
      <group>L1_Word</group>
      <groupName>字词问题</groupName>
      <ability>L2_Typo</ability>
      <abilityName>字词错误</abilityName>
      <candidateList>
        <item>须具备</item>
      </candidateList>
      <explain/>
      <paraID>27EDA067</paraID>
      <start>390</start>
      <end>393</end>
      <status>modified</status>
      <modifiedWord>须具备</modifiedWord>
      <trackRevisions>false</trackRevisions>
    </reviewItem>
    <reviewItem>
      <errorID>066273e0-053f-40a9-b42d-dbe710464813</errorID>
      <errorWord>(</errorWord>
      <group>L1_Format</group>
      <groupName>格式问题</groupName>
      <ability>L2_HalfPunc</ability>
      <abilityName>全半角检查</abilityName>
      <candidateList>
        <item>（</item>
      </candidateList>
      <explain>文本全半角错误。</explain>
      <paraID>27EDA067</paraID>
      <start>411</start>
      <end>412</end>
      <status>modified</status>
      <modifiedWord>（</modifiedWord>
      <trackRevisions>false</trackRevisions>
    </reviewItem>
    <reviewItem>
      <errorID>7295c5ea-3344-4650-95f7-61079a03fc94</errorID>
      <errorWord>)</errorWord>
      <group>L1_Format</group>
      <groupName>格式问题</groupName>
      <ability>L2_HalfPunc</ability>
      <abilityName>全半角检查</abilityName>
      <candidateList>
        <item>）</item>
      </candidateList>
      <explain>文本全半角错误。</explain>
      <paraID>27EDA067</paraID>
      <start>418</start>
      <end>419</end>
      <status>modified</status>
      <modifiedWord>）</modifiedWord>
      <trackRevisions>false</trackRevisions>
    </reviewItem>
    <reviewItem>
      <errorID>7006c002-8eaf-4acc-ba0a-02936103438d</errorID>
      <errorWord>型型</errorWord>
      <group>L1_Word</group>
      <groupName>字词问题</groupName>
      <ability>L2_Typo</ability>
      <abilityName>字词错误</abilityName>
      <candidateList>
        <item>型</item>
      </candidateList>
      <explain/>
      <paraID>27EDA067</paraID>
      <start>444</start>
      <end>445</end>
      <status>modified</status>
      <modifiedWord>型</modifiedWord>
      <trackRevisions>false</trackRevisions>
    </reviewItem>
    <reviewItem>
      <errorID>912d3f88-2556-4522-b83c-fc19a8787b0f</errorID>
      <errorWord>需具备</errorWord>
      <group>L1_Word</group>
      <groupName>字词问题</groupName>
      <ability>L2_Typo</ability>
      <abilityName>字词错误</abilityName>
      <candidateList>
        <item>须具备</item>
      </candidateList>
      <explain/>
      <paraID>27EDA067</paraID>
      <start>586</start>
      <end>589</end>
      <status>modified</status>
      <modifiedWord>须具备</modifiedWord>
      <trackRevisions>false</trackRevisions>
    </reviewItem>
    <reviewItem>
      <errorID>b50a216f-746f-4c73-a89b-4ed2ac205584</errorID>
      <errorWord>(</errorWord>
      <group>L1_Format</group>
      <groupName>格式问题</groupName>
      <ability>L2_HalfPunc</ability>
      <abilityName>全半角检查</abilityName>
      <candidateList>
        <item>（</item>
      </candidateList>
      <explain>文本全半角错误。</explain>
      <paraID>27EDA067</paraID>
      <start>766</start>
      <end>767</end>
      <status>modified</status>
      <modifiedWord>（</modifiedWord>
      <trackRevisions>false</trackRevisions>
    </reviewItem>
    <reviewItem>
      <errorID>c0a6dc03-a3ae-4c63-823d-33fcf841db45</errorID>
      <errorWord>)</errorWord>
      <group>L1_Format</group>
      <groupName>格式问题</groupName>
      <ability>L2_HalfPunc</ability>
      <abilityName>全半角检查</abilityName>
      <candidateList>
        <item>）</item>
      </candidateList>
      <explain>文本全半角错误。</explain>
      <paraID>27EDA067</paraID>
      <start>770</start>
      <end>771</end>
      <status>modified</status>
      <modifiedWord>）</modifiedWord>
      <trackRevisions>false</trackRevisions>
    </reviewItem>
    <reviewItem>
      <errorID>3c9b7993-99c2-42df-b974-9cd78c7d6845</errorID>
      <errorWord>(</errorWord>
      <group>L1_Format</group>
      <groupName>格式问题</groupName>
      <ability>L2_HalfPunc</ability>
      <abilityName>全半角检查</abilityName>
      <candidateList>
        <item>（</item>
      </candidateList>
      <explain>文本全半角错误。</explain>
      <paraID>27EDA067</paraID>
      <start>778</start>
      <end>779</end>
      <status>modified</status>
      <modifiedWord>（</modifiedWord>
      <trackRevisions>false</trackRevisions>
    </reviewItem>
    <reviewItem>
      <errorID>975f159a-16d8-485a-be9c-03a88170a40e</errorID>
      <errorWord>)</errorWord>
      <group>L1_Format</group>
      <groupName>格式问题</groupName>
      <ability>L2_HalfPunc</ability>
      <abilityName>全半角检查</abilityName>
      <candidateList>
        <item>）</item>
      </candidateList>
      <explain>文本全半角错误。</explain>
      <paraID>27EDA067</paraID>
      <start>782</start>
      <end>783</end>
      <status>modified</status>
      <modifiedWord>）</modifiedWord>
      <trackRevisions>false</trackRevisions>
    </reviewItem>
    <reviewItem>
      <errorID>1d639067-ae72-431e-8969-5546bdbe56b8</errorID>
      <errorWord>(</errorWord>
      <group>L1_Format</group>
      <groupName>格式问题</groupName>
      <ability>L2_HalfPunc</ability>
      <abilityName>全半角检查</abilityName>
      <candidateList>
        <item>（</item>
      </candidateList>
      <explain>文本全半角错误。</explain>
      <paraID>27EDA067</paraID>
      <start>792</start>
      <end>793</end>
      <status>modified</status>
      <modifiedWord>（</modifiedWord>
      <trackRevisions>false</trackRevisions>
    </reviewItem>
    <reviewItem>
      <errorID>c0d3e183-9610-4154-84ce-de95e576f651</errorID>
      <errorWord>)</errorWord>
      <group>L1_Format</group>
      <groupName>格式问题</groupName>
      <ability>L2_HalfPunc</ability>
      <abilityName>全半角检查</abilityName>
      <candidateList>
        <item>）</item>
      </candidateList>
      <explain>文本全半角错误。</explain>
      <paraID>27EDA067</paraID>
      <start>796</start>
      <end>797</end>
      <status>modified</status>
      <modifiedWord>）</modifiedWord>
      <trackRevisions>false</trackRevisions>
    </reviewItem>
    <reviewItem>
      <errorID>58c976fc-22be-4709-8a28-aeadb438386b</errorID>
      <errorWord>(</errorWord>
      <group>L1_Format</group>
      <groupName>格式问题</groupName>
      <ability>L2_HalfPunc</ability>
      <abilityName>全半角检查</abilityName>
      <candidateList>
        <item>（</item>
      </candidateList>
      <explain>文本全半角错误。</explain>
      <paraID>27EDA067</paraID>
      <start>822</start>
      <end>823</end>
      <status>modified</status>
      <modifiedWord>（</modifiedWord>
      <trackRevisions>false</trackRevisions>
    </reviewItem>
    <reviewItem>
      <errorID>96fcf2f2-a971-450a-a953-f82cb41b7a7b</errorID>
      <errorWord>)</errorWord>
      <group>L1_Format</group>
      <groupName>格式问题</groupName>
      <ability>L2_HalfPunc</ability>
      <abilityName>全半角检查</abilityName>
      <candidateList>
        <item>）</item>
      </candidateList>
      <explain>文本全半角错误。</explain>
      <paraID>27EDA067</paraID>
      <start>826</start>
      <end>827</end>
      <status>modified</status>
      <modifiedWord>）</modifiedWord>
      <trackRevisions>false</trackRevisions>
    </reviewItem>
    <reviewItem>
      <errorID>5203855e-dd3a-41a7-967a-5bda43c68bff</errorID>
      <errorWord>(</errorWord>
      <group>L1_Format</group>
      <groupName>格式问题</groupName>
      <ability>L2_HalfPunc</ability>
      <abilityName>全半角检查</abilityName>
      <candidateList>
        <item>（</item>
      </candidateList>
      <explain>文本全半角错误。</explain>
      <paraID>27EDA067</paraID>
      <start>837</start>
      <end>838</end>
      <status>modified</status>
      <modifiedWord>（</modifiedWord>
      <trackRevisions>false</trackRevisions>
    </reviewItem>
    <reviewItem>
      <errorID>07c024e6-a7ec-4175-b8b5-d8c3f596dd8a</errorID>
      <errorWord>)</errorWord>
      <group>L1_Format</group>
      <groupName>格式问题</groupName>
      <ability>L2_HalfPunc</ability>
      <abilityName>全半角检查</abilityName>
      <candidateList>
        <item>）</item>
      </candidateList>
      <explain>文本全半角错误。</explain>
      <paraID>27EDA067</paraID>
      <start>841</start>
      <end>842</end>
      <status>modified</status>
      <modifiedWord>）</modifiedWord>
      <trackRevisions>false</trackRevisions>
    </reviewItem>
    <reviewItem>
      <errorID>fa21faba-95be-42cf-88fc-358a858bf91e</errorID>
      <errorWord>)</errorWord>
      <group>L1_Format</group>
      <groupName>格式问题</groupName>
      <ability>L2_HalfPunc</ability>
      <abilityName>全半角检查</abilityName>
      <candidateList>
        <item>）</item>
      </candidateList>
      <explain>文本全半角错误。</explain>
      <paraID>27EDA067</paraID>
      <start>842</start>
      <end>843</end>
      <status>modified</status>
      <modifiedWord>）</modifiedWord>
      <trackRevisions>false</trackRevisions>
    </reviewItem>
    <reviewItem>
      <errorID>8be9c941-05dc-4001-8a5c-4eb3dd26c6ef</errorID>
      <errorWord>需具备</errorWord>
      <group>L1_Word</group>
      <groupName>字词问题</groupName>
      <ability>L2_Typo</ability>
      <abilityName>字词错误</abilityName>
      <candidateList>
        <item>须具备</item>
      </candidateList>
      <explain/>
      <paraID>27EDA067</paraID>
      <start>894</start>
      <end>897</end>
      <status>modified</status>
      <modifiedWord>须具备</modifiedWord>
      <trackRevisions>false</trackRevisions>
    </reviewItem>
    <reviewItem>
      <errorID>0fd49c56-08dd-45cf-8b9d-89cfcd50e757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20721C83</paraID>
      <start>0</start>
      <end>2</end>
      <status>modified</status>
      <modifiedWord>1.</modifiedWord>
      <trackRevisions>false</trackRevisions>
    </reviewItem>
    <reviewItem>
      <errorID>19771a16-ef18-4c83-873b-e25b3daeb785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501FE511</paraID>
      <start>0</start>
      <end>2</end>
      <status>modified</status>
      <modifiedWord>1.</modifiedWord>
      <trackRevisions>false</trackRevisions>
    </reviewItem>
    <reviewItem>
      <errorID>8500ee6a-9dd9-44b2-8a2e-781e34decaa1</errorID>
      <errorWord>拖拽</errorWord>
      <group>L1_Word</group>
      <groupName>字词问题</groupName>
      <ability>L2_Typo</ability>
      <abilityName>字词错误</abilityName>
      <candidateList>
        <item>拖曳</item>
      </candidateList>
      <explain/>
      <paraID>501FE511</paraID>
      <start>432</start>
      <end>434</end>
      <status>modified</status>
      <modifiedWord>拖曳</modifiedWord>
      <trackRevisions>false</trackRevisions>
    </reviewItem>
    <reviewItem>
      <errorID>dc31c1d8-641b-4aa1-95b6-7a3996eefe7d</errorID>
      <errorWord>切源</errorWord>
      <group>L1_Word</group>
      <groupName>字词问题</groupName>
      <ability>L2_Typo</ability>
      <abilityName>字词错误</abilityName>
      <candidateList>
        <item>切换</item>
      </candidateList>
      <explain/>
      <paraID>501FE511</paraID>
      <start>626</start>
      <end>628</end>
      <status>modified</status>
      <modifiedWord>切换</modifiedWord>
      <trackRevisions>false</trackRevisions>
    </reviewItem>
    <reviewItem>
      <errorID>d4f58f3d-7bb4-472b-9b76-ef6010ea2850</errorID>
      <errorWord>成</errorWord>
      <group>L1_Word</group>
      <groupName>字词问题</groupName>
      <ability>L2_Typo</ability>
      <abilityName>字词错误</abilityName>
      <candidateList>
        <item>成后</item>
      </candidateList>
      <explain/>
      <paraID>501FE511</paraID>
      <start>959</start>
      <end>961</end>
      <status>modified</status>
      <modifiedWord>成后</modifiedWord>
      <trackRevisions>false</trackRevisions>
    </reviewItem>
    <reviewItem>
      <errorID>7342a651-2063-427a-9269-4d0eba9898c9</errorID>
      <errorWord>(</errorWord>
      <group>L1_Format</group>
      <groupName>格式问题</groupName>
      <ability>L2_HalfPunc</ability>
      <abilityName>全半角检查</abilityName>
      <candidateList>
        <item>（</item>
      </candidateList>
      <explain>文本全半角错误。</explain>
      <paraID>501FE511</paraID>
      <start>1744</start>
      <end>1745</end>
      <status>modified</status>
      <modifiedWord>（</modifiedWord>
      <trackRevisions>false</trackRevisions>
    </reviewItem>
    <reviewItem>
      <errorID>30474d7d-6f8c-49c5-b418-aff3dc0d56cd</errorID>
      <errorWord>(</errorWord>
      <group>L1_Format</group>
      <groupName>格式问题</groupName>
      <ability>L2_HalfPunc</ability>
      <abilityName>全半角检查</abilityName>
      <candidateList>
        <item>（</item>
      </candidateList>
      <explain>文本全半角错误。</explain>
      <paraID>501FE511</paraID>
      <start>1820</start>
      <end>1821</end>
      <status>modified</status>
      <modifiedWord>（</modifiedWord>
      <trackRevisions>false</trackRevisions>
    </reviewItem>
    <reviewItem>
      <errorID>d3d9c246-419d-40f3-b8c2-484705338a8f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789AC7AD</paraID>
      <start>0</start>
      <end>2</end>
      <status>modified</status>
      <modifiedWord>1.</modifiedWord>
      <trackRevisions>false</trackRevisions>
    </reviewItem>
    <reviewItem>
      <errorID>b9b59b01-76b1-47b1-a896-987b4ec6750f</errorID>
      <errorWord>PUA</errorWord>
      <group>L1_Official</group>
      <groupName>公文问题</groupName>
      <ability>L2_Official</ability>
      <abilityName>公文问题</abilityName>
      <candidateList/>
      <explain>公文中禁止出现该词语</explain>
      <paraID>789AC7AD</paraID>
      <start>466</start>
      <end>469</end>
      <status>ignored</status>
      <modifiedWord/>
      <trackRevisions>false</trackRevisions>
    </reviewItem>
    <reviewItem>
      <errorID>2c5ec92c-1aec-43fc-94f3-2022e7a953de</errorID>
      <errorWord>MM</errorWord>
      <group>L1_Official</group>
      <groupName>公文问题</groupName>
      <ability>L2_Official</ability>
      <abilityName>公文问题</abilityName>
      <candidateList/>
      <explain>公文中禁止出现该词语</explain>
      <paraID>789AC7AD</paraID>
      <start>498</start>
      <end>500</end>
      <status>ignored</status>
      <modifiedWord/>
      <trackRevisions>false</trackRevisions>
    </reviewItem>
    <reviewItem>
      <errorID>83ad1ae8-72ca-459b-8b2a-07614cdaa9f8</errorID>
      <errorWord>其它</errorWord>
      <group>L1_Word</group>
      <groupName>字词问题</groupName>
      <ability>L2_Alias</ability>
      <abilityName>也作/曾用词</abilityName>
      <candidateList>
        <item>其他</item>
      </candidateList>
      <explain>词汇[其它]为不规范表述或旧称，其规范书面表述为[其他]。</explain>
      <paraID>789AC7AD</paraID>
      <start>1623</start>
      <end>1625</end>
      <status>modified</status>
      <modifiedWord>其他</modifiedWord>
      <trackRevisions>false</trackRevisions>
    </reviewItem>
    <reviewItem>
      <errorID>725821e3-d093-4694-840f-15041c127e9f</errorID>
      <errorWord>支持在</errorWord>
      <group>L1_Word</group>
      <groupName>字词问题</groupName>
      <ability>L2_Typo</ability>
      <abilityName>字词错误</abilityName>
      <candidateList>
        <item>支持</item>
      </candidateList>
      <explain/>
      <paraID>789AC7AD</paraID>
      <start>1705</start>
      <end>1707</end>
      <status>modified</status>
      <modifiedWord>支持</modifiedWord>
      <trackRevisions>false</trackRevisions>
    </reviewItem>
    <reviewItem>
      <errorID>d1c994de-c7da-46a5-85ae-41618fc871ea</errorID>
      <errorWord>(</errorWord>
      <group>L1_Format</group>
      <groupName>格式问题</groupName>
      <ability>L2_HalfPunc</ability>
      <abilityName>全半角检查</abilityName>
      <candidateList>
        <item>（</item>
      </candidateList>
      <explain>文本全半角错误。</explain>
      <paraID>789AC7AD</paraID>
      <start>2875</start>
      <end>2876</end>
      <status>modified</status>
      <modifiedWord>（</modifiedWord>
      <trackRevisions>false</trackRevisions>
    </reviewItem>
    <reviewItem>
      <errorID>7dfe23f9-4c95-4a50-bd8f-d2ab6d33731d</errorID>
      <errorWord>体系体系</errorWord>
      <group>L1_Word</group>
      <groupName>字词问题</groupName>
      <ability>L2_Typo</ability>
      <abilityName>字词错误</abilityName>
      <candidateList>
        <item>体系</item>
      </candidateList>
      <explain/>
      <paraID>789AC7AD</paraID>
      <start>3028</start>
      <end>3030</end>
      <status>modified</status>
      <modifiedWord>体系</modifiedWord>
      <trackRevisions>false</trackRevisions>
    </reviewItem>
    <reviewItem>
      <errorID>e984fca4-f778-49c6-89f4-dcb9a7252600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3E92B14B</paraID>
      <start>0</start>
      <end>2</end>
      <status>modified</status>
      <modifiedWord>1.</modifiedWord>
      <trackRevisions>false</trackRevisions>
    </reviewItem>
    <reviewItem>
      <errorID>901cd818-74e2-4a74-af98-2c0d1ac93da9</errorID>
      <errorWord>、、</errorWord>
      <group>L1_Punc</group>
      <groupName>标点问题</groupName>
      <ability>L2_Punc</ability>
      <abilityName>标点符号检查</abilityName>
      <candidateList>
        <item>、</item>
      </candidateList>
      <explain/>
      <paraID>3E92B14B</paraID>
      <start>76</start>
      <end>77</end>
      <status>modified</status>
      <modifiedWord>、</modifiedWord>
      <trackRevisions>false</trackRevisions>
    </reviewItem>
    <reviewItem>
      <errorID>3114a1e4-fb0a-4103-b79f-5dcb9a97c1fd</errorID>
      <errorWord>(</errorWord>
      <group>L1_Format</group>
      <groupName>格式问题</groupName>
      <ability>L2_HalfPunc</ability>
      <abilityName>全半角检查</abilityName>
      <candidateList>
        <item>（</item>
      </candidateList>
      <explain>文本全半角错误。</explain>
      <paraID>31B5AEC9</paraID>
      <start>3</start>
      <end>4</end>
      <status>modified</status>
      <modifiedWord>（</modifiedWord>
      <trackRevisions>false</trackRevisions>
    </reviewItem>
    <reviewItem>
      <errorID>7c842d0e-e8c3-4796-85a3-5e5250bc9aca</errorID>
      <errorWord>)</errorWord>
      <group>L1_Format</group>
      <groupName>格式问题</groupName>
      <ability>L2_HalfPunc</ability>
      <abilityName>全半角检查</abilityName>
      <candidateList>
        <item>）</item>
      </candidateList>
      <explain>文本全半角错误。</explain>
      <paraID>31B5AEC9</paraID>
      <start>7</start>
      <end>8</end>
      <status>modified</status>
      <modifiedWord>）</modifiedWord>
      <trackRevisions>false</trackRevisions>
    </reviewItem>
    <reviewItem>
      <errorID>10fb9c13-77f0-4c53-a8fb-aa13df753be0</errorID>
      <errorWord>项目的</errorWord>
      <group>L1_Word</group>
      <groupName>字词问题</groupName>
      <ability>L2_Typo</ability>
      <abilityName>字词错误</abilityName>
      <candidateList>
        <item>项目</item>
      </candidateList>
      <explain>〈名〉事物分成的门类：服务～｜体育～｜建设～。</explain>
      <paraID> 98313DE</paraID>
      <start>10</start>
      <end>12</end>
      <status>modified</status>
      <modifiedWord>项目</modifiedWord>
      <trackRevisions>false</trackRevisions>
    </reviewItem>
    <reviewItem>
      <errorID>8add5fc8-4ac5-4937-86a5-874be246b08b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98313DE</paraID>
      <start>89</start>
      <end>90</end>
      <status>modified</status>
      <modifiedWord>—</modifiedWord>
      <trackRevisions>false</trackRevisions>
    </reviewItem>
    <reviewItem>
      <errorID>cb24a468-6016-46b6-900e-9488002ed9d8</errorID>
      <errorWord>成型</errorWord>
      <group>L1_Word</group>
      <groupName>字词问题</groupName>
      <ability>L2_Typo</ability>
      <abilityName>字词错误</abilityName>
      <candidateList>
        <item>成形</item>
      </candidateList>
      <explain/>
      <paraID> 98313DE</paraID>
      <start>217</start>
      <end>219</end>
      <status>modified</status>
      <modifiedWord>成形</modifiedWord>
      <trackRevisions>false</trackRevisions>
    </reviewItem>
    <reviewItem>
      <errorID>93df06ef-2568-457b-b4e0-4f62482e0eb4</errorID>
      <errorWord>-</errorWord>
      <group>L1_Format</group>
      <groupName>格式问题</groupName>
      <ability>L2_HalfPunc</ability>
      <abilityName>全半角检查</abilityName>
      <candidateList>
        <item>－</item>
      </candidateList>
      <explain>文本全半角错误。</explain>
      <paraID> 98313DE</paraID>
      <start>380</start>
      <end>381</end>
      <status>modified</status>
      <modifiedWord>－</modifiedWord>
      <trackRevisions>false</trackRevisions>
    </reviewItem>
    <reviewItem>
      <errorID>b4fd0220-b956-4973-a287-33606e399025</errorID>
      <errorWord>-</errorWord>
      <group>L1_Format</group>
      <groupName>格式问题</groupName>
      <ability>L2_HalfPunc</ability>
      <abilityName>全半角检查</abilityName>
      <candidateList>
        <item>－</item>
      </candidateList>
      <explain>文本全半角错误。</explain>
      <paraID> 98313DE</paraID>
      <start>383</start>
      <end>384</end>
      <status>modified</status>
      <modifiedWord>－</modifiedWord>
      <trackRevisions>false</trackRevisions>
    </reviewItem>
    <reviewItem>
      <errorID>38534480-2f27-4057-b9b2-7daa22d62983</errorID>
      <errorWord>-</errorWord>
      <group>L1_Format</group>
      <groupName>格式问题</groupName>
      <ability>L2_HalfPunc</ability>
      <abilityName>全半角检查</abilityName>
      <candidateList>
        <item>－</item>
      </candidateList>
      <explain>文本全半角错误。</explain>
      <paraID> 98313DE</paraID>
      <start>386</start>
      <end>387</end>
      <status>modified</status>
      <modifiedWord>－</modifiedWord>
      <trackRevisions>false</trackRevisions>
    </reviewItem>
    <reviewItem>
      <errorID>40c8f674-2279-4e09-aa9e-781bda9dff4d</errorID>
      <errorWord>达</errorWord>
      <group>L1_Word</group>
      <groupName>字词问题</groupName>
      <ability>L2_Typo</ability>
      <abilityName>字词错误</abilityName>
      <candidateList>
        <item>达到</item>
      </candidateList>
      <explain>〈动〉到（多指抽象事物或程度）：达得到｜达不到｜目的没有～｜～国际水平。</explain>
      <paraID> 98313DE</paraID>
      <start>452</start>
      <end>454</end>
      <status>modified</status>
      <modifiedWord>达到</modifiedWord>
      <trackRevisions>false</trackRevisions>
    </reviewItem>
    <reviewItem>
      <errorID>d9fed406-f576-4815-8e54-2b5959099fe7</errorID>
      <errorWord>(</errorWord>
      <group>L1_Format</group>
      <groupName>格式问题</groupName>
      <ability>L2_HalfPunc</ability>
      <abilityName>全半角检查</abilityName>
      <candidateList>
        <item>（</item>
      </candidateList>
      <explain>文本全半角错误。</explain>
      <paraID> 98313DE</paraID>
      <start>637</start>
      <end>638</end>
      <status>modified</status>
      <modifiedWord>（</modifiedWord>
      <trackRevisions>false</trackRevisions>
    </reviewItem>
    <reviewItem>
      <errorID>9707510c-5e43-47fc-9ffe-a03879e93076</errorID>
      <errorWord>)</errorWord>
      <group>L1_Format</group>
      <groupName>格式问题</groupName>
      <ability>L2_HalfPunc</ability>
      <abilityName>全半角检查</abilityName>
      <candidateList>
        <item>）</item>
      </candidateList>
      <explain>文本全半角错误。</explain>
      <paraID> 98313DE</paraID>
      <start>642</start>
      <end>643</end>
      <status>modified</status>
      <modifiedWord>）</modifiedWord>
      <trackRevisions>false</trackRevisions>
    </reviewItem>
    <reviewItem>
      <errorID>55f88c8f-419a-4bdc-90c9-6b19d40df18b</errorID>
      <errorWord>项目的</errorWord>
      <group>L1_Word</group>
      <groupName>字词问题</groupName>
      <ability>L2_Typo</ability>
      <abilityName>字词错误</abilityName>
      <candidateList>
        <item>项目</item>
      </candidateList>
      <explain>〈名〉事物分成的门类：服务～｜体育～｜建设～。</explain>
      <paraID>39A00E76</paraID>
      <start>10</start>
      <end>12</end>
      <status>modified</status>
      <modifiedWord>项目</modifiedWord>
      <trackRevisions>false</trackRevisions>
    </reviewItem>
    <reviewItem>
      <errorID>9314f285-9d25-4be1-b1df-f98851833449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39A00E76</paraID>
      <start>90</start>
      <end>91</end>
      <status>modified</status>
      <modifiedWord>—</modifiedWord>
      <trackRevisions>false</trackRevisions>
    </reviewItem>
    <reviewItem>
      <errorID>cfcd949c-ee85-4b93-91a7-daa83152596c</errorID>
      <errorWord>成型</errorWord>
      <group>L1_Word</group>
      <groupName>字词问题</groupName>
      <ability>L2_Typo</ability>
      <abilityName>字词错误</abilityName>
      <candidateList>
        <item>成形</item>
      </candidateList>
      <explain/>
      <paraID>39A00E76</paraID>
      <start>218</start>
      <end>220</end>
      <status>modified</status>
      <modifiedWord>成形</modifiedWord>
      <trackRevisions>false</trackRevisions>
    </reviewItem>
    <reviewItem>
      <errorID>56fcde95-95a4-4123-9dc4-a93cc7dca4bc</errorID>
      <errorWord>-</errorWord>
      <group>L1_Format</group>
      <groupName>格式问题</groupName>
      <ability>L2_HalfPunc</ability>
      <abilityName>全半角检查</abilityName>
      <candidateList>
        <item>－</item>
      </candidateList>
      <explain>文本全半角错误。</explain>
      <paraID>39A00E76</paraID>
      <start>381</start>
      <end>382</end>
      <status>modified</status>
      <modifiedWord>－</modifiedWord>
      <trackRevisions>false</trackRevisions>
    </reviewItem>
    <reviewItem>
      <errorID>4460f55b-b5de-4175-8466-ec777e18bcad</errorID>
      <errorWord>-</errorWord>
      <group>L1_Format</group>
      <groupName>格式问题</groupName>
      <ability>L2_HalfPunc</ability>
      <abilityName>全半角检查</abilityName>
      <candidateList>
        <item>－</item>
      </candidateList>
      <explain>文本全半角错误。</explain>
      <paraID>39A00E76</paraID>
      <start>384</start>
      <end>385</end>
      <status>modified</status>
      <modifiedWord>－</modifiedWord>
      <trackRevisions>false</trackRevisions>
    </reviewItem>
    <reviewItem>
      <errorID>10e6d561-919f-4aed-b7d0-f5db98d726a3</errorID>
      <errorWord>-</errorWord>
      <group>L1_Format</group>
      <groupName>格式问题</groupName>
      <ability>L2_HalfPunc</ability>
      <abilityName>全半角检查</abilityName>
      <candidateList>
        <item>－</item>
      </candidateList>
      <explain>文本全半角错误。</explain>
      <paraID>39A00E76</paraID>
      <start>387</start>
      <end>388</end>
      <status>modified</status>
      <modifiedWord>－</modifiedWord>
      <trackRevisions>false</trackRevisions>
    </reviewItem>
    <reviewItem>
      <errorID>2b900a07-de49-4d0e-add1-3ada26b09e8d</errorID>
      <errorWord>达</errorWord>
      <group>L1_Word</group>
      <groupName>字词问题</groupName>
      <ability>L2_Typo</ability>
      <abilityName>字词错误</abilityName>
      <candidateList>
        <item>达到</item>
      </candidateList>
      <explain>〈动〉到（多指抽象事物或程度）：达得到｜达不到｜目的没有～｜～国际水平。</explain>
      <paraID>39A00E76</paraID>
      <start>453</start>
      <end>455</end>
      <status>modified</status>
      <modifiedWord>达到</modifiedWord>
      <trackRevisions>false</trackRevisions>
    </reviewItem>
    <reviewItem>
      <errorID>7d6e91ef-6964-452d-8506-1ad968887ca7</errorID>
      <errorWord>(</errorWord>
      <group>L1_Format</group>
      <groupName>格式问题</groupName>
      <ability>L2_HalfPunc</ability>
      <abilityName>全半角检查</abilityName>
      <candidateList>
        <item>（</item>
      </candidateList>
      <explain>文本全半角错误。</explain>
      <paraID>39A00E76</paraID>
      <start>638</start>
      <end>639</end>
      <status>modified</status>
      <modifiedWord>（</modifiedWord>
      <trackRevisions>false</trackRevisions>
    </reviewItem>
    <reviewItem>
      <errorID>d98abcc1-bf5f-4376-8e83-2986bb6dc51a</errorID>
      <errorWord>)</errorWord>
      <group>L1_Format</group>
      <groupName>格式问题</groupName>
      <ability>L2_HalfPunc</ability>
      <abilityName>全半角检查</abilityName>
      <candidateList>
        <item>）</item>
      </candidateList>
      <explain>文本全半角错误。</explain>
      <paraID>39A00E76</paraID>
      <start>643</start>
      <end>644</end>
      <status>modified</status>
      <modifiedWord>）</modifiedWord>
      <trackRevisions>false</trackRevisions>
    </reviewItem>
    <reviewItem>
      <errorID>f3046564-3704-4dce-927a-e0da721fa461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4594E18D</paraID>
      <start>0</start>
      <end>2</end>
      <status>modified</status>
      <modifiedWord>1.</modifiedWord>
      <trackRevisions>false</trackRevisions>
    </reviewItem>
    <reviewItem>
      <errorID>b8876f5b-c08e-4306-b418-fd534a0ff1cf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22A54FFA</paraID>
      <start>0</start>
      <end>2</end>
      <status>modified</status>
      <modifiedWord>1.</modifiedWord>
      <trackRevisions>false</trackRevisions>
    </reviewItem>
    <reviewItem>
      <errorID>d857906d-d6d0-4157-88c6-b8abf7706bec</errorID>
      <errorWord>:</errorWord>
      <group>L1_Format</group>
      <groupName>格式问题</groupName>
      <ability>L2_HalfPunc</ability>
      <abilityName>全半角检查</abilityName>
      <candidateList>
        <item>：</item>
      </candidateList>
      <explain>文本全半角错误。</explain>
      <paraID>4ED6F103</paraID>
      <start>7</start>
      <end>8</end>
      <status>modified</status>
      <modifiedWord>：</modifiedWord>
      <trackRevisions>false</trackRevisions>
    </reviewItem>
    <reviewItem>
      <errorID>c1bcbe45-bc44-4047-9f1c-aa4930ad2ff9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182E097C</paraID>
      <start>0</start>
      <end>2</end>
      <status>modified</status>
      <modifiedWord>1.</modifiedWord>
      <trackRevisions>false</trackRevisions>
    </reviewItem>
    <reviewItem>
      <errorID>effd600c-8b23-409a-8263-2dac4b4cb459</errorID>
      <errorWord>-</errorWord>
      <group>L1_Format</group>
      <groupName>格式问题</groupName>
      <ability>L2_HalfPunc</ability>
      <abilityName>全半角检查</abilityName>
      <candidateList>
        <item>－</item>
      </candidateList>
      <explain>文本全半角错误。</explain>
      <paraID>6E3286E8</paraID>
      <start>45</start>
      <end>46</end>
      <status>modified</status>
      <modifiedWord>－</modifiedWord>
      <trackRevisions>false</trackRevisions>
    </reviewItem>
    <reviewItem>
      <errorID>bee69d1c-d660-4536-a192-41aa1d0a4590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46804085</paraID>
      <start>0</start>
      <end>2</end>
      <status>modified</status>
      <modifiedWord>3.</modifiedWord>
      <trackRevisions>false</trackRevisions>
    </reviewItem>
    <reviewItem>
      <errorID>5bbde798-8d41-4b18-ba7c-0dd786d34ab5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304B2386</paraID>
      <start>7</start>
      <end>8</end>
      <status>modified</status>
      <modifiedWord>地</modifiedWord>
      <trackRevisions>false</trackRevisions>
    </reviewItem>
    <reviewItem>
      <errorID>203064c5-4a7a-4dcb-9b24-117d893d1fb0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33847EF5</paraID>
      <start>0</start>
      <end>2</end>
      <status>modified</status>
      <modifiedWord>1.</modifiedWord>
      <trackRevisions>false</trackRevisions>
    </reviewItem>
    <reviewItem>
      <errorID>a6a536f5-ce51-4cb0-b17f-bbca79a1e4fb</errorID>
      <errorWord>[2011]300号</errorWord>
      <group>L1_Knowledge</group>
      <groupName>知识性问题</groupName>
      <ability>L2_Knowledge</ability>
      <abilityName>其他知识</abilityName>
      <candidateList>
        <item>〔2011〕300号</item>
      </candidateList>
      <explain>发文字号格式错误。</explain>
      <paraID>3B981E5E</paraID>
      <start>36</start>
      <end>46</end>
      <status>modified</status>
      <modifiedWord>〔2011〕300号</modifiedWord>
      <trackRevisions>false</trackRevisions>
    </reviewItem>
    <reviewItem>
      <errorID>cfefc976-c9a1-4772-abaa-02224badcc58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CE84A35</paraID>
      <start>0</start>
      <end>2</end>
      <status>modified</status>
      <modifiedWord>2.</modifiedWord>
      <trackRevisions>false</trackRevisions>
    </reviewItem>
    <reviewItem>
      <errorID>4b5d080a-83c4-4a6e-975a-ece3b94d073d</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4B3AA56D</paraID>
      <start>26</start>
      <end>28</end>
      <status>modified</status>
      <modifiedWord>福利</modifiedWord>
      <trackRevisions>false</trackRevisions>
    </reviewItem>
    <reviewItem>
      <errorID>ccf758ed-6d2e-4e6d-a20b-0d95731f677a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76BBDD65</paraID>
      <start>0</start>
      <end>2</end>
      <status>modified</status>
      <modifiedWord>3.</modifiedWord>
      <trackRevisions>false</trackRevisions>
    </reviewItem>
    <reviewItem>
      <errorID>d6c6d69b-66ad-433a-8cf4-27c77758e1b6</errorID>
      <errorWord>(</errorWord>
      <group>L1_Format</group>
      <groupName>格式问题</groupName>
      <ability>L2_HalfPunc</ability>
      <abilityName>全半角检查</abilityName>
      <candidateList>
        <item>（</item>
      </candidateList>
      <explain>文本全半角错误。</explain>
      <paraID>28602A20</paraID>
      <start>36</start>
      <end>37</end>
      <status>modified</status>
      <modifiedWord>（</modifiedWord>
      <trackRevisions>false</trackRevisions>
    </reviewItem>
    <reviewItem>
      <errorID>4ebf5575-8757-4fe7-ab2c-1882b8622e69</errorID>
      <errorWord>)</errorWord>
      <group>L1_Format</group>
      <groupName>格式问题</groupName>
      <ability>L2_HalfPunc</ability>
      <abilityName>全半角检查</abilityName>
      <candidateList>
        <item>）</item>
      </candidateList>
      <explain>文本全半角错误。</explain>
      <paraID>28602A20</paraID>
      <start>46</start>
      <end>47</end>
      <status>modified</status>
      <modifiedWord>）</modifiedWord>
      <trackRevisions>false</trackRevisions>
    </reviewItem>
    <reviewItem>
      <errorID>b508aae7-aa7c-4e40-a582-1406527c1721</errorID>
      <errorWord>[2014]68号</errorWord>
      <group>L1_Knowledge</group>
      <groupName>知识性问题</groupName>
      <ability>L2_Knowledge</ability>
      <abilityName>其他知识</abilityName>
      <candidateList>
        <item>〔2014〕68号</item>
      </candidateList>
      <explain>发文字号格式错误。</explain>
      <paraID>6213DC1B</paraID>
      <start>38</start>
      <end>47</end>
      <status>modified</status>
      <modifiedWord>〔2014〕68号</modifiedWord>
      <trackRevisions>false</trackRevisions>
    </reviewItem>
    <reviewItem>
      <errorID>a4b7a123-4e09-486c-8bdc-a0b2f11c8cb6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83723BB</paraID>
      <start>0</start>
      <end>2</end>
      <status>modified</status>
      <modifiedWord>4.</modifiedWord>
      <trackRevisions>false</trackRevisions>
    </reviewItem>
    <reviewItem>
      <errorID>61728bcd-1f88-4e79-8383-91c2df133f4e</errorID>
      <errorWord>(</errorWord>
      <group>L1_Format</group>
      <groupName>格式问题</groupName>
      <ability>L2_HalfPunc</ability>
      <abilityName>全半角检查</abilityName>
      <candidateList>
        <item>（</item>
      </candidateList>
      <explain>文本全半角错误。</explain>
      <paraID>57FE6CE8</paraID>
      <start>3</start>
      <end>4</end>
      <status>modified</status>
      <modifiedWord>（</modifiedWord>
      <trackRevisions>false</trackRevisions>
    </reviewItem>
    <reviewItem>
      <errorID>2f97e8be-bf62-4197-88d1-555867c8ced5</errorID>
      <errorWord>)</errorWord>
      <group>L1_Format</group>
      <groupName>格式问题</groupName>
      <ability>L2_HalfPunc</ability>
      <abilityName>全半角检查</abilityName>
      <candidateList>
        <item>）</item>
      </candidateList>
      <explain>文本全半角错误。</explain>
      <paraID>57FE6CE8</paraID>
      <start>14</start>
      <end>15</end>
      <status>modified</status>
      <modifiedWord>）</modifiedWord>
      <trackRevisions>false</trackRevisions>
    </reviewItem>
    <reviewItem>
      <errorID>3f650841-3c99-463f-8ae1-e4bf3b388691</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290818E8</paraID>
      <start>4</start>
      <end>13</end>
      <status>modified</status>
      <modifiedWord>2023年1月1日</modifiedWord>
      <trackRevisions>false</trackRevisions>
    </reviewItem>
    <reviewItem>
      <errorID>2d559595-8b76-4506-95dd-6c1807959a21</errorID>
      <errorWord>-</errorWord>
      <group>L1_Format</group>
      <groupName>格式问题</groupName>
      <ability>L2_HalfPunc</ability>
      <abilityName>全半角检查</abilityName>
      <candidateList>
        <item>－</item>
      </candidateList>
      <explain>文本全半角错误。</explain>
      <paraID>290818E8</paraID>
      <start>13</start>
      <end>14</end>
      <status>modified</status>
      <modifiedWord>－</modifiedWord>
      <trackRevisions>false</trackRevisions>
    </reviewItem>
    <reviewItem>
      <errorID>9e755262-9fb2-41c9-ade0-c070a5323021</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4ECEE1AB</paraID>
      <start>81</start>
      <end>83</end>
      <status>modified</status>
      <modifiedWord>材料</modifiedWord>
      <trackRevisions>false</trackRevisions>
    </reviewItem>
    <reviewItem>
      <errorID>03b14032-908e-4932-aac2-c043f9cf6e52</errorID>
      <errorWord>(</errorWord>
      <group>L1_Format</group>
      <groupName>格式问题</groupName>
      <ability>L2_HalfPunc</ability>
      <abilityName>全半角检查</abilityName>
      <candidateList>
        <item>（</item>
      </candidateList>
      <explain>文本全半角错误。</explain>
      <paraID>71F69A04</paraID>
      <start>9</start>
      <end>10</end>
      <status>modified</status>
      <modifiedWord>（</modifiedWord>
      <trackRevisions>false</trackRevisions>
    </reviewItem>
    <reviewItem>
      <errorID>cbfaf247-4986-4701-bee9-d049e37f76aa</errorID>
      <errorWord>)</errorWord>
      <group>L1_Format</group>
      <groupName>格式问题</groupName>
      <ability>L2_HalfPunc</ability>
      <abilityName>全半角检查</abilityName>
      <candidateList>
        <item>）</item>
      </candidateList>
      <explain>文本全半角错误。</explain>
      <paraID>71F69A04</paraID>
      <start>21</start>
      <end>22</end>
      <status>modified</status>
      <modifiedWord>）</modifiedWord>
      <trackRevisions>false</trackRevisions>
    </reviewItem>
    <reviewItem>
      <errorID>5b21fac0-b9ef-444d-8170-868314d9dc08</errorID>
      <errorWord>“</errorWord>
      <group>L1_Punc</group>
      <groupName>标点问题</groupName>
      <ability>L2_Punc</ability>
      <abilityName>标点符号检查</abilityName>
      <candidateList/>
      <explain/>
      <paraID>2D8EB014</paraID>
      <start>35</start>
      <end>36</end>
      <status>ignored</status>
      <modifiedWord/>
      <trackRevisions>false</trackRevisions>
    </reviewItem>
    <reviewItem>
      <errorID>c4cc17e4-af19-45f6-b0f4-f140cf91c648</errorID>
      <errorWord>"</errorWord>
      <group>L1_Format</group>
      <groupName>格式问题</groupName>
      <ability>L2_HalfPunc</ability>
      <abilityName>全半角检查</abilityName>
      <candidateList>
        <item>”</item>
      </candidateList>
      <explain>文本全半角错误。</explain>
      <paraID>2D8EB014</paraID>
      <start>43</start>
      <end>44</end>
      <status>modified</status>
      <modifiedWord>”</modifiedWord>
      <trackRevisions>false</trackRevisions>
    </reviewItem>
    <reviewItem>
      <errorID>e6ffcb28-b9a9-4fb1-9313-8b4604c53ea5</errorID>
      <errorWord>)</errorWord>
      <group>L1_Format</group>
      <groupName>格式问题</groupName>
      <ability>L2_HalfPunc</ability>
      <abilityName>全半角检查</abilityName>
      <candidateList>
        <item>）</item>
      </candidateList>
      <explain>文本全半角错误。</explain>
      <paraID>2D8EB014</paraID>
      <start>60</start>
      <end>61</end>
      <status>modified</status>
      <modifiedWord>）</modifiedWord>
      <trackRevisions>false</trackRevisions>
    </reviewItem>
    <reviewItem>
      <errorID>923a668f-1736-472b-b4bc-39d65d78d69b</errorID>
      <errorWord>(</errorWord>
      <group>L1_Format</group>
      <groupName>格式问题</groupName>
      <ability>L2_HalfPunc</ability>
      <abilityName>全半角检查</abilityName>
      <candidateList>
        <item>（</item>
      </candidateList>
      <explain>文本全半角错误。</explain>
      <paraID>312C5ACB</paraID>
      <start>9</start>
      <end>10</end>
      <status>modified</status>
      <modifiedWord>（</modifiedWord>
      <trackRevisions>false</trackRevisions>
    </reviewItem>
    <reviewItem>
      <errorID>4a54786a-42d7-4d4e-9c49-2f4aa825c7fa</errorID>
      <errorWord>)</errorWord>
      <group>L1_Format</group>
      <groupName>格式问题</groupName>
      <ability>L2_HalfPunc</ability>
      <abilityName>全半角检查</abilityName>
      <candidateList>
        <item>）</item>
      </candidateList>
      <explain>文本全半角错误。</explain>
      <paraID>312C5ACB</paraID>
      <start>21</start>
      <end>22</end>
      <status>modified</status>
      <modifiedWord>）</modifiedWord>
      <trackRevisions>false</trackRevisions>
    </reviewItem>
    <reviewItem>
      <errorID>133530bc-e13a-4e5e-a38b-198792888f8a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137213E6</paraID>
      <start>0</start>
      <end>2</end>
      <status>modified</status>
      <modifiedWord>2.</modifiedWord>
      <trackRevisions>false</trackRevisions>
    </reviewItem>
    <reviewItem>
      <errorID>a5184552-2985-434c-addc-9fd26a26a19a</errorID>
      <errorWord>(</errorWord>
      <group>L1_Format</group>
      <groupName>格式问题</groupName>
      <ability>L2_HalfPunc</ability>
      <abilityName>全半角检查</abilityName>
      <candidateList>
        <item>（</item>
      </candidateList>
      <explain>文本全半角错误。</explain>
      <paraID>3673F79A</paraID>
      <start>4</start>
      <end>5</end>
      <status>modified</status>
      <modifiedWord>（</modifiedWord>
      <trackRevisions>false</trackRevisions>
    </reviewItem>
    <reviewItem>
      <errorID>b5f1ef65-c754-4003-8d2a-f6c9ef6305db</errorID>
      <errorWord>)</errorWord>
      <group>L1_Format</group>
      <groupName>格式问题</groupName>
      <ability>L2_HalfPunc</ability>
      <abilityName>全半角检查</abilityName>
      <candidateList>
        <item>）</item>
      </candidateList>
      <explain>文本全半角错误。</explain>
      <paraID>3673F79A</paraID>
      <start>7</start>
      <end>8</end>
      <status>modified</status>
      <modifiedWord>）</modifiedWord>
      <trackRevisions>false</trackRevisions>
    </reviewItem>
    <reviewItem>
      <errorID>80d79700-e8c3-438c-8783-d3e539900102</errorID>
      <errorWord>:</errorWord>
      <group>L1_Format</group>
      <groupName>格式问题</groupName>
      <ability>L2_HalfPunc</ability>
      <abilityName>全半角检查</abilityName>
      <candidateList>
        <item>：</item>
      </candidateList>
      <explain>文本全半角错误。</explain>
      <paraID>2B868C46</paraID>
      <start>1</start>
      <end>2</end>
      <status>modified</status>
      <modifiedWord>：</modifiedWord>
      <trackRevisions>false</trackRevisions>
    </reviewItem>
    <reviewItem>
      <errorID>bf7dc8c3-4cbc-413b-abb9-d377828b2605</errorID>
      <errorWord>:</errorWord>
      <group>L1_Format</group>
      <groupName>格式问题</groupName>
      <ability>L2_HalfPunc</ability>
      <abilityName>全半角检查</abilityName>
      <candidateList>
        <item>：</item>
      </candidateList>
      <explain>文本全半角错误。</explain>
      <paraID>3B28212D</paraID>
      <start>2</start>
      <end>3</end>
      <status>modified</status>
      <modifiedWord>：</modifiedWord>
      <trackRevisions>false</trackRevisions>
    </reviewItem>
    <reviewItem>
      <errorID>db591cd0-ca88-41d0-987f-d425fac32d09</errorID>
      <errorWord>(</errorWord>
      <group>L1_Format</group>
      <groupName>格式问题</groupName>
      <ability>L2_HalfPunc</ability>
      <abilityName>全半角检查</abilityName>
      <candidateList>
        <item>（</item>
      </candidateList>
      <explain>文本全半角错误。</explain>
      <paraID>14D0C6DD</paraID>
      <start>51</start>
      <end>52</end>
      <status>modified</status>
      <modifiedWord>（</modifiedWord>
      <trackRevisions>false</trackRevisions>
    </reviewItem>
    <reviewItem>
      <errorID>f76ce21d-44d1-45fa-8508-5dd53948f5b4</errorID>
      <errorWord>)</errorWord>
      <group>L1_Format</group>
      <groupName>格式问题</groupName>
      <ability>L2_HalfPunc</ability>
      <abilityName>全半角检查</abilityName>
      <candidateList>
        <item>）</item>
      </candidateList>
      <explain>文本全半角错误。</explain>
      <paraID>14D0C6DD</paraID>
      <start>54</start>
      <end>55</end>
      <status>modified</status>
      <modifiedWord>）</modifiedWord>
      <trackRevisions>false</trackRevisions>
    </reviewItem>
    <reviewItem>
      <errorID>18b1dad5-118c-4f27-ac10-ec6a57ecf909</errorID>
      <errorWord>,</errorWord>
      <group>L1_Format</group>
      <groupName>格式问题</groupName>
      <ability>L2_HalfPunc</ability>
      <abilityName>全半角检查</abilityName>
      <candidateList>
        <item>，</item>
      </candidateList>
      <explain>文本全半角错误。</explain>
      <paraID>756602B8</paraID>
      <start>8</start>
      <end>9</end>
      <status>modified</status>
      <modifiedWord>，</modifiedWord>
      <trackRevisions>false</trackRevisions>
    </reviewItem>
    <reviewItem>
      <errorID>c05059c0-eec9-4bcd-abdb-462ca4afc595</errorID>
      <errorWord>,</errorWord>
      <group>L1_Format</group>
      <groupName>格式问题</groupName>
      <ability>L2_HalfPunc</ability>
      <abilityName>全半角检查</abilityName>
      <candidateList>
        <item>，</item>
      </candidateList>
      <explain>文本全半角错误。</explain>
      <paraID>756602B8</paraID>
      <start>34</start>
      <end>35</end>
      <status>modified</status>
      <modifiedWord>，</modifiedWord>
      <trackRevisions>false</trackRevisions>
    </reviewItem>
    <reviewItem>
      <errorID>95324b38-5200-4153-95a6-3864b5b970d9</errorID>
      <errorWord>间</errorWord>
      <group>L1_Word</group>
      <groupName>字词问题</groupName>
      <ability>L2_Typo</ability>
      <abilityName>字词错误</abilityName>
      <candidateList>
        <item>间内</item>
      </candidateList>
      <explain/>
      <paraID>756602B8</paraID>
      <start>47</start>
      <end>49</end>
      <status>modified</status>
      <modifiedWord>间内</modifiedWord>
      <trackRevisions>false</trackRevisions>
    </reviewItem>
    <reviewItem>
      <errorID>3a7f0412-30ca-41e5-9e41-b1b222b5b6c9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11F83BA6</paraID>
      <start>0</start>
      <end>2</end>
      <status>modified</status>
      <modifiedWord>2.</modifiedWord>
      <trackRevisions>false</trackRevisions>
    </reviewItem>
    <reviewItem>
      <errorID>36eebb49-2794-4c10-beac-e4c316fb3fb9</errorID>
      <errorWord>〔2017〕 141号</errorWord>
      <group>L1_Knowledge</group>
      <groupName>知识性问题</groupName>
      <ability>L2_Knowledge</ability>
      <abilityName>其他知识</abilityName>
      <candidateList>
        <item>〔2017〕141号</item>
      </candidateList>
      <explain>发文字号格式错误。</explain>
      <paraID>5CB3AD2F</paraID>
      <start>49</start>
      <end>59</end>
      <status>modified</status>
      <modifiedWord>〔2017〕141号</modifiedWord>
      <trackRevisions>false</trackRevisions>
    </reviewItem>
    <reviewItem>
      <errorID>d244c2cc-b8c7-4ef1-aa57-7fab01cee3c0</errorID>
      <errorWord>圆</errorWord>
      <group>L1_Word</group>
      <groupName>字词问题</groupName>
      <ability>L2_Typo</ability>
      <abilityName>字词错误</abilityName>
      <candidateList>
        <item>元</item>
      </candidateList>
      <explain/>
      <paraID> E2ADF21</paraID>
      <start>43</start>
      <end>44</end>
      <status>modified</status>
      <modifiedWord>元</modifiedWord>
      <trackRevisions>false</trackRevisions>
    </reviewItem>
    <reviewItem>
      <errorID>3121acb7-0b16-4082-b6c9-94f09fdb3de9</errorID>
      <errorWord>......</errorWord>
      <group>L1_Punc</group>
      <groupName>标点问题</groupName>
      <ability>L2_Punc</ability>
      <abilityName>标点符号检查</abilityName>
      <candidateList>
        <item>……</item>
      </candidateList>
      <explain/>
      <paraID>2591D0A2</paraID>
      <start>0</start>
      <end>2</end>
      <status>modified</status>
      <modifiedWord>……</modifiedWord>
      <trackRevisions>false</trackRevisions>
    </reviewItem>
    <reviewItem>
      <errorID>5d41a6fe-aaea-47e3-8953-b24cf0fdacd2</errorID>
      <errorWord>提出质疑</errorWord>
      <group>L1_Word</group>
      <groupName>字词问题</groupName>
      <ability>L2_Typo</ability>
      <abilityName>字词错误</abilityName>
      <candidateList>
        <item>质疑</item>
      </candidateList>
      <explain>〈动〉提出疑问：～问难。</explain>
      <paraID>6C402666</paraID>
      <start>15</start>
      <end>17</end>
      <status>modified</status>
      <modifiedWord>质疑</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6F52A-B47D-4B97-AF01-794EDF3838ED}">
  <ds:schemaRefs/>
</ds:datastoreItem>
</file>

<file path=customXml/itemProps3.xml><?xml version="1.0" encoding="utf-8"?>
<ds:datastoreItem xmlns:ds="http://schemas.openxmlformats.org/officeDocument/2006/customXml" ds:itemID="{c2b01080-0021-4107-9c4e-8a469f7bb6b3}">
  <ds:schemaRefs/>
</ds:datastoreItem>
</file>

<file path=docProps/app.xml><?xml version="1.0" encoding="utf-8"?>
<Properties xmlns="http://schemas.openxmlformats.org/officeDocument/2006/extended-properties" xmlns:vt="http://schemas.openxmlformats.org/officeDocument/2006/docPropsVTypes">
  <Template>Normal.eit</Template>
  <Pages>112</Pages>
  <Words>88612</Words>
  <Characters>101414</Characters>
  <Lines>0</Lines>
  <Paragraphs>724</Paragraphs>
  <TotalTime>6</TotalTime>
  <ScaleCrop>false</ScaleCrop>
  <LinksUpToDate>false</LinksUpToDate>
  <CharactersWithSpaces>103039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2025-05-30T19:15:00Z</dcterms:created>
  <dc:creator>HUAWEI</dc:creator>
  <cp:lastModifiedBy>Axxx--x</cp:lastModifiedBy>
  <dcterms:modified xsi:type="dcterms:W3CDTF">2025-12-19T11:34:07Z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eyJoZGlkIjoiMjUyNzM3YWE3NTk2MDU2NmI1NGZlOThmMDBhNTA1YjEiLCJ1c2VySWQiOiIyNzg5NzYzNDEifQ==</vt:lpwstr>
  </property>
  <property fmtid="{D5CDD505-2E9C-101B-9397-08002B2CF9AE}" pid="4" name="ICV">
    <vt:lpwstr>8A202C76778D477AA7DAAA14D879A433_13</vt:lpwstr>
  </property>
</Properties>
</file>