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B8EA5">
      <w:pPr>
        <w:spacing w:line="360" w:lineRule="auto"/>
        <w:ind w:firstLine="321" w:firstLineChars="100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bookmarkStart w:id="0" w:name="_Hlk151306980"/>
      <w:bookmarkStart w:id="1" w:name="_Toc505590152"/>
      <w:bookmarkStart w:id="2" w:name="_Toc505591774"/>
      <w:bookmarkStart w:id="3" w:name="_Toc500772066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  <w:t>中交二公局长春建设发展有限公司</w:t>
      </w:r>
    </w:p>
    <w:p w14:paraId="47083CA7">
      <w:pPr>
        <w:spacing w:line="360" w:lineRule="auto"/>
        <w:ind w:firstLine="321" w:firstLineChars="100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长春至榆树高速公路项目施工SG03标段</w:t>
      </w:r>
      <w:bookmarkEnd w:id="0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项目经理部</w:t>
      </w:r>
    </w:p>
    <w:p w14:paraId="53C0FE1E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60" w:lineRule="auto"/>
        <w:ind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  <w:lang w:val="en-US" w:eastAsia="zh-CN"/>
        </w:rPr>
        <w:t>广告牌询价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2"/>
          <w:szCs w:val="32"/>
        </w:rPr>
        <w:t>公告</w:t>
      </w:r>
      <w:bookmarkEnd w:id="1"/>
      <w:bookmarkEnd w:id="2"/>
    </w:p>
    <w:p w14:paraId="377D41CE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sz w:val="28"/>
          <w:szCs w:val="28"/>
        </w:rPr>
        <w:t>条件</w:t>
      </w:r>
    </w:p>
    <w:p w14:paraId="5142DD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我单位承建长春至榆树高速公路SG03标段项目，项目资金来源已落实。目前工程施工用广告牌已具备询价采购条件，现对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-SA"/>
        </w:rPr>
        <w:t>中交二公局长春建设发展有限公司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长春至榆树高速公路项目施工SG03标段项目（以下简称“本项目”）工程施工用广告牌进行公开询价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欢迎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有意向并符合本公告要求的单位参与报价。</w:t>
      </w:r>
    </w:p>
    <w:p w14:paraId="7560F32E">
      <w:pPr>
        <w:pStyle w:val="5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项目概况</w:t>
      </w:r>
    </w:p>
    <w:p w14:paraId="573146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项目起于长春市九台区城子街泡子沿屯北侧，路线向东北，经上河湾镇西设上河湾互通立交与S303连接，路线继续向东北，经朝阳乡西设朝阳互通与S302连接，后跨越松花江，止于德惠市松花江东岸，跨越2个行政区（九台区、德惠市），起讫桩号：K66+500～K103+256，线路全长：36.756km（九台区区域24.6km，德惠市区域12.1km），其中桥梁：7784.5m/60座,路基：30.311km，路基占比：82.5%。主要工程内容：路基、路面、桥涵、路线交叉、环保绿化、机电预埋管线及基础等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桥梁工程包含主线桥、互通匝道桥、通道和天桥（其中主线桥梁6.445km/43座），其中朝阳松花江特大桥2081m（主跨为90+160+90m矮塔斜拉桥）、大桥3355m/15座、中桥2075.5m/31座、小桥273m/13座；涵洞78道；路基挖方506.25万方、填方412.82万方；服务区1处（青山服务区）、互通式立交2处（上河湾互通、朝阳互通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本项目合同有效工期35个月（1056天），预计开竣工日期：2023 年12月10日～2026年10月31日。3#拌合站位于吉林省长春市德惠市朝阳乡朝阳佳苑西侧50米处。</w:t>
      </w:r>
    </w:p>
    <w:p w14:paraId="7A89CBD2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3、询价单位及联系方式</w:t>
      </w:r>
    </w:p>
    <w:p w14:paraId="44FB34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询价单位：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none"/>
          <w:lang w:val="en-US" w:eastAsia="zh-CN" w:bidi="ar-SA"/>
        </w:rPr>
        <w:t>中交二公局长春建设发展有限公司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长春至榆树高速公路SG03标段项目经理部</w:t>
      </w:r>
    </w:p>
    <w:p w14:paraId="495888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</w:t>
      </w:r>
      <w:bookmarkStart w:id="4" w:name="_Hlk11477366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吉林省德惠市朝阳乡</w:t>
      </w:r>
    </w:p>
    <w:bookmarkEnd w:id="4"/>
    <w:p w14:paraId="012E7F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商务联系人：杜功星  15295128775</w:t>
      </w:r>
    </w:p>
    <w:p w14:paraId="360CAB18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4、询价采购执行计划</w:t>
      </w:r>
    </w:p>
    <w:p w14:paraId="33923A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发布询价通知：开始日期2025年7月27日，截止日期2025年7月29日；</w:t>
      </w:r>
    </w:p>
    <w:p w14:paraId="55B97E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报价阶段：开始日期2025年7月30日，截止日期2025年8月1日；</w:t>
      </w:r>
    </w:p>
    <w:p w14:paraId="21827D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定标阶段：开始日期2025年8月2日，截止日期2025年8月15日。</w:t>
      </w:r>
    </w:p>
    <w:p w14:paraId="7B64F1ED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BFB12CC">
      <w:pPr>
        <w:pStyle w:val="5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5、需求材料名称、</w:t>
      </w:r>
      <w:r>
        <w:rPr>
          <w:rFonts w:hint="eastAsia"/>
          <w:lang w:eastAsia="zh-CN"/>
        </w:rPr>
        <w:t xml:space="preserve">数量及规格 </w:t>
      </w:r>
    </w:p>
    <w:tbl>
      <w:tblPr>
        <w:tblStyle w:val="17"/>
        <w:tblW w:w="10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17"/>
        <w:gridCol w:w="975"/>
        <w:gridCol w:w="1845"/>
        <w:gridCol w:w="705"/>
        <w:gridCol w:w="930"/>
        <w:gridCol w:w="1395"/>
        <w:gridCol w:w="1215"/>
        <w:gridCol w:w="1003"/>
        <w:gridCol w:w="649"/>
      </w:tblGrid>
      <w:tr w14:paraId="05500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FFFFFF"/>
            <w:vAlign w:val="center"/>
          </w:tcPr>
          <w:p w14:paraId="09FCFD15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725BD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材料名称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125DEC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规格</w:t>
            </w:r>
          </w:p>
          <w:p w14:paraId="27D6DB2E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61224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材质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97FBA3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122022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暂定</w:t>
            </w:r>
          </w:p>
          <w:p w14:paraId="67617B6B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EC8BF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  <w:t>招标人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587B2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进场</w:t>
            </w: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62E74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  <w:t>交货地点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614DCC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  <w:t>备注</w:t>
            </w:r>
          </w:p>
        </w:tc>
      </w:tr>
      <w:tr w14:paraId="5642E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F1BFF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bookmarkStart w:id="5" w:name="OLE_LINK1" w:colFirst="4" w:colLast="4"/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50895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0CA20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200*100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4ED53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镀锌方管框架+铁皮+高精户外车贴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4DE9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ABFF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F470E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中交二公局长春建设发展有限公司长春至榆树高速公路项目施工SG03标段项目经理部</w:t>
            </w:r>
          </w:p>
          <w:p w14:paraId="7452E7F6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E7A7A">
            <w:pPr>
              <w:pStyle w:val="20"/>
              <w:bidi w:val="0"/>
              <w:jc w:val="both"/>
              <w:rPr>
                <w:rFonts w:hint="default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8.20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02A23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吉林省</w:t>
            </w:r>
            <w:bookmarkStart w:id="9" w:name="_GoBack"/>
            <w:bookmarkEnd w:id="9"/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长春市九台区城子街镇至德惠市朝阳乡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C20C9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1643E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CB381E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F51FB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123A4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60*40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0A146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镀锌方管框架+铁皮+高精户外车贴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3855AA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7CE124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11E4C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8ABAA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8D4860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59F9E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137A5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85080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D117F8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安全标识牌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60CEA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240*155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2938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镀锌方管框架+铁皮+高精户外车贴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F139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CB3B11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5DF88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FC09D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BD039F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10B123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576D1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E29921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F0E5F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C07AE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300*200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FF3C05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镀锌方管框架+铁皮+高精户外车贴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1BEA6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72D211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6974A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D2612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EF2A4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CC762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27BB7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F5F55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BD062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安全宣传牌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182A8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120*80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C3167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镀锌方管框架+铁皮+高精户外反光车贴+镀锌圆管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5DE4F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43700A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2A22B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4E8E5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A35B5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B2EBA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08C98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6545E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0FBA9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A29A8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120*80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3281CE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镀锌方管框架+铁皮+高精户外反光车贴+镀锌圆管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6BF7A6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532AA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62466F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1AF69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412FC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21883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4A073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BD13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628DFF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6459A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100*60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D6E3B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镀锌方管框架+铁皮+高精户外反光车贴+镀锌圆管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0D4ED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AD15B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6BA068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39E3C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FEBF1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C401D7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5DDA7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E53FE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82AA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9916E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1.2*0.85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308283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镀锌方管框架+铁皮+高精户外反光车贴+镀锌圆管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7D85A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E84AC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FFD56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0F7BA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70A8D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1A8988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07D93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81A4B2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A804ED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BC9D7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0.8*0.6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0D9417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镀锌方管框架+铁皮+高精户外反光车贴+镀锌圆管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D9591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268936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744CAD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15AA7A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C461E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A94A52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231B8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237033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E57521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02AE7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2.7*0.6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E19206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镀锌方管框架+铁皮+高精户外车贴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D27ED0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639508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03280D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CDECE8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392A9B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4FA9C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101EA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D50A2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E45B3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高精户外车贴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C09D20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E0625C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高精车贴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D39F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37BCA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B321D2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8CBCB4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E5FF5A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7FBE42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bookmarkEnd w:id="5"/>
    </w:tbl>
    <w:p w14:paraId="32EBC754">
      <w:pPr>
        <w:pStyle w:val="5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技术性能指标要求</w:t>
      </w:r>
    </w:p>
    <w:p w14:paraId="28F8493F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符合国家及行业相关标准</w:t>
      </w:r>
    </w:p>
    <w:p w14:paraId="2304AF6D">
      <w:pPr>
        <w:pStyle w:val="5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综合结算单价</w:t>
      </w:r>
    </w:p>
    <w:p w14:paraId="5A12DB5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-SA"/>
        </w:rPr>
        <w:t>本次报价为固定价；</w:t>
      </w:r>
    </w:p>
    <w:p w14:paraId="38D60E8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7.2含税综合单价：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包含材料的出厂价格、运输费、场外运输损耗、试验检测费、保险费、仓储费、装卸费、保管费、供应过程的安全费、利润等所有费用。</w:t>
      </w:r>
    </w:p>
    <w:p w14:paraId="581824C0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8、</w:t>
      </w:r>
      <w:bookmarkEnd w:id="3"/>
      <w:bookmarkStart w:id="6" w:name="_Hlk35444489"/>
      <w:bookmarkStart w:id="7" w:name="_Toc356374242"/>
      <w:bookmarkStart w:id="8" w:name="_Toc11687629"/>
      <w:r>
        <w:rPr>
          <w:rFonts w:hint="eastAsia" w:ascii="仿宋" w:hAnsi="仿宋" w:eastAsia="仿宋" w:cs="仿宋"/>
          <w:highlight w:val="none"/>
          <w:lang w:val="en-US" w:eastAsia="zh-CN"/>
        </w:rPr>
        <w:t>质量保证金、履约保证金及结算支付</w:t>
      </w:r>
    </w:p>
    <w:bookmarkEnd w:id="6"/>
    <w:p w14:paraId="18D6CB78">
      <w:pPr>
        <w:bidi w:val="0"/>
        <w:rPr>
          <w:rFonts w:hint="eastAsia" w:ascii="仿宋" w:hAnsi="仿宋" w:eastAsia="仿宋" w:cs="Arial Unicode MS"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8.1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定价方式为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固定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价，支付条款：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  <w:highlight w:val="none"/>
        </w:rPr>
        <w:t>在甲方与乙方办理结算时，甲方扣留当期结算含税价款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%</w:t>
      </w:r>
      <w:r>
        <w:rPr>
          <w:rFonts w:hint="eastAsia" w:ascii="仿宋" w:hAnsi="仿宋" w:eastAsia="仿宋"/>
          <w:sz w:val="28"/>
          <w:szCs w:val="28"/>
          <w:highlight w:val="none"/>
        </w:rPr>
        <w:t>作为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履约保证金。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  <w:highlight w:val="none"/>
        </w:rPr>
        <w:t>①甲方自结算款项达到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万元时开始向乙方支付，在办理结算过程中，保持该固定额款项不予支付，供货结束时将该固定额款项一次性支付</w:t>
      </w:r>
      <w:r>
        <w:rPr>
          <w:rFonts w:ascii="仿宋" w:hAnsi="仿宋" w:eastAsia="仿宋"/>
          <w:sz w:val="28"/>
          <w:szCs w:val="28"/>
          <w:highlight w:val="none"/>
        </w:rPr>
        <w:t>。</w:t>
      </w:r>
    </w:p>
    <w:p w14:paraId="6B28ECFA">
      <w:pPr>
        <w:pStyle w:val="14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②中期支付：在上述第</w:t>
      </w:r>
      <w:r>
        <w:rPr>
          <w:rFonts w:hint="eastAsia" w:ascii="仿宋" w:hAnsi="仿宋" w:eastAsia="仿宋"/>
          <w:sz w:val="28"/>
          <w:szCs w:val="28"/>
          <w:highlight w:val="none"/>
        </w:rPr>
        <w:t>①项约定的前提下，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甲方</w:t>
      </w:r>
      <w:r>
        <w:rPr>
          <w:rFonts w:ascii="仿宋" w:hAnsi="仿宋" w:eastAsia="仿宋" w:cs="Times New Roman"/>
          <w:sz w:val="28"/>
          <w:szCs w:val="28"/>
          <w:highlight w:val="none"/>
        </w:rPr>
        <w:t>在收到乙方当期结算发票后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，支付本期结算含税价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款的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93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%（其中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60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天内支付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70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%款项、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90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天内支付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23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%款项。（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7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%作为履约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保证金扣除）</w:t>
      </w:r>
    </w:p>
    <w:p w14:paraId="31D7DAFD">
      <w:pPr>
        <w:pStyle w:val="14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  <w:highlight w:val="none"/>
        </w:rPr>
        <w:t>③最终支付：本合同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履约</w:t>
      </w:r>
      <w:r>
        <w:rPr>
          <w:rFonts w:ascii="仿宋" w:hAnsi="仿宋" w:eastAsia="仿宋" w:cs="Times New Roman"/>
          <w:sz w:val="28"/>
          <w:szCs w:val="28"/>
          <w:highlight w:val="none"/>
        </w:rPr>
        <w:t>保证期满，</w:t>
      </w:r>
      <w:r>
        <w:rPr>
          <w:rFonts w:ascii="仿宋" w:hAnsi="仿宋" w:eastAsia="仿宋" w:cs="Times New Roman"/>
          <w:color w:val="000000"/>
          <w:sz w:val="28"/>
          <w:szCs w:val="28"/>
          <w:highlight w:val="none"/>
        </w:rPr>
        <w:t>乙方提交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履约</w:t>
      </w:r>
      <w:r>
        <w:rPr>
          <w:rFonts w:ascii="仿宋" w:hAnsi="仿宋" w:eastAsia="仿宋" w:cs="Times New Roman"/>
          <w:color w:val="000000"/>
          <w:sz w:val="28"/>
          <w:szCs w:val="28"/>
          <w:highlight w:val="none"/>
        </w:rPr>
        <w:t>保证金返还申请，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甲方扣除本合同约定的相应款项，</w:t>
      </w:r>
      <w:r>
        <w:rPr>
          <w:rFonts w:ascii="仿宋" w:hAnsi="仿宋" w:eastAsia="仿宋" w:cs="Times New Roman"/>
          <w:sz w:val="28"/>
          <w:szCs w:val="28"/>
          <w:highlight w:val="none"/>
        </w:rPr>
        <w:t>在</w:t>
      </w:r>
      <w:r>
        <w:rPr>
          <w:rFonts w:ascii="仿宋" w:hAnsi="仿宋" w:eastAsia="仿宋" w:cs="Times New Roman"/>
          <w:color w:val="000000"/>
          <w:sz w:val="28"/>
          <w:szCs w:val="28"/>
          <w:highlight w:val="none"/>
        </w:rPr>
        <w:t>收到乙方收款收据后</w:t>
      </w:r>
      <w:r>
        <w:rPr>
          <w:rFonts w:ascii="仿宋" w:hAnsi="仿宋" w:eastAsia="仿宋" w:cs="Times New Roman"/>
          <w:sz w:val="28"/>
          <w:szCs w:val="28"/>
          <w:highlight w:val="none"/>
        </w:rPr>
        <w:t>60日内返还给乙方，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不计利息。</w:t>
      </w:r>
    </w:p>
    <w:p w14:paraId="3E04E833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9、投标报价资料（报价表）</w:t>
      </w:r>
    </w:p>
    <w:tbl>
      <w:tblPr>
        <w:tblStyle w:val="17"/>
        <w:tblW w:w="95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1380"/>
        <w:gridCol w:w="870"/>
        <w:gridCol w:w="4366"/>
        <w:gridCol w:w="675"/>
        <w:gridCol w:w="494"/>
        <w:gridCol w:w="495"/>
        <w:gridCol w:w="510"/>
        <w:gridCol w:w="344"/>
      </w:tblGrid>
      <w:tr w14:paraId="59F96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5783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8B653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材料名称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42351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规格</w:t>
            </w:r>
          </w:p>
          <w:p w14:paraId="4A2575A6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D22F6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材质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B63C5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F080B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暂定</w:t>
            </w:r>
          </w:p>
          <w:p w14:paraId="3B8030B5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600C4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综合单价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8E27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含税金额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7AC4B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0ABE9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167E7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C0DC0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0682F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200*100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AA140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镀锌方管框架+铁皮+高精户外车贴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15253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F59F7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B8FF2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25C4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04316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6CF5C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92F8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F35A1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80393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60*40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7A918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镀锌方管框架+铁皮+高精户外车贴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02D9E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1538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EAD5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8E17E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A4E76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0E3B3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9EC8D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1301C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安全标识牌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3AF86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240*155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366A3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镀锌方管框架+铁皮+高精户外车贴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DA70D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7F46D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5126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A0E6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85F41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18A1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EF575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8967F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648FE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300*200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C980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镀锌方管框架+铁皮+高精户外车贴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95322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13F7E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7AE08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5915D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9F441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4337A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CF6BD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94092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安全宣传牌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635EB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120*80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B7F70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镀锌方管框架+铁皮+高精户外反光车贴+镀锌圆管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CCB1B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9A674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B049E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5466F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C1A01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4679B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CA42F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58451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C5D21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120*80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333DC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镀锌方管框架+铁皮+高精户外反光车贴+镀锌圆管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42A8C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88710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7AB34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5D9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36206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5E4C6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3296B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E41F7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1EBB0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100*60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75595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镀锌方管框架+铁皮+高精户外反光车贴+镀锌圆管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54E60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4B897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D8DB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708F4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D415D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031CB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338E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1455A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160E0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1.2*0.85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B51D1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镀锌方管框架+铁皮+高精户外反光车贴+镀锌圆管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83BBD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3D288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8A804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3515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5CEE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170F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7BE1A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82DB6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1C0C4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0.8*0.6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AC464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镀锌方管框架+铁皮+高精户外反光车贴+镀锌圆管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319F2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60EF5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8E2A4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B476A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DD771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0DE7F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0932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0C03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安全警示牌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75FDC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2.7*0.6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6E953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镀锌方管框架+铁皮+高精户外车贴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3FD1E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832C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BE39A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97D3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A83A2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266F4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7505B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0B4C9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高精户外车贴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CFA31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43D12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高精车贴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19627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2BF2">
            <w:pPr>
              <w:pStyle w:val="20"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C5FA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A4D1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4E70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1DB87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19C90">
            <w:pPr>
              <w:pStyle w:val="20"/>
              <w:bidi w:val="0"/>
              <w:ind w:firstLine="0" w:firstLineChars="0"/>
              <w:rPr>
                <w:rFonts w:hint="default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3CA8C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含税合计金额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2D804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7D865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3B284">
            <w:pPr>
              <w:pStyle w:val="20"/>
              <w:bidi w:val="0"/>
              <w:ind w:firstLine="0" w:firstLineChars="0"/>
              <w:rPr>
                <w:rFonts w:hint="default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E7090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税额（</w:t>
            </w: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A7A06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59AE4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B138C">
            <w:pPr>
              <w:pStyle w:val="20"/>
              <w:bidi w:val="0"/>
              <w:ind w:firstLine="0" w:firstLineChars="0"/>
              <w:rPr>
                <w:rFonts w:hint="default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D01C9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  <w:t>不含税合计金额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B6D38">
            <w:pPr>
              <w:pStyle w:val="20"/>
              <w:bidi w:val="0"/>
              <w:rPr>
                <w:rFonts w:hint="eastAsia" w:ascii="仿宋" w:hAnsi="仿宋" w:eastAsia="仿宋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bookmarkEnd w:id="7"/>
      <w:bookmarkEnd w:id="8"/>
    </w:tbl>
    <w:p w14:paraId="385E8D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、以上材料型号、数量及供货时间均为暂定，招标方可根据设计变更、施工进度或其他原因进行调整；招标人对材料、数量及供货时间的调整，不作为投标人不能保证供应和增加任何费用的依据。</w:t>
      </w:r>
    </w:p>
    <w:p w14:paraId="0EB886D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-SA"/>
        </w:rPr>
        <w:t>2、本次报价为固定价：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综合单价、含税总价均为乙方将物资运至甲方指定地点的含税价格，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包含材料的出厂价格、运输费、场外运输损耗、试验检测费、保险费、仓储费、装卸费、保管费、供应过程的安全费、利润等所有费用。</w:t>
      </w:r>
    </w:p>
    <w:p w14:paraId="473891EB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Chars="0" w:firstLine="56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</w:p>
    <w:p w14:paraId="2B4CD6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3、送货地址：吉林省长春市德惠市朝阳乡中交二公局长榆高速SG03标项目指定施工地址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。</w:t>
      </w:r>
    </w:p>
    <w:p w14:paraId="3AF7C70E">
      <w:pPr>
        <w:numPr>
          <w:ilvl w:val="0"/>
          <w:numId w:val="0"/>
        </w:numPr>
        <w:ind w:left="330" w:leftChars="0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3BF5E328">
      <w:pPr>
        <w:numPr>
          <w:ilvl w:val="0"/>
          <w:numId w:val="0"/>
        </w:numPr>
        <w:ind w:left="330" w:leftChars="0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7EDD1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报价单位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（全称）（盖章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加盖骑缝章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）</w:t>
      </w:r>
    </w:p>
    <w:p w14:paraId="7A448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 w:firstLine="0" w:firstLineChars="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法定代表人（或授权代理人）（签字）：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</w:p>
    <w:p w14:paraId="54EB6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电话：</w:t>
      </w:r>
    </w:p>
    <w:p w14:paraId="12CC0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 w:firstLine="0" w:firstLineChars="0"/>
        <w:textAlignment w:val="auto"/>
        <w:rPr>
          <w:rFonts w:hint="eastAsia" w:ascii="仿宋" w:hAnsi="仿宋" w:eastAsia="仿宋" w:cs="仿宋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日期：     年  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 w14:paraId="359BEA10">
      <w:pPr>
        <w:pStyle w:val="1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/>
          <w:b w:val="0"/>
          <w:bCs w:val="0"/>
          <w:i w:val="0"/>
          <w:iCs w:val="0"/>
          <w:color w:val="000000"/>
          <w:szCs w:val="21"/>
          <w:lang w:val="en-US" w:eastAsia="zh-CN"/>
        </w:rPr>
      </w:pPr>
    </w:p>
    <w:p w14:paraId="30BAB8A0">
      <w:pPr>
        <w:pStyle w:val="1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/>
          <w:b w:val="0"/>
          <w:bCs w:val="0"/>
          <w:i w:val="0"/>
          <w:iCs w:val="0"/>
          <w:color w:val="000000"/>
          <w:szCs w:val="21"/>
          <w:lang w:val="en-US" w:eastAsia="zh-CN"/>
        </w:rPr>
      </w:pPr>
    </w:p>
    <w:sectPr>
      <w:headerReference r:id="rId5" w:type="default"/>
      <w:pgSz w:w="11906" w:h="16838"/>
      <w:pgMar w:top="1497" w:right="1179" w:bottom="1497" w:left="1179" w:header="283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E4F36">
    <w:pPr>
      <w:pStyle w:val="13"/>
      <w:ind w:left="0" w:leftChars="0" w:firstLine="0" w:firstLineChars="0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5715</wp:posOffset>
          </wp:positionV>
          <wp:extent cx="2592070" cy="472440"/>
          <wp:effectExtent l="0" t="0" r="13970" b="0"/>
          <wp:wrapNone/>
          <wp:docPr id="1" name="Picture 8" descr="方式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 descr="方式达"/>
                  <pic:cNvPicPr preferRelativeResize="0">
                    <a:picLocks noChangeAspect="1"/>
                  </pic:cNvPicPr>
                </pic:nvPicPr>
                <pic:blipFill>
                  <a:blip r:embed="rId1">
                    <a:biLevel thresh="50000"/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A9EC2"/>
    <w:multiLevelType w:val="singleLevel"/>
    <w:tmpl w:val="A3DA9EC2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0D20994D"/>
    <w:multiLevelType w:val="singleLevel"/>
    <w:tmpl w:val="0D20994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ZDE2YmUzZDVjOTdmYjIxMmQ1MTAxZjBmOTU5YjUifQ=="/>
  </w:docVars>
  <w:rsids>
    <w:rsidRoot w:val="3F315565"/>
    <w:rsid w:val="001944D6"/>
    <w:rsid w:val="01322EAA"/>
    <w:rsid w:val="01780F29"/>
    <w:rsid w:val="01F50D7D"/>
    <w:rsid w:val="025575E2"/>
    <w:rsid w:val="03DB1596"/>
    <w:rsid w:val="041C6571"/>
    <w:rsid w:val="04C86418"/>
    <w:rsid w:val="053B7A11"/>
    <w:rsid w:val="056D30B8"/>
    <w:rsid w:val="05CD5D86"/>
    <w:rsid w:val="0635299F"/>
    <w:rsid w:val="06591F46"/>
    <w:rsid w:val="06A84A50"/>
    <w:rsid w:val="07A272A3"/>
    <w:rsid w:val="092006BC"/>
    <w:rsid w:val="093E4C85"/>
    <w:rsid w:val="09702B37"/>
    <w:rsid w:val="09886FDE"/>
    <w:rsid w:val="0B436BBC"/>
    <w:rsid w:val="0BD70E4C"/>
    <w:rsid w:val="0E74398A"/>
    <w:rsid w:val="0EAA5A1E"/>
    <w:rsid w:val="125E1A8A"/>
    <w:rsid w:val="13085039"/>
    <w:rsid w:val="147D565F"/>
    <w:rsid w:val="14C43865"/>
    <w:rsid w:val="16213C49"/>
    <w:rsid w:val="170E552C"/>
    <w:rsid w:val="174E5933"/>
    <w:rsid w:val="1752387B"/>
    <w:rsid w:val="19B7221D"/>
    <w:rsid w:val="19BA0381"/>
    <w:rsid w:val="1AD00FB8"/>
    <w:rsid w:val="1B543D5F"/>
    <w:rsid w:val="1B7133E5"/>
    <w:rsid w:val="1C276E1B"/>
    <w:rsid w:val="1D5D29B8"/>
    <w:rsid w:val="1DB40A49"/>
    <w:rsid w:val="1E01335D"/>
    <w:rsid w:val="1E307F5A"/>
    <w:rsid w:val="206D3F64"/>
    <w:rsid w:val="20E818BF"/>
    <w:rsid w:val="21BC6F83"/>
    <w:rsid w:val="23304E30"/>
    <w:rsid w:val="23E4364B"/>
    <w:rsid w:val="24933171"/>
    <w:rsid w:val="250452BF"/>
    <w:rsid w:val="25962FA9"/>
    <w:rsid w:val="2604042E"/>
    <w:rsid w:val="265D7BFA"/>
    <w:rsid w:val="267C13D7"/>
    <w:rsid w:val="27A9435A"/>
    <w:rsid w:val="27C070A1"/>
    <w:rsid w:val="27ED634C"/>
    <w:rsid w:val="28A022C7"/>
    <w:rsid w:val="299D769A"/>
    <w:rsid w:val="2A81533B"/>
    <w:rsid w:val="2A9211C9"/>
    <w:rsid w:val="2ABB4D3E"/>
    <w:rsid w:val="2B1357B8"/>
    <w:rsid w:val="2B4B7A1E"/>
    <w:rsid w:val="2BF31469"/>
    <w:rsid w:val="2C171AD6"/>
    <w:rsid w:val="2CB800EC"/>
    <w:rsid w:val="2CC46CA0"/>
    <w:rsid w:val="2CCF4085"/>
    <w:rsid w:val="2D42409A"/>
    <w:rsid w:val="2E2A0A57"/>
    <w:rsid w:val="2EC22173"/>
    <w:rsid w:val="2F6C023B"/>
    <w:rsid w:val="2FB67708"/>
    <w:rsid w:val="2FDC04FF"/>
    <w:rsid w:val="30573FF6"/>
    <w:rsid w:val="30960CEE"/>
    <w:rsid w:val="30A9669F"/>
    <w:rsid w:val="31573E2F"/>
    <w:rsid w:val="340B0788"/>
    <w:rsid w:val="34137B30"/>
    <w:rsid w:val="35195DF0"/>
    <w:rsid w:val="351F4125"/>
    <w:rsid w:val="35776C77"/>
    <w:rsid w:val="35C45EE8"/>
    <w:rsid w:val="362961CB"/>
    <w:rsid w:val="368914FD"/>
    <w:rsid w:val="388262C2"/>
    <w:rsid w:val="38871AB1"/>
    <w:rsid w:val="39504052"/>
    <w:rsid w:val="3C2F2A66"/>
    <w:rsid w:val="3C6122A8"/>
    <w:rsid w:val="3CC1249B"/>
    <w:rsid w:val="3D924493"/>
    <w:rsid w:val="3DCE3E6E"/>
    <w:rsid w:val="3E6B0FE1"/>
    <w:rsid w:val="3F315565"/>
    <w:rsid w:val="404D2171"/>
    <w:rsid w:val="41854596"/>
    <w:rsid w:val="421F7C11"/>
    <w:rsid w:val="43150AFE"/>
    <w:rsid w:val="433E660D"/>
    <w:rsid w:val="438A4CDB"/>
    <w:rsid w:val="43957E93"/>
    <w:rsid w:val="45F40860"/>
    <w:rsid w:val="45FB3B7E"/>
    <w:rsid w:val="475147BC"/>
    <w:rsid w:val="475C3B31"/>
    <w:rsid w:val="47A0155D"/>
    <w:rsid w:val="47F92430"/>
    <w:rsid w:val="48A72BF3"/>
    <w:rsid w:val="4B533D89"/>
    <w:rsid w:val="4BF17B13"/>
    <w:rsid w:val="4C1F2DB6"/>
    <w:rsid w:val="4C6F647E"/>
    <w:rsid w:val="4E62664B"/>
    <w:rsid w:val="4EBD1B3D"/>
    <w:rsid w:val="4F8E6B2F"/>
    <w:rsid w:val="54525FBC"/>
    <w:rsid w:val="546E1211"/>
    <w:rsid w:val="54ED595D"/>
    <w:rsid w:val="575650CA"/>
    <w:rsid w:val="57B62775"/>
    <w:rsid w:val="580E43D9"/>
    <w:rsid w:val="584C2846"/>
    <w:rsid w:val="5851389C"/>
    <w:rsid w:val="59206838"/>
    <w:rsid w:val="593B5A2C"/>
    <w:rsid w:val="598858AA"/>
    <w:rsid w:val="5B1E56C4"/>
    <w:rsid w:val="5B8D2FBB"/>
    <w:rsid w:val="5C393775"/>
    <w:rsid w:val="5C5E4FDD"/>
    <w:rsid w:val="5C971EBD"/>
    <w:rsid w:val="5CC737C2"/>
    <w:rsid w:val="5DA2652A"/>
    <w:rsid w:val="5E82245F"/>
    <w:rsid w:val="5EF50BF4"/>
    <w:rsid w:val="5F661E38"/>
    <w:rsid w:val="607E1EDA"/>
    <w:rsid w:val="60B7546F"/>
    <w:rsid w:val="60ED62F3"/>
    <w:rsid w:val="61800C95"/>
    <w:rsid w:val="626B78D5"/>
    <w:rsid w:val="62C2597A"/>
    <w:rsid w:val="632A2970"/>
    <w:rsid w:val="6379568A"/>
    <w:rsid w:val="63F53BE2"/>
    <w:rsid w:val="64965975"/>
    <w:rsid w:val="64CD637E"/>
    <w:rsid w:val="65B91FE5"/>
    <w:rsid w:val="67535261"/>
    <w:rsid w:val="68DC61F4"/>
    <w:rsid w:val="690305C1"/>
    <w:rsid w:val="6A5C13B0"/>
    <w:rsid w:val="6ABB20A7"/>
    <w:rsid w:val="6B392FF2"/>
    <w:rsid w:val="6BCE3C20"/>
    <w:rsid w:val="6BF75D67"/>
    <w:rsid w:val="6C855D6F"/>
    <w:rsid w:val="6CFA323A"/>
    <w:rsid w:val="6DE36EBE"/>
    <w:rsid w:val="6E650F3D"/>
    <w:rsid w:val="6EA737F6"/>
    <w:rsid w:val="6EB712A4"/>
    <w:rsid w:val="6F9401C4"/>
    <w:rsid w:val="6FB10CAB"/>
    <w:rsid w:val="702E686B"/>
    <w:rsid w:val="70F336D7"/>
    <w:rsid w:val="71A87C27"/>
    <w:rsid w:val="733A0D89"/>
    <w:rsid w:val="73846A97"/>
    <w:rsid w:val="74756AD1"/>
    <w:rsid w:val="74862A49"/>
    <w:rsid w:val="75BB1686"/>
    <w:rsid w:val="768A63A9"/>
    <w:rsid w:val="768C78FF"/>
    <w:rsid w:val="76DB7877"/>
    <w:rsid w:val="77A318EC"/>
    <w:rsid w:val="78623556"/>
    <w:rsid w:val="786E57D6"/>
    <w:rsid w:val="787614EB"/>
    <w:rsid w:val="78CF1DFC"/>
    <w:rsid w:val="79F62BA0"/>
    <w:rsid w:val="7A5D626C"/>
    <w:rsid w:val="7AC509BE"/>
    <w:rsid w:val="7C212459"/>
    <w:rsid w:val="7CC7607D"/>
    <w:rsid w:val="7E372EE7"/>
    <w:rsid w:val="7EAD0309"/>
    <w:rsid w:val="7ED2277E"/>
    <w:rsid w:val="7F256F07"/>
    <w:rsid w:val="7F56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602" w:firstLineChars="20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30" w:beforeLines="30" w:beforeAutospacing="0" w:after="30" w:afterLines="30" w:afterAutospacing="0" w:line="360" w:lineRule="auto"/>
      <w:outlineLvl w:val="3"/>
    </w:pPr>
    <w:rPr>
      <w:rFonts w:ascii="Arial" w:hAnsi="Arial"/>
      <w:b/>
      <w:sz w:val="28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3"/>
    <w:basedOn w:val="1"/>
    <w:qFormat/>
    <w:uiPriority w:val="0"/>
    <w:rPr>
      <w:rFonts w:ascii="宋体"/>
      <w:sz w:val="24"/>
      <w:szCs w:val="20"/>
    </w:rPr>
  </w:style>
  <w:style w:type="paragraph" w:styleId="9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10">
    <w:name w:val="HTML Address"/>
    <w:basedOn w:val="1"/>
    <w:autoRedefine/>
    <w:unhideWhenUsed/>
    <w:qFormat/>
    <w:uiPriority w:val="0"/>
    <w:rPr>
      <w:i/>
      <w:iCs/>
    </w:rPr>
  </w:style>
  <w:style w:type="paragraph" w:styleId="11">
    <w:name w:val="Plain Text"/>
    <w:basedOn w:val="1"/>
    <w:autoRedefine/>
    <w:qFormat/>
    <w:uiPriority w:val="0"/>
    <w:pPr>
      <w:ind w:firstLine="200" w:firstLineChars="200"/>
    </w:pPr>
    <w:rPr>
      <w:rFonts w:ascii="宋体" w:hAnsi="Courier New" w:eastAsia="仿宋_GB2312"/>
      <w:kern w:val="0"/>
      <w:sz w:val="20"/>
      <w:szCs w:val="21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5">
    <w:name w:val="Title"/>
    <w:basedOn w:val="1"/>
    <w:next w:val="1"/>
    <w:autoRedefine/>
    <w:semiHidden/>
    <w:qFormat/>
    <w:uiPriority w:val="10"/>
    <w:pPr>
      <w:ind w:firstLine="0" w:firstLineChars="0"/>
      <w:jc w:val="center"/>
    </w:pPr>
    <w:rPr>
      <w:rFonts w:ascii="仿宋_GB2312" w:eastAsia="仿宋_GB2312"/>
      <w:b/>
      <w:sz w:val="40"/>
      <w:szCs w:val="40"/>
    </w:rPr>
  </w:style>
  <w:style w:type="paragraph" w:styleId="16">
    <w:name w:val="Body Text First Indent 2"/>
    <w:basedOn w:val="9"/>
    <w:autoRedefine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表格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宋体" w:hAnsi="宋体" w:cs="宋体"/>
      <w:bCs/>
      <w:color w:val="000000"/>
      <w:szCs w:val="21"/>
    </w:rPr>
  </w:style>
  <w:style w:type="paragraph" w:customStyle="1" w:styleId="21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2155</Words>
  <Characters>2516</Characters>
  <Lines>0</Lines>
  <Paragraphs>0</Paragraphs>
  <TotalTime>14</TotalTime>
  <ScaleCrop>false</ScaleCrop>
  <LinksUpToDate>false</LinksUpToDate>
  <CharactersWithSpaces>2562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2022-10-16T07:32:00Z</dcterms:created>
  <dc:creator>123321</dc:creator>
  <cp:lastModifiedBy>叶明</cp:lastModifiedBy>
  <cp:lastPrinted>2022-10-17T03:23:00Z</cp:lastPrinted>
  <dcterms:modified xsi:type="dcterms:W3CDTF">2025-07-27T01:23:41Z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AEC5C8632ED84EC396B6996D3091CD24_13</vt:lpwstr>
  </property>
  <property fmtid="{D5CDD505-2E9C-101B-9397-08002B2CF9AE}" pid="4" name="KSOTemplateDocerSaveRecord">
    <vt:lpwstr>eyJoZGlkIjoiOWRlOGU2MGI1MTMzNWQzNDFhMDEwOThjOGFhMzhjMjEiLCJ1c2VySWQiOiIxNjIxMjU4ODI3In0=</vt:lpwstr>
  </property>
</Properties>
</file>