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85944"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仿宋" w:hAnsi="仿宋" w:eastAsia="仿宋" w:cs="Times New Roman"/>
          <w:bCs/>
          <w:kern w:val="44"/>
          <w:sz w:val="44"/>
          <w:szCs w:val="44"/>
        </w:rPr>
      </w:pPr>
      <w:bookmarkStart w:id="0" w:name="OLE_LINK1"/>
      <w:r>
        <w:rPr>
          <w:rFonts w:ascii="仿宋" w:hAnsi="仿宋" w:eastAsia="仿宋" w:cs="Times New Roman"/>
          <w:bCs/>
          <w:kern w:val="44"/>
          <w:sz w:val="44"/>
          <w:szCs w:val="44"/>
        </w:rPr>
        <w:t>采办计划公告</w:t>
      </w:r>
    </w:p>
    <w:p w14:paraId="7C056169">
      <w:pPr>
        <w:spacing w:line="560" w:lineRule="exact"/>
        <w:rPr>
          <w:rFonts w:ascii="仿宋" w:hAnsi="仿宋" w:eastAsia="仿宋" w:cs="Times New Roman"/>
          <w:sz w:val="32"/>
        </w:rPr>
      </w:pPr>
    </w:p>
    <w:p w14:paraId="757705EF"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bookmarkStart w:id="1" w:name="OLE_LINK2"/>
      <w:r>
        <w:rPr>
          <w:rFonts w:ascii="仿宋" w:hAnsi="仿宋" w:eastAsia="仿宋" w:cs="Times New Roman"/>
          <w:sz w:val="32"/>
          <w:szCs w:val="32"/>
        </w:rPr>
        <w:t>为便于供应商及时了解项目采办信息，现将</w:t>
      </w:r>
      <w:r>
        <w:rPr>
          <w:rFonts w:ascii="仿宋" w:hAnsi="仿宋" w:eastAsia="仿宋" w:cs="Times New Roman"/>
          <w:sz w:val="32"/>
          <w:szCs w:val="32"/>
          <w:u w:val="single"/>
        </w:rPr>
        <w:t>（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海油发展-化工品类部-</w:t>
      </w:r>
      <w:r>
        <w:rPr>
          <w:rFonts w:hint="eastAsia" w:ascii="仿宋" w:hAnsi="仿宋" w:eastAsia="仿宋" w:cs="Times New Roman"/>
          <w:sz w:val="32"/>
          <w:szCs w:val="32"/>
          <w:u w:val="single"/>
          <w:lang w:eastAsia="zh-CN"/>
        </w:rPr>
        <w:t>工程技术公司2025-2028年粘土抑制剂采购专有协议</w:t>
      </w:r>
      <w:r>
        <w:rPr>
          <w:rFonts w:ascii="仿宋" w:hAnsi="仿宋" w:eastAsia="仿宋" w:cs="Times New Roman"/>
          <w:sz w:val="32"/>
          <w:szCs w:val="32"/>
          <w:u w:val="single"/>
        </w:rPr>
        <w:t>）</w:t>
      </w:r>
      <w:r>
        <w:rPr>
          <w:rFonts w:ascii="仿宋" w:hAnsi="仿宋" w:eastAsia="仿宋" w:cs="Times New Roman"/>
          <w:sz w:val="32"/>
          <w:szCs w:val="32"/>
        </w:rPr>
        <w:t>的采办计划公开如下：</w:t>
      </w:r>
    </w:p>
    <w:tbl>
      <w:tblPr>
        <w:tblStyle w:val="11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872"/>
        <w:gridCol w:w="1701"/>
        <w:gridCol w:w="2551"/>
        <w:gridCol w:w="1843"/>
        <w:gridCol w:w="538"/>
      </w:tblGrid>
      <w:tr w14:paraId="1E95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722B8759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872" w:type="dxa"/>
            <w:vAlign w:val="center"/>
          </w:tcPr>
          <w:p w14:paraId="0AF46655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采办包</w:t>
            </w:r>
          </w:p>
          <w:p w14:paraId="5D068E3D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14:paraId="5F8B9F50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采购范围与主要技术指标</w:t>
            </w:r>
          </w:p>
        </w:tc>
        <w:tc>
          <w:tcPr>
            <w:tcW w:w="2551" w:type="dxa"/>
            <w:vAlign w:val="center"/>
          </w:tcPr>
          <w:p w14:paraId="0A6BA226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预计发标时间</w:t>
            </w:r>
          </w:p>
          <w:p w14:paraId="5E38365D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1843" w:type="dxa"/>
            <w:vAlign w:val="center"/>
          </w:tcPr>
          <w:p w14:paraId="2D8A6E38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供应商资质基本要求</w:t>
            </w:r>
          </w:p>
        </w:tc>
        <w:tc>
          <w:tcPr>
            <w:tcW w:w="538" w:type="dxa"/>
            <w:vAlign w:val="center"/>
          </w:tcPr>
          <w:p w14:paraId="32B32B6B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37A8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568" w:type="dxa"/>
            <w:vAlign w:val="center"/>
          </w:tcPr>
          <w:p w14:paraId="65F1D391">
            <w:pPr>
              <w:ind w:firstLine="480" w:firstLineChars="20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094E50CC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>工程技术公司2025-2028年粘土抑制剂采购专有协议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）</w:t>
            </w:r>
          </w:p>
        </w:tc>
        <w:tc>
          <w:tcPr>
            <w:tcW w:w="1701" w:type="dxa"/>
            <w:vAlign w:val="center"/>
          </w:tcPr>
          <w:p w14:paraId="1C7E63E6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</w:rPr>
              <w:t>具体要求详见附件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1。</w:t>
            </w:r>
          </w:p>
        </w:tc>
        <w:tc>
          <w:tcPr>
            <w:tcW w:w="2551" w:type="dxa"/>
            <w:vAlign w:val="center"/>
          </w:tcPr>
          <w:p w14:paraId="37CB3477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>2025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</w:rPr>
              <w:t>年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  <w:t>10月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）</w:t>
            </w:r>
          </w:p>
        </w:tc>
        <w:tc>
          <w:tcPr>
            <w:tcW w:w="1843" w:type="dxa"/>
            <w:vAlign w:val="center"/>
          </w:tcPr>
          <w:p w14:paraId="09A87EC4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</w:rPr>
              <w:t>详见附件2</w:t>
            </w:r>
          </w:p>
        </w:tc>
        <w:tc>
          <w:tcPr>
            <w:tcW w:w="538" w:type="dxa"/>
            <w:vAlign w:val="center"/>
          </w:tcPr>
          <w:p w14:paraId="2013EE43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</w:p>
        </w:tc>
      </w:tr>
    </w:tbl>
    <w:p w14:paraId="4B6B4400"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本次公开的采办计划是本项目采办工作的初步安排，实际采购应以相关采购公告和采购文件为准，所有提供和反馈的信息只作为项目采办参考。</w:t>
      </w:r>
    </w:p>
    <w:p w14:paraId="6D1CA165"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本次公告有效期是（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2025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10月13</w:t>
      </w:r>
      <w:r>
        <w:rPr>
          <w:rFonts w:ascii="仿宋" w:hAnsi="仿宋" w:eastAsia="仿宋" w:cs="Times New Roman"/>
          <w:sz w:val="32"/>
          <w:szCs w:val="32"/>
        </w:rPr>
        <w:t>日）至（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2025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10月19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  <w:r>
        <w:rPr>
          <w:rFonts w:ascii="仿宋" w:hAnsi="仿宋" w:eastAsia="仿宋" w:cs="Times New Roman"/>
          <w:sz w:val="32"/>
          <w:szCs w:val="32"/>
        </w:rPr>
        <w:t>）止。在此期间，</w:t>
      </w:r>
      <w:r>
        <w:rPr>
          <w:rFonts w:hint="eastAsia" w:ascii="仿宋" w:hAnsi="仿宋" w:eastAsia="仿宋" w:cs="Times New Roman"/>
          <w:sz w:val="32"/>
          <w:szCs w:val="32"/>
        </w:rPr>
        <w:t>有意向参与本项目的供应商，请在系统中进行反馈。</w:t>
      </w:r>
    </w:p>
    <w:p w14:paraId="4282380B">
      <w:pPr>
        <w:pStyle w:val="6"/>
        <w:rPr>
          <w:rFonts w:hint="eastAsia" w:ascii="仿宋" w:hAnsi="仿宋" w:eastAsia="仿宋" w:cs="Times New Roman"/>
          <w:sz w:val="32"/>
          <w:szCs w:val="32"/>
        </w:rPr>
      </w:pPr>
    </w:p>
    <w:p w14:paraId="6C59B955">
      <w:pPr>
        <w:pStyle w:val="6"/>
        <w:rPr>
          <w:rFonts w:hint="eastAsia" w:ascii="仿宋" w:hAnsi="仿宋" w:eastAsia="仿宋" w:cs="Times New Roman"/>
          <w:sz w:val="32"/>
          <w:szCs w:val="32"/>
        </w:rPr>
      </w:pPr>
    </w:p>
    <w:p w14:paraId="7E688105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" w:hAnsi="仿宋" w:eastAsia="仿宋" w:cs="Times New Roman"/>
          <w:sz w:val="28"/>
          <w:szCs w:val="28"/>
        </w:rPr>
      </w:pPr>
    </w:p>
    <w:p w14:paraId="0A2A9B39"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中海油能源发展股份有限公司</w:t>
      </w:r>
    </w:p>
    <w:p w14:paraId="1F919DAB"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            采办共享中心</w:t>
      </w:r>
    </w:p>
    <w:p w14:paraId="305A794C">
      <w:pPr>
        <w:tabs>
          <w:tab w:val="left" w:pos="993"/>
          <w:tab w:val="left" w:pos="1134"/>
          <w:tab w:val="left" w:pos="1418"/>
        </w:tabs>
        <w:spacing w:line="600" w:lineRule="exact"/>
        <w:ind w:right="1120" w:firstLine="960" w:firstLineChars="3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10月13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</w:p>
    <w:bookmarkEnd w:id="0"/>
    <w:p w14:paraId="19EC19BA">
      <w:pPr>
        <w:tabs>
          <w:tab w:val="left" w:pos="993"/>
          <w:tab w:val="left" w:pos="1134"/>
          <w:tab w:val="left" w:pos="1418"/>
        </w:tabs>
        <w:spacing w:line="600" w:lineRule="exact"/>
        <w:ind w:right="1120" w:firstLine="960" w:firstLineChars="300"/>
        <w:jc w:val="right"/>
        <w:rPr>
          <w:rFonts w:ascii="仿宋" w:hAnsi="仿宋" w:eastAsia="仿宋" w:cs="Times New Roman"/>
          <w:sz w:val="32"/>
          <w:szCs w:val="32"/>
        </w:rPr>
      </w:pPr>
    </w:p>
    <w:bookmarkEnd w:id="1"/>
    <w:p w14:paraId="11A3A221">
      <w:pPr>
        <w:widowControl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 w14:paraId="179DACF0">
      <w:pPr>
        <w:tabs>
          <w:tab w:val="left" w:pos="993"/>
          <w:tab w:val="left" w:pos="1134"/>
          <w:tab w:val="left" w:pos="1418"/>
        </w:tabs>
        <w:spacing w:line="600" w:lineRule="exact"/>
        <w:ind w:right="112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Times New Roman"/>
          <w:sz w:val="32"/>
          <w:szCs w:val="32"/>
        </w:rPr>
        <w:t>附件1：</w:t>
      </w:r>
    </w:p>
    <w:p w14:paraId="170023D2">
      <w:pPr>
        <w:pStyle w:val="31"/>
        <w:spacing w:before="120" w:after="120" w:line="360" w:lineRule="auto"/>
        <w:ind w:left="600"/>
        <w:outlineLvl w:val="0"/>
        <w:rPr>
          <w:rFonts w:ascii="仿宋" w:hAnsi="仿宋" w:eastAsia="仿宋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  <w:t>1、需求一览表</w:t>
      </w:r>
    </w:p>
    <w:tbl>
      <w:tblPr>
        <w:tblStyle w:val="10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996"/>
        <w:gridCol w:w="2429"/>
        <w:gridCol w:w="1500"/>
        <w:gridCol w:w="1650"/>
        <w:gridCol w:w="1607"/>
        <w:gridCol w:w="2207"/>
      </w:tblGrid>
      <w:tr w14:paraId="3778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447" w:type="dxa"/>
          </w:tcPr>
          <w:p w14:paraId="7B6ADE57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序号</w:t>
            </w:r>
          </w:p>
        </w:tc>
        <w:tc>
          <w:tcPr>
            <w:tcW w:w="996" w:type="dxa"/>
          </w:tcPr>
          <w:p w14:paraId="4DE0B281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物资名称</w:t>
            </w:r>
          </w:p>
        </w:tc>
        <w:tc>
          <w:tcPr>
            <w:tcW w:w="2429" w:type="dxa"/>
          </w:tcPr>
          <w:p w14:paraId="402CE54A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规格型号</w:t>
            </w:r>
          </w:p>
        </w:tc>
        <w:tc>
          <w:tcPr>
            <w:tcW w:w="1500" w:type="dxa"/>
          </w:tcPr>
          <w:p w14:paraId="15652D57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年度预估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数量及单位</w:t>
            </w:r>
          </w:p>
        </w:tc>
        <w:tc>
          <w:tcPr>
            <w:tcW w:w="1650" w:type="dxa"/>
          </w:tcPr>
          <w:p w14:paraId="658913D5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交货期</w:t>
            </w:r>
          </w:p>
        </w:tc>
        <w:tc>
          <w:tcPr>
            <w:tcW w:w="1607" w:type="dxa"/>
          </w:tcPr>
          <w:p w14:paraId="56CAB92E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交货地点</w:t>
            </w:r>
          </w:p>
        </w:tc>
        <w:tc>
          <w:tcPr>
            <w:tcW w:w="2207" w:type="dxa"/>
          </w:tcPr>
          <w:p w14:paraId="3A2EFBA5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付款方式</w:t>
            </w:r>
          </w:p>
        </w:tc>
      </w:tr>
      <w:tr w14:paraId="1E30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447" w:type="dxa"/>
            <w:vAlign w:val="center"/>
          </w:tcPr>
          <w:p w14:paraId="2B688BC6">
            <w:pPr>
              <w:pStyle w:val="3"/>
              <w:tabs>
                <w:tab w:val="left" w:pos="0"/>
              </w:tabs>
              <w:ind w:left="-190" w:leftChars="-93" w:hanging="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Align w:val="center"/>
          </w:tcPr>
          <w:p w14:paraId="64C6FB40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粘土抑制剂</w:t>
            </w:r>
          </w:p>
        </w:tc>
        <w:tc>
          <w:tcPr>
            <w:tcW w:w="2429" w:type="dxa"/>
            <w:vAlign w:val="center"/>
          </w:tcPr>
          <w:p w14:paraId="40A1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详见</w:t>
            </w: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主要技术指标</w:t>
            </w:r>
          </w:p>
        </w:tc>
        <w:tc>
          <w:tcPr>
            <w:tcW w:w="1500" w:type="dxa"/>
            <w:vAlign w:val="center"/>
          </w:tcPr>
          <w:p w14:paraId="17A93470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45000KG</w:t>
            </w:r>
          </w:p>
        </w:tc>
        <w:tc>
          <w:tcPr>
            <w:tcW w:w="1650" w:type="dxa"/>
            <w:vAlign w:val="center"/>
          </w:tcPr>
          <w:p w14:paraId="514D71B2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产品惠州到货周期应在10天内，退换货周期应不超过5天，具体以通知为准。具体以通知为准。</w:t>
            </w:r>
          </w:p>
        </w:tc>
        <w:tc>
          <w:tcPr>
            <w:tcW w:w="1607" w:type="dxa"/>
            <w:vAlign w:val="center"/>
          </w:tcPr>
          <w:p w14:paraId="12C05739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广东省惠州市大亚湾石化区物流基地W21库</w:t>
            </w:r>
          </w:p>
        </w:tc>
        <w:tc>
          <w:tcPr>
            <w:tcW w:w="2207" w:type="dxa"/>
            <w:vAlign w:val="center"/>
          </w:tcPr>
          <w:p w14:paraId="2946DA44">
            <w:pPr>
              <w:pStyle w:val="3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按照交货批次付款。卖方在每批次实际交付货物并经买方执行方验收合格之日起，卖方3日内向买方执行方提供有效增值税专用发票及相关支持文件，买方执行方于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个日历日内以银行电汇支付订单价款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</w:tbl>
    <w:p w14:paraId="205125F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bookmarkStart w:id="2" w:name="_Toc13249326"/>
      <w:bookmarkStart w:id="3" w:name="_Toc13248929"/>
    </w:p>
    <w:p w14:paraId="355C0FD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最小送货量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1000KG</w:t>
      </w:r>
    </w:p>
    <w:p w14:paraId="56781537">
      <w:pPr>
        <w:pStyle w:val="31"/>
        <w:numPr>
          <w:ilvl w:val="0"/>
          <w:numId w:val="2"/>
        </w:numPr>
        <w:spacing w:before="120" w:after="120" w:line="360" w:lineRule="auto"/>
        <w:ind w:left="600"/>
        <w:outlineLvl w:val="0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  <w:t>主要技术指标</w:t>
      </w:r>
    </w:p>
    <w:p w14:paraId="13923DDA">
      <w:pPr>
        <w:pStyle w:val="3"/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产品技术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指标</w:t>
      </w:r>
      <w:bookmarkStart w:id="5" w:name="_GoBack"/>
      <w:bookmarkEnd w:id="5"/>
    </w:p>
    <w:p w14:paraId="5B738E3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EBDF3C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409D8D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D4C750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AD42E4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bookmarkEnd w:id="2"/>
    <w:bookmarkEnd w:id="3"/>
    <w:p w14:paraId="0E050BFB">
      <w:pPr>
        <w:pStyle w:val="4"/>
        <w:spacing w:line="380" w:lineRule="atLeast"/>
        <w:ind w:left="210" w:right="125" w:firstLine="420" w:firstLineChars="0"/>
        <w:jc w:val="center"/>
        <w:rPr>
          <w:rFonts w:hint="default" w:ascii="Times New Roman" w:hAnsi="Times New Roman" w:eastAsia="黑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bookmarkStart w:id="4" w:name="_Hlk170377344"/>
      <w:r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表1</w:t>
      </w: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粘土抑制剂技术参数要求</w:t>
      </w:r>
    </w:p>
    <w:tbl>
      <w:tblPr>
        <w:tblStyle w:val="30"/>
        <w:tblW w:w="37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3256"/>
        <w:gridCol w:w="2148"/>
      </w:tblGrid>
      <w:tr w14:paraId="37504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56" w:type="pct"/>
            <w:vAlign w:val="center"/>
          </w:tcPr>
          <w:p w14:paraId="7E0C5F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24"/>
                <w:sz w:val="21"/>
                <w:szCs w:val="21"/>
              </w:rPr>
              <w:t>序号</w:t>
            </w:r>
          </w:p>
        </w:tc>
        <w:tc>
          <w:tcPr>
            <w:tcW w:w="2556" w:type="pct"/>
            <w:vAlign w:val="center"/>
          </w:tcPr>
          <w:p w14:paraId="604AC8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项目</w:t>
            </w:r>
          </w:p>
        </w:tc>
        <w:tc>
          <w:tcPr>
            <w:tcW w:w="1686" w:type="pct"/>
            <w:vAlign w:val="center"/>
          </w:tcPr>
          <w:p w14:paraId="25FF2F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技术参数要求</w:t>
            </w:r>
          </w:p>
        </w:tc>
      </w:tr>
      <w:tr w14:paraId="2482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56" w:type="pct"/>
            <w:vAlign w:val="center"/>
          </w:tcPr>
          <w:p w14:paraId="4E7FCB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4"/>
                <w:sz w:val="21"/>
                <w:szCs w:val="21"/>
              </w:rPr>
              <w:t>1</w:t>
            </w:r>
          </w:p>
        </w:tc>
        <w:tc>
          <w:tcPr>
            <w:tcW w:w="2556" w:type="pct"/>
            <w:vAlign w:val="center"/>
          </w:tcPr>
          <w:p w14:paraId="0F9251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外观</w:t>
            </w:r>
          </w:p>
        </w:tc>
        <w:tc>
          <w:tcPr>
            <w:tcW w:w="1686" w:type="pct"/>
            <w:vAlign w:val="center"/>
          </w:tcPr>
          <w:p w14:paraId="3B3480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无色至淡黄色均一透明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液体</w:t>
            </w:r>
          </w:p>
        </w:tc>
      </w:tr>
      <w:tr w14:paraId="6DBB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56" w:type="pct"/>
            <w:vAlign w:val="center"/>
          </w:tcPr>
          <w:p w14:paraId="1933AC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4"/>
                <w:sz w:val="21"/>
                <w:szCs w:val="21"/>
              </w:rPr>
              <w:t>2</w:t>
            </w:r>
          </w:p>
        </w:tc>
        <w:tc>
          <w:tcPr>
            <w:tcW w:w="2556" w:type="pct"/>
            <w:vAlign w:val="center"/>
          </w:tcPr>
          <w:p w14:paraId="78915B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pH值</w:t>
            </w:r>
          </w:p>
        </w:tc>
        <w:tc>
          <w:tcPr>
            <w:tcW w:w="1686" w:type="pct"/>
            <w:vAlign w:val="center"/>
          </w:tcPr>
          <w:p w14:paraId="342234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5-7</w:t>
            </w:r>
          </w:p>
        </w:tc>
      </w:tr>
      <w:tr w14:paraId="00D3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56" w:type="pct"/>
            <w:vAlign w:val="center"/>
          </w:tcPr>
          <w:p w14:paraId="76594D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4"/>
                <w:sz w:val="21"/>
                <w:szCs w:val="21"/>
              </w:rPr>
              <w:t>3</w:t>
            </w:r>
          </w:p>
        </w:tc>
        <w:tc>
          <w:tcPr>
            <w:tcW w:w="2556" w:type="pct"/>
            <w:vAlign w:val="center"/>
          </w:tcPr>
          <w:p w14:paraId="668B99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密度，g/cm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86" w:type="pct"/>
            <w:vAlign w:val="center"/>
          </w:tcPr>
          <w:p w14:paraId="6D0C5C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1.0-1.1</w:t>
            </w:r>
          </w:p>
        </w:tc>
      </w:tr>
      <w:tr w14:paraId="2066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56" w:type="pct"/>
            <w:vAlign w:val="center"/>
          </w:tcPr>
          <w:p w14:paraId="3C883F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24"/>
                <w:szCs w:val="21"/>
                <w:lang w:eastAsia="zh-CN"/>
              </w:rPr>
              <w:t>4</w:t>
            </w:r>
          </w:p>
        </w:tc>
        <w:tc>
          <w:tcPr>
            <w:tcW w:w="2556" w:type="pct"/>
            <w:vAlign w:val="center"/>
          </w:tcPr>
          <w:p w14:paraId="26E7CF4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防膨率，%</w:t>
            </w:r>
          </w:p>
        </w:tc>
        <w:tc>
          <w:tcPr>
            <w:tcW w:w="1686" w:type="pct"/>
            <w:vAlign w:val="center"/>
          </w:tcPr>
          <w:p w14:paraId="1776DEB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≥85</w:t>
            </w:r>
          </w:p>
        </w:tc>
      </w:tr>
      <w:tr w14:paraId="6C1B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56" w:type="pct"/>
            <w:vAlign w:val="center"/>
          </w:tcPr>
          <w:p w14:paraId="34B3A4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24"/>
                <w:szCs w:val="21"/>
                <w:lang w:eastAsia="zh-CN"/>
              </w:rPr>
              <w:t>5</w:t>
            </w:r>
          </w:p>
        </w:tc>
        <w:tc>
          <w:tcPr>
            <w:tcW w:w="2556" w:type="pct"/>
          </w:tcPr>
          <w:p w14:paraId="014BADD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缩膨率，%</w:t>
            </w:r>
          </w:p>
        </w:tc>
        <w:tc>
          <w:tcPr>
            <w:tcW w:w="1686" w:type="pct"/>
          </w:tcPr>
          <w:p w14:paraId="255BBFD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≥40</w:t>
            </w:r>
          </w:p>
        </w:tc>
      </w:tr>
      <w:tr w14:paraId="6946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56" w:type="pct"/>
            <w:vAlign w:val="center"/>
          </w:tcPr>
          <w:p w14:paraId="534441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24"/>
                <w:szCs w:val="21"/>
                <w:lang w:eastAsia="zh-CN"/>
              </w:rPr>
              <w:t>6</w:t>
            </w:r>
          </w:p>
        </w:tc>
        <w:tc>
          <w:tcPr>
            <w:tcW w:w="2556" w:type="pct"/>
            <w:vAlign w:val="center"/>
          </w:tcPr>
          <w:p w14:paraId="1812B4E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有机氯，mg/L</w:t>
            </w:r>
          </w:p>
        </w:tc>
        <w:tc>
          <w:tcPr>
            <w:tcW w:w="1686" w:type="pct"/>
            <w:vAlign w:val="center"/>
          </w:tcPr>
          <w:p w14:paraId="7C3BCE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bookmarkEnd w:id="4"/>
    </w:tbl>
    <w:p w14:paraId="6AECE2F3">
      <w:pPr>
        <w:pStyle w:val="31"/>
        <w:spacing w:before="120" w:after="120" w:line="360" w:lineRule="auto"/>
        <w:ind w:firstLine="643" w:firstLineChars="200"/>
        <w:outlineLvl w:val="0"/>
        <w:rPr>
          <w:rFonts w:ascii="仿宋" w:hAnsi="仿宋" w:eastAsia="仿宋" w:cs="Times New Roman"/>
          <w:b/>
          <w:bCs/>
          <w:color w:val="auto"/>
          <w:kern w:val="2"/>
          <w:sz w:val="32"/>
          <w:szCs w:val="32"/>
        </w:rPr>
      </w:pPr>
    </w:p>
    <w:p w14:paraId="1438DE9A">
      <w:pPr>
        <w:pStyle w:val="31"/>
        <w:spacing w:before="120" w:after="120" w:line="360" w:lineRule="auto"/>
        <w:ind w:firstLine="643" w:firstLineChars="200"/>
        <w:outlineLvl w:val="0"/>
        <w:rPr>
          <w:rFonts w:ascii="仿宋" w:hAnsi="仿宋" w:eastAsia="仿宋" w:cs="Times New Roman"/>
          <w:b/>
          <w:bCs/>
          <w:color w:val="auto"/>
          <w:kern w:val="2"/>
          <w:sz w:val="32"/>
          <w:szCs w:val="32"/>
        </w:rPr>
      </w:pPr>
      <w:r>
        <w:rPr>
          <w:rFonts w:ascii="仿宋" w:hAnsi="仿宋" w:eastAsia="仿宋" w:cs="Times New Roman"/>
          <w:b/>
          <w:bCs/>
          <w:color w:val="auto"/>
          <w:kern w:val="2"/>
          <w:sz w:val="32"/>
          <w:szCs w:val="32"/>
        </w:rPr>
        <w:t>3</w:t>
      </w: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  <w:t>、项目联系人</w:t>
      </w:r>
    </w:p>
    <w:p w14:paraId="64C06447">
      <w:pPr>
        <w:widowControl/>
        <w:spacing w:line="600" w:lineRule="exact"/>
        <w:ind w:firstLine="560" w:firstLineChars="200"/>
        <w:jc w:val="left"/>
        <w:outlineLvl w:val="0"/>
        <w:rPr>
          <w:rFonts w:ascii="仿宋" w:hAnsi="仿宋" w:eastAsia="仿宋"/>
          <w:sz w:val="20"/>
          <w:szCs w:val="21"/>
        </w:rPr>
      </w:pP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请感兴趣的供应商于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eastAsia="zh-CN" w:bidi="ar"/>
        </w:rPr>
        <w:t>2025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年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val="en-US" w:eastAsia="zh-CN" w:bidi="ar"/>
        </w:rPr>
        <w:t>10月19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bidi="ar"/>
        </w:rPr>
        <w:t>日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val="en-US" w:eastAsia="zh-CN" w:bidi="ar"/>
        </w:rPr>
        <w:t>18</w:t>
      </w:r>
      <w:r>
        <w:rPr>
          <w:rFonts w:ascii="仿宋" w:hAnsi="仿宋" w:eastAsia="仿宋" w:cs="Times New Roman"/>
          <w:color w:val="333333"/>
          <w:sz w:val="28"/>
          <w:szCs w:val="28"/>
          <w:lang w:bidi="ar"/>
        </w:rPr>
        <w:t>: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val="en-US" w:eastAsia="zh-CN" w:bidi="ar"/>
        </w:rPr>
        <w:t>00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前，在计划公告意见反馈处填报参与意向即可。</w:t>
      </w:r>
    </w:p>
    <w:p w14:paraId="43D3E9AF">
      <w:pPr>
        <w:widowControl/>
        <w:spacing w:line="600" w:lineRule="exact"/>
        <w:ind w:firstLine="560" w:firstLineChars="200"/>
        <w:jc w:val="left"/>
        <w:outlineLvl w:val="0"/>
        <w:rPr>
          <w:rFonts w:ascii="仿宋" w:hAnsi="仿宋" w:eastAsia="仿宋"/>
        </w:rPr>
      </w:pP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联系人：黄金鑫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bidi="ar"/>
        </w:rPr>
        <w:t xml:space="preserve"> ；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电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bidi="ar"/>
        </w:rPr>
        <w:t xml:space="preserve">  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话：</w:t>
      </w:r>
      <w:r>
        <w:rPr>
          <w:rFonts w:ascii="仿宋" w:hAnsi="仿宋" w:eastAsia="仿宋" w:cs="Times New Roman"/>
          <w:color w:val="333333"/>
          <w:sz w:val="28"/>
          <w:szCs w:val="28"/>
          <w:lang w:bidi="ar"/>
        </w:rPr>
        <w:t>022-25802226</w:t>
      </w:r>
    </w:p>
    <w:p w14:paraId="284D74DB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邮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bidi="ar"/>
        </w:rPr>
        <w:t xml:space="preserve">  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箱：</w:t>
      </w:r>
      <w:r>
        <w:fldChar w:fldCharType="begin"/>
      </w:r>
      <w:r>
        <w:instrText xml:space="preserve"> HYPERLINK "mailto:huangjx14@cnooc.com.cn" </w:instrText>
      </w:r>
      <w:r>
        <w:fldChar w:fldCharType="separate"/>
      </w:r>
      <w:r>
        <w:rPr>
          <w:rStyle w:val="20"/>
          <w:rFonts w:ascii="仿宋" w:hAnsi="仿宋" w:eastAsia="仿宋" w:cs="Times New Roman"/>
          <w:sz w:val="28"/>
          <w:szCs w:val="28"/>
          <w:lang w:bidi="ar"/>
        </w:rPr>
        <w:t>huangjx14@cnooc.com.cn</w:t>
      </w:r>
      <w:r>
        <w:rPr>
          <w:rStyle w:val="20"/>
          <w:rFonts w:ascii="仿宋" w:hAnsi="仿宋" w:eastAsia="仿宋" w:cs="Times New Roman"/>
          <w:sz w:val="28"/>
          <w:szCs w:val="28"/>
          <w:lang w:bidi="ar"/>
        </w:rPr>
        <w:fldChar w:fldCharType="end"/>
      </w:r>
    </w:p>
    <w:p w14:paraId="30081032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  <w:r>
        <w:rPr>
          <w:rStyle w:val="20"/>
          <w:rFonts w:hint="eastAsia" w:ascii="仿宋" w:hAnsi="仿宋" w:eastAsia="仿宋" w:cs="Times New Roman"/>
          <w:sz w:val="28"/>
          <w:szCs w:val="28"/>
          <w:lang w:bidi="ar"/>
        </w:rPr>
        <w:t>社会监督电话：022-25802262</w:t>
      </w:r>
    </w:p>
    <w:p w14:paraId="25C646B8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57B0ED4F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22990FF0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1A3FA338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46722929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3F830DD5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1DF3CD3D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7E3A69AF">
      <w:pPr>
        <w:tabs>
          <w:tab w:val="left" w:pos="993"/>
          <w:tab w:val="left" w:pos="1134"/>
          <w:tab w:val="left" w:pos="1418"/>
        </w:tabs>
        <w:spacing w:line="560" w:lineRule="exact"/>
        <w:outlineLvl w:val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附件2供应商资质基本要求 </w:t>
      </w:r>
    </w:p>
    <w:tbl>
      <w:tblPr>
        <w:tblStyle w:val="10"/>
        <w:tblW w:w="504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7076"/>
      </w:tblGrid>
      <w:tr w14:paraId="124E4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  <w:jc w:val="center"/>
        </w:trPr>
        <w:tc>
          <w:tcPr>
            <w:tcW w:w="785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56CB7">
            <w:pPr>
              <w:pStyle w:val="32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资质要求</w:t>
            </w:r>
          </w:p>
          <w:p w14:paraId="5F5871FC">
            <w:pPr>
              <w:pStyle w:val="32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19B1A7">
            <w:pPr>
              <w:pStyle w:val="32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1.申请人须是中华人民共和国境内注册的独立法人单位，具有合法有效的企业法人营业执照、税务登记证及组织机构代码证或证照合一的营业执照；</w:t>
            </w:r>
          </w:p>
          <w:p w14:paraId="0D1E9781">
            <w:pPr>
              <w:pStyle w:val="32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2.申请人须是中华人民共和国境内具有独立承担民事责任能力的法人，或具备国家认可经营资格的其他组织；</w:t>
            </w:r>
          </w:p>
        </w:tc>
      </w:tr>
    </w:tbl>
    <w:p w14:paraId="60AD990E">
      <w:pPr>
        <w:pStyle w:val="6"/>
        <w:rPr>
          <w:rFonts w:ascii="仿宋" w:hAnsi="仿宋" w:eastAsia="仿宋"/>
        </w:rPr>
      </w:pPr>
    </w:p>
    <w:p w14:paraId="7ED5945C">
      <w:pPr>
        <w:pStyle w:val="6"/>
        <w:rPr>
          <w:rFonts w:ascii="仿宋" w:hAnsi="仿宋" w:eastAsia="仿宋"/>
        </w:rPr>
      </w:pPr>
    </w:p>
    <w:p w14:paraId="62A98B4D">
      <w:pPr>
        <w:pStyle w:val="6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4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4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1276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5D765B25"/>
    <w:multiLevelType w:val="singleLevel"/>
    <w:tmpl w:val="5D765B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仿宋" w:hAnsi="仿宋" w:eastAsia="仿宋" w:cs="仿宋"/>
      </w:rPr>
    </w:lvl>
  </w:abstractNum>
  <w:abstractNum w:abstractNumId="2">
    <w:nsid w:val="65C01E29"/>
    <w:multiLevelType w:val="singleLevel"/>
    <w:tmpl w:val="65C01E29"/>
    <w:lvl w:ilvl="0" w:tentative="0">
      <w:start w:val="2"/>
      <w:numFmt w:val="decimal"/>
      <w:suff w:val="space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MDMzNmYxMjRmNWYyMzBmYjk2YmJmZTkyNzk4MTAifQ=="/>
  </w:docVars>
  <w:rsids>
    <w:rsidRoot w:val="00AE20AB"/>
    <w:rsid w:val="000216E2"/>
    <w:rsid w:val="001D4237"/>
    <w:rsid w:val="002E3C4A"/>
    <w:rsid w:val="00331055"/>
    <w:rsid w:val="0033735D"/>
    <w:rsid w:val="00371254"/>
    <w:rsid w:val="004029A6"/>
    <w:rsid w:val="00411A38"/>
    <w:rsid w:val="004874A5"/>
    <w:rsid w:val="004917F4"/>
    <w:rsid w:val="004C7AFB"/>
    <w:rsid w:val="004F7164"/>
    <w:rsid w:val="005D7510"/>
    <w:rsid w:val="005F0FF7"/>
    <w:rsid w:val="006976BF"/>
    <w:rsid w:val="006A60F6"/>
    <w:rsid w:val="006E4F13"/>
    <w:rsid w:val="00703896"/>
    <w:rsid w:val="007A7F89"/>
    <w:rsid w:val="007D73E6"/>
    <w:rsid w:val="007E2B6E"/>
    <w:rsid w:val="0081063D"/>
    <w:rsid w:val="0089189B"/>
    <w:rsid w:val="008C1CC8"/>
    <w:rsid w:val="008C38F3"/>
    <w:rsid w:val="009A18CE"/>
    <w:rsid w:val="009F6966"/>
    <w:rsid w:val="00A1038A"/>
    <w:rsid w:val="00AE20AB"/>
    <w:rsid w:val="00B014B0"/>
    <w:rsid w:val="00B679B4"/>
    <w:rsid w:val="00C07AC2"/>
    <w:rsid w:val="00C451F2"/>
    <w:rsid w:val="00C51FDD"/>
    <w:rsid w:val="00CA23A2"/>
    <w:rsid w:val="00D127EC"/>
    <w:rsid w:val="00E607B8"/>
    <w:rsid w:val="00E769E7"/>
    <w:rsid w:val="00E93761"/>
    <w:rsid w:val="00ED277A"/>
    <w:rsid w:val="00EE4BE5"/>
    <w:rsid w:val="00F56602"/>
    <w:rsid w:val="00FA2452"/>
    <w:rsid w:val="010C5A7B"/>
    <w:rsid w:val="02E5364E"/>
    <w:rsid w:val="03473362"/>
    <w:rsid w:val="051B5E8B"/>
    <w:rsid w:val="061B2869"/>
    <w:rsid w:val="06BC6527"/>
    <w:rsid w:val="083A49AF"/>
    <w:rsid w:val="0C4D4E59"/>
    <w:rsid w:val="0C616DDD"/>
    <w:rsid w:val="0F3F2B2F"/>
    <w:rsid w:val="11380EA0"/>
    <w:rsid w:val="113C79BD"/>
    <w:rsid w:val="11511F61"/>
    <w:rsid w:val="11A46680"/>
    <w:rsid w:val="125D5E2E"/>
    <w:rsid w:val="12902616"/>
    <w:rsid w:val="13D053C0"/>
    <w:rsid w:val="173061A8"/>
    <w:rsid w:val="17DA5A4D"/>
    <w:rsid w:val="18001EB7"/>
    <w:rsid w:val="194400BE"/>
    <w:rsid w:val="1A9429E0"/>
    <w:rsid w:val="1D0A73B1"/>
    <w:rsid w:val="1DB23D88"/>
    <w:rsid w:val="1E66474C"/>
    <w:rsid w:val="1ECC2895"/>
    <w:rsid w:val="1FC305F0"/>
    <w:rsid w:val="20CC42AE"/>
    <w:rsid w:val="216F239A"/>
    <w:rsid w:val="2245341D"/>
    <w:rsid w:val="23B84282"/>
    <w:rsid w:val="23E53F2A"/>
    <w:rsid w:val="24BE47FC"/>
    <w:rsid w:val="27647896"/>
    <w:rsid w:val="29BB473E"/>
    <w:rsid w:val="2AD33FFA"/>
    <w:rsid w:val="2BCB7E65"/>
    <w:rsid w:val="2BD87947"/>
    <w:rsid w:val="2D410831"/>
    <w:rsid w:val="2DDF18E0"/>
    <w:rsid w:val="2E2F1115"/>
    <w:rsid w:val="2FC048E3"/>
    <w:rsid w:val="2FF328C9"/>
    <w:rsid w:val="30C41C11"/>
    <w:rsid w:val="329D451D"/>
    <w:rsid w:val="344A2458"/>
    <w:rsid w:val="34C346A0"/>
    <w:rsid w:val="356928AF"/>
    <w:rsid w:val="372B09DB"/>
    <w:rsid w:val="38521F98"/>
    <w:rsid w:val="387A0CA7"/>
    <w:rsid w:val="3AA4467B"/>
    <w:rsid w:val="3C943B5A"/>
    <w:rsid w:val="3EA03BF2"/>
    <w:rsid w:val="3F41091E"/>
    <w:rsid w:val="404D430C"/>
    <w:rsid w:val="41E53E7C"/>
    <w:rsid w:val="434515C1"/>
    <w:rsid w:val="43985384"/>
    <w:rsid w:val="4407712C"/>
    <w:rsid w:val="44457410"/>
    <w:rsid w:val="44DD6666"/>
    <w:rsid w:val="46452296"/>
    <w:rsid w:val="47120827"/>
    <w:rsid w:val="48BB08BB"/>
    <w:rsid w:val="4CE81270"/>
    <w:rsid w:val="4E8A1EFE"/>
    <w:rsid w:val="4EEA3369"/>
    <w:rsid w:val="4FD9320F"/>
    <w:rsid w:val="507906CA"/>
    <w:rsid w:val="52641C79"/>
    <w:rsid w:val="530D15CE"/>
    <w:rsid w:val="535D2377"/>
    <w:rsid w:val="58843DB0"/>
    <w:rsid w:val="59400090"/>
    <w:rsid w:val="596F1B3B"/>
    <w:rsid w:val="59C30797"/>
    <w:rsid w:val="5A9F3B06"/>
    <w:rsid w:val="5DA84B68"/>
    <w:rsid w:val="5E0A56D8"/>
    <w:rsid w:val="5EC7698C"/>
    <w:rsid w:val="5EC96B76"/>
    <w:rsid w:val="5F530EF2"/>
    <w:rsid w:val="622E70A1"/>
    <w:rsid w:val="62D1212E"/>
    <w:rsid w:val="63616199"/>
    <w:rsid w:val="63E112D8"/>
    <w:rsid w:val="64930F59"/>
    <w:rsid w:val="669811DF"/>
    <w:rsid w:val="66CE5E36"/>
    <w:rsid w:val="68F64541"/>
    <w:rsid w:val="68F8137F"/>
    <w:rsid w:val="6A2D2040"/>
    <w:rsid w:val="6B5C2732"/>
    <w:rsid w:val="6DAC0CFD"/>
    <w:rsid w:val="6FBB7E47"/>
    <w:rsid w:val="725C4944"/>
    <w:rsid w:val="731E13FB"/>
    <w:rsid w:val="75225F35"/>
    <w:rsid w:val="7A0F316A"/>
    <w:rsid w:val="7AB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ind w:firstLine="200" w:firstLineChars="200"/>
    </w:pPr>
    <w:rPr>
      <w:rFonts w:ascii="Microsoft YaHei UI" w:hAnsi="Microsoft YaHei UI" w:eastAsia="Microsoft YaHei UI"/>
      <w:kern w:val="0"/>
      <w:szCs w:val="21"/>
      <w:lang w:eastAsia="en-US"/>
    </w:rPr>
  </w:style>
  <w:style w:type="paragraph" w:styleId="5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4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333333"/>
      <w:u w:val="none"/>
    </w:rPr>
  </w:style>
  <w:style w:type="character" w:styleId="15">
    <w:name w:val="Emphasis"/>
    <w:basedOn w:val="12"/>
    <w:qFormat/>
    <w:uiPriority w:val="20"/>
    <w:rPr>
      <w:b/>
      <w:bCs/>
    </w:rPr>
  </w:style>
  <w:style w:type="character" w:styleId="16">
    <w:name w:val="HTML Definition"/>
    <w:basedOn w:val="12"/>
    <w:semiHidden/>
    <w:unhideWhenUsed/>
    <w:qFormat/>
    <w:uiPriority w:val="99"/>
  </w:style>
  <w:style w:type="character" w:styleId="17">
    <w:name w:val="HTML Typewriter"/>
    <w:basedOn w:val="1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2"/>
    <w:semiHidden/>
    <w:unhideWhenUsed/>
    <w:qFormat/>
    <w:uiPriority w:val="99"/>
  </w:style>
  <w:style w:type="character" w:styleId="19">
    <w:name w:val="HTML Variable"/>
    <w:basedOn w:val="12"/>
    <w:semiHidden/>
    <w:unhideWhenUsed/>
    <w:qFormat/>
    <w:uiPriority w:val="99"/>
  </w:style>
  <w:style w:type="character" w:styleId="20">
    <w:name w:val="Hyperlink"/>
    <w:basedOn w:val="12"/>
    <w:semiHidden/>
    <w:unhideWhenUsed/>
    <w:qFormat/>
    <w:uiPriority w:val="99"/>
    <w:rPr>
      <w:color w:val="333333"/>
      <w:u w:val="none"/>
    </w:rPr>
  </w:style>
  <w:style w:type="character" w:styleId="21">
    <w:name w:val="HTML Code"/>
    <w:basedOn w:val="1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Cite"/>
    <w:basedOn w:val="12"/>
    <w:semiHidden/>
    <w:unhideWhenUsed/>
    <w:qFormat/>
    <w:uiPriority w:val="99"/>
  </w:style>
  <w:style w:type="character" w:styleId="23">
    <w:name w:val="HTML Keyboard"/>
    <w:basedOn w:val="12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4">
    <w:name w:val="HTML Sample"/>
    <w:basedOn w:val="12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5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26">
    <w:name w:val="页脚 字符"/>
    <w:basedOn w:val="12"/>
    <w:link w:val="6"/>
    <w:qFormat/>
    <w:uiPriority w:val="99"/>
    <w:rPr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日期 字符"/>
    <w:basedOn w:val="12"/>
    <w:link w:val="5"/>
    <w:semiHidden/>
    <w:qFormat/>
    <w:uiPriority w:val="99"/>
  </w:style>
  <w:style w:type="character" w:customStyle="1" w:styleId="29">
    <w:name w:val="fontstyle01"/>
    <w:basedOn w:val="12"/>
    <w:qFormat/>
    <w:uiPriority w:val="0"/>
    <w:rPr>
      <w:rFonts w:hint="default" w:ascii="CIDFont+F4" w:hAnsi="CIDFont+F4"/>
      <w:color w:val="000000"/>
      <w:sz w:val="24"/>
      <w:szCs w:val="24"/>
    </w:rPr>
  </w:style>
  <w:style w:type="table" w:customStyle="1" w:styleId="30">
    <w:name w:val="网格型1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32">
    <w:name w:val="Table Paragraph"/>
    <w:basedOn w:val="1"/>
    <w:qFormat/>
    <w:uiPriority w:val="0"/>
    <w:pPr>
      <w:jc w:val="left"/>
    </w:pPr>
    <w:rPr>
      <w:kern w:val="0"/>
      <w:sz w:val="22"/>
      <w:lang w:eastAsia="en-US"/>
    </w:rPr>
  </w:style>
  <w:style w:type="paragraph" w:customStyle="1" w:styleId="33">
    <w:name w:val="设计正文2"/>
    <w:basedOn w:val="1"/>
    <w:qFormat/>
    <w:uiPriority w:val="0"/>
    <w:pPr>
      <w:snapToGrid w:val="0"/>
      <w:spacing w:before="160" w:line="320" w:lineRule="atLeast"/>
    </w:pPr>
    <w:rPr>
      <w:rFonts w:ascii="Times New Roman" w:hAnsi="Times New Roman" w:eastAsia="宋体" w:cs="Times New Roman"/>
      <w:sz w:val="24"/>
      <w:szCs w:val="20"/>
    </w:rPr>
  </w:style>
  <w:style w:type="character" w:customStyle="1" w:styleId="34">
    <w:name w:val="comboiconspanclear"/>
    <w:basedOn w:val="12"/>
    <w:qFormat/>
    <w:uiPriority w:val="0"/>
  </w:style>
  <w:style w:type="character" w:customStyle="1" w:styleId="35">
    <w:name w:val="comboiconspan"/>
    <w:basedOn w:val="12"/>
    <w:qFormat/>
    <w:uiPriority w:val="0"/>
  </w:style>
  <w:style w:type="character" w:customStyle="1" w:styleId="36">
    <w:name w:val="ui-icon48"/>
    <w:basedOn w:val="12"/>
    <w:qFormat/>
    <w:uiPriority w:val="0"/>
  </w:style>
  <w:style w:type="character" w:customStyle="1" w:styleId="37">
    <w:name w:val="clear"/>
    <w:basedOn w:val="12"/>
    <w:qFormat/>
    <w:uiPriority w:val="0"/>
  </w:style>
  <w:style w:type="character" w:customStyle="1" w:styleId="38">
    <w:name w:val="select"/>
    <w:basedOn w:val="12"/>
    <w:qFormat/>
    <w:uiPriority w:val="0"/>
  </w:style>
  <w:style w:type="paragraph" w:customStyle="1" w:styleId="39">
    <w:name w:val="_Style 3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0">
    <w:name w:val="_Style 3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1">
    <w:name w:val="二级无"/>
    <w:basedOn w:val="42"/>
    <w:qFormat/>
    <w:uiPriority w:val="0"/>
    <w:pPr>
      <w:spacing w:beforeLines="0" w:afterLines="0"/>
      <w:ind w:left="0"/>
    </w:pPr>
    <w:rPr>
      <w:rFonts w:ascii="宋体" w:eastAsia="宋体"/>
    </w:rPr>
  </w:style>
  <w:style w:type="paragraph" w:customStyle="1" w:styleId="42">
    <w:name w:val="二级条标题"/>
    <w:basedOn w:val="43"/>
    <w:next w:val="44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43">
    <w:name w:val="一级条标题"/>
    <w:next w:val="44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45">
    <w:name w:val="No Spacing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</Words>
  <Characters>1032</Characters>
  <Lines>8</Lines>
  <Paragraphs>2</Paragraphs>
  <TotalTime>1</TotalTime>
  <ScaleCrop>false</ScaleCrop>
  <LinksUpToDate>false</LinksUpToDate>
  <CharactersWithSpaces>1210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2021-04-29T03:47:00Z</dcterms:created>
  <dc:creator>季云峰/采办项目组/集团公司机关</dc:creator>
  <cp:lastModifiedBy>黄金鑫</cp:lastModifiedBy>
  <dcterms:modified xsi:type="dcterms:W3CDTF">2025-10-13T03:42:38Z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465F0A84F3944F8C89686179B095F711</vt:lpwstr>
  </property>
  <property fmtid="{D5CDD505-2E9C-101B-9397-08002B2CF9AE}" pid="4" name="KSOTemplateDocerSaveRecord">
    <vt:lpwstr>eyJoZGlkIjoiMzMwZDM0MjQ0YWU3M2FmYjU2ZDhmMzUyZGRiNDNlMGUifQ==</vt:lpwstr>
  </property>
</Properties>
</file>