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jc w:val="left"/>
        <w:rPr>
          <w:rFonts w:hint="eastAsia" w:cs="Times New Roman" w:asciiTheme="majorEastAsia" w:hAnsiTheme="majorEastAsia" w:eastAsiaTheme="major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shd w:val="clear"/>
        <w:spacing w:line="560" w:lineRule="exact"/>
        <w:ind w:firstLine="630" w:firstLineChars="196"/>
        <w:jc w:val="center"/>
        <w:rPr>
          <w:rFonts w:hint="default" w:cs="Times New Roman" w:asciiTheme="majorEastAsia" w:hAnsiTheme="majorEastAsia" w:eastAsiaTheme="majorEastAsia"/>
          <w:b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cs="Times New Roman" w:asciiTheme="majorEastAsia" w:hAnsiTheme="majorEastAsia" w:eastAsiaTheme="majorEastAsia"/>
          <w:b/>
          <w:color w:val="auto"/>
          <w:sz w:val="32"/>
          <w:szCs w:val="32"/>
          <w:highlight w:val="none"/>
          <w:lang w:val="en-US" w:eastAsia="zh-CN"/>
        </w:rPr>
        <w:t>技术要求</w:t>
      </w:r>
    </w:p>
    <w:bookmarkEnd w:id="0"/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本项目以主要矿区为制图区域，采用遥感影像、专题数据相结合的表示方法，系统地表示矿区要素。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1.资料收集整理</w:t>
      </w:r>
    </w:p>
    <w:p>
      <w:pPr>
        <w:shd w:val="clear"/>
        <w:spacing w:line="560" w:lineRule="exact"/>
        <w:ind w:firstLine="627" w:firstLineChars="196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针对鞍山矿、大连新矿、复矿、灯塔矿、弓长岭矿、瓦房锰矿6个指定矿区，全面搜集矿产相关专题资料，并对其进行系统性整理，重点完成资料核查、空间落位匹配、数据清洗（剔除无效数据、修正错误信息）、坐标转换等处理工作，最终形成标准化、规范化的成果资料集，确保资料的准确性、完整性和一致性，满足后续影像处理及挂图制作的基础需求。</w:t>
      </w:r>
    </w:p>
    <w:p>
      <w:pPr>
        <w:shd w:val="clear"/>
        <w:spacing w:line="560" w:lineRule="exact"/>
        <w:ind w:firstLine="627" w:firstLineChars="196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2.数字正射影像制作</w:t>
      </w:r>
    </w:p>
    <w:p>
      <w:pPr>
        <w:shd w:val="clear"/>
        <w:spacing w:line="560" w:lineRule="exact"/>
        <w:ind w:firstLine="627" w:firstLineChars="196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（1）影像采购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1）影像时效性。采购2025年9月以后拍摄的卫星影像。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2）影像分辨率。全色影像分辨率不低于0.5米，多光谱影像分辨率不低于2米。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3）覆盖范围。卫片需完整覆盖6个指定矿区，总覆盖面积不低于450平方千米，无遗漏区域，边缘区域需满足拼接需求。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4）影像质量。原始影像无大面积云雾、阴影遮挡，地物纹理清晰。</w:t>
      </w:r>
    </w:p>
    <w:p>
      <w:pPr>
        <w:shd w:val="clear"/>
        <w:spacing w:line="560" w:lineRule="exact"/>
        <w:ind w:firstLine="627" w:firstLineChars="196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（2）影像处理</w:t>
      </w:r>
    </w:p>
    <w:p>
      <w:pPr>
        <w:shd w:val="clear"/>
        <w:spacing w:line="560" w:lineRule="exact"/>
        <w:ind w:firstLine="627" w:firstLineChars="196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基于采购影像进行处理，包括预处理、正射纠正、数据融合、匀色镶嵌等步骤。要求处理后影像空间位置精度优于1米，图面色彩均匀协调，无明显镶嵌痕迹，重要地物（如矿区边界、主要建构筑物、交通干线等）清晰可辨、无云雾遮挡及阴影干扰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3.专题图编绘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（1）符号设计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专题要素符号设计需兼顾行业标准与可视化效果，结合矿区要素属性差异，明确尺寸、颜色及配置规则，确保要素辨识度高、图面协调.符号样式需符合行业制图标准（参考《地形图图式》《矿产资源勘查制图规范》），同时结合遥感影像特征优化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点状要素（如钻孔、矿点）采用圆形、方形等简洁符号，颜色与周边要素区分度≥80%；线状要素（如矿权边界、勘探线）采用实线、虚线区分属性，边界线用加粗样式突出；面状要素（如采矿区、尾矿库）采用填充色+轮廓线组合，填充色选用低饱和度色彩（避免覆盖遥感影像细节），轮廓线与填充色色差明显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符号尺寸、颜色需适配图幅比例尺，大比例尺图幅要素符号可按比例微调放大（不超过原尺寸20%），小比例尺图幅不缩小符号尺寸，确保打印后仍清晰可辨；避免使用相近色、刺眼色，符合长时间阅读视觉需求。</w:t>
      </w:r>
    </w:p>
    <w:p>
      <w:pPr>
        <w:shd w:val="clear"/>
        <w:spacing w:line="560" w:lineRule="exact"/>
        <w:ind w:firstLine="627" w:firstLineChars="196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（2）图面整饰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1）色彩搭配：整体采用低饱和度、高对比度色彩方案，遥感影像底色需弱化处理，突出专题要素；整套图件色彩风格统一，避免单图色彩杂乱。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2）留白与边框：图面四周预留1-2cm留白（适配裱框需求），添加边框，边框内侧可加细辅助线，提升图面立体感。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3）分辨率与打印适配：图件输出分辨率≥300dpi，确保打印后文字、符号清晰无模糊，色彩还原度≥90%；裱框前需确认图幅尺寸与裱框适配，避免裁剪核心信息。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（3）取舍标准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1）矿区核心要素：核心要素必须完整保留，标注准确位置与属性；次要要素可根据图幅比例尺取舍。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2）冗余要素处理：相互重叠、遮挡的要素，优先保留核心专题要素，次要要素可移位标注或简化；重复属性要素，采用分层标注方式，确保信息不重复、不遗漏。</w:t>
      </w: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4.专题图打印</w:t>
      </w:r>
    </w:p>
    <w:p>
      <w:pPr>
        <w:shd w:val="clear"/>
        <w:spacing w:line="560" w:lineRule="exact"/>
        <w:ind w:firstLine="627" w:firstLineChars="196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需采用四色印刷机，选用黄、品、青、黑四色油墨一次性印刷，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确保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成果图形完整、印色饱满，无重影、花糊、虚断及脏污等问题，图面颜色均匀一致。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纸张材质为相纸，以实木框裱框。</w:t>
      </w:r>
    </w:p>
    <w:p>
      <w:pPr>
        <w:shd w:val="clear"/>
        <w:spacing w:line="560" w:lineRule="exact"/>
        <w:ind w:firstLine="627" w:firstLineChars="196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65BC"/>
    <w:rsid w:val="02447828"/>
    <w:rsid w:val="086E14A4"/>
    <w:rsid w:val="098D703C"/>
    <w:rsid w:val="0E4579BB"/>
    <w:rsid w:val="0EC9592D"/>
    <w:rsid w:val="10B23FE9"/>
    <w:rsid w:val="16F4455C"/>
    <w:rsid w:val="181006BC"/>
    <w:rsid w:val="19995018"/>
    <w:rsid w:val="1A640A2C"/>
    <w:rsid w:val="1CA22096"/>
    <w:rsid w:val="20CF4C51"/>
    <w:rsid w:val="22835CF3"/>
    <w:rsid w:val="228F6446"/>
    <w:rsid w:val="23BD17E3"/>
    <w:rsid w:val="24630C57"/>
    <w:rsid w:val="2B457FE9"/>
    <w:rsid w:val="2CA927FA"/>
    <w:rsid w:val="2E734584"/>
    <w:rsid w:val="2EAC0DF7"/>
    <w:rsid w:val="32F04CDF"/>
    <w:rsid w:val="33F1766B"/>
    <w:rsid w:val="36E423C2"/>
    <w:rsid w:val="449A0F4E"/>
    <w:rsid w:val="47E2114A"/>
    <w:rsid w:val="4907204B"/>
    <w:rsid w:val="493F10B4"/>
    <w:rsid w:val="49B52386"/>
    <w:rsid w:val="49F171A8"/>
    <w:rsid w:val="4D387556"/>
    <w:rsid w:val="4D9B0721"/>
    <w:rsid w:val="535504E0"/>
    <w:rsid w:val="55496166"/>
    <w:rsid w:val="598633F7"/>
    <w:rsid w:val="5C9F2951"/>
    <w:rsid w:val="5D5350B2"/>
    <w:rsid w:val="5EE7039A"/>
    <w:rsid w:val="5F200B07"/>
    <w:rsid w:val="60042255"/>
    <w:rsid w:val="69C04704"/>
    <w:rsid w:val="6FB70357"/>
    <w:rsid w:val="716C6E28"/>
    <w:rsid w:val="76067942"/>
    <w:rsid w:val="778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1793</Words>
  <Characters>1843</Characters>
  <Lines>0</Lines>
  <Paragraphs>0</Paragraphs>
  <TotalTime>10</TotalTime>
  <ScaleCrop>false</ScaleCrop>
  <LinksUpToDate>false</LinksUpToDate>
  <CharactersWithSpaces>1844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2026-01-12T06:51:00Z</dcterms:created>
  <dc:creator>Administrator</dc:creator>
  <cp:lastModifiedBy>zxm</cp:lastModifiedBy>
  <dcterms:modified xsi:type="dcterms:W3CDTF">2026-01-13T04:52:29Z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eyJoZGlkIjoiOWVkMmE5YWFjYjFhMTFkODJhYzVlMTNkNDAxNzkyZTQiLCJ1c2VySWQiOiIzNjI3NjYwMDgifQ==</vt:lpwstr>
  </property>
  <property fmtid="{D5CDD505-2E9C-101B-9397-08002B2CF9AE}" pid="4" name="ICV">
    <vt:lpwstr>F6FB5E5EF7944DBE95D5AC0D4B5736D3_12</vt:lpwstr>
  </property>
</Properties>
</file>