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CBD89">
      <w:pPr>
        <w:pStyle w:val="3"/>
        <w:snapToGrid w:val="0"/>
        <w:spacing w:before="120" w:after="120"/>
        <w:ind w:firstLine="181" w:firstLineChars="50"/>
        <w:jc w:val="left"/>
        <w:outlineLvl w:val="0"/>
        <w:rPr>
          <w:rFonts w:ascii="仿宋_GB2312" w:hAnsi="宋体" w:eastAsia="仿宋_GB2312"/>
          <w:b/>
          <w:bCs/>
          <w:color w:val="000000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color w:val="000000"/>
          <w:sz w:val="36"/>
          <w:szCs w:val="36"/>
        </w:rPr>
        <w:t>附件2              评分办法</w:t>
      </w:r>
    </w:p>
    <w:tbl>
      <w:tblPr>
        <w:tblStyle w:val="7"/>
        <w:tblW w:w="8269" w:type="dxa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0"/>
        <w:gridCol w:w="6809"/>
      </w:tblGrid>
      <w:tr w14:paraId="502FEC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5" w:hRule="atLeast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7A5B3">
            <w:pPr>
              <w:spacing w:line="360" w:lineRule="auto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  <w:szCs w:val="24"/>
              </w:rPr>
              <w:t>报价分</w:t>
            </w:r>
          </w:p>
          <w:p w14:paraId="71067EAF">
            <w:pPr>
              <w:pStyle w:val="12"/>
              <w:spacing w:before="156" w:after="156" w:line="360" w:lineRule="auto"/>
              <w:ind w:firstLine="241" w:firstLineChars="100"/>
              <w:jc w:val="both"/>
              <w:rPr>
                <w:rFonts w:ascii="仿宋_GB2312" w:hAnsi="宋体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  <w:szCs w:val="24"/>
              </w:rPr>
              <w:t>0分）</w:t>
            </w:r>
          </w:p>
        </w:tc>
        <w:tc>
          <w:tcPr>
            <w:tcW w:w="6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F02482">
            <w:pPr>
              <w:pStyle w:val="6"/>
              <w:spacing w:line="360" w:lineRule="auto"/>
              <w:ind w:firstLine="480" w:firstLineChars="200"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符合报名要求且报价最低的报名单位报价分为满分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 xml:space="preserve">0分，其他报名单位的报价分按以下公式计算:                         </w:t>
            </w:r>
          </w:p>
          <w:p w14:paraId="3814F332">
            <w:pPr>
              <w:pStyle w:val="6"/>
              <w:spacing w:line="360" w:lineRule="auto"/>
              <w:ind w:firstLine="480" w:firstLineChars="200"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某报名单位报价得分=（报名单位报价中最低报价/某报名单位报价）×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0分</w:t>
            </w:r>
          </w:p>
        </w:tc>
      </w:tr>
      <w:tr w14:paraId="3089CE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3" w:hRule="atLeast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15FC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工作大纲和总体实施方案</w:t>
            </w:r>
          </w:p>
          <w:p w14:paraId="4BDA1C7A">
            <w:pPr>
              <w:widowControl/>
              <w:spacing w:line="360" w:lineRule="auto"/>
              <w:jc w:val="center"/>
              <w:textAlignment w:val="center"/>
              <w:rPr>
                <w:rFonts w:ascii="仿宋_GB2312" w:hAnsi="宋体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4"/>
                <w:szCs w:val="24"/>
              </w:rPr>
              <w:t>分）</w:t>
            </w:r>
          </w:p>
          <w:p w14:paraId="6B603A1B">
            <w:pPr>
              <w:spacing w:line="360" w:lineRule="auto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2367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一档（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分）：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有基础工作大纲和总体实施方案，对项目有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基本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认识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，方案具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一定的可行性及针对性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能基本达到正常的监测工作要求及本项目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要求；</w:t>
            </w:r>
          </w:p>
          <w:p w14:paraId="4757A2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二档（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分）：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有完善的工作大纲和总体实施方案，对项目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理解深刻，符合实际情况、方案内容完整齐全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，能满足正常的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监测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工作要求及本项目要求；</w:t>
            </w:r>
          </w:p>
          <w:p w14:paraId="1B84DF8E">
            <w:pPr>
              <w:pStyle w:val="6"/>
              <w:spacing w:line="360" w:lineRule="auto"/>
              <w:ind w:firstLine="480" w:firstLineChars="200"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三档（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分）：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有详细的工作大纲和总体实施方案，对项目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理解深刻，分析准确，方案全面合理、可操作性强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，能全面满足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监测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工作要求及本项目要求。</w:t>
            </w:r>
          </w:p>
        </w:tc>
      </w:tr>
      <w:tr w14:paraId="5E7E20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0" w:hRule="atLeast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7255D"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重点和难点</w:t>
            </w:r>
          </w:p>
          <w:p w14:paraId="0A788A6B"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的分析及</w:t>
            </w:r>
          </w:p>
          <w:p w14:paraId="5B3A5781"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应对措施</w:t>
            </w:r>
          </w:p>
          <w:p w14:paraId="33D1D2D8">
            <w:pPr>
              <w:widowControl/>
              <w:spacing w:line="360" w:lineRule="auto"/>
              <w:jc w:val="center"/>
              <w:textAlignment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10分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  <w:p w14:paraId="57BF4575"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7CD828F9">
            <w:pPr>
              <w:spacing w:line="360" w:lineRule="auto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E389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一档（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分）：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有基本重点和难点的分析及应对措施，但方案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有欠缺、条理不清晰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，能基本达到本项目需求；</w:t>
            </w:r>
          </w:p>
          <w:p w14:paraId="49CCE1EB">
            <w:pPr>
              <w:pStyle w:val="6"/>
              <w:spacing w:line="360" w:lineRule="auto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二档（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分）：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有重点和难点的分析及应对措施，</w:t>
            </w:r>
            <w:r>
              <w:rPr>
                <w:rFonts w:hint="eastAsia" w:ascii="宋体" w:hAnsi="宋体"/>
                <w:szCs w:val="21"/>
              </w:rPr>
              <w:t>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案内容完整齐全、表述准确、条理清晰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，能满足本项目需求；</w:t>
            </w:r>
          </w:p>
          <w:p w14:paraId="1EE7F32E">
            <w:pPr>
              <w:pStyle w:val="6"/>
              <w:spacing w:line="360" w:lineRule="auto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三档（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分）：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有全面的重点和难点的分析及应对措施，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方案全面合理、可操作性强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，能全面满足本项目需求。</w:t>
            </w:r>
          </w:p>
        </w:tc>
      </w:tr>
      <w:tr w14:paraId="63B6D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8" w:hRule="atLeast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43E0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监测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实施方法、流程及</w:t>
            </w:r>
          </w:p>
          <w:p w14:paraId="0372D46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质量管理</w:t>
            </w:r>
          </w:p>
          <w:p w14:paraId="2861773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保证措施</w:t>
            </w:r>
          </w:p>
          <w:p w14:paraId="67642871">
            <w:pPr>
              <w:spacing w:line="360" w:lineRule="auto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10分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D935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一档（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分）：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有基本的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监测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实施方法、流程及质量管理保证措施，但方案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可操作性较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一般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，能基本达到本项目需求；</w:t>
            </w:r>
          </w:p>
          <w:p w14:paraId="1D40443B">
            <w:pPr>
              <w:pStyle w:val="6"/>
              <w:spacing w:line="360" w:lineRule="auto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二档（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分）：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有较好的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监测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实施方法、流程及质量管理保证措施，并且</w:t>
            </w:r>
            <w:r>
              <w:rPr>
                <w:rFonts w:hint="eastAsia" w:ascii="宋体" w:hAnsi="宋体"/>
                <w:szCs w:val="21"/>
              </w:rPr>
              <w:t>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案内容完整齐全、表述准确、条理清晰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，能满足本项目需求；</w:t>
            </w:r>
          </w:p>
          <w:p w14:paraId="0F90F20B">
            <w:pPr>
              <w:pStyle w:val="6"/>
              <w:spacing w:line="360" w:lineRule="auto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三档（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分）：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有全面的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监测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实施方法、流程及质量管理保证措施，并且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方案全面合理、可操作性强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，能全面满足本项目需求。</w:t>
            </w:r>
          </w:p>
        </w:tc>
      </w:tr>
      <w:tr w14:paraId="53CE37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3" w:hRule="atLeast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3718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进度措施方案、档案管</w:t>
            </w:r>
          </w:p>
          <w:p w14:paraId="2E6F260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理方案</w:t>
            </w:r>
          </w:p>
          <w:p w14:paraId="18D8A347">
            <w:pPr>
              <w:spacing w:line="360" w:lineRule="auto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10分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A05F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一档（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分）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：有进度措施方案和档案管理方案，但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方案有欠缺、条理不清晰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能基本达到正常的监测工作要求及本项目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要求；</w:t>
            </w:r>
          </w:p>
          <w:p w14:paraId="151EA237">
            <w:pPr>
              <w:pStyle w:val="6"/>
              <w:spacing w:line="360" w:lineRule="auto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二档（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分）：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有进度措施方案和档案管理方案，并且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方案内容完整齐全、表述准确、条理清晰、内容无前后矛盾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能满足正常的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监测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工作要求及本项目要求；</w:t>
            </w:r>
          </w:p>
          <w:p w14:paraId="38B39286">
            <w:pPr>
              <w:pStyle w:val="6"/>
              <w:spacing w:line="360" w:lineRule="auto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三档（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分）：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有进度措施方案和档案管理方案，并且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方案全面合理、可操作性强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，能全面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满足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监测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工作要求及本项目要求。</w:t>
            </w:r>
          </w:p>
        </w:tc>
      </w:tr>
      <w:tr w14:paraId="542326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3" w:hRule="atLeast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25F23"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  <w:szCs w:val="24"/>
                <w:lang w:eastAsia="zh-CN"/>
              </w:rPr>
              <w:t>人员配置</w:t>
            </w:r>
          </w:p>
          <w:p w14:paraId="0B64C4EB">
            <w:pPr>
              <w:spacing w:line="36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10分</w:t>
            </w: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289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（1）项目负责人（满分2分）</w:t>
            </w:r>
          </w:p>
          <w:p w14:paraId="3628A0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拟派本项目的项目负责人具有水利类专业（以职称证中“专业类别”栏所填写的专业为准）高级工程师或以上职称得2分；具有水利类专业（以职称证中“专业类别”栏所填写的专业为准）中级职称得1分；此项满分2分。</w:t>
            </w:r>
          </w:p>
          <w:p w14:paraId="7EC23755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监测人员（满分8分）</w:t>
            </w:r>
          </w:p>
          <w:p w14:paraId="028C1AFF">
            <w:pPr>
              <w:pStyle w:val="6"/>
              <w:spacing w:line="360" w:lineRule="auto"/>
              <w:ind w:firstLine="480" w:firstLineChars="200"/>
              <w:jc w:val="left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拟投入本项目的监测人员，每个得2分；此项满分8分。（须附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相关执业资格证书或岗位证书复印件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否则不予计分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）</w:t>
            </w:r>
          </w:p>
        </w:tc>
      </w:tr>
      <w:tr w14:paraId="47BA17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538A4">
            <w:pPr>
              <w:widowControl/>
              <w:spacing w:line="360" w:lineRule="auto"/>
              <w:jc w:val="center"/>
              <w:textAlignment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  <w:szCs w:val="24"/>
              </w:rPr>
              <w:t>业绩</w:t>
            </w:r>
          </w:p>
          <w:p w14:paraId="4D49B361">
            <w:pPr>
              <w:widowControl/>
              <w:spacing w:line="360" w:lineRule="auto"/>
              <w:jc w:val="center"/>
              <w:textAlignment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6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653483">
            <w:pPr>
              <w:pStyle w:val="6"/>
              <w:spacing w:line="360" w:lineRule="auto"/>
              <w:ind w:firstLine="480" w:firstLineChars="200"/>
              <w:jc w:val="left"/>
              <w:rPr>
                <w:rFonts w:hint="eastAsia" w:ascii="仿宋_GB2312" w:hAnsi="宋体" w:eastAsia="仿宋_GB2312"/>
                <w:kern w:val="0"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2023年1月1日以来至响应文件递交截止日期止，提供类似水利工程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监测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项目业绩，每项得5分，满分30分。（须附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相关合同材料，否则不予计分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</w:tr>
    </w:tbl>
    <w:p w14:paraId="20FA21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C45A5A"/>
    <w:multiLevelType w:val="singleLevel"/>
    <w:tmpl w:val="BBC45A5A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D40"/>
    <w:rsid w:val="000B4569"/>
    <w:rsid w:val="002A57A8"/>
    <w:rsid w:val="004B40A6"/>
    <w:rsid w:val="004D4092"/>
    <w:rsid w:val="005D1B32"/>
    <w:rsid w:val="00892D40"/>
    <w:rsid w:val="00A854BF"/>
    <w:rsid w:val="00AB7A64"/>
    <w:rsid w:val="00B745E1"/>
    <w:rsid w:val="00C521DA"/>
    <w:rsid w:val="00CB6BAD"/>
    <w:rsid w:val="00D13048"/>
    <w:rsid w:val="00D5764E"/>
    <w:rsid w:val="05962A91"/>
    <w:rsid w:val="059B1E55"/>
    <w:rsid w:val="0BB037FC"/>
    <w:rsid w:val="0EAA3109"/>
    <w:rsid w:val="13383132"/>
    <w:rsid w:val="16ED3B2F"/>
    <w:rsid w:val="1833336E"/>
    <w:rsid w:val="18D25736"/>
    <w:rsid w:val="1E6A4663"/>
    <w:rsid w:val="235E75FD"/>
    <w:rsid w:val="24545B99"/>
    <w:rsid w:val="261F5D33"/>
    <w:rsid w:val="273B3040"/>
    <w:rsid w:val="27673E35"/>
    <w:rsid w:val="28222248"/>
    <w:rsid w:val="2A614B6C"/>
    <w:rsid w:val="2DD72ADE"/>
    <w:rsid w:val="328A6117"/>
    <w:rsid w:val="35351351"/>
    <w:rsid w:val="3803406C"/>
    <w:rsid w:val="38901787"/>
    <w:rsid w:val="39B91092"/>
    <w:rsid w:val="3CD57EF5"/>
    <w:rsid w:val="3F7647BE"/>
    <w:rsid w:val="402F139F"/>
    <w:rsid w:val="419844F5"/>
    <w:rsid w:val="41DE0A1F"/>
    <w:rsid w:val="47CF6E70"/>
    <w:rsid w:val="4FE55939"/>
    <w:rsid w:val="51EB2DE9"/>
    <w:rsid w:val="52E066C6"/>
    <w:rsid w:val="53203EE9"/>
    <w:rsid w:val="5B72339B"/>
    <w:rsid w:val="5B8D6580"/>
    <w:rsid w:val="608E12E5"/>
    <w:rsid w:val="64DD2A65"/>
    <w:rsid w:val="67C16680"/>
    <w:rsid w:val="6A0A0429"/>
    <w:rsid w:val="6B3D4536"/>
    <w:rsid w:val="6E6A003A"/>
    <w:rsid w:val="75363A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semiHidden/>
    <w:unhideWhenUsed/>
    <w:qFormat/>
    <w:uiPriority w:val="99"/>
    <w:pPr>
      <w:spacing w:after="120"/>
    </w:pPr>
  </w:style>
  <w:style w:type="paragraph" w:styleId="3">
    <w:name w:val="Plain Text"/>
    <w:basedOn w:val="1"/>
    <w:link w:val="11"/>
    <w:unhideWhenUsed/>
    <w:qFormat/>
    <w:uiPriority w:val="99"/>
    <w:rPr>
      <w:rFonts w:ascii="宋体" w:hAnsi="Courier New" w:cs="宋体"/>
    </w:rPr>
  </w:style>
  <w:style w:type="paragraph" w:styleId="4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2"/>
    <w:link w:val="10"/>
    <w:unhideWhenUsed/>
    <w:qFormat/>
    <w:uiPriority w:val="99"/>
    <w:pPr>
      <w:spacing w:before="100" w:beforeAutospacing="1"/>
      <w:ind w:firstLine="420" w:firstLineChars="100"/>
    </w:pPr>
  </w:style>
  <w:style w:type="character" w:customStyle="1" w:styleId="9">
    <w:name w:val="正文文本 Char"/>
    <w:basedOn w:val="8"/>
    <w:link w:val="2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10">
    <w:name w:val="正文首行缩进 Char"/>
    <w:basedOn w:val="9"/>
    <w:link w:val="6"/>
    <w:qFormat/>
    <w:uiPriority w:val="99"/>
  </w:style>
  <w:style w:type="character" w:customStyle="1" w:styleId="11">
    <w:name w:val="纯文本 Char"/>
    <w:basedOn w:val="8"/>
    <w:link w:val="3"/>
    <w:qFormat/>
    <w:uiPriority w:val="99"/>
    <w:rPr>
      <w:rFonts w:ascii="宋体" w:hAnsi="Courier New" w:eastAsia="宋体" w:cs="宋体"/>
      <w:szCs w:val="21"/>
    </w:rPr>
  </w:style>
  <w:style w:type="paragraph" w:customStyle="1" w:styleId="12">
    <w:name w:val="章标题"/>
    <w:basedOn w:val="1"/>
    <w:next w:val="1"/>
    <w:qFormat/>
    <w:uiPriority w:val="0"/>
    <w:pPr>
      <w:widowControl/>
      <w:spacing w:beforeLines="50" w:afterLines="50" w:line="336" w:lineRule="auto"/>
      <w:outlineLvl w:val="1"/>
    </w:pPr>
    <w:rPr>
      <w:rFonts w:ascii="黑体" w:eastAsia="黑体" w:cs="宋体"/>
      <w:kern w:val="0"/>
    </w:rPr>
  </w:style>
  <w:style w:type="character" w:customStyle="1" w:styleId="13">
    <w:name w:val="页眉 Char"/>
    <w:basedOn w:val="8"/>
    <w:link w:val="5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页脚 Char"/>
    <w:basedOn w:val="8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fc18f805-79a5-4856-956f-b03c4b7fcc92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4CF02482</paraID>
      <start>43</start>
      <end>44</end>
      <status>unmodified</status>
      <modifiedWord/>
      <trackRevisions>false</trackRevisions>
    </reviewItem>
    <reviewItem>
      <errorID>32d3c88c-ef5f-45bb-bc3a-9ba3106b6c45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 C653483</paraID>
      <start>0</start>
      <end>0</end>
      <status>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8e43431-c171-455c-a997-20f82ced5f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1110</Words>
  <Characters>1127</Characters>
  <Lines>3</Lines>
  <Paragraphs>1</Paragraphs>
  <TotalTime>1</TotalTime>
  <ScaleCrop>false</ScaleCrop>
  <LinksUpToDate>false</LinksUpToDate>
  <CharactersWithSpaces>1167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2024-12-20T08:41:00Z</dcterms:created>
  <dc:creator>NTKO</dc:creator>
  <cp:lastModifiedBy>潘一果 </cp:lastModifiedBy>
  <cp:lastPrinted>2025-05-27T01:35:00Z</cp:lastPrinted>
  <dcterms:modified xsi:type="dcterms:W3CDTF">2026-03-16T02:04:07Z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873493F2EEC14D0FB1EA828DCBB2D32D_13</vt:lpwstr>
  </property>
  <property fmtid="{D5CDD505-2E9C-101B-9397-08002B2CF9AE}" pid="4" name="KSOTemplateDocerSaveRecord">
    <vt:lpwstr>eyJoZGlkIjoiZWRlMzFjYzUxZjJhMjQ5YjNiNjY4ODYyZTllMDFjMzkiLCJ1c2VySWQiOiIzOTE1NTMxNjAifQ==</vt:lpwstr>
  </property>
</Properties>
</file>