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360" w:lineRule="auto"/>
        <w:ind w:left="0" w:right="0" w:firstLine="602"/>
        <w:jc w:val="center"/>
        <w:rPr>
          <w:rFonts w:ascii="微软雅黑" w:hAnsi="微软雅黑" w:eastAsia="微软雅黑" w:cs="微软雅黑"/>
          <w:b/>
          <w:color w:val="auto"/>
          <w:spacing w:val="0"/>
          <w:position w:val="0"/>
          <w:sz w:val="30"/>
          <w:shd w:val="clear" w:fill="auto"/>
        </w:rPr>
      </w:pPr>
      <w:r>
        <w:rPr>
          <w:rFonts w:ascii="宋体" w:hAnsi="宋体" w:eastAsia="宋体" w:cs="宋体"/>
          <w:b/>
          <w:color w:val="auto"/>
          <w:spacing w:val="0"/>
          <w:position w:val="0"/>
          <w:sz w:val="30"/>
          <w:shd w:val="clear" w:fill="auto"/>
        </w:rPr>
        <w:t>供应商资质基本要求</w:t>
      </w:r>
    </w:p>
    <w:p>
      <w:pPr>
        <w:numPr>
          <w:ilvl w:val="0"/>
          <w:numId w:val="1"/>
        </w:numPr>
        <w:spacing w:before="0" w:after="0" w:line="360" w:lineRule="auto"/>
        <w:ind w:left="0" w:right="0" w:firstLine="480"/>
        <w:jc w:val="both"/>
        <w:rPr>
          <w:rFonts w:ascii="微软雅黑" w:hAnsi="微软雅黑" w:eastAsia="微软雅黑" w:cs="微软雅黑"/>
          <w:b/>
          <w:color w:val="auto"/>
          <w:spacing w:val="0"/>
          <w:position w:val="0"/>
          <w:sz w:val="24"/>
          <w:shd w:val="clear" w:fill="auto"/>
        </w:rPr>
      </w:pPr>
      <w:r>
        <w:rPr>
          <w:rFonts w:ascii="微软雅黑" w:hAnsi="微软雅黑" w:eastAsia="微软雅黑" w:cs="微软雅黑"/>
          <w:b/>
          <w:color w:val="auto"/>
          <w:spacing w:val="0"/>
          <w:position w:val="0"/>
          <w:sz w:val="24"/>
          <w:shd w:val="clear" w:fill="auto"/>
        </w:rPr>
        <w:t xml:space="preserve">资质要求： </w:t>
      </w:r>
    </w:p>
    <w:p>
      <w:pPr>
        <w:spacing w:before="0" w:after="0" w:line="360" w:lineRule="auto"/>
        <w:ind w:left="0" w:right="0" w:firstLine="480"/>
        <w:jc w:val="left"/>
        <w:rPr>
          <w:rFonts w:ascii="Calibri" w:hAnsi="Calibri" w:eastAsia="Calibri" w:cs="Calibri"/>
          <w:color w:val="auto"/>
          <w:spacing w:val="0"/>
          <w:position w:val="0"/>
          <w:sz w:val="24"/>
          <w:shd w:val="clear" w:fill="auto"/>
        </w:rPr>
      </w:pPr>
      <w:r>
        <w:rPr>
          <w:rFonts w:ascii="宋体" w:hAnsi="宋体" w:eastAsia="宋体" w:cs="宋体"/>
          <w:color w:val="auto"/>
          <w:spacing w:val="0"/>
          <w:position w:val="0"/>
          <w:sz w:val="24"/>
          <w:shd w:val="clear" w:fill="auto"/>
        </w:rPr>
        <w:t>1）投标人须是中华人民共和国境内具有独立承担民事责任能力的法人，或具备国家认可经营资格的其他组织。</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（1）投标人应为中华人民共和国境内注册的独立法人单位，具有合法有效的</w:t>
      </w:r>
      <w:r>
        <w:rPr>
          <w:rFonts w:ascii="宋体" w:hAnsi="宋体" w:eastAsia="宋体" w:cs="宋体"/>
          <w:b/>
          <w:color w:val="FF0000"/>
          <w:spacing w:val="0"/>
          <w:position w:val="0"/>
          <w:sz w:val="24"/>
          <w:shd w:val="clear" w:fill="auto"/>
        </w:rPr>
        <w:t>企业法人营业执照</w:t>
      </w:r>
      <w:r>
        <w:rPr>
          <w:rFonts w:ascii="宋体" w:hAnsi="宋体" w:eastAsia="宋体" w:cs="宋体"/>
          <w:color w:val="auto"/>
          <w:spacing w:val="0"/>
          <w:position w:val="0"/>
          <w:sz w:val="24"/>
          <w:shd w:val="clear" w:fill="auto"/>
        </w:rPr>
        <w:t>、税务登记证及组织机构代码证或证照合一的营业执照；</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（2）投标人为分公司的，应具有合法有效的营业执照、税务登记证及组织机构代码证或证照合一的营业执照和母公司合法授权书。总公司与分支机构只可一家参与投标，同时参与投标视为投标无效。</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（3）投标人为事业单位的，投标人应经全国各级事业单位登记管理机关核准登记或者备案，具有合法有效的事业单位法人证书；</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（4）</w:t>
      </w:r>
      <w:r>
        <w:rPr>
          <w:rFonts w:hint="eastAsia" w:ascii="宋体" w:hAnsi="宋体" w:eastAsia="宋体" w:cs="宋体"/>
          <w:color w:val="auto"/>
          <w:spacing w:val="0"/>
          <w:position w:val="0"/>
          <w:sz w:val="24"/>
          <w:shd w:val="clear" w:fill="auto"/>
          <w:lang w:val="en-US" w:eastAsia="zh-CN"/>
        </w:rPr>
        <w:t>基本资质</w:t>
      </w:r>
      <w:r>
        <w:rPr>
          <w:rFonts w:ascii="宋体" w:hAnsi="宋体" w:eastAsia="宋体" w:cs="宋体"/>
          <w:color w:val="auto"/>
          <w:spacing w:val="0"/>
          <w:position w:val="0"/>
          <w:sz w:val="24"/>
          <w:shd w:val="clear" w:fill="auto"/>
        </w:rPr>
        <w:t>要求</w:t>
      </w:r>
    </w:p>
    <w:p>
      <w:pPr>
        <w:numPr>
          <w:ilvl w:val="0"/>
          <w:numId w:val="0"/>
        </w:numPr>
        <w:spacing w:before="0" w:after="0" w:line="360" w:lineRule="auto"/>
        <w:ind w:left="482" w:leftChars="0" w:right="0" w:rightChars="0"/>
        <w:jc w:val="both"/>
        <w:rPr>
          <w:rFonts w:hint="eastAsia" w:ascii="宋体" w:hAnsi="宋体" w:eastAsia="宋体" w:cs="宋体"/>
          <w:b/>
          <w:bCs/>
          <w:color w:val="FF0000"/>
          <w:spacing w:val="0"/>
          <w:position w:val="0"/>
          <w:sz w:val="24"/>
          <w:shd w:val="clear" w:fill="auto"/>
          <w:lang w:val="en-US" w:eastAsia="zh-CN"/>
        </w:rPr>
      </w:pPr>
      <w:r>
        <w:rPr>
          <w:rFonts w:hint="eastAsia" w:ascii="宋体" w:hAnsi="宋体" w:eastAsia="宋体" w:cs="宋体"/>
          <w:b/>
          <w:bCs/>
          <w:color w:val="FF0000"/>
          <w:spacing w:val="0"/>
          <w:position w:val="0"/>
          <w:sz w:val="24"/>
          <w:shd w:val="clear" w:fill="auto"/>
          <w:lang w:val="en-US" w:eastAsia="zh-CN"/>
        </w:rPr>
        <w:t>投标人具有有效期内的《承装（修、试）电力设施许可证》，承装类、承修类、承试类等级均达到四级及以上。证书应可在</w:t>
      </w:r>
      <w:r>
        <w:rPr>
          <w:rFonts w:hint="eastAsia" w:ascii="宋体" w:hAnsi="宋体" w:eastAsia="宋体" w:cs="宋体"/>
          <w:b/>
          <w:bCs/>
          <w:color w:val="FF0000"/>
          <w:spacing w:val="0"/>
          <w:position w:val="0"/>
          <w:sz w:val="24"/>
          <w:shd w:val="clear" w:fill="auto"/>
          <w:lang w:val="en-US" w:eastAsia="zh-CN"/>
        </w:rPr>
        <w:fldChar w:fldCharType="begin"/>
      </w:r>
      <w:r>
        <w:rPr>
          <w:rFonts w:hint="eastAsia" w:ascii="宋体" w:hAnsi="宋体" w:eastAsia="宋体" w:cs="宋体"/>
          <w:b/>
          <w:bCs/>
          <w:color w:val="FF0000"/>
          <w:spacing w:val="0"/>
          <w:position w:val="0"/>
          <w:sz w:val="24"/>
          <w:shd w:val="clear" w:fill="auto"/>
          <w:lang w:val="en-US" w:eastAsia="zh-CN"/>
        </w:rPr>
        <w:instrText xml:space="preserve"> HYPERLINK "https://xyny.nea.gov.cn/main" \l "/main" </w:instrText>
      </w:r>
      <w:r>
        <w:rPr>
          <w:rFonts w:hint="eastAsia" w:ascii="宋体" w:hAnsi="宋体" w:eastAsia="宋体" w:cs="宋体"/>
          <w:b/>
          <w:bCs/>
          <w:color w:val="FF0000"/>
          <w:spacing w:val="0"/>
          <w:position w:val="0"/>
          <w:sz w:val="24"/>
          <w:shd w:val="clear" w:fill="auto"/>
          <w:lang w:val="en-US" w:eastAsia="zh-CN"/>
        </w:rPr>
        <w:fldChar w:fldCharType="separate"/>
      </w:r>
      <w:r>
        <w:rPr>
          <w:rFonts w:hint="eastAsia" w:ascii="宋体" w:hAnsi="宋体" w:eastAsia="宋体" w:cs="宋体"/>
          <w:b/>
          <w:bCs/>
          <w:color w:val="FF0000"/>
          <w:spacing w:val="0"/>
          <w:position w:val="0"/>
          <w:sz w:val="24"/>
          <w:shd w:val="clear" w:fill="auto"/>
          <w:lang w:val="en-US" w:eastAsia="zh-CN"/>
        </w:rPr>
        <w:t>能源信用信息系统</w:t>
      </w:r>
      <w:r>
        <w:rPr>
          <w:rFonts w:hint="eastAsia" w:ascii="宋体" w:hAnsi="宋体" w:eastAsia="宋体" w:cs="宋体"/>
          <w:b/>
          <w:bCs/>
          <w:color w:val="FF0000"/>
          <w:spacing w:val="0"/>
          <w:position w:val="0"/>
          <w:sz w:val="24"/>
          <w:shd w:val="clear" w:fill="auto"/>
          <w:lang w:val="en-US" w:eastAsia="zh-CN"/>
        </w:rPr>
        <w:fldChar w:fldCharType="end"/>
      </w:r>
      <w:r>
        <w:rPr>
          <w:rFonts w:hint="default" w:ascii="宋体" w:hAnsi="宋体" w:eastAsia="宋体" w:cs="宋体"/>
          <w:b/>
          <w:bCs/>
          <w:color w:val="FF0000"/>
          <w:spacing w:val="0"/>
          <w:position w:val="0"/>
          <w:sz w:val="24"/>
          <w:shd w:val="clear" w:fill="auto"/>
          <w:lang w:val="en-US" w:eastAsia="zh-CN"/>
        </w:rPr>
        <w:t>平台</w:t>
      </w:r>
      <w:r>
        <w:rPr>
          <w:rFonts w:hint="eastAsia" w:ascii="宋体" w:hAnsi="宋体" w:eastAsia="宋体" w:cs="宋体"/>
          <w:b/>
          <w:bCs/>
          <w:color w:val="FF0000"/>
          <w:spacing w:val="0"/>
          <w:position w:val="0"/>
          <w:sz w:val="24"/>
          <w:shd w:val="clear" w:fill="auto"/>
          <w:lang w:val="en-US" w:eastAsia="zh-CN"/>
        </w:rPr>
        <w:t>（</w:t>
      </w:r>
      <w:r>
        <w:rPr>
          <w:rFonts w:hint="default" w:ascii="宋体" w:hAnsi="宋体" w:eastAsia="宋体" w:cs="宋体"/>
          <w:b/>
          <w:bCs/>
          <w:color w:val="FF0000"/>
          <w:spacing w:val="0"/>
          <w:position w:val="0"/>
          <w:sz w:val="24"/>
          <w:shd w:val="clear" w:fill="auto"/>
          <w:lang w:val="en-US" w:eastAsia="zh-CN"/>
        </w:rPr>
        <w:t>网址为：</w:t>
      </w:r>
      <w:r>
        <w:rPr>
          <w:rFonts w:hint="eastAsia" w:ascii="宋体" w:hAnsi="宋体" w:eastAsia="宋体" w:cs="宋体"/>
          <w:b/>
          <w:bCs/>
          <w:color w:val="FF0000"/>
          <w:spacing w:val="0"/>
          <w:position w:val="0"/>
          <w:sz w:val="24"/>
          <w:shd w:val="clear" w:fill="auto"/>
          <w:lang w:val="en-US" w:eastAsia="zh-CN"/>
        </w:rPr>
        <w:fldChar w:fldCharType="begin"/>
      </w:r>
      <w:r>
        <w:rPr>
          <w:rFonts w:hint="eastAsia" w:ascii="宋体" w:hAnsi="宋体" w:eastAsia="宋体" w:cs="宋体"/>
          <w:b/>
          <w:bCs/>
          <w:color w:val="FF0000"/>
          <w:spacing w:val="0"/>
          <w:position w:val="0"/>
          <w:sz w:val="24"/>
          <w:shd w:val="clear" w:fill="auto"/>
          <w:lang w:val="en-US" w:eastAsia="zh-CN"/>
        </w:rPr>
        <w:instrText xml:space="preserve"> HYPERLINK "https://xyny.nea.gov.cn/main" \l "/main" </w:instrText>
      </w:r>
      <w:r>
        <w:rPr>
          <w:rFonts w:hint="eastAsia" w:ascii="宋体" w:hAnsi="宋体" w:eastAsia="宋体" w:cs="宋体"/>
          <w:b/>
          <w:bCs/>
          <w:color w:val="FF0000"/>
          <w:spacing w:val="0"/>
          <w:position w:val="0"/>
          <w:sz w:val="24"/>
          <w:shd w:val="clear" w:fill="auto"/>
          <w:lang w:val="en-US" w:eastAsia="zh-CN"/>
        </w:rPr>
        <w:fldChar w:fldCharType="separate"/>
      </w:r>
      <w:r>
        <w:rPr>
          <w:rFonts w:hint="eastAsia" w:ascii="宋体" w:hAnsi="宋体" w:eastAsia="宋体" w:cs="宋体"/>
          <w:b/>
          <w:bCs/>
          <w:color w:val="FF0000"/>
          <w:spacing w:val="0"/>
          <w:position w:val="0"/>
          <w:sz w:val="24"/>
          <w:shd w:val="clear" w:fill="auto"/>
          <w:lang w:val="en-US" w:eastAsia="zh-CN"/>
        </w:rPr>
        <w:t>https://xyny.nea.gov.cn</w:t>
      </w:r>
      <w:r>
        <w:rPr>
          <w:rFonts w:hint="eastAsia" w:ascii="宋体" w:hAnsi="宋体" w:eastAsia="宋体" w:cs="宋体"/>
          <w:b/>
          <w:bCs/>
          <w:color w:val="FF0000"/>
          <w:spacing w:val="0"/>
          <w:position w:val="0"/>
          <w:sz w:val="24"/>
          <w:shd w:val="clear" w:fill="auto"/>
          <w:lang w:val="en-US" w:eastAsia="zh-CN"/>
        </w:rPr>
        <w:fldChar w:fldCharType="end"/>
      </w:r>
      <w:r>
        <w:rPr>
          <w:rFonts w:hint="eastAsia" w:ascii="宋体" w:hAnsi="宋体" w:eastAsia="宋体" w:cs="宋体"/>
          <w:b/>
          <w:bCs/>
          <w:color w:val="FF0000"/>
          <w:spacing w:val="0"/>
          <w:position w:val="0"/>
          <w:sz w:val="24"/>
          <w:shd w:val="clear" w:fill="auto"/>
          <w:lang w:val="en-US" w:eastAsia="zh-CN"/>
        </w:rPr>
        <w:t>）</w:t>
      </w:r>
      <w:r>
        <w:rPr>
          <w:rFonts w:hint="default" w:ascii="宋体" w:hAnsi="宋体" w:eastAsia="宋体" w:cs="宋体"/>
          <w:b/>
          <w:bCs/>
          <w:color w:val="FF0000"/>
          <w:spacing w:val="0"/>
          <w:position w:val="0"/>
          <w:sz w:val="24"/>
          <w:shd w:val="clear" w:fill="auto"/>
          <w:lang w:val="en-US" w:eastAsia="zh-CN"/>
        </w:rPr>
        <w:t>进行查询验证</w:t>
      </w:r>
      <w:r>
        <w:rPr>
          <w:rFonts w:hint="eastAsia" w:ascii="宋体" w:hAnsi="宋体" w:eastAsia="宋体" w:cs="宋体"/>
          <w:b/>
          <w:bCs/>
          <w:color w:val="FF0000"/>
          <w:spacing w:val="0"/>
          <w:position w:val="0"/>
          <w:sz w:val="24"/>
          <w:shd w:val="clear" w:fill="auto"/>
          <w:lang w:val="en-US" w:eastAsia="zh-CN"/>
        </w:rPr>
        <w:t>。</w:t>
      </w:r>
    </w:p>
    <w:p>
      <w:pPr>
        <w:numPr>
          <w:ilvl w:val="0"/>
          <w:numId w:val="2"/>
        </w:numPr>
        <w:spacing w:before="0" w:after="0" w:line="360" w:lineRule="auto"/>
        <w:ind w:left="0" w:right="0" w:firstLine="482"/>
        <w:jc w:val="both"/>
        <w:rPr>
          <w:rFonts w:ascii="Microsoft YaHei UI" w:hAnsi="Microsoft YaHei UI" w:eastAsia="Microsoft YaHei UI" w:cs="Microsoft YaHei UI"/>
          <w:b/>
          <w:color w:val="auto"/>
          <w:spacing w:val="0"/>
          <w:position w:val="0"/>
          <w:sz w:val="24"/>
          <w:shd w:val="clear" w:fill="auto"/>
        </w:rPr>
      </w:pPr>
      <w:r>
        <w:rPr>
          <w:rFonts w:ascii="Microsoft YaHei UI" w:hAnsi="Microsoft YaHei UI" w:eastAsia="Microsoft YaHei UI" w:cs="Microsoft YaHei UI"/>
          <w:b/>
          <w:color w:val="auto"/>
          <w:spacing w:val="0"/>
          <w:position w:val="0"/>
          <w:sz w:val="24"/>
          <w:shd w:val="clear" w:fill="auto"/>
        </w:rPr>
        <w:t xml:space="preserve">业绩要求： </w:t>
      </w:r>
    </w:p>
    <w:p>
      <w:pPr>
        <w:numPr>
          <w:numId w:val="0"/>
        </w:numPr>
        <w:bidi w:val="0"/>
        <w:ind w:left="105" w:leftChars="0"/>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2"/>
          <w:lang w:val="en-US" w:eastAsia="zh-CN" w:bidi="ar-SA"/>
        </w:rPr>
        <w:t>（1）2022年1月1日至投标截止日（以合同签署时间为准），投标人应具有至少1个合同的已完工的</w:t>
      </w:r>
      <w:r>
        <w:rPr>
          <w:rFonts w:hint="eastAsia" w:ascii="Times New Roman" w:hAnsi="Times New Roman" w:eastAsia="宋体" w:cs="Times New Roman"/>
          <w:kern w:val="2"/>
          <w:sz w:val="21"/>
          <w:szCs w:val="22"/>
          <w:lang w:val="en-US" w:eastAsia="zh-CN" w:bidi="ar-SA"/>
        </w:rPr>
        <w:t>生产设备设施（装置）运维服务验收</w:t>
      </w:r>
      <w:r>
        <w:rPr>
          <w:rFonts w:hint="default" w:ascii="Times New Roman" w:hAnsi="Times New Roman" w:eastAsia="宋体" w:cs="Times New Roman"/>
          <w:kern w:val="2"/>
          <w:sz w:val="21"/>
          <w:szCs w:val="22"/>
          <w:lang w:val="en-US" w:eastAsia="zh-CN" w:bidi="ar-SA"/>
        </w:rPr>
        <w:t>业绩</w:t>
      </w:r>
      <w:r>
        <w:rPr>
          <w:rFonts w:hint="eastAsia" w:ascii="Times New Roman" w:hAnsi="Times New Roman" w:eastAsia="宋体" w:cs="Times New Roman"/>
          <w:kern w:val="2"/>
          <w:sz w:val="21"/>
          <w:szCs w:val="22"/>
          <w:lang w:val="en-US" w:eastAsia="zh-CN" w:bidi="ar-SA"/>
        </w:rPr>
        <w:t>，且合同总金额不得低于50万</w:t>
      </w:r>
      <w:r>
        <w:rPr>
          <w:rFonts w:hint="default" w:ascii="Times New Roman" w:hAnsi="Times New Roman" w:eastAsia="宋体" w:cs="Times New Roman"/>
          <w:kern w:val="2"/>
          <w:sz w:val="21"/>
          <w:szCs w:val="22"/>
          <w:lang w:val="en-US" w:eastAsia="zh-CN" w:bidi="ar-SA"/>
        </w:rPr>
        <w:t>。 （2）投标人须提交相关业绩证明文件。业绩证明文件包括：1）合同和2）服务验收证明材料。投标人所提交的业绩证明文件必须至少体现以下内容：合同签署时间、合同签署页（应有双方签署或盖章）、服务内容及服务验收证明材料。 （3）若业绩合同为年度协议/框架协议/费率合同，除提供年度协议/框架协议/费率合同外，还应提供相应的已完工订单，订单内容或编号应与年度协议/框架协议/费率合同相关联。同一个年度协议/框架协议/费率合同下提供1个或以上的订单及与订单对应的服务验收证明材料均算为1个有效业绩。 （4）未提交业绩证明文件，或通过所提供的业绩证明文件无法认定满足上述业绩要求的，均视为无效业绩。</w:t>
      </w:r>
    </w:p>
    <w:p>
      <w:pPr>
        <w:spacing w:before="0" w:after="0" w:line="360" w:lineRule="auto"/>
        <w:ind w:left="0" w:right="0" w:firstLine="480"/>
        <w:jc w:val="both"/>
        <w:rPr>
          <w:rFonts w:ascii="微软雅黑" w:hAnsi="微软雅黑" w:eastAsia="微软雅黑" w:cs="微软雅黑"/>
          <w:b/>
          <w:color w:val="auto"/>
          <w:spacing w:val="0"/>
          <w:position w:val="0"/>
          <w:sz w:val="24"/>
          <w:shd w:val="clear" w:fill="auto"/>
        </w:rPr>
      </w:pPr>
    </w:p>
    <w:p>
      <w:pPr>
        <w:spacing w:before="0" w:after="0" w:line="360" w:lineRule="auto"/>
        <w:ind w:left="0" w:right="0" w:firstLine="480"/>
        <w:jc w:val="both"/>
        <w:rPr>
          <w:rFonts w:ascii="微软雅黑" w:hAnsi="微软雅黑" w:eastAsia="微软雅黑" w:cs="微软雅黑"/>
          <w:b/>
          <w:color w:val="auto"/>
          <w:spacing w:val="0"/>
          <w:position w:val="0"/>
          <w:sz w:val="24"/>
          <w:shd w:val="clear" w:fill="auto"/>
        </w:rPr>
      </w:pPr>
      <w:r>
        <w:rPr>
          <w:rFonts w:ascii="微软雅黑" w:hAnsi="微软雅黑" w:eastAsia="微软雅黑" w:cs="微软雅黑"/>
          <w:b/>
          <w:color w:val="auto"/>
          <w:spacing w:val="0"/>
          <w:position w:val="0"/>
          <w:sz w:val="24"/>
          <w:shd w:val="clear" w:fill="auto"/>
        </w:rPr>
        <w:t>3、信誉要求：</w:t>
      </w:r>
    </w:p>
    <w:p>
      <w:pPr>
        <w:spacing w:before="0" w:after="0" w:line="360" w:lineRule="auto"/>
        <w:ind w:left="0" w:right="0" w:firstLine="480"/>
        <w:jc w:val="left"/>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（1）投标人不得被各级法院中列入失信被执行人名单； 
</w:t>
      </w:r>
    </w:p>
    <w:p>
      <w:pPr>
        <w:spacing w:before="0" w:after="0" w:line="360" w:lineRule="auto"/>
        <w:ind w:left="0" w:right="0" w:firstLine="480"/>
        <w:jc w:val="left"/>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（2）投标人自202</w:t>
      </w:r>
      <w:r>
        <w:rPr>
          <w:rFonts w:hint="eastAsia" w:asciiTheme="minorEastAsia" w:hAnsi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eastAsia="en-US"/>
        </w:rPr>
        <w:t>年1月1日起至投标截止时间止，投标人或其法定代表人、拟委任的项目负责人无行贿犯罪行为的。为便于招标人复核，投标人应自行到中国裁判文书网；（http://wenshu.court.gov.cn）查询本单位及其法定代表人、拟委任的项目负责人的行贿犯罪信息，确认没有行贿犯罪；</w:t>
      </w:r>
    </w:p>
    <w:p>
      <w:pPr>
        <w:spacing w:before="0" w:after="0" w:line="360" w:lineRule="auto"/>
        <w:ind w:left="0" w:right="0" w:firstLine="480"/>
        <w:jc w:val="left"/>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en-US"/>
        </w:rPr>
        <w:t>3）投标人承诺：中国海油在职员工（不含正式派出的）未有在投标人单位担任股东、法人代表、董事、监事和其他任职人员的情形。</w:t>
      </w:r>
    </w:p>
    <w:p>
      <w:pPr>
        <w:spacing w:before="0" w:after="0" w:line="360" w:lineRule="auto"/>
        <w:ind w:left="0" w:right="0" w:firstLine="480"/>
        <w:jc w:val="left"/>
        <w:rPr>
          <w:rFonts w:hint="eastAsia" w:asciiTheme="minorEastAsia" w:hAnsiTheme="minorEastAsia" w:eastAsiaTheme="minorEastAsia" w:cstheme="minorEastAsia"/>
          <w:kern w:val="0"/>
          <w:sz w:val="24"/>
          <w:szCs w:val="24"/>
          <w:lang w:eastAsia="en-US"/>
        </w:rPr>
      </w:pPr>
    </w:p>
    <w:p>
      <w:pPr>
        <w:tabs>
          <w:tab w:val="center" w:pos="4153"/>
          <w:tab w:val="right" w:pos="8306"/>
        </w:tabs>
        <w:spacing w:before="0" w:after="0" w:line="240" w:lineRule="auto"/>
        <w:ind w:left="0" w:right="0" w:firstLine="0"/>
        <w:jc w:val="left"/>
        <w:rPr>
          <w:rFonts w:ascii="宋体" w:hAnsi="宋体" w:eastAsia="宋体" w:cs="宋体"/>
          <w:b/>
          <w:color w:val="FF0000"/>
          <w:spacing w:val="0"/>
          <w:position w:val="0"/>
          <w:sz w:val="18"/>
          <w:shd w:val="clear" w:fill="auto"/>
        </w:rPr>
      </w:pPr>
      <w:r>
        <w:rPr>
          <w:rFonts w:ascii="宋体" w:hAnsi="宋体" w:eastAsia="宋体" w:cs="宋体"/>
          <w:b/>
          <w:color w:val="FF0000"/>
          <w:spacing w:val="0"/>
          <w:position w:val="0"/>
          <w:sz w:val="18"/>
          <w:shd w:val="clear" w:fill="auto"/>
        </w:rPr>
        <w:t>以上资质要求基本包括：营业执照</w:t>
      </w:r>
      <w:r>
        <w:rPr>
          <w:rFonts w:ascii="宋体" w:hAnsi="宋体" w:eastAsia="宋体" w:cs="宋体"/>
          <w:b/>
          <w:color w:val="FF0000"/>
          <w:spacing w:val="0"/>
          <w:position w:val="0"/>
          <w:sz w:val="18"/>
          <w:shd w:val="clear" w:fill="auto"/>
        </w:rPr>
        <w:t>、</w:t>
      </w:r>
      <w:r>
        <w:rPr>
          <w:rFonts w:hint="eastAsia" w:ascii="宋体" w:hAnsi="宋体" w:eastAsia="宋体" w:cs="宋体"/>
          <w:b/>
          <w:color w:val="FF0000"/>
          <w:spacing w:val="0"/>
          <w:position w:val="0"/>
          <w:sz w:val="18"/>
          <w:shd w:val="clear" w:fill="auto"/>
          <w:lang w:val="en-US" w:eastAsia="zh-CN"/>
        </w:rPr>
        <w:t>《承装（修、试）电力设施许可证》资质证书</w:t>
      </w:r>
      <w:r>
        <w:rPr>
          <w:rFonts w:hint="eastAsia" w:ascii="宋体" w:hAnsi="宋体" w:eastAsia="宋体" w:cs="宋体"/>
          <w:b/>
          <w:color w:val="FF0000"/>
          <w:spacing w:val="0"/>
          <w:position w:val="0"/>
          <w:sz w:val="18"/>
          <w:shd w:val="clear" w:fill="auto"/>
          <w:lang w:eastAsia="zh-CN"/>
        </w:rPr>
        <w:t>、</w:t>
      </w:r>
      <w:r>
        <w:rPr>
          <w:rFonts w:ascii="宋体" w:hAnsi="宋体" w:eastAsia="宋体" w:cs="宋体"/>
          <w:b/>
          <w:color w:val="FF0000"/>
          <w:spacing w:val="0"/>
          <w:position w:val="0"/>
          <w:sz w:val="18"/>
          <w:shd w:val="clear" w:fill="auto"/>
        </w:rPr>
        <w:t>业绩</w:t>
      </w:r>
      <w:r>
        <w:rPr>
          <w:rFonts w:ascii="宋体" w:hAnsi="宋体" w:eastAsia="宋体" w:cs="宋体"/>
          <w:b/>
          <w:color w:val="FF0000"/>
          <w:spacing w:val="0"/>
          <w:position w:val="0"/>
          <w:sz w:val="18"/>
          <w:shd w:val="clear" w:fill="auto"/>
        </w:rPr>
        <w:t>证明文件、信誉要求截图，在采办计划公示时需要系统上传相关附件。</w:t>
      </w:r>
    </w:p>
    <w:p>
      <w:pPr>
        <w:tabs>
          <w:tab w:val="center" w:pos="4153"/>
          <w:tab w:val="right" w:pos="8306"/>
        </w:tabs>
        <w:spacing w:before="0" w:after="0" w:line="240" w:lineRule="auto"/>
        <w:ind w:left="0" w:right="0" w:firstLine="0"/>
        <w:jc w:val="left"/>
        <w:rPr>
          <w:rFonts w:ascii="Calibri" w:hAnsi="Calibri" w:eastAsia="Calibri" w:cs="Calibri"/>
          <w:b/>
          <w:color w:val="FF0000"/>
          <w:spacing w:val="0"/>
          <w:position w:val="0"/>
          <w:sz w:val="18"/>
          <w:shd w:val="clear" w:fill="auto"/>
        </w:rPr>
      </w:pPr>
      <w:r>
        <w:rPr>
          <w:rFonts w:ascii="宋体" w:hAnsi="宋体" w:eastAsia="宋体" w:cs="宋体"/>
          <w:b/>
          <w:color w:val="FF0000"/>
          <w:spacing w:val="0"/>
          <w:position w:val="0"/>
          <w:sz w:val="18"/>
          <w:shd w:val="clear" w:fill="auto"/>
        </w:rPr>
        <w:t>其他商务及技术要求详见附件</w:t>
      </w:r>
      <w:r>
        <w:rPr>
          <w:rFonts w:ascii="Calibri" w:hAnsi="Calibri" w:eastAsia="Calibri" w:cs="Calibri"/>
          <w:b/>
          <w:color w:val="FF0000"/>
          <w:spacing w:val="0"/>
          <w:position w:val="0"/>
          <w:sz w:val="18"/>
          <w:shd w:val="clear" w:fill="auto"/>
        </w:rPr>
        <w:t>1</w:t>
      </w:r>
      <w:r>
        <w:rPr>
          <w:rFonts w:ascii="宋体" w:hAnsi="宋体" w:eastAsia="宋体" w:cs="宋体"/>
          <w:b/>
          <w:color w:val="FF0000"/>
          <w:spacing w:val="0"/>
          <w:position w:val="0"/>
          <w:sz w:val="18"/>
          <w:shd w:val="clear" w:fill="auto"/>
        </w:rPr>
        <w:t>：《技术要求书》、附件</w:t>
      </w:r>
      <w:bookmarkStart w:id="0" w:name="_GoBack"/>
      <w:bookmarkEnd w:id="0"/>
      <w:r>
        <w:rPr>
          <w:rFonts w:ascii="Calibri" w:hAnsi="Calibri" w:eastAsia="Calibri" w:cs="Calibri"/>
          <w:b/>
          <w:color w:val="FF0000"/>
          <w:spacing w:val="0"/>
          <w:position w:val="0"/>
          <w:sz w:val="18"/>
          <w:shd w:val="clear" w:fill="auto"/>
        </w:rPr>
        <w:t>2</w:t>
      </w:r>
      <w:r>
        <w:rPr>
          <w:rFonts w:ascii="宋体" w:hAnsi="宋体" w:eastAsia="宋体" w:cs="宋体"/>
          <w:b/>
          <w:color w:val="FF0000"/>
          <w:spacing w:val="0"/>
          <w:position w:val="0"/>
          <w:sz w:val="18"/>
          <w:shd w:val="clear" w:fill="auto"/>
        </w:rPr>
        <w:t>：《商务建议书》。</w:t>
      </w: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lvl>
  </w:abstractNum>
  <w:abstractNum w:abstractNumId="1">
    <w:nsid w:val="5F2521DB"/>
    <w:multiLevelType w:val="singleLevel"/>
    <w:tmpl w:val="5F2521DB"/>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compat>
    <w:useFELayout/>
    <w:splitPgBreakAndParaMark/>
    <w:compatSetting w:name="compatibilityMode" w:uri="http://schemas.microsoft.com/office/word" w:val="12"/>
  </w:compat>
  <w:rsids>
    <w:rsidRoot w:val="00000000"/>
    <w:rsid w:val="0C7B3F33"/>
    <w:rsid w:val="0F0F0174"/>
    <w:rsid w:val="404B3648"/>
    <w:rsid w:val="4F9923B3"/>
    <w:rsid w:val="6F643E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2">
    <w:name w:val="heading 2"/>
    <w:basedOn w:val="1"/>
    <w:next w:val="1"/>
    <w:qFormat/>
    <w:uiPriority w:val="1"/>
    <w:pPr>
      <w:spacing w:line="479" w:lineRule="exact"/>
      <w:outlineLvl w:val="1"/>
    </w:pPr>
    <w:rPr>
      <w:rFonts w:ascii="Microsoft YaHei UI" w:hAnsi="Microsoft YaHei UI" w:eastAsia="Microsoft YaHei UI"/>
      <w:spacing w:val="2"/>
      <w:sz w:val="32"/>
      <w:szCs w:val="32"/>
      <w:lang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TotalTime>0</TotalTime>
  <ScaleCrop>false</ScaleCrop>
  <LinksUpToDate>false</LinksUpToDate>
  <Application>WPS Office_11.8.2.12309_F1E327BC-269C-435d-A152-05C5408002CA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2024-10-11T09:28:00Z</dcterms:created>
  <dc:creator>yinwt</dc:creator>
  <cp:lastModifiedBy>殷文天</cp:lastModifiedBy>
  <dcterms:modified xsi:type="dcterms:W3CDTF">2025-12-11T07:14:46Z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F45F46BF50DA4977A2D11D97963DCB59</vt:lpwstr>
  </property>
</Properties>
</file>