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89A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国标黑体" w:hAnsi="国标黑体" w:eastAsia="国标黑体" w:cs="国标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国标黑体" w:hAnsi="国标黑体" w:eastAsia="国标黑体" w:cs="国标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7C3BEE0E"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巴中中学兴文校区“书香校园”建设项目报价表</w:t>
      </w:r>
    </w:p>
    <w:tbl>
      <w:tblPr>
        <w:tblStyle w:val="5"/>
        <w:tblpPr w:leftFromText="180" w:rightFromText="180" w:vertAnchor="text" w:horzAnchor="page" w:tblpXSpec="center" w:tblpY="229"/>
        <w:tblOverlap w:val="never"/>
        <w:tblW w:w="131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905"/>
        <w:gridCol w:w="1080"/>
        <w:gridCol w:w="4451"/>
        <w:gridCol w:w="450"/>
        <w:gridCol w:w="720"/>
        <w:gridCol w:w="885"/>
        <w:gridCol w:w="1050"/>
        <w:gridCol w:w="2387"/>
        <w:gridCol w:w="661"/>
      </w:tblGrid>
      <w:tr w14:paraId="64BAD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F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规格（mm）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主要技术参数及工艺要求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F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4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8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C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5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D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E3B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4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7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1楼墙面挂墙书架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1800*600*250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1.材质：18mm厚E1级环保实木颗粒免漆板，防腐防锈挂墙配件；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2.工艺：UV封边，承重≥50kg/层，背板加固，安装牢固，水平误差≤2mm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D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E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160020</wp:posOffset>
                  </wp:positionV>
                  <wp:extent cx="1452245" cy="1138555"/>
                  <wp:effectExtent l="0" t="0" r="10795" b="4445"/>
                  <wp:wrapNone/>
                  <wp:docPr id="1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245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2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E3C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C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1楼广告文化墙制作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4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6000*2500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9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1.基层：9mmPVC板打底；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2.面层：阻燃橘皮纹墙布（色牢度≥4级）；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3.字体：精工焗漆字（pvc基材，漆膜厚度≥0.2mm），含图文设计安装；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4.工艺：墙面平整无气泡，图文清晰无毛边；安装牢固，漆面均匀无脱落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B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0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B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4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1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3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CF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C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B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2-5楼墙面挂墙书架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9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6900*900*250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6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1.材质：18mm厚E1级环保实木颗粒免漆板，防腐防锈挂墙配件；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2.工艺：UV封边，承重≥50kg/层，背板加固，安装牢固，水平误差≤2mm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5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2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C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8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66040</wp:posOffset>
                  </wp:positionV>
                  <wp:extent cx="1517650" cy="1288415"/>
                  <wp:effectExtent l="0" t="0" r="6350" b="6985"/>
                  <wp:wrapNone/>
                  <wp:docPr id="1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0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0BD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2-5楼广告文化墙制作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5000*1000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4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1.基层：9mm PVC板；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2.面层：防污封釉涂层（耐磨≥5000转）；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3.字体：焗漆工艺（pvc基材），含图文设计；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4.工艺：釉面均匀无划痕、耐污测试达标，图文位置偏差≤3mm；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B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4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8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3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8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2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C45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教室门口仙人掌书柜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1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1700*300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4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1.材质：18mm厚E1级环保实木颗粒免漆板，防腐防锈挂墙配件；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2.工艺：UV封边，承重≥50kg/层，背板加固，安装牢固，水平误差≤2mm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F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1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A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B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4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12065</wp:posOffset>
                  </wp:positionV>
                  <wp:extent cx="1097280" cy="730250"/>
                  <wp:effectExtent l="0" t="0" r="0" b="1270"/>
                  <wp:wrapNone/>
                  <wp:docPr id="17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7"/>
                          <pic:cNvPicPr/>
                        </pic:nvPicPr>
                        <pic:blipFill>
                          <a:blip r:embed="rId6"/>
                          <a:srcRect l="19871" r="117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AE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F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有关说明</w:t>
            </w:r>
          </w:p>
        </w:tc>
        <w:tc>
          <w:tcPr>
            <w:tcW w:w="116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1.综合单价包含材料费、加工费、运输费、安装费、税费等完成项目竣工验收交付使用及后期质保服务的所有费用；合同履行期间固定不变，工程量据实结算；</w:t>
            </w:r>
          </w:p>
          <w:p w14:paraId="47F49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2.总报价高于43350.00元为无效报价，报价计算错误或大小写金额不一致以评审组复核结果为准。</w:t>
            </w:r>
          </w:p>
        </w:tc>
      </w:tr>
      <w:tr w14:paraId="21574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D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16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2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89A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人民币（大写）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 w14:paraId="2214A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31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F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报价供应商（盖章）：              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联系人：            联系电话：</w:t>
            </w:r>
          </w:p>
          <w:p w14:paraId="077B6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E884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3FE0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29E9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年   月    日</w:t>
            </w:r>
          </w:p>
        </w:tc>
      </w:tr>
    </w:tbl>
    <w:p w14:paraId="62DB1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1803970"/>
    <w:sectPr>
      <w:pgSz w:w="16838" w:h="11906" w:orient="landscape"/>
      <w:pgMar w:top="1587" w:right="1814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33922"/>
    <w:rsid w:val="62433922"/>
    <w:rsid w:val="FBE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2025-07-29T21:43:00Z</dcterms:created>
  <dc:creator>微风</dc:creator>
  <cp:lastModifiedBy>admin</cp:lastModifiedBy>
  <dcterms:modified xsi:type="dcterms:W3CDTF">2025-08-10T18:17:18Z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A6FB67876CEE40858A77F3A01AEBD571_11</vt:lpwstr>
  </property>
  <property fmtid="{D5CDD505-2E9C-101B-9397-08002B2CF9AE}" pid="4" name="KSOTemplateDocerSaveRecord">
    <vt:lpwstr>eyJoZGlkIjoiZGQ2NGIwOWE4MWZkNGYzMzZhYjJhMmVhNDljNGFmNjUiLCJ1c2VySWQiOiIzMzMzMTc5NTUifQ==</vt:lpwstr>
  </property>
</Properties>
</file>