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322" w:rightChars="134" w:firstLine="560"/>
        <w:jc w:val="both"/>
        <w:rPr>
          <w:rFonts w:hint="default" w:ascii="仿宋_GB2312" w:hAnsi="宋体" w:eastAsia="仿宋_GB2312"/>
          <w:kern w:val="0"/>
          <w:sz w:val="28"/>
          <w:szCs w:val="28"/>
          <w:lang w:val="en-US" w:eastAsia="zh-CN"/>
        </w:rPr>
      </w:pPr>
      <w:r>
        <w:rPr>
          <w:rFonts w:hint="eastAsia" w:ascii="仿宋_GB2312" w:hAnsi="宋体" w:eastAsia="仿宋_GB2312"/>
          <w:kern w:val="0"/>
          <w:sz w:val="28"/>
          <w:szCs w:val="28"/>
        </w:rPr>
        <w:t>合同编号：</w:t>
      </w:r>
    </w:p>
    <w:p>
      <w:pPr>
        <w:ind w:firstLine="0" w:firstLineChars="0"/>
        <w:jc w:val="both"/>
        <w:rPr>
          <w:rFonts w:ascii="方正小标宋简体" w:hAnsi="宋体" w:eastAsia="方正小标宋简体" w:cs="宋体"/>
          <w:b/>
          <w:color w:val="000000"/>
          <w:kern w:val="0"/>
          <w:sz w:val="40"/>
          <w:szCs w:val="40"/>
        </w:rPr>
      </w:pPr>
    </w:p>
    <w:p>
      <w:pPr>
        <w:ind w:firstLine="0" w:firstLineChars="0"/>
        <w:jc w:val="center"/>
        <w:rPr>
          <w:rFonts w:ascii="黑体" w:hAnsi="宋体" w:eastAsia="黑体"/>
          <w:b/>
          <w:kern w:val="0"/>
          <w:sz w:val="48"/>
          <w:szCs w:val="48"/>
        </w:rPr>
      </w:pPr>
      <w:r>
        <w:rPr>
          <w:rFonts w:hint="eastAsia" w:ascii="黑体" w:hAnsi="宋体" w:eastAsia="黑体"/>
          <w:b/>
          <w:kern w:val="0"/>
          <w:sz w:val="48"/>
          <w:szCs w:val="48"/>
        </w:rPr>
        <w:t>福 州 市 国 有 房 屋 租 赁</w:t>
      </w:r>
    </w:p>
    <w:p>
      <w:pPr>
        <w:ind w:firstLine="560"/>
        <w:jc w:val="both"/>
        <w:rPr>
          <w:rFonts w:ascii="黑体" w:hAnsi="宋体" w:eastAsia="黑体"/>
          <w:kern w:val="0"/>
          <w:sz w:val="28"/>
          <w:szCs w:val="28"/>
        </w:rPr>
      </w:pPr>
    </w:p>
    <w:p>
      <w:pPr>
        <w:ind w:firstLine="560"/>
        <w:jc w:val="both"/>
        <w:rPr>
          <w:rFonts w:ascii="黑体" w:hAnsi="宋体" w:eastAsia="黑体"/>
          <w:kern w:val="0"/>
          <w:sz w:val="28"/>
          <w:szCs w:val="28"/>
        </w:rPr>
      </w:pPr>
    </w:p>
    <w:p>
      <w:pPr>
        <w:ind w:firstLine="0" w:firstLineChars="0"/>
        <w:jc w:val="center"/>
        <w:rPr>
          <w:rFonts w:ascii="黑体" w:hAnsi="宋体" w:eastAsia="黑体"/>
          <w:kern w:val="0"/>
          <w:sz w:val="72"/>
          <w:szCs w:val="72"/>
        </w:rPr>
      </w:pPr>
      <w:r>
        <w:rPr>
          <w:rFonts w:hint="eastAsia" w:ascii="黑体" w:hAnsi="宋体" w:eastAsia="黑体"/>
          <w:kern w:val="0"/>
          <w:sz w:val="72"/>
          <w:szCs w:val="72"/>
        </w:rPr>
        <w:t>合</w:t>
      </w:r>
    </w:p>
    <w:p>
      <w:pPr>
        <w:ind w:firstLine="0" w:firstLineChars="0"/>
        <w:jc w:val="center"/>
        <w:rPr>
          <w:rFonts w:ascii="黑体" w:hAnsi="宋体" w:eastAsia="黑体"/>
          <w:kern w:val="0"/>
          <w:sz w:val="72"/>
          <w:szCs w:val="72"/>
        </w:rPr>
      </w:pPr>
    </w:p>
    <w:p>
      <w:pPr>
        <w:ind w:firstLine="0" w:firstLineChars="0"/>
        <w:jc w:val="center"/>
        <w:rPr>
          <w:rFonts w:ascii="黑体" w:hAnsi="宋体" w:eastAsia="黑体"/>
          <w:kern w:val="0"/>
          <w:sz w:val="72"/>
          <w:szCs w:val="72"/>
        </w:rPr>
      </w:pPr>
      <w:r>
        <w:rPr>
          <w:rFonts w:hint="eastAsia" w:ascii="黑体" w:hAnsi="宋体" w:eastAsia="黑体"/>
          <w:kern w:val="0"/>
          <w:sz w:val="72"/>
          <w:szCs w:val="72"/>
        </w:rPr>
        <w:t>同</w:t>
      </w:r>
    </w:p>
    <w:p>
      <w:pPr>
        <w:ind w:firstLine="0" w:firstLineChars="0"/>
        <w:jc w:val="center"/>
        <w:rPr>
          <w:rFonts w:ascii="黑体" w:hAnsi="宋体" w:eastAsia="黑体"/>
          <w:kern w:val="0"/>
          <w:sz w:val="72"/>
          <w:szCs w:val="72"/>
        </w:rPr>
      </w:pPr>
    </w:p>
    <w:p>
      <w:pPr>
        <w:ind w:firstLine="0" w:firstLineChars="0"/>
        <w:jc w:val="center"/>
        <w:rPr>
          <w:rFonts w:ascii="黑体" w:hAnsi="宋体" w:eastAsia="黑体"/>
          <w:kern w:val="0"/>
          <w:sz w:val="72"/>
          <w:szCs w:val="72"/>
        </w:rPr>
      </w:pPr>
      <w:r>
        <w:rPr>
          <w:rFonts w:hint="eastAsia" w:ascii="黑体" w:hAnsi="宋体" w:eastAsia="黑体"/>
          <w:kern w:val="0"/>
          <w:sz w:val="72"/>
          <w:szCs w:val="72"/>
        </w:rPr>
        <w:t>书</w:t>
      </w:r>
    </w:p>
    <w:p>
      <w:pPr>
        <w:ind w:firstLine="1405" w:firstLineChars="500"/>
        <w:jc w:val="both"/>
        <w:rPr>
          <w:rFonts w:ascii="黑体" w:hAnsi="宋体" w:eastAsia="黑体"/>
          <w:b/>
          <w:kern w:val="0"/>
          <w:sz w:val="28"/>
          <w:szCs w:val="28"/>
        </w:rPr>
      </w:pPr>
    </w:p>
    <w:p>
      <w:pPr>
        <w:ind w:firstLine="1405" w:firstLineChars="500"/>
        <w:jc w:val="both"/>
        <w:rPr>
          <w:rFonts w:ascii="黑体" w:hAnsi="宋体" w:eastAsia="黑体"/>
          <w:b/>
          <w:kern w:val="0"/>
          <w:sz w:val="28"/>
          <w:szCs w:val="28"/>
        </w:rPr>
      </w:pPr>
    </w:p>
    <w:p>
      <w:pPr>
        <w:ind w:firstLine="1405" w:firstLineChars="500"/>
        <w:jc w:val="both"/>
        <w:rPr>
          <w:rFonts w:ascii="黑体" w:hAnsi="宋体" w:eastAsia="黑体"/>
          <w:b/>
          <w:kern w:val="0"/>
          <w:sz w:val="28"/>
          <w:szCs w:val="28"/>
        </w:rPr>
      </w:pPr>
    </w:p>
    <w:p>
      <w:pPr>
        <w:ind w:firstLine="641" w:firstLineChars="0"/>
        <w:jc w:val="center"/>
        <w:rPr>
          <w:rFonts w:ascii="黑体" w:hAnsi="宋体" w:eastAsia="黑体"/>
          <w:b/>
          <w:kern w:val="0"/>
          <w:sz w:val="28"/>
          <w:szCs w:val="28"/>
        </w:rPr>
      </w:pPr>
      <w:r>
        <w:rPr>
          <w:rFonts w:ascii="华文行楷" w:hAnsi="宋体" w:eastAsia="华文行楷"/>
          <w:b/>
          <w:kern w:val="0"/>
          <w:sz w:val="32"/>
          <w:szCs w:val="32"/>
        </w:rPr>
        <w:br w:type="page"/>
      </w:r>
      <w:r>
        <w:rPr>
          <w:rFonts w:hint="eastAsia" w:ascii="黑体" w:hAnsi="宋体" w:eastAsia="黑体"/>
          <w:b/>
          <w:kern w:val="0"/>
          <w:sz w:val="28"/>
          <w:szCs w:val="28"/>
        </w:rPr>
        <w:t>说    明</w:t>
      </w:r>
    </w:p>
    <w:p>
      <w:pPr>
        <w:adjustRightInd w:val="0"/>
        <w:snapToGrid w:val="0"/>
        <w:ind w:firstLine="560"/>
        <w:jc w:val="both"/>
        <w:rPr>
          <w:rFonts w:ascii="仿宋_GB2312" w:hAnsi="宋体" w:eastAsia="仿宋_GB2312"/>
          <w:kern w:val="0"/>
          <w:sz w:val="28"/>
          <w:szCs w:val="28"/>
        </w:rPr>
      </w:pPr>
      <w:r>
        <w:rPr>
          <w:rFonts w:hint="eastAsia" w:ascii="仿宋_GB2312" w:hAnsi="宋体" w:eastAsia="仿宋_GB2312"/>
          <w:kern w:val="0"/>
          <w:sz w:val="28"/>
          <w:szCs w:val="28"/>
        </w:rPr>
        <w:t>1、本合同文本为示范文本，适用于福州市市属国有房屋、店面租赁。</w:t>
      </w:r>
    </w:p>
    <w:p>
      <w:pPr>
        <w:adjustRightInd w:val="0"/>
        <w:snapToGrid w:val="0"/>
        <w:ind w:firstLine="560"/>
        <w:jc w:val="both"/>
        <w:rPr>
          <w:rFonts w:ascii="仿宋_GB2312" w:hAnsi="宋体" w:eastAsia="仿宋_GB2312"/>
          <w:kern w:val="0"/>
          <w:sz w:val="28"/>
          <w:szCs w:val="28"/>
        </w:rPr>
      </w:pPr>
      <w:r>
        <w:rPr>
          <w:rFonts w:hint="eastAsia" w:ascii="仿宋_GB2312" w:hAnsi="宋体" w:eastAsia="仿宋_GB2312"/>
          <w:kern w:val="0"/>
          <w:sz w:val="28"/>
          <w:szCs w:val="28"/>
        </w:rPr>
        <w:t xml:space="preserve">2、甲乙双方应当仔细阅读本合同的各项条款，在协商一致的基础上签订合同。 </w:t>
      </w:r>
    </w:p>
    <w:p>
      <w:pPr>
        <w:adjustRightInd w:val="0"/>
        <w:snapToGrid w:val="0"/>
        <w:ind w:firstLine="560"/>
        <w:jc w:val="both"/>
        <w:rPr>
          <w:rFonts w:ascii="仿宋_GB2312" w:hAnsi="宋体" w:eastAsia="仿宋_GB2312"/>
          <w:kern w:val="0"/>
          <w:sz w:val="28"/>
          <w:szCs w:val="28"/>
        </w:rPr>
      </w:pPr>
      <w:r>
        <w:rPr>
          <w:rFonts w:hint="eastAsia" w:ascii="仿宋_GB2312" w:hAnsi="宋体" w:eastAsia="仿宋_GB2312"/>
          <w:kern w:val="0"/>
          <w:sz w:val="28"/>
          <w:szCs w:val="28"/>
        </w:rPr>
        <w:t>3、对合同文本“□”中选择的内容，以划√方式选定；对于实际情况未发生或租赁双方不作约定时，应在空格部位打×，以示排除。</w:t>
      </w:r>
    </w:p>
    <w:p>
      <w:pPr>
        <w:adjustRightInd w:val="0"/>
        <w:snapToGrid w:val="0"/>
        <w:ind w:firstLine="560"/>
        <w:jc w:val="both"/>
        <w:rPr>
          <w:rFonts w:ascii="仿宋_GB2312" w:hAnsi="宋体" w:eastAsia="仿宋_GB2312"/>
          <w:kern w:val="0"/>
          <w:sz w:val="28"/>
          <w:szCs w:val="28"/>
        </w:rPr>
      </w:pPr>
      <w:r>
        <w:rPr>
          <w:rFonts w:hint="eastAsia" w:ascii="仿宋_GB2312" w:hAnsi="宋体" w:eastAsia="仿宋_GB2312"/>
          <w:kern w:val="0"/>
          <w:sz w:val="28"/>
          <w:szCs w:val="28"/>
        </w:rPr>
        <w:t>4、本合同未尽事宜，双方协定后，可填入空白条款内。</w:t>
      </w:r>
    </w:p>
    <w:p>
      <w:pPr>
        <w:adjustRightInd w:val="0"/>
        <w:snapToGrid w:val="0"/>
        <w:ind w:firstLine="560"/>
        <w:jc w:val="both"/>
        <w:rPr>
          <w:rFonts w:ascii="仿宋_GB2312" w:hAnsi="宋体" w:eastAsia="仿宋_GB2312"/>
          <w:kern w:val="0"/>
          <w:sz w:val="28"/>
          <w:szCs w:val="28"/>
        </w:rPr>
      </w:pPr>
      <w:r>
        <w:rPr>
          <w:rFonts w:hint="eastAsia" w:ascii="仿宋_GB2312" w:hAnsi="宋体" w:eastAsia="仿宋_GB2312"/>
          <w:kern w:val="0"/>
          <w:sz w:val="28"/>
          <w:szCs w:val="28"/>
        </w:rPr>
        <w:t>5、本合同文本中涉及的选择、填写内容以手写项为优先。</w:t>
      </w:r>
    </w:p>
    <w:p>
      <w:pPr>
        <w:adjustRightInd w:val="0"/>
        <w:snapToGrid w:val="0"/>
        <w:ind w:firstLine="560"/>
        <w:jc w:val="both"/>
        <w:rPr>
          <w:rFonts w:ascii="仿宋_GB2312" w:hAnsi="宋体" w:eastAsia="仿宋_GB2312"/>
          <w:kern w:val="0"/>
          <w:sz w:val="28"/>
          <w:szCs w:val="28"/>
        </w:rPr>
      </w:pPr>
      <w:r>
        <w:rPr>
          <w:rFonts w:hint="eastAsia" w:ascii="仿宋_GB2312" w:hAnsi="宋体" w:eastAsia="仿宋_GB2312"/>
          <w:kern w:val="0"/>
          <w:sz w:val="28"/>
          <w:szCs w:val="28"/>
        </w:rPr>
        <w:t>6、承租方为法人机构，应提供加盖印章的营业执照复印件；承租方为自然人，应提供本人签字确认的身份证复印件。营业执照和身份证原件经出租方查验核对后退还。</w:t>
      </w:r>
    </w:p>
    <w:p>
      <w:pPr>
        <w:adjustRightInd w:val="0"/>
        <w:snapToGrid w:val="0"/>
        <w:ind w:firstLine="560"/>
        <w:jc w:val="both"/>
        <w:rPr>
          <w:rFonts w:ascii="仿宋_GB2312" w:hAnsi="宋体" w:eastAsia="仿宋_GB2312"/>
          <w:kern w:val="0"/>
          <w:sz w:val="28"/>
          <w:szCs w:val="28"/>
        </w:rPr>
      </w:pPr>
      <w:r>
        <w:rPr>
          <w:rFonts w:hint="eastAsia" w:ascii="仿宋_GB2312" w:hAnsi="宋体" w:eastAsia="仿宋_GB2312"/>
          <w:kern w:val="0"/>
          <w:sz w:val="28"/>
          <w:szCs w:val="28"/>
        </w:rPr>
        <w:t>7、在承租期间，因情况变化，需要签订补充合同，应履行与本合同相同的批准程序后，与本合同具有同等法律效力。</w:t>
      </w:r>
    </w:p>
    <w:p>
      <w:pPr>
        <w:ind w:firstLine="641"/>
        <w:jc w:val="center"/>
        <w:rPr>
          <w:rFonts w:ascii="华文行楷" w:hAnsi="宋体" w:eastAsia="华文行楷"/>
          <w:b/>
          <w:kern w:val="0"/>
          <w:sz w:val="32"/>
          <w:szCs w:val="32"/>
        </w:rPr>
      </w:pPr>
      <w:r>
        <w:rPr>
          <w:rFonts w:ascii="华文行楷" w:hAnsi="宋体" w:eastAsia="华文行楷"/>
          <w:b/>
          <w:kern w:val="0"/>
          <w:sz w:val="32"/>
          <w:szCs w:val="32"/>
        </w:rPr>
        <w:br w:type="page"/>
      </w:r>
      <w:r>
        <w:rPr>
          <w:rFonts w:hint="eastAsia" w:ascii="华文行楷" w:hAnsi="宋体" w:eastAsia="华文行楷"/>
          <w:b/>
          <w:kern w:val="0"/>
          <w:sz w:val="32"/>
          <w:szCs w:val="32"/>
        </w:rPr>
        <w:t>房 屋 租 赁 合 同</w:t>
      </w:r>
    </w:p>
    <w:p>
      <w:pPr>
        <w:spacing w:line="520" w:lineRule="exact"/>
        <w:ind w:firstLine="641"/>
        <w:jc w:val="both"/>
        <w:rPr>
          <w:rFonts w:hint="eastAsia" w:ascii="华文行楷" w:hAnsi="宋体" w:eastAsia="华文行楷"/>
          <w:b/>
          <w:kern w:val="0"/>
          <w:sz w:val="28"/>
          <w:szCs w:val="28"/>
        </w:rPr>
      </w:pPr>
    </w:p>
    <w:p>
      <w:pPr>
        <w:adjustRightInd w:val="0"/>
        <w:snapToGrid w:val="0"/>
        <w:spacing w:line="520" w:lineRule="exact"/>
        <w:ind w:firstLine="560"/>
        <w:jc w:val="both"/>
        <w:rPr>
          <w:rFonts w:hint="eastAsia"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甲方（出租方）：</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b w:val="0"/>
          <w:bCs w:val="0"/>
          <w:sz w:val="28"/>
          <w:szCs w:val="28"/>
          <w:u w:val="single"/>
          <w:lang w:val="en-US" w:eastAsia="zh-CN"/>
        </w:rPr>
        <w:t>福州市盈瑞投资有限公司</w:t>
      </w:r>
      <w:r>
        <w:rPr>
          <w:rFonts w:hint="eastAsia" w:ascii="仿宋_GB2312" w:hAnsi="仿宋_GB2312" w:eastAsia="仿宋_GB2312" w:cs="仿宋_GB2312"/>
          <w:kern w:val="0"/>
          <w:sz w:val="28"/>
          <w:szCs w:val="28"/>
          <w:u w:val="single"/>
        </w:rPr>
        <w:t xml:space="preserve">        </w:t>
      </w:r>
    </w:p>
    <w:p>
      <w:pPr>
        <w:adjustRightInd w:val="0"/>
        <w:snapToGrid w:val="0"/>
        <w:spacing w:line="520" w:lineRule="exact"/>
        <w:ind w:left="1957" w:leftChars="232" w:hanging="1400" w:hangingChars="500"/>
        <w:jc w:val="both"/>
        <w:rPr>
          <w:rFonts w:hint="default" w:ascii="仿宋_GB2312" w:hAnsi="仿宋_GB2312" w:eastAsia="仿宋_GB2312" w:cs="仿宋_GB2312"/>
          <w:kern w:val="0"/>
          <w:sz w:val="28"/>
          <w:szCs w:val="28"/>
          <w:u w:val="single"/>
          <w:lang w:val="en-US" w:eastAsia="zh-CN"/>
        </w:rPr>
      </w:pPr>
      <w:r>
        <w:rPr>
          <w:rFonts w:hint="eastAsia" w:ascii="仿宋_GB2312" w:hAnsi="仿宋_GB2312" w:eastAsia="仿宋_GB2312" w:cs="仿宋_GB2312"/>
          <w:kern w:val="0"/>
          <w:sz w:val="28"/>
          <w:szCs w:val="28"/>
          <w:u w:val="none"/>
          <w:lang w:val="en-US" w:eastAsia="zh-CN"/>
        </w:rPr>
        <w:t>送达地址：</w:t>
      </w:r>
      <w:r>
        <w:rPr>
          <w:rFonts w:hint="eastAsia" w:ascii="仿宋_GB2312" w:hAnsi="仿宋_GB2312" w:eastAsia="仿宋_GB2312" w:cs="仿宋_GB2312"/>
          <w:kern w:val="0"/>
          <w:sz w:val="28"/>
          <w:szCs w:val="28"/>
          <w:u w:val="single"/>
          <w:lang w:val="en-US" w:eastAsia="zh-CN"/>
        </w:rPr>
        <w:t>福州市台江区新港街道群众东路97号城市规划大厦518</w:t>
      </w:r>
      <w:bookmarkStart w:id="0" w:name="_GoBack"/>
      <w:bookmarkEnd w:id="0"/>
      <w:r>
        <w:rPr>
          <w:rFonts w:hint="eastAsia" w:ascii="仿宋_GB2312" w:hAnsi="仿宋_GB2312" w:eastAsia="仿宋_GB2312" w:cs="仿宋_GB2312"/>
          <w:kern w:val="0"/>
          <w:sz w:val="28"/>
          <w:szCs w:val="28"/>
          <w:u w:val="single"/>
          <w:lang w:val="en-US" w:eastAsia="zh-CN"/>
        </w:rPr>
        <w:t>室</w:t>
      </w:r>
    </w:p>
    <w:p>
      <w:pPr>
        <w:adjustRightInd w:val="0"/>
        <w:snapToGrid w:val="0"/>
        <w:spacing w:line="520" w:lineRule="exact"/>
        <w:ind w:firstLine="560"/>
        <w:jc w:val="both"/>
        <w:rPr>
          <w:rFonts w:hint="default" w:ascii="仿宋_GB2312" w:hAnsi="仿宋_GB2312" w:eastAsia="仿宋_GB2312" w:cs="仿宋_GB2312"/>
          <w:kern w:val="0"/>
          <w:sz w:val="28"/>
          <w:szCs w:val="28"/>
          <w:u w:val="single"/>
          <w:lang w:val="en-US"/>
        </w:rPr>
      </w:pPr>
      <w:r>
        <w:rPr>
          <w:rFonts w:hint="eastAsia" w:ascii="仿宋_GB2312" w:hAnsi="仿宋_GB2312" w:eastAsia="仿宋_GB2312" w:cs="仿宋_GB2312"/>
          <w:kern w:val="0"/>
          <w:sz w:val="28"/>
          <w:szCs w:val="28"/>
          <w:u w:val="none"/>
          <w:lang w:val="en-US" w:eastAsia="zh-CN"/>
        </w:rPr>
        <w:t>联系方式：</w:t>
      </w:r>
    </w:p>
    <w:p>
      <w:pPr>
        <w:adjustRightInd w:val="0"/>
        <w:snapToGrid w:val="0"/>
        <w:spacing w:line="520" w:lineRule="exact"/>
        <w:ind w:firstLine="560"/>
        <w:jc w:val="both"/>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乙方（承租方）：</w:t>
      </w:r>
      <w:r>
        <w:rPr>
          <w:rFonts w:hint="eastAsia" w:ascii="仿宋_GB2312" w:hAnsi="仿宋_GB2312" w:eastAsia="仿宋_GB2312" w:cs="仿宋_GB2312"/>
          <w:kern w:val="0"/>
          <w:sz w:val="28"/>
          <w:szCs w:val="28"/>
          <w:u w:val="single"/>
          <w:lang w:val="en-US" w:eastAsia="zh-CN"/>
        </w:rPr>
        <w:t xml:space="preserve">                           </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营业执照号码</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身份证号</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u w:val="single"/>
          <w:lang w:val="en-US" w:eastAsia="zh-CN"/>
        </w:rPr>
        <w:t xml:space="preserve">                      </w:t>
      </w:r>
    </w:p>
    <w:p>
      <w:pPr>
        <w:adjustRightInd w:val="0"/>
        <w:snapToGrid w:val="0"/>
        <w:spacing w:line="520" w:lineRule="exact"/>
        <w:ind w:firstLine="560"/>
        <w:jc w:val="both"/>
        <w:rPr>
          <w:rFonts w:hint="eastAsia" w:ascii="仿宋_GB2312" w:hAnsi="仿宋_GB2312" w:eastAsia="仿宋_GB2312" w:cs="仿宋_GB2312"/>
          <w:kern w:val="0"/>
          <w:sz w:val="28"/>
          <w:szCs w:val="28"/>
          <w:u w:val="none"/>
          <w:lang w:val="en-US" w:eastAsia="zh-CN"/>
        </w:rPr>
      </w:pPr>
      <w:r>
        <w:rPr>
          <w:rFonts w:hint="eastAsia" w:ascii="仿宋_GB2312" w:hAnsi="仿宋_GB2312" w:eastAsia="仿宋_GB2312" w:cs="仿宋_GB2312"/>
          <w:kern w:val="0"/>
          <w:sz w:val="28"/>
          <w:szCs w:val="28"/>
          <w:lang w:val="en-US" w:eastAsia="zh-CN"/>
        </w:rPr>
        <w:t>送达地址：</w:t>
      </w:r>
      <w:r>
        <w:rPr>
          <w:rFonts w:hint="eastAsia" w:ascii="仿宋_GB2312" w:hAnsi="仿宋_GB2312" w:eastAsia="仿宋_GB2312" w:cs="仿宋_GB2312"/>
          <w:kern w:val="0"/>
          <w:sz w:val="28"/>
          <w:szCs w:val="28"/>
          <w:u w:val="single"/>
          <w:lang w:val="en-US" w:eastAsia="zh-CN"/>
        </w:rPr>
        <w:t xml:space="preserve">                           </w:t>
      </w:r>
    </w:p>
    <w:p>
      <w:pPr>
        <w:pStyle w:val="2"/>
        <w:spacing w:line="520" w:lineRule="exact"/>
        <w:rPr>
          <w:rFonts w:hint="default"/>
          <w:sz w:val="28"/>
          <w:szCs w:val="28"/>
          <w:u w:val="single"/>
          <w:lang w:val="en-US" w:eastAsia="zh-CN"/>
        </w:rPr>
      </w:pPr>
      <w:r>
        <w:rPr>
          <w:rFonts w:hint="eastAsia" w:ascii="仿宋_GB2312" w:hAnsi="仿宋_GB2312" w:eastAsia="仿宋_GB2312" w:cs="仿宋_GB2312"/>
          <w:kern w:val="0"/>
          <w:sz w:val="28"/>
          <w:szCs w:val="28"/>
          <w:lang w:val="en-US" w:eastAsia="zh-CN"/>
        </w:rPr>
        <w:t>联系方式：</w:t>
      </w:r>
      <w:r>
        <w:rPr>
          <w:rFonts w:hint="eastAsia" w:ascii="仿宋_GB2312" w:hAnsi="仿宋_GB2312" w:eastAsia="仿宋_GB2312" w:cs="仿宋_GB2312"/>
          <w:kern w:val="0"/>
          <w:sz w:val="28"/>
          <w:szCs w:val="28"/>
          <w:u w:val="single"/>
          <w:lang w:val="en-US" w:eastAsia="zh-CN"/>
        </w:rPr>
        <w:t xml:space="preserve">                           </w:t>
      </w:r>
    </w:p>
    <w:p>
      <w:pPr>
        <w:adjustRightInd w:val="0"/>
        <w:snapToGrid w:val="0"/>
        <w:spacing w:line="520" w:lineRule="exact"/>
        <w:ind w:firstLine="560"/>
        <w:jc w:val="both"/>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28"/>
          <w:szCs w:val="28"/>
        </w:rPr>
        <w:t>根据《中华人民共和国</w:t>
      </w:r>
      <w:r>
        <w:rPr>
          <w:rFonts w:hint="eastAsia" w:ascii="仿宋_GB2312" w:hAnsi="仿宋_GB2312" w:eastAsia="仿宋_GB2312" w:cs="仿宋_GB2312"/>
          <w:kern w:val="0"/>
          <w:sz w:val="28"/>
          <w:szCs w:val="28"/>
          <w:lang w:val="en-US" w:eastAsia="zh-CN"/>
        </w:rPr>
        <w:t>民法典</w:t>
      </w:r>
      <w:r>
        <w:rPr>
          <w:rFonts w:hint="eastAsia" w:ascii="仿宋_GB2312" w:hAnsi="仿宋_GB2312" w:eastAsia="仿宋_GB2312" w:cs="仿宋_GB2312"/>
          <w:kern w:val="0"/>
          <w:sz w:val="28"/>
          <w:szCs w:val="28"/>
        </w:rPr>
        <w:t>》等法律、法规和规章的规定，乙方通过（</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 xml:space="preserve">竞价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 xml:space="preserve">投标  </w:t>
      </w:r>
      <w:r>
        <w:rPr>
          <w:rFonts w:hint="eastAsia" w:ascii="仿宋_GB2312" w:hAnsi="仿宋_GB2312" w:eastAsia="仿宋_GB2312" w:cs="仿宋_GB2312"/>
          <w:b/>
          <w:kern w:val="0"/>
          <w:sz w:val="28"/>
          <w:szCs w:val="28"/>
        </w:rPr>
        <w:t xml:space="preserve">  </w:t>
      </w:r>
      <w:r>
        <w:rPr>
          <w:rFonts w:hint="eastAsia" w:ascii="仿宋_GB2312" w:hAnsi="仿宋_GB2312" w:eastAsia="仿宋_GB2312" w:cs="仿宋_GB2312"/>
          <w:kern w:val="0"/>
          <w:sz w:val="28"/>
          <w:szCs w:val="28"/>
        </w:rPr>
        <w:t>□协议）的方式取得甲方租赁标的的承租权，为了明确双方职责，甲、乙双方就下列房屋租赁事项订立本合同。</w:t>
      </w:r>
    </w:p>
    <w:p>
      <w:pPr>
        <w:adjustRightInd w:val="0"/>
        <w:snapToGrid w:val="0"/>
        <w:spacing w:line="520" w:lineRule="exact"/>
        <w:ind w:firstLine="562"/>
        <w:jc w:val="both"/>
        <w:rPr>
          <w:rFonts w:hint="eastAsia" w:ascii="黑体" w:hAnsi="宋体" w:eastAsia="黑体"/>
          <w:b/>
          <w:kern w:val="0"/>
          <w:sz w:val="28"/>
          <w:szCs w:val="28"/>
        </w:rPr>
      </w:pPr>
      <w:r>
        <w:rPr>
          <w:rFonts w:hint="eastAsia" w:ascii="黑体" w:hAnsi="宋体" w:eastAsia="黑体"/>
          <w:b/>
          <w:kern w:val="0"/>
          <w:sz w:val="28"/>
          <w:szCs w:val="28"/>
        </w:rPr>
        <w:t>一、租赁房屋状况</w:t>
      </w:r>
    </w:p>
    <w:p>
      <w:pPr>
        <w:adjustRightInd w:val="0"/>
        <w:snapToGrid w:val="0"/>
        <w:spacing w:line="520" w:lineRule="exact"/>
        <w:ind w:firstLine="56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1、房屋位置：</w:t>
      </w:r>
      <w:r>
        <w:rPr>
          <w:rFonts w:hint="eastAsia" w:ascii="仿宋_GB2312" w:hAnsi="仿宋_GB2312" w:eastAsia="仿宋_GB2312" w:cs="仿宋_GB2312"/>
          <w:sz w:val="28"/>
          <w:szCs w:val="28"/>
          <w:lang w:val="en-US" w:eastAsia="zh-CN"/>
        </w:rPr>
        <w:t>福州市台江区群众东路97号</w:t>
      </w:r>
      <w:r>
        <w:rPr>
          <w:rFonts w:hint="eastAsia" w:ascii="仿宋_GB2312" w:hAnsi="仿宋_GB2312" w:eastAsia="仿宋_GB2312" w:cs="仿宋_GB2312"/>
          <w:b w:val="0"/>
          <w:bCs w:val="0"/>
          <w:sz w:val="28"/>
          <w:szCs w:val="28"/>
          <w:vertAlign w:val="baseline"/>
          <w:lang w:val="en-US" w:eastAsia="zh-CN"/>
        </w:rPr>
        <w:t>城市规划大厦(华榕大厦）</w:t>
      </w:r>
      <w:r>
        <w:rPr>
          <w:rFonts w:hint="eastAsia" w:ascii="仿宋_GB2312" w:hAnsi="仿宋_GB2312" w:eastAsia="仿宋_GB2312" w:cs="仿宋_GB2312"/>
          <w:sz w:val="28"/>
          <w:szCs w:val="28"/>
          <w:lang w:val="en-US" w:eastAsia="zh-CN"/>
        </w:rPr>
        <w:t>三层租赁。</w:t>
      </w:r>
    </w:p>
    <w:p>
      <w:pPr>
        <w:adjustRightInd w:val="0"/>
        <w:snapToGrid w:val="0"/>
        <w:spacing w:line="520" w:lineRule="exact"/>
        <w:ind w:firstLine="560"/>
        <w:jc w:val="left"/>
        <w:rPr>
          <w:rFonts w:hint="eastAsia" w:ascii="仿宋_GB2312" w:hAnsi="仿宋_GB2312" w:eastAsia="仿宋_GB2312" w:cs="仿宋_GB2312"/>
          <w:kern w:val="2"/>
          <w:sz w:val="28"/>
          <w:szCs w:val="28"/>
          <w:u w:val="none"/>
        </w:rPr>
      </w:pPr>
      <w:r>
        <w:rPr>
          <w:rFonts w:hint="eastAsia" w:ascii="仿宋_GB2312" w:hAnsi="仿宋_GB2312" w:eastAsia="仿宋_GB2312" w:cs="仿宋_GB2312"/>
          <w:kern w:val="0"/>
          <w:sz w:val="28"/>
          <w:szCs w:val="28"/>
        </w:rPr>
        <w:t>2、房屋的建筑结构为：</w:t>
      </w:r>
      <w:r>
        <w:rPr>
          <w:rFonts w:hint="eastAsia" w:ascii="仿宋_GB2312" w:hAnsi="仿宋_GB2312" w:eastAsia="仿宋_GB2312" w:cs="仿宋_GB2312"/>
          <w:kern w:val="0"/>
          <w:sz w:val="28"/>
          <w:szCs w:val="28"/>
          <w:u w:val="none"/>
          <w:lang w:val="en-US" w:eastAsia="zh-CN"/>
        </w:rPr>
        <w:t>钢筋混凝土</w:t>
      </w:r>
      <w:r>
        <w:rPr>
          <w:rFonts w:hint="eastAsia" w:ascii="仿宋_GB2312" w:hAnsi="仿宋_GB2312" w:eastAsia="仿宋_GB2312" w:cs="仿宋_GB2312"/>
          <w:kern w:val="0"/>
          <w:sz w:val="28"/>
          <w:szCs w:val="28"/>
          <w:u w:val="none"/>
          <w:lang w:eastAsia="zh-CN"/>
        </w:rPr>
        <w:t>框架</w:t>
      </w:r>
      <w:r>
        <w:rPr>
          <w:rFonts w:hint="eastAsia" w:ascii="仿宋_GB2312" w:hAnsi="仿宋_GB2312" w:eastAsia="仿宋_GB2312" w:cs="仿宋_GB2312"/>
          <w:kern w:val="0"/>
          <w:sz w:val="28"/>
          <w:szCs w:val="28"/>
        </w:rPr>
        <w:t>；建筑面积</w:t>
      </w:r>
      <w:r>
        <w:rPr>
          <w:rFonts w:hint="eastAsia" w:ascii="仿宋" w:hAnsi="仿宋" w:eastAsia="仿宋" w:cs="仿宋"/>
          <w:kern w:val="0"/>
          <w:szCs w:val="24"/>
          <w:lang w:val="en-US" w:eastAsia="zh-CN"/>
        </w:rPr>
        <w:t>892.12</w:t>
      </w:r>
      <w:r>
        <w:rPr>
          <w:rFonts w:hint="eastAsia" w:ascii="仿宋_GB2312" w:hAnsi="仿宋_GB2312" w:eastAsia="仿宋_GB2312" w:cs="仿宋_GB2312"/>
          <w:kern w:val="0"/>
          <w:sz w:val="28"/>
          <w:szCs w:val="28"/>
        </w:rPr>
        <w:t>平方米</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含公摊面积</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color w:val="auto"/>
          <w:sz w:val="28"/>
          <w:szCs w:val="28"/>
          <w:highlight w:val="none"/>
          <w:u w:val="none"/>
          <w:lang w:val="en-US" w:eastAsia="zh-CN"/>
        </w:rPr>
        <w:t>房产以现状为准</w:t>
      </w:r>
      <w:r>
        <w:rPr>
          <w:rFonts w:hint="eastAsia" w:ascii="仿宋_GB2312" w:hAnsi="仿宋_GB2312" w:eastAsia="仿宋_GB2312" w:cs="仿宋_GB2312"/>
          <w:color w:val="auto"/>
          <w:sz w:val="28"/>
          <w:szCs w:val="28"/>
          <w:highlight w:val="none"/>
          <w:u w:val="none"/>
        </w:rPr>
        <w:t>。</w:t>
      </w:r>
    </w:p>
    <w:p>
      <w:pPr>
        <w:adjustRightInd w:val="0"/>
        <w:snapToGrid w:val="0"/>
        <w:spacing w:line="520" w:lineRule="exact"/>
        <w:ind w:firstLine="562" w:firstLineChars="200"/>
        <w:jc w:val="both"/>
        <w:rPr>
          <w:rFonts w:hint="eastAsia" w:ascii="黑体" w:hAnsi="宋体" w:eastAsia="黑体"/>
          <w:b/>
          <w:kern w:val="0"/>
          <w:sz w:val="28"/>
          <w:szCs w:val="28"/>
        </w:rPr>
      </w:pPr>
      <w:r>
        <w:rPr>
          <w:rFonts w:hint="eastAsia" w:ascii="黑体" w:hAnsi="宋体" w:eastAsia="黑体"/>
          <w:b/>
          <w:kern w:val="0"/>
          <w:sz w:val="28"/>
          <w:szCs w:val="28"/>
        </w:rPr>
        <w:t>二、租赁用途</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该房屋仅作（□住宅　□商业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办公　□生产用房）用途使用，未经甲方同意不得随意更改。</w:t>
      </w:r>
    </w:p>
    <w:p>
      <w:pPr>
        <w:adjustRightInd w:val="0"/>
        <w:snapToGrid w:val="0"/>
        <w:spacing w:line="520" w:lineRule="exact"/>
        <w:ind w:firstLine="562"/>
        <w:jc w:val="both"/>
        <w:rPr>
          <w:rFonts w:hint="eastAsia" w:ascii="黑体" w:hAnsi="宋体" w:eastAsia="黑体"/>
          <w:b/>
          <w:kern w:val="0"/>
          <w:sz w:val="28"/>
          <w:szCs w:val="28"/>
        </w:rPr>
      </w:pPr>
      <w:r>
        <w:rPr>
          <w:rFonts w:hint="eastAsia" w:ascii="黑体" w:hAnsi="宋体" w:eastAsia="黑体"/>
          <w:b/>
          <w:kern w:val="0"/>
          <w:sz w:val="28"/>
          <w:szCs w:val="28"/>
        </w:rPr>
        <w:t>三、租赁期限</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租期为</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rPr>
        <w:t>年，即</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rPr>
        <w:t>月</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rPr>
        <w:t>日起至</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rPr>
        <w:t>月</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rPr>
        <w:t>日止。</w:t>
      </w:r>
    </w:p>
    <w:p>
      <w:pPr>
        <w:adjustRightInd w:val="0"/>
        <w:snapToGrid w:val="0"/>
        <w:spacing w:line="520" w:lineRule="exact"/>
        <w:ind w:firstLine="560"/>
        <w:jc w:val="both"/>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甲方向乙方交付该租赁房屋的时间为：</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lang w:val="en-US" w:eastAsia="zh-CN"/>
        </w:rPr>
        <w:t>年</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lang w:val="en-US" w:eastAsia="zh-CN"/>
        </w:rPr>
        <w:t>月</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lang w:val="en-US" w:eastAsia="zh-CN"/>
        </w:rPr>
        <w:t>日。</w:t>
      </w:r>
      <w:r>
        <w:rPr>
          <w:rFonts w:hint="eastAsia" w:ascii="仿宋_GB2312" w:hAnsi="仿宋_GB2312" w:eastAsia="仿宋_GB2312" w:cs="仿宋_GB2312"/>
          <w:kern w:val="0"/>
          <w:sz w:val="28"/>
          <w:szCs w:val="28"/>
        </w:rPr>
        <w:t>如遇到不可抗力事由造成甲方逾期交付房屋，经双方</w:t>
      </w:r>
      <w:r>
        <w:rPr>
          <w:rFonts w:hint="eastAsia" w:ascii="仿宋_GB2312" w:hAnsi="仿宋_GB2312" w:eastAsia="仿宋_GB2312" w:cs="仿宋_GB2312"/>
          <w:kern w:val="0"/>
          <w:sz w:val="28"/>
          <w:szCs w:val="28"/>
          <w:lang w:val="en-US" w:eastAsia="zh-CN"/>
        </w:rPr>
        <w:t>书面</w:t>
      </w:r>
      <w:r>
        <w:rPr>
          <w:rFonts w:hint="eastAsia" w:ascii="仿宋_GB2312" w:hAnsi="仿宋_GB2312" w:eastAsia="仿宋_GB2312" w:cs="仿宋_GB2312"/>
          <w:kern w:val="0"/>
          <w:sz w:val="28"/>
          <w:szCs w:val="28"/>
        </w:rPr>
        <w:t>确认后，顺延租赁期限。</w:t>
      </w:r>
    </w:p>
    <w:p>
      <w:pPr>
        <w:adjustRightInd w:val="0"/>
        <w:snapToGrid w:val="0"/>
        <w:spacing w:line="520" w:lineRule="exact"/>
        <w:ind w:firstLine="562"/>
        <w:jc w:val="both"/>
        <w:rPr>
          <w:rFonts w:hint="eastAsia" w:ascii="黑体" w:hAnsi="宋体" w:eastAsia="黑体"/>
          <w:b/>
          <w:kern w:val="0"/>
          <w:sz w:val="28"/>
          <w:szCs w:val="28"/>
        </w:rPr>
      </w:pPr>
      <w:r>
        <w:rPr>
          <w:rFonts w:hint="eastAsia" w:ascii="黑体" w:hAnsi="宋体" w:eastAsia="黑体"/>
          <w:b/>
          <w:kern w:val="0"/>
          <w:sz w:val="28"/>
          <w:szCs w:val="28"/>
        </w:rPr>
        <w:t>四、租金及交付方式：</w:t>
      </w:r>
    </w:p>
    <w:p>
      <w:pPr>
        <w:adjustRightInd w:val="0"/>
        <w:snapToGrid w:val="0"/>
        <w:spacing w:line="520" w:lineRule="exact"/>
        <w:ind w:firstLine="56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1、月租金为人民币（大写）：</w:t>
      </w:r>
      <w:r>
        <w:rPr>
          <w:rFonts w:hint="eastAsia" w:ascii="仿宋_GB2312" w:hAnsi="仿宋_GB2312" w:eastAsia="仿宋_GB2312" w:cs="仿宋_GB2312"/>
          <w:kern w:val="0"/>
          <w:sz w:val="28"/>
          <w:szCs w:val="28"/>
          <w:lang w:val="en-US" w:eastAsia="zh-CN"/>
        </w:rPr>
        <w:t xml:space="preserve">  </w:t>
      </w:r>
    </w:p>
    <w:p>
      <w:pPr>
        <w:adjustRightInd w:val="0"/>
        <w:snapToGrid w:val="0"/>
        <w:spacing w:line="520" w:lineRule="exact"/>
        <w:ind w:firstLine="560"/>
        <w:jc w:val="left"/>
        <w:rPr>
          <w:rFonts w:hint="default" w:ascii="仿宋_GB2312" w:hAnsi="仿宋_GB2312" w:eastAsia="仿宋_GB2312" w:cs="仿宋_GB2312"/>
          <w:kern w:val="0"/>
          <w:sz w:val="28"/>
          <w:szCs w:val="28"/>
          <w:lang w:val="en-US"/>
        </w:rPr>
      </w:pPr>
      <w:r>
        <w:rPr>
          <w:rFonts w:hint="eastAsia" w:ascii="仿宋_GB2312" w:hAnsi="仿宋_GB2312" w:eastAsia="仿宋_GB2312" w:cs="仿宋_GB2312"/>
          <w:kern w:val="0"/>
          <w:sz w:val="28"/>
          <w:szCs w:val="28"/>
          <w:lang w:val="en-US" w:eastAsia="zh-CN"/>
        </w:rPr>
        <w:t>3、</w:t>
      </w:r>
      <w:r>
        <w:rPr>
          <w:rFonts w:hint="eastAsia" w:ascii="仿宋_GB2312" w:hAnsi="宋体" w:eastAsia="仿宋_GB2312" w:cs="宋体"/>
          <w:kern w:val="0"/>
          <w:sz w:val="28"/>
          <w:szCs w:val="28"/>
          <w:lang w:val="en-US" w:eastAsia="zh-CN"/>
        </w:rPr>
        <w:t>免租装修期</w:t>
      </w:r>
      <w:r>
        <w:rPr>
          <w:rFonts w:hint="eastAsia" w:ascii="仿宋_GB2312" w:hAnsi="宋体" w:eastAsia="仿宋_GB2312" w:cs="宋体"/>
          <w:kern w:val="0"/>
          <w:sz w:val="28"/>
          <w:szCs w:val="28"/>
        </w:rPr>
        <w:t>：</w:t>
      </w:r>
      <w:r>
        <w:rPr>
          <w:rFonts w:hint="eastAsia" w:ascii="仿宋_GB2312" w:hAnsi="宋体" w:eastAsia="仿宋_GB2312" w:cs="宋体"/>
          <w:kern w:val="0"/>
          <w:sz w:val="28"/>
          <w:szCs w:val="28"/>
          <w:lang w:val="en-US" w:eastAsia="zh-CN"/>
        </w:rPr>
        <w:t>一</w:t>
      </w:r>
      <w:r>
        <w:rPr>
          <w:rFonts w:hint="eastAsia" w:ascii="仿宋_GB2312" w:hAnsi="宋体" w:eastAsia="仿宋_GB2312" w:cs="宋体"/>
          <w:kern w:val="0"/>
          <w:sz w:val="28"/>
          <w:szCs w:val="28"/>
          <w:lang w:eastAsia="zh-CN"/>
        </w:rPr>
        <w:t>个月（</w:t>
      </w:r>
      <w:r>
        <w:rPr>
          <w:rFonts w:hint="eastAsia" w:ascii="仿宋_GB2312" w:hAnsi="宋体" w:eastAsia="仿宋_GB2312" w:cs="宋体"/>
          <w:kern w:val="0"/>
          <w:sz w:val="28"/>
          <w:szCs w:val="28"/>
          <w:lang w:val="en-US" w:eastAsia="zh-CN"/>
        </w:rPr>
        <w:t>自交房后一个月</w:t>
      </w:r>
      <w:r>
        <w:rPr>
          <w:rFonts w:hint="eastAsia" w:ascii="仿宋_GB2312" w:hAnsi="宋体" w:eastAsia="仿宋_GB2312" w:cs="宋体"/>
          <w:kern w:val="0"/>
          <w:sz w:val="28"/>
          <w:szCs w:val="28"/>
          <w:lang w:eastAsia="zh-CN"/>
        </w:rPr>
        <w:t>）</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4</w:t>
      </w:r>
      <w:r>
        <w:rPr>
          <w:rFonts w:hint="eastAsia" w:ascii="仿宋_GB2312" w:hAnsi="仿宋_GB2312" w:eastAsia="仿宋_GB2312" w:cs="仿宋_GB2312"/>
          <w:kern w:val="0"/>
          <w:sz w:val="28"/>
          <w:szCs w:val="28"/>
        </w:rPr>
        <w:t>、租金变动条款：</w:t>
      </w:r>
    </w:p>
    <w:p>
      <w:pPr>
        <w:adjustRightInd w:val="0"/>
        <w:snapToGrid w:val="0"/>
        <w:spacing w:line="520" w:lineRule="exact"/>
        <w:ind w:firstLine="560"/>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前三年月租金不递增，第四年月租金在上年月租金的基础上递增</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rPr>
        <w:t>%，第五年月租金与第四年相同。</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5</w:t>
      </w:r>
      <w:r>
        <w:rPr>
          <w:rFonts w:hint="eastAsia" w:ascii="仿宋_GB2312" w:hAnsi="仿宋_GB2312" w:eastAsia="仿宋_GB2312" w:cs="仿宋_GB2312"/>
          <w:kern w:val="0"/>
          <w:sz w:val="28"/>
          <w:szCs w:val="28"/>
        </w:rPr>
        <w:t>、付款方式：</w:t>
      </w:r>
    </w:p>
    <w:p>
      <w:pPr>
        <w:widowControl/>
        <w:adjustRightInd/>
        <w:snapToGrid/>
        <w:spacing w:line="520" w:lineRule="exact"/>
        <w:ind w:firstLine="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租金的支付遵循先交租金后使用的原则。租金按（</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 xml:space="preserve">月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季度 □年）支付，乙方第一次租金应在本合同签订前付清；以后应在每（</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 xml:space="preserve">月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季度  □年）</w:t>
      </w:r>
      <w:r>
        <w:rPr>
          <w:rFonts w:hint="eastAsia" w:ascii="仿宋_GB2312" w:hAnsi="仿宋_GB2312" w:eastAsia="仿宋_GB2312" w:cs="仿宋_GB2312"/>
          <w:bCs/>
          <w:sz w:val="28"/>
          <w:szCs w:val="28"/>
          <w:lang w:val="en-US" w:eastAsia="zh-CN"/>
        </w:rPr>
        <w:t>10日</w:t>
      </w:r>
      <w:r>
        <w:rPr>
          <w:rFonts w:hint="eastAsia" w:ascii="仿宋_GB2312" w:hAnsi="仿宋_GB2312" w:eastAsia="仿宋_GB2312" w:cs="仿宋_GB2312"/>
          <w:bCs/>
          <w:sz w:val="28"/>
          <w:szCs w:val="28"/>
        </w:rPr>
        <w:t>前缴清</w:t>
      </w:r>
      <w:r>
        <w:rPr>
          <w:rFonts w:hint="eastAsia" w:ascii="仿宋_GB2312" w:hAnsi="仿宋_GB2312" w:eastAsia="仿宋_GB2312" w:cs="仿宋_GB2312"/>
          <w:bCs/>
          <w:sz w:val="28"/>
          <w:szCs w:val="28"/>
          <w:lang w:val="en-US" w:eastAsia="zh-CN"/>
        </w:rPr>
        <w:t>该</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 xml:space="preserve">月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 xml:space="preserve">季度  □年）的租金。    </w:t>
      </w:r>
    </w:p>
    <w:p>
      <w:pPr>
        <w:numPr>
          <w:ilvl w:val="-1"/>
          <w:numId w:val="0"/>
        </w:numPr>
        <w:adjustRightInd w:val="0"/>
        <w:snapToGrid w:val="0"/>
        <w:spacing w:line="520" w:lineRule="exact"/>
        <w:ind w:firstLine="560" w:firstLineChars="200"/>
        <w:jc w:val="both"/>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w:t>
      </w:r>
      <w:r>
        <w:rPr>
          <w:rFonts w:hint="eastAsia" w:ascii="仿宋_GB2312" w:hAnsi="仿宋_GB2312" w:eastAsia="仿宋_GB2312" w:cs="仿宋_GB2312"/>
          <w:kern w:val="0"/>
          <w:sz w:val="28"/>
          <w:szCs w:val="28"/>
        </w:rPr>
        <w:t>押金：乙方应向甲方交付人民币</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rPr>
        <w:t>作为押金，并于本合同签订前交清。</w:t>
      </w:r>
      <w:r>
        <w:rPr>
          <w:rFonts w:hint="eastAsia" w:ascii="仿宋_GB2312" w:hAnsi="仿宋_GB2312" w:eastAsia="仿宋_GB2312" w:cs="仿宋_GB2312"/>
          <w:kern w:val="0"/>
          <w:sz w:val="28"/>
          <w:szCs w:val="28"/>
          <w:lang w:val="en-US" w:eastAsia="zh-CN"/>
        </w:rPr>
        <w:t>合同期满或提前解除，在乙方无违约的情况下无息退还。</w:t>
      </w:r>
    </w:p>
    <w:p>
      <w:pPr>
        <w:numPr>
          <w:ilvl w:val="-1"/>
          <w:numId w:val="0"/>
        </w:numPr>
        <w:adjustRightInd w:val="0"/>
        <w:snapToGrid w:val="0"/>
        <w:spacing w:line="520" w:lineRule="exact"/>
        <w:ind w:firstLine="560" w:firstLineChars="200"/>
        <w:jc w:val="both"/>
        <w:rPr>
          <w:rFonts w:hint="eastAsia" w:ascii="仿宋_GB2312" w:hAnsi="仿宋_GB2312" w:eastAsia="仿宋_GB2312" w:cs="仿宋_GB2312"/>
          <w:color w:val="C00000"/>
          <w:kern w:val="0"/>
          <w:sz w:val="28"/>
          <w:szCs w:val="28"/>
          <w:lang w:val="en-US" w:eastAsia="zh-CN" w:bidi="ar-SA"/>
        </w:rPr>
      </w:pPr>
      <w:r>
        <w:rPr>
          <w:rFonts w:hint="eastAsia" w:ascii="仿宋_GB2312" w:hAnsi="仿宋_GB2312" w:eastAsia="仿宋_GB2312" w:cs="仿宋_GB2312"/>
          <w:color w:val="auto"/>
          <w:kern w:val="0"/>
          <w:sz w:val="28"/>
          <w:szCs w:val="28"/>
          <w:lang w:val="en-US" w:eastAsia="zh-CN" w:bidi="ar-SA"/>
        </w:rPr>
        <w:t>7、甲方指定收款账户</w:t>
      </w:r>
      <w:r>
        <w:rPr>
          <w:rFonts w:hint="eastAsia" w:ascii="仿宋_GB2312" w:hAnsi="仿宋_GB2312" w:eastAsia="仿宋_GB2312" w:cs="仿宋_GB2312"/>
          <w:color w:val="C00000"/>
          <w:kern w:val="0"/>
          <w:sz w:val="28"/>
          <w:szCs w:val="28"/>
          <w:lang w:val="en-US" w:eastAsia="zh-CN" w:bidi="ar-SA"/>
        </w:rPr>
        <w:t>：</w:t>
      </w:r>
    </w:p>
    <w:p>
      <w:pPr>
        <w:numPr>
          <w:ilvl w:val="0"/>
          <w:numId w:val="0"/>
        </w:numPr>
        <w:adjustRightInd w:val="0"/>
        <w:snapToGrid w:val="0"/>
        <w:spacing w:line="520" w:lineRule="exact"/>
        <w:ind w:firstLine="560" w:firstLineChars="200"/>
        <w:jc w:val="both"/>
        <w:rPr>
          <w:rFonts w:hint="eastAsia" w:ascii="仿宋_GB2312" w:hAnsi="仿宋_GB2312" w:eastAsia="仿宋_GB2312" w:cs="仿宋_GB2312"/>
          <w:b w:val="0"/>
          <w:bCs w:val="0"/>
          <w:kern w:val="0"/>
          <w:sz w:val="28"/>
          <w:szCs w:val="28"/>
          <w:vertAlign w:val="baseline"/>
          <w:lang w:val="en-US" w:eastAsia="zh-CN"/>
        </w:rPr>
      </w:pPr>
      <w:r>
        <w:rPr>
          <w:rFonts w:hint="eastAsia" w:ascii="仿宋_GB2312" w:hAnsi="仿宋_GB2312" w:eastAsia="仿宋_GB2312" w:cs="仿宋_GB2312"/>
          <w:color w:val="auto"/>
          <w:kern w:val="0"/>
          <w:sz w:val="28"/>
          <w:szCs w:val="28"/>
          <w:highlight w:val="none"/>
          <w:lang w:val="en-US" w:eastAsia="zh-CN"/>
        </w:rPr>
        <w:t>公司名称：</w:t>
      </w:r>
      <w:r>
        <w:rPr>
          <w:rFonts w:hint="eastAsia" w:ascii="仿宋_GB2312" w:hAnsi="仿宋_GB2312" w:eastAsia="仿宋_GB2312" w:cs="仿宋_GB2312"/>
          <w:b w:val="0"/>
          <w:bCs w:val="0"/>
          <w:sz w:val="28"/>
          <w:szCs w:val="28"/>
          <w:vertAlign w:val="baseline"/>
          <w:lang w:val="en-US" w:eastAsia="zh-CN"/>
        </w:rPr>
        <w:t>福州市盈瑞投资有限公司</w:t>
      </w:r>
    </w:p>
    <w:p>
      <w:pPr>
        <w:numPr>
          <w:ilvl w:val="0"/>
          <w:numId w:val="0"/>
        </w:numPr>
        <w:adjustRightInd w:val="0"/>
        <w:snapToGrid w:val="0"/>
        <w:spacing w:line="520" w:lineRule="exact"/>
        <w:ind w:firstLine="560" w:firstLineChars="200"/>
        <w:jc w:val="both"/>
        <w:rPr>
          <w:rFonts w:hint="eastAsia" w:ascii="仿宋_GB2312" w:hAnsi="仿宋_GB2312" w:eastAsia="仿宋_GB2312" w:cs="仿宋_GB2312"/>
          <w:b w:val="0"/>
          <w:bCs w:val="0"/>
          <w:kern w:val="0"/>
          <w:sz w:val="28"/>
          <w:szCs w:val="28"/>
          <w:vertAlign w:val="baseline"/>
          <w:lang w:val="en-US" w:eastAsia="zh-CN"/>
        </w:rPr>
      </w:pPr>
      <w:r>
        <w:rPr>
          <w:rFonts w:hint="eastAsia" w:ascii="仿宋_GB2312" w:hAnsi="仿宋_GB2312" w:eastAsia="仿宋_GB2312" w:cs="仿宋_GB2312"/>
          <w:b w:val="0"/>
          <w:bCs w:val="0"/>
          <w:kern w:val="0"/>
          <w:sz w:val="28"/>
          <w:szCs w:val="28"/>
          <w:vertAlign w:val="baseline"/>
          <w:lang w:val="en-US" w:eastAsia="zh-CN"/>
        </w:rPr>
        <w:t>开 户 行：</w:t>
      </w:r>
      <w:r>
        <w:rPr>
          <w:rFonts w:hint="eastAsia" w:ascii="仿宋_GB2312" w:hAnsi="仿宋_GB2312" w:eastAsia="仿宋_GB2312" w:cs="仿宋_GB2312"/>
          <w:b w:val="0"/>
          <w:bCs w:val="0"/>
          <w:sz w:val="28"/>
          <w:szCs w:val="28"/>
          <w:vertAlign w:val="baseline"/>
          <w:lang w:val="en-US" w:eastAsia="zh-CN"/>
        </w:rPr>
        <w:t>中国光大银行福州湖东支行</w:t>
      </w:r>
    </w:p>
    <w:p>
      <w:pPr>
        <w:numPr>
          <w:ilvl w:val="0"/>
          <w:numId w:val="0"/>
        </w:numPr>
        <w:adjustRightInd w:val="0"/>
        <w:snapToGrid w:val="0"/>
        <w:spacing w:line="520" w:lineRule="exact"/>
        <w:ind w:firstLine="560" w:firstLineChars="200"/>
        <w:jc w:val="both"/>
        <w:rPr>
          <w:rFonts w:hint="eastAsia" w:ascii="仿宋_GB2312" w:hAnsi="仿宋_GB2312" w:eastAsia="仿宋_GB2312" w:cs="仿宋_GB2312"/>
          <w:b w:val="0"/>
          <w:bCs w:val="0"/>
          <w:kern w:val="0"/>
          <w:sz w:val="28"/>
          <w:szCs w:val="28"/>
          <w:vertAlign w:val="baseline"/>
          <w:lang w:val="en-US" w:eastAsia="zh-CN"/>
        </w:rPr>
      </w:pPr>
      <w:r>
        <w:rPr>
          <w:rFonts w:hint="eastAsia" w:ascii="仿宋_GB2312" w:hAnsi="仿宋_GB2312" w:eastAsia="仿宋_GB2312" w:cs="仿宋_GB2312"/>
          <w:b w:val="0"/>
          <w:bCs w:val="0"/>
          <w:kern w:val="0"/>
          <w:sz w:val="28"/>
          <w:szCs w:val="28"/>
          <w:vertAlign w:val="baseline"/>
          <w:lang w:val="en-US" w:eastAsia="zh-CN"/>
        </w:rPr>
        <w:t>账    号：</w:t>
      </w:r>
      <w:r>
        <w:rPr>
          <w:rFonts w:hint="eastAsia" w:ascii="仿宋_GB2312" w:hAnsi="仿宋_GB2312" w:eastAsia="仿宋_GB2312" w:cs="仿宋_GB2312"/>
          <w:b w:val="0"/>
          <w:bCs w:val="0"/>
          <w:sz w:val="28"/>
          <w:szCs w:val="28"/>
          <w:vertAlign w:val="baseline"/>
          <w:lang w:val="en-US" w:eastAsia="zh-CN"/>
        </w:rPr>
        <w:t>083763120100302028403</w:t>
      </w:r>
    </w:p>
    <w:p>
      <w:pPr>
        <w:pStyle w:val="2"/>
        <w:numPr>
          <w:ilvl w:val="0"/>
          <w:numId w:val="0"/>
        </w:numPr>
        <w:adjustRightInd w:val="0"/>
        <w:snapToGrid w:val="0"/>
        <w:spacing w:line="520" w:lineRule="exact"/>
        <w:ind w:firstLine="562" w:firstLineChars="200"/>
        <w:jc w:val="both"/>
        <w:rPr>
          <w:rFonts w:hint="eastAsia" w:ascii="黑体" w:hAnsi="宋体" w:eastAsia="黑体"/>
          <w:b/>
          <w:kern w:val="0"/>
          <w:sz w:val="28"/>
          <w:szCs w:val="28"/>
        </w:rPr>
      </w:pPr>
      <w:r>
        <w:rPr>
          <w:rFonts w:hint="eastAsia" w:ascii="黑体" w:hAnsi="宋体" w:eastAsia="黑体"/>
          <w:b/>
          <w:kern w:val="0"/>
          <w:sz w:val="28"/>
          <w:szCs w:val="28"/>
        </w:rPr>
        <w:t>五、房屋租赁期间，甲方保证并承担下列责任：</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1、甲方签订本合同所需的包括但不限于甲方内部决定、审批等在内的批准手续已经合法取得，本合同成立的前提及先决条件均已满足。</w:t>
      </w:r>
    </w:p>
    <w:p>
      <w:pPr>
        <w:adjustRightInd w:val="0"/>
        <w:snapToGrid w:val="0"/>
        <w:spacing w:line="520" w:lineRule="exact"/>
        <w:ind w:firstLine="562"/>
        <w:jc w:val="both"/>
        <w:rPr>
          <w:rFonts w:hint="eastAsia" w:ascii="仿宋_GB2312" w:hAnsi="仿宋_GB2312" w:eastAsia="仿宋_GB2312" w:cs="仿宋_GB2312"/>
          <w:b/>
          <w:kern w:val="0"/>
          <w:sz w:val="28"/>
          <w:szCs w:val="28"/>
        </w:rPr>
      </w:pPr>
      <w:r>
        <w:rPr>
          <w:rFonts w:hint="eastAsia" w:ascii="仿宋_GB2312" w:hAnsi="仿宋_GB2312" w:eastAsia="仿宋_GB2312" w:cs="仿宋_GB2312"/>
          <w:b w:val="0"/>
          <w:bCs/>
          <w:kern w:val="0"/>
          <w:sz w:val="28"/>
          <w:szCs w:val="28"/>
        </w:rPr>
        <w:t>2、甲方是本租赁标的物的拥有者，并享有处分权利</w:t>
      </w:r>
      <w:r>
        <w:rPr>
          <w:rFonts w:hint="eastAsia" w:ascii="仿宋_GB2312" w:hAnsi="仿宋_GB2312" w:eastAsia="仿宋_GB2312" w:cs="仿宋_GB2312"/>
          <w:b/>
          <w:kern w:val="0"/>
          <w:sz w:val="28"/>
          <w:szCs w:val="28"/>
        </w:rPr>
        <w:t>。</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3、交房之前甲方应负责结清出租房屋的有关费用（</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物业费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水、电费　</w:t>
      </w:r>
      <w:r>
        <w:rPr>
          <w:rFonts w:hint="eastAsia" w:ascii="仿宋_GB2312" w:hAnsi="仿宋_GB2312" w:eastAsia="仿宋_GB2312" w:cs="仿宋_GB2312"/>
          <w:kern w:val="0"/>
          <w:sz w:val="28"/>
          <w:szCs w:val="28"/>
        </w:rPr>
        <w:sym w:font="Wingdings 2" w:char="0052"/>
      </w:r>
      <w:r>
        <w:rPr>
          <w:rFonts w:hint="eastAsia" w:ascii="仿宋_GB2312" w:hAnsi="仿宋_GB2312" w:eastAsia="仿宋_GB2312" w:cs="仿宋_GB2312"/>
          <w:kern w:val="0"/>
          <w:sz w:val="28"/>
          <w:szCs w:val="28"/>
        </w:rPr>
        <w:t>电话费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煤气、闭路电视费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宽带网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环境卫生费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治安费）。</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4、租赁期内，出租方因拖欠税费，或因其它债务纠纷导致出租房屋受到限制，造成乙方不能使用的，甲方应负责赔偿。</w:t>
      </w:r>
    </w:p>
    <w:p>
      <w:pPr>
        <w:adjustRightInd w:val="0"/>
        <w:snapToGrid w:val="0"/>
        <w:spacing w:line="520" w:lineRule="exact"/>
        <w:ind w:firstLine="562"/>
        <w:jc w:val="both"/>
        <w:rPr>
          <w:rFonts w:hint="eastAsia" w:ascii="黑体" w:hAnsi="宋体" w:eastAsia="黑体"/>
          <w:b/>
          <w:kern w:val="0"/>
          <w:sz w:val="28"/>
          <w:szCs w:val="28"/>
        </w:rPr>
      </w:pPr>
      <w:r>
        <w:rPr>
          <w:rFonts w:hint="eastAsia" w:ascii="黑体" w:hAnsi="宋体" w:eastAsia="黑体"/>
          <w:b/>
          <w:kern w:val="0"/>
          <w:sz w:val="28"/>
          <w:szCs w:val="28"/>
        </w:rPr>
        <w:t>六、房屋租赁期内，乙方保证并承担下列责任：</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hint="eastAsia" w:ascii="仿宋_GB2312" w:hAnsi="仿宋_GB2312" w:eastAsia="仿宋_GB2312" w:cs="仿宋_GB2312"/>
          <w:kern w:val="0"/>
          <w:sz w:val="28"/>
          <w:szCs w:val="28"/>
          <w:lang w:val="en-US" w:eastAsia="zh-CN"/>
        </w:rPr>
        <w:t>乙方不得改动房屋主体结构，</w:t>
      </w:r>
      <w:r>
        <w:rPr>
          <w:rFonts w:hint="eastAsia" w:ascii="仿宋_GB2312" w:hAnsi="仿宋_GB2312" w:eastAsia="仿宋_GB2312" w:cs="仿宋_GB2312"/>
          <w:kern w:val="0"/>
          <w:sz w:val="28"/>
          <w:szCs w:val="28"/>
        </w:rPr>
        <w:t>如需对房屋进行装饰、装修、改造或增扩设备时，应征得甲方书面同意，自行办理相关审批手续并承担费用。乙方经营活动所需的审批事项也由乙方自行负责并承担费用。</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2、因使用不当或其它人为原因而使房屋或设备损坏的，乙方负责赔偿。</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3、乙方应对甲方正常的房屋检查给予协助。</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4、乙方应在租赁期届满</w:t>
      </w:r>
      <w:r>
        <w:rPr>
          <w:rFonts w:hint="eastAsia" w:ascii="仿宋_GB2312" w:hAnsi="仿宋_GB2312" w:eastAsia="仿宋_GB2312" w:cs="仿宋_GB2312"/>
          <w:kern w:val="0"/>
          <w:sz w:val="28"/>
          <w:szCs w:val="28"/>
          <w:lang w:val="en-US" w:eastAsia="zh-CN"/>
        </w:rPr>
        <w:t>或合同解除后5日内</w:t>
      </w:r>
      <w:r>
        <w:rPr>
          <w:rFonts w:hint="eastAsia" w:ascii="仿宋_GB2312" w:hAnsi="仿宋_GB2312" w:eastAsia="仿宋_GB2312" w:cs="仿宋_GB2312"/>
          <w:kern w:val="0"/>
          <w:sz w:val="28"/>
          <w:szCs w:val="28"/>
        </w:rPr>
        <w:t>把房屋交还给甲方</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逾期交还或应恢复原状的未恢复的视为逾期交还，逾期每一日按照日租金的双倍支付房屋占用使用费。</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5、租赁期限即将届满的，</w:t>
      </w:r>
      <w:r>
        <w:rPr>
          <w:rFonts w:hint="eastAsia" w:ascii="仿宋_GB2312" w:hAnsi="仿宋_GB2312" w:eastAsia="仿宋_GB2312" w:cs="仿宋_GB2312"/>
          <w:kern w:val="0"/>
          <w:sz w:val="28"/>
          <w:szCs w:val="28"/>
        </w:rPr>
        <w:t>甲方</w:t>
      </w:r>
      <w:r>
        <w:rPr>
          <w:rFonts w:hint="eastAsia" w:ascii="仿宋_GB2312" w:hAnsi="仿宋_GB2312" w:eastAsia="仿宋_GB2312" w:cs="仿宋_GB2312"/>
          <w:kern w:val="0"/>
          <w:sz w:val="28"/>
          <w:szCs w:val="28"/>
          <w:lang w:val="en-US" w:eastAsia="zh-CN"/>
        </w:rPr>
        <w:t>有权提前一个月</w:t>
      </w:r>
      <w:r>
        <w:rPr>
          <w:rFonts w:hint="eastAsia" w:ascii="仿宋_GB2312" w:hAnsi="仿宋_GB2312" w:eastAsia="仿宋_GB2312" w:cs="仿宋_GB2312"/>
          <w:kern w:val="0"/>
          <w:sz w:val="28"/>
          <w:szCs w:val="28"/>
        </w:rPr>
        <w:t>按照</w:t>
      </w:r>
      <w:r>
        <w:rPr>
          <w:rFonts w:hint="eastAsia" w:ascii="仿宋_GB2312" w:hAnsi="仿宋_GB2312" w:eastAsia="仿宋_GB2312" w:cs="仿宋_GB2312"/>
          <w:color w:val="auto"/>
          <w:kern w:val="0"/>
          <w:sz w:val="28"/>
          <w:szCs w:val="28"/>
        </w:rPr>
        <w:t>榕国投【2022】257号</w:t>
      </w:r>
      <w:r>
        <w:rPr>
          <w:rFonts w:hint="eastAsia" w:ascii="仿宋_GB2312" w:hAnsi="仿宋_GB2312" w:eastAsia="仿宋_GB2312" w:cs="仿宋_GB2312"/>
          <w:kern w:val="0"/>
          <w:sz w:val="28"/>
          <w:szCs w:val="28"/>
        </w:rPr>
        <w:t>文件规定的方式确定</w:t>
      </w:r>
      <w:r>
        <w:rPr>
          <w:rFonts w:hint="eastAsia" w:ascii="仿宋_GB2312" w:hAnsi="仿宋_GB2312" w:eastAsia="仿宋_GB2312" w:cs="仿宋_GB2312"/>
          <w:kern w:val="0"/>
          <w:sz w:val="28"/>
          <w:szCs w:val="28"/>
          <w:lang w:val="en-US" w:eastAsia="zh-CN"/>
        </w:rPr>
        <w:t>租赁期满后新的</w:t>
      </w:r>
      <w:r>
        <w:rPr>
          <w:rFonts w:hint="eastAsia" w:ascii="仿宋_GB2312" w:hAnsi="仿宋_GB2312" w:eastAsia="仿宋_GB2312" w:cs="仿宋_GB2312"/>
          <w:kern w:val="0"/>
          <w:sz w:val="28"/>
          <w:szCs w:val="28"/>
        </w:rPr>
        <w:t>承租方，同等条件</w:t>
      </w:r>
      <w:r>
        <w:rPr>
          <w:rFonts w:hint="eastAsia" w:ascii="仿宋_GB2312" w:hAnsi="仿宋_GB2312" w:eastAsia="仿宋_GB2312" w:cs="仿宋_GB2312"/>
          <w:kern w:val="0"/>
          <w:sz w:val="28"/>
          <w:szCs w:val="28"/>
          <w:lang w:val="en-US" w:eastAsia="zh-CN"/>
        </w:rPr>
        <w:t>且乙方无违约情形</w:t>
      </w:r>
      <w:r>
        <w:rPr>
          <w:rFonts w:hint="eastAsia" w:ascii="仿宋_GB2312" w:hAnsi="仿宋_GB2312" w:eastAsia="仿宋_GB2312" w:cs="仿宋_GB2312"/>
          <w:kern w:val="0"/>
          <w:sz w:val="28"/>
          <w:szCs w:val="28"/>
        </w:rPr>
        <w:t>下，乙方优先取得承租权。</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6</w:t>
      </w:r>
      <w:r>
        <w:rPr>
          <w:rFonts w:hint="eastAsia" w:ascii="仿宋_GB2312" w:hAnsi="仿宋_GB2312" w:eastAsia="仿宋_GB2312" w:cs="仿宋_GB2312"/>
          <w:kern w:val="0"/>
          <w:sz w:val="28"/>
          <w:szCs w:val="28"/>
        </w:rPr>
        <w:t>、</w:t>
      </w:r>
      <w:r>
        <w:rPr>
          <w:rFonts w:hint="eastAsia" w:ascii="仿宋_GB2312" w:hAnsi="仿宋_GB2312" w:eastAsia="仿宋_GB2312" w:cs="仿宋_GB2312"/>
          <w:color w:val="auto"/>
          <w:sz w:val="28"/>
          <w:szCs w:val="28"/>
          <w:highlight w:val="none"/>
        </w:rPr>
        <w:t>乙方在签订本合同的同时应与物业管理部门签订物业管理合同。租赁期间，由于承租该房屋所引起的一切费用（包括</w:t>
      </w:r>
      <w:r>
        <w:rPr>
          <w:rFonts w:hint="eastAsia" w:ascii="仿宋_GB2312" w:hAnsi="仿宋_GB2312" w:eastAsia="仿宋_GB2312" w:cs="仿宋_GB2312"/>
          <w:color w:val="auto"/>
          <w:sz w:val="28"/>
          <w:szCs w:val="28"/>
          <w:highlight w:val="none"/>
          <w:lang w:val="en-US" w:eastAsia="zh-CN"/>
        </w:rPr>
        <w:t>物业费、</w:t>
      </w:r>
      <w:r>
        <w:rPr>
          <w:rFonts w:hint="eastAsia" w:ascii="仿宋_GB2312" w:hAnsi="仿宋_GB2312" w:eastAsia="仿宋_GB2312" w:cs="仿宋_GB2312"/>
          <w:color w:val="auto"/>
          <w:sz w:val="28"/>
          <w:szCs w:val="28"/>
          <w:highlight w:val="none"/>
        </w:rPr>
        <w:t>水费、电费、煤气费、</w:t>
      </w:r>
      <w:r>
        <w:rPr>
          <w:rFonts w:hint="eastAsia" w:ascii="仿宋_GB2312" w:hAnsi="仿宋_GB2312" w:eastAsia="仿宋_GB2312" w:cs="仿宋_GB2312"/>
          <w:color w:val="auto"/>
          <w:sz w:val="28"/>
          <w:szCs w:val="28"/>
          <w:highlight w:val="none"/>
          <w:lang w:eastAsia="zh-CN"/>
        </w:rPr>
        <w:t>车位管理费、</w:t>
      </w:r>
      <w:r>
        <w:rPr>
          <w:rFonts w:hint="eastAsia" w:ascii="仿宋_GB2312" w:hAnsi="仿宋_GB2312" w:eastAsia="仿宋_GB2312" w:cs="仿宋_GB2312"/>
          <w:color w:val="auto"/>
          <w:sz w:val="28"/>
          <w:szCs w:val="28"/>
          <w:highlight w:val="none"/>
        </w:rPr>
        <w:t>社区各种费用等）均由乙方承担并直接支付，甲方概不负责</w:t>
      </w:r>
      <w:r>
        <w:rPr>
          <w:rFonts w:hint="eastAsia" w:ascii="仿宋_GB2312" w:hAnsi="仿宋_GB2312" w:eastAsia="仿宋_GB2312" w:cs="仿宋_GB2312"/>
          <w:color w:val="auto"/>
          <w:sz w:val="28"/>
          <w:szCs w:val="28"/>
          <w:highlight w:val="none"/>
          <w:lang w:val="en-US" w:eastAsia="zh-CN"/>
        </w:rPr>
        <w:t>。本合同终止或解除后，乙方需要结清租赁期间产生的物业费和水电费及其他费用，如乙方未结清的，甲方代垫的部分有权向乙方追偿。</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7</w:t>
      </w:r>
      <w:r>
        <w:rPr>
          <w:rFonts w:hint="eastAsia" w:ascii="仿宋_GB2312" w:hAnsi="仿宋_GB2312" w:eastAsia="仿宋_GB2312" w:cs="仿宋_GB2312"/>
          <w:kern w:val="0"/>
          <w:sz w:val="28"/>
          <w:szCs w:val="28"/>
        </w:rPr>
        <w:t>、未经甲方同意，乙方不得改变房屋用途，不得擅自</w:t>
      </w:r>
      <w:r>
        <w:rPr>
          <w:rFonts w:hint="eastAsia" w:ascii="仿宋_GB2312" w:hAnsi="仿宋_GB2312" w:eastAsia="仿宋_GB2312" w:cs="仿宋_GB2312"/>
          <w:b/>
          <w:kern w:val="0"/>
          <w:sz w:val="28"/>
          <w:szCs w:val="28"/>
        </w:rPr>
        <w:t>分割、转借、转租、设置抵押、质押等。</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8</w:t>
      </w:r>
      <w:r>
        <w:rPr>
          <w:rFonts w:hint="eastAsia" w:ascii="仿宋_GB2312" w:hAnsi="仿宋_GB2312" w:eastAsia="仿宋_GB2312" w:cs="仿宋_GB2312"/>
          <w:kern w:val="0"/>
          <w:sz w:val="28"/>
          <w:szCs w:val="28"/>
        </w:rPr>
        <w:t>、乙方应遵守社区或物业管理部门制定的各项管理规章制度。</w:t>
      </w:r>
    </w:p>
    <w:p>
      <w:pPr>
        <w:spacing w:line="520" w:lineRule="exact"/>
        <w:ind w:firstLine="560" w:firstLineChars="200"/>
        <w:rPr>
          <w:rFonts w:hint="default" w:ascii="宋体" w:hAnsi="宋体" w:eastAsia="仿宋_GB2312"/>
          <w:sz w:val="28"/>
          <w:szCs w:val="28"/>
          <w:lang w:val="en-US" w:eastAsia="zh-CN"/>
        </w:rPr>
      </w:pPr>
      <w:r>
        <w:rPr>
          <w:rFonts w:hint="eastAsia" w:ascii="仿宋_GB2312" w:hAnsi="仿宋_GB2312" w:eastAsia="仿宋_GB2312" w:cs="仿宋_GB2312"/>
          <w:sz w:val="28"/>
          <w:szCs w:val="28"/>
        </w:rPr>
        <w:t>9、考虑大楼为甲方总部所在地，乙方作为大楼入驻企业，应积极维护甲方及入驻大楼其他相关单位的权益和声誉，若乙方在租赁期内影响甲方权益和声誉，甲方有权解除合同，没收</w:t>
      </w:r>
      <w:r>
        <w:rPr>
          <w:rFonts w:hint="eastAsia" w:ascii="仿宋_GB2312" w:hAnsi="仿宋_GB2312" w:eastAsia="仿宋_GB2312" w:cs="仿宋_GB2312"/>
          <w:sz w:val="28"/>
          <w:szCs w:val="28"/>
          <w:lang w:eastAsia="zh-CN"/>
        </w:rPr>
        <w:t>履约</w:t>
      </w:r>
      <w:r>
        <w:rPr>
          <w:rFonts w:hint="eastAsia" w:ascii="仿宋_GB2312" w:hAnsi="仿宋_GB2312" w:eastAsia="仿宋_GB2312" w:cs="仿宋_GB2312"/>
          <w:sz w:val="28"/>
          <w:szCs w:val="28"/>
        </w:rPr>
        <w:t>保证金</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并要求赔偿。</w:t>
      </w:r>
    </w:p>
    <w:p>
      <w:pPr>
        <w:adjustRightInd w:val="0"/>
        <w:snapToGrid w:val="0"/>
        <w:spacing w:line="520" w:lineRule="exact"/>
        <w:ind w:firstLine="562" w:firstLineChars="200"/>
        <w:jc w:val="both"/>
        <w:rPr>
          <w:rFonts w:hint="eastAsia" w:ascii="黑体" w:hAnsi="宋体" w:eastAsia="黑体"/>
          <w:b/>
          <w:kern w:val="0"/>
          <w:sz w:val="28"/>
          <w:szCs w:val="28"/>
        </w:rPr>
      </w:pPr>
      <w:r>
        <w:rPr>
          <w:rFonts w:hint="eastAsia" w:ascii="黑体" w:hAnsi="宋体" w:eastAsia="黑体"/>
          <w:b/>
          <w:kern w:val="0"/>
          <w:sz w:val="28"/>
          <w:szCs w:val="28"/>
        </w:rPr>
        <w:t>七、房屋变更与设立他项权利</w:t>
      </w:r>
    </w:p>
    <w:p>
      <w:pPr>
        <w:adjustRightInd w:val="0"/>
        <w:snapToGrid w:val="0"/>
        <w:spacing w:line="520" w:lineRule="exact"/>
        <w:ind w:firstLine="700" w:firstLineChars="25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租赁期间，甲方如将出租范围的房产进行变现，应提前三个月书面通知乙方，乙方可以参与购买。房产所有权成功转让，受让方即成为本合同当然甲方，享有原甲方的权利和承担原甲方的义务，原甲方不再承担本合同的权利和义务。</w:t>
      </w:r>
    </w:p>
    <w:p>
      <w:pPr>
        <w:adjustRightInd w:val="0"/>
        <w:snapToGrid w:val="0"/>
        <w:spacing w:line="520" w:lineRule="exact"/>
        <w:ind w:firstLine="700" w:firstLineChars="250"/>
        <w:jc w:val="left"/>
        <w:rPr>
          <w:rFonts w:hint="eastAsia" w:ascii="仿宋_GB2312" w:hAnsi="仿宋_GB2312" w:eastAsia="仿宋_GB2312" w:cs="仿宋_GB2312"/>
          <w:color w:val="FF0000"/>
          <w:kern w:val="0"/>
          <w:sz w:val="28"/>
          <w:szCs w:val="28"/>
        </w:rPr>
      </w:pPr>
      <w:r>
        <w:rPr>
          <w:rFonts w:hint="eastAsia" w:ascii="仿宋_GB2312" w:hAnsi="仿宋_GB2312" w:eastAsia="仿宋_GB2312" w:cs="仿宋_GB2312"/>
          <w:kern w:val="0"/>
          <w:sz w:val="28"/>
          <w:szCs w:val="28"/>
        </w:rPr>
        <w:t>2、合同履行期限内，甲、乙双方不得无故终止本合同。</w:t>
      </w:r>
    </w:p>
    <w:p>
      <w:pPr>
        <w:adjustRightInd w:val="0"/>
        <w:snapToGrid w:val="0"/>
        <w:spacing w:line="520" w:lineRule="exact"/>
        <w:ind w:firstLine="703" w:firstLineChars="250"/>
        <w:jc w:val="left"/>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八</w:t>
      </w:r>
      <w:r>
        <w:rPr>
          <w:rFonts w:hint="eastAsia" w:ascii="仿宋_GB2312" w:hAnsi="仿宋_GB2312" w:eastAsia="仿宋_GB2312" w:cs="仿宋_GB2312"/>
          <w:b w:val="0"/>
          <w:kern w:val="0"/>
          <w:sz w:val="28"/>
          <w:szCs w:val="28"/>
        </w:rPr>
        <w:t>、</w:t>
      </w:r>
      <w:r>
        <w:rPr>
          <w:rFonts w:hint="eastAsia" w:ascii="仿宋_GB2312" w:hAnsi="仿宋_GB2312" w:eastAsia="仿宋_GB2312" w:cs="仿宋_GB2312"/>
          <w:b/>
          <w:bCs/>
          <w:kern w:val="0"/>
          <w:sz w:val="28"/>
          <w:szCs w:val="28"/>
        </w:rPr>
        <w:t>房屋交接约定：合同期满后</w:t>
      </w:r>
      <w:r>
        <w:rPr>
          <w:rFonts w:hint="eastAsia" w:ascii="仿宋_GB2312" w:hAnsi="仿宋_GB2312" w:eastAsia="仿宋_GB2312" w:cs="仿宋_GB2312"/>
          <w:b/>
          <w:bCs/>
          <w:kern w:val="0"/>
          <w:sz w:val="28"/>
          <w:szCs w:val="28"/>
          <w:u w:val="none"/>
          <w:lang w:val="en-US" w:eastAsia="zh-CN"/>
        </w:rPr>
        <w:t>5</w:t>
      </w:r>
      <w:r>
        <w:rPr>
          <w:rFonts w:hint="eastAsia" w:ascii="仿宋_GB2312" w:hAnsi="仿宋_GB2312" w:eastAsia="仿宋_GB2312" w:cs="仿宋_GB2312"/>
          <w:b/>
          <w:bCs/>
          <w:kern w:val="0"/>
          <w:sz w:val="28"/>
          <w:szCs w:val="28"/>
        </w:rPr>
        <w:t>天内</w:t>
      </w:r>
      <w:r>
        <w:rPr>
          <w:rFonts w:hint="eastAsia" w:ascii="仿宋_GB2312" w:hAnsi="仿宋_GB2312" w:eastAsia="仿宋_GB2312" w:cs="仿宋_GB2312"/>
          <w:b/>
          <w:bCs/>
          <w:kern w:val="0"/>
          <w:sz w:val="28"/>
          <w:szCs w:val="28"/>
          <w:lang w:val="en-US" w:eastAsia="zh-CN"/>
        </w:rPr>
        <w:t>或其他原因导致合同解除后5天内</w:t>
      </w:r>
      <w:r>
        <w:rPr>
          <w:rFonts w:hint="eastAsia" w:ascii="仿宋_GB2312" w:hAnsi="仿宋_GB2312" w:eastAsia="仿宋_GB2312" w:cs="仿宋_GB2312"/>
          <w:b/>
          <w:bCs/>
          <w:kern w:val="0"/>
          <w:sz w:val="28"/>
          <w:szCs w:val="28"/>
        </w:rPr>
        <w:t>，甲乙双方按以下约定条款交接：</w:t>
      </w:r>
    </w:p>
    <w:p>
      <w:pPr>
        <w:adjustRightInd w:val="0"/>
        <w:snapToGrid w:val="0"/>
        <w:spacing w:line="520" w:lineRule="exact"/>
        <w:ind w:firstLine="700" w:firstLineChars="25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1、装修清场约定：乙方应负责保留租期届满时的装修状况，乙方应无偿移交给甲方。</w:t>
      </w:r>
    </w:p>
    <w:p>
      <w:pPr>
        <w:adjustRightInd w:val="0"/>
        <w:snapToGrid w:val="0"/>
        <w:spacing w:line="520" w:lineRule="exact"/>
        <w:ind w:firstLine="700" w:firstLineChars="25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押金约定：乙方向甲方交房时，甲方应将押金无息退还乙方。如乙方有欠缴租金（包括违约金）及其它未结清的费用，甲方可将押金折抵后剩余部分退还乙方，如不足抵偿，乙方应予补足，否则甲方可向乙方追偿。</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3、遗留物约定：合同期满后</w:t>
      </w:r>
      <w:r>
        <w:rPr>
          <w:rFonts w:hint="eastAsia" w:ascii="仿宋_GB2312" w:hAnsi="仿宋_GB2312" w:eastAsia="仿宋_GB2312" w:cs="仿宋_GB2312"/>
          <w:kern w:val="0"/>
          <w:sz w:val="28"/>
          <w:szCs w:val="28"/>
          <w:u w:val="none"/>
          <w:lang w:val="en-US" w:eastAsia="zh-CN"/>
        </w:rPr>
        <w:t>5</w:t>
      </w:r>
      <w:r>
        <w:rPr>
          <w:rFonts w:hint="eastAsia" w:ascii="仿宋_GB2312" w:hAnsi="仿宋_GB2312" w:eastAsia="仿宋_GB2312" w:cs="仿宋_GB2312"/>
          <w:kern w:val="0"/>
          <w:sz w:val="28"/>
          <w:szCs w:val="28"/>
        </w:rPr>
        <w:t>天内</w:t>
      </w:r>
      <w:r>
        <w:rPr>
          <w:rFonts w:hint="eastAsia" w:ascii="仿宋_GB2312" w:hAnsi="仿宋_GB2312" w:eastAsia="仿宋_GB2312" w:cs="仿宋_GB2312"/>
          <w:kern w:val="0"/>
          <w:sz w:val="28"/>
          <w:szCs w:val="28"/>
          <w:lang w:val="en-US" w:eastAsia="zh-CN"/>
        </w:rPr>
        <w:t>或其他原因导致合同解除后5天内</w:t>
      </w:r>
      <w:r>
        <w:rPr>
          <w:rFonts w:hint="eastAsia" w:ascii="仿宋_GB2312" w:hAnsi="仿宋_GB2312" w:eastAsia="仿宋_GB2312" w:cs="仿宋_GB2312"/>
          <w:kern w:val="0"/>
          <w:sz w:val="28"/>
          <w:szCs w:val="28"/>
        </w:rPr>
        <w:t>，乙方应自行搬离有关物品并清理遗留物，否则甲方有权任意处置，处置费用从押金中扣除，不足部分，乙方应予以补足。</w:t>
      </w:r>
    </w:p>
    <w:p>
      <w:pPr>
        <w:adjustRightInd w:val="0"/>
        <w:snapToGrid w:val="0"/>
        <w:spacing w:line="520" w:lineRule="exact"/>
        <w:ind w:firstLine="562"/>
        <w:jc w:val="both"/>
        <w:rPr>
          <w:rFonts w:hint="eastAsia" w:ascii="仿宋_GB2312" w:hAnsi="仿宋_GB2312" w:eastAsia="仿宋_GB2312" w:cs="仿宋_GB2312"/>
          <w:kern w:val="0"/>
          <w:sz w:val="28"/>
          <w:szCs w:val="28"/>
        </w:rPr>
      </w:pPr>
      <w:r>
        <w:rPr>
          <w:rFonts w:hint="eastAsia" w:ascii="仿宋_GB2312" w:hAnsi="仿宋_GB2312" w:eastAsia="仿宋_GB2312" w:cs="仿宋_GB2312"/>
          <w:b/>
          <w:bCs/>
          <w:kern w:val="0"/>
          <w:sz w:val="28"/>
          <w:szCs w:val="28"/>
        </w:rPr>
        <w:t>九、违约责任：</w:t>
      </w:r>
    </w:p>
    <w:p>
      <w:pPr>
        <w:adjustRightInd w:val="0"/>
        <w:snapToGrid w:val="0"/>
        <w:spacing w:line="520" w:lineRule="exact"/>
        <w:ind w:firstLine="562"/>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1、任何一方未能履行本合同约定的条款或违反国家和地方房屋租赁的有关规定，除本合同约定的守约方有权直接解除合同的情形外，在违约一方发生违约行为，</w:t>
      </w:r>
      <w:r>
        <w:rPr>
          <w:rFonts w:hint="eastAsia" w:ascii="仿宋_GB2312" w:hAnsi="仿宋_GB2312" w:eastAsia="仿宋_GB2312" w:cs="仿宋_GB2312"/>
          <w:kern w:val="0"/>
          <w:sz w:val="28"/>
          <w:szCs w:val="28"/>
          <w:lang w:eastAsia="zh-CN"/>
        </w:rPr>
        <w:t>守约方</w:t>
      </w:r>
      <w:r>
        <w:rPr>
          <w:rFonts w:hint="eastAsia" w:ascii="仿宋_GB2312" w:hAnsi="仿宋_GB2312" w:eastAsia="仿宋_GB2312" w:cs="仿宋_GB2312"/>
          <w:kern w:val="0"/>
          <w:sz w:val="28"/>
          <w:szCs w:val="28"/>
        </w:rPr>
        <w:t>催告纠正，违约方收到催告函后30日内仍未纠正时，</w:t>
      </w:r>
      <w:r>
        <w:rPr>
          <w:rFonts w:hint="eastAsia" w:ascii="仿宋_GB2312" w:hAnsi="仿宋_GB2312" w:eastAsia="仿宋_GB2312" w:cs="仿宋_GB2312"/>
          <w:kern w:val="0"/>
          <w:sz w:val="28"/>
          <w:szCs w:val="28"/>
          <w:lang w:eastAsia="zh-CN"/>
        </w:rPr>
        <w:t>守约方</w:t>
      </w:r>
      <w:r>
        <w:rPr>
          <w:rFonts w:hint="eastAsia" w:ascii="仿宋_GB2312" w:hAnsi="仿宋_GB2312" w:eastAsia="仿宋_GB2312" w:cs="仿宋_GB2312"/>
          <w:kern w:val="0"/>
          <w:sz w:val="28"/>
          <w:szCs w:val="28"/>
        </w:rPr>
        <w:t>有权提前解除本合同，所造成的损失由责任</w:t>
      </w:r>
      <w:r>
        <w:rPr>
          <w:rFonts w:hint="eastAsia" w:ascii="仿宋_GB2312" w:hAnsi="仿宋_GB2312" w:eastAsia="仿宋_GB2312" w:cs="仿宋_GB2312"/>
          <w:kern w:val="0"/>
          <w:sz w:val="28"/>
          <w:szCs w:val="28"/>
          <w:lang w:val="en-US" w:eastAsia="zh-CN"/>
        </w:rPr>
        <w:t>一</w:t>
      </w:r>
      <w:r>
        <w:rPr>
          <w:rFonts w:hint="eastAsia" w:ascii="仿宋_GB2312" w:hAnsi="仿宋_GB2312" w:eastAsia="仿宋_GB2312" w:cs="仿宋_GB2312"/>
          <w:kern w:val="0"/>
          <w:sz w:val="28"/>
          <w:szCs w:val="28"/>
        </w:rPr>
        <w:t>方承担。</w:t>
      </w:r>
    </w:p>
    <w:p>
      <w:pPr>
        <w:adjustRightInd w:val="0"/>
        <w:snapToGrid w:val="0"/>
        <w:spacing w:line="520" w:lineRule="exact"/>
        <w:ind w:firstLine="562"/>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2、甲方逾期交付房屋，每逾期一日，由乙方按</w:t>
      </w:r>
      <w:r>
        <w:rPr>
          <w:rFonts w:hint="eastAsia" w:ascii="仿宋_GB2312" w:hAnsi="仿宋_GB2312" w:eastAsia="仿宋_GB2312" w:cs="仿宋_GB2312"/>
          <w:kern w:val="0"/>
          <w:sz w:val="28"/>
          <w:szCs w:val="28"/>
          <w:lang w:val="en-US" w:eastAsia="zh-CN"/>
        </w:rPr>
        <w:t>月租</w:t>
      </w:r>
      <w:r>
        <w:rPr>
          <w:rFonts w:hint="eastAsia" w:ascii="仿宋_GB2312" w:hAnsi="仿宋_GB2312" w:eastAsia="仿宋_GB2312" w:cs="仿宋_GB2312"/>
          <w:kern w:val="0"/>
          <w:sz w:val="28"/>
          <w:szCs w:val="28"/>
        </w:rPr>
        <w:t>金额的千分之</w:t>
      </w:r>
      <w:r>
        <w:rPr>
          <w:rFonts w:hint="eastAsia" w:ascii="仿宋_GB2312" w:hAnsi="仿宋_GB2312" w:eastAsia="仿宋_GB2312" w:cs="仿宋_GB2312"/>
          <w:kern w:val="0"/>
          <w:sz w:val="28"/>
          <w:szCs w:val="28"/>
          <w:lang w:val="en-US" w:eastAsia="zh-CN"/>
        </w:rPr>
        <w:t>五</w:t>
      </w:r>
      <w:r>
        <w:rPr>
          <w:rFonts w:hint="eastAsia" w:ascii="仿宋_GB2312" w:hAnsi="仿宋_GB2312" w:eastAsia="仿宋_GB2312" w:cs="仿宋_GB2312"/>
          <w:kern w:val="0"/>
          <w:sz w:val="28"/>
          <w:szCs w:val="28"/>
        </w:rPr>
        <w:t>向甲方加收违约金，违约金可充抵租金。</w:t>
      </w:r>
    </w:p>
    <w:p>
      <w:pPr>
        <w:adjustRightInd w:val="0"/>
        <w:snapToGrid w:val="0"/>
        <w:spacing w:line="520" w:lineRule="exact"/>
        <w:ind w:firstLine="562"/>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3、乙方逾期交付</w:t>
      </w:r>
      <w:r>
        <w:rPr>
          <w:rFonts w:hint="eastAsia" w:ascii="仿宋_GB2312" w:hAnsi="仿宋_GB2312" w:eastAsia="仿宋_GB2312" w:cs="仿宋_GB2312"/>
          <w:kern w:val="0"/>
          <w:sz w:val="28"/>
          <w:szCs w:val="28"/>
          <w:lang w:val="en-US" w:eastAsia="zh-CN"/>
        </w:rPr>
        <w:t>租金</w:t>
      </w:r>
      <w:r>
        <w:rPr>
          <w:rFonts w:hint="eastAsia" w:ascii="仿宋_GB2312" w:hAnsi="仿宋_GB2312" w:eastAsia="仿宋_GB2312" w:cs="仿宋_GB2312"/>
          <w:kern w:val="0"/>
          <w:sz w:val="28"/>
          <w:szCs w:val="28"/>
        </w:rPr>
        <w:t>，每逾期一日，由甲方按</w:t>
      </w:r>
      <w:r>
        <w:rPr>
          <w:rFonts w:hint="eastAsia" w:ascii="仿宋_GB2312" w:hAnsi="仿宋_GB2312" w:eastAsia="仿宋_GB2312" w:cs="仿宋_GB2312"/>
          <w:kern w:val="0"/>
          <w:sz w:val="28"/>
          <w:szCs w:val="28"/>
          <w:lang w:val="en-US" w:eastAsia="zh-CN"/>
        </w:rPr>
        <w:t>当季度应缴租金</w:t>
      </w:r>
      <w:r>
        <w:rPr>
          <w:rFonts w:hint="eastAsia" w:ascii="仿宋_GB2312" w:hAnsi="仿宋_GB2312" w:eastAsia="仿宋_GB2312" w:cs="仿宋_GB2312"/>
          <w:kern w:val="0"/>
          <w:sz w:val="28"/>
          <w:szCs w:val="28"/>
        </w:rPr>
        <w:t>金额的千分之</w:t>
      </w:r>
      <w:r>
        <w:rPr>
          <w:rFonts w:hint="eastAsia" w:ascii="仿宋_GB2312" w:hAnsi="仿宋_GB2312" w:eastAsia="仿宋_GB2312" w:cs="仿宋_GB2312"/>
          <w:kern w:val="0"/>
          <w:sz w:val="28"/>
          <w:szCs w:val="28"/>
          <w:lang w:val="en-US" w:eastAsia="zh-CN"/>
        </w:rPr>
        <w:t>五</w:t>
      </w:r>
      <w:r>
        <w:rPr>
          <w:rFonts w:hint="eastAsia" w:ascii="仿宋_GB2312" w:hAnsi="仿宋_GB2312" w:eastAsia="仿宋_GB2312" w:cs="仿宋_GB2312"/>
          <w:kern w:val="0"/>
          <w:sz w:val="28"/>
          <w:szCs w:val="28"/>
        </w:rPr>
        <w:t>向乙方加收违约金。</w:t>
      </w:r>
    </w:p>
    <w:p>
      <w:pPr>
        <w:adjustRightInd w:val="0"/>
        <w:snapToGrid w:val="0"/>
        <w:spacing w:line="520" w:lineRule="exact"/>
        <w:ind w:firstLine="562"/>
        <w:jc w:val="both"/>
        <w:rPr>
          <w:rFonts w:hint="eastAsia" w:ascii="仿宋_GB2312" w:hAnsi="仿宋_GB2312" w:eastAsia="仿宋_GB2312" w:cs="仿宋_GB2312"/>
          <w:kern w:val="0"/>
          <w:sz w:val="28"/>
          <w:szCs w:val="28"/>
        </w:rPr>
      </w:pPr>
      <w:r>
        <w:rPr>
          <w:rFonts w:hint="eastAsia" w:ascii="仿宋_GB2312" w:hAnsi="仿宋_GB2312" w:eastAsia="仿宋_GB2312" w:cs="仿宋_GB2312"/>
          <w:b/>
          <w:kern w:val="0"/>
          <w:sz w:val="28"/>
          <w:szCs w:val="28"/>
        </w:rPr>
        <w:t>十、</w:t>
      </w:r>
      <w:r>
        <w:rPr>
          <w:rFonts w:hint="eastAsia" w:ascii="仿宋_GB2312" w:hAnsi="仿宋_GB2312" w:eastAsia="仿宋_GB2312" w:cs="仿宋_GB2312"/>
          <w:kern w:val="0"/>
          <w:sz w:val="28"/>
          <w:szCs w:val="28"/>
        </w:rPr>
        <w:t>乙方有下列行为之一的，甲方有权终止合同，收回房屋，</w:t>
      </w:r>
      <w:r>
        <w:rPr>
          <w:rFonts w:hint="eastAsia" w:ascii="仿宋_GB2312" w:hAnsi="仿宋_GB2312" w:eastAsia="仿宋_GB2312" w:cs="仿宋_GB2312"/>
          <w:color w:val="auto"/>
          <w:kern w:val="0"/>
          <w:sz w:val="28"/>
          <w:szCs w:val="28"/>
          <w:lang w:val="en-US" w:eastAsia="zh-CN"/>
        </w:rPr>
        <w:t>不承担违约责任</w:t>
      </w:r>
      <w:r>
        <w:rPr>
          <w:rFonts w:hint="eastAsia" w:ascii="仿宋_GB2312" w:hAnsi="仿宋_GB2312" w:eastAsia="仿宋_GB2312" w:cs="仿宋_GB2312"/>
          <w:kern w:val="0"/>
          <w:sz w:val="28"/>
          <w:szCs w:val="28"/>
        </w:rPr>
        <w:t>并不退还押金，</w:t>
      </w:r>
      <w:r>
        <w:rPr>
          <w:rFonts w:hint="eastAsia" w:ascii="仿宋_GB2312" w:hAnsi="仿宋_GB2312" w:eastAsia="仿宋_GB2312" w:cs="仿宋_GB2312"/>
          <w:kern w:val="0"/>
          <w:sz w:val="28"/>
          <w:szCs w:val="28"/>
          <w:lang w:val="en-US" w:eastAsia="zh-CN"/>
        </w:rPr>
        <w:t>甲方还有权要求乙方按照月租金的双倍支付违约金，</w:t>
      </w:r>
      <w:r>
        <w:rPr>
          <w:rFonts w:hint="eastAsia" w:ascii="仿宋_GB2312" w:hAnsi="仿宋_GB2312" w:eastAsia="仿宋_GB2312" w:cs="仿宋_GB2312"/>
          <w:kern w:val="0"/>
          <w:sz w:val="28"/>
          <w:szCs w:val="28"/>
        </w:rPr>
        <w:t>因此而造成损失的，另由乙方负责赔偿：</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1、将承租的房屋擅自转租的；</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2、将承租房屋擅自转借他人；</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3、擅自拆改承租房屋结构、改变用途或损坏房屋的；</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4、拖欠租金连续</w:t>
      </w:r>
      <w:r>
        <w:rPr>
          <w:rFonts w:hint="eastAsia" w:ascii="仿宋_GB2312" w:hAnsi="仿宋_GB2312" w:eastAsia="仿宋_GB2312" w:cs="仿宋_GB2312"/>
          <w:kern w:val="0"/>
          <w:sz w:val="28"/>
          <w:szCs w:val="28"/>
          <w:lang w:val="en-US" w:eastAsia="zh-CN"/>
        </w:rPr>
        <w:t>30</w:t>
      </w:r>
      <w:r>
        <w:rPr>
          <w:rFonts w:hint="eastAsia" w:ascii="仿宋_GB2312" w:hAnsi="仿宋_GB2312" w:eastAsia="仿宋_GB2312" w:cs="仿宋_GB2312"/>
          <w:kern w:val="0"/>
          <w:sz w:val="28"/>
          <w:szCs w:val="28"/>
        </w:rPr>
        <w:t>天或累计</w:t>
      </w:r>
      <w:r>
        <w:rPr>
          <w:rFonts w:hint="eastAsia" w:ascii="仿宋_GB2312" w:hAnsi="仿宋_GB2312" w:eastAsia="仿宋_GB2312" w:cs="仿宋_GB2312"/>
          <w:kern w:val="0"/>
          <w:sz w:val="28"/>
          <w:szCs w:val="28"/>
          <w:lang w:val="en-US" w:eastAsia="zh-CN"/>
        </w:rPr>
        <w:t xml:space="preserve"> 80</w:t>
      </w:r>
      <w:r>
        <w:rPr>
          <w:rFonts w:hint="eastAsia" w:ascii="仿宋_GB2312" w:hAnsi="仿宋_GB2312" w:eastAsia="仿宋_GB2312" w:cs="仿宋_GB2312"/>
          <w:kern w:val="0"/>
          <w:sz w:val="28"/>
          <w:szCs w:val="28"/>
        </w:rPr>
        <w:t>天以上的；</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5、利用承租房屋进行违法违规活动的。</w:t>
      </w:r>
    </w:p>
    <w:p>
      <w:pPr>
        <w:adjustRightInd w:val="0"/>
        <w:snapToGrid w:val="0"/>
        <w:spacing w:line="520" w:lineRule="exact"/>
        <w:ind w:firstLine="562"/>
        <w:jc w:val="both"/>
        <w:rPr>
          <w:rFonts w:hint="eastAsia" w:ascii="仿宋_GB2312" w:hAnsi="仿宋_GB2312" w:eastAsia="仿宋_GB2312" w:cs="仿宋_GB2312"/>
          <w:kern w:val="0"/>
          <w:sz w:val="28"/>
          <w:szCs w:val="28"/>
        </w:rPr>
      </w:pPr>
      <w:r>
        <w:rPr>
          <w:rFonts w:hint="eastAsia" w:ascii="仿宋_GB2312" w:hAnsi="仿宋_GB2312" w:eastAsia="仿宋_GB2312" w:cs="仿宋_GB2312"/>
          <w:b/>
          <w:kern w:val="0"/>
          <w:sz w:val="28"/>
          <w:szCs w:val="28"/>
        </w:rPr>
        <w:t>十一、</w:t>
      </w:r>
      <w:r>
        <w:rPr>
          <w:rFonts w:hint="eastAsia" w:ascii="仿宋_GB2312" w:hAnsi="仿宋_GB2312" w:eastAsia="仿宋_GB2312" w:cs="仿宋_GB2312"/>
          <w:kern w:val="0"/>
          <w:sz w:val="28"/>
          <w:szCs w:val="28"/>
        </w:rPr>
        <w:t>甲方有下列行为之一的，乙方有权终止合同，由甲方返还押金，并承担由此产生的责任：</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1、甲方迟延交付出租房屋</w:t>
      </w:r>
      <w:r>
        <w:rPr>
          <w:rFonts w:hint="eastAsia" w:ascii="仿宋_GB2312" w:hAnsi="仿宋_GB2312" w:eastAsia="仿宋_GB2312" w:cs="仿宋_GB2312"/>
          <w:kern w:val="0"/>
          <w:sz w:val="28"/>
          <w:szCs w:val="28"/>
          <w:u w:val="single"/>
          <w:lang w:val="en-US" w:eastAsia="zh-CN"/>
        </w:rPr>
        <w:t>5</w:t>
      </w:r>
      <w:r>
        <w:rPr>
          <w:rFonts w:hint="eastAsia" w:ascii="仿宋_GB2312" w:hAnsi="仿宋_GB2312" w:eastAsia="仿宋_GB2312" w:cs="仿宋_GB2312"/>
          <w:kern w:val="0"/>
          <w:sz w:val="28"/>
          <w:szCs w:val="28"/>
        </w:rPr>
        <w:t>天以上；</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2、出租房屋权属不清，造成乙方无法继续承租；</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3、以欺诈手段骗取押金或租金。</w:t>
      </w:r>
    </w:p>
    <w:p>
      <w:pPr>
        <w:adjustRightInd w:val="0"/>
        <w:snapToGrid w:val="0"/>
        <w:spacing w:line="520" w:lineRule="exact"/>
        <w:ind w:firstLine="562"/>
        <w:jc w:val="both"/>
        <w:rPr>
          <w:rFonts w:hint="eastAsia" w:ascii="仿宋_GB2312" w:hAnsi="仿宋_GB2312" w:eastAsia="仿宋_GB2312" w:cs="仿宋_GB2312"/>
          <w:kern w:val="0"/>
          <w:sz w:val="28"/>
          <w:szCs w:val="28"/>
        </w:rPr>
      </w:pPr>
      <w:r>
        <w:rPr>
          <w:rFonts w:hint="eastAsia" w:ascii="仿宋_GB2312" w:hAnsi="仿宋_GB2312" w:eastAsia="仿宋_GB2312" w:cs="仿宋_GB2312"/>
          <w:b/>
          <w:kern w:val="0"/>
          <w:sz w:val="28"/>
          <w:szCs w:val="28"/>
        </w:rPr>
        <w:t>十二、</w:t>
      </w:r>
      <w:r>
        <w:rPr>
          <w:rFonts w:hint="eastAsia" w:ascii="仿宋_GB2312" w:hAnsi="仿宋_GB2312" w:eastAsia="仿宋_GB2312" w:cs="仿宋_GB2312"/>
          <w:kern w:val="0"/>
          <w:sz w:val="28"/>
          <w:szCs w:val="28"/>
        </w:rPr>
        <w:t>如因不可抗力的原因而使承租的房屋或设备损坏的，双方互不承担责任。</w:t>
      </w:r>
    </w:p>
    <w:p>
      <w:pPr>
        <w:adjustRightInd w:val="0"/>
        <w:snapToGrid w:val="0"/>
        <w:spacing w:line="520" w:lineRule="exact"/>
        <w:ind w:firstLine="562"/>
        <w:jc w:val="both"/>
        <w:rPr>
          <w:rFonts w:hint="default" w:ascii="仿宋_GB2312" w:hAnsi="仿宋_GB2312" w:eastAsia="仿宋_GB2312" w:cs="仿宋_GB2312"/>
          <w:b/>
          <w:kern w:val="0"/>
          <w:sz w:val="28"/>
          <w:szCs w:val="28"/>
          <w:lang w:val="en-US" w:eastAsia="zh-CN"/>
        </w:rPr>
      </w:pPr>
      <w:r>
        <w:rPr>
          <w:rFonts w:hint="eastAsia" w:ascii="仿宋_GB2312" w:hAnsi="仿宋_GB2312" w:eastAsia="仿宋_GB2312" w:cs="仿宋_GB2312"/>
          <w:b/>
          <w:kern w:val="0"/>
          <w:sz w:val="28"/>
          <w:szCs w:val="28"/>
        </w:rPr>
        <w:t>因政府需要对租赁房屋进行拆迁、拆除和改造等或不可抗力原因造成本合同不能继续履行，甲方有权单方面提前终止合同并不承担赔偿责任，但需在合理期限内提前通知乙方。</w:t>
      </w:r>
      <w:r>
        <w:rPr>
          <w:rFonts w:hint="eastAsia" w:ascii="仿宋_GB2312" w:hAnsi="仿宋_GB2312" w:eastAsia="仿宋_GB2312" w:cs="仿宋_GB2312"/>
          <w:b/>
          <w:kern w:val="0"/>
          <w:sz w:val="28"/>
          <w:szCs w:val="28"/>
          <w:lang w:val="en-US" w:eastAsia="zh-CN"/>
        </w:rPr>
        <w:t>因拆迁而产生的一切权益均属于甲方。</w:t>
      </w:r>
    </w:p>
    <w:p>
      <w:pPr>
        <w:adjustRightInd w:val="0"/>
        <w:snapToGrid w:val="0"/>
        <w:spacing w:line="520" w:lineRule="exact"/>
        <w:ind w:firstLine="562"/>
        <w:jc w:val="both"/>
        <w:rPr>
          <w:rFonts w:hint="eastAsia" w:ascii="仿宋_GB2312" w:hAnsi="仿宋_GB2312" w:eastAsia="仿宋_GB2312" w:cs="仿宋_GB2312"/>
          <w:kern w:val="0"/>
          <w:sz w:val="28"/>
          <w:szCs w:val="28"/>
        </w:rPr>
      </w:pPr>
      <w:r>
        <w:rPr>
          <w:rFonts w:hint="eastAsia" w:ascii="仿宋_GB2312" w:hAnsi="仿宋_GB2312" w:eastAsia="仿宋_GB2312" w:cs="仿宋_GB2312"/>
          <w:b/>
          <w:kern w:val="0"/>
          <w:sz w:val="28"/>
          <w:szCs w:val="28"/>
          <w:lang w:val="en-US" w:eastAsia="zh-CN"/>
        </w:rPr>
        <w:t>十三、</w:t>
      </w:r>
      <w:r>
        <w:rPr>
          <w:rFonts w:hint="eastAsia" w:ascii="仿宋_GB2312" w:hAnsi="仿宋_GB2312" w:eastAsia="仿宋_GB2312" w:cs="仿宋_GB2312"/>
          <w:kern w:val="0"/>
          <w:sz w:val="28"/>
          <w:szCs w:val="28"/>
        </w:rPr>
        <w:t>本合同生效后，乙方自行负责消防、安全生产、环保、卫生、计划生育等责任。因不规范操作等原因发生火灾或人员伤亡等意外事故，均由乙方自行负责并承担所有损失，与甲方无关，造成甲方损失，乙方应负责赔偿。</w:t>
      </w:r>
    </w:p>
    <w:p>
      <w:pPr>
        <w:pStyle w:val="2"/>
        <w:numPr>
          <w:ilvl w:val="-1"/>
          <w:numId w:val="0"/>
        </w:numPr>
        <w:spacing w:line="520" w:lineRule="exact"/>
        <w:ind w:firstLine="562"/>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color w:val="auto"/>
          <w:kern w:val="0"/>
          <w:sz w:val="28"/>
          <w:szCs w:val="28"/>
          <w:highlight w:val="none"/>
          <w:lang w:val="en-US" w:eastAsia="zh-CN"/>
        </w:rPr>
        <w:t>十四、</w:t>
      </w:r>
      <w:r>
        <w:rPr>
          <w:rFonts w:hint="eastAsia" w:ascii="仿宋_GB2312" w:hAnsi="仿宋_GB2312" w:eastAsia="仿宋_GB2312" w:cs="仿宋_GB2312"/>
          <w:color w:val="auto"/>
          <w:sz w:val="28"/>
          <w:szCs w:val="28"/>
          <w:highlight w:val="none"/>
          <w:lang w:val="en-US" w:eastAsia="zh-CN"/>
        </w:rPr>
        <w:t>甲方</w:t>
      </w:r>
      <w:r>
        <w:rPr>
          <w:rFonts w:hint="eastAsia" w:ascii="仿宋_GB2312" w:hAnsi="仿宋_GB2312" w:eastAsia="仿宋_GB2312" w:cs="仿宋_GB2312"/>
          <w:color w:val="auto"/>
          <w:sz w:val="28"/>
          <w:szCs w:val="28"/>
          <w:highlight w:val="none"/>
        </w:rPr>
        <w:t>对乙方履行安全生产、职业健康、消防以及环保（以下简称HSE，H代表职业健康，S代表安全，E代表环保）的监管职责；乙方为生产经营单位，承担HSE的主体责任</w:t>
      </w:r>
      <w:r>
        <w:rPr>
          <w:rFonts w:hint="eastAsia" w:ascii="仿宋_GB2312" w:hAnsi="仿宋_GB2312" w:eastAsia="仿宋_GB2312" w:cs="仿宋_GB2312"/>
          <w:color w:val="auto"/>
          <w:sz w:val="28"/>
          <w:szCs w:val="28"/>
          <w:highlight w:val="none"/>
          <w:lang w:eastAsia="zh-CN"/>
        </w:rPr>
        <w:t>双方另行签订《</w:t>
      </w:r>
      <w:r>
        <w:rPr>
          <w:rFonts w:hint="eastAsia" w:ascii="仿宋_GB2312" w:hAnsi="仿宋_GB2312" w:eastAsia="仿宋_GB2312" w:cs="仿宋_GB2312"/>
          <w:color w:val="auto"/>
          <w:sz w:val="28"/>
          <w:szCs w:val="28"/>
          <w:highlight w:val="none"/>
          <w:lang w:val="en-US" w:eastAsia="zh-CN"/>
        </w:rPr>
        <w:t>土地（房屋）租赁安全生产管理协议</w:t>
      </w:r>
      <w:r>
        <w:rPr>
          <w:rFonts w:hint="eastAsia" w:ascii="仿宋_GB2312" w:hAnsi="仿宋_GB2312" w:eastAsia="仿宋_GB2312" w:cs="仿宋_GB2312"/>
          <w:color w:val="auto"/>
          <w:sz w:val="28"/>
          <w:szCs w:val="28"/>
          <w:highlight w:val="none"/>
          <w:lang w:eastAsia="zh-CN"/>
        </w:rPr>
        <w:t>》（详附件</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eastAsia="zh-CN"/>
        </w:rPr>
        <w:t>）。</w:t>
      </w:r>
    </w:p>
    <w:p>
      <w:pPr>
        <w:adjustRightInd w:val="0"/>
        <w:snapToGrid w:val="0"/>
        <w:spacing w:line="520" w:lineRule="exact"/>
        <w:ind w:firstLine="562"/>
        <w:jc w:val="both"/>
        <w:rPr>
          <w:rFonts w:hint="eastAsia" w:ascii="仿宋_GB2312" w:hAnsi="仿宋_GB2312" w:eastAsia="仿宋_GB2312" w:cs="仿宋_GB2312"/>
          <w:kern w:val="0"/>
          <w:sz w:val="28"/>
          <w:szCs w:val="28"/>
        </w:rPr>
      </w:pPr>
      <w:r>
        <w:rPr>
          <w:rFonts w:hint="eastAsia" w:ascii="仿宋_GB2312" w:hAnsi="仿宋_GB2312" w:eastAsia="仿宋_GB2312" w:cs="仿宋_GB2312"/>
          <w:b/>
          <w:kern w:val="0"/>
          <w:sz w:val="28"/>
          <w:szCs w:val="28"/>
        </w:rPr>
        <w:t>十</w:t>
      </w:r>
      <w:r>
        <w:rPr>
          <w:rFonts w:hint="eastAsia" w:ascii="仿宋_GB2312" w:hAnsi="仿宋_GB2312" w:eastAsia="仿宋_GB2312" w:cs="仿宋_GB2312"/>
          <w:b/>
          <w:kern w:val="0"/>
          <w:sz w:val="28"/>
          <w:szCs w:val="28"/>
          <w:lang w:eastAsia="zh-CN"/>
        </w:rPr>
        <w:t>五</w:t>
      </w:r>
      <w:r>
        <w:rPr>
          <w:rFonts w:hint="eastAsia" w:ascii="仿宋_GB2312" w:hAnsi="仿宋_GB2312" w:eastAsia="仿宋_GB2312" w:cs="仿宋_GB2312"/>
          <w:b/>
          <w:kern w:val="0"/>
          <w:sz w:val="28"/>
          <w:szCs w:val="28"/>
        </w:rPr>
        <w:t>、</w:t>
      </w:r>
      <w:r>
        <w:rPr>
          <w:rFonts w:hint="eastAsia" w:ascii="仿宋_GB2312" w:hAnsi="仿宋_GB2312" w:eastAsia="仿宋_GB2312" w:cs="仿宋_GB2312"/>
          <w:kern w:val="0"/>
          <w:sz w:val="28"/>
          <w:szCs w:val="28"/>
        </w:rPr>
        <w:t>凡因履行本合同或与本合同相关的一切争议，双方应通过协商解决，若协商不能解决的，可以按以下第</w:t>
      </w:r>
      <w:r>
        <w:rPr>
          <w:rFonts w:hint="eastAsia" w:ascii="仿宋_GB2312" w:hAnsi="仿宋_GB2312" w:eastAsia="仿宋_GB2312" w:cs="仿宋_GB2312"/>
          <w:kern w:val="0"/>
          <w:sz w:val="28"/>
          <w:szCs w:val="28"/>
          <w:u w:val="single"/>
          <w:lang w:eastAsia="zh-CN"/>
        </w:rPr>
        <w:t>一</w:t>
      </w:r>
      <w:r>
        <w:rPr>
          <w:rFonts w:hint="eastAsia" w:ascii="仿宋_GB2312" w:hAnsi="仿宋_GB2312" w:eastAsia="仿宋_GB2312" w:cs="仿宋_GB2312"/>
          <w:kern w:val="0"/>
          <w:sz w:val="28"/>
          <w:szCs w:val="28"/>
        </w:rPr>
        <w:t>种方式解决：</w:t>
      </w:r>
    </w:p>
    <w:p>
      <w:pPr>
        <w:numPr>
          <w:ilvl w:val="0"/>
          <w:numId w:val="1"/>
        </w:numPr>
        <w:adjustRightInd w:val="0"/>
        <w:snapToGrid w:val="0"/>
        <w:spacing w:line="520" w:lineRule="exact"/>
        <w:ind w:left="0"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依法向</w:t>
      </w:r>
      <w:r>
        <w:rPr>
          <w:rFonts w:hint="eastAsia" w:ascii="仿宋_GB2312" w:hAnsi="仿宋_GB2312" w:eastAsia="仿宋_GB2312" w:cs="仿宋_GB2312"/>
          <w:kern w:val="0"/>
          <w:sz w:val="28"/>
          <w:szCs w:val="28"/>
          <w:lang w:val="en-US" w:eastAsia="zh-CN"/>
        </w:rPr>
        <w:t>房屋所在地</w:t>
      </w:r>
      <w:r>
        <w:rPr>
          <w:rFonts w:hint="eastAsia" w:ascii="仿宋_GB2312" w:hAnsi="仿宋_GB2312" w:eastAsia="仿宋_GB2312" w:cs="仿宋_GB2312"/>
          <w:kern w:val="0"/>
          <w:sz w:val="28"/>
          <w:szCs w:val="28"/>
        </w:rPr>
        <w:t>仲裁委员会申请仲裁；</w:t>
      </w:r>
    </w:p>
    <w:p>
      <w:pPr>
        <w:numPr>
          <w:ilvl w:val="0"/>
          <w:numId w:val="1"/>
        </w:numPr>
        <w:adjustRightInd w:val="0"/>
        <w:snapToGrid w:val="0"/>
        <w:spacing w:line="520" w:lineRule="exact"/>
        <w:ind w:left="0"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依法向</w:t>
      </w:r>
      <w:r>
        <w:rPr>
          <w:rFonts w:hint="eastAsia" w:ascii="仿宋_GB2312" w:hAnsi="仿宋_GB2312" w:eastAsia="仿宋_GB2312" w:cs="仿宋_GB2312"/>
          <w:kern w:val="0"/>
          <w:sz w:val="28"/>
          <w:szCs w:val="28"/>
          <w:lang w:val="en-US" w:eastAsia="zh-CN"/>
        </w:rPr>
        <w:t>房屋所在地</w:t>
      </w:r>
      <w:r>
        <w:rPr>
          <w:rFonts w:hint="eastAsia" w:ascii="仿宋_GB2312" w:hAnsi="仿宋_GB2312" w:eastAsia="仿宋_GB2312" w:cs="仿宋_GB2312"/>
          <w:kern w:val="0"/>
          <w:sz w:val="28"/>
          <w:szCs w:val="28"/>
        </w:rPr>
        <w:t>有管辖权的人民法院起诉。</w:t>
      </w:r>
    </w:p>
    <w:p>
      <w:pPr>
        <w:pStyle w:val="2"/>
        <w:spacing w:line="520" w:lineRule="exact"/>
        <w:rPr>
          <w:rFonts w:hint="default" w:eastAsia="仿宋_GB2312"/>
          <w:lang w:val="en-US" w:eastAsia="zh-CN"/>
        </w:rPr>
      </w:pPr>
      <w:r>
        <w:rPr>
          <w:rFonts w:hint="eastAsia" w:ascii="仿宋_GB2312" w:hAnsi="仿宋_GB2312" w:eastAsia="仿宋_GB2312" w:cs="仿宋_GB2312"/>
          <w:kern w:val="0"/>
          <w:sz w:val="28"/>
          <w:szCs w:val="28"/>
          <w:lang w:val="en-US" w:eastAsia="zh-CN"/>
        </w:rPr>
        <w:t>违约方还需承担守约方因解决争议支出的律师费、差旅费等各项费用。</w:t>
      </w:r>
    </w:p>
    <w:p>
      <w:pPr>
        <w:numPr>
          <w:ilvl w:val="0"/>
          <w:numId w:val="2"/>
        </w:numPr>
        <w:adjustRightInd w:val="0"/>
        <w:snapToGrid w:val="0"/>
        <w:spacing w:line="520" w:lineRule="exact"/>
        <w:ind w:firstLine="560"/>
        <w:jc w:val="both"/>
        <w:rPr>
          <w:rFonts w:hint="eastAsia" w:ascii="仿宋_GB2312" w:hAnsi="仿宋_GB2312" w:eastAsia="仿宋_GB2312" w:cs="仿宋_GB2312"/>
          <w:b/>
          <w:kern w:val="0"/>
          <w:sz w:val="28"/>
          <w:szCs w:val="28"/>
          <w:lang w:val="en-US" w:eastAsia="zh-CN"/>
        </w:rPr>
      </w:pPr>
      <w:r>
        <w:rPr>
          <w:rFonts w:hint="eastAsia" w:ascii="仿宋_GB2312" w:hAnsi="仿宋_GB2312" w:eastAsia="仿宋_GB2312" w:cs="仿宋_GB2312"/>
          <w:b/>
          <w:kern w:val="0"/>
          <w:sz w:val="28"/>
          <w:szCs w:val="28"/>
          <w:lang w:val="en-US" w:eastAsia="zh-CN"/>
        </w:rPr>
        <w:t>送达地址确认</w:t>
      </w:r>
    </w:p>
    <w:p>
      <w:pPr>
        <w:pStyle w:val="2"/>
        <w:spacing w:line="520" w:lineRule="exac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本合同中载明的地址为双方确认的送达地址，该送达地址适用范围包括但不限于双方非诉时各类通知、协议等文件以及因履约发生纠纷时涉诉的法律文书送达。双方均保证所提供的送达地各项内容是正确的、有效的。如送达地址发生变化，应及时通知对方变更。双方均同意向该地址送达的文件及法律文书均为有效送达，如被退回的，退回之日视为送达。</w:t>
      </w:r>
    </w:p>
    <w:p>
      <w:pPr>
        <w:adjustRightInd w:val="0"/>
        <w:snapToGrid w:val="0"/>
        <w:spacing w:line="520" w:lineRule="exact"/>
        <w:ind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b/>
          <w:kern w:val="0"/>
          <w:sz w:val="28"/>
          <w:szCs w:val="28"/>
          <w:lang w:val="en-US" w:eastAsia="zh-CN"/>
        </w:rPr>
        <w:t>十七、</w:t>
      </w:r>
      <w:r>
        <w:rPr>
          <w:rFonts w:hint="eastAsia" w:ascii="仿宋_GB2312" w:hAnsi="仿宋_GB2312" w:eastAsia="仿宋_GB2312" w:cs="仿宋_GB2312"/>
          <w:kern w:val="0"/>
          <w:sz w:val="28"/>
          <w:szCs w:val="28"/>
        </w:rPr>
        <w:t>本合同经甲、乙双方签章后即生效。本合同一式</w:t>
      </w:r>
      <w:r>
        <w:rPr>
          <w:rFonts w:hint="eastAsia" w:ascii="仿宋_GB2312" w:hAnsi="仿宋_GB2312" w:eastAsia="仿宋_GB2312" w:cs="仿宋_GB2312"/>
          <w:kern w:val="0"/>
          <w:sz w:val="28"/>
          <w:szCs w:val="28"/>
          <w:lang w:eastAsia="zh-CN"/>
        </w:rPr>
        <w:t>四</w:t>
      </w:r>
      <w:r>
        <w:rPr>
          <w:rFonts w:hint="eastAsia" w:ascii="仿宋_GB2312" w:hAnsi="仿宋_GB2312" w:eastAsia="仿宋_GB2312" w:cs="仿宋_GB2312"/>
          <w:kern w:val="0"/>
          <w:sz w:val="28"/>
          <w:szCs w:val="28"/>
        </w:rPr>
        <w:t>份，甲乙双方各执</w:t>
      </w:r>
      <w:r>
        <w:rPr>
          <w:rFonts w:hint="eastAsia" w:ascii="仿宋_GB2312" w:hAnsi="仿宋_GB2312" w:eastAsia="仿宋_GB2312" w:cs="仿宋_GB2312"/>
          <w:kern w:val="0"/>
          <w:sz w:val="28"/>
          <w:szCs w:val="28"/>
          <w:lang w:eastAsia="zh-CN"/>
        </w:rPr>
        <w:t>二</w:t>
      </w:r>
      <w:r>
        <w:rPr>
          <w:rFonts w:hint="eastAsia" w:ascii="仿宋_GB2312" w:hAnsi="仿宋_GB2312" w:eastAsia="仿宋_GB2312" w:cs="仿宋_GB2312"/>
          <w:kern w:val="0"/>
          <w:sz w:val="28"/>
          <w:szCs w:val="28"/>
        </w:rPr>
        <w:t>份。</w:t>
      </w:r>
    </w:p>
    <w:p>
      <w:pPr>
        <w:adjustRightInd w:val="0"/>
        <w:snapToGrid w:val="0"/>
        <w:spacing w:line="520" w:lineRule="exact"/>
        <w:ind w:firstLine="0" w:firstLineChars="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甲方（签章）　　　　　　　　　　乙方（签章）</w:t>
      </w:r>
    </w:p>
    <w:p>
      <w:pPr>
        <w:adjustRightInd w:val="0"/>
        <w:snapToGrid w:val="0"/>
        <w:spacing w:line="520" w:lineRule="exact"/>
        <w:ind w:firstLine="0" w:firstLineChars="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　　　　　　　　　　法定代表人：</w:t>
      </w:r>
    </w:p>
    <w:p>
      <w:pPr>
        <w:adjustRightInd w:val="0"/>
        <w:snapToGrid w:val="0"/>
        <w:spacing w:line="520" w:lineRule="exact"/>
        <w:ind w:firstLine="0" w:firstLineChars="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地　　　址：　　　　　　　　　　地　　　址：</w:t>
      </w:r>
    </w:p>
    <w:p>
      <w:pPr>
        <w:adjustRightInd w:val="0"/>
        <w:snapToGrid w:val="0"/>
        <w:spacing w:line="520" w:lineRule="exact"/>
        <w:ind w:firstLine="0" w:firstLineChars="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联系电话：　　　　　　　　　　  联系电话：</w:t>
      </w:r>
    </w:p>
    <w:p>
      <w:pPr>
        <w:adjustRightInd w:val="0"/>
        <w:snapToGrid w:val="0"/>
        <w:spacing w:line="520" w:lineRule="exact"/>
        <w:ind w:firstLine="0" w:firstLineChars="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签约地点：</w:t>
      </w:r>
    </w:p>
    <w:p>
      <w:pPr>
        <w:adjustRightInd w:val="0"/>
        <w:snapToGrid w:val="0"/>
        <w:spacing w:line="520" w:lineRule="exact"/>
        <w:ind w:firstLine="0" w:firstLineChars="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签约时间：</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月</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日</w:t>
      </w:r>
    </w:p>
    <w:p>
      <w:pPr>
        <w:ind w:firstLine="562"/>
        <w:jc w:val="both"/>
        <w:rPr>
          <w:rFonts w:hint="eastAsia" w:ascii="仿宋_GB2312" w:hAnsi="仿宋_GB2312" w:eastAsia="仿宋_GB2312" w:cs="仿宋_GB2312"/>
          <w:b/>
          <w:kern w:val="0"/>
          <w:sz w:val="28"/>
          <w:szCs w:val="28"/>
        </w:rPr>
      </w:pPr>
    </w:p>
    <w:p>
      <w:pPr>
        <w:ind w:firstLine="562"/>
        <w:jc w:val="both"/>
        <w:rPr>
          <w:rFonts w:hint="eastAsia" w:ascii="仿宋_GB2312" w:hAnsi="仿宋_GB2312" w:eastAsia="仿宋_GB2312" w:cs="仿宋_GB2312"/>
          <w:b/>
          <w:kern w:val="0"/>
          <w:sz w:val="28"/>
          <w:szCs w:val="28"/>
        </w:rPr>
      </w:pPr>
    </w:p>
    <w:p>
      <w:pPr>
        <w:spacing w:line="360" w:lineRule="exact"/>
        <w:ind w:left="435"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highlight w:val="none"/>
          <w:lang w:val="en-US" w:eastAsia="zh-CN"/>
        </w:rPr>
        <w:t>附件1：土地（房屋）租赁安全生产管理协议</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0007A1"/>
    <w:multiLevelType w:val="singleLevel"/>
    <w:tmpl w:val="460007A1"/>
    <w:lvl w:ilvl="0" w:tentative="0">
      <w:start w:val="16"/>
      <w:numFmt w:val="chineseCounting"/>
      <w:suff w:val="nothing"/>
      <w:lvlText w:val="%1、"/>
      <w:lvlJc w:val="left"/>
      <w:rPr>
        <w:rFonts w:hint="eastAsia"/>
      </w:rPr>
    </w:lvl>
  </w:abstractNum>
  <w:abstractNum w:abstractNumId="1">
    <w:nsid w:val="4DEB05D9"/>
    <w:multiLevelType w:val="multilevel"/>
    <w:tmpl w:val="4DEB05D9"/>
    <w:lvl w:ilvl="0" w:tentative="0">
      <w:start w:val="1"/>
      <w:numFmt w:val="japaneseCounting"/>
      <w:lvlText w:val="（%1）"/>
      <w:lvlJc w:val="left"/>
      <w:pPr>
        <w:tabs>
          <w:tab w:val="left" w:pos="1415"/>
        </w:tabs>
        <w:ind w:left="1415" w:hanging="855"/>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jMWM5NjhmY2E3YTgwOTFlMmQxYzhhYmM1NzkzZjQifQ=="/>
  </w:docVars>
  <w:rsids>
    <w:rsidRoot w:val="004649AF"/>
    <w:rsid w:val="00170ACF"/>
    <w:rsid w:val="00182858"/>
    <w:rsid w:val="00367025"/>
    <w:rsid w:val="004649AF"/>
    <w:rsid w:val="004E5D4A"/>
    <w:rsid w:val="007C7002"/>
    <w:rsid w:val="009F5981"/>
    <w:rsid w:val="00E202C0"/>
    <w:rsid w:val="00EB1DF6"/>
    <w:rsid w:val="042E26EB"/>
    <w:rsid w:val="05404C1F"/>
    <w:rsid w:val="07CE0D41"/>
    <w:rsid w:val="081C3FC0"/>
    <w:rsid w:val="089B6322"/>
    <w:rsid w:val="0A847F0F"/>
    <w:rsid w:val="0B460AB5"/>
    <w:rsid w:val="0BDC31C7"/>
    <w:rsid w:val="0DB461AA"/>
    <w:rsid w:val="0DE545B5"/>
    <w:rsid w:val="0E267F7C"/>
    <w:rsid w:val="0E9B2EC6"/>
    <w:rsid w:val="0F476FB3"/>
    <w:rsid w:val="1090459C"/>
    <w:rsid w:val="114C04A7"/>
    <w:rsid w:val="11B20C52"/>
    <w:rsid w:val="139C6FD9"/>
    <w:rsid w:val="162163A6"/>
    <w:rsid w:val="162716E7"/>
    <w:rsid w:val="173E6AE4"/>
    <w:rsid w:val="17861101"/>
    <w:rsid w:val="18CD6371"/>
    <w:rsid w:val="196A3BC0"/>
    <w:rsid w:val="1ABA424E"/>
    <w:rsid w:val="1BE64BF7"/>
    <w:rsid w:val="1BFD04F9"/>
    <w:rsid w:val="1C01141A"/>
    <w:rsid w:val="1DFD14A7"/>
    <w:rsid w:val="1EE97C47"/>
    <w:rsid w:val="1F3D19BF"/>
    <w:rsid w:val="1F6517EC"/>
    <w:rsid w:val="1FB262C1"/>
    <w:rsid w:val="227D55A4"/>
    <w:rsid w:val="24417639"/>
    <w:rsid w:val="24A42C7A"/>
    <w:rsid w:val="24D747F8"/>
    <w:rsid w:val="27343A60"/>
    <w:rsid w:val="27DB3EDB"/>
    <w:rsid w:val="2A110E94"/>
    <w:rsid w:val="2A5561C2"/>
    <w:rsid w:val="2CE11F94"/>
    <w:rsid w:val="2D1017C8"/>
    <w:rsid w:val="2F097580"/>
    <w:rsid w:val="316A69FC"/>
    <w:rsid w:val="31D200FD"/>
    <w:rsid w:val="32FD6EE5"/>
    <w:rsid w:val="333472C1"/>
    <w:rsid w:val="33CD3272"/>
    <w:rsid w:val="34515C51"/>
    <w:rsid w:val="345B15E5"/>
    <w:rsid w:val="36054F45"/>
    <w:rsid w:val="376B527C"/>
    <w:rsid w:val="39893EFA"/>
    <w:rsid w:val="3A6D320B"/>
    <w:rsid w:val="3AAA54FB"/>
    <w:rsid w:val="3B041A73"/>
    <w:rsid w:val="3CBD5F80"/>
    <w:rsid w:val="3D667F9C"/>
    <w:rsid w:val="3D6A38DF"/>
    <w:rsid w:val="3D9372DA"/>
    <w:rsid w:val="3F08739A"/>
    <w:rsid w:val="3FA76085"/>
    <w:rsid w:val="42D00689"/>
    <w:rsid w:val="42EA4B1C"/>
    <w:rsid w:val="439B2A45"/>
    <w:rsid w:val="44157E50"/>
    <w:rsid w:val="475C073D"/>
    <w:rsid w:val="482C010F"/>
    <w:rsid w:val="4891555B"/>
    <w:rsid w:val="49AD4FA6"/>
    <w:rsid w:val="4A391C17"/>
    <w:rsid w:val="4A5F1F15"/>
    <w:rsid w:val="4AD4683C"/>
    <w:rsid w:val="4BC4536A"/>
    <w:rsid w:val="4CC27152"/>
    <w:rsid w:val="4CD70C32"/>
    <w:rsid w:val="4D6640C3"/>
    <w:rsid w:val="4EFA0AE2"/>
    <w:rsid w:val="4FCB53DB"/>
    <w:rsid w:val="4FDD43E5"/>
    <w:rsid w:val="50906D79"/>
    <w:rsid w:val="517B3EB5"/>
    <w:rsid w:val="528902CC"/>
    <w:rsid w:val="52906EEF"/>
    <w:rsid w:val="5325057D"/>
    <w:rsid w:val="533E519B"/>
    <w:rsid w:val="545D78A2"/>
    <w:rsid w:val="55717AA9"/>
    <w:rsid w:val="56C63E25"/>
    <w:rsid w:val="56F700E2"/>
    <w:rsid w:val="58140753"/>
    <w:rsid w:val="58C44EB1"/>
    <w:rsid w:val="5923074E"/>
    <w:rsid w:val="598A2EE8"/>
    <w:rsid w:val="5B1F5D96"/>
    <w:rsid w:val="5B4C4F1B"/>
    <w:rsid w:val="5B986BEA"/>
    <w:rsid w:val="5B9A784A"/>
    <w:rsid w:val="5EB153BA"/>
    <w:rsid w:val="5F4F1B8D"/>
    <w:rsid w:val="5FB05672"/>
    <w:rsid w:val="60477D84"/>
    <w:rsid w:val="60765F74"/>
    <w:rsid w:val="60D55390"/>
    <w:rsid w:val="62E775FD"/>
    <w:rsid w:val="64E060B2"/>
    <w:rsid w:val="67210939"/>
    <w:rsid w:val="675B5EC3"/>
    <w:rsid w:val="689847CA"/>
    <w:rsid w:val="6B1C1E0E"/>
    <w:rsid w:val="6B623CC4"/>
    <w:rsid w:val="6B7D672F"/>
    <w:rsid w:val="6CF45339"/>
    <w:rsid w:val="704A4D27"/>
    <w:rsid w:val="70CB5296"/>
    <w:rsid w:val="71881FAB"/>
    <w:rsid w:val="7537031A"/>
    <w:rsid w:val="75556648"/>
    <w:rsid w:val="75AF3744"/>
    <w:rsid w:val="76450CF6"/>
    <w:rsid w:val="764D37C3"/>
    <w:rsid w:val="768E57D8"/>
    <w:rsid w:val="77456248"/>
    <w:rsid w:val="77723607"/>
    <w:rsid w:val="77A12630"/>
    <w:rsid w:val="78AA6CAB"/>
    <w:rsid w:val="78C96A89"/>
    <w:rsid w:val="78E51A91"/>
    <w:rsid w:val="7A476549"/>
    <w:rsid w:val="7AC83418"/>
    <w:rsid w:val="7B0F54EB"/>
    <w:rsid w:val="7CBE0F77"/>
    <w:rsid w:val="7CE840C9"/>
    <w:rsid w:val="7F832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pPr>
    <w:rPr>
      <w:rFonts w:ascii="Times New Roman" w:hAnsi="Times New Roman" w:eastAsia="宋体" w:cs="Times New Roman"/>
      <w:kern w:val="2"/>
      <w:sz w:val="24"/>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unhideWhenUsed/>
    <w:qFormat/>
    <w:uiPriority w:val="0"/>
  </w:style>
  <w:style w:type="paragraph" w:styleId="3">
    <w:name w:val="footer"/>
    <w:basedOn w:val="1"/>
    <w:link w:val="8"/>
    <w:autoRedefine/>
    <w:semiHidden/>
    <w:unhideWhenUsed/>
    <w:qFormat/>
    <w:uiPriority w:val="99"/>
    <w:pPr>
      <w:tabs>
        <w:tab w:val="center" w:pos="4153"/>
        <w:tab w:val="right" w:pos="8306"/>
      </w:tabs>
      <w:snapToGrid w:val="0"/>
    </w:pPr>
    <w:rPr>
      <w:sz w:val="18"/>
      <w:szCs w:val="18"/>
    </w:rPr>
  </w:style>
  <w:style w:type="paragraph" w:styleId="4">
    <w:name w:val="header"/>
    <w:basedOn w:val="1"/>
    <w:link w:val="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semiHidden/>
    <w:qFormat/>
    <w:uiPriority w:val="99"/>
    <w:rPr>
      <w:sz w:val="18"/>
      <w:szCs w:val="18"/>
    </w:rPr>
  </w:style>
  <w:style w:type="character" w:customStyle="1" w:styleId="8">
    <w:name w:val="页脚 Char"/>
    <w:basedOn w:val="6"/>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621</Words>
  <Characters>3545</Characters>
  <Lines>29</Lines>
  <Paragraphs>8</Paragraphs>
  <TotalTime>78</TotalTime>
  <ScaleCrop>false</ScaleCrop>
  <LinksUpToDate>false</LinksUpToDate>
  <CharactersWithSpaces>4158</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2015-02-15T02:05:00Z</dcterms:created>
  <dc:creator>严坤斌</dc:creator>
  <cp:lastModifiedBy>郭少彬</cp:lastModifiedBy>
  <cp:lastPrinted>2022-12-08T03:16:00Z</cp:lastPrinted>
  <dcterms:modified xsi:type="dcterms:W3CDTF">2024-06-19T08:40:51Z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C09C5DDA2C674FB09A0EFC81C8D03BDC_13</vt:lpwstr>
  </property>
</Properties>
</file>