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1F77D">
      <w:pPr>
        <w:jc w:val="center"/>
        <w:rPr>
          <w:rFonts w:hint="eastAsia" w:ascii="宋体" w:hAnsi="宋体" w:cs="宋体"/>
          <w:b/>
          <w:bCs/>
          <w:kern w:val="0"/>
          <w:sz w:val="44"/>
          <w:szCs w:val="44"/>
        </w:rPr>
      </w:pPr>
      <w:bookmarkStart w:id="0" w:name="_Toc238552177"/>
      <w:bookmarkStart w:id="1" w:name="_Toc152045512"/>
      <w:bookmarkStart w:id="2" w:name="_Toc152042288"/>
      <w:bookmarkStart w:id="3" w:name="_Toc144974480"/>
      <w:bookmarkStart w:id="4" w:name="_Toc26833"/>
      <w:bookmarkStart w:id="5" w:name="_Toc9864"/>
      <w:bookmarkStart w:id="6" w:name="_Toc238797532"/>
      <w:bookmarkStart w:id="7" w:name="_Toc445215510"/>
      <w:r>
        <w:rPr>
          <w:rFonts w:hint="eastAsia" w:ascii="宋体" w:hAnsi="宋体" w:cs="宋体"/>
          <w:b/>
          <w:bCs/>
          <w:kern w:val="0"/>
          <w:sz w:val="44"/>
          <w:szCs w:val="44"/>
        </w:rPr>
        <w:t>中铁五局集团电务工程有限责任公司</w:t>
      </w:r>
    </w:p>
    <w:p w14:paraId="02BE1315">
      <w:pPr>
        <w:jc w:val="center"/>
        <w:rPr>
          <w:rFonts w:hint="default" w:ascii="宋体" w:hAnsi="宋体" w:eastAsia="宋体" w:cs="宋体"/>
          <w:b/>
          <w:bCs/>
          <w:kern w:val="0"/>
          <w:sz w:val="44"/>
          <w:szCs w:val="44"/>
          <w:lang w:val="en-US" w:eastAsia="zh-CN"/>
        </w:rPr>
      </w:pPr>
      <w:r>
        <w:rPr>
          <w:rFonts w:hint="eastAsia" w:ascii="宋体" w:hAnsi="宋体" w:cs="宋体"/>
          <w:b/>
          <w:bCs/>
          <w:kern w:val="0"/>
          <w:sz w:val="44"/>
          <w:szCs w:val="44"/>
        </w:rPr>
        <w:t>新建成都至达州至万州铁路四电系统集成及相关工程CDWRDJC-1标</w:t>
      </w:r>
      <w:r>
        <w:rPr>
          <w:rFonts w:hint="eastAsia" w:ascii="宋体" w:hAnsi="宋体" w:cs="宋体"/>
          <w:b/>
          <w:bCs/>
          <w:kern w:val="0"/>
          <w:sz w:val="44"/>
          <w:szCs w:val="44"/>
          <w:lang w:val="en-US" w:eastAsia="zh-CN"/>
        </w:rPr>
        <w:t>通信物资招标公告</w:t>
      </w:r>
    </w:p>
    <w:p w14:paraId="440CEADB">
      <w:pPr>
        <w:pStyle w:val="10"/>
        <w:ind w:firstLine="2800" w:firstLineChars="1000"/>
        <w:outlineLvl w:val="0"/>
        <w:rPr>
          <w:rFonts w:hint="eastAsia" w:ascii="仿宋" w:hAnsi="仿宋" w:eastAsia="仿宋" w:cs="仿宋"/>
          <w:sz w:val="28"/>
          <w:szCs w:val="28"/>
          <w:lang w:val="en-US" w:eastAsia="zh-CN"/>
        </w:rPr>
      </w:pPr>
      <w:r>
        <w:rPr>
          <w:rFonts w:hint="eastAsia" w:ascii="仿宋" w:hAnsi="仿宋" w:eastAsia="仿宋" w:cs="仿宋"/>
          <w:sz w:val="28"/>
          <w:szCs w:val="28"/>
        </w:rPr>
        <w:t>招标编号:ZTWJWZZB-2025-</w:t>
      </w:r>
      <w:r>
        <w:rPr>
          <w:rFonts w:hint="eastAsia" w:ascii="仿宋" w:hAnsi="仿宋" w:eastAsia="仿宋" w:cs="仿宋"/>
          <w:sz w:val="28"/>
          <w:szCs w:val="28"/>
          <w:lang w:val="en-US" w:eastAsia="zh-CN"/>
        </w:rPr>
        <w:t>903</w:t>
      </w:r>
    </w:p>
    <w:p w14:paraId="7212AFC0">
      <w:pPr>
        <w:pStyle w:val="10"/>
        <w:outlineLvl w:val="0"/>
        <w:rPr>
          <w:rFonts w:ascii="宋体" w:hAnsi="宋体" w:eastAsia="宋体"/>
          <w:b/>
        </w:rPr>
      </w:pPr>
      <w:r>
        <w:rPr>
          <w:rFonts w:ascii="宋体" w:hAnsi="宋体" w:eastAsia="宋体"/>
          <w:b/>
        </w:rPr>
        <w:t>1. 招标条件</w:t>
      </w:r>
      <w:bookmarkEnd w:id="0"/>
      <w:bookmarkEnd w:id="1"/>
      <w:bookmarkEnd w:id="2"/>
      <w:bookmarkEnd w:id="3"/>
      <w:bookmarkEnd w:id="4"/>
      <w:bookmarkEnd w:id="5"/>
      <w:bookmarkEnd w:id="6"/>
      <w:bookmarkEnd w:id="7"/>
      <w:bookmarkStart w:id="79" w:name="_GoBack"/>
      <w:bookmarkEnd w:id="79"/>
    </w:p>
    <w:p w14:paraId="0F408856">
      <w:pPr>
        <w:spacing w:line="360" w:lineRule="auto"/>
        <w:jc w:val="left"/>
        <w:rPr>
          <w:rFonts w:hint="eastAsia" w:ascii="宋体" w:hAnsi="宋体" w:eastAsia="宋体" w:cs="Times New Roman"/>
          <w:szCs w:val="22"/>
        </w:rPr>
      </w:pPr>
      <w:bookmarkStart w:id="8" w:name="_Toc238552178"/>
      <w:bookmarkStart w:id="9" w:name="_Toc445215511"/>
      <w:bookmarkStart w:id="10" w:name="_Toc238797533"/>
      <w:bookmarkStart w:id="11" w:name="_Toc152045513"/>
      <w:bookmarkStart w:id="12" w:name="_Toc144974481"/>
      <w:bookmarkStart w:id="13" w:name="_Toc152042289"/>
      <w:r>
        <w:rPr>
          <w:rFonts w:hint="eastAsia" w:ascii="宋体" w:hAnsi="宋体" w:eastAsia="宋体" w:cs="Times New Roman"/>
          <w:szCs w:val="22"/>
        </w:rPr>
        <w:t>1.1本采购项目新建成都至达州至万州铁路四电系统集成及相关工程CDWRDJC-</w:t>
      </w:r>
      <w:r>
        <w:rPr>
          <w:rFonts w:hint="eastAsia" w:ascii="宋体" w:hAnsi="宋体" w:eastAsia="宋体" w:cs="Times New Roman"/>
          <w:szCs w:val="22"/>
          <w:lang w:val="en-US" w:eastAsia="zh-CN"/>
        </w:rPr>
        <w:t>1</w:t>
      </w:r>
      <w:r>
        <w:rPr>
          <w:rFonts w:hint="eastAsia" w:ascii="宋体" w:hAnsi="宋体" w:eastAsia="宋体" w:cs="Times New Roman"/>
          <w:szCs w:val="22"/>
        </w:rPr>
        <w:t>标</w:t>
      </w:r>
      <w:r>
        <w:rPr>
          <w:rFonts w:hint="eastAsia" w:ascii="宋体" w:hAnsi="宋体" w:eastAsia="宋体" w:cs="Times New Roman"/>
          <w:szCs w:val="22"/>
          <w:lang w:eastAsia="zh-CN"/>
        </w:rPr>
        <w:t>、</w:t>
      </w:r>
      <w:r>
        <w:rPr>
          <w:rFonts w:hint="eastAsia" w:ascii="宋体" w:hAnsi="宋体" w:eastAsia="宋体" w:cs="Times New Roman"/>
          <w:szCs w:val="22"/>
        </w:rPr>
        <w:t>CDWRDJC-2标，项目业主为成达万高速铁路有限责任公司，建设资金已落实。招标人为中铁二局集团电务工程有限公司</w:t>
      </w:r>
      <w:r>
        <w:rPr>
          <w:rFonts w:hint="eastAsia" w:ascii="宋体" w:hAnsi="宋体" w:eastAsia="宋体" w:cs="Times New Roman"/>
          <w:szCs w:val="22"/>
          <w:lang w:eastAsia="zh-CN"/>
        </w:rPr>
        <w:t>、</w:t>
      </w:r>
      <w:r>
        <w:rPr>
          <w:rFonts w:hint="eastAsia" w:ascii="宋体" w:hAnsi="宋体" w:eastAsia="宋体" w:cs="Times New Roman"/>
          <w:szCs w:val="22"/>
        </w:rPr>
        <w:t>中铁五局集团电务工程有限责任公司</w:t>
      </w:r>
      <w:r>
        <w:rPr>
          <w:rFonts w:hint="eastAsia" w:ascii="宋体" w:hAnsi="宋体" w:eastAsia="宋体" w:cs="Times New Roman"/>
          <w:szCs w:val="22"/>
          <w:lang w:eastAsia="zh-CN"/>
        </w:rPr>
        <w:t>、</w:t>
      </w:r>
      <w:r>
        <w:rPr>
          <w:rFonts w:hint="eastAsia" w:ascii="宋体" w:hAnsi="宋体" w:eastAsia="宋体" w:cs="Times New Roman"/>
          <w:szCs w:val="22"/>
        </w:rPr>
        <w:t>中铁八局集团电务工程有限公司，按公司管理制度进行公开招标。</w:t>
      </w:r>
      <w:r>
        <w:rPr>
          <w:rFonts w:hint="eastAsia" w:ascii="宋体" w:hAnsi="宋体" w:eastAsia="宋体" w:cs="Times New Roman"/>
          <w:szCs w:val="22"/>
          <w:lang w:val="en-US" w:eastAsia="zh-CN"/>
        </w:rPr>
        <w:t>本次招标由</w:t>
      </w:r>
      <w:r>
        <w:rPr>
          <w:rFonts w:hint="eastAsia" w:ascii="宋体" w:hAnsi="宋体" w:eastAsia="宋体" w:cs="Times New Roman"/>
          <w:szCs w:val="22"/>
        </w:rPr>
        <w:t>中铁五局集团电务工程有限责任公司</w:t>
      </w:r>
      <w:r>
        <w:rPr>
          <w:rFonts w:hint="eastAsia" w:ascii="宋体" w:hAnsi="宋体" w:eastAsia="宋体" w:cs="Times New Roman"/>
          <w:szCs w:val="22"/>
          <w:lang w:val="en-US" w:eastAsia="zh-CN"/>
        </w:rPr>
        <w:t>牵头，采取“统招、分签、分付”方式采购</w:t>
      </w:r>
      <w:r>
        <w:rPr>
          <w:rFonts w:hint="eastAsia" w:ascii="宋体" w:hAnsi="宋体" w:eastAsia="宋体" w:cs="Times New Roman"/>
          <w:szCs w:val="22"/>
        </w:rPr>
        <w:t>。</w:t>
      </w:r>
    </w:p>
    <w:p w14:paraId="5F5A2021">
      <w:pPr>
        <w:spacing w:line="360" w:lineRule="auto"/>
        <w:jc w:val="left"/>
        <w:rPr>
          <w:rFonts w:hint="eastAsia" w:ascii="宋体" w:hAnsi="宋体" w:eastAsia="宋体" w:cs="Times New Roman"/>
          <w:szCs w:val="22"/>
        </w:rPr>
      </w:pPr>
      <w:bookmarkStart w:id="14" w:name="_Toc30905"/>
      <w:bookmarkStart w:id="15" w:name="_Toc13235"/>
      <w:bookmarkStart w:id="16" w:name="_Toc16526"/>
      <w:bookmarkStart w:id="17" w:name="_Toc132117156"/>
      <w:bookmarkStart w:id="18" w:name="_Toc130024356"/>
      <w:r>
        <w:rPr>
          <w:rFonts w:hint="eastAsia" w:ascii="宋体" w:hAnsi="宋体" w:eastAsia="宋体" w:cs="Times New Roman"/>
          <w:szCs w:val="22"/>
        </w:rPr>
        <w:t>1.2招标依据</w:t>
      </w:r>
      <w:bookmarkEnd w:id="14"/>
      <w:bookmarkEnd w:id="15"/>
      <w:bookmarkEnd w:id="16"/>
      <w:bookmarkEnd w:id="17"/>
      <w:bookmarkEnd w:id="18"/>
    </w:p>
    <w:p w14:paraId="49D62629">
      <w:pPr>
        <w:spacing w:line="360" w:lineRule="auto"/>
        <w:jc w:val="left"/>
        <w:rPr>
          <w:rFonts w:hint="eastAsia" w:ascii="宋体" w:hAnsi="宋体"/>
          <w:szCs w:val="22"/>
        </w:rPr>
      </w:pPr>
      <w:bookmarkStart w:id="19" w:name="sendword"/>
      <w:bookmarkEnd w:id="19"/>
      <w:bookmarkStart w:id="20" w:name="_Toc8061"/>
      <w:r>
        <w:rPr>
          <w:rFonts w:ascii="宋体" w:hAnsi="宋体"/>
          <w:szCs w:val="22"/>
        </w:rPr>
        <w:t>1.2.1</w:t>
      </w:r>
      <w:r>
        <w:rPr>
          <w:rFonts w:hint="eastAsia" w:ascii="宋体" w:hAnsi="宋体"/>
          <w:szCs w:val="22"/>
        </w:rPr>
        <w:t>《中华人民共和国招标投标法》（第十二届全国人民代表大会常务委员会第三十一次会议）；</w:t>
      </w:r>
    </w:p>
    <w:p w14:paraId="5ADE2095">
      <w:pPr>
        <w:spacing w:line="360" w:lineRule="auto"/>
        <w:jc w:val="left"/>
        <w:rPr>
          <w:rFonts w:ascii="宋体" w:hAnsi="宋体"/>
          <w:szCs w:val="22"/>
        </w:rPr>
      </w:pPr>
      <w:r>
        <w:rPr>
          <w:rFonts w:hint="eastAsia" w:ascii="宋体" w:hAnsi="宋体"/>
          <w:szCs w:val="22"/>
        </w:rPr>
        <w:t>1.2.2《中华人民共和国招标投标实施条例》（中华人民共和国国务院令第</w:t>
      </w:r>
      <w:r>
        <w:rPr>
          <w:rFonts w:ascii="宋体" w:hAnsi="宋体"/>
          <w:szCs w:val="22"/>
        </w:rPr>
        <w:t>613</w:t>
      </w:r>
      <w:r>
        <w:rPr>
          <w:rFonts w:hint="eastAsia" w:ascii="宋体" w:hAnsi="宋体"/>
          <w:szCs w:val="22"/>
        </w:rPr>
        <w:t>号）；</w:t>
      </w:r>
    </w:p>
    <w:p w14:paraId="6D1E2DF2">
      <w:pPr>
        <w:spacing w:line="360" w:lineRule="auto"/>
        <w:jc w:val="left"/>
        <w:rPr>
          <w:rFonts w:ascii="宋体" w:hAnsi="宋体"/>
          <w:szCs w:val="22"/>
        </w:rPr>
      </w:pPr>
      <w:r>
        <w:rPr>
          <w:rFonts w:ascii="宋体" w:hAnsi="宋体"/>
          <w:szCs w:val="22"/>
        </w:rPr>
        <w:t>1.2.</w:t>
      </w:r>
      <w:r>
        <w:rPr>
          <w:rFonts w:hint="eastAsia" w:ascii="宋体" w:hAnsi="宋体"/>
          <w:szCs w:val="22"/>
        </w:rPr>
        <w:t>3《评标委员会和评标办法暂行规定》（国家发展改革委等七部委第</w:t>
      </w:r>
      <w:r>
        <w:rPr>
          <w:rFonts w:ascii="宋体" w:hAnsi="宋体"/>
          <w:szCs w:val="22"/>
        </w:rPr>
        <w:t>12</w:t>
      </w:r>
      <w:r>
        <w:rPr>
          <w:rFonts w:hint="eastAsia" w:ascii="宋体" w:hAnsi="宋体"/>
          <w:szCs w:val="22"/>
        </w:rPr>
        <w:t>号令）；</w:t>
      </w:r>
    </w:p>
    <w:p w14:paraId="7C5E6DBF">
      <w:pPr>
        <w:spacing w:line="360" w:lineRule="auto"/>
        <w:jc w:val="left"/>
        <w:rPr>
          <w:rFonts w:ascii="宋体" w:hAnsi="宋体"/>
          <w:szCs w:val="21"/>
        </w:rPr>
      </w:pPr>
      <w:r>
        <w:rPr>
          <w:rFonts w:ascii="宋体" w:hAnsi="宋体"/>
          <w:szCs w:val="22"/>
        </w:rPr>
        <w:t>1</w:t>
      </w:r>
      <w:r>
        <w:rPr>
          <w:rFonts w:hint="eastAsia" w:ascii="宋体" w:hAnsi="宋体"/>
          <w:szCs w:val="22"/>
        </w:rPr>
        <w:t>.</w:t>
      </w:r>
      <w:r>
        <w:rPr>
          <w:rFonts w:ascii="宋体" w:hAnsi="宋体"/>
          <w:szCs w:val="22"/>
        </w:rPr>
        <w:t>2.</w:t>
      </w:r>
      <w:r>
        <w:rPr>
          <w:rFonts w:hint="eastAsia" w:ascii="宋体" w:hAnsi="宋体"/>
          <w:szCs w:val="22"/>
        </w:rPr>
        <w:t>4其它相关法律、法</w:t>
      </w:r>
      <w:r>
        <w:rPr>
          <w:rFonts w:hint="eastAsia" w:ascii="宋体" w:hAnsi="宋体" w:cs="宋体"/>
          <w:kern w:val="0"/>
          <w:szCs w:val="21"/>
        </w:rPr>
        <w:t>规、规章。</w:t>
      </w:r>
    </w:p>
    <w:p w14:paraId="7A8D356B">
      <w:pPr>
        <w:pStyle w:val="10"/>
        <w:outlineLvl w:val="0"/>
        <w:rPr>
          <w:rFonts w:ascii="宋体" w:hAnsi="宋体" w:eastAsia="宋体"/>
          <w:b/>
        </w:rPr>
      </w:pPr>
      <w:bookmarkStart w:id="21" w:name="_Toc16787"/>
      <w:r>
        <w:rPr>
          <w:rFonts w:ascii="宋体" w:hAnsi="宋体" w:eastAsia="宋体"/>
          <w:b/>
        </w:rPr>
        <w:t xml:space="preserve">2. </w:t>
      </w:r>
      <w:r>
        <w:rPr>
          <w:rFonts w:hint="eastAsia" w:ascii="宋体" w:hAnsi="宋体" w:eastAsia="宋体"/>
          <w:b/>
        </w:rPr>
        <w:t>项目概况与招标内容</w:t>
      </w:r>
      <w:bookmarkEnd w:id="8"/>
      <w:bookmarkEnd w:id="9"/>
      <w:bookmarkEnd w:id="10"/>
      <w:bookmarkEnd w:id="20"/>
      <w:bookmarkEnd w:id="21"/>
    </w:p>
    <w:p w14:paraId="0FBF69E1">
      <w:pPr>
        <w:spacing w:line="400" w:lineRule="exact"/>
        <w:rPr>
          <w:rFonts w:ascii="宋体" w:hAnsi="宋体"/>
          <w:szCs w:val="21"/>
        </w:rPr>
      </w:pPr>
      <w:bookmarkStart w:id="22" w:name="_Toc25850"/>
      <w:bookmarkStart w:id="23" w:name="_Toc23531"/>
      <w:bookmarkStart w:id="24" w:name="_Toc22081"/>
      <w:bookmarkStart w:id="25" w:name="_Toc130024358"/>
      <w:bookmarkStart w:id="26" w:name="_Toc132117158"/>
      <w:r>
        <w:rPr>
          <w:rFonts w:hint="eastAsia" w:ascii="宋体" w:hAnsi="宋体"/>
          <w:szCs w:val="21"/>
        </w:rPr>
        <w:t>2.1</w:t>
      </w:r>
      <w:r>
        <w:rPr>
          <w:rFonts w:ascii="宋体" w:hAnsi="宋体"/>
          <w:szCs w:val="21"/>
        </w:rPr>
        <w:t>项目概况</w:t>
      </w:r>
      <w:bookmarkEnd w:id="11"/>
      <w:bookmarkEnd w:id="12"/>
      <w:bookmarkEnd w:id="13"/>
      <w:r>
        <w:rPr>
          <w:rFonts w:hint="eastAsia" w:ascii="宋体" w:hAnsi="宋体"/>
          <w:szCs w:val="21"/>
        </w:rPr>
        <w:t>：见附件一。</w:t>
      </w:r>
      <w:bookmarkEnd w:id="22"/>
      <w:bookmarkEnd w:id="23"/>
      <w:bookmarkEnd w:id="24"/>
      <w:bookmarkEnd w:id="25"/>
      <w:bookmarkEnd w:id="26"/>
    </w:p>
    <w:p w14:paraId="11E4488D">
      <w:pPr>
        <w:spacing w:line="400" w:lineRule="exact"/>
        <w:rPr>
          <w:rFonts w:ascii="宋体" w:hAnsi="宋体"/>
          <w:szCs w:val="21"/>
        </w:rPr>
      </w:pPr>
      <w:r>
        <w:rPr>
          <w:rFonts w:hint="eastAsia" w:ascii="宋体" w:hAnsi="宋体"/>
          <w:szCs w:val="21"/>
        </w:rPr>
        <w:t>2.2</w:t>
      </w:r>
      <w:r>
        <w:rPr>
          <w:rFonts w:ascii="宋体" w:hAnsi="宋体"/>
          <w:szCs w:val="21"/>
        </w:rPr>
        <w:t>招标</w:t>
      </w:r>
      <w:r>
        <w:rPr>
          <w:rFonts w:hint="eastAsia" w:ascii="宋体" w:hAnsi="宋体"/>
          <w:szCs w:val="21"/>
        </w:rPr>
        <w:t>内容：物资品种、包件划分、计划交货期等见</w:t>
      </w:r>
      <w:r>
        <w:rPr>
          <w:rFonts w:ascii="宋体" w:hAnsi="宋体"/>
          <w:szCs w:val="21"/>
        </w:rPr>
        <w:t>附件</w:t>
      </w:r>
      <w:r>
        <w:rPr>
          <w:rFonts w:hint="eastAsia" w:ascii="宋体" w:hAnsi="宋体"/>
          <w:szCs w:val="21"/>
        </w:rPr>
        <w:t>。</w:t>
      </w:r>
    </w:p>
    <w:p w14:paraId="5E1E51F0">
      <w:pPr>
        <w:pStyle w:val="10"/>
        <w:outlineLvl w:val="0"/>
        <w:rPr>
          <w:rFonts w:ascii="宋体" w:hAnsi="宋体" w:eastAsia="宋体"/>
          <w:b/>
        </w:rPr>
      </w:pPr>
      <w:bookmarkStart w:id="27" w:name="_Toc152042290"/>
      <w:bookmarkStart w:id="28" w:name="_Toc445215512"/>
      <w:bookmarkStart w:id="29" w:name="_Toc238552179"/>
      <w:bookmarkStart w:id="30" w:name="_Toc152045514"/>
      <w:bookmarkStart w:id="31" w:name="_Toc16552"/>
      <w:bookmarkStart w:id="32" w:name="_Toc238797534"/>
      <w:bookmarkStart w:id="33" w:name="_Toc8545"/>
      <w:bookmarkStart w:id="34" w:name="_Toc144974482"/>
      <w:r>
        <w:rPr>
          <w:rFonts w:ascii="宋体" w:hAnsi="宋体" w:eastAsia="宋体"/>
          <w:b/>
        </w:rPr>
        <w:t>3. 投标人资格要求</w:t>
      </w:r>
      <w:bookmarkEnd w:id="27"/>
      <w:bookmarkEnd w:id="28"/>
      <w:bookmarkEnd w:id="29"/>
      <w:bookmarkEnd w:id="30"/>
      <w:bookmarkEnd w:id="31"/>
      <w:bookmarkEnd w:id="32"/>
      <w:bookmarkEnd w:id="33"/>
      <w:bookmarkEnd w:id="34"/>
    </w:p>
    <w:p w14:paraId="13753C6E">
      <w:pPr>
        <w:spacing w:line="400" w:lineRule="exact"/>
        <w:rPr>
          <w:rFonts w:ascii="宋体" w:hAnsi="宋体"/>
          <w:szCs w:val="21"/>
        </w:rPr>
      </w:pPr>
      <w:r>
        <w:rPr>
          <w:rFonts w:ascii="宋体" w:hAnsi="宋体"/>
          <w:szCs w:val="21"/>
        </w:rPr>
        <w:t>3.1本次招标要求申请人具备以下要求，并在人员、设备、资金等方面具备相应的能力。</w:t>
      </w:r>
    </w:p>
    <w:p w14:paraId="2BE486AE">
      <w:pPr>
        <w:spacing w:line="400" w:lineRule="exact"/>
        <w:rPr>
          <w:rFonts w:ascii="宋体" w:hAnsi="宋体"/>
          <w:szCs w:val="21"/>
        </w:rPr>
      </w:pPr>
      <w:r>
        <w:rPr>
          <w:rFonts w:hint="eastAsia" w:ascii="宋体" w:hAnsi="宋体"/>
          <w:szCs w:val="21"/>
        </w:rPr>
        <w:t>(1) 本次投标人必须在中国中铁采购电子商务平台(</w:t>
      </w:r>
      <w:r>
        <w:rPr>
          <w:rFonts w:ascii="宋体" w:hAnsi="宋体"/>
          <w:szCs w:val="21"/>
        </w:rPr>
        <w:t>https://www.crecgec.com/</w:t>
      </w:r>
      <w:r>
        <w:rPr>
          <w:rFonts w:hint="eastAsia" w:ascii="宋体" w:hAnsi="宋体"/>
          <w:szCs w:val="21"/>
        </w:rPr>
        <w:t>)注册；</w:t>
      </w:r>
    </w:p>
    <w:p w14:paraId="250A3D72">
      <w:pPr>
        <w:spacing w:line="400" w:lineRule="exact"/>
        <w:rPr>
          <w:rFonts w:ascii="宋体" w:hAnsi="宋体"/>
          <w:szCs w:val="21"/>
        </w:rPr>
      </w:pPr>
      <w:r>
        <w:rPr>
          <w:rFonts w:hint="eastAsia" w:ascii="宋体" w:hAnsi="宋体"/>
          <w:szCs w:val="21"/>
        </w:rPr>
        <w:t xml:space="preserve">(2) </w:t>
      </w:r>
      <w:bookmarkStart w:id="35" w:name="_Toc243475753"/>
      <w:r>
        <w:rPr>
          <w:rFonts w:hint="eastAsia" w:ascii="宋体" w:hAnsi="宋体"/>
          <w:szCs w:val="21"/>
        </w:rPr>
        <w:t>本次招标要求投标人具体资格要求、具备业</w:t>
      </w:r>
      <w:bookmarkEnd w:id="35"/>
      <w:r>
        <w:rPr>
          <w:rFonts w:hint="eastAsia" w:ascii="宋体" w:hAnsi="宋体"/>
          <w:szCs w:val="21"/>
        </w:rPr>
        <w:t>绩，详见(附件二)。</w:t>
      </w:r>
    </w:p>
    <w:p w14:paraId="1AB864E5">
      <w:pPr>
        <w:pStyle w:val="10"/>
        <w:outlineLvl w:val="0"/>
        <w:rPr>
          <w:rFonts w:ascii="宋体" w:hAnsi="宋体" w:eastAsia="宋体"/>
          <w:b/>
        </w:rPr>
      </w:pPr>
      <w:bookmarkStart w:id="36" w:name="_Toc144974483"/>
      <w:bookmarkStart w:id="37" w:name="_Toc22957"/>
      <w:bookmarkStart w:id="38" w:name="_Toc9596"/>
      <w:bookmarkStart w:id="39" w:name="_Toc445215513"/>
      <w:bookmarkStart w:id="40" w:name="_Toc238797535"/>
      <w:bookmarkStart w:id="41" w:name="_Toc238552180"/>
      <w:bookmarkStart w:id="42" w:name="_Toc152042291"/>
      <w:bookmarkStart w:id="43" w:name="_Toc152045515"/>
      <w:bookmarkStart w:id="44" w:name="_Toc1399"/>
      <w:bookmarkStart w:id="45" w:name="_Toc445215515"/>
      <w:bookmarkStart w:id="46" w:name="_Toc238552182"/>
      <w:bookmarkStart w:id="47" w:name="_Toc238797537"/>
      <w:bookmarkStart w:id="48" w:name="_Toc157499355"/>
      <w:r>
        <w:rPr>
          <w:rFonts w:ascii="宋体" w:hAnsi="宋体" w:eastAsia="宋体"/>
          <w:b/>
        </w:rPr>
        <w:t>4. 招标文件的获取</w:t>
      </w:r>
      <w:bookmarkEnd w:id="36"/>
      <w:bookmarkEnd w:id="37"/>
      <w:bookmarkEnd w:id="38"/>
      <w:bookmarkEnd w:id="39"/>
      <w:bookmarkEnd w:id="40"/>
      <w:bookmarkEnd w:id="41"/>
      <w:bookmarkEnd w:id="42"/>
      <w:bookmarkEnd w:id="43"/>
    </w:p>
    <w:p w14:paraId="2F250D74">
      <w:pPr>
        <w:spacing w:line="400" w:lineRule="exact"/>
        <w:rPr>
          <w:rFonts w:ascii="宋体" w:hAnsi="宋体"/>
          <w:szCs w:val="21"/>
        </w:rPr>
      </w:pPr>
      <w:r>
        <w:rPr>
          <w:rFonts w:hint="eastAsia" w:ascii="宋体" w:hAnsi="宋体"/>
          <w:szCs w:val="21"/>
        </w:rPr>
        <w:t>4.1本次招标文件仅采用电子版方式发售。潜在投标人须在中国中铁采购电子商务平台（</w:t>
      </w:r>
      <w:r>
        <w:rPr>
          <w:rFonts w:ascii="宋体" w:hAnsi="宋体"/>
          <w:szCs w:val="21"/>
        </w:rPr>
        <w:t>https://www.crecgec.com/</w:t>
      </w:r>
      <w:r>
        <w:rPr>
          <w:rFonts w:hint="eastAsia" w:ascii="宋体" w:hAnsi="宋体"/>
          <w:szCs w:val="21"/>
        </w:rPr>
        <w:t>）进行供应商注册（注册客服热线400-6010-100）。</w:t>
      </w:r>
    </w:p>
    <w:p w14:paraId="3D6A602B">
      <w:pPr>
        <w:spacing w:line="400" w:lineRule="exact"/>
        <w:rPr>
          <w:rFonts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招标文件售卖时间：</w:t>
      </w:r>
      <w:r>
        <w:rPr>
          <w:rFonts w:ascii="宋体" w:hAnsi="宋体"/>
          <w:b/>
          <w:color w:val="FF0000"/>
          <w:szCs w:val="21"/>
        </w:rPr>
        <w:t>202</w:t>
      </w:r>
      <w:r>
        <w:rPr>
          <w:rFonts w:hint="eastAsia" w:ascii="宋体" w:hAnsi="宋体"/>
          <w:b/>
          <w:color w:val="FF0000"/>
          <w:szCs w:val="21"/>
        </w:rPr>
        <w:t>5年</w:t>
      </w:r>
      <w:r>
        <w:rPr>
          <w:rFonts w:hint="eastAsia" w:ascii="宋体" w:hAnsi="宋体"/>
          <w:b/>
          <w:color w:val="FF0000"/>
          <w:szCs w:val="21"/>
          <w:lang w:val="en-US" w:eastAsia="zh-CN"/>
        </w:rPr>
        <w:t>12</w:t>
      </w:r>
      <w:r>
        <w:rPr>
          <w:rFonts w:hint="eastAsia" w:ascii="宋体" w:hAnsi="宋体"/>
          <w:b/>
          <w:color w:val="FF0000"/>
          <w:szCs w:val="21"/>
        </w:rPr>
        <w:t>月</w:t>
      </w:r>
      <w:r>
        <w:rPr>
          <w:rFonts w:hint="eastAsia" w:ascii="宋体" w:hAnsi="宋体"/>
          <w:b/>
          <w:color w:val="FF0000"/>
          <w:szCs w:val="21"/>
          <w:lang w:val="en-US" w:eastAsia="zh-CN"/>
        </w:rPr>
        <w:t xml:space="preserve"> 12 </w:t>
      </w:r>
      <w:r>
        <w:rPr>
          <w:rFonts w:hint="eastAsia" w:ascii="宋体" w:hAnsi="宋体"/>
          <w:b/>
          <w:color w:val="FF0000"/>
          <w:szCs w:val="21"/>
        </w:rPr>
        <w:t>日</w:t>
      </w:r>
      <w:r>
        <w:rPr>
          <w:rFonts w:hint="eastAsia" w:ascii="宋体" w:hAnsi="宋体"/>
          <w:b/>
          <w:color w:val="FF0000"/>
          <w:szCs w:val="21"/>
          <w:lang w:val="en-US" w:eastAsia="zh-CN"/>
        </w:rPr>
        <w:t>23</w:t>
      </w:r>
      <w:r>
        <w:rPr>
          <w:rFonts w:hint="eastAsia" w:ascii="宋体" w:hAnsi="宋体"/>
          <w:b/>
          <w:color w:val="FF0000"/>
          <w:szCs w:val="21"/>
        </w:rPr>
        <w:t>:</w:t>
      </w:r>
      <w:r>
        <w:rPr>
          <w:rFonts w:hint="eastAsia" w:ascii="宋体" w:hAnsi="宋体"/>
          <w:b/>
          <w:color w:val="FF0000"/>
          <w:szCs w:val="21"/>
          <w:lang w:val="en-US" w:eastAsia="zh-CN"/>
        </w:rPr>
        <w:t>5</w:t>
      </w:r>
      <w:r>
        <w:rPr>
          <w:rFonts w:hint="eastAsia" w:ascii="宋体" w:hAnsi="宋体"/>
          <w:b/>
          <w:color w:val="FF0000"/>
          <w:szCs w:val="21"/>
        </w:rPr>
        <w:t>0起至</w:t>
      </w:r>
      <w:r>
        <w:rPr>
          <w:rFonts w:ascii="宋体" w:hAnsi="宋体"/>
          <w:b/>
          <w:color w:val="FF0000"/>
          <w:szCs w:val="21"/>
        </w:rPr>
        <w:t>202</w:t>
      </w:r>
      <w:r>
        <w:rPr>
          <w:rFonts w:hint="eastAsia" w:ascii="宋体" w:hAnsi="宋体"/>
          <w:b/>
          <w:color w:val="FF0000"/>
          <w:szCs w:val="21"/>
        </w:rPr>
        <w:t>5年</w:t>
      </w:r>
      <w:r>
        <w:rPr>
          <w:rFonts w:hint="eastAsia" w:ascii="宋体" w:hAnsi="宋体"/>
          <w:b/>
          <w:color w:val="FF0000"/>
          <w:szCs w:val="21"/>
          <w:lang w:val="en-US" w:eastAsia="zh-CN"/>
        </w:rPr>
        <w:t>12</w:t>
      </w:r>
      <w:r>
        <w:rPr>
          <w:rFonts w:hint="eastAsia" w:ascii="宋体" w:hAnsi="宋体"/>
          <w:b/>
          <w:color w:val="FF0000"/>
          <w:szCs w:val="21"/>
        </w:rPr>
        <w:t>月</w:t>
      </w:r>
      <w:r>
        <w:rPr>
          <w:rFonts w:hint="eastAsia" w:ascii="宋体" w:hAnsi="宋体"/>
          <w:b/>
          <w:color w:val="FF0000"/>
          <w:szCs w:val="21"/>
          <w:lang w:val="en-US" w:eastAsia="zh-CN"/>
        </w:rPr>
        <w:t xml:space="preserve"> 18</w:t>
      </w:r>
      <w:r>
        <w:rPr>
          <w:rFonts w:hint="eastAsia" w:ascii="宋体" w:hAnsi="宋体"/>
          <w:b/>
          <w:color w:val="FF0000"/>
          <w:szCs w:val="21"/>
        </w:rPr>
        <w:t>日</w:t>
      </w:r>
      <w:r>
        <w:rPr>
          <w:rFonts w:hint="eastAsia" w:ascii="宋体" w:hAnsi="宋体"/>
          <w:b/>
          <w:color w:val="FF0000"/>
          <w:szCs w:val="21"/>
          <w:lang w:val="en-US" w:eastAsia="zh-CN"/>
        </w:rPr>
        <w:t>9</w:t>
      </w:r>
      <w:r>
        <w:rPr>
          <w:rFonts w:hint="eastAsia" w:ascii="宋体" w:hAnsi="宋体"/>
          <w:b/>
          <w:color w:val="FF0000"/>
          <w:szCs w:val="21"/>
        </w:rPr>
        <w:t>:</w:t>
      </w:r>
      <w:r>
        <w:rPr>
          <w:rFonts w:hint="eastAsia" w:ascii="宋体" w:hAnsi="宋体"/>
          <w:b/>
          <w:color w:val="FF0000"/>
          <w:szCs w:val="21"/>
          <w:lang w:val="en-US" w:eastAsia="zh-CN"/>
        </w:rPr>
        <w:t>0</w:t>
      </w:r>
      <w:r>
        <w:rPr>
          <w:rFonts w:hint="eastAsia" w:ascii="宋体" w:hAnsi="宋体"/>
          <w:b/>
          <w:color w:val="FF0000"/>
          <w:szCs w:val="21"/>
        </w:rPr>
        <w:t>0</w:t>
      </w:r>
      <w:r>
        <w:rPr>
          <w:rFonts w:hint="eastAsia" w:ascii="宋体" w:hAnsi="宋体"/>
          <w:b/>
          <w:szCs w:val="21"/>
        </w:rPr>
        <w:t>。</w:t>
      </w:r>
      <w:r>
        <w:rPr>
          <w:rFonts w:hint="eastAsia" w:ascii="宋体" w:hAnsi="宋体"/>
          <w:szCs w:val="21"/>
        </w:rPr>
        <w:t>潜在投标人请于本时间内完成</w:t>
      </w:r>
      <w:r>
        <w:rPr>
          <w:rFonts w:hint="eastAsia" w:ascii="宋体" w:hAnsi="宋体"/>
          <w:b/>
          <w:bCs/>
          <w:szCs w:val="21"/>
        </w:rPr>
        <w:t>下载投标文件</w:t>
      </w:r>
      <w:r>
        <w:rPr>
          <w:rFonts w:hint="eastAsia" w:ascii="宋体" w:hAnsi="宋体"/>
          <w:szCs w:val="21"/>
        </w:rPr>
        <w:t>和平台报名相关的所有工作，</w:t>
      </w:r>
      <w:r>
        <w:rPr>
          <w:rFonts w:hint="eastAsia" w:ascii="宋体" w:hAnsi="宋体"/>
          <w:b/>
          <w:szCs w:val="21"/>
          <w:highlight w:val="yellow"/>
        </w:rPr>
        <w:t>报名时需按照鲁班网上要求填写、提交相关信息，</w:t>
      </w:r>
      <w:r>
        <w:rPr>
          <w:rFonts w:hint="eastAsia" w:ascii="宋体" w:hAnsi="宋体"/>
          <w:b/>
          <w:bCs/>
          <w:szCs w:val="21"/>
          <w:highlight w:val="yellow"/>
        </w:rPr>
        <w:t>并将投标申请表（附件三）、客商申请所需信息（附件四）扫描件发至招标人联系电子邮箱（文件命名格式：招标编号+包件号+单位名称）</w:t>
      </w:r>
      <w:r>
        <w:rPr>
          <w:rFonts w:hint="eastAsia" w:ascii="宋体" w:hAnsi="宋体"/>
          <w:b/>
          <w:bCs/>
          <w:szCs w:val="21"/>
        </w:rPr>
        <w:t>。</w:t>
      </w:r>
      <w:r>
        <w:rPr>
          <w:rFonts w:hint="eastAsia" w:ascii="宋体" w:hAnsi="宋体"/>
          <w:b/>
          <w:szCs w:val="21"/>
        </w:rPr>
        <w:t>电子招标文件无标书费，</w:t>
      </w:r>
      <w:r>
        <w:rPr>
          <w:rFonts w:hint="eastAsia" w:ascii="宋体" w:hAnsi="宋体"/>
          <w:b/>
          <w:szCs w:val="21"/>
          <w:highlight w:val="yellow"/>
        </w:rPr>
        <w:t>投标人报名成功后自行在网上下载。</w:t>
      </w:r>
      <w:r>
        <w:rPr>
          <w:rFonts w:hint="eastAsia" w:ascii="宋体" w:hAnsi="宋体"/>
          <w:szCs w:val="21"/>
        </w:rPr>
        <w:t>如未按时完成以上填报和发送工作，无法实施下步投标工作的自行承担责任。</w:t>
      </w:r>
    </w:p>
    <w:p w14:paraId="4B53AF16">
      <w:pPr>
        <w:pStyle w:val="10"/>
        <w:outlineLvl w:val="0"/>
        <w:rPr>
          <w:rFonts w:ascii="宋体" w:hAnsi="宋体" w:eastAsia="宋体"/>
          <w:b/>
        </w:rPr>
      </w:pPr>
      <w:bookmarkStart w:id="49" w:name="_Toc6332"/>
      <w:bookmarkStart w:id="50" w:name="_Toc10194"/>
      <w:r>
        <w:rPr>
          <w:rFonts w:hint="eastAsia" w:ascii="宋体" w:hAnsi="宋体" w:eastAsia="宋体"/>
          <w:b/>
        </w:rPr>
        <w:t>5. 投标文件的递交</w:t>
      </w:r>
      <w:bookmarkEnd w:id="49"/>
      <w:bookmarkEnd w:id="50"/>
    </w:p>
    <w:p w14:paraId="4EAAD53E">
      <w:pPr>
        <w:spacing w:line="400" w:lineRule="exact"/>
        <w:rPr>
          <w:rFonts w:ascii="宋体" w:hAnsi="宋体"/>
          <w:szCs w:val="21"/>
        </w:rPr>
      </w:pPr>
      <w:r>
        <w:rPr>
          <w:rFonts w:hint="eastAsia" w:ascii="宋体" w:hAnsi="宋体"/>
          <w:szCs w:val="21"/>
        </w:rPr>
        <w:t>5.1本次招标采用在中国中铁采购电子商务平台（</w:t>
      </w:r>
      <w:r>
        <w:rPr>
          <w:rFonts w:ascii="宋体" w:hAnsi="宋体"/>
          <w:szCs w:val="21"/>
        </w:rPr>
        <w:fldChar w:fldCharType="begin"/>
      </w:r>
      <w:r>
        <w:rPr>
          <w:rFonts w:ascii="宋体" w:hAnsi="宋体"/>
          <w:szCs w:val="21"/>
        </w:rPr>
        <w:instrText xml:space="preserve">HYPERLINK "https://www.crecgec.com/"</w:instrText>
      </w:r>
      <w:r>
        <w:rPr>
          <w:rFonts w:ascii="宋体" w:hAnsi="宋体"/>
          <w:szCs w:val="21"/>
        </w:rPr>
        <w:fldChar w:fldCharType="separate"/>
      </w:r>
      <w:r>
        <w:rPr>
          <w:rStyle w:val="9"/>
          <w:rFonts w:ascii="宋体" w:hAnsi="宋体"/>
          <w:szCs w:val="21"/>
        </w:rPr>
        <w:t>https://www.crecgec.com/</w:t>
      </w:r>
      <w:r>
        <w:rPr>
          <w:rFonts w:ascii="宋体" w:hAnsi="宋体"/>
          <w:szCs w:val="21"/>
        </w:rPr>
        <w:fldChar w:fldCharType="end"/>
      </w:r>
      <w:r>
        <w:rPr>
          <w:rFonts w:hint="eastAsia" w:ascii="宋体" w:hAnsi="宋体"/>
          <w:szCs w:val="21"/>
        </w:rPr>
        <w:t>）线上开标方式。本次物资招标一包一投，投标人按包件分别编制投标文件。</w:t>
      </w:r>
    </w:p>
    <w:p w14:paraId="07B6973D">
      <w:pPr>
        <w:spacing w:line="400" w:lineRule="exact"/>
        <w:rPr>
          <w:rFonts w:hint="eastAsia" w:ascii="宋体" w:hAnsi="宋体" w:eastAsia="宋体" w:cs="Times New Roman"/>
          <w:szCs w:val="21"/>
          <w:lang w:val="en-US" w:eastAsia="zh-CN"/>
        </w:rPr>
      </w:pPr>
      <w:r>
        <w:rPr>
          <w:rFonts w:ascii="宋体" w:hAnsi="宋体"/>
          <w:szCs w:val="21"/>
        </w:rPr>
        <w:t>5.2</w:t>
      </w:r>
      <w:r>
        <w:rPr>
          <w:rFonts w:hint="eastAsia" w:ascii="宋体" w:hAnsi="宋体"/>
          <w:b/>
          <w:bCs/>
          <w:szCs w:val="21"/>
          <w:highlight w:val="yellow"/>
        </w:rPr>
        <w:t>投标保证金的应当从投标单位基本账户转出。</w:t>
      </w:r>
      <w:r>
        <w:rPr>
          <w:rFonts w:hint="eastAsia"/>
        </w:rPr>
        <w:t>如投标人同时投标多个包件，需一包一汇，不允许合并汇款。投标保证金凭证均需注明投标编号及包件号打款后请将保证金回执扫描件发送至招标联系人邮箱。</w:t>
      </w:r>
    </w:p>
    <w:p w14:paraId="30291908">
      <w:pPr>
        <w:spacing w:line="400" w:lineRule="exact"/>
        <w:rPr>
          <w:rFonts w:hint="eastAsia" w:ascii="宋体" w:hAnsi="宋体"/>
          <w:szCs w:val="21"/>
        </w:rPr>
      </w:pPr>
      <w:r>
        <w:rPr>
          <w:rFonts w:hint="eastAsia" w:ascii="宋体" w:hAnsi="宋体"/>
          <w:szCs w:val="21"/>
        </w:rPr>
        <w:t>5.</w:t>
      </w:r>
      <w:r>
        <w:rPr>
          <w:rFonts w:ascii="宋体" w:hAnsi="宋体"/>
          <w:szCs w:val="21"/>
        </w:rPr>
        <w:t>3</w:t>
      </w:r>
      <w:r>
        <w:rPr>
          <w:rFonts w:hint="eastAsia" w:ascii="宋体" w:hAnsi="宋体"/>
          <w:szCs w:val="21"/>
        </w:rPr>
        <w:t>投标人提出问题的截止时间</w:t>
      </w:r>
      <w:r>
        <w:rPr>
          <w:rFonts w:hint="eastAsia" w:ascii="宋体" w:hAnsi="宋体"/>
          <w:b/>
          <w:bCs/>
          <w:color w:val="FF0000"/>
          <w:szCs w:val="21"/>
        </w:rPr>
        <w:t>2</w:t>
      </w:r>
      <w:r>
        <w:rPr>
          <w:rFonts w:ascii="宋体" w:hAnsi="宋体"/>
          <w:b/>
          <w:bCs/>
          <w:color w:val="FF0000"/>
          <w:szCs w:val="21"/>
        </w:rPr>
        <w:t>02</w:t>
      </w:r>
      <w:r>
        <w:rPr>
          <w:rFonts w:hint="eastAsia" w:ascii="宋体" w:hAnsi="宋体"/>
          <w:b/>
          <w:bCs/>
          <w:color w:val="FF0000"/>
          <w:szCs w:val="21"/>
        </w:rPr>
        <w:t>5年</w:t>
      </w:r>
      <w:r>
        <w:rPr>
          <w:rFonts w:hint="eastAsia" w:ascii="宋体" w:hAnsi="宋体"/>
          <w:b/>
          <w:bCs/>
          <w:color w:val="FF0000"/>
          <w:szCs w:val="21"/>
          <w:lang w:val="en-US" w:eastAsia="zh-CN"/>
        </w:rPr>
        <w:t>12</w:t>
      </w:r>
      <w:r>
        <w:rPr>
          <w:rFonts w:hint="eastAsia" w:ascii="宋体" w:hAnsi="宋体"/>
          <w:b/>
          <w:bCs/>
          <w:color w:val="FF0000"/>
          <w:szCs w:val="21"/>
        </w:rPr>
        <w:t>月</w:t>
      </w:r>
      <w:r>
        <w:rPr>
          <w:rFonts w:hint="eastAsia" w:ascii="宋体" w:hAnsi="宋体"/>
          <w:b/>
          <w:bCs/>
          <w:color w:val="FF0000"/>
          <w:szCs w:val="21"/>
          <w:lang w:val="en-US" w:eastAsia="zh-CN"/>
        </w:rPr>
        <w:t>19</w:t>
      </w:r>
      <w:r>
        <w:rPr>
          <w:rFonts w:hint="eastAsia" w:ascii="宋体" w:hAnsi="宋体"/>
          <w:b/>
          <w:bCs/>
          <w:color w:val="FF0000"/>
          <w:szCs w:val="21"/>
        </w:rPr>
        <w:t>日1</w:t>
      </w:r>
      <w:r>
        <w:rPr>
          <w:rFonts w:hint="eastAsia" w:ascii="宋体" w:hAnsi="宋体"/>
          <w:b/>
          <w:bCs/>
          <w:color w:val="FF0000"/>
          <w:szCs w:val="21"/>
          <w:lang w:val="en-US" w:eastAsia="zh-CN"/>
        </w:rPr>
        <w:t>5</w:t>
      </w:r>
      <w:r>
        <w:rPr>
          <w:rFonts w:hint="eastAsia" w:ascii="宋体" w:hAnsi="宋体"/>
          <w:b/>
          <w:bCs/>
          <w:color w:val="FF0000"/>
          <w:szCs w:val="21"/>
        </w:rPr>
        <w:t>:</w:t>
      </w:r>
      <w:r>
        <w:rPr>
          <w:rFonts w:ascii="宋体" w:hAnsi="宋体"/>
          <w:b/>
          <w:bCs/>
          <w:color w:val="FF0000"/>
          <w:szCs w:val="21"/>
        </w:rPr>
        <w:t>00</w:t>
      </w:r>
      <w:r>
        <w:rPr>
          <w:rFonts w:hint="eastAsia" w:ascii="宋体" w:hAnsi="宋体" w:eastAsia="宋体" w:cs="Times New Roman"/>
          <w:szCs w:val="21"/>
        </w:rPr>
        <w:t>前</w:t>
      </w:r>
      <w:r>
        <w:rPr>
          <w:rFonts w:hint="eastAsia" w:ascii="宋体" w:hAnsi="宋体"/>
          <w:szCs w:val="21"/>
        </w:rPr>
        <w:t>，招标人澄清补疑截止时间</w:t>
      </w:r>
      <w:r>
        <w:rPr>
          <w:rFonts w:hint="eastAsia" w:ascii="宋体" w:hAnsi="宋体"/>
          <w:b/>
          <w:bCs/>
          <w:color w:val="FF0000"/>
          <w:szCs w:val="21"/>
        </w:rPr>
        <w:t>2</w:t>
      </w:r>
      <w:r>
        <w:rPr>
          <w:rFonts w:ascii="宋体" w:hAnsi="宋体"/>
          <w:b/>
          <w:bCs/>
          <w:color w:val="FF0000"/>
          <w:szCs w:val="21"/>
        </w:rPr>
        <w:t>02</w:t>
      </w:r>
      <w:r>
        <w:rPr>
          <w:rFonts w:hint="eastAsia" w:ascii="宋体" w:hAnsi="宋体"/>
          <w:b/>
          <w:bCs/>
          <w:color w:val="FF0000"/>
          <w:szCs w:val="21"/>
        </w:rPr>
        <w:t>5年</w:t>
      </w:r>
      <w:r>
        <w:rPr>
          <w:rFonts w:hint="eastAsia" w:ascii="宋体" w:hAnsi="宋体"/>
          <w:b/>
          <w:bCs/>
          <w:color w:val="FF0000"/>
          <w:szCs w:val="21"/>
          <w:lang w:val="en-US" w:eastAsia="zh-CN"/>
        </w:rPr>
        <w:t>12</w:t>
      </w:r>
      <w:r>
        <w:rPr>
          <w:rFonts w:hint="eastAsia" w:ascii="宋体" w:hAnsi="宋体"/>
          <w:b/>
          <w:bCs/>
          <w:color w:val="FF0000"/>
          <w:szCs w:val="21"/>
        </w:rPr>
        <w:t>月</w:t>
      </w:r>
      <w:r>
        <w:rPr>
          <w:rFonts w:hint="eastAsia" w:ascii="宋体" w:hAnsi="宋体"/>
          <w:b/>
          <w:bCs/>
          <w:color w:val="FF0000"/>
          <w:szCs w:val="21"/>
          <w:lang w:val="en-US" w:eastAsia="zh-CN"/>
        </w:rPr>
        <w:t>20</w:t>
      </w:r>
      <w:r>
        <w:rPr>
          <w:rFonts w:hint="eastAsia" w:ascii="宋体" w:hAnsi="宋体"/>
          <w:b/>
          <w:bCs/>
          <w:color w:val="FF0000"/>
          <w:szCs w:val="21"/>
        </w:rPr>
        <w:t>日1</w:t>
      </w:r>
      <w:r>
        <w:rPr>
          <w:rFonts w:hint="eastAsia" w:ascii="宋体" w:hAnsi="宋体"/>
          <w:b/>
          <w:bCs/>
          <w:color w:val="FF0000"/>
          <w:szCs w:val="21"/>
          <w:lang w:val="en-US" w:eastAsia="zh-CN"/>
        </w:rPr>
        <w:t>5</w:t>
      </w:r>
      <w:r>
        <w:rPr>
          <w:rFonts w:hint="eastAsia" w:ascii="宋体" w:hAnsi="宋体"/>
          <w:b/>
          <w:bCs/>
          <w:color w:val="FF0000"/>
          <w:szCs w:val="21"/>
        </w:rPr>
        <w:t>:</w:t>
      </w:r>
      <w:r>
        <w:rPr>
          <w:rFonts w:ascii="宋体" w:hAnsi="宋体"/>
          <w:b/>
          <w:bCs/>
          <w:color w:val="FF0000"/>
          <w:szCs w:val="21"/>
        </w:rPr>
        <w:t>00</w:t>
      </w:r>
      <w:r>
        <w:rPr>
          <w:rFonts w:hint="eastAsia" w:ascii="宋体" w:hAnsi="宋体"/>
          <w:szCs w:val="21"/>
        </w:rPr>
        <w:t>。</w:t>
      </w:r>
    </w:p>
    <w:p w14:paraId="7DD6B66C">
      <w:pPr>
        <w:spacing w:line="400" w:lineRule="exact"/>
        <w:rPr>
          <w:rFonts w:ascii="宋体" w:hAnsi="宋体"/>
          <w:b/>
          <w:szCs w:val="21"/>
        </w:rPr>
      </w:pPr>
      <w:r>
        <w:rPr>
          <w:rFonts w:hint="eastAsia" w:ascii="宋体" w:hAnsi="宋体"/>
          <w:szCs w:val="21"/>
        </w:rPr>
        <w:t>5.4</w:t>
      </w:r>
      <w:r>
        <w:rPr>
          <w:rFonts w:hint="eastAsia" w:ascii="宋体" w:hAnsi="宋体"/>
          <w:b/>
          <w:szCs w:val="21"/>
        </w:rPr>
        <w:t>本次采购实行全线上开标。供应商须于</w:t>
      </w:r>
      <w:r>
        <w:rPr>
          <w:rFonts w:hint="eastAsia" w:ascii="宋体" w:hAnsi="宋体"/>
          <w:b/>
          <w:color w:val="FF0000"/>
          <w:szCs w:val="21"/>
        </w:rPr>
        <w:t>2025年</w:t>
      </w:r>
      <w:r>
        <w:rPr>
          <w:rFonts w:hint="eastAsia" w:ascii="宋体" w:hAnsi="宋体"/>
          <w:b/>
          <w:color w:val="FF0000"/>
          <w:szCs w:val="21"/>
          <w:lang w:val="en-US" w:eastAsia="zh-CN"/>
        </w:rPr>
        <w:t>12</w:t>
      </w:r>
      <w:r>
        <w:rPr>
          <w:rFonts w:hint="eastAsia" w:ascii="宋体" w:hAnsi="宋体"/>
          <w:b/>
          <w:color w:val="FF0000"/>
          <w:szCs w:val="21"/>
        </w:rPr>
        <w:t>月</w:t>
      </w:r>
      <w:r>
        <w:rPr>
          <w:rFonts w:hint="eastAsia" w:ascii="宋体" w:hAnsi="宋体"/>
          <w:b/>
          <w:color w:val="FF0000"/>
          <w:szCs w:val="21"/>
          <w:lang w:val="en-US" w:eastAsia="zh-CN"/>
        </w:rPr>
        <w:t>23</w:t>
      </w:r>
      <w:r>
        <w:rPr>
          <w:rFonts w:hint="eastAsia" w:ascii="宋体" w:hAnsi="宋体"/>
          <w:b/>
          <w:color w:val="FF0000"/>
          <w:szCs w:val="21"/>
        </w:rPr>
        <w:t>日</w:t>
      </w:r>
      <w:r>
        <w:rPr>
          <w:rFonts w:hint="eastAsia" w:ascii="宋体" w:hAnsi="宋体"/>
          <w:b/>
          <w:color w:val="FF0000"/>
          <w:szCs w:val="21"/>
          <w:lang w:val="en-US" w:eastAsia="zh-CN"/>
        </w:rPr>
        <w:t>9</w:t>
      </w:r>
      <w:r>
        <w:rPr>
          <w:rFonts w:hint="eastAsia" w:ascii="宋体" w:hAnsi="宋体"/>
          <w:b/>
          <w:color w:val="FF0000"/>
          <w:szCs w:val="21"/>
        </w:rPr>
        <w:t>: 00前</w:t>
      </w:r>
      <w:r>
        <w:rPr>
          <w:rFonts w:hint="eastAsia" w:ascii="宋体" w:hAnsi="宋体"/>
          <w:b/>
          <w:szCs w:val="21"/>
        </w:rPr>
        <w:t>，在中国中铁采购电子商务平台（</w:t>
      </w:r>
      <w:r>
        <w:rPr>
          <w:rFonts w:ascii="宋体" w:hAnsi="宋体"/>
          <w:szCs w:val="21"/>
        </w:rPr>
        <w:t>https://www.crecgec.com/</w:t>
      </w:r>
      <w:r>
        <w:rPr>
          <w:rFonts w:hint="eastAsia" w:ascii="宋体" w:hAnsi="宋体"/>
          <w:b/>
          <w:szCs w:val="21"/>
        </w:rPr>
        <w:t>）对应包件上传投标文件、</w:t>
      </w:r>
      <w:r>
        <w:rPr>
          <w:rFonts w:hint="eastAsia" w:ascii="宋体" w:hAnsi="宋体"/>
          <w:szCs w:val="21"/>
        </w:rPr>
        <w:t>投标文件Word文档1份（无需签字盖章，作为工作人员复制粘贴其内容以便评审工作便利）、投标报价表1份（可编辑内容EXCEL文档以便工作人员核验是否为公式计算其总价）</w:t>
      </w:r>
      <w:r>
        <w:rPr>
          <w:rFonts w:hint="eastAsia" w:ascii="宋体" w:hAnsi="宋体"/>
          <w:b/>
          <w:bCs/>
          <w:szCs w:val="21"/>
          <w:highlight w:val="yellow"/>
        </w:rPr>
        <w:t>（文件命名格式：招标编号+包件号+单位名称）</w:t>
      </w:r>
      <w:r>
        <w:rPr>
          <w:rFonts w:hint="eastAsia" w:ascii="宋体" w:hAnsi="宋体"/>
          <w:b/>
          <w:szCs w:val="21"/>
        </w:rPr>
        <w:t>,并在鲁班网上进行报价，</w:t>
      </w:r>
      <w:r>
        <w:rPr>
          <w:rFonts w:hint="eastAsia" w:ascii="宋体" w:hAnsi="宋体"/>
          <w:b/>
          <w:szCs w:val="21"/>
          <w:highlight w:val="yellow"/>
        </w:rPr>
        <w:t>鲁班网上报价总价需与投标文件含税投标总价一致</w:t>
      </w:r>
      <w:r>
        <w:rPr>
          <w:rFonts w:hint="eastAsia" w:ascii="宋体" w:hAnsi="宋体"/>
          <w:b/>
          <w:szCs w:val="21"/>
        </w:rPr>
        <w:t>。投标文件Word文档</w:t>
      </w:r>
      <w:r>
        <w:rPr>
          <w:rFonts w:hint="eastAsia" w:ascii="宋体" w:hAnsi="宋体"/>
          <w:szCs w:val="21"/>
        </w:rPr>
        <w:t>（无需签字盖章）应与投标文件正本扫描件内容一致。</w:t>
      </w:r>
      <w:r>
        <w:rPr>
          <w:rFonts w:hint="eastAsia" w:ascii="宋体" w:hAnsi="宋体"/>
          <w:b/>
          <w:szCs w:val="21"/>
        </w:rPr>
        <w:t>招标人在中国中铁采购电子商务平台二期大厅线上开标，线上唱标完成后请投标人线上签字确认。（上传投标文件等需进行安全检测会导致文件上传失败；网站如遇数据量过载，可能发生延迟或无法上传情况）。</w:t>
      </w:r>
    </w:p>
    <w:p w14:paraId="4651C960">
      <w:pPr>
        <w:spacing w:line="400" w:lineRule="exact"/>
        <w:rPr>
          <w:rFonts w:hint="eastAsia" w:ascii="宋体" w:hAnsi="宋体"/>
          <w:szCs w:val="21"/>
        </w:rPr>
      </w:pPr>
      <w:r>
        <w:rPr>
          <w:rFonts w:hint="eastAsia" w:ascii="宋体" w:hAnsi="宋体"/>
          <w:szCs w:val="21"/>
        </w:rPr>
        <w:t>5.</w:t>
      </w:r>
      <w:r>
        <w:rPr>
          <w:rFonts w:hint="eastAsia" w:ascii="宋体" w:hAnsi="宋体"/>
          <w:szCs w:val="21"/>
          <w:lang w:val="en-US" w:eastAsia="zh-CN"/>
        </w:rPr>
        <w:t>5</w:t>
      </w:r>
      <w:r>
        <w:rPr>
          <w:rFonts w:hint="eastAsia" w:ascii="宋体" w:hAnsi="宋体"/>
          <w:szCs w:val="21"/>
        </w:rPr>
        <w:t>未按时上传电子版招标文件或未在电商平台报价的视为主动放弃投标。</w:t>
      </w:r>
    </w:p>
    <w:p w14:paraId="422AF68C">
      <w:pPr>
        <w:pStyle w:val="10"/>
        <w:outlineLvl w:val="0"/>
        <w:rPr>
          <w:rFonts w:ascii="宋体" w:hAnsi="宋体" w:eastAsia="宋体"/>
          <w:b/>
        </w:rPr>
      </w:pPr>
      <w:bookmarkStart w:id="51" w:name="_Toc16885"/>
      <w:r>
        <w:rPr>
          <w:rFonts w:hint="eastAsia" w:ascii="宋体" w:hAnsi="宋体" w:eastAsia="宋体"/>
          <w:b/>
        </w:rPr>
        <w:t>6. 发布公告的媒介</w:t>
      </w:r>
      <w:bookmarkEnd w:id="44"/>
      <w:bookmarkEnd w:id="45"/>
      <w:bookmarkEnd w:id="46"/>
      <w:bookmarkEnd w:id="47"/>
      <w:bookmarkEnd w:id="48"/>
      <w:bookmarkEnd w:id="51"/>
    </w:p>
    <w:p w14:paraId="69FD4C8A">
      <w:pPr>
        <w:spacing w:line="360" w:lineRule="auto"/>
        <w:ind w:firstLine="420" w:firstLineChars="200"/>
        <w:rPr>
          <w:rFonts w:hint="eastAsia" w:ascii="宋体" w:hAnsi="宋体"/>
        </w:rPr>
      </w:pPr>
      <w:r>
        <w:rPr>
          <w:rFonts w:hint="eastAsia" w:ascii="宋体" w:hAnsi="宋体"/>
        </w:rPr>
        <w:t>本次招标公告同时在中国中铁采购电子商务平台(</w:t>
      </w:r>
      <w:r>
        <w:rPr>
          <w:rFonts w:ascii="宋体" w:hAnsi="宋体"/>
          <w:szCs w:val="21"/>
        </w:rPr>
        <w:fldChar w:fldCharType="begin"/>
      </w:r>
      <w:r>
        <w:rPr>
          <w:rFonts w:ascii="宋体" w:hAnsi="宋体"/>
          <w:szCs w:val="21"/>
        </w:rPr>
        <w:instrText xml:space="preserve">HYPERLINK "https://www.crecgec.com/"</w:instrText>
      </w:r>
      <w:r>
        <w:rPr>
          <w:rFonts w:ascii="宋体" w:hAnsi="宋体"/>
          <w:szCs w:val="21"/>
        </w:rPr>
        <w:fldChar w:fldCharType="separate"/>
      </w:r>
      <w:r>
        <w:rPr>
          <w:rStyle w:val="9"/>
          <w:rFonts w:ascii="宋体" w:hAnsi="宋体"/>
          <w:szCs w:val="21"/>
        </w:rPr>
        <w:t>https://www.crecgec.com/</w:t>
      </w:r>
      <w:r>
        <w:rPr>
          <w:rFonts w:ascii="宋体" w:hAnsi="宋体"/>
          <w:szCs w:val="21"/>
        </w:rPr>
        <w:fldChar w:fldCharType="end"/>
      </w:r>
      <w:r>
        <w:rPr>
          <w:rFonts w:hint="eastAsia" w:ascii="宋体" w:hAnsi="宋体"/>
        </w:rPr>
        <w:t>)、中国采购与招标网（www.chinabidding.com.cn）上发布。上述安排如有变化，招标人将通过发布公告的媒介发布通知。</w:t>
      </w:r>
    </w:p>
    <w:p w14:paraId="5B8F3F20">
      <w:pPr>
        <w:pStyle w:val="10"/>
        <w:outlineLvl w:val="0"/>
        <w:rPr>
          <w:rFonts w:hint="eastAsia" w:ascii="宋体" w:hAnsi="宋体" w:eastAsia="宋体" w:cs="宋体"/>
          <w:b/>
          <w:bCs/>
          <w:color w:val="000000"/>
          <w:sz w:val="21"/>
          <w:szCs w:val="21"/>
        </w:rPr>
      </w:pPr>
      <w:bookmarkStart w:id="52" w:name="_Toc144974485"/>
      <w:bookmarkStart w:id="53" w:name="_Toc19646"/>
      <w:bookmarkStart w:id="54" w:name="_Toc238797538"/>
      <w:bookmarkStart w:id="55" w:name="_Toc445215516"/>
      <w:bookmarkStart w:id="56" w:name="_Toc152042293"/>
      <w:bookmarkStart w:id="57" w:name="_Toc238552183"/>
      <w:bookmarkStart w:id="58" w:name="_Toc152045517"/>
      <w:bookmarkStart w:id="59" w:name="_Toc17610"/>
      <w:r>
        <w:rPr>
          <w:rFonts w:hint="eastAsia" w:ascii="宋体" w:hAnsi="宋体" w:eastAsia="宋体"/>
          <w:b/>
        </w:rPr>
        <w:t>7</w:t>
      </w:r>
      <w:r>
        <w:rPr>
          <w:rFonts w:ascii="宋体" w:hAnsi="宋体" w:eastAsia="宋体"/>
          <w:b/>
        </w:rPr>
        <w:t>. 联系方式</w:t>
      </w:r>
      <w:bookmarkEnd w:id="52"/>
      <w:bookmarkEnd w:id="53"/>
      <w:bookmarkEnd w:id="54"/>
      <w:bookmarkEnd w:id="55"/>
      <w:bookmarkEnd w:id="56"/>
      <w:bookmarkEnd w:id="57"/>
      <w:bookmarkEnd w:id="58"/>
      <w:r>
        <w:rPr>
          <w:rFonts w:hint="eastAsia" w:ascii="宋体" w:hAnsi="宋体" w:eastAsia="宋体"/>
          <w:b/>
        </w:rPr>
        <w:t>及投标保证金（招标代理费）缴纳账号</w:t>
      </w:r>
      <w:bookmarkEnd w:id="59"/>
    </w:p>
    <w:p w14:paraId="6D689EB7">
      <w:pPr>
        <w:adjustRightInd w:val="0"/>
        <w:snapToGrid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.1投标保证金金额：见“招标公告”附件</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要求。</w:t>
      </w:r>
    </w:p>
    <w:p w14:paraId="18846FDE">
      <w:pPr>
        <w:adjustRightInd w:val="0"/>
        <w:snapToGrid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.2投标保证金收取方式：现金或银行保函。</w:t>
      </w:r>
    </w:p>
    <w:p w14:paraId="71B926EB">
      <w:pPr>
        <w:adjustRightInd w:val="0"/>
        <w:snapToGrid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.3投标保证金以现金方式交纳的，须从投标人的银行基本账户转账汇出，并在开标当日</w:t>
      </w:r>
      <w:r>
        <w:rPr>
          <w:rFonts w:hint="eastAsia" w:ascii="宋体" w:hAnsi="宋体" w:eastAsia="宋体" w:cs="宋体"/>
          <w:sz w:val="21"/>
          <w:szCs w:val="21"/>
          <w:u w:val="single"/>
        </w:rPr>
        <w:t xml:space="preserve"> 10：00 </w:t>
      </w:r>
      <w:r>
        <w:rPr>
          <w:rFonts w:hint="eastAsia" w:ascii="宋体" w:hAnsi="宋体" w:eastAsia="宋体" w:cs="宋体"/>
          <w:sz w:val="21"/>
          <w:szCs w:val="21"/>
        </w:rPr>
        <w:t>前到达指定账户；投标保证金以银行保函方式递交的，投标人须委派专人前往中铁五局集团有限公司物资招标交易中心</w:t>
      </w:r>
      <w:r>
        <w:rPr>
          <w:rFonts w:hint="eastAsia" w:ascii="宋体" w:hAnsi="宋体" w:eastAsia="宋体" w:cs="宋体"/>
          <w:b/>
          <w:bCs/>
          <w:sz w:val="21"/>
          <w:szCs w:val="21"/>
          <w:u w:val="none"/>
          <w:lang w:eastAsia="zh-CN"/>
        </w:rPr>
        <w:t>（</w:t>
      </w:r>
      <w:r>
        <w:rPr>
          <w:rFonts w:hint="eastAsia" w:ascii="宋体" w:hAnsi="宋体" w:eastAsia="宋体" w:cs="宋体"/>
          <w:b/>
          <w:bCs/>
          <w:sz w:val="21"/>
          <w:szCs w:val="21"/>
          <w:u w:val="single"/>
          <w:lang w:val="en-US" w:eastAsia="zh-CN"/>
        </w:rPr>
        <w:t>湖南省长沙市雨花区中意一路646号中铁五局集团物资实业有限责任公司207室</w:t>
      </w:r>
      <w:r>
        <w:rPr>
          <w:rFonts w:hint="eastAsia" w:ascii="宋体" w:hAnsi="宋体" w:eastAsia="宋体" w:cs="宋体"/>
          <w:b/>
          <w:bCs/>
          <w:sz w:val="21"/>
          <w:szCs w:val="21"/>
          <w:u w:val="none"/>
          <w:lang w:val="en-US" w:eastAsia="zh-CN"/>
        </w:rPr>
        <w:t>）</w:t>
      </w:r>
      <w:r>
        <w:rPr>
          <w:rFonts w:hint="eastAsia" w:ascii="宋体" w:hAnsi="宋体" w:eastAsia="宋体" w:cs="宋体"/>
          <w:sz w:val="21"/>
          <w:szCs w:val="21"/>
        </w:rPr>
        <w:t>向其递交，递交时间为</w:t>
      </w:r>
      <w:r>
        <w:rPr>
          <w:rFonts w:hint="eastAsia" w:ascii="宋体" w:hAnsi="宋体" w:eastAsia="宋体" w:cs="宋体"/>
          <w:sz w:val="21"/>
          <w:szCs w:val="21"/>
          <w:lang w:val="en-US" w:eastAsia="zh-CN"/>
        </w:rPr>
        <w:t>2025年12月22日15:00</w:t>
      </w:r>
      <w:r>
        <w:rPr>
          <w:rFonts w:hint="eastAsia" w:ascii="宋体" w:hAnsi="宋体" w:eastAsia="宋体" w:cs="宋体"/>
          <w:sz w:val="21"/>
          <w:szCs w:val="21"/>
        </w:rPr>
        <w:t>前</w:t>
      </w:r>
      <w:r>
        <w:rPr>
          <w:rFonts w:hint="eastAsia" w:ascii="宋体" w:hAnsi="宋体" w:eastAsia="宋体" w:cs="宋体"/>
          <w:b/>
          <w:bCs/>
          <w:color w:val="000000"/>
          <w:sz w:val="21"/>
          <w:szCs w:val="21"/>
        </w:rPr>
        <w:t>；招标中心拒绝接收以邮寄方式递交的银行保函</w:t>
      </w:r>
      <w:r>
        <w:rPr>
          <w:rFonts w:hint="eastAsia" w:ascii="宋体" w:hAnsi="宋体" w:eastAsia="宋体" w:cs="宋体"/>
          <w:color w:val="000000"/>
          <w:sz w:val="21"/>
          <w:szCs w:val="21"/>
        </w:rPr>
        <w:t>。</w:t>
      </w:r>
      <w:r>
        <w:rPr>
          <w:rFonts w:hint="eastAsia" w:ascii="宋体" w:hAnsi="宋体" w:eastAsia="宋体" w:cs="宋体"/>
          <w:sz w:val="21"/>
          <w:szCs w:val="21"/>
        </w:rPr>
        <w:t>投标保证金的</w:t>
      </w:r>
      <w:r>
        <w:rPr>
          <w:rFonts w:hint="eastAsia" w:ascii="宋体" w:hAnsi="宋体" w:eastAsia="宋体" w:cs="宋体"/>
          <w:b/>
          <w:bCs/>
          <w:sz w:val="21"/>
          <w:szCs w:val="21"/>
        </w:rPr>
        <w:t>转账到达时间</w:t>
      </w:r>
      <w:r>
        <w:rPr>
          <w:rFonts w:hint="eastAsia" w:ascii="宋体" w:hAnsi="宋体" w:eastAsia="宋体" w:cs="宋体"/>
          <w:sz w:val="21"/>
          <w:szCs w:val="21"/>
        </w:rPr>
        <w:t>为交纳款项到达指定账户的</w:t>
      </w:r>
      <w:r>
        <w:rPr>
          <w:rFonts w:hint="eastAsia" w:ascii="宋体" w:hAnsi="宋体" w:eastAsia="宋体" w:cs="宋体"/>
          <w:b/>
          <w:bCs/>
          <w:sz w:val="21"/>
          <w:szCs w:val="21"/>
        </w:rPr>
        <w:t>银行记账时间</w:t>
      </w:r>
      <w:r>
        <w:rPr>
          <w:rFonts w:hint="eastAsia" w:ascii="宋体" w:hAnsi="宋体" w:eastAsia="宋体" w:cs="宋体"/>
          <w:sz w:val="21"/>
          <w:szCs w:val="21"/>
        </w:rPr>
        <w:t>；投标保证金采用“</w:t>
      </w:r>
      <w:r>
        <w:rPr>
          <w:rFonts w:hint="eastAsia" w:ascii="宋体" w:hAnsi="宋体" w:eastAsia="宋体" w:cs="宋体"/>
          <w:b/>
          <w:bCs/>
          <w:sz w:val="21"/>
          <w:szCs w:val="21"/>
        </w:rPr>
        <w:t>银行保函</w:t>
      </w:r>
      <w:r>
        <w:rPr>
          <w:rFonts w:hint="eastAsia" w:ascii="宋体" w:hAnsi="宋体" w:eastAsia="宋体" w:cs="宋体"/>
          <w:sz w:val="21"/>
          <w:szCs w:val="21"/>
        </w:rPr>
        <w:t>”递交的达到时间为投标人委派人员到达指定递交地点的</w:t>
      </w:r>
      <w:r>
        <w:rPr>
          <w:rFonts w:hint="eastAsia" w:ascii="宋体" w:hAnsi="宋体" w:eastAsia="宋体" w:cs="宋体"/>
          <w:b/>
          <w:bCs/>
          <w:sz w:val="21"/>
          <w:szCs w:val="21"/>
        </w:rPr>
        <w:t>实际递交时间</w:t>
      </w:r>
      <w:r>
        <w:rPr>
          <w:rFonts w:hint="eastAsia" w:ascii="宋体" w:hAnsi="宋体" w:eastAsia="宋体" w:cs="宋体"/>
          <w:color w:val="000000"/>
          <w:sz w:val="21"/>
          <w:szCs w:val="21"/>
        </w:rPr>
        <w:t>。</w:t>
      </w:r>
    </w:p>
    <w:p w14:paraId="3F431427">
      <w:pPr>
        <w:adjustRightInd w:val="0"/>
        <w:snapToGrid w:val="0"/>
        <w:spacing w:line="520" w:lineRule="exact"/>
        <w:ind w:firstLine="420" w:firstLineChars="200"/>
        <w:rPr>
          <w:rFonts w:hint="eastAsia" w:ascii="宋体" w:hAnsi="宋体" w:eastAsia="宋体" w:cs="宋体"/>
          <w:color w:val="FF0000"/>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.4</w:t>
      </w:r>
      <w:r>
        <w:rPr>
          <w:rFonts w:hint="eastAsia" w:ascii="宋体" w:hAnsi="宋体" w:eastAsia="宋体" w:cs="宋体"/>
          <w:color w:val="000000"/>
          <w:sz w:val="21"/>
          <w:szCs w:val="21"/>
          <w:lang w:val="en-US" w:eastAsia="zh-CN"/>
        </w:rPr>
        <w:t>参与</w:t>
      </w:r>
      <w:r>
        <w:rPr>
          <w:rFonts w:hint="eastAsia" w:ascii="宋体" w:hAnsi="宋体" w:eastAsia="宋体" w:cs="宋体"/>
          <w:b/>
          <w:bCs/>
          <w:color w:val="000000"/>
          <w:sz w:val="21"/>
          <w:szCs w:val="21"/>
          <w:lang w:val="en-US" w:eastAsia="zh-CN"/>
        </w:rPr>
        <w:t>二次挂网</w:t>
      </w:r>
      <w:r>
        <w:rPr>
          <w:rFonts w:hint="eastAsia" w:ascii="宋体" w:hAnsi="宋体" w:eastAsia="宋体" w:cs="宋体"/>
          <w:color w:val="000000"/>
          <w:sz w:val="21"/>
          <w:szCs w:val="21"/>
          <w:lang w:val="en-US" w:eastAsia="zh-CN"/>
        </w:rPr>
        <w:t>采购项目的投标时，若投标人在首次投标通过现金转账方式已经交纳了投标保证金，须在完成二次挂网投标响应后，</w:t>
      </w:r>
      <w:r>
        <w:rPr>
          <w:rFonts w:hint="eastAsia" w:ascii="宋体" w:hAnsi="宋体" w:eastAsia="宋体" w:cs="宋体"/>
          <w:b/>
          <w:bCs/>
          <w:color w:val="000000"/>
          <w:sz w:val="21"/>
          <w:szCs w:val="21"/>
          <w:lang w:val="en-US" w:eastAsia="zh-CN"/>
        </w:rPr>
        <w:t>电话联系招标中心</w:t>
      </w:r>
      <w:r>
        <w:rPr>
          <w:rFonts w:hint="eastAsia" w:ascii="宋体" w:hAnsi="宋体" w:eastAsia="宋体" w:cs="宋体"/>
          <w:color w:val="000000"/>
          <w:sz w:val="21"/>
          <w:szCs w:val="21"/>
          <w:lang w:val="en-US" w:eastAsia="zh-CN"/>
        </w:rPr>
        <w:t>，开启投标权限</w:t>
      </w:r>
      <w:r>
        <w:rPr>
          <w:rFonts w:hint="eastAsia" w:ascii="宋体" w:hAnsi="宋体" w:eastAsia="宋体" w:cs="宋体"/>
          <w:sz w:val="21"/>
          <w:szCs w:val="21"/>
        </w:rPr>
        <w:t>。</w:t>
      </w:r>
    </w:p>
    <w:p w14:paraId="0ACADF20">
      <w:pPr>
        <w:adjustRightInd w:val="0"/>
        <w:snapToGrid w:val="0"/>
        <w:spacing w:line="520" w:lineRule="exact"/>
        <w:ind w:left="420" w:leftChars="200"/>
        <w:outlineLvl w:val="1"/>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8</w:t>
      </w:r>
      <w:r>
        <w:rPr>
          <w:rFonts w:hint="eastAsia" w:ascii="宋体" w:hAnsi="宋体" w:eastAsia="宋体" w:cs="宋体"/>
          <w:b/>
          <w:bCs/>
          <w:color w:val="000000"/>
          <w:sz w:val="21"/>
          <w:szCs w:val="21"/>
        </w:rPr>
        <w:t>.成交服务费</w:t>
      </w:r>
    </w:p>
    <w:p w14:paraId="63477AF0">
      <w:pPr>
        <w:adjustRightInd w:val="0"/>
        <w:snapToGrid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.1成交服务费收取标准：以中标金额为收费基数，按超额累进制计算，以计算值的百元位四舍五入取整收取，具体费率标准如下：</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99"/>
        <w:gridCol w:w="2291"/>
        <w:gridCol w:w="2797"/>
      </w:tblGrid>
      <w:tr w14:paraId="65D79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4236" w:type="dxa"/>
            <w:noWrap w:val="0"/>
            <w:vAlign w:val="center"/>
          </w:tcPr>
          <w:p w14:paraId="3E2367F1">
            <w:pPr>
              <w:adjustRightInd w:val="0"/>
              <w:snapToGrid w:val="0"/>
              <w:spacing w:line="520" w:lineRule="exact"/>
              <w:ind w:firstLine="630" w:firstLineChars="300"/>
              <w:jc w:val="center"/>
              <w:rPr>
                <w:rFonts w:hint="eastAsia" w:ascii="宋体" w:hAnsi="宋体" w:eastAsia="宋体" w:cs="宋体"/>
                <w:color w:val="000000"/>
                <w:sz w:val="21"/>
                <w:szCs w:val="21"/>
              </w:rPr>
            </w:pPr>
            <w:r>
              <w:rPr>
                <w:rFonts w:hint="eastAsia" w:ascii="宋体" w:hAnsi="宋体" w:eastAsia="宋体" w:cs="宋体"/>
                <w:sz w:val="21"/>
                <w:szCs w:val="21"/>
              </w:rPr>
              <w:t>中标</w:t>
            </w:r>
            <w:r>
              <w:rPr>
                <w:rFonts w:hint="eastAsia" w:ascii="宋体" w:hAnsi="宋体" w:eastAsia="宋体" w:cs="宋体"/>
                <w:color w:val="000000"/>
                <w:sz w:val="21"/>
                <w:szCs w:val="21"/>
              </w:rPr>
              <w:t>金额（X）</w:t>
            </w:r>
          </w:p>
        </w:tc>
        <w:tc>
          <w:tcPr>
            <w:tcW w:w="2314" w:type="dxa"/>
            <w:noWrap w:val="0"/>
            <w:vAlign w:val="center"/>
          </w:tcPr>
          <w:p w14:paraId="0F8C9EB4">
            <w:pPr>
              <w:adjustRightInd w:val="0"/>
              <w:snapToGrid w:val="0"/>
              <w:spacing w:line="5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物资采购</w:t>
            </w:r>
          </w:p>
        </w:tc>
        <w:tc>
          <w:tcPr>
            <w:tcW w:w="2811" w:type="dxa"/>
            <w:tcBorders>
              <w:right w:val="single" w:color="auto" w:sz="4" w:space="0"/>
            </w:tcBorders>
            <w:noWrap w:val="0"/>
            <w:vAlign w:val="center"/>
          </w:tcPr>
          <w:p w14:paraId="5F5E4E2E">
            <w:pPr>
              <w:adjustRightInd w:val="0"/>
              <w:snapToGrid w:val="0"/>
              <w:spacing w:line="5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设备采购</w:t>
            </w:r>
          </w:p>
        </w:tc>
      </w:tr>
      <w:tr w14:paraId="0307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36" w:type="dxa"/>
            <w:noWrap w:val="0"/>
            <w:vAlign w:val="center"/>
          </w:tcPr>
          <w:p w14:paraId="6DB28D68">
            <w:pPr>
              <w:adjustRightInd w:val="0"/>
              <w:snapToGrid w:val="0"/>
              <w:spacing w:line="520" w:lineRule="exact"/>
              <w:ind w:firstLine="630" w:firstLineChars="3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X≤200万元</w:t>
            </w:r>
          </w:p>
        </w:tc>
        <w:tc>
          <w:tcPr>
            <w:tcW w:w="2314" w:type="dxa"/>
            <w:noWrap w:val="0"/>
            <w:vAlign w:val="center"/>
          </w:tcPr>
          <w:p w14:paraId="14933B8D">
            <w:pPr>
              <w:adjustRightInd w:val="0"/>
              <w:snapToGrid w:val="0"/>
              <w:spacing w:line="5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0.1%</w:t>
            </w:r>
          </w:p>
        </w:tc>
        <w:tc>
          <w:tcPr>
            <w:tcW w:w="2811" w:type="dxa"/>
            <w:vMerge w:val="restart"/>
            <w:tcBorders>
              <w:right w:val="single" w:color="auto" w:sz="4" w:space="0"/>
            </w:tcBorders>
            <w:noWrap w:val="0"/>
            <w:vAlign w:val="center"/>
          </w:tcPr>
          <w:p w14:paraId="006A0EA5">
            <w:pPr>
              <w:adjustRightInd w:val="0"/>
              <w:snapToGrid w:val="0"/>
              <w:spacing w:line="520" w:lineRule="exact"/>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0.3%</w:t>
            </w:r>
          </w:p>
        </w:tc>
      </w:tr>
      <w:tr w14:paraId="7CFB3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36" w:type="dxa"/>
            <w:noWrap w:val="0"/>
            <w:vAlign w:val="center"/>
          </w:tcPr>
          <w:p w14:paraId="2AC60820">
            <w:pPr>
              <w:adjustRightInd w:val="0"/>
              <w:snapToGrid w:val="0"/>
              <w:spacing w:line="520" w:lineRule="exact"/>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200万元&lt;X≤500万元</w:t>
            </w:r>
          </w:p>
        </w:tc>
        <w:tc>
          <w:tcPr>
            <w:tcW w:w="2314" w:type="dxa"/>
            <w:noWrap w:val="0"/>
            <w:vAlign w:val="center"/>
          </w:tcPr>
          <w:p w14:paraId="0C194969">
            <w:pPr>
              <w:adjustRightInd w:val="0"/>
              <w:snapToGrid w:val="0"/>
              <w:spacing w:line="5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0.08%</w:t>
            </w:r>
          </w:p>
        </w:tc>
        <w:tc>
          <w:tcPr>
            <w:tcW w:w="2811" w:type="dxa"/>
            <w:vMerge w:val="continue"/>
            <w:tcBorders>
              <w:right w:val="single" w:color="auto" w:sz="4" w:space="0"/>
            </w:tcBorders>
            <w:noWrap w:val="0"/>
            <w:vAlign w:val="center"/>
          </w:tcPr>
          <w:p w14:paraId="5D04F944">
            <w:pPr>
              <w:adjustRightInd w:val="0"/>
              <w:snapToGrid w:val="0"/>
              <w:spacing w:line="520" w:lineRule="exact"/>
              <w:ind w:firstLine="630" w:firstLineChars="300"/>
              <w:rPr>
                <w:rFonts w:hint="eastAsia" w:ascii="宋体" w:hAnsi="宋体" w:eastAsia="宋体" w:cs="宋体"/>
                <w:color w:val="000000"/>
                <w:sz w:val="21"/>
                <w:szCs w:val="21"/>
              </w:rPr>
            </w:pPr>
          </w:p>
        </w:tc>
      </w:tr>
      <w:tr w14:paraId="3A8D5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36" w:type="dxa"/>
            <w:noWrap w:val="0"/>
            <w:vAlign w:val="center"/>
          </w:tcPr>
          <w:p w14:paraId="6A8E5C42">
            <w:pPr>
              <w:adjustRightInd w:val="0"/>
              <w:snapToGrid w:val="0"/>
              <w:spacing w:line="520" w:lineRule="exact"/>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500万元&lt;X≤1000万元</w:t>
            </w:r>
          </w:p>
        </w:tc>
        <w:tc>
          <w:tcPr>
            <w:tcW w:w="2314" w:type="dxa"/>
            <w:noWrap w:val="0"/>
            <w:vAlign w:val="center"/>
          </w:tcPr>
          <w:p w14:paraId="7D4B2E04">
            <w:pPr>
              <w:adjustRightInd w:val="0"/>
              <w:snapToGrid w:val="0"/>
              <w:spacing w:line="5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0.05%</w:t>
            </w:r>
          </w:p>
        </w:tc>
        <w:tc>
          <w:tcPr>
            <w:tcW w:w="2811" w:type="dxa"/>
            <w:vMerge w:val="continue"/>
            <w:tcBorders>
              <w:right w:val="single" w:color="auto" w:sz="4" w:space="0"/>
            </w:tcBorders>
            <w:noWrap w:val="0"/>
            <w:vAlign w:val="center"/>
          </w:tcPr>
          <w:p w14:paraId="1B06131B">
            <w:pPr>
              <w:adjustRightInd w:val="0"/>
              <w:snapToGrid w:val="0"/>
              <w:spacing w:line="520" w:lineRule="exact"/>
              <w:ind w:firstLine="630" w:firstLineChars="300"/>
              <w:rPr>
                <w:rFonts w:hint="eastAsia" w:ascii="宋体" w:hAnsi="宋体" w:eastAsia="宋体" w:cs="宋体"/>
                <w:color w:val="000000"/>
                <w:sz w:val="21"/>
                <w:szCs w:val="21"/>
              </w:rPr>
            </w:pPr>
          </w:p>
        </w:tc>
      </w:tr>
      <w:tr w14:paraId="480B9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36" w:type="dxa"/>
            <w:noWrap w:val="0"/>
            <w:vAlign w:val="center"/>
          </w:tcPr>
          <w:p w14:paraId="2E2193B7">
            <w:pPr>
              <w:adjustRightInd w:val="0"/>
              <w:snapToGrid w:val="0"/>
              <w:spacing w:line="520" w:lineRule="exact"/>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1000万元&lt;X≤5000万元</w:t>
            </w:r>
          </w:p>
        </w:tc>
        <w:tc>
          <w:tcPr>
            <w:tcW w:w="2314" w:type="dxa"/>
            <w:noWrap w:val="0"/>
            <w:vAlign w:val="center"/>
          </w:tcPr>
          <w:p w14:paraId="30D949D1">
            <w:pPr>
              <w:adjustRightInd w:val="0"/>
              <w:snapToGrid w:val="0"/>
              <w:spacing w:line="5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0.03%</w:t>
            </w:r>
          </w:p>
        </w:tc>
        <w:tc>
          <w:tcPr>
            <w:tcW w:w="2811" w:type="dxa"/>
            <w:vMerge w:val="continue"/>
            <w:tcBorders>
              <w:right w:val="single" w:color="auto" w:sz="4" w:space="0"/>
            </w:tcBorders>
            <w:noWrap w:val="0"/>
            <w:vAlign w:val="center"/>
          </w:tcPr>
          <w:p w14:paraId="35A966A2">
            <w:pPr>
              <w:adjustRightInd w:val="0"/>
              <w:snapToGrid w:val="0"/>
              <w:spacing w:line="520" w:lineRule="exact"/>
              <w:ind w:firstLine="630" w:firstLineChars="300"/>
              <w:rPr>
                <w:rFonts w:hint="eastAsia" w:ascii="宋体" w:hAnsi="宋体" w:eastAsia="宋体" w:cs="宋体"/>
                <w:color w:val="000000"/>
                <w:sz w:val="21"/>
                <w:szCs w:val="21"/>
              </w:rPr>
            </w:pPr>
          </w:p>
        </w:tc>
      </w:tr>
      <w:tr w14:paraId="31475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4236" w:type="dxa"/>
            <w:noWrap w:val="0"/>
            <w:vAlign w:val="center"/>
          </w:tcPr>
          <w:p w14:paraId="7C03998A">
            <w:pPr>
              <w:adjustRightInd w:val="0"/>
              <w:snapToGrid w:val="0"/>
              <w:spacing w:line="520" w:lineRule="exact"/>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X&gt;5000万元</w:t>
            </w:r>
          </w:p>
        </w:tc>
        <w:tc>
          <w:tcPr>
            <w:tcW w:w="2314" w:type="dxa"/>
            <w:noWrap w:val="0"/>
            <w:vAlign w:val="center"/>
          </w:tcPr>
          <w:p w14:paraId="50FDEC0F">
            <w:pPr>
              <w:adjustRightInd w:val="0"/>
              <w:snapToGrid w:val="0"/>
              <w:spacing w:line="5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0.01%</w:t>
            </w:r>
          </w:p>
        </w:tc>
        <w:tc>
          <w:tcPr>
            <w:tcW w:w="2811" w:type="dxa"/>
            <w:vMerge w:val="continue"/>
            <w:tcBorders>
              <w:right w:val="single" w:color="auto" w:sz="4" w:space="0"/>
            </w:tcBorders>
            <w:noWrap w:val="0"/>
            <w:vAlign w:val="center"/>
          </w:tcPr>
          <w:p w14:paraId="28274FA9">
            <w:pPr>
              <w:adjustRightInd w:val="0"/>
              <w:snapToGrid w:val="0"/>
              <w:spacing w:line="520" w:lineRule="exact"/>
              <w:ind w:firstLine="630" w:firstLineChars="300"/>
              <w:rPr>
                <w:rFonts w:hint="eastAsia" w:ascii="宋体" w:hAnsi="宋体" w:eastAsia="宋体" w:cs="宋体"/>
                <w:color w:val="000000"/>
                <w:sz w:val="21"/>
                <w:szCs w:val="21"/>
              </w:rPr>
            </w:pPr>
          </w:p>
        </w:tc>
      </w:tr>
      <w:tr w14:paraId="487BE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7" w:hRule="atLeast"/>
          <w:jc w:val="center"/>
        </w:trPr>
        <w:tc>
          <w:tcPr>
            <w:tcW w:w="9361" w:type="dxa"/>
            <w:gridSpan w:val="3"/>
            <w:noWrap w:val="0"/>
            <w:vAlign w:val="top"/>
          </w:tcPr>
          <w:p w14:paraId="22BF75A4">
            <w:pPr>
              <w:spacing w:line="320" w:lineRule="exact"/>
              <w:jc w:val="left"/>
              <w:rPr>
                <w:rFonts w:hint="eastAsia" w:ascii="宋体" w:hAnsi="宋体" w:eastAsia="宋体" w:cs="宋体"/>
                <w:sz w:val="21"/>
                <w:szCs w:val="21"/>
              </w:rPr>
            </w:pPr>
            <w:r>
              <w:rPr>
                <w:rFonts w:hint="eastAsia" w:ascii="宋体" w:hAnsi="宋体" w:eastAsia="宋体" w:cs="宋体"/>
                <w:sz w:val="21"/>
                <w:szCs w:val="21"/>
              </w:rPr>
              <w:t>示例：</w:t>
            </w:r>
          </w:p>
          <w:p w14:paraId="15EF98E7">
            <w:pPr>
              <w:spacing w:line="320" w:lineRule="exact"/>
              <w:jc w:val="left"/>
              <w:rPr>
                <w:rFonts w:hint="eastAsia" w:ascii="宋体" w:hAnsi="宋体" w:eastAsia="宋体" w:cs="宋体"/>
                <w:sz w:val="21"/>
                <w:szCs w:val="21"/>
              </w:rPr>
            </w:pPr>
            <w:r>
              <w:rPr>
                <w:rFonts w:hint="eastAsia" w:ascii="宋体" w:hAnsi="宋体" w:eastAsia="宋体" w:cs="宋体"/>
                <w:sz w:val="21"/>
                <w:szCs w:val="21"/>
              </w:rPr>
              <w:t>1.中标金额为150万元，则服务费计算为：</w:t>
            </w:r>
          </w:p>
          <w:p w14:paraId="76424740">
            <w:pPr>
              <w:spacing w:line="320" w:lineRule="exact"/>
              <w:jc w:val="left"/>
              <w:rPr>
                <w:rFonts w:hint="eastAsia" w:ascii="宋体" w:hAnsi="宋体" w:eastAsia="宋体" w:cs="宋体"/>
                <w:sz w:val="21"/>
                <w:szCs w:val="21"/>
              </w:rPr>
            </w:pPr>
            <w:r>
              <w:rPr>
                <w:rFonts w:hint="eastAsia" w:ascii="宋体" w:hAnsi="宋体" w:eastAsia="宋体" w:cs="宋体"/>
                <w:sz w:val="21"/>
                <w:szCs w:val="21"/>
              </w:rPr>
              <w:t>150*0.1%=0.15万元</w:t>
            </w:r>
          </w:p>
          <w:p w14:paraId="3C79710A">
            <w:pPr>
              <w:spacing w:line="320" w:lineRule="exact"/>
              <w:jc w:val="left"/>
              <w:rPr>
                <w:rFonts w:hint="eastAsia" w:ascii="宋体" w:hAnsi="宋体" w:eastAsia="宋体" w:cs="宋体"/>
                <w:sz w:val="21"/>
                <w:szCs w:val="21"/>
              </w:rPr>
            </w:pPr>
            <w:r>
              <w:rPr>
                <w:rFonts w:hint="eastAsia" w:ascii="宋体" w:hAnsi="宋体" w:eastAsia="宋体" w:cs="宋体"/>
                <w:sz w:val="21"/>
                <w:szCs w:val="21"/>
              </w:rPr>
              <w:t>2.中标金额为350万元，则服务费计算为：</w:t>
            </w:r>
          </w:p>
          <w:p w14:paraId="68B1DCF9">
            <w:pPr>
              <w:spacing w:line="320" w:lineRule="exact"/>
              <w:jc w:val="left"/>
              <w:rPr>
                <w:rFonts w:hint="eastAsia" w:ascii="宋体" w:hAnsi="宋体" w:eastAsia="宋体" w:cs="宋体"/>
                <w:sz w:val="21"/>
                <w:szCs w:val="21"/>
              </w:rPr>
            </w:pPr>
            <w:r>
              <w:rPr>
                <w:rFonts w:hint="eastAsia" w:ascii="宋体" w:hAnsi="宋体" w:eastAsia="宋体" w:cs="宋体"/>
                <w:sz w:val="21"/>
                <w:szCs w:val="21"/>
              </w:rPr>
              <w:t>(350-200)*0.08%+200*0.1%=0.32万元</w:t>
            </w:r>
          </w:p>
          <w:p w14:paraId="62780D12">
            <w:pPr>
              <w:spacing w:line="320" w:lineRule="exact"/>
              <w:jc w:val="left"/>
              <w:rPr>
                <w:rFonts w:hint="eastAsia" w:ascii="宋体" w:hAnsi="宋体" w:eastAsia="宋体" w:cs="宋体"/>
                <w:sz w:val="21"/>
                <w:szCs w:val="21"/>
              </w:rPr>
            </w:pPr>
            <w:r>
              <w:rPr>
                <w:rFonts w:hint="eastAsia" w:ascii="宋体" w:hAnsi="宋体" w:eastAsia="宋体" w:cs="宋体"/>
                <w:sz w:val="21"/>
                <w:szCs w:val="21"/>
              </w:rPr>
              <w:t>3.中标金额为550万元，则服务费计算为：</w:t>
            </w:r>
          </w:p>
          <w:p w14:paraId="4ECC3083">
            <w:pPr>
              <w:spacing w:line="320" w:lineRule="exact"/>
              <w:jc w:val="left"/>
              <w:rPr>
                <w:rFonts w:hint="eastAsia" w:ascii="宋体" w:hAnsi="宋体" w:eastAsia="宋体" w:cs="宋体"/>
                <w:sz w:val="21"/>
                <w:szCs w:val="21"/>
              </w:rPr>
            </w:pPr>
            <w:r>
              <w:rPr>
                <w:rFonts w:hint="eastAsia" w:ascii="宋体" w:hAnsi="宋体" w:eastAsia="宋体" w:cs="宋体"/>
                <w:sz w:val="21"/>
                <w:szCs w:val="21"/>
              </w:rPr>
              <w:t>(550-500)*0.05%+300*0.08%+200*0.1%=0.465万元，按百元位四舍五入取整收取0.47万元。</w:t>
            </w:r>
          </w:p>
          <w:p w14:paraId="6C375AE9">
            <w:pPr>
              <w:spacing w:line="320" w:lineRule="exact"/>
              <w:jc w:val="left"/>
              <w:rPr>
                <w:rFonts w:hint="eastAsia" w:ascii="宋体" w:hAnsi="宋体" w:eastAsia="宋体" w:cs="宋体"/>
                <w:sz w:val="21"/>
                <w:szCs w:val="21"/>
              </w:rPr>
            </w:pPr>
            <w:r>
              <w:rPr>
                <w:rFonts w:hint="eastAsia" w:ascii="宋体" w:hAnsi="宋体" w:eastAsia="宋体" w:cs="宋体"/>
                <w:sz w:val="21"/>
                <w:szCs w:val="21"/>
              </w:rPr>
              <w:t>4.中标金额为1050万元，则服务费计算为：</w:t>
            </w:r>
          </w:p>
          <w:p w14:paraId="7A794D6A">
            <w:pPr>
              <w:spacing w:line="320" w:lineRule="exact"/>
              <w:jc w:val="left"/>
              <w:rPr>
                <w:rFonts w:hint="eastAsia" w:ascii="宋体" w:hAnsi="宋体" w:eastAsia="宋体" w:cs="宋体"/>
                <w:sz w:val="21"/>
                <w:szCs w:val="21"/>
              </w:rPr>
            </w:pPr>
            <w:r>
              <w:rPr>
                <w:rFonts w:hint="eastAsia" w:ascii="宋体" w:hAnsi="宋体" w:eastAsia="宋体" w:cs="宋体"/>
                <w:sz w:val="21"/>
                <w:szCs w:val="21"/>
              </w:rPr>
              <w:t>(1050-1000)*0.03%+500*0.05%+300*0.08%+200*0.1%=0.705万元，按百元位四舍五入取整收取0.71万元。</w:t>
            </w:r>
          </w:p>
          <w:p w14:paraId="78CF3247">
            <w:pPr>
              <w:spacing w:line="320" w:lineRule="exact"/>
              <w:jc w:val="left"/>
              <w:rPr>
                <w:rFonts w:hint="eastAsia" w:ascii="宋体" w:hAnsi="宋体" w:eastAsia="宋体" w:cs="宋体"/>
                <w:sz w:val="21"/>
                <w:szCs w:val="21"/>
              </w:rPr>
            </w:pPr>
            <w:r>
              <w:rPr>
                <w:rFonts w:hint="eastAsia" w:ascii="宋体" w:hAnsi="宋体" w:eastAsia="宋体" w:cs="宋体"/>
                <w:sz w:val="21"/>
                <w:szCs w:val="21"/>
              </w:rPr>
              <w:t>5.中标金额为10500万元，则服务费计算为：</w:t>
            </w:r>
          </w:p>
          <w:p w14:paraId="5DB318C9">
            <w:pPr>
              <w:adjustRightInd w:val="0"/>
              <w:snapToGrid w:val="0"/>
              <w:spacing w:line="320" w:lineRule="exact"/>
              <w:rPr>
                <w:rFonts w:hint="eastAsia" w:ascii="宋体" w:hAnsi="宋体" w:eastAsia="宋体" w:cs="宋体"/>
                <w:sz w:val="21"/>
                <w:szCs w:val="21"/>
              </w:rPr>
            </w:pPr>
            <w:r>
              <w:rPr>
                <w:rFonts w:hint="eastAsia" w:ascii="宋体" w:hAnsi="宋体" w:eastAsia="宋体" w:cs="宋体"/>
                <w:sz w:val="21"/>
                <w:szCs w:val="21"/>
              </w:rPr>
              <w:t>(10500-5000)*0.01%+4000*0.03%+500*0.05%+300*0.08%+200*0.1%=2.44万元。</w:t>
            </w:r>
          </w:p>
          <w:p w14:paraId="6A99362F">
            <w:pPr>
              <w:adjustRightInd w:val="0"/>
              <w:snapToGrid w:val="0"/>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说明：框架协议采购成交服务费由包件所有成交人均衡分摊。</w:t>
            </w:r>
          </w:p>
        </w:tc>
      </w:tr>
    </w:tbl>
    <w:p w14:paraId="2B621A0A">
      <w:pPr>
        <w:adjustRightInd w:val="0"/>
        <w:snapToGrid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.2成交服务费交纳方式：从中标人的银行账户转账汇出，</w:t>
      </w:r>
      <w:r>
        <w:rPr>
          <w:rFonts w:hint="eastAsia" w:ascii="宋体" w:hAnsi="宋体" w:eastAsia="宋体" w:cs="宋体"/>
          <w:sz w:val="21"/>
          <w:szCs w:val="21"/>
        </w:rPr>
        <w:t>汇款时须备注</w:t>
      </w:r>
      <w:r>
        <w:rPr>
          <w:rFonts w:hint="eastAsia" w:ascii="宋体" w:hAnsi="宋体" w:eastAsia="宋体" w:cs="宋体"/>
          <w:b/>
          <w:bCs/>
          <w:sz w:val="21"/>
          <w:szCs w:val="21"/>
          <w:u w:val="none"/>
        </w:rPr>
        <w:t>招标编号</w:t>
      </w:r>
      <w:r>
        <w:rPr>
          <w:rFonts w:hint="eastAsia" w:ascii="宋体" w:hAnsi="宋体" w:eastAsia="宋体" w:cs="宋体"/>
          <w:b/>
          <w:bCs/>
          <w:sz w:val="21"/>
          <w:szCs w:val="21"/>
          <w:u w:val="none"/>
          <w:lang w:val="en-US" w:eastAsia="zh-CN"/>
        </w:rPr>
        <w:t>与</w:t>
      </w:r>
      <w:r>
        <w:rPr>
          <w:rFonts w:hint="eastAsia" w:ascii="宋体" w:hAnsi="宋体" w:eastAsia="宋体" w:cs="宋体"/>
          <w:b/>
          <w:bCs/>
          <w:sz w:val="21"/>
          <w:szCs w:val="21"/>
          <w:u w:val="none"/>
        </w:rPr>
        <w:t>包件号</w:t>
      </w:r>
      <w:r>
        <w:rPr>
          <w:rFonts w:hint="eastAsia" w:ascii="宋体" w:hAnsi="宋体" w:eastAsia="宋体" w:cs="宋体"/>
          <w:b/>
          <w:bCs/>
          <w:sz w:val="21"/>
          <w:szCs w:val="21"/>
          <w:u w:val="single"/>
          <w:lang w:val="en-US" w:eastAsia="zh-CN"/>
        </w:rPr>
        <w:t>（20XX-XX，XX-01服务费）</w:t>
      </w:r>
      <w:r>
        <w:rPr>
          <w:rFonts w:hint="eastAsia" w:ascii="宋体" w:hAnsi="宋体" w:eastAsia="宋体" w:cs="宋体"/>
          <w:color w:val="000000"/>
          <w:sz w:val="21"/>
          <w:szCs w:val="21"/>
        </w:rPr>
        <w:t>。中标人未交纳成交服务费的，投标保证金不予退还；中标人未按规定交纳成交服务费并以银行保函方式提供投标担保的，由收款单位通知其担保银行代为交纳。</w:t>
      </w:r>
    </w:p>
    <w:p w14:paraId="098FD9B0">
      <w:pPr>
        <w:adjustRightInd w:val="0"/>
        <w:snapToGrid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.3成交服务费</w:t>
      </w:r>
      <w:r>
        <w:rPr>
          <w:rFonts w:hint="eastAsia" w:ascii="宋体" w:hAnsi="宋体" w:eastAsia="宋体" w:cs="宋体"/>
          <w:color w:val="000000"/>
          <w:sz w:val="21"/>
          <w:szCs w:val="21"/>
          <w:lang w:val="en-US" w:eastAsia="zh-CN"/>
        </w:rPr>
        <w:t>开票相关</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招标中心</w:t>
      </w:r>
      <w:r>
        <w:rPr>
          <w:rFonts w:hint="eastAsia" w:ascii="宋体" w:hAnsi="宋体" w:eastAsia="宋体" w:cs="宋体"/>
          <w:b/>
          <w:bCs/>
          <w:color w:val="000000"/>
          <w:sz w:val="21"/>
          <w:szCs w:val="21"/>
          <w:lang w:val="en-US" w:eastAsia="zh-CN"/>
        </w:rPr>
        <w:t>每月开具一次</w:t>
      </w:r>
      <w:r>
        <w:rPr>
          <w:rFonts w:hint="eastAsia" w:ascii="宋体" w:hAnsi="宋体" w:eastAsia="宋体" w:cs="宋体"/>
          <w:color w:val="000000"/>
          <w:sz w:val="21"/>
          <w:szCs w:val="21"/>
          <w:lang w:val="en-US" w:eastAsia="zh-CN"/>
        </w:rPr>
        <w:t>成交服务费发票，</w:t>
      </w:r>
      <w:r>
        <w:rPr>
          <w:rFonts w:hint="eastAsia" w:ascii="宋体" w:hAnsi="宋体" w:eastAsia="宋体" w:cs="宋体"/>
          <w:b/>
          <w:bCs/>
          <w:color w:val="000000"/>
          <w:sz w:val="21"/>
          <w:szCs w:val="21"/>
          <w:lang w:val="en-US" w:eastAsia="zh-CN"/>
        </w:rPr>
        <w:t>27日</w:t>
      </w:r>
      <w:r>
        <w:rPr>
          <w:rFonts w:hint="eastAsia" w:ascii="宋体" w:hAnsi="宋体" w:eastAsia="宋体" w:cs="宋体"/>
          <w:color w:val="000000"/>
          <w:sz w:val="21"/>
          <w:szCs w:val="21"/>
          <w:lang w:val="en-US" w:eastAsia="zh-CN"/>
        </w:rPr>
        <w:t>左右推送，</w:t>
      </w:r>
      <w:r>
        <w:rPr>
          <w:rFonts w:hint="eastAsia" w:ascii="宋体" w:hAnsi="宋体" w:eastAsia="宋体" w:cs="宋体"/>
          <w:sz w:val="21"/>
          <w:szCs w:val="21"/>
        </w:rPr>
        <w:t>中标人应在成交服务费</w:t>
      </w:r>
      <w:r>
        <w:rPr>
          <w:rFonts w:hint="eastAsia" w:ascii="宋体" w:hAnsi="宋体" w:eastAsia="宋体" w:cs="宋体"/>
          <w:b/>
          <w:bCs/>
          <w:sz w:val="21"/>
          <w:szCs w:val="21"/>
        </w:rPr>
        <w:t>转汇当日</w:t>
      </w:r>
      <w:r>
        <w:rPr>
          <w:rFonts w:hint="eastAsia" w:ascii="宋体" w:hAnsi="宋体" w:eastAsia="宋体" w:cs="宋体"/>
          <w:sz w:val="21"/>
          <w:szCs w:val="21"/>
        </w:rPr>
        <w:t>将服务费开票信息发送至</w:t>
      </w:r>
      <w:r>
        <w:rPr>
          <w:rFonts w:hint="eastAsia" w:ascii="宋体" w:hAnsi="宋体" w:eastAsia="宋体" w:cs="宋体"/>
          <w:b/>
          <w:bCs/>
          <w:sz w:val="21"/>
          <w:szCs w:val="21"/>
        </w:rPr>
        <w:t>招标中心邮箱</w:t>
      </w:r>
      <w:r>
        <w:rPr>
          <w:rFonts w:hint="eastAsia" w:ascii="宋体" w:hAnsi="宋体" w:eastAsia="宋体" w:cs="宋体"/>
          <w:sz w:val="21"/>
          <w:szCs w:val="21"/>
        </w:rPr>
        <w:t>，开票信息模板见附件。</w:t>
      </w:r>
    </w:p>
    <w:p w14:paraId="64E8443F">
      <w:pPr>
        <w:adjustRightInd w:val="0"/>
        <w:snapToGrid w:val="0"/>
        <w:spacing w:line="520" w:lineRule="exact"/>
        <w:ind w:firstLine="422" w:firstLineChars="200"/>
        <w:outlineLvl w:val="1"/>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9</w:t>
      </w:r>
      <w:r>
        <w:rPr>
          <w:rFonts w:hint="eastAsia" w:ascii="宋体" w:hAnsi="宋体" w:eastAsia="宋体" w:cs="宋体"/>
          <w:b/>
          <w:bCs/>
          <w:color w:val="000000"/>
          <w:sz w:val="21"/>
          <w:szCs w:val="21"/>
        </w:rPr>
        <w:t>.</w:t>
      </w:r>
      <w:r>
        <w:rPr>
          <w:rFonts w:hint="eastAsia" w:ascii="宋体" w:hAnsi="宋体" w:eastAsia="宋体" w:cs="宋体"/>
          <w:color w:val="000000"/>
          <w:sz w:val="21"/>
          <w:szCs w:val="21"/>
        </w:rPr>
        <w:t>（投标保证金及成交服务费）</w:t>
      </w:r>
      <w:r>
        <w:rPr>
          <w:rFonts w:hint="eastAsia" w:ascii="宋体" w:hAnsi="宋体" w:eastAsia="宋体" w:cs="宋体"/>
          <w:b/>
          <w:bCs/>
          <w:color w:val="000000"/>
          <w:sz w:val="21"/>
          <w:szCs w:val="21"/>
        </w:rPr>
        <w:t>收款账户信息</w:t>
      </w:r>
    </w:p>
    <w:p w14:paraId="35D9C836">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收款账户名称：中铁五局集团有限公司物资招标交易中心</w:t>
      </w:r>
    </w:p>
    <w:p w14:paraId="15A059D8">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开户银行：中国农业银行股份有限公司总行营业部（非转汇行）</w:t>
      </w:r>
    </w:p>
    <w:p w14:paraId="00B66525">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银行账号：2011010192500032001</w:t>
      </w:r>
    </w:p>
    <w:p w14:paraId="501F9E56">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联行号：103100000018</w:t>
      </w:r>
    </w:p>
    <w:p w14:paraId="479A7350">
      <w:pPr>
        <w:adjustRightInd w:val="0"/>
        <w:snapToGrid w:val="0"/>
        <w:spacing w:line="520" w:lineRule="exact"/>
        <w:ind w:firstLine="422" w:firstLineChars="200"/>
        <w:jc w:val="left"/>
        <w:outlineLvl w:val="1"/>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10</w:t>
      </w:r>
      <w:r>
        <w:rPr>
          <w:rFonts w:hint="eastAsia" w:ascii="宋体" w:hAnsi="宋体" w:eastAsia="宋体" w:cs="宋体"/>
          <w:b/>
          <w:bCs/>
          <w:color w:val="000000"/>
          <w:sz w:val="21"/>
          <w:szCs w:val="21"/>
        </w:rPr>
        <w:t>.费用转账汇款操作说明</w:t>
      </w:r>
    </w:p>
    <w:p w14:paraId="25AE1838">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.1费用转账汇款操作要点：</w:t>
      </w:r>
    </w:p>
    <w:p w14:paraId="33471FDB">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①投标人汇款账户为</w:t>
      </w:r>
      <w:r>
        <w:rPr>
          <w:rFonts w:hint="eastAsia" w:ascii="宋体" w:hAnsi="宋体" w:eastAsia="宋体" w:cs="宋体"/>
          <w:b/>
          <w:bCs/>
          <w:color w:val="000000"/>
          <w:sz w:val="21"/>
          <w:szCs w:val="21"/>
        </w:rPr>
        <w:t>非农业银行</w:t>
      </w:r>
      <w:r>
        <w:rPr>
          <w:rFonts w:hint="eastAsia" w:ascii="宋体" w:hAnsi="宋体" w:eastAsia="宋体" w:cs="宋体"/>
          <w:color w:val="000000"/>
          <w:sz w:val="21"/>
          <w:szCs w:val="21"/>
        </w:rPr>
        <w:t>转账汇款时：</w:t>
      </w:r>
    </w:p>
    <w:p w14:paraId="09348ABD">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收款方开户银行名称“中国农业银行股份有限公司总行营业部</w:t>
      </w:r>
      <w:r>
        <w:rPr>
          <w:rFonts w:hint="eastAsia" w:ascii="宋体" w:hAnsi="宋体" w:eastAsia="宋体" w:cs="宋体"/>
          <w:b/>
          <w:bCs/>
          <w:color w:val="000000"/>
          <w:sz w:val="21"/>
          <w:szCs w:val="21"/>
        </w:rPr>
        <w:t>（非转汇行）</w:t>
      </w:r>
      <w:r>
        <w:rPr>
          <w:rFonts w:hint="eastAsia" w:ascii="宋体" w:hAnsi="宋体" w:eastAsia="宋体" w:cs="宋体"/>
          <w:color w:val="000000"/>
          <w:sz w:val="21"/>
          <w:szCs w:val="21"/>
        </w:rPr>
        <w:t>”必须填写完整，开户银行中“</w:t>
      </w:r>
      <w:r>
        <w:rPr>
          <w:rFonts w:hint="eastAsia" w:ascii="宋体" w:hAnsi="宋体" w:eastAsia="宋体" w:cs="宋体"/>
          <w:b/>
          <w:bCs/>
          <w:color w:val="000000"/>
          <w:sz w:val="21"/>
          <w:szCs w:val="21"/>
        </w:rPr>
        <w:t>（非转汇行）</w:t>
      </w:r>
      <w:r>
        <w:rPr>
          <w:rFonts w:hint="eastAsia" w:ascii="宋体" w:hAnsi="宋体" w:eastAsia="宋体" w:cs="宋体"/>
          <w:color w:val="000000"/>
          <w:sz w:val="21"/>
          <w:szCs w:val="21"/>
        </w:rPr>
        <w:t>”的</w:t>
      </w:r>
      <w:r>
        <w:rPr>
          <w:rFonts w:hint="eastAsia" w:ascii="宋体" w:hAnsi="宋体" w:eastAsia="宋体" w:cs="宋体"/>
          <w:b/>
          <w:bCs/>
          <w:color w:val="000000"/>
          <w:sz w:val="21"/>
          <w:szCs w:val="21"/>
        </w:rPr>
        <w:t>括弧字符</w:t>
      </w:r>
      <w:r>
        <w:rPr>
          <w:rFonts w:hint="eastAsia" w:ascii="宋体" w:hAnsi="宋体" w:eastAsia="宋体" w:cs="宋体"/>
          <w:color w:val="000000"/>
          <w:sz w:val="21"/>
          <w:szCs w:val="21"/>
        </w:rPr>
        <w:t>必须使用</w:t>
      </w:r>
      <w:r>
        <w:rPr>
          <w:rFonts w:hint="eastAsia" w:ascii="宋体" w:hAnsi="宋体" w:eastAsia="宋体" w:cs="宋体"/>
          <w:b/>
          <w:bCs/>
          <w:color w:val="000000"/>
          <w:sz w:val="21"/>
          <w:szCs w:val="21"/>
        </w:rPr>
        <w:t>全角字符</w:t>
      </w:r>
      <w:r>
        <w:rPr>
          <w:rFonts w:hint="eastAsia" w:ascii="宋体" w:hAnsi="宋体" w:eastAsia="宋体" w:cs="宋体"/>
          <w:color w:val="000000"/>
          <w:sz w:val="21"/>
          <w:szCs w:val="21"/>
        </w:rPr>
        <w:t>；收款方开户银行归属地为“北京”。</w:t>
      </w:r>
    </w:p>
    <w:p w14:paraId="52F177E3">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②投标人汇款账户为</w:t>
      </w:r>
      <w:r>
        <w:rPr>
          <w:rFonts w:hint="eastAsia" w:ascii="宋体" w:hAnsi="宋体" w:eastAsia="宋体" w:cs="宋体"/>
          <w:b/>
          <w:bCs/>
          <w:color w:val="000000"/>
          <w:sz w:val="21"/>
          <w:szCs w:val="21"/>
        </w:rPr>
        <w:t>农业银行</w:t>
      </w:r>
      <w:r>
        <w:rPr>
          <w:rFonts w:hint="eastAsia" w:ascii="宋体" w:hAnsi="宋体" w:eastAsia="宋体" w:cs="宋体"/>
          <w:color w:val="000000"/>
          <w:sz w:val="21"/>
          <w:szCs w:val="21"/>
        </w:rPr>
        <w:t>转账汇款时：</w:t>
      </w:r>
    </w:p>
    <w:p w14:paraId="70949EF5">
      <w:pPr>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drawing>
          <wp:anchor distT="0" distB="0" distL="114300" distR="114300" simplePos="0" relativeHeight="251697152" behindDoc="0" locked="0" layoutInCell="1" allowOverlap="1">
            <wp:simplePos x="0" y="0"/>
            <wp:positionH relativeFrom="column">
              <wp:posOffset>68580</wp:posOffset>
            </wp:positionH>
            <wp:positionV relativeFrom="paragraph">
              <wp:posOffset>327025</wp:posOffset>
            </wp:positionV>
            <wp:extent cx="6006465" cy="3641090"/>
            <wp:effectExtent l="0" t="0" r="13335" b="1270"/>
            <wp:wrapNone/>
            <wp:docPr id="50" name="图片 39" descr="农行转款操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9" descr="农行转款操作流程"/>
                    <pic:cNvPicPr>
                      <a:picLocks noChangeAspect="1"/>
                    </pic:cNvPicPr>
                  </pic:nvPicPr>
                  <pic:blipFill>
                    <a:blip r:embed="rId9"/>
                    <a:stretch>
                      <a:fillRect/>
                    </a:stretch>
                  </pic:blipFill>
                  <pic:spPr>
                    <a:xfrm>
                      <a:off x="0" y="0"/>
                      <a:ext cx="6006465" cy="3641090"/>
                    </a:xfrm>
                    <a:prstGeom prst="rect">
                      <a:avLst/>
                    </a:prstGeom>
                    <a:noFill/>
                    <a:ln>
                      <a:noFill/>
                    </a:ln>
                  </pic:spPr>
                </pic:pic>
              </a:graphicData>
            </a:graphic>
          </wp:anchor>
        </w:drawing>
      </w:r>
      <w:r>
        <w:rPr>
          <w:rFonts w:hint="eastAsia" w:ascii="宋体" w:hAnsi="宋体" w:eastAsia="宋体" w:cs="宋体"/>
          <w:color w:val="000000"/>
          <w:sz w:val="21"/>
          <w:szCs w:val="21"/>
        </w:rPr>
        <w:t>请参照下图提示进行操作。</w:t>
      </w:r>
    </w:p>
    <w:p w14:paraId="40347DF2">
      <w:pPr>
        <w:adjustRightInd w:val="0"/>
        <w:snapToGrid w:val="0"/>
        <w:spacing w:line="520" w:lineRule="exact"/>
        <w:ind w:firstLine="420" w:firstLineChars="200"/>
        <w:jc w:val="left"/>
        <w:rPr>
          <w:rFonts w:hint="eastAsia" w:ascii="宋体" w:hAnsi="宋体" w:eastAsia="宋体" w:cs="宋体"/>
          <w:color w:val="000000"/>
          <w:sz w:val="21"/>
          <w:szCs w:val="21"/>
        </w:rPr>
      </w:pPr>
    </w:p>
    <w:p w14:paraId="78489F20">
      <w:pPr>
        <w:adjustRightInd w:val="0"/>
        <w:snapToGrid w:val="0"/>
        <w:spacing w:line="520" w:lineRule="exact"/>
        <w:ind w:firstLine="420" w:firstLineChars="200"/>
        <w:jc w:val="left"/>
        <w:rPr>
          <w:rFonts w:hint="eastAsia" w:ascii="宋体" w:hAnsi="宋体" w:eastAsia="宋体" w:cs="宋体"/>
          <w:color w:val="000000"/>
          <w:sz w:val="21"/>
          <w:szCs w:val="21"/>
        </w:rPr>
      </w:pPr>
    </w:p>
    <w:p w14:paraId="0D1252EF">
      <w:pPr>
        <w:adjustRightInd w:val="0"/>
        <w:snapToGrid w:val="0"/>
        <w:spacing w:line="520" w:lineRule="exact"/>
        <w:ind w:firstLine="420" w:firstLineChars="200"/>
        <w:jc w:val="left"/>
        <w:rPr>
          <w:rFonts w:hint="eastAsia" w:ascii="宋体" w:hAnsi="宋体" w:eastAsia="宋体" w:cs="宋体"/>
          <w:color w:val="000000"/>
          <w:sz w:val="21"/>
          <w:szCs w:val="21"/>
        </w:rPr>
      </w:pPr>
    </w:p>
    <w:p w14:paraId="35546FF2">
      <w:pPr>
        <w:adjustRightInd w:val="0"/>
        <w:snapToGrid w:val="0"/>
        <w:spacing w:line="520" w:lineRule="exact"/>
        <w:ind w:firstLine="420" w:firstLineChars="200"/>
        <w:jc w:val="left"/>
        <w:rPr>
          <w:rFonts w:hint="eastAsia" w:ascii="宋体" w:hAnsi="宋体" w:eastAsia="宋体" w:cs="宋体"/>
          <w:color w:val="000000"/>
          <w:sz w:val="21"/>
          <w:szCs w:val="21"/>
        </w:rPr>
      </w:pPr>
    </w:p>
    <w:p w14:paraId="7C67A3A1">
      <w:pPr>
        <w:adjustRightInd w:val="0"/>
        <w:snapToGrid w:val="0"/>
        <w:spacing w:line="520" w:lineRule="exact"/>
        <w:ind w:firstLine="420" w:firstLineChars="200"/>
        <w:jc w:val="left"/>
        <w:rPr>
          <w:rFonts w:hint="eastAsia" w:ascii="宋体" w:hAnsi="宋体" w:eastAsia="宋体" w:cs="宋体"/>
          <w:color w:val="000000"/>
          <w:sz w:val="21"/>
          <w:szCs w:val="21"/>
        </w:rPr>
      </w:pPr>
    </w:p>
    <w:p w14:paraId="3E0A7B73">
      <w:pPr>
        <w:adjustRightInd w:val="0"/>
        <w:snapToGrid w:val="0"/>
        <w:spacing w:line="520" w:lineRule="exact"/>
        <w:ind w:firstLine="420" w:firstLineChars="200"/>
        <w:jc w:val="left"/>
        <w:rPr>
          <w:rFonts w:hint="eastAsia" w:ascii="宋体" w:hAnsi="宋体" w:eastAsia="宋体" w:cs="宋体"/>
          <w:color w:val="000000"/>
          <w:sz w:val="21"/>
          <w:szCs w:val="21"/>
        </w:rPr>
      </w:pPr>
    </w:p>
    <w:p w14:paraId="1BAE40DA">
      <w:pPr>
        <w:adjustRightInd w:val="0"/>
        <w:snapToGrid w:val="0"/>
        <w:spacing w:line="520" w:lineRule="exact"/>
        <w:ind w:firstLine="420" w:firstLineChars="200"/>
        <w:jc w:val="left"/>
        <w:rPr>
          <w:rFonts w:hint="eastAsia" w:ascii="宋体" w:hAnsi="宋体" w:eastAsia="宋体" w:cs="宋体"/>
          <w:color w:val="000000"/>
          <w:sz w:val="21"/>
          <w:szCs w:val="21"/>
        </w:rPr>
      </w:pPr>
    </w:p>
    <w:p w14:paraId="4D7D1256">
      <w:pPr>
        <w:adjustRightInd w:val="0"/>
        <w:snapToGrid w:val="0"/>
        <w:spacing w:line="520" w:lineRule="exact"/>
        <w:ind w:firstLine="420" w:firstLineChars="200"/>
        <w:jc w:val="left"/>
        <w:rPr>
          <w:rFonts w:hint="eastAsia" w:ascii="宋体" w:hAnsi="宋体" w:eastAsia="宋体" w:cs="宋体"/>
          <w:color w:val="000000"/>
          <w:sz w:val="21"/>
          <w:szCs w:val="21"/>
        </w:rPr>
      </w:pPr>
    </w:p>
    <w:p w14:paraId="63F1B104">
      <w:pPr>
        <w:adjustRightInd w:val="0"/>
        <w:snapToGrid w:val="0"/>
        <w:spacing w:line="520" w:lineRule="exact"/>
        <w:ind w:firstLine="420" w:firstLineChars="200"/>
        <w:jc w:val="left"/>
        <w:rPr>
          <w:rFonts w:hint="eastAsia" w:ascii="宋体" w:hAnsi="宋体" w:eastAsia="宋体" w:cs="宋体"/>
          <w:color w:val="000000"/>
          <w:sz w:val="21"/>
          <w:szCs w:val="21"/>
        </w:rPr>
      </w:pPr>
    </w:p>
    <w:p w14:paraId="4724EDE7">
      <w:pPr>
        <w:adjustRightInd w:val="0"/>
        <w:snapToGrid w:val="0"/>
        <w:spacing w:line="520" w:lineRule="exact"/>
        <w:ind w:firstLine="420" w:firstLineChars="200"/>
        <w:jc w:val="left"/>
        <w:rPr>
          <w:rFonts w:hint="eastAsia" w:ascii="宋体" w:hAnsi="宋体" w:eastAsia="宋体" w:cs="宋体"/>
          <w:color w:val="000000"/>
          <w:sz w:val="21"/>
          <w:szCs w:val="21"/>
        </w:rPr>
      </w:pPr>
    </w:p>
    <w:p w14:paraId="60427B3E">
      <w:pPr>
        <w:spacing w:line="520" w:lineRule="exact"/>
        <w:ind w:firstLine="422" w:firstLineChars="20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12.2费用转账汇款注意事项：</w:t>
      </w:r>
    </w:p>
    <w:p w14:paraId="40BD2705">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10.2费用转账汇款注意事项：</w:t>
      </w:r>
    </w:p>
    <w:p w14:paraId="1A266345">
      <w:pPr>
        <w:widowControl w:val="0"/>
        <w:spacing w:line="520" w:lineRule="exact"/>
        <w:ind w:firstLine="424" w:firstLineChars="202"/>
        <w:jc w:val="both"/>
        <w:rPr>
          <w:rFonts w:hint="eastAsia" w:ascii="宋体" w:hAnsi="宋体" w:eastAsia="宋体" w:cs="宋体"/>
          <w:kern w:val="2"/>
          <w:sz w:val="21"/>
          <w:szCs w:val="21"/>
          <w:lang w:val="en-US" w:eastAsia="zh-CN" w:bidi="ar-SA"/>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kern w:val="2"/>
          <w:sz w:val="21"/>
          <w:szCs w:val="21"/>
          <w:lang w:val="en-US" w:eastAsia="zh-CN" w:bidi="ar-SA"/>
        </w:rPr>
        <w:t>汇款账号所对应的单位名称与投标人名称必须</w:t>
      </w:r>
      <w:r>
        <w:rPr>
          <w:rFonts w:hint="eastAsia" w:ascii="宋体" w:hAnsi="宋体" w:eastAsia="宋体" w:cs="宋体"/>
          <w:b/>
          <w:bCs/>
          <w:kern w:val="2"/>
          <w:sz w:val="21"/>
          <w:szCs w:val="21"/>
          <w:lang w:val="en-US" w:eastAsia="zh-CN" w:bidi="ar-SA"/>
        </w:rPr>
        <w:t>完全一致（不接受个人账户</w:t>
      </w:r>
      <w:r>
        <w:rPr>
          <w:rFonts w:hint="eastAsia" w:ascii="宋体" w:hAnsi="宋体" w:eastAsia="宋体" w:cs="宋体"/>
          <w:kern w:val="2"/>
          <w:sz w:val="21"/>
          <w:szCs w:val="21"/>
          <w:lang w:val="en-US" w:eastAsia="zh-CN" w:bidi="ar-SA"/>
        </w:rPr>
        <w:t>汇款</w:t>
      </w:r>
      <w:r>
        <w:rPr>
          <w:rFonts w:hint="eastAsia" w:ascii="宋体" w:hAnsi="宋体" w:eastAsia="宋体" w:cs="宋体"/>
          <w:b/>
          <w:bCs/>
          <w:kern w:val="2"/>
          <w:sz w:val="21"/>
          <w:szCs w:val="21"/>
          <w:lang w:val="en-US" w:eastAsia="zh-CN" w:bidi="ar-SA"/>
        </w:rPr>
        <w:t>）</w:t>
      </w:r>
      <w:r>
        <w:rPr>
          <w:rFonts w:hint="eastAsia" w:ascii="宋体" w:hAnsi="宋体" w:eastAsia="宋体" w:cs="宋体"/>
          <w:kern w:val="2"/>
          <w:sz w:val="21"/>
          <w:szCs w:val="21"/>
          <w:lang w:val="en-US" w:eastAsia="zh-CN" w:bidi="ar-SA"/>
        </w:rPr>
        <w:t>。</w:t>
      </w:r>
    </w:p>
    <w:p w14:paraId="779FAE28">
      <w:pPr>
        <w:widowControl w:val="0"/>
        <w:spacing w:line="520" w:lineRule="exact"/>
        <w:ind w:firstLine="424" w:firstLineChars="202"/>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（2）同一投标人响应同一项目</w:t>
      </w:r>
      <w:r>
        <w:rPr>
          <w:rFonts w:hint="eastAsia" w:ascii="宋体" w:hAnsi="宋体" w:eastAsia="宋体" w:cs="宋体"/>
          <w:b/>
          <w:bCs/>
          <w:kern w:val="2"/>
          <w:sz w:val="21"/>
          <w:szCs w:val="21"/>
          <w:lang w:val="en-US" w:eastAsia="zh-CN" w:bidi="ar-SA"/>
        </w:rPr>
        <w:t>多个包件</w:t>
      </w:r>
      <w:r>
        <w:rPr>
          <w:rFonts w:hint="eastAsia" w:ascii="宋体" w:hAnsi="宋体" w:eastAsia="宋体" w:cs="宋体"/>
          <w:kern w:val="2"/>
          <w:sz w:val="21"/>
          <w:szCs w:val="21"/>
          <w:lang w:val="en-US" w:eastAsia="zh-CN" w:bidi="ar-SA"/>
        </w:rPr>
        <w:t>投标时，不同包件的投标保证金可合并汇出。</w:t>
      </w:r>
    </w:p>
    <w:p w14:paraId="79059B9A">
      <w:pPr>
        <w:pStyle w:val="11"/>
        <w:spacing w:line="520" w:lineRule="exact"/>
        <w:ind w:firstLine="566"/>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u w:val="single"/>
        </w:rPr>
        <w:t>汇款时须备注其投标响应的</w:t>
      </w:r>
      <w:r>
        <w:rPr>
          <w:rFonts w:hint="eastAsia" w:ascii="宋体" w:hAnsi="宋体" w:eastAsia="宋体" w:cs="宋体"/>
          <w:b/>
          <w:bCs/>
          <w:sz w:val="21"/>
          <w:szCs w:val="21"/>
          <w:u w:val="single"/>
        </w:rPr>
        <w:t>招标编号</w:t>
      </w:r>
      <w:r>
        <w:rPr>
          <w:rFonts w:hint="eastAsia" w:ascii="宋体" w:hAnsi="宋体" w:eastAsia="宋体" w:cs="宋体"/>
          <w:sz w:val="21"/>
          <w:szCs w:val="21"/>
          <w:u w:val="single"/>
        </w:rPr>
        <w:t>与</w:t>
      </w:r>
      <w:r>
        <w:rPr>
          <w:rFonts w:hint="eastAsia" w:ascii="宋体" w:hAnsi="宋体" w:eastAsia="宋体" w:cs="宋体"/>
          <w:b/>
          <w:bCs/>
          <w:sz w:val="21"/>
          <w:szCs w:val="21"/>
          <w:u w:val="single"/>
        </w:rPr>
        <w:t>包件号</w:t>
      </w:r>
      <w:r>
        <w:rPr>
          <w:rFonts w:hint="eastAsia" w:ascii="宋体" w:hAnsi="宋体" w:eastAsia="宋体" w:cs="宋体"/>
          <w:sz w:val="21"/>
          <w:szCs w:val="21"/>
          <w:u w:val="single"/>
        </w:rPr>
        <w:t>（例如：投标人响应某项目招标编号为“ZTWJWZZB-2024-66”、包件号为“SSL-01、TGB-02”的砂石料和土工布招标时，汇款备注信息应表述为“</w:t>
      </w:r>
      <w:r>
        <w:rPr>
          <w:rFonts w:hint="eastAsia" w:ascii="宋体" w:hAnsi="宋体" w:eastAsia="宋体" w:cs="宋体"/>
          <w:b/>
          <w:bCs/>
          <w:sz w:val="21"/>
          <w:szCs w:val="21"/>
          <w:u w:val="single"/>
        </w:rPr>
        <w:t>2024-66，SSL-01、TGB-02</w:t>
      </w:r>
      <w:r>
        <w:rPr>
          <w:rFonts w:hint="eastAsia" w:ascii="宋体" w:hAnsi="宋体" w:eastAsia="宋体" w:cs="宋体"/>
          <w:sz w:val="21"/>
          <w:szCs w:val="21"/>
          <w:u w:val="single"/>
        </w:rPr>
        <w:t>”）</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建议将</w:t>
      </w:r>
      <w:r>
        <w:rPr>
          <w:rFonts w:hint="eastAsia" w:ascii="宋体" w:hAnsi="宋体" w:eastAsia="宋体" w:cs="宋体"/>
          <w:b/>
          <w:bCs/>
          <w:sz w:val="21"/>
          <w:szCs w:val="21"/>
          <w:u w:val="single"/>
          <w:lang w:val="en-US" w:eastAsia="zh-CN"/>
        </w:rPr>
        <w:t>所有</w:t>
      </w:r>
      <w:r>
        <w:rPr>
          <w:rFonts w:hint="eastAsia" w:ascii="宋体" w:hAnsi="宋体" w:eastAsia="宋体" w:cs="宋体"/>
          <w:sz w:val="21"/>
          <w:szCs w:val="21"/>
          <w:u w:val="single"/>
          <w:lang w:val="en-US" w:eastAsia="zh-CN"/>
        </w:rPr>
        <w:t>可以键入内容的位置</w:t>
      </w:r>
      <w:r>
        <w:rPr>
          <w:rFonts w:hint="eastAsia" w:ascii="宋体" w:hAnsi="宋体" w:eastAsia="宋体" w:cs="宋体"/>
          <w:b/>
          <w:bCs/>
          <w:sz w:val="21"/>
          <w:szCs w:val="21"/>
          <w:u w:val="single"/>
          <w:lang w:val="en-US" w:eastAsia="zh-CN"/>
        </w:rPr>
        <w:t>（备注/用途/摘要/附言等）均填写</w:t>
      </w:r>
      <w:r>
        <w:rPr>
          <w:rFonts w:hint="eastAsia" w:ascii="宋体" w:hAnsi="宋体" w:eastAsia="宋体" w:cs="宋体"/>
          <w:sz w:val="21"/>
          <w:szCs w:val="21"/>
          <w:u w:val="single"/>
          <w:lang w:val="en-US" w:eastAsia="zh-CN"/>
        </w:rPr>
        <w:t>所需信息，</w:t>
      </w:r>
      <w:r>
        <w:rPr>
          <w:rFonts w:hint="eastAsia" w:ascii="宋体" w:hAnsi="宋体" w:eastAsia="宋体" w:cs="宋体"/>
          <w:sz w:val="21"/>
          <w:szCs w:val="21"/>
        </w:rPr>
        <w:t>投标人因投标信息备注不清或遗漏导致其无法</w:t>
      </w:r>
      <w:r>
        <w:rPr>
          <w:rFonts w:hint="eastAsia" w:ascii="宋体" w:hAnsi="宋体" w:eastAsia="宋体" w:cs="宋体"/>
          <w:sz w:val="21"/>
          <w:szCs w:val="21"/>
          <w:lang w:val="en-US" w:eastAsia="zh-CN"/>
        </w:rPr>
        <w:t>v</w:t>
      </w:r>
      <w:r>
        <w:rPr>
          <w:rFonts w:hint="eastAsia" w:ascii="宋体" w:hAnsi="宋体" w:eastAsia="宋体" w:cs="宋体"/>
          <w:sz w:val="21"/>
          <w:szCs w:val="21"/>
        </w:rPr>
        <w:t>有效参与投标的，后果自负。</w:t>
      </w:r>
    </w:p>
    <w:p w14:paraId="0FF589FF">
      <w:pPr>
        <w:keepNext w:val="0"/>
        <w:keepLines w:val="0"/>
        <w:pageBreakBefore w:val="0"/>
        <w:widowControl w:val="0"/>
        <w:kinsoku/>
        <w:wordWrap/>
        <w:overflowPunct/>
        <w:topLinePunct w:val="0"/>
        <w:autoSpaceDE/>
        <w:autoSpaceDN/>
        <w:bidi w:val="0"/>
        <w:adjustRightInd/>
        <w:snapToGrid/>
        <w:spacing w:line="520" w:lineRule="atLeast"/>
        <w:ind w:firstLine="424" w:firstLineChars="20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11．附件</w:t>
      </w:r>
    </w:p>
    <w:p w14:paraId="1B0B6AB2">
      <w:pPr>
        <w:keepNext w:val="0"/>
        <w:keepLines w:val="0"/>
        <w:pageBreakBefore w:val="0"/>
        <w:widowControl w:val="0"/>
        <w:kinsoku/>
        <w:wordWrap/>
        <w:overflowPunct/>
        <w:topLinePunct w:val="0"/>
        <w:autoSpaceDE/>
        <w:autoSpaceDN/>
        <w:bidi w:val="0"/>
        <w:adjustRightInd/>
        <w:snapToGrid/>
        <w:spacing w:line="520" w:lineRule="atLeast"/>
        <w:ind w:firstLine="424" w:firstLineChars="20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（1）物资招标项目概况；</w:t>
      </w:r>
    </w:p>
    <w:p w14:paraId="20C37ABE">
      <w:pPr>
        <w:keepNext w:val="0"/>
        <w:keepLines w:val="0"/>
        <w:pageBreakBefore w:val="0"/>
        <w:widowControl w:val="0"/>
        <w:kinsoku/>
        <w:wordWrap/>
        <w:overflowPunct/>
        <w:topLinePunct w:val="0"/>
        <w:autoSpaceDE/>
        <w:autoSpaceDN/>
        <w:bidi w:val="0"/>
        <w:adjustRightInd/>
        <w:snapToGrid/>
        <w:spacing w:line="520" w:lineRule="atLeast"/>
        <w:ind w:firstLine="424" w:firstLineChars="20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（2）物资品种、包件划分、招标文件售价、投标保证金、投标人资格要求；</w:t>
      </w:r>
    </w:p>
    <w:p w14:paraId="63A8812F">
      <w:pPr>
        <w:keepNext w:val="0"/>
        <w:keepLines w:val="0"/>
        <w:pageBreakBefore w:val="0"/>
        <w:widowControl w:val="0"/>
        <w:kinsoku/>
        <w:wordWrap/>
        <w:overflowPunct/>
        <w:topLinePunct w:val="0"/>
        <w:autoSpaceDE/>
        <w:autoSpaceDN/>
        <w:bidi w:val="0"/>
        <w:adjustRightInd/>
        <w:snapToGrid/>
        <w:spacing w:line="520" w:lineRule="atLeast"/>
        <w:ind w:firstLine="424" w:firstLineChars="20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（3）投标申请表；</w:t>
      </w:r>
    </w:p>
    <w:p w14:paraId="19702941">
      <w:pPr>
        <w:keepNext w:val="0"/>
        <w:keepLines w:val="0"/>
        <w:pageBreakBefore w:val="0"/>
        <w:widowControl w:val="0"/>
        <w:kinsoku/>
        <w:wordWrap/>
        <w:overflowPunct/>
        <w:topLinePunct w:val="0"/>
        <w:autoSpaceDE/>
        <w:autoSpaceDN/>
        <w:bidi w:val="0"/>
        <w:adjustRightInd/>
        <w:snapToGrid/>
        <w:spacing w:line="520" w:lineRule="atLeast"/>
        <w:ind w:firstLine="424" w:firstLineChars="20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（4）客商申请所需信息；</w:t>
      </w:r>
    </w:p>
    <w:p w14:paraId="59A006B8">
      <w:pPr>
        <w:pStyle w:val="2"/>
        <w:pageBreakBefore w:val="0"/>
        <w:widowControl w:val="0"/>
        <w:kinsoku/>
        <w:wordWrap/>
        <w:overflowPunct/>
        <w:topLinePunct w:val="0"/>
        <w:autoSpaceDE/>
        <w:autoSpaceDN/>
        <w:bidi w:val="0"/>
        <w:adjustRightInd/>
        <w:snapToGrid/>
        <w:spacing w:before="0" w:after="0" w:line="520" w:lineRule="atLeast"/>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（5）需求明细表。</w:t>
      </w:r>
    </w:p>
    <w:p w14:paraId="2F8E40B5">
      <w:pPr>
        <w:pageBreakBefore w:val="0"/>
        <w:widowControl w:val="0"/>
        <w:kinsoku/>
        <w:wordWrap/>
        <w:overflowPunct/>
        <w:topLinePunct w:val="0"/>
        <w:autoSpaceDE/>
        <w:autoSpaceDN/>
        <w:bidi w:val="0"/>
        <w:adjustRightInd/>
        <w:snapToGrid/>
        <w:spacing w:line="520" w:lineRule="atLeast"/>
        <w:textAlignment w:val="auto"/>
        <w:rPr>
          <w:rFonts w:hint="default"/>
          <w:lang w:val="en-US" w:eastAsia="zh-CN"/>
        </w:rPr>
      </w:pPr>
      <w:r>
        <w:rPr>
          <w:rFonts w:hint="eastAsia" w:ascii="宋体" w:hAnsi="宋体" w:eastAsia="宋体" w:cs="宋体"/>
          <w:b w:val="0"/>
          <w:bCs w:val="0"/>
          <w:kern w:val="2"/>
          <w:sz w:val="21"/>
          <w:szCs w:val="21"/>
          <w:lang w:val="en-US" w:eastAsia="zh-CN" w:bidi="ar-SA"/>
        </w:rPr>
        <w:t xml:space="preserve">    （6）技术规格书。</w:t>
      </w:r>
    </w:p>
    <w:p w14:paraId="55F590D9">
      <w:pPr>
        <w:pStyle w:val="2"/>
        <w:rPr>
          <w:rFonts w:hint="eastAsia" w:ascii="宋体" w:hAnsi="宋体" w:eastAsia="宋体" w:cs="宋体"/>
          <w:kern w:val="2"/>
          <w:sz w:val="21"/>
          <w:szCs w:val="21"/>
          <w:lang w:val="en-US" w:eastAsia="zh-CN" w:bidi="ar-SA"/>
        </w:rPr>
      </w:pPr>
    </w:p>
    <w:p w14:paraId="1CEFB4A9">
      <w:pPr>
        <w:rPr>
          <w:rFonts w:hint="default"/>
          <w:lang w:val="en-US" w:eastAsia="zh-CN"/>
        </w:rPr>
        <w:sectPr>
          <w:footerReference r:id="rId3" w:type="default"/>
          <w:pgSz w:w="11906" w:h="16838"/>
          <w:pgMar w:top="1361" w:right="1361" w:bottom="1361" w:left="1474" w:header="851" w:footer="992" w:gutter="0"/>
          <w:pgNumType w:start="1"/>
          <w:cols w:space="720" w:num="1"/>
          <w:docGrid w:linePitch="312" w:charSpace="0"/>
        </w:sectPr>
      </w:pPr>
      <w:r>
        <w:rPr>
          <w:rFonts w:hint="eastAsia" w:ascii="宋体" w:hAnsi="宋体" w:eastAsia="宋体" w:cs="宋体"/>
          <w:kern w:val="2"/>
          <w:sz w:val="21"/>
          <w:szCs w:val="21"/>
          <w:lang w:val="en-US" w:eastAsia="zh-CN" w:bidi="ar-SA"/>
        </w:rPr>
        <w:t xml:space="preserve">  </w:t>
      </w:r>
    </w:p>
    <w:p w14:paraId="7C814CCB">
      <w:pPr>
        <w:pStyle w:val="10"/>
        <w:rPr>
          <w:rFonts w:ascii="宋体" w:hAnsi="宋体" w:eastAsia="宋体"/>
          <w:bCs/>
          <w:szCs w:val="28"/>
        </w:rPr>
      </w:pPr>
      <w:bookmarkStart w:id="60" w:name="_Toc27894"/>
      <w:bookmarkStart w:id="61" w:name="_Toc27261"/>
      <w:bookmarkStart w:id="62" w:name="_Toc28095"/>
      <w:bookmarkStart w:id="63" w:name="_Toc19210"/>
      <w:bookmarkStart w:id="64" w:name="_Toc29329"/>
      <w:r>
        <w:rPr>
          <w:rFonts w:hint="eastAsia" w:ascii="宋体" w:hAnsi="宋体" w:eastAsia="宋体"/>
          <w:szCs w:val="28"/>
        </w:rPr>
        <w:t>附件一</w:t>
      </w:r>
      <w:bookmarkEnd w:id="60"/>
      <w:bookmarkEnd w:id="61"/>
      <w:bookmarkEnd w:id="62"/>
      <w:bookmarkEnd w:id="63"/>
      <w:bookmarkEnd w:id="64"/>
    </w:p>
    <w:p w14:paraId="6059B42B">
      <w:pPr>
        <w:adjustRightInd w:val="0"/>
        <w:snapToGrid w:val="0"/>
        <w:spacing w:line="240" w:lineRule="atLeast"/>
        <w:jc w:val="center"/>
        <w:outlineLvl w:val="0"/>
        <w:rPr>
          <w:b/>
          <w:bCs/>
          <w:sz w:val="28"/>
          <w:szCs w:val="28"/>
        </w:rPr>
      </w:pPr>
      <w:bookmarkStart w:id="65" w:name="_Toc488217407"/>
      <w:bookmarkStart w:id="66" w:name="_Toc488396745"/>
      <w:r>
        <w:rPr>
          <w:rFonts w:hint="eastAsia"/>
          <w:b/>
          <w:bCs/>
          <w:sz w:val="28"/>
          <w:szCs w:val="28"/>
        </w:rPr>
        <w:t>物资招标项目概况</w:t>
      </w:r>
      <w:bookmarkEnd w:id="65"/>
      <w:bookmarkEnd w:id="66"/>
    </w:p>
    <w:p w14:paraId="6A64E364">
      <w:pPr>
        <w:rPr>
          <w:rFonts w:hint="eastAsia"/>
          <w:b/>
          <w:szCs w:val="28"/>
        </w:rPr>
      </w:pPr>
    </w:p>
    <w:tbl>
      <w:tblPr>
        <w:tblStyle w:val="6"/>
        <w:tblW w:w="14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00"/>
        <w:gridCol w:w="5240"/>
        <w:gridCol w:w="3638"/>
        <w:gridCol w:w="1416"/>
      </w:tblGrid>
      <w:tr w14:paraId="3D4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850" w:type="dxa"/>
            <w:tcBorders>
              <w:bottom w:val="single" w:color="auto" w:sz="4" w:space="0"/>
            </w:tcBorders>
            <w:noWrap w:val="0"/>
            <w:vAlign w:val="center"/>
          </w:tcPr>
          <w:p w14:paraId="7B85788A">
            <w:pPr>
              <w:kinsoku w:val="0"/>
              <w:overflowPunct w:val="0"/>
              <w:autoSpaceDE w:val="0"/>
              <w:autoSpaceDN w:val="0"/>
              <w:adjustRightInd w:val="0"/>
              <w:snapToGrid w:val="0"/>
              <w:spacing w:line="240" w:lineRule="atLeast"/>
              <w:jc w:val="center"/>
              <w:rPr>
                <w:rFonts w:ascii="宋体" w:hAnsi="宋体" w:cs="宋体"/>
                <w:b/>
                <w:bCs/>
                <w:kern w:val="0"/>
                <w:szCs w:val="21"/>
              </w:rPr>
            </w:pPr>
            <w:r>
              <w:rPr>
                <w:rFonts w:hint="eastAsia" w:ascii="宋体" w:hAnsi="宋体" w:cs="宋体"/>
                <w:b/>
                <w:bCs/>
                <w:kern w:val="0"/>
                <w:szCs w:val="21"/>
              </w:rPr>
              <w:t>序号</w:t>
            </w:r>
          </w:p>
        </w:tc>
        <w:tc>
          <w:tcPr>
            <w:tcW w:w="3200" w:type="dxa"/>
            <w:tcBorders>
              <w:bottom w:val="single" w:color="auto" w:sz="4" w:space="0"/>
            </w:tcBorders>
            <w:noWrap w:val="0"/>
            <w:vAlign w:val="center"/>
          </w:tcPr>
          <w:p w14:paraId="2CAFE951">
            <w:pPr>
              <w:kinsoku w:val="0"/>
              <w:overflowPunct w:val="0"/>
              <w:autoSpaceDE w:val="0"/>
              <w:autoSpaceDN w:val="0"/>
              <w:adjustRightInd w:val="0"/>
              <w:snapToGrid w:val="0"/>
              <w:spacing w:line="240" w:lineRule="atLeast"/>
              <w:jc w:val="center"/>
              <w:rPr>
                <w:rFonts w:ascii="宋体" w:hAnsi="宋体" w:cs="宋体"/>
                <w:b/>
                <w:bCs/>
                <w:kern w:val="0"/>
                <w:szCs w:val="21"/>
              </w:rPr>
            </w:pPr>
            <w:r>
              <w:rPr>
                <w:rFonts w:hint="eastAsia" w:ascii="宋体" w:hAnsi="宋体" w:cs="宋体"/>
                <w:b/>
                <w:bCs/>
                <w:kern w:val="0"/>
                <w:szCs w:val="21"/>
              </w:rPr>
              <w:t>项目全称</w:t>
            </w:r>
          </w:p>
        </w:tc>
        <w:tc>
          <w:tcPr>
            <w:tcW w:w="5240" w:type="dxa"/>
            <w:tcBorders>
              <w:bottom w:val="single" w:color="auto" w:sz="4" w:space="0"/>
            </w:tcBorders>
            <w:noWrap w:val="0"/>
            <w:vAlign w:val="center"/>
          </w:tcPr>
          <w:p w14:paraId="43899621">
            <w:pPr>
              <w:kinsoku w:val="0"/>
              <w:overflowPunct w:val="0"/>
              <w:autoSpaceDE w:val="0"/>
              <w:autoSpaceDN w:val="0"/>
              <w:adjustRightInd w:val="0"/>
              <w:snapToGrid w:val="0"/>
              <w:spacing w:line="240" w:lineRule="atLeast"/>
              <w:jc w:val="center"/>
              <w:rPr>
                <w:rFonts w:ascii="宋体" w:hAnsi="宋体" w:cs="宋体"/>
                <w:b/>
                <w:bCs/>
                <w:kern w:val="0"/>
                <w:szCs w:val="21"/>
              </w:rPr>
            </w:pPr>
            <w:r>
              <w:rPr>
                <w:rFonts w:hint="eastAsia" w:ascii="宋体" w:hAnsi="宋体" w:cs="宋体"/>
                <w:b/>
                <w:bCs/>
                <w:kern w:val="0"/>
                <w:szCs w:val="21"/>
              </w:rPr>
              <w:t>项目概况（详细）</w:t>
            </w:r>
          </w:p>
        </w:tc>
        <w:tc>
          <w:tcPr>
            <w:tcW w:w="3638" w:type="dxa"/>
            <w:tcBorders>
              <w:bottom w:val="single" w:color="auto" w:sz="4" w:space="0"/>
            </w:tcBorders>
            <w:noWrap w:val="0"/>
            <w:vAlign w:val="center"/>
          </w:tcPr>
          <w:p w14:paraId="7150F324">
            <w:pPr>
              <w:kinsoku w:val="0"/>
              <w:overflowPunct w:val="0"/>
              <w:autoSpaceDE w:val="0"/>
              <w:autoSpaceDN w:val="0"/>
              <w:adjustRightInd w:val="0"/>
              <w:snapToGrid w:val="0"/>
              <w:spacing w:line="240" w:lineRule="atLeast"/>
              <w:jc w:val="center"/>
              <w:rPr>
                <w:rFonts w:ascii="宋体" w:hAnsi="宋体" w:cs="宋体"/>
                <w:b/>
                <w:bCs/>
                <w:kern w:val="0"/>
                <w:szCs w:val="21"/>
              </w:rPr>
            </w:pPr>
            <w:r>
              <w:rPr>
                <w:rFonts w:hint="eastAsia" w:ascii="宋体" w:hAnsi="宋体" w:cs="宋体"/>
                <w:b/>
                <w:bCs/>
                <w:kern w:val="0"/>
                <w:szCs w:val="21"/>
              </w:rPr>
              <w:t>项目通讯地址</w:t>
            </w:r>
          </w:p>
        </w:tc>
        <w:tc>
          <w:tcPr>
            <w:tcW w:w="1416" w:type="dxa"/>
            <w:tcBorders>
              <w:bottom w:val="single" w:color="auto" w:sz="4" w:space="0"/>
            </w:tcBorders>
            <w:noWrap w:val="0"/>
            <w:vAlign w:val="center"/>
          </w:tcPr>
          <w:p w14:paraId="099B1D83">
            <w:pPr>
              <w:kinsoku w:val="0"/>
              <w:overflowPunct w:val="0"/>
              <w:autoSpaceDE w:val="0"/>
              <w:autoSpaceDN w:val="0"/>
              <w:adjustRightInd w:val="0"/>
              <w:snapToGrid w:val="0"/>
              <w:spacing w:line="240" w:lineRule="atLeast"/>
              <w:jc w:val="center"/>
              <w:rPr>
                <w:rFonts w:ascii="宋体" w:hAnsi="宋体" w:cs="宋体"/>
                <w:b/>
                <w:bCs/>
                <w:kern w:val="0"/>
                <w:szCs w:val="21"/>
              </w:rPr>
            </w:pPr>
            <w:r>
              <w:rPr>
                <w:rFonts w:hint="eastAsia" w:ascii="宋体" w:hAnsi="宋体" w:cs="宋体"/>
                <w:b/>
                <w:bCs/>
                <w:kern w:val="0"/>
                <w:szCs w:val="21"/>
              </w:rPr>
              <w:t>所属单位</w:t>
            </w:r>
          </w:p>
        </w:tc>
      </w:tr>
      <w:tr w14:paraId="11E9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6" w:hRule="atLeast"/>
          <w:jc w:val="center"/>
        </w:trPr>
        <w:tc>
          <w:tcPr>
            <w:tcW w:w="85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158C3D">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32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BAD0B0">
            <w:pPr>
              <w:widowControl/>
              <w:numPr>
                <w:ilvl w:val="0"/>
                <w:numId w:val="0"/>
              </w:numPr>
              <w:ind w:left="0" w:leftChars="0" w:firstLine="0" w:firstLineChars="0"/>
              <w:jc w:val="both"/>
              <w:textAlignment w:val="center"/>
              <w:rPr>
                <w:rFonts w:hint="eastAsia" w:ascii="宋体" w:hAnsi="宋体" w:eastAsia="宋体" w:cs="宋体"/>
                <w:sz w:val="20"/>
                <w:szCs w:val="20"/>
                <w:lang w:val="en-US" w:eastAsia="zh-CN"/>
              </w:rPr>
            </w:pPr>
            <w:r>
              <w:rPr>
                <w:rFonts w:hint="eastAsia" w:ascii="宋体" w:hAnsi="宋体" w:eastAsia="宋体" w:cs="宋体"/>
                <w:sz w:val="20"/>
                <w:szCs w:val="20"/>
              </w:rPr>
              <w:t>中铁二局集团电务工程有限公司成达万高速铁路弱电工程指挥部</w:t>
            </w:r>
          </w:p>
        </w:tc>
        <w:tc>
          <w:tcPr>
            <w:tcW w:w="52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53698F">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新建成都至达州至万州铁路四电系统集成及相关工程</w:t>
            </w:r>
            <w:r>
              <w:rPr>
                <w:rFonts w:hint="eastAsia" w:ascii="宋体" w:hAnsi="宋体" w:eastAsia="宋体" w:cs="宋体"/>
                <w:sz w:val="20"/>
                <w:szCs w:val="20"/>
                <w:lang w:val="en-US" w:eastAsia="zh-CN"/>
              </w:rPr>
              <w:t>CDWRDJC-2标</w:t>
            </w:r>
            <w:r>
              <w:rPr>
                <w:rFonts w:hint="eastAsia" w:ascii="宋体" w:hAnsi="宋体" w:eastAsia="宋体" w:cs="宋体"/>
                <w:sz w:val="20"/>
                <w:szCs w:val="20"/>
              </w:rPr>
              <w:t>（含客服系统工程）主要内容为：“通信（有线、无线）、信号、灾害监测、信息（含客运服务系统），弱电配套房屋等相关工程”的建筑安装、设备购置、系统集成、联调联试及运行试验等全部工程。</w:t>
            </w:r>
          </w:p>
        </w:tc>
        <w:tc>
          <w:tcPr>
            <w:tcW w:w="363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ABC32A">
            <w:pPr>
              <w:widowControl/>
              <w:numPr>
                <w:ilvl w:val="0"/>
                <w:numId w:val="0"/>
              </w:numPr>
              <w:ind w:left="0" w:leftChars="0" w:firstLine="0" w:firstLineChars="0"/>
              <w:jc w:val="both"/>
              <w:textAlignment w:val="center"/>
              <w:rPr>
                <w:rFonts w:hint="eastAsia" w:ascii="宋体" w:hAnsi="宋体" w:eastAsia="宋体" w:cs="宋体"/>
                <w:sz w:val="20"/>
                <w:szCs w:val="20"/>
                <w:lang w:val="en-US" w:eastAsia="zh-CN"/>
              </w:rPr>
            </w:pPr>
            <w:r>
              <w:rPr>
                <w:rFonts w:hint="eastAsia" w:ascii="宋体" w:hAnsi="宋体" w:eastAsia="宋体" w:cs="宋体"/>
                <w:sz w:val="20"/>
                <w:szCs w:val="20"/>
              </w:rPr>
              <w:t>四川省达州市达川区七河路中段中铁二局（罗刚18608220126）</w:t>
            </w:r>
          </w:p>
        </w:tc>
        <w:tc>
          <w:tcPr>
            <w:tcW w:w="14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C190C5">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中铁二局集团电务工程有限公司</w:t>
            </w:r>
          </w:p>
        </w:tc>
      </w:tr>
      <w:tr w14:paraId="462A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6" w:hRule="atLeast"/>
          <w:jc w:val="center"/>
        </w:trPr>
        <w:tc>
          <w:tcPr>
            <w:tcW w:w="85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8A0980">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32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B984DE">
            <w:pPr>
              <w:widowControl/>
              <w:numPr>
                <w:ilvl w:val="0"/>
                <w:numId w:val="0"/>
              </w:numPr>
              <w:ind w:left="0" w:leftChars="0" w:firstLine="0" w:firstLineChars="0"/>
              <w:jc w:val="both"/>
              <w:textAlignment w:val="center"/>
              <w:rPr>
                <w:rFonts w:hint="eastAsia" w:ascii="宋体" w:hAnsi="宋体" w:eastAsia="宋体" w:cs="宋体"/>
                <w:sz w:val="20"/>
                <w:szCs w:val="20"/>
                <w:lang w:eastAsia="zh-CN"/>
              </w:rPr>
            </w:pPr>
          </w:p>
          <w:p w14:paraId="4E9AF974">
            <w:pPr>
              <w:widowControl/>
              <w:numPr>
                <w:ilvl w:val="0"/>
                <w:numId w:val="0"/>
              </w:numPr>
              <w:ind w:left="0" w:leftChars="0" w:firstLine="0" w:firstLineChars="0"/>
              <w:jc w:val="both"/>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中铁五局集团电务工程有限责任公司成达万高速铁路弱电工程指挥部</w:t>
            </w:r>
          </w:p>
        </w:tc>
        <w:tc>
          <w:tcPr>
            <w:tcW w:w="52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853A73">
            <w:pPr>
              <w:ind w:firstLine="400" w:firstLineChars="200"/>
              <w:jc w:val="both"/>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新建成都至达州至万州铁路四电系统集成及相关工程CDWRDJC-1标工程范围为营山西（不含）至资阳西段共计224正线公里范围内的通信、信息（含客服信息）、信号、防灾、电力（中继站消防）、房建（基站、直放站、中继站）及其附属工程。</w:t>
            </w:r>
          </w:p>
        </w:tc>
        <w:tc>
          <w:tcPr>
            <w:tcW w:w="363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F110F4">
            <w:pPr>
              <w:widowControl/>
              <w:numPr>
                <w:ilvl w:val="0"/>
                <w:numId w:val="0"/>
              </w:numPr>
              <w:ind w:left="0" w:leftChars="0" w:firstLine="0" w:firstLineChars="0"/>
              <w:jc w:val="both"/>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eastAsia="zh-CN"/>
              </w:rPr>
              <w:t>四川省遂宁市船山区物流港玫瑰大道311号四维环保设备有限公司二楼中铁五局（</w:t>
            </w:r>
            <w:r>
              <w:rPr>
                <w:rFonts w:hint="eastAsia" w:ascii="宋体" w:hAnsi="宋体" w:eastAsia="宋体" w:cs="宋体"/>
                <w:sz w:val="20"/>
                <w:szCs w:val="20"/>
                <w:lang w:val="en-US" w:eastAsia="zh-CN"/>
              </w:rPr>
              <w:t>詹世超18817100619</w:t>
            </w:r>
            <w:r>
              <w:rPr>
                <w:rFonts w:hint="eastAsia" w:ascii="宋体" w:hAnsi="宋体" w:eastAsia="宋体" w:cs="宋体"/>
                <w:sz w:val="20"/>
                <w:szCs w:val="20"/>
                <w:lang w:eastAsia="zh-CN"/>
              </w:rPr>
              <w:t>）</w:t>
            </w:r>
          </w:p>
        </w:tc>
        <w:tc>
          <w:tcPr>
            <w:tcW w:w="14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856797">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中铁五局集团电务工程有限责任公司</w:t>
            </w:r>
          </w:p>
        </w:tc>
      </w:tr>
      <w:tr w14:paraId="7DB8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6" w:hRule="atLeast"/>
          <w:jc w:val="center"/>
        </w:trPr>
        <w:tc>
          <w:tcPr>
            <w:tcW w:w="85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5F5B69">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32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20A22E">
            <w:pPr>
              <w:widowControl/>
              <w:numPr>
                <w:ilvl w:val="0"/>
                <w:numId w:val="0"/>
              </w:numPr>
              <w:ind w:left="0" w:leftChars="0" w:firstLine="0" w:firstLineChars="0"/>
              <w:jc w:val="both"/>
              <w:textAlignment w:val="center"/>
              <w:rPr>
                <w:rFonts w:hint="eastAsia" w:ascii="宋体" w:hAnsi="宋体" w:eastAsia="宋体" w:cs="宋体"/>
                <w:sz w:val="20"/>
                <w:szCs w:val="20"/>
                <w:lang w:val="en-US" w:eastAsia="zh-CN"/>
              </w:rPr>
            </w:pPr>
            <w:r>
              <w:rPr>
                <w:rFonts w:hint="eastAsia" w:ascii="宋体" w:hAnsi="宋体" w:eastAsia="宋体" w:cs="宋体"/>
                <w:sz w:val="20"/>
                <w:szCs w:val="20"/>
              </w:rPr>
              <w:t>中铁</w:t>
            </w:r>
            <w:r>
              <w:rPr>
                <w:rFonts w:hint="eastAsia" w:ascii="宋体" w:hAnsi="宋体" w:eastAsia="宋体" w:cs="宋体"/>
                <w:sz w:val="20"/>
                <w:szCs w:val="20"/>
                <w:lang w:val="en-US" w:eastAsia="zh-CN"/>
              </w:rPr>
              <w:t>八</w:t>
            </w:r>
            <w:r>
              <w:rPr>
                <w:rFonts w:hint="eastAsia" w:ascii="宋体" w:hAnsi="宋体" w:eastAsia="宋体" w:cs="宋体"/>
                <w:sz w:val="20"/>
                <w:szCs w:val="20"/>
              </w:rPr>
              <w:t>局集团电务工程有限公司成达万高速铁路弱电工程指挥部</w:t>
            </w:r>
          </w:p>
        </w:tc>
        <w:tc>
          <w:tcPr>
            <w:tcW w:w="52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98F5F7">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新建成都至达州至万州铁路四电系统集成及相关工程</w:t>
            </w:r>
            <w:r>
              <w:rPr>
                <w:rFonts w:hint="eastAsia" w:ascii="宋体" w:hAnsi="宋体" w:eastAsia="宋体" w:cs="宋体"/>
                <w:sz w:val="20"/>
                <w:szCs w:val="20"/>
                <w:lang w:val="en-US" w:eastAsia="zh-CN"/>
              </w:rPr>
              <w:t>CDWRDJC-2标</w:t>
            </w:r>
            <w:r>
              <w:rPr>
                <w:rFonts w:hint="eastAsia" w:ascii="宋体" w:hAnsi="宋体" w:eastAsia="宋体" w:cs="宋体"/>
                <w:sz w:val="20"/>
                <w:szCs w:val="20"/>
              </w:rPr>
              <w:t>（含客服系统工程）主要内容为：“通信（有线、无线）、信号、灾害监测、信息（含客运服务系统），弱电配套房屋等相关工程”的建筑安装、设备购置、系统集成、联调联试及运行试验等全部工程。</w:t>
            </w:r>
          </w:p>
        </w:tc>
        <w:tc>
          <w:tcPr>
            <w:tcW w:w="363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E40A78">
            <w:pPr>
              <w:widowControl/>
              <w:numPr>
                <w:ilvl w:val="0"/>
                <w:numId w:val="0"/>
              </w:numPr>
              <w:ind w:left="0" w:leftChars="0" w:firstLine="0" w:firstLineChars="0"/>
              <w:jc w:val="both"/>
              <w:textAlignment w:val="center"/>
              <w:rPr>
                <w:rFonts w:hint="eastAsia" w:ascii="宋体" w:hAnsi="宋体" w:eastAsia="宋体" w:cs="宋体"/>
                <w:sz w:val="20"/>
                <w:szCs w:val="20"/>
                <w:lang w:val="en-US" w:eastAsia="zh-CN"/>
              </w:rPr>
            </w:pPr>
            <w:r>
              <w:rPr>
                <w:rFonts w:hint="eastAsia" w:ascii="宋体" w:hAnsi="宋体" w:eastAsia="宋体" w:cs="宋体"/>
                <w:sz w:val="20"/>
                <w:szCs w:val="20"/>
              </w:rPr>
              <w:t>四川省达州市达川区</w:t>
            </w:r>
            <w:r>
              <w:rPr>
                <w:rFonts w:hint="eastAsia" w:ascii="宋体" w:hAnsi="宋体" w:eastAsia="宋体" w:cs="宋体"/>
                <w:sz w:val="20"/>
                <w:szCs w:val="20"/>
                <w:lang w:val="en-US" w:eastAsia="zh-CN"/>
              </w:rPr>
              <w:t>四川达优机械有限公司</w:t>
            </w:r>
            <w:r>
              <w:rPr>
                <w:rFonts w:hint="eastAsia" w:ascii="宋体" w:hAnsi="宋体" w:eastAsia="宋体" w:cs="宋体"/>
                <w:sz w:val="20"/>
                <w:szCs w:val="20"/>
              </w:rPr>
              <w:t>中铁</w:t>
            </w:r>
            <w:r>
              <w:rPr>
                <w:rFonts w:hint="eastAsia" w:ascii="宋体" w:hAnsi="宋体" w:eastAsia="宋体" w:cs="宋体"/>
                <w:sz w:val="20"/>
                <w:szCs w:val="20"/>
                <w:lang w:val="en-US" w:eastAsia="zh-CN"/>
              </w:rPr>
              <w:t>八</w:t>
            </w:r>
            <w:r>
              <w:rPr>
                <w:rFonts w:hint="eastAsia" w:ascii="宋体" w:hAnsi="宋体" w:eastAsia="宋体" w:cs="宋体"/>
                <w:sz w:val="20"/>
                <w:szCs w:val="20"/>
              </w:rPr>
              <w:t>局（</w:t>
            </w:r>
            <w:r>
              <w:rPr>
                <w:rFonts w:hint="eastAsia" w:ascii="宋体" w:hAnsi="宋体" w:eastAsia="宋体" w:cs="宋体"/>
                <w:sz w:val="20"/>
                <w:szCs w:val="20"/>
                <w:lang w:val="en-US" w:eastAsia="zh-CN"/>
              </w:rPr>
              <w:t>唐继军</w:t>
            </w:r>
            <w:r>
              <w:rPr>
                <w:rFonts w:hint="eastAsia" w:ascii="宋体" w:hAnsi="宋体" w:eastAsia="宋体" w:cs="宋体"/>
                <w:sz w:val="20"/>
                <w:szCs w:val="20"/>
              </w:rPr>
              <w:t>1</w:t>
            </w:r>
            <w:r>
              <w:rPr>
                <w:rFonts w:hint="eastAsia" w:ascii="宋体" w:hAnsi="宋体" w:eastAsia="宋体" w:cs="宋体"/>
                <w:sz w:val="20"/>
                <w:szCs w:val="20"/>
                <w:lang w:val="en-US" w:eastAsia="zh-CN"/>
              </w:rPr>
              <w:t>3688076934</w:t>
            </w:r>
            <w:r>
              <w:rPr>
                <w:rFonts w:hint="eastAsia" w:ascii="宋体" w:hAnsi="宋体" w:eastAsia="宋体" w:cs="宋体"/>
                <w:sz w:val="20"/>
                <w:szCs w:val="20"/>
              </w:rPr>
              <w:t>）</w:t>
            </w:r>
          </w:p>
        </w:tc>
        <w:tc>
          <w:tcPr>
            <w:tcW w:w="141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2BFA4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中铁</w:t>
            </w:r>
            <w:r>
              <w:rPr>
                <w:rFonts w:hint="eastAsia" w:ascii="宋体" w:hAnsi="宋体" w:eastAsia="宋体" w:cs="宋体"/>
                <w:sz w:val="20"/>
                <w:szCs w:val="20"/>
                <w:lang w:val="en-US" w:eastAsia="zh-CN"/>
              </w:rPr>
              <w:t>八</w:t>
            </w:r>
            <w:r>
              <w:rPr>
                <w:rFonts w:hint="eastAsia" w:ascii="宋体" w:hAnsi="宋体" w:eastAsia="宋体" w:cs="宋体"/>
                <w:sz w:val="20"/>
                <w:szCs w:val="20"/>
              </w:rPr>
              <w:t>局集团电务工程有限公司</w:t>
            </w:r>
          </w:p>
        </w:tc>
      </w:tr>
    </w:tbl>
    <w:p w14:paraId="4F0C5B16">
      <w:pPr>
        <w:pStyle w:val="10"/>
        <w:rPr>
          <w:rFonts w:ascii="宋体" w:hAnsi="宋体" w:eastAsia="宋体"/>
          <w:szCs w:val="28"/>
        </w:rPr>
      </w:pPr>
      <w:r>
        <w:rPr>
          <w:b/>
          <w:szCs w:val="28"/>
        </w:rPr>
        <w:br w:type="page"/>
      </w:r>
      <w:bookmarkStart w:id="67" w:name="_Toc18930"/>
      <w:bookmarkStart w:id="68" w:name="_Toc3326"/>
      <w:bookmarkStart w:id="69" w:name="_Toc12728"/>
      <w:bookmarkStart w:id="70" w:name="_Toc9747"/>
      <w:bookmarkStart w:id="71" w:name="_Toc24981"/>
      <w:r>
        <w:rPr>
          <w:rFonts w:hint="eastAsia" w:ascii="宋体" w:hAnsi="宋体" w:eastAsia="宋体"/>
          <w:szCs w:val="28"/>
        </w:rPr>
        <w:t>附件二</w:t>
      </w:r>
      <w:bookmarkEnd w:id="67"/>
      <w:bookmarkEnd w:id="68"/>
      <w:bookmarkEnd w:id="69"/>
      <w:bookmarkEnd w:id="70"/>
      <w:bookmarkEnd w:id="71"/>
      <w:r>
        <w:rPr>
          <w:rFonts w:hint="eastAsia" w:ascii="宋体" w:hAnsi="宋体" w:eastAsia="宋体"/>
          <w:szCs w:val="28"/>
        </w:rPr>
        <w:t xml:space="preserve">               </w:t>
      </w:r>
    </w:p>
    <w:p w14:paraId="132E20A1">
      <w:pPr>
        <w:tabs>
          <w:tab w:val="left" w:pos="5280"/>
        </w:tabs>
        <w:spacing w:before="162"/>
        <w:jc w:val="center"/>
        <w:rPr>
          <w:rFonts w:hint="eastAsia" w:ascii="宋体" w:hAnsi="宋体" w:cs="宋体"/>
          <w:b/>
          <w:kern w:val="0"/>
          <w:sz w:val="24"/>
          <w:szCs w:val="21"/>
        </w:rPr>
      </w:pPr>
      <w:r>
        <w:rPr>
          <w:rFonts w:ascii="宋体" w:hAnsi="宋体" w:cs="宋体"/>
          <w:b/>
          <w:kern w:val="0"/>
          <w:sz w:val="24"/>
          <w:szCs w:val="21"/>
        </w:rPr>
        <w:t>物资品种、包件划分、招标文件售价、</w:t>
      </w:r>
      <w:r>
        <w:rPr>
          <w:rFonts w:hint="eastAsia" w:ascii="宋体" w:hAnsi="宋体" w:cs="宋体"/>
          <w:b/>
          <w:kern w:val="0"/>
          <w:sz w:val="24"/>
          <w:szCs w:val="21"/>
        </w:rPr>
        <w:t>投标保证金、</w:t>
      </w:r>
      <w:r>
        <w:rPr>
          <w:rFonts w:ascii="宋体" w:hAnsi="宋体" w:cs="宋体"/>
          <w:b/>
          <w:kern w:val="0"/>
          <w:sz w:val="24"/>
          <w:szCs w:val="21"/>
        </w:rPr>
        <w:t>投标人资格要求</w:t>
      </w:r>
      <w:r>
        <w:rPr>
          <w:rFonts w:hint="eastAsia" w:ascii="宋体" w:hAnsi="宋体" w:cs="宋体"/>
          <w:b/>
          <w:kern w:val="0"/>
          <w:sz w:val="24"/>
          <w:szCs w:val="21"/>
        </w:rPr>
        <w:t>（一）</w:t>
      </w:r>
    </w:p>
    <w:p w14:paraId="5AD38D96"/>
    <w:tbl>
      <w:tblPr>
        <w:tblStyle w:val="6"/>
        <w:tblW w:w="5195" w:type="pct"/>
        <w:jc w:val="center"/>
        <w:tblLayout w:type="autofit"/>
        <w:tblCellMar>
          <w:top w:w="0" w:type="dxa"/>
          <w:left w:w="108" w:type="dxa"/>
          <w:bottom w:w="0" w:type="dxa"/>
          <w:right w:w="108" w:type="dxa"/>
        </w:tblCellMar>
      </w:tblPr>
      <w:tblGrid>
        <w:gridCol w:w="588"/>
        <w:gridCol w:w="1269"/>
        <w:gridCol w:w="1538"/>
        <w:gridCol w:w="715"/>
        <w:gridCol w:w="808"/>
        <w:gridCol w:w="4212"/>
        <w:gridCol w:w="1387"/>
        <w:gridCol w:w="1448"/>
        <w:gridCol w:w="1436"/>
        <w:gridCol w:w="2074"/>
      </w:tblGrid>
      <w:tr w14:paraId="6B12609D">
        <w:tblPrEx>
          <w:tblCellMar>
            <w:top w:w="0" w:type="dxa"/>
            <w:left w:w="108" w:type="dxa"/>
            <w:bottom w:w="0" w:type="dxa"/>
            <w:right w:w="108" w:type="dxa"/>
          </w:tblCellMar>
        </w:tblPrEx>
        <w:trPr>
          <w:trHeight w:val="412"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321F6624">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序号</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803776B">
            <w:pPr>
              <w:widowControl/>
              <w:jc w:val="center"/>
              <w:textAlignment w:val="center"/>
              <w:rPr>
                <w:rFonts w:hint="eastAsia"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物资</w:t>
            </w:r>
          </w:p>
          <w:p w14:paraId="6AE3B12B">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名称</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F908350">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包件号</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0C46D31F">
            <w:pPr>
              <w:widowControl/>
              <w:jc w:val="center"/>
              <w:textAlignment w:val="center"/>
              <w:rPr>
                <w:rFonts w:hint="eastAsia"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计量</w:t>
            </w:r>
          </w:p>
          <w:p w14:paraId="561C51F0">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单位</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451F171D">
            <w:pPr>
              <w:widowControl/>
              <w:jc w:val="center"/>
              <w:textAlignment w:val="center"/>
              <w:rPr>
                <w:rFonts w:hint="eastAsia"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包件</w:t>
            </w:r>
          </w:p>
          <w:p w14:paraId="15A8F526">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数量</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3380DEC0">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项目名称</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1B9241C">
            <w:pPr>
              <w:widowControl/>
              <w:jc w:val="center"/>
              <w:textAlignment w:val="center"/>
              <w:rPr>
                <w:rFonts w:hint="eastAsia"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包件售价</w:t>
            </w:r>
          </w:p>
          <w:p w14:paraId="5CDBE66D">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（元）</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4470FB">
            <w:pPr>
              <w:widowControl/>
              <w:jc w:val="center"/>
              <w:textAlignment w:val="center"/>
              <w:rPr>
                <w:rFonts w:hint="eastAsia"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投标保证金</w:t>
            </w:r>
          </w:p>
          <w:p w14:paraId="71FF9B8E">
            <w:pPr>
              <w:widowControl/>
              <w:jc w:val="center"/>
              <w:textAlignment w:val="center"/>
              <w:rPr>
                <w:rFonts w:hint="eastAsia"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（万元）</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51549DED">
            <w:pPr>
              <w:widowControl/>
              <w:jc w:val="center"/>
              <w:textAlignment w:val="center"/>
              <w:rPr>
                <w:rFonts w:hint="eastAsia"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履约保证金</w:t>
            </w:r>
          </w:p>
          <w:p w14:paraId="0712EA1A">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（元）</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2A568562">
            <w:pPr>
              <w:widowControl/>
              <w:jc w:val="center"/>
              <w:textAlignment w:val="center"/>
              <w:rPr>
                <w:rFonts w:hint="eastAsia"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不含税最高限价</w:t>
            </w:r>
          </w:p>
          <w:p w14:paraId="22515225">
            <w:pPr>
              <w:widowControl/>
              <w:jc w:val="center"/>
              <w:textAlignment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lang w:bidi="ar"/>
              </w:rPr>
              <w:t>（元）</w:t>
            </w:r>
          </w:p>
        </w:tc>
      </w:tr>
      <w:tr w14:paraId="0AD28F91">
        <w:tblPrEx>
          <w:tblCellMar>
            <w:top w:w="0" w:type="dxa"/>
            <w:left w:w="108" w:type="dxa"/>
            <w:bottom w:w="0" w:type="dxa"/>
            <w:right w:w="108" w:type="dxa"/>
          </w:tblCellMar>
        </w:tblPrEx>
        <w:trPr>
          <w:trHeight w:val="1137" w:hRule="atLeast"/>
          <w:jc w:val="center"/>
        </w:trPr>
        <w:tc>
          <w:tcPr>
            <w:tcW w:w="190" w:type="pct"/>
            <w:tcBorders>
              <w:top w:val="single" w:color="000000" w:sz="4" w:space="0"/>
              <w:left w:val="single" w:color="000000" w:sz="4" w:space="0"/>
              <w:bottom w:val="single" w:color="000000" w:sz="4" w:space="0"/>
              <w:right w:val="single" w:color="000000" w:sz="4" w:space="0"/>
            </w:tcBorders>
            <w:noWrap w:val="0"/>
            <w:vAlign w:val="center"/>
          </w:tcPr>
          <w:p w14:paraId="31C868A1">
            <w:pPr>
              <w:widowControl/>
              <w:jc w:val="center"/>
              <w:textAlignment w:val="center"/>
              <w:rPr>
                <w:rFonts w:hint="eastAsia" w:ascii="仿宋_GB2312" w:hAnsi="仿宋_GB2312" w:eastAsia="仿宋_GB2312" w:cs="仿宋_GB2312"/>
                <w:color w:val="000000"/>
                <w:kern w:val="0"/>
                <w:szCs w:val="21"/>
                <w:lang w:bidi="ar"/>
              </w:rPr>
            </w:pPr>
            <w:r>
              <w:rPr>
                <w:rFonts w:hint="eastAsia" w:ascii="宋体" w:hAnsi="宋体" w:cs="宋体"/>
                <w:snapToGrid w:val="0"/>
                <w:color w:val="000000"/>
                <w:kern w:val="0"/>
                <w:sz w:val="16"/>
                <w:szCs w:val="16"/>
                <w:lang w:bidi="ar"/>
              </w:rPr>
              <w:t>1</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38506A98">
            <w:pPr>
              <w:widowControl/>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通信物资</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78C13F9">
            <w:pPr>
              <w:widowControl/>
              <w:jc w:val="center"/>
              <w:textAlignment w:val="center"/>
              <w:rPr>
                <w:rFonts w:hint="eastAsia" w:ascii="仿宋_GB2312" w:hAnsi="仿宋_GB2312" w:eastAsia="仿宋_GB2312" w:cs="仿宋_GB2312"/>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ZTEJ-CDWLC04</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685234FF">
            <w:pPr>
              <w:widowControl/>
              <w:jc w:val="center"/>
              <w:textAlignment w:val="center"/>
              <w:rPr>
                <w:rFonts w:hint="eastAsia" w:ascii="仿宋_GB2312" w:hAnsi="仿宋_GB2312" w:eastAsia="仿宋_GB2312" w:cs="仿宋_GB2312"/>
                <w:color w:val="000000"/>
                <w:szCs w:val="21"/>
              </w:rPr>
            </w:pPr>
            <w:r>
              <w:rPr>
                <w:rFonts w:hint="eastAsia" w:ascii="宋体" w:hAnsi="宋体" w:cs="宋体"/>
                <w:color w:val="000000"/>
                <w:kern w:val="0"/>
                <w:sz w:val="16"/>
                <w:szCs w:val="16"/>
                <w:lang w:bidi="ar"/>
              </w:rPr>
              <w:t>批</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4748C11B">
            <w:pPr>
              <w:widowControl/>
              <w:jc w:val="center"/>
              <w:textAlignment w:val="center"/>
              <w:rPr>
                <w:rFonts w:hint="eastAsia" w:ascii="仿宋_GB2312" w:hAnsi="宋体" w:eastAsia="仿宋_GB2312" w:cs="仿宋_GB2312"/>
                <w:color w:val="000000"/>
                <w:sz w:val="18"/>
                <w:szCs w:val="18"/>
              </w:rPr>
            </w:pPr>
            <w:r>
              <w:rPr>
                <w:rFonts w:hint="eastAsia" w:ascii="宋体" w:hAnsi="宋体" w:cs="宋体"/>
                <w:color w:val="000000"/>
                <w:kern w:val="0"/>
                <w:sz w:val="16"/>
                <w:szCs w:val="16"/>
                <w:lang w:bidi="ar"/>
              </w:rPr>
              <w:t xml:space="preserve">1 </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14:paraId="0E30E830">
            <w:pPr>
              <w:jc w:val="center"/>
              <w:rPr>
                <w:rFonts w:hint="eastAsia"/>
                <w:lang w:val="en-US" w:eastAsia="zh-CN"/>
              </w:rPr>
            </w:pPr>
            <w:r>
              <w:rPr>
                <w:rFonts w:hint="eastAsia" w:ascii="宋体" w:hAnsi="宋体" w:cs="宋体"/>
                <w:color w:val="000000"/>
                <w:kern w:val="0"/>
                <w:sz w:val="16"/>
                <w:szCs w:val="16"/>
                <w:lang w:bidi="ar"/>
              </w:rPr>
              <w:t>中铁二局集团电务工程有限公司成达万高速铁路弱电工程指挥部</w:t>
            </w:r>
            <w:r>
              <w:rPr>
                <w:rFonts w:hint="eastAsia" w:ascii="宋体" w:hAnsi="宋体" w:cs="宋体"/>
                <w:color w:val="000000"/>
                <w:kern w:val="0"/>
                <w:sz w:val="16"/>
                <w:szCs w:val="16"/>
                <w:lang w:eastAsia="zh-CN" w:bidi="ar"/>
              </w:rPr>
              <w:t>、</w:t>
            </w:r>
            <w:r>
              <w:rPr>
                <w:rFonts w:hint="eastAsia" w:ascii="宋体" w:hAnsi="宋体" w:eastAsia="宋体" w:cs="宋体"/>
                <w:color w:val="000000"/>
                <w:kern w:val="0"/>
                <w:sz w:val="16"/>
                <w:szCs w:val="16"/>
                <w:lang w:bidi="ar"/>
              </w:rPr>
              <w:t>中铁</w:t>
            </w:r>
            <w:r>
              <w:rPr>
                <w:rFonts w:hint="eastAsia" w:ascii="宋体" w:hAnsi="宋体" w:eastAsia="宋体" w:cs="宋体"/>
                <w:color w:val="000000"/>
                <w:kern w:val="0"/>
                <w:sz w:val="16"/>
                <w:szCs w:val="16"/>
                <w:lang w:val="en-US" w:eastAsia="zh-CN" w:bidi="ar"/>
              </w:rPr>
              <w:t>八</w:t>
            </w:r>
            <w:r>
              <w:rPr>
                <w:rFonts w:hint="eastAsia" w:ascii="宋体" w:hAnsi="宋体" w:eastAsia="宋体" w:cs="宋体"/>
                <w:color w:val="000000"/>
                <w:kern w:val="0"/>
                <w:sz w:val="16"/>
                <w:szCs w:val="16"/>
                <w:lang w:bidi="ar"/>
              </w:rPr>
              <w:t>局集团电务工程有限公司成达万高速铁路弱电工程指挥部</w:t>
            </w:r>
            <w:r>
              <w:rPr>
                <w:rFonts w:hint="eastAsia" w:ascii="宋体" w:hAnsi="宋体" w:eastAsia="宋体" w:cs="宋体"/>
                <w:color w:val="000000"/>
                <w:kern w:val="0"/>
                <w:sz w:val="16"/>
                <w:szCs w:val="16"/>
                <w:lang w:eastAsia="zh-CN" w:bidi="ar"/>
              </w:rPr>
              <w:t>、</w:t>
            </w:r>
            <w:r>
              <w:rPr>
                <w:rFonts w:hint="eastAsia" w:ascii="宋体" w:hAnsi="宋体" w:eastAsia="宋体" w:cs="宋体"/>
                <w:color w:val="000000"/>
                <w:kern w:val="0"/>
                <w:sz w:val="16"/>
                <w:szCs w:val="16"/>
                <w:lang w:bidi="ar"/>
              </w:rPr>
              <w:t>中铁五局集团电务工程有限责任公司成达万高速铁路弱电工程指挥部</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5042C61">
            <w:pPr>
              <w:widowControl/>
              <w:jc w:val="center"/>
              <w:textAlignment w:val="center"/>
              <w:rPr>
                <w:rFonts w:hint="eastAsia" w:ascii="仿宋_GB2312" w:hAnsi="仿宋_GB2312" w:eastAsia="仿宋_GB2312" w:cs="仿宋_GB2312"/>
                <w:color w:val="000000"/>
                <w:szCs w:val="21"/>
              </w:rPr>
            </w:pPr>
            <w:r>
              <w:rPr>
                <w:rFonts w:hint="eastAsia" w:ascii="宋体" w:hAnsi="宋体" w:cs="宋体"/>
                <w:color w:val="000000"/>
                <w:sz w:val="16"/>
                <w:szCs w:val="16"/>
              </w:rPr>
              <w:t>无</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A60254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rPr>
              <w:t>20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38FA18CC">
            <w:pPr>
              <w:widowControl/>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详见合同</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4CEB427B">
            <w:pPr>
              <w:widowControl/>
              <w:jc w:val="center"/>
              <w:textAlignment w:val="center"/>
              <w:rPr>
                <w:rFonts w:ascii="宋体" w:hAnsi="宋体" w:cs="宋体"/>
                <w:color w:val="000000"/>
                <w:sz w:val="20"/>
                <w:szCs w:val="20"/>
              </w:rPr>
            </w:pPr>
            <w:r>
              <w:rPr>
                <w:rFonts w:hint="eastAsia" w:ascii="宋体" w:hAnsi="宋体" w:cs="宋体"/>
                <w:color w:val="000000"/>
                <w:sz w:val="20"/>
                <w:szCs w:val="20"/>
              </w:rPr>
              <w:t>129639517.31</w:t>
            </w:r>
          </w:p>
        </w:tc>
      </w:tr>
      <w:tr w14:paraId="28FC0A35">
        <w:tblPrEx>
          <w:tblCellMar>
            <w:top w:w="0" w:type="dxa"/>
            <w:left w:w="108" w:type="dxa"/>
            <w:bottom w:w="0" w:type="dxa"/>
            <w:right w:w="108" w:type="dxa"/>
          </w:tblCellMar>
        </w:tblPrEx>
        <w:trPr>
          <w:trHeight w:val="461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top"/>
          </w:tcPr>
          <w:p w14:paraId="644A7DD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1.本次招标要求投标人须具备的基本资格条件如下：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1.1基本要求：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在中华人民共和国境内依法注册、并符合投标项目经营范围、具有招标物资生产能力或供货能力和经验、具有法人资格能独立承担民事责任的法人组织，且为增值税一般纳税人。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投标人须具有2020年12月以来至少一份国内已开通国铁运营的通信系统集成项目业绩，并提供相应合同扫描件或中标通知书扫描件。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1.3生产能力要求：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满足招标物资交货期要求。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1.4财务能力要求：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投标人须为增值税一般纳税人，具有良好的资金财务状况，有经会计师事务所出具的（2023-2024年）连续两年的审计报告，含资产负债表、现金流量表、利润表和财务报表附注。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1.5质量保证能力要求：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投标子系统的核心生产商须持有GB/T19001-2016/ISO 9001:2015质量体系认证证书，且本项目所投物资应在其认证范围之内。此外，投标人还需拥有健全的质量管控体系与售后服务能力；</w:t>
            </w:r>
            <w:r>
              <w:rPr>
                <w:rFonts w:hint="eastAsia" w:ascii="宋体" w:hAnsi="宋体" w:eastAsia="宋体" w:cs="宋体"/>
                <w:i w:val="0"/>
                <w:iCs w:val="0"/>
                <w:color w:val="000000"/>
                <w:kern w:val="0"/>
                <w:sz w:val="20"/>
                <w:szCs w:val="20"/>
                <w:highlight w:val="yellow"/>
                <w:u w:val="none"/>
                <w:lang w:val="en-US" w:eastAsia="zh-CN" w:bidi="ar"/>
              </w:rPr>
              <w:t>属于«国铁集团铁路专用产品认证采信目录»铁路专用产品，制造商须提供有效的认证证书。</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1.6履约信用要求：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1.6.1投标人须具备优良的社会信誉；不接受被中国国家铁路集团有限公司、中国铁路成都局集团有限公司、中国中铁股份有限公司以及中铁二局、中铁五局、中铁八局限定在交易范围内的供应商。投标人及其法定代表人在递交投标文件之日起的前1年内，不得有人民法院判决、裁定生效的行贿犯罪记录；未被列入“信用中国”网站（www.creditchina.gov.cn）查询为失信被执行人的情形（需在文件中提供相应的截图证明材料）。法定代表人为同一人的两个及两个以上法人，母公司、全资子公司及其控股公司，均不得同时参加同一包件的投标；1.6.2不接受联合体形式的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2.本次招标要求投标人须具备的专项资格条件如下：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2.1制造商须满足：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2.1.1投标物资（传输设备、接入网设备、数据通信设备）须具有中华人民共和国工业和信息化部颁发的进网许可证。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2.1.2投标主要物资（OTN设备、传输设备、接入网设备、数据网设备、调度通信系统、隧道应急系统、会议电视系统等）须具有通过CMA或CNAS认证的检测机构出具的近5年（自2020年12月以来）产品检验报告（带有CMA CNAS标识）。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2.1.3投标主要物资（OTN设备、传输设备、接入网设备、数据网设备、调度通信系统、隧道应急系统、会议电视系统等）须具有设计时速350km/h铁路客运专线正线供货业绩，</w:t>
            </w:r>
            <w:r>
              <w:rPr>
                <w:rFonts w:hint="eastAsia" w:ascii="宋体" w:hAnsi="宋体" w:eastAsia="宋体" w:cs="宋体"/>
                <w:i w:val="0"/>
                <w:iCs w:val="0"/>
                <w:color w:val="000000"/>
                <w:kern w:val="0"/>
                <w:sz w:val="20"/>
                <w:szCs w:val="20"/>
                <w:highlight w:val="none"/>
                <w:u w:val="none"/>
                <w:lang w:val="en-US" w:eastAsia="zh-CN" w:bidi="ar"/>
              </w:rPr>
              <w:t>并出具相应的购售合同影印件及铁路局集团公司主管业务部门出具的运行业绩证明文件（加盖公章）；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2.2代理商须满足：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2.2.1</w:t>
            </w:r>
            <w:r>
              <w:rPr>
                <w:rFonts w:hint="eastAsia" w:ascii="宋体" w:hAnsi="宋体" w:eastAsia="宋体" w:cs="宋体"/>
                <w:i w:val="0"/>
                <w:iCs w:val="0"/>
                <w:color w:val="0000FF"/>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OTN设备、传输设备、接入网设备、数据通信设备、调度通信系统、应急通信系统、手持台、隧道应急系统、接口监测系统、空口监测系统、RMS系统、会议电视系统、光缆监测系统、防雷配电柜、叫班系统、时间及时钟同步设备等须持有所代理制造商的授权函及原厂售后服务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3.投标人须在投标文件的投标物资报价表及物资描述表中明确投标设备品牌及对应规格型号。</w:t>
            </w:r>
          </w:p>
          <w:p w14:paraId="18A1802B">
            <w:pPr>
              <w:keepNext w:val="0"/>
              <w:keepLines w:val="0"/>
              <w:widowControl/>
              <w:numPr>
                <w:ilvl w:val="0"/>
                <w:numId w:val="0"/>
              </w:numPr>
              <w:suppressLineNumbers w:val="0"/>
              <w:jc w:val="left"/>
              <w:textAlignment w:val="center"/>
              <w:rPr>
                <w:rFonts w:hint="eastAsia"/>
                <w:color w:val="FF0000"/>
              </w:rPr>
            </w:pPr>
            <w:r>
              <w:rPr>
                <w:rFonts w:hint="eastAsia" w:ascii="宋体" w:hAnsi="宋体" w:eastAsia="宋体" w:cs="宋体"/>
                <w:i w:val="0"/>
                <w:iCs w:val="0"/>
                <w:color w:val="000000"/>
                <w:kern w:val="0"/>
                <w:sz w:val="20"/>
                <w:szCs w:val="20"/>
                <w:u w:val="none"/>
                <w:lang w:val="en-US" w:eastAsia="zh-CN" w:bidi="ar"/>
              </w:rPr>
              <w:t>4.其他要求：满足技术规格书要求。</w:t>
            </w:r>
          </w:p>
        </w:tc>
      </w:tr>
    </w:tbl>
    <w:p w14:paraId="4F3A9C95">
      <w:pPr>
        <w:sectPr>
          <w:footerReference r:id="rId4" w:type="default"/>
          <w:pgSz w:w="16838" w:h="11906" w:orient="landscape"/>
          <w:pgMar w:top="1440" w:right="1080" w:bottom="1440" w:left="1080" w:header="851" w:footer="992" w:gutter="0"/>
          <w:cols w:space="720" w:num="1"/>
          <w:docGrid w:type="lines" w:linePitch="319" w:charSpace="0"/>
        </w:sectPr>
      </w:pPr>
    </w:p>
    <w:p w14:paraId="6A8FDDB4">
      <w:pPr>
        <w:outlineLvl w:val="1"/>
        <w:rPr>
          <w:rFonts w:hint="eastAsia" w:ascii="宋体" w:hAnsi="宋体" w:eastAsia="宋体"/>
          <w:sz w:val="28"/>
          <w:szCs w:val="28"/>
          <w:lang w:eastAsia="zh-CN"/>
        </w:rPr>
      </w:pPr>
      <w:bookmarkStart w:id="72" w:name="_Toc31133"/>
      <w:bookmarkStart w:id="73" w:name="_Toc10812"/>
      <w:r>
        <w:rPr>
          <w:rFonts w:hint="eastAsia" w:ascii="宋体" w:hAnsi="宋体"/>
          <w:sz w:val="28"/>
          <w:szCs w:val="28"/>
        </w:rPr>
        <w:t>附件</w:t>
      </w:r>
      <w:bookmarkEnd w:id="72"/>
      <w:bookmarkEnd w:id="73"/>
      <w:r>
        <w:rPr>
          <w:rFonts w:hint="eastAsia" w:ascii="宋体" w:hAnsi="宋体"/>
          <w:sz w:val="28"/>
          <w:szCs w:val="28"/>
          <w:lang w:val="en-US" w:eastAsia="zh-CN"/>
        </w:rPr>
        <w:t>三</w:t>
      </w:r>
    </w:p>
    <w:p w14:paraId="2CC2AE7A">
      <w:pPr>
        <w:widowControl/>
        <w:spacing w:line="380" w:lineRule="atLeast"/>
        <w:jc w:val="center"/>
        <w:rPr>
          <w:rFonts w:ascii="宋体" w:hAnsi="宋体" w:cs="新宋体"/>
          <w:b/>
          <w:bCs/>
          <w:kern w:val="0"/>
          <w:sz w:val="36"/>
          <w:szCs w:val="36"/>
        </w:rPr>
      </w:pPr>
      <w:r>
        <w:rPr>
          <w:rFonts w:hint="eastAsia" w:ascii="宋体" w:hAnsi="宋体" w:cs="新宋体"/>
          <w:b/>
          <w:bCs/>
          <w:kern w:val="0"/>
          <w:sz w:val="36"/>
          <w:szCs w:val="36"/>
        </w:rPr>
        <w:t>投</w:t>
      </w:r>
      <w:r>
        <w:rPr>
          <w:rFonts w:ascii="宋体" w:hAnsi="宋体" w:cs="新宋体"/>
          <w:b/>
          <w:bCs/>
          <w:kern w:val="0"/>
          <w:sz w:val="36"/>
          <w:szCs w:val="36"/>
        </w:rPr>
        <w:t xml:space="preserve"> </w:t>
      </w:r>
      <w:r>
        <w:rPr>
          <w:rFonts w:hint="eastAsia" w:ascii="宋体" w:hAnsi="宋体" w:cs="新宋体"/>
          <w:b/>
          <w:bCs/>
          <w:kern w:val="0"/>
          <w:sz w:val="36"/>
          <w:szCs w:val="36"/>
        </w:rPr>
        <w:t>标</w:t>
      </w:r>
      <w:r>
        <w:rPr>
          <w:rFonts w:ascii="宋体" w:hAnsi="宋体" w:cs="新宋体"/>
          <w:b/>
          <w:bCs/>
          <w:kern w:val="0"/>
          <w:sz w:val="36"/>
          <w:szCs w:val="36"/>
        </w:rPr>
        <w:t xml:space="preserve"> </w:t>
      </w:r>
      <w:r>
        <w:rPr>
          <w:rFonts w:hint="eastAsia" w:ascii="宋体" w:hAnsi="宋体" w:cs="新宋体"/>
          <w:b/>
          <w:bCs/>
          <w:kern w:val="0"/>
          <w:sz w:val="36"/>
          <w:szCs w:val="36"/>
        </w:rPr>
        <w:t>申</w:t>
      </w:r>
      <w:r>
        <w:rPr>
          <w:rFonts w:ascii="宋体" w:hAnsi="宋体" w:cs="新宋体"/>
          <w:b/>
          <w:bCs/>
          <w:kern w:val="0"/>
          <w:sz w:val="36"/>
          <w:szCs w:val="36"/>
        </w:rPr>
        <w:t xml:space="preserve"> </w:t>
      </w:r>
      <w:r>
        <w:rPr>
          <w:rFonts w:hint="eastAsia" w:ascii="宋体" w:hAnsi="宋体" w:cs="新宋体"/>
          <w:b/>
          <w:bCs/>
          <w:kern w:val="0"/>
          <w:sz w:val="36"/>
          <w:szCs w:val="36"/>
        </w:rPr>
        <w:t>请</w:t>
      </w:r>
      <w:r>
        <w:rPr>
          <w:rFonts w:ascii="宋体" w:hAnsi="宋体" w:cs="新宋体"/>
          <w:b/>
          <w:bCs/>
          <w:kern w:val="0"/>
          <w:sz w:val="36"/>
          <w:szCs w:val="36"/>
        </w:rPr>
        <w:t xml:space="preserve"> </w:t>
      </w:r>
      <w:r>
        <w:rPr>
          <w:rFonts w:hint="eastAsia" w:ascii="宋体" w:hAnsi="宋体" w:cs="新宋体"/>
          <w:b/>
          <w:bCs/>
          <w:kern w:val="0"/>
          <w:sz w:val="36"/>
          <w:szCs w:val="36"/>
        </w:rPr>
        <w:t>表</w:t>
      </w:r>
    </w:p>
    <w:p w14:paraId="79EBAF2A">
      <w:pPr>
        <w:widowControl/>
        <w:shd w:val="clear" w:color="auto" w:fill="FFFFFF"/>
        <w:spacing w:line="330" w:lineRule="atLeast"/>
        <w:jc w:val="left"/>
        <w:rPr>
          <w:rFonts w:ascii="宋体" w:hAnsi="宋体" w:cs="宋体"/>
          <w:kern w:val="0"/>
          <w:sz w:val="24"/>
        </w:rPr>
      </w:pPr>
      <w:r>
        <w:rPr>
          <w:rFonts w:hint="eastAsia" w:ascii="宋体" w:hAnsi="宋体" w:cs="宋体"/>
          <w:kern w:val="0"/>
          <w:sz w:val="24"/>
          <w:szCs w:val="21"/>
        </w:rPr>
        <w:t>招标编号：</w:t>
      </w:r>
    </w:p>
    <w:tbl>
      <w:tblPr>
        <w:tblStyle w:val="6"/>
        <w:tblW w:w="0" w:type="auto"/>
        <w:tblInd w:w="16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431"/>
        <w:gridCol w:w="1747"/>
        <w:gridCol w:w="3217"/>
      </w:tblGrid>
      <w:tr w14:paraId="3C232A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2282" w:type="dxa"/>
            <w:tcBorders>
              <w:top w:val="single" w:color="auto" w:sz="8" w:space="0"/>
            </w:tcBorders>
            <w:noWrap w:val="0"/>
            <w:vAlign w:val="center"/>
          </w:tcPr>
          <w:p w14:paraId="6AD2089A">
            <w:pPr>
              <w:widowControl/>
              <w:spacing w:line="440" w:lineRule="exact"/>
              <w:jc w:val="center"/>
              <w:rPr>
                <w:rFonts w:ascii="宋体" w:hAnsi="宋体" w:cs="宋体"/>
                <w:kern w:val="0"/>
                <w:sz w:val="24"/>
                <w:szCs w:val="21"/>
              </w:rPr>
            </w:pPr>
            <w:r>
              <w:rPr>
                <w:rFonts w:hint="eastAsia" w:ascii="宋体" w:hAnsi="宋体" w:cs="宋体"/>
                <w:kern w:val="0"/>
                <w:sz w:val="24"/>
                <w:szCs w:val="21"/>
              </w:rPr>
              <w:t>投标项目名称</w:t>
            </w:r>
          </w:p>
        </w:tc>
        <w:tc>
          <w:tcPr>
            <w:tcW w:w="7395" w:type="dxa"/>
            <w:gridSpan w:val="3"/>
            <w:tcBorders>
              <w:top w:val="single" w:color="auto" w:sz="8" w:space="0"/>
            </w:tcBorders>
            <w:noWrap w:val="0"/>
            <w:vAlign w:val="center"/>
          </w:tcPr>
          <w:p w14:paraId="0E08A9C8">
            <w:pPr>
              <w:widowControl/>
              <w:spacing w:line="440" w:lineRule="exact"/>
              <w:jc w:val="center"/>
              <w:rPr>
                <w:rFonts w:ascii="宋体" w:hAnsi="宋体" w:cs="宋体"/>
                <w:kern w:val="0"/>
                <w:sz w:val="24"/>
                <w:szCs w:val="21"/>
              </w:rPr>
            </w:pPr>
          </w:p>
        </w:tc>
      </w:tr>
      <w:tr w14:paraId="54F022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2282" w:type="dxa"/>
            <w:tcBorders>
              <w:top w:val="single" w:color="auto" w:sz="8" w:space="0"/>
            </w:tcBorders>
            <w:noWrap w:val="0"/>
            <w:vAlign w:val="center"/>
          </w:tcPr>
          <w:p w14:paraId="73F5A999">
            <w:pPr>
              <w:widowControl/>
              <w:spacing w:line="440" w:lineRule="exact"/>
              <w:jc w:val="center"/>
              <w:rPr>
                <w:rFonts w:ascii="宋体" w:hAnsi="宋体" w:cs="宋体"/>
                <w:kern w:val="0"/>
                <w:sz w:val="24"/>
                <w:szCs w:val="21"/>
              </w:rPr>
            </w:pPr>
            <w:r>
              <w:rPr>
                <w:rFonts w:hint="eastAsia" w:ascii="宋体" w:hAnsi="宋体" w:cs="宋体"/>
                <w:kern w:val="0"/>
                <w:sz w:val="24"/>
                <w:szCs w:val="21"/>
              </w:rPr>
              <w:t>投标人名称</w:t>
            </w:r>
          </w:p>
        </w:tc>
        <w:tc>
          <w:tcPr>
            <w:tcW w:w="7395" w:type="dxa"/>
            <w:gridSpan w:val="3"/>
            <w:tcBorders>
              <w:top w:val="single" w:color="auto" w:sz="8" w:space="0"/>
            </w:tcBorders>
            <w:noWrap w:val="0"/>
            <w:vAlign w:val="center"/>
          </w:tcPr>
          <w:p w14:paraId="683B68A8">
            <w:pPr>
              <w:widowControl/>
              <w:spacing w:line="440" w:lineRule="exact"/>
              <w:jc w:val="center"/>
              <w:rPr>
                <w:rFonts w:ascii="宋体" w:hAnsi="宋体" w:cs="宋体"/>
                <w:kern w:val="0"/>
                <w:sz w:val="24"/>
                <w:szCs w:val="21"/>
              </w:rPr>
            </w:pPr>
          </w:p>
        </w:tc>
      </w:tr>
      <w:tr w14:paraId="0DF34E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2282" w:type="dxa"/>
            <w:noWrap w:val="0"/>
            <w:vAlign w:val="center"/>
          </w:tcPr>
          <w:p w14:paraId="49C4315D">
            <w:pPr>
              <w:widowControl/>
              <w:spacing w:line="440" w:lineRule="exact"/>
              <w:jc w:val="center"/>
              <w:rPr>
                <w:rFonts w:ascii="宋体" w:hAnsi="宋体" w:cs="宋体"/>
                <w:kern w:val="0"/>
                <w:sz w:val="24"/>
                <w:szCs w:val="21"/>
              </w:rPr>
            </w:pPr>
            <w:r>
              <w:rPr>
                <w:rFonts w:hint="eastAsia" w:ascii="宋体" w:hAnsi="宋体" w:cs="宋体"/>
                <w:kern w:val="0"/>
                <w:sz w:val="24"/>
                <w:szCs w:val="21"/>
              </w:rPr>
              <w:t>投标人联系地址</w:t>
            </w:r>
          </w:p>
        </w:tc>
        <w:tc>
          <w:tcPr>
            <w:tcW w:w="7395" w:type="dxa"/>
            <w:gridSpan w:val="3"/>
            <w:noWrap w:val="0"/>
            <w:vAlign w:val="center"/>
          </w:tcPr>
          <w:p w14:paraId="11675E65">
            <w:pPr>
              <w:widowControl/>
              <w:spacing w:line="440" w:lineRule="exact"/>
              <w:jc w:val="center"/>
              <w:rPr>
                <w:rFonts w:ascii="宋体" w:hAnsi="宋体" w:cs="宋体"/>
                <w:kern w:val="0"/>
                <w:sz w:val="24"/>
                <w:szCs w:val="21"/>
              </w:rPr>
            </w:pPr>
          </w:p>
        </w:tc>
      </w:tr>
      <w:tr w14:paraId="57095C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2282" w:type="dxa"/>
            <w:noWrap w:val="0"/>
            <w:vAlign w:val="center"/>
          </w:tcPr>
          <w:p w14:paraId="1BB51332">
            <w:pPr>
              <w:widowControl/>
              <w:spacing w:line="440" w:lineRule="exact"/>
              <w:jc w:val="center"/>
              <w:rPr>
                <w:rFonts w:ascii="宋体" w:hAnsi="宋体" w:cs="宋体"/>
                <w:kern w:val="0"/>
                <w:sz w:val="24"/>
                <w:szCs w:val="21"/>
              </w:rPr>
            </w:pPr>
            <w:r>
              <w:rPr>
                <w:rFonts w:hint="eastAsia" w:ascii="宋体" w:hAnsi="宋体" w:cs="宋体"/>
                <w:kern w:val="0"/>
                <w:sz w:val="24"/>
                <w:szCs w:val="21"/>
              </w:rPr>
              <w:t>法定代表人</w:t>
            </w:r>
          </w:p>
        </w:tc>
        <w:tc>
          <w:tcPr>
            <w:tcW w:w="2431" w:type="dxa"/>
            <w:noWrap w:val="0"/>
            <w:vAlign w:val="center"/>
          </w:tcPr>
          <w:p w14:paraId="2007BF40">
            <w:pPr>
              <w:widowControl/>
              <w:spacing w:line="440" w:lineRule="exact"/>
              <w:jc w:val="center"/>
              <w:rPr>
                <w:rFonts w:ascii="宋体" w:hAnsi="宋体" w:cs="宋体"/>
                <w:kern w:val="0"/>
                <w:sz w:val="24"/>
                <w:szCs w:val="21"/>
              </w:rPr>
            </w:pPr>
          </w:p>
        </w:tc>
        <w:tc>
          <w:tcPr>
            <w:tcW w:w="1747" w:type="dxa"/>
            <w:noWrap w:val="0"/>
            <w:vAlign w:val="center"/>
          </w:tcPr>
          <w:p w14:paraId="3724715A">
            <w:pPr>
              <w:widowControl/>
              <w:spacing w:line="440" w:lineRule="exact"/>
              <w:jc w:val="center"/>
              <w:rPr>
                <w:rFonts w:ascii="宋体" w:hAnsi="宋体" w:cs="宋体"/>
                <w:kern w:val="0"/>
                <w:sz w:val="24"/>
                <w:szCs w:val="21"/>
              </w:rPr>
            </w:pPr>
            <w:r>
              <w:rPr>
                <w:rFonts w:hint="eastAsia" w:ascii="宋体" w:hAnsi="宋体" w:cs="宋体"/>
                <w:kern w:val="0"/>
                <w:sz w:val="24"/>
                <w:szCs w:val="21"/>
              </w:rPr>
              <w:t>法人委托人</w:t>
            </w:r>
          </w:p>
        </w:tc>
        <w:tc>
          <w:tcPr>
            <w:tcW w:w="3217" w:type="dxa"/>
            <w:noWrap w:val="0"/>
            <w:vAlign w:val="center"/>
          </w:tcPr>
          <w:p w14:paraId="7DA2279B">
            <w:pPr>
              <w:widowControl/>
              <w:spacing w:line="440" w:lineRule="exact"/>
              <w:jc w:val="center"/>
              <w:rPr>
                <w:rFonts w:ascii="宋体" w:hAnsi="宋体" w:cs="宋体"/>
                <w:kern w:val="0"/>
                <w:sz w:val="24"/>
                <w:szCs w:val="21"/>
              </w:rPr>
            </w:pPr>
          </w:p>
        </w:tc>
      </w:tr>
      <w:tr w14:paraId="522105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2282" w:type="dxa"/>
            <w:noWrap w:val="0"/>
            <w:vAlign w:val="center"/>
          </w:tcPr>
          <w:p w14:paraId="201ECFA6">
            <w:pPr>
              <w:widowControl/>
              <w:spacing w:line="440" w:lineRule="exact"/>
              <w:jc w:val="center"/>
              <w:rPr>
                <w:rFonts w:ascii="宋体" w:hAnsi="宋体" w:cs="宋体"/>
                <w:kern w:val="0"/>
                <w:sz w:val="24"/>
                <w:szCs w:val="21"/>
              </w:rPr>
            </w:pPr>
            <w:r>
              <w:rPr>
                <w:rFonts w:hint="eastAsia" w:ascii="宋体" w:hAnsi="宋体" w:cs="宋体"/>
                <w:kern w:val="0"/>
                <w:sz w:val="24"/>
                <w:szCs w:val="21"/>
              </w:rPr>
              <w:t>投标联系人</w:t>
            </w:r>
          </w:p>
        </w:tc>
        <w:tc>
          <w:tcPr>
            <w:tcW w:w="2431" w:type="dxa"/>
            <w:noWrap w:val="0"/>
            <w:vAlign w:val="center"/>
          </w:tcPr>
          <w:p w14:paraId="10E4DC0E">
            <w:pPr>
              <w:widowControl/>
              <w:spacing w:line="440" w:lineRule="exact"/>
              <w:jc w:val="center"/>
              <w:rPr>
                <w:rFonts w:ascii="宋体" w:hAnsi="宋体" w:cs="宋体"/>
                <w:kern w:val="0"/>
                <w:sz w:val="24"/>
                <w:szCs w:val="21"/>
              </w:rPr>
            </w:pPr>
          </w:p>
        </w:tc>
        <w:tc>
          <w:tcPr>
            <w:tcW w:w="1747" w:type="dxa"/>
            <w:noWrap w:val="0"/>
            <w:vAlign w:val="center"/>
          </w:tcPr>
          <w:p w14:paraId="19E044D5">
            <w:pPr>
              <w:widowControl/>
              <w:spacing w:line="440" w:lineRule="exact"/>
              <w:jc w:val="center"/>
              <w:rPr>
                <w:rFonts w:ascii="宋体" w:hAnsi="宋体" w:cs="宋体"/>
                <w:kern w:val="0"/>
                <w:sz w:val="24"/>
                <w:szCs w:val="21"/>
              </w:rPr>
            </w:pPr>
            <w:r>
              <w:rPr>
                <w:rFonts w:hint="eastAsia" w:ascii="宋体" w:hAnsi="宋体" w:cs="宋体"/>
                <w:kern w:val="0"/>
                <w:sz w:val="24"/>
                <w:szCs w:val="21"/>
              </w:rPr>
              <w:t>联系电话</w:t>
            </w:r>
          </w:p>
        </w:tc>
        <w:tc>
          <w:tcPr>
            <w:tcW w:w="3217" w:type="dxa"/>
            <w:noWrap w:val="0"/>
            <w:vAlign w:val="center"/>
          </w:tcPr>
          <w:p w14:paraId="21642438">
            <w:pPr>
              <w:widowControl/>
              <w:spacing w:line="440" w:lineRule="exact"/>
              <w:jc w:val="center"/>
              <w:rPr>
                <w:rFonts w:ascii="宋体" w:hAnsi="宋体" w:cs="宋体"/>
                <w:kern w:val="0"/>
                <w:sz w:val="24"/>
                <w:szCs w:val="21"/>
              </w:rPr>
            </w:pPr>
          </w:p>
        </w:tc>
      </w:tr>
      <w:tr w14:paraId="0BC0DF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2282" w:type="dxa"/>
            <w:noWrap w:val="0"/>
            <w:vAlign w:val="center"/>
          </w:tcPr>
          <w:p w14:paraId="58C12CBF">
            <w:pPr>
              <w:widowControl/>
              <w:spacing w:line="440" w:lineRule="exact"/>
              <w:jc w:val="center"/>
              <w:rPr>
                <w:rFonts w:ascii="宋体" w:hAnsi="宋体" w:cs="宋体"/>
                <w:kern w:val="0"/>
                <w:sz w:val="24"/>
                <w:szCs w:val="21"/>
              </w:rPr>
            </w:pPr>
            <w:r>
              <w:rPr>
                <w:rFonts w:hint="eastAsia" w:ascii="宋体" w:hAnsi="宋体" w:cs="宋体"/>
                <w:kern w:val="0"/>
                <w:sz w:val="24"/>
                <w:szCs w:val="21"/>
              </w:rPr>
              <w:t>传</w:t>
            </w:r>
            <w:r>
              <w:rPr>
                <w:rFonts w:ascii="宋体" w:hAnsi="宋体" w:cs="宋体"/>
                <w:kern w:val="0"/>
                <w:sz w:val="24"/>
                <w:szCs w:val="21"/>
              </w:rPr>
              <w:t xml:space="preserve">  </w:t>
            </w:r>
            <w:r>
              <w:rPr>
                <w:rFonts w:hint="eastAsia" w:ascii="宋体" w:hAnsi="宋体" w:cs="宋体"/>
                <w:kern w:val="0"/>
                <w:sz w:val="24"/>
                <w:szCs w:val="21"/>
              </w:rPr>
              <w:t>真</w:t>
            </w:r>
          </w:p>
        </w:tc>
        <w:tc>
          <w:tcPr>
            <w:tcW w:w="2431" w:type="dxa"/>
            <w:noWrap w:val="0"/>
            <w:vAlign w:val="center"/>
          </w:tcPr>
          <w:p w14:paraId="150E4291">
            <w:pPr>
              <w:widowControl/>
              <w:spacing w:line="440" w:lineRule="exact"/>
              <w:jc w:val="center"/>
              <w:rPr>
                <w:rFonts w:ascii="宋体" w:hAnsi="宋体" w:cs="宋体"/>
                <w:kern w:val="0"/>
                <w:sz w:val="24"/>
                <w:szCs w:val="21"/>
              </w:rPr>
            </w:pPr>
          </w:p>
        </w:tc>
        <w:tc>
          <w:tcPr>
            <w:tcW w:w="1747" w:type="dxa"/>
            <w:noWrap w:val="0"/>
            <w:vAlign w:val="center"/>
          </w:tcPr>
          <w:p w14:paraId="024D8273">
            <w:pPr>
              <w:widowControl/>
              <w:spacing w:line="440" w:lineRule="exact"/>
              <w:jc w:val="center"/>
              <w:rPr>
                <w:rFonts w:ascii="宋体" w:hAnsi="宋体" w:cs="宋体"/>
                <w:kern w:val="0"/>
                <w:sz w:val="24"/>
                <w:szCs w:val="21"/>
              </w:rPr>
            </w:pPr>
            <w:r>
              <w:rPr>
                <w:rFonts w:hint="eastAsia" w:ascii="宋体" w:hAnsi="宋体" w:cs="宋体"/>
                <w:kern w:val="0"/>
                <w:sz w:val="24"/>
                <w:szCs w:val="21"/>
              </w:rPr>
              <w:t>电子邮箱</w:t>
            </w:r>
          </w:p>
          <w:p w14:paraId="6C8CB22D">
            <w:pPr>
              <w:widowControl/>
              <w:spacing w:line="440" w:lineRule="exact"/>
              <w:jc w:val="center"/>
              <w:rPr>
                <w:rFonts w:ascii="宋体" w:hAnsi="宋体" w:cs="宋体"/>
                <w:kern w:val="0"/>
                <w:sz w:val="24"/>
                <w:szCs w:val="21"/>
              </w:rPr>
            </w:pPr>
            <w:r>
              <w:rPr>
                <w:rFonts w:hint="eastAsia" w:ascii="宋体" w:hAnsi="宋体" w:cs="宋体"/>
                <w:kern w:val="0"/>
                <w:sz w:val="24"/>
                <w:szCs w:val="21"/>
              </w:rPr>
              <w:t>（必填）</w:t>
            </w:r>
          </w:p>
        </w:tc>
        <w:tc>
          <w:tcPr>
            <w:tcW w:w="3217" w:type="dxa"/>
            <w:noWrap w:val="0"/>
            <w:vAlign w:val="center"/>
          </w:tcPr>
          <w:p w14:paraId="730C36C6">
            <w:pPr>
              <w:widowControl/>
              <w:spacing w:line="440" w:lineRule="exact"/>
              <w:jc w:val="center"/>
              <w:rPr>
                <w:rFonts w:ascii="宋体" w:hAnsi="宋体" w:cs="宋体"/>
                <w:kern w:val="0"/>
                <w:sz w:val="24"/>
                <w:szCs w:val="21"/>
              </w:rPr>
            </w:pPr>
          </w:p>
        </w:tc>
      </w:tr>
      <w:tr w14:paraId="7DF30A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3" w:hRule="atLeast"/>
        </w:trPr>
        <w:tc>
          <w:tcPr>
            <w:tcW w:w="9677" w:type="dxa"/>
            <w:gridSpan w:val="4"/>
            <w:tcBorders>
              <w:bottom w:val="single" w:color="auto" w:sz="8" w:space="0"/>
            </w:tcBorders>
            <w:noWrap w:val="0"/>
            <w:vAlign w:val="center"/>
          </w:tcPr>
          <w:p w14:paraId="2D36A8EC">
            <w:pPr>
              <w:widowControl/>
              <w:spacing w:line="440" w:lineRule="exact"/>
              <w:jc w:val="left"/>
              <w:rPr>
                <w:rFonts w:ascii="宋体" w:hAnsi="宋体" w:cs="宋体"/>
                <w:kern w:val="0"/>
                <w:sz w:val="24"/>
                <w:szCs w:val="21"/>
              </w:rPr>
            </w:pPr>
          </w:p>
          <w:p w14:paraId="65516C6F">
            <w:pPr>
              <w:widowControl/>
              <w:spacing w:line="440" w:lineRule="exact"/>
              <w:jc w:val="left"/>
              <w:rPr>
                <w:rFonts w:ascii="宋体" w:hAnsi="宋体" w:cs="宋体"/>
                <w:kern w:val="0"/>
                <w:sz w:val="24"/>
                <w:szCs w:val="21"/>
              </w:rPr>
            </w:pPr>
            <w:r>
              <w:rPr>
                <w:rFonts w:ascii="宋体" w:hAnsi="宋体" w:cs="宋体"/>
                <w:kern w:val="0"/>
                <w:sz w:val="24"/>
                <w:szCs w:val="21"/>
              </w:rPr>
              <w:t>1.</w:t>
            </w:r>
            <w:r>
              <w:rPr>
                <w:rFonts w:hint="eastAsia" w:ascii="宋体" w:hAnsi="宋体" w:cs="宋体"/>
                <w:kern w:val="0"/>
                <w:sz w:val="24"/>
                <w:szCs w:val="21"/>
              </w:rPr>
              <w:t>购买招标文件方式：</w:t>
            </w:r>
            <w:r>
              <w:rPr>
                <w:rFonts w:ascii="宋体" w:hAnsi="宋体" w:cs="宋体"/>
                <w:kern w:val="0"/>
                <w:sz w:val="24"/>
                <w:szCs w:val="21"/>
              </w:rPr>
              <w:t xml:space="preserve">  </w:t>
            </w:r>
            <w:r>
              <w:rPr>
                <w:rFonts w:hint="eastAsia" w:ascii="宋体" w:hAnsi="宋体" w:cs="宋体"/>
                <w:kern w:val="0"/>
                <w:sz w:val="24"/>
                <w:szCs w:val="21"/>
              </w:rPr>
              <w:t>电子版</w:t>
            </w:r>
            <w:r>
              <w:rPr>
                <w:rFonts w:ascii="宋体" w:hAnsi="宋体" w:cs="宋体"/>
                <w:kern w:val="0"/>
                <w:sz w:val="24"/>
                <w:szCs w:val="21"/>
              </w:rPr>
              <w:t xml:space="preserve"> </w:t>
            </w:r>
          </w:p>
          <w:p w14:paraId="154F030A">
            <w:pPr>
              <w:widowControl/>
              <w:spacing w:line="440" w:lineRule="exact"/>
              <w:jc w:val="left"/>
              <w:rPr>
                <w:rFonts w:ascii="宋体" w:hAnsi="宋体" w:cs="宋体"/>
                <w:kern w:val="0"/>
                <w:sz w:val="24"/>
                <w:szCs w:val="21"/>
              </w:rPr>
            </w:pPr>
          </w:p>
          <w:p w14:paraId="1E06889F">
            <w:pPr>
              <w:pStyle w:val="12"/>
              <w:ind w:firstLine="0" w:firstLineChars="0"/>
              <w:rPr>
                <w:rFonts w:hint="eastAsia"/>
              </w:rPr>
            </w:pPr>
          </w:p>
          <w:p w14:paraId="52DB958B">
            <w:pPr>
              <w:pStyle w:val="12"/>
              <w:ind w:firstLine="0" w:firstLineChars="0"/>
              <w:rPr>
                <w:rFonts w:hint="eastAsia"/>
              </w:rPr>
            </w:pPr>
          </w:p>
          <w:p w14:paraId="24E3FB4C">
            <w:pPr>
              <w:pStyle w:val="12"/>
              <w:ind w:firstLine="0" w:firstLineChars="0"/>
              <w:rPr>
                <w:rFonts w:hint="eastAsia"/>
              </w:rPr>
            </w:pPr>
          </w:p>
          <w:p w14:paraId="4814661A">
            <w:pPr>
              <w:widowControl/>
              <w:spacing w:line="440" w:lineRule="exact"/>
              <w:jc w:val="left"/>
              <w:rPr>
                <w:rFonts w:ascii="宋体" w:hAnsi="宋体" w:cs="宋体"/>
                <w:kern w:val="0"/>
                <w:sz w:val="24"/>
                <w:szCs w:val="21"/>
              </w:rPr>
            </w:pPr>
            <w:r>
              <w:rPr>
                <w:rFonts w:ascii="宋体" w:hAnsi="宋体" w:cs="宋体"/>
                <w:kern w:val="0"/>
                <w:sz w:val="24"/>
                <w:szCs w:val="21"/>
              </w:rPr>
              <w:t>2.</w:t>
            </w:r>
            <w:r>
              <w:rPr>
                <w:rFonts w:hint="eastAsia" w:ascii="宋体" w:hAnsi="宋体" w:cs="宋体"/>
                <w:kern w:val="0"/>
                <w:sz w:val="24"/>
                <w:szCs w:val="21"/>
              </w:rPr>
              <w:t>申请投标招标编号：</w:t>
            </w:r>
            <w:r>
              <w:rPr>
                <w:rFonts w:hint="eastAsia" w:ascii="仿宋_GB2312" w:hAnsi="宋体" w:eastAsia="仿宋_GB2312" w:cs="仿宋_GB2312"/>
                <w:color w:val="000000"/>
                <w:kern w:val="0"/>
                <w:sz w:val="24"/>
                <w:lang w:bidi="ar"/>
              </w:rPr>
              <w:t>ZTWJWZZB-2025-</w:t>
            </w:r>
            <w:r>
              <w:rPr>
                <w:rFonts w:hint="eastAsia" w:ascii="仿宋_GB2312" w:hAnsi="宋体" w:eastAsia="仿宋_GB2312" w:cs="仿宋_GB2312"/>
                <w:color w:val="000000"/>
                <w:kern w:val="0"/>
                <w:sz w:val="24"/>
                <w:lang w:val="en-US" w:eastAsia="zh-CN" w:bidi="ar"/>
              </w:rPr>
              <w:t>903</w:t>
            </w:r>
            <w:r>
              <w:rPr>
                <w:rFonts w:hint="eastAsia" w:ascii="宋体" w:hAnsi="宋体" w:cs="宋体"/>
                <w:kern w:val="0"/>
                <w:sz w:val="24"/>
                <w:szCs w:val="21"/>
              </w:rPr>
              <w:t xml:space="preserve">    包件号：</w:t>
            </w:r>
            <w:r>
              <w:rPr>
                <w:rFonts w:hint="eastAsia" w:ascii="仿宋_GB2312" w:hAnsi="宋体" w:eastAsia="仿宋_GB2312" w:cs="仿宋_GB2312"/>
                <w:color w:val="000000"/>
                <w:kern w:val="0"/>
                <w:sz w:val="24"/>
                <w:lang w:val="en-US" w:eastAsia="zh-CN" w:bidi="ar"/>
              </w:rPr>
              <w:t>ZTEJ-CDWLC04</w:t>
            </w:r>
          </w:p>
          <w:p w14:paraId="7E81EA35">
            <w:pPr>
              <w:widowControl/>
              <w:spacing w:line="440" w:lineRule="exact"/>
              <w:jc w:val="left"/>
              <w:rPr>
                <w:rFonts w:ascii="宋体" w:hAnsi="宋体" w:cs="宋体"/>
                <w:kern w:val="0"/>
                <w:sz w:val="24"/>
                <w:szCs w:val="21"/>
              </w:rPr>
            </w:pPr>
          </w:p>
          <w:p w14:paraId="1EA25746">
            <w:pPr>
              <w:widowControl/>
              <w:spacing w:line="440" w:lineRule="exact"/>
              <w:jc w:val="left"/>
              <w:rPr>
                <w:rFonts w:ascii="宋体" w:hAnsi="宋体" w:cs="宋体"/>
                <w:kern w:val="0"/>
                <w:sz w:val="24"/>
                <w:szCs w:val="21"/>
              </w:rPr>
            </w:pPr>
          </w:p>
          <w:p w14:paraId="0E7319F3">
            <w:pPr>
              <w:widowControl/>
              <w:spacing w:line="440" w:lineRule="exact"/>
              <w:jc w:val="left"/>
              <w:rPr>
                <w:rFonts w:ascii="宋体" w:hAnsi="宋体" w:cs="宋体"/>
                <w:kern w:val="0"/>
                <w:sz w:val="24"/>
                <w:szCs w:val="21"/>
              </w:rPr>
            </w:pPr>
          </w:p>
          <w:p w14:paraId="65D4B685">
            <w:pPr>
              <w:widowControl/>
              <w:spacing w:line="440" w:lineRule="exact"/>
              <w:jc w:val="left"/>
              <w:rPr>
                <w:rFonts w:ascii="宋体" w:hAnsi="宋体" w:cs="宋体"/>
                <w:kern w:val="0"/>
                <w:sz w:val="24"/>
                <w:szCs w:val="21"/>
              </w:rPr>
            </w:pPr>
            <w:r>
              <w:rPr>
                <w:rFonts w:ascii="宋体" w:hAnsi="宋体" w:cs="宋体"/>
                <w:kern w:val="0"/>
                <w:sz w:val="24"/>
                <w:szCs w:val="21"/>
              </w:rPr>
              <w:t>3.</w:t>
            </w:r>
            <w:r>
              <w:rPr>
                <w:rFonts w:hint="eastAsia" w:ascii="宋体" w:hAnsi="宋体" w:cs="宋体"/>
                <w:kern w:val="0"/>
                <w:sz w:val="24"/>
                <w:szCs w:val="21"/>
              </w:rPr>
              <w:t>其它说明：</w:t>
            </w:r>
          </w:p>
          <w:p w14:paraId="3B61CCB9">
            <w:pPr>
              <w:widowControl/>
              <w:spacing w:line="440" w:lineRule="exact"/>
              <w:jc w:val="left"/>
              <w:rPr>
                <w:rFonts w:ascii="宋体" w:hAnsi="宋体" w:cs="宋体"/>
                <w:kern w:val="0"/>
                <w:sz w:val="24"/>
                <w:szCs w:val="21"/>
              </w:rPr>
            </w:pPr>
          </w:p>
          <w:p w14:paraId="4B92AF57">
            <w:pPr>
              <w:widowControl/>
              <w:spacing w:line="440" w:lineRule="exact"/>
              <w:jc w:val="left"/>
              <w:rPr>
                <w:rFonts w:ascii="宋体" w:hAnsi="宋体" w:cs="宋体"/>
                <w:kern w:val="0"/>
                <w:sz w:val="24"/>
                <w:szCs w:val="21"/>
              </w:rPr>
            </w:pPr>
          </w:p>
          <w:p w14:paraId="74141F63">
            <w:pPr>
              <w:widowControl/>
              <w:spacing w:line="440" w:lineRule="exact"/>
              <w:jc w:val="left"/>
              <w:rPr>
                <w:rFonts w:ascii="宋体" w:hAnsi="宋体" w:cs="宋体"/>
                <w:kern w:val="0"/>
                <w:sz w:val="24"/>
                <w:szCs w:val="21"/>
              </w:rPr>
            </w:pPr>
          </w:p>
          <w:p w14:paraId="38C05205">
            <w:pPr>
              <w:widowControl/>
              <w:spacing w:line="440" w:lineRule="exact"/>
              <w:jc w:val="left"/>
              <w:rPr>
                <w:rFonts w:ascii="宋体" w:hAnsi="宋体" w:cs="宋体"/>
                <w:kern w:val="0"/>
                <w:sz w:val="24"/>
                <w:szCs w:val="21"/>
              </w:rPr>
            </w:pPr>
          </w:p>
          <w:p w14:paraId="38E9D3F9">
            <w:pPr>
              <w:widowControl/>
              <w:spacing w:line="440" w:lineRule="exact"/>
              <w:ind w:right="480" w:firstLine="5280" w:firstLineChars="2200"/>
              <w:jc w:val="left"/>
              <w:rPr>
                <w:rFonts w:ascii="宋体" w:hAnsi="宋体" w:cs="宋体"/>
                <w:kern w:val="0"/>
                <w:sz w:val="24"/>
                <w:szCs w:val="21"/>
              </w:rPr>
            </w:pPr>
            <w:r>
              <w:rPr>
                <w:rFonts w:hint="eastAsia" w:ascii="宋体" w:hAnsi="宋体" w:cs="宋体"/>
                <w:kern w:val="0"/>
                <w:sz w:val="24"/>
                <w:szCs w:val="21"/>
              </w:rPr>
              <w:t>投标人（公章）</w:t>
            </w:r>
          </w:p>
          <w:p w14:paraId="6559B23A">
            <w:pPr>
              <w:widowControl/>
              <w:spacing w:line="440" w:lineRule="exact"/>
              <w:jc w:val="left"/>
              <w:rPr>
                <w:rFonts w:ascii="宋体" w:hAnsi="宋体" w:cs="宋体"/>
                <w:kern w:val="0"/>
                <w:sz w:val="24"/>
                <w:szCs w:val="21"/>
              </w:rPr>
            </w:pPr>
            <w:r>
              <w:rPr>
                <w:rFonts w:ascii="宋体" w:hAnsi="宋体" w:cs="宋体"/>
                <w:kern w:val="0"/>
                <w:sz w:val="24"/>
                <w:szCs w:val="21"/>
              </w:rPr>
              <w:t xml:space="preserve">                                            </w:t>
            </w:r>
          </w:p>
          <w:p w14:paraId="1FCCD976">
            <w:pPr>
              <w:widowControl/>
              <w:spacing w:line="440" w:lineRule="exact"/>
              <w:ind w:firstLine="5160" w:firstLineChars="2150"/>
              <w:jc w:val="left"/>
              <w:rPr>
                <w:rFonts w:ascii="宋体" w:hAnsi="宋体" w:cs="宋体"/>
                <w:kern w:val="0"/>
                <w:sz w:val="24"/>
                <w:szCs w:val="21"/>
              </w:rPr>
            </w:pPr>
            <w:r>
              <w:rPr>
                <w:rFonts w:ascii="宋体" w:hAnsi="宋体" w:cs="宋体"/>
                <w:kern w:val="0"/>
                <w:sz w:val="24"/>
                <w:szCs w:val="21"/>
              </w:rPr>
              <w:t xml:space="preserve"> </w:t>
            </w:r>
            <w:r>
              <w:rPr>
                <w:rFonts w:hint="eastAsia" w:ascii="宋体" w:hAnsi="宋体" w:cs="宋体"/>
                <w:kern w:val="0"/>
                <w:sz w:val="24"/>
                <w:szCs w:val="21"/>
              </w:rPr>
              <w:t>年</w:t>
            </w:r>
            <w:r>
              <w:rPr>
                <w:rFonts w:ascii="宋体" w:hAnsi="宋体" w:cs="宋体"/>
                <w:kern w:val="0"/>
                <w:sz w:val="24"/>
                <w:szCs w:val="21"/>
              </w:rPr>
              <w:t xml:space="preserve">    </w:t>
            </w:r>
            <w:r>
              <w:rPr>
                <w:rFonts w:hint="eastAsia" w:ascii="宋体" w:hAnsi="宋体" w:cs="宋体"/>
                <w:kern w:val="0"/>
                <w:sz w:val="24"/>
                <w:szCs w:val="21"/>
              </w:rPr>
              <w:t>月</w:t>
            </w:r>
            <w:r>
              <w:rPr>
                <w:rFonts w:ascii="宋体" w:hAnsi="宋体" w:cs="宋体"/>
                <w:kern w:val="0"/>
                <w:sz w:val="24"/>
                <w:szCs w:val="21"/>
              </w:rPr>
              <w:t xml:space="preserve">    </w:t>
            </w:r>
            <w:r>
              <w:rPr>
                <w:rFonts w:hint="eastAsia" w:ascii="宋体" w:hAnsi="宋体" w:cs="宋体"/>
                <w:kern w:val="0"/>
                <w:sz w:val="24"/>
                <w:szCs w:val="21"/>
              </w:rPr>
              <w:t>日</w:t>
            </w:r>
          </w:p>
        </w:tc>
      </w:tr>
    </w:tbl>
    <w:p w14:paraId="7C30EAB1">
      <w:pPr>
        <w:outlineLvl w:val="1"/>
        <w:rPr>
          <w:rFonts w:hint="eastAsia" w:ascii="宋体" w:hAnsi="宋体" w:eastAsia="宋体"/>
          <w:sz w:val="28"/>
          <w:szCs w:val="28"/>
          <w:lang w:eastAsia="zh-CN"/>
        </w:rPr>
      </w:pPr>
      <w:bookmarkStart w:id="74" w:name="_Toc129350252"/>
      <w:bookmarkStart w:id="75" w:name="_Toc24014"/>
      <w:bookmarkStart w:id="76" w:name="_Toc129374161"/>
      <w:bookmarkStart w:id="77" w:name="_Toc12422"/>
      <w:r>
        <w:rPr>
          <w:rFonts w:hint="eastAsia" w:ascii="宋体" w:hAnsi="宋体"/>
          <w:sz w:val="28"/>
          <w:szCs w:val="28"/>
        </w:rPr>
        <w:t>附件</w:t>
      </w:r>
      <w:bookmarkEnd w:id="74"/>
      <w:bookmarkEnd w:id="75"/>
      <w:bookmarkEnd w:id="76"/>
      <w:bookmarkEnd w:id="77"/>
      <w:r>
        <w:rPr>
          <w:rFonts w:hint="eastAsia" w:ascii="宋体" w:hAnsi="宋体"/>
          <w:sz w:val="28"/>
          <w:szCs w:val="28"/>
          <w:lang w:val="en-US" w:eastAsia="zh-CN"/>
        </w:rPr>
        <w:t>四</w:t>
      </w:r>
    </w:p>
    <w:tbl>
      <w:tblPr>
        <w:tblStyle w:val="6"/>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933"/>
        <w:gridCol w:w="6051"/>
      </w:tblGrid>
      <w:tr w14:paraId="2D33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746" w:type="dxa"/>
            <w:gridSpan w:val="3"/>
            <w:tcBorders>
              <w:top w:val="nil"/>
              <w:left w:val="nil"/>
              <w:bottom w:val="single" w:color="auto" w:sz="4" w:space="0"/>
              <w:right w:val="nil"/>
            </w:tcBorders>
            <w:noWrap/>
            <w:vAlign w:val="center"/>
          </w:tcPr>
          <w:p w14:paraId="3D8C4639">
            <w:pPr>
              <w:widowControl/>
              <w:spacing w:line="380" w:lineRule="atLeast"/>
              <w:jc w:val="center"/>
              <w:rPr>
                <w:rFonts w:ascii="宋体" w:hAnsi="宋体" w:cs="宋体"/>
                <w:color w:val="000000"/>
                <w:kern w:val="0"/>
                <w:sz w:val="24"/>
              </w:rPr>
            </w:pPr>
            <w:r>
              <w:rPr>
                <w:rFonts w:hint="eastAsia" w:ascii="宋体" w:hAnsi="宋体" w:cs="新宋体"/>
                <w:b/>
                <w:bCs/>
                <w:kern w:val="0"/>
                <w:sz w:val="36"/>
                <w:szCs w:val="36"/>
              </w:rPr>
              <w:t>客商申请所需信息</w:t>
            </w:r>
          </w:p>
        </w:tc>
      </w:tr>
      <w:tr w14:paraId="3B9F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62" w:type="dxa"/>
            <w:tcBorders>
              <w:top w:val="single" w:color="auto" w:sz="4" w:space="0"/>
            </w:tcBorders>
            <w:noWrap/>
            <w:vAlign w:val="center"/>
          </w:tcPr>
          <w:p w14:paraId="5F7B2D65">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2933" w:type="dxa"/>
            <w:tcBorders>
              <w:top w:val="single" w:color="auto" w:sz="4" w:space="0"/>
            </w:tcBorders>
            <w:noWrap/>
            <w:vAlign w:val="center"/>
          </w:tcPr>
          <w:p w14:paraId="3BDB885C">
            <w:pPr>
              <w:widowControl/>
              <w:jc w:val="center"/>
              <w:rPr>
                <w:rFonts w:ascii="宋体" w:hAnsi="宋体" w:cs="宋体"/>
                <w:color w:val="000000"/>
                <w:kern w:val="0"/>
                <w:sz w:val="24"/>
              </w:rPr>
            </w:pPr>
            <w:r>
              <w:rPr>
                <w:rFonts w:hint="eastAsia" w:ascii="宋体" w:hAnsi="宋体" w:cs="宋体"/>
                <w:color w:val="000000"/>
                <w:kern w:val="0"/>
                <w:sz w:val="24"/>
              </w:rPr>
              <w:t>单位名称</w:t>
            </w:r>
          </w:p>
        </w:tc>
        <w:tc>
          <w:tcPr>
            <w:tcW w:w="6051" w:type="dxa"/>
            <w:tcBorders>
              <w:top w:val="single" w:color="auto" w:sz="4" w:space="0"/>
            </w:tcBorders>
            <w:noWrap/>
            <w:vAlign w:val="center"/>
          </w:tcPr>
          <w:p w14:paraId="327F1FB7">
            <w:pPr>
              <w:widowControl/>
              <w:jc w:val="center"/>
              <w:rPr>
                <w:rFonts w:ascii="宋体" w:hAnsi="宋体" w:cs="宋体"/>
                <w:color w:val="000000"/>
                <w:kern w:val="0"/>
                <w:sz w:val="24"/>
              </w:rPr>
            </w:pPr>
          </w:p>
        </w:tc>
      </w:tr>
      <w:tr w14:paraId="1435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62" w:type="dxa"/>
            <w:noWrap/>
            <w:vAlign w:val="center"/>
          </w:tcPr>
          <w:p w14:paraId="71632BDE">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933" w:type="dxa"/>
            <w:noWrap/>
            <w:vAlign w:val="center"/>
          </w:tcPr>
          <w:p w14:paraId="2D4E866C">
            <w:pPr>
              <w:widowControl/>
              <w:jc w:val="center"/>
              <w:rPr>
                <w:rFonts w:ascii="宋体" w:hAnsi="宋体" w:cs="宋体"/>
                <w:color w:val="000000"/>
                <w:kern w:val="0"/>
                <w:sz w:val="24"/>
              </w:rPr>
            </w:pPr>
            <w:r>
              <w:rPr>
                <w:rFonts w:hint="eastAsia" w:ascii="宋体" w:hAnsi="宋体" w:cs="宋体"/>
                <w:color w:val="000000"/>
                <w:kern w:val="0"/>
                <w:sz w:val="24"/>
              </w:rPr>
              <w:t>客商性质</w:t>
            </w:r>
          </w:p>
        </w:tc>
        <w:tc>
          <w:tcPr>
            <w:tcW w:w="6051" w:type="dxa"/>
            <w:noWrap/>
            <w:vAlign w:val="center"/>
          </w:tcPr>
          <w:p w14:paraId="54064AFA">
            <w:pPr>
              <w:widowControl/>
              <w:jc w:val="center"/>
              <w:rPr>
                <w:rFonts w:ascii="宋体" w:hAnsi="宋体" w:cs="宋体"/>
                <w:color w:val="000000"/>
                <w:kern w:val="0"/>
                <w:sz w:val="24"/>
              </w:rPr>
            </w:pPr>
            <w:r>
              <w:rPr>
                <w:rFonts w:hint="eastAsia" w:ascii="宋体" w:hAnsi="宋体" w:cs="宋体"/>
                <w:color w:val="000000"/>
                <w:kern w:val="0"/>
                <w:sz w:val="24"/>
              </w:rPr>
              <w:t>国企/民企/</w:t>
            </w:r>
          </w:p>
        </w:tc>
      </w:tr>
      <w:tr w14:paraId="4F40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62" w:type="dxa"/>
            <w:noWrap/>
            <w:vAlign w:val="center"/>
          </w:tcPr>
          <w:p w14:paraId="2CA97A87">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933" w:type="dxa"/>
            <w:noWrap/>
            <w:vAlign w:val="center"/>
          </w:tcPr>
          <w:p w14:paraId="0B0BCA09">
            <w:pPr>
              <w:widowControl/>
              <w:jc w:val="center"/>
              <w:rPr>
                <w:rFonts w:ascii="宋体" w:hAnsi="宋体" w:cs="宋体"/>
                <w:color w:val="000000"/>
                <w:kern w:val="0"/>
                <w:sz w:val="24"/>
              </w:rPr>
            </w:pPr>
            <w:r>
              <w:rPr>
                <w:rFonts w:hint="eastAsia" w:ascii="宋体" w:hAnsi="宋体" w:cs="宋体"/>
                <w:color w:val="000000"/>
                <w:kern w:val="0"/>
                <w:sz w:val="24"/>
              </w:rPr>
              <w:t>统一社会信用代码</w:t>
            </w:r>
          </w:p>
        </w:tc>
        <w:tc>
          <w:tcPr>
            <w:tcW w:w="6051" w:type="dxa"/>
            <w:noWrap/>
            <w:vAlign w:val="center"/>
          </w:tcPr>
          <w:p w14:paraId="52848D1F">
            <w:pPr>
              <w:widowControl/>
              <w:jc w:val="center"/>
              <w:rPr>
                <w:rFonts w:ascii="宋体" w:hAnsi="宋体" w:cs="宋体"/>
                <w:color w:val="000000"/>
                <w:kern w:val="0"/>
                <w:sz w:val="24"/>
              </w:rPr>
            </w:pPr>
          </w:p>
        </w:tc>
      </w:tr>
      <w:tr w14:paraId="44E4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62" w:type="dxa"/>
            <w:noWrap/>
            <w:vAlign w:val="center"/>
          </w:tcPr>
          <w:p w14:paraId="5054F245">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933" w:type="dxa"/>
            <w:noWrap/>
            <w:vAlign w:val="center"/>
          </w:tcPr>
          <w:p w14:paraId="6177259B">
            <w:pPr>
              <w:widowControl/>
              <w:jc w:val="center"/>
              <w:rPr>
                <w:rFonts w:ascii="宋体" w:hAnsi="宋体" w:cs="宋体"/>
                <w:color w:val="000000"/>
                <w:kern w:val="0"/>
                <w:sz w:val="24"/>
              </w:rPr>
            </w:pPr>
            <w:r>
              <w:rPr>
                <w:rFonts w:hint="eastAsia" w:ascii="宋体" w:hAnsi="宋体" w:cs="宋体"/>
                <w:color w:val="000000"/>
                <w:kern w:val="0"/>
                <w:sz w:val="24"/>
              </w:rPr>
              <w:t>所在地</w:t>
            </w:r>
          </w:p>
        </w:tc>
        <w:tc>
          <w:tcPr>
            <w:tcW w:w="6051" w:type="dxa"/>
            <w:noWrap/>
            <w:vAlign w:val="center"/>
          </w:tcPr>
          <w:p w14:paraId="1C4037CB">
            <w:pPr>
              <w:widowControl/>
              <w:jc w:val="center"/>
              <w:rPr>
                <w:rFonts w:ascii="宋体" w:hAnsi="宋体" w:cs="宋体"/>
                <w:color w:val="000000"/>
                <w:kern w:val="0"/>
                <w:sz w:val="24"/>
              </w:rPr>
            </w:pPr>
            <w:r>
              <w:rPr>
                <w:rFonts w:hint="eastAsia" w:ascii="宋体" w:hAnsi="宋体" w:cs="宋体"/>
                <w:color w:val="000000"/>
                <w:kern w:val="0"/>
                <w:sz w:val="24"/>
              </w:rPr>
              <w:t>XX省/自治区</w:t>
            </w:r>
          </w:p>
        </w:tc>
      </w:tr>
      <w:tr w14:paraId="331E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62" w:type="dxa"/>
            <w:noWrap/>
            <w:vAlign w:val="center"/>
          </w:tcPr>
          <w:p w14:paraId="46E07072">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933" w:type="dxa"/>
            <w:noWrap/>
            <w:vAlign w:val="center"/>
          </w:tcPr>
          <w:p w14:paraId="7C8EB2B2">
            <w:pPr>
              <w:widowControl/>
              <w:jc w:val="center"/>
              <w:rPr>
                <w:rFonts w:ascii="宋体" w:hAnsi="宋体" w:cs="宋体"/>
                <w:color w:val="000000"/>
                <w:kern w:val="0"/>
                <w:sz w:val="24"/>
              </w:rPr>
            </w:pPr>
            <w:r>
              <w:rPr>
                <w:rFonts w:hint="eastAsia" w:ascii="宋体" w:hAnsi="宋体" w:cs="宋体"/>
                <w:color w:val="000000"/>
                <w:kern w:val="0"/>
                <w:sz w:val="24"/>
              </w:rPr>
              <w:t>法人姓名</w:t>
            </w:r>
          </w:p>
        </w:tc>
        <w:tc>
          <w:tcPr>
            <w:tcW w:w="6051" w:type="dxa"/>
            <w:noWrap/>
            <w:vAlign w:val="center"/>
          </w:tcPr>
          <w:p w14:paraId="0875F44B">
            <w:pPr>
              <w:widowControl/>
              <w:jc w:val="center"/>
              <w:rPr>
                <w:rFonts w:ascii="宋体" w:hAnsi="宋体" w:cs="宋体"/>
                <w:color w:val="000000"/>
                <w:kern w:val="0"/>
                <w:sz w:val="24"/>
              </w:rPr>
            </w:pPr>
          </w:p>
        </w:tc>
      </w:tr>
      <w:tr w14:paraId="08CB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62" w:type="dxa"/>
            <w:noWrap/>
            <w:vAlign w:val="center"/>
          </w:tcPr>
          <w:p w14:paraId="5CBF9B03">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933" w:type="dxa"/>
            <w:noWrap/>
            <w:vAlign w:val="center"/>
          </w:tcPr>
          <w:p w14:paraId="13CD061B">
            <w:pPr>
              <w:widowControl/>
              <w:jc w:val="center"/>
              <w:rPr>
                <w:rFonts w:ascii="宋体" w:hAnsi="宋体" w:cs="宋体"/>
                <w:color w:val="000000"/>
                <w:kern w:val="0"/>
                <w:sz w:val="24"/>
              </w:rPr>
            </w:pPr>
            <w:r>
              <w:rPr>
                <w:rFonts w:hint="eastAsia" w:ascii="宋体" w:hAnsi="宋体" w:cs="宋体"/>
                <w:color w:val="000000"/>
                <w:kern w:val="0"/>
                <w:sz w:val="24"/>
              </w:rPr>
              <w:t>法人身份证号</w:t>
            </w:r>
          </w:p>
        </w:tc>
        <w:tc>
          <w:tcPr>
            <w:tcW w:w="6051" w:type="dxa"/>
            <w:noWrap/>
            <w:vAlign w:val="center"/>
          </w:tcPr>
          <w:p w14:paraId="43E0BB70">
            <w:pPr>
              <w:widowControl/>
              <w:jc w:val="center"/>
              <w:rPr>
                <w:rFonts w:ascii="宋体" w:hAnsi="宋体" w:cs="宋体"/>
                <w:color w:val="000000"/>
                <w:kern w:val="0"/>
                <w:sz w:val="24"/>
              </w:rPr>
            </w:pPr>
          </w:p>
        </w:tc>
      </w:tr>
      <w:tr w14:paraId="682E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62" w:type="dxa"/>
            <w:noWrap/>
            <w:vAlign w:val="center"/>
          </w:tcPr>
          <w:p w14:paraId="4F8B70A8">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2933" w:type="dxa"/>
            <w:noWrap/>
            <w:vAlign w:val="center"/>
          </w:tcPr>
          <w:p w14:paraId="294229C1">
            <w:pPr>
              <w:widowControl/>
              <w:jc w:val="center"/>
              <w:rPr>
                <w:rFonts w:ascii="宋体" w:hAnsi="宋体" w:cs="宋体"/>
                <w:color w:val="000000"/>
                <w:kern w:val="0"/>
                <w:sz w:val="24"/>
              </w:rPr>
            </w:pPr>
            <w:r>
              <w:rPr>
                <w:rFonts w:hint="eastAsia" w:ascii="宋体" w:hAnsi="宋体" w:cs="宋体"/>
                <w:color w:val="000000"/>
                <w:kern w:val="0"/>
                <w:sz w:val="24"/>
              </w:rPr>
              <w:t>纳税人类型</w:t>
            </w:r>
          </w:p>
        </w:tc>
        <w:tc>
          <w:tcPr>
            <w:tcW w:w="6051" w:type="dxa"/>
            <w:noWrap/>
            <w:vAlign w:val="center"/>
          </w:tcPr>
          <w:p w14:paraId="1E34BA4B">
            <w:pPr>
              <w:widowControl/>
              <w:jc w:val="center"/>
              <w:rPr>
                <w:rFonts w:ascii="宋体" w:hAnsi="宋体" w:cs="宋体"/>
                <w:color w:val="000000"/>
                <w:kern w:val="0"/>
                <w:sz w:val="24"/>
              </w:rPr>
            </w:pPr>
            <w:r>
              <w:rPr>
                <w:rFonts w:hint="eastAsia" w:ascii="宋体" w:hAnsi="宋体" w:cs="宋体"/>
                <w:color w:val="000000"/>
                <w:kern w:val="0"/>
                <w:sz w:val="24"/>
              </w:rPr>
              <w:t>增值税一般纳税人/小规模纳税人</w:t>
            </w:r>
          </w:p>
        </w:tc>
      </w:tr>
      <w:tr w14:paraId="1E51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46" w:type="dxa"/>
            <w:gridSpan w:val="3"/>
            <w:noWrap/>
            <w:vAlign w:val="center"/>
          </w:tcPr>
          <w:p w14:paraId="00013AD4">
            <w:pPr>
              <w:widowControl/>
              <w:jc w:val="left"/>
              <w:rPr>
                <w:rFonts w:ascii="宋体" w:hAnsi="宋体" w:cs="宋体"/>
                <w:color w:val="FF0000"/>
                <w:kern w:val="0"/>
                <w:sz w:val="24"/>
              </w:rPr>
            </w:pPr>
          </w:p>
        </w:tc>
      </w:tr>
    </w:tbl>
    <w:p w14:paraId="17E48E59">
      <w:pPr>
        <w:spacing w:line="400" w:lineRule="exact"/>
        <w:jc w:val="center"/>
        <w:rPr>
          <w:rFonts w:ascii="宋体" w:hAnsi="宋体"/>
          <w:bCs/>
          <w:sz w:val="28"/>
          <w:szCs w:val="28"/>
        </w:rPr>
      </w:pPr>
    </w:p>
    <w:p w14:paraId="42E8441A">
      <w:pPr>
        <w:spacing w:line="400" w:lineRule="exact"/>
        <w:jc w:val="center"/>
        <w:rPr>
          <w:rFonts w:ascii="宋体" w:hAnsi="宋体"/>
          <w:bCs/>
          <w:sz w:val="28"/>
          <w:szCs w:val="28"/>
        </w:rPr>
        <w:sectPr>
          <w:footerReference r:id="rId5" w:type="default"/>
          <w:footerReference r:id="rId6" w:type="even"/>
          <w:pgSz w:w="11906" w:h="16838"/>
          <w:pgMar w:top="1440" w:right="1080" w:bottom="1440" w:left="1080" w:header="340" w:footer="1361" w:gutter="0"/>
          <w:cols w:space="720" w:num="1"/>
          <w:docGrid w:type="linesAndChars" w:linePitch="312" w:charSpace="0"/>
        </w:sectPr>
      </w:pPr>
    </w:p>
    <w:p w14:paraId="6AB3B71D">
      <w:pPr>
        <w:rPr>
          <w:b/>
          <w:bCs/>
          <w:kern w:val="0"/>
          <w:sz w:val="36"/>
          <w:szCs w:val="36"/>
          <w:lang w:bidi="ar"/>
        </w:rPr>
      </w:pPr>
      <w:bookmarkStart w:id="78" w:name="_Toc17020"/>
      <w:r>
        <w:rPr>
          <w:rFonts w:hint="eastAsia" w:ascii="宋体" w:hAnsi="宋体"/>
          <w:sz w:val="28"/>
          <w:szCs w:val="28"/>
        </w:rPr>
        <w:t>附件</w:t>
      </w:r>
      <w:bookmarkEnd w:id="78"/>
      <w:r>
        <w:rPr>
          <w:rFonts w:hint="eastAsia" w:ascii="宋体" w:hAnsi="宋体"/>
          <w:sz w:val="28"/>
          <w:szCs w:val="28"/>
          <w:lang w:val="en-US" w:eastAsia="zh-CN"/>
        </w:rPr>
        <w:t>五</w:t>
      </w:r>
      <w:r>
        <w:rPr>
          <w:rFonts w:hint="eastAsia" w:ascii="宋体" w:hAnsi="宋体"/>
          <w:sz w:val="28"/>
          <w:szCs w:val="28"/>
        </w:rPr>
        <w:t xml:space="preserve">                                      </w:t>
      </w:r>
      <w:r>
        <w:rPr>
          <w:rFonts w:hint="eastAsia" w:ascii="宋体" w:hAnsi="宋体" w:cs="宋体"/>
          <w:b/>
          <w:bCs/>
          <w:color w:val="000000"/>
          <w:kern w:val="0"/>
          <w:sz w:val="36"/>
          <w:szCs w:val="36"/>
          <w:lang w:bidi="ar"/>
        </w:rPr>
        <w:t>需求明细表</w:t>
      </w:r>
      <w:r>
        <w:rPr>
          <w:b/>
          <w:bCs/>
          <w:color w:val="000000"/>
          <w:kern w:val="0"/>
          <w:sz w:val="36"/>
          <w:szCs w:val="36"/>
          <w:lang w:bidi="ar"/>
        </w:rPr>
        <w:t>1</w:t>
      </w:r>
    </w:p>
    <w:p w14:paraId="277CD98C">
      <w:pPr>
        <w:jc w:val="left"/>
        <w:rPr>
          <w:rFonts w:ascii="Calibri" w:hAnsi="Calibri"/>
          <w:szCs w:val="21"/>
        </w:rPr>
      </w:pPr>
      <w:r>
        <w:rPr>
          <w:rFonts w:hint="eastAsia" w:ascii="宋体" w:hAnsi="宋体" w:cs="宋体"/>
          <w:sz w:val="20"/>
          <w:szCs w:val="20"/>
        </w:rPr>
        <w:t>招</w:t>
      </w:r>
      <w:r>
        <w:rPr>
          <w:rFonts w:hint="eastAsia" w:ascii="宋体" w:hAnsi="宋体"/>
          <w:sz w:val="20"/>
          <w:szCs w:val="20"/>
        </w:rPr>
        <w:t>标人名</w:t>
      </w:r>
      <w:r>
        <w:rPr>
          <w:rFonts w:hint="eastAsia" w:ascii="宋体" w:hAnsi="宋体" w:eastAsia="宋体" w:cs="Times New Roman"/>
          <w:sz w:val="20"/>
          <w:szCs w:val="20"/>
        </w:rPr>
        <w:t>称：中铁五局集团电务工程有限责任公司</w:t>
      </w:r>
      <w:r>
        <w:rPr>
          <w:rFonts w:hint="eastAsia" w:ascii="宋体" w:hAnsi="宋体" w:eastAsia="宋体" w:cs="Times New Roman"/>
          <w:sz w:val="20"/>
          <w:szCs w:val="20"/>
          <w:lang w:val="en-US" w:eastAsia="zh-CN"/>
        </w:rPr>
        <w:t xml:space="preserve"> </w:t>
      </w:r>
      <w:r>
        <w:rPr>
          <w:rFonts w:hint="eastAsia" w:ascii="宋体" w:hAnsi="宋体" w:eastAsia="宋体" w:cs="Times New Roman"/>
          <w:color w:val="000000"/>
          <w:sz w:val="18"/>
          <w:szCs w:val="18"/>
          <w:lang w:val="en-US" w:eastAsia="zh-CN"/>
        </w:rPr>
        <w:t xml:space="preserve">  </w:t>
      </w:r>
      <w:r>
        <w:rPr>
          <w:rFonts w:hint="eastAsia" w:ascii="宋体" w:hAnsi="宋体"/>
          <w:color w:val="000000"/>
          <w:sz w:val="18"/>
          <w:szCs w:val="18"/>
        </w:rPr>
        <w:t xml:space="preserve">                                    </w:t>
      </w:r>
      <w:r>
        <w:rPr>
          <w:rFonts w:hint="eastAsia" w:ascii="宋体" w:hAnsi="宋体"/>
          <w:sz w:val="20"/>
          <w:szCs w:val="20"/>
        </w:rPr>
        <w:t>招标编号：</w:t>
      </w:r>
      <w:r>
        <w:rPr>
          <w:rFonts w:hint="eastAsia" w:ascii="宋体" w:hAnsi="宋体" w:eastAsia="宋体" w:cs="Times New Roman"/>
          <w:sz w:val="20"/>
          <w:szCs w:val="20"/>
        </w:rPr>
        <w:t>ZTWJWZZB-2025-</w:t>
      </w:r>
      <w:r>
        <w:rPr>
          <w:rFonts w:hint="eastAsia" w:ascii="宋体" w:hAnsi="宋体" w:eastAsia="宋体" w:cs="Times New Roman"/>
          <w:sz w:val="20"/>
          <w:szCs w:val="20"/>
          <w:lang w:val="en-US" w:eastAsia="zh-CN"/>
        </w:rPr>
        <w:t>903</w:t>
      </w:r>
      <w:r>
        <w:rPr>
          <w:rFonts w:hint="eastAsia" w:ascii="宋体" w:hAnsi="宋体" w:eastAsia="宋体" w:cs="Times New Roman"/>
          <w:sz w:val="20"/>
          <w:szCs w:val="20"/>
        </w:rPr>
        <w:t xml:space="preserve"> </w:t>
      </w:r>
      <w:r>
        <w:rPr>
          <w:rFonts w:hint="eastAsia" w:ascii="宋体" w:hAnsi="宋体"/>
          <w:sz w:val="20"/>
          <w:szCs w:val="20"/>
        </w:rPr>
        <w:t xml:space="preserve">           包件号：</w:t>
      </w:r>
      <w:r>
        <w:rPr>
          <w:rFonts w:hint="eastAsia" w:ascii="宋体" w:hAnsi="宋体" w:eastAsia="宋体" w:cs="宋体"/>
          <w:i w:val="0"/>
          <w:iCs w:val="0"/>
          <w:color w:val="000000"/>
          <w:kern w:val="0"/>
          <w:sz w:val="18"/>
          <w:szCs w:val="18"/>
          <w:u w:val="none"/>
          <w:lang w:val="en-US" w:eastAsia="zh-CN" w:bidi="ar"/>
        </w:rPr>
        <w:t>ZTEJ-CDWLC04</w:t>
      </w:r>
    </w:p>
    <w:tbl>
      <w:tblPr>
        <w:tblStyle w:val="6"/>
        <w:tblW w:w="15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2474"/>
        <w:gridCol w:w="4000"/>
        <w:gridCol w:w="662"/>
        <w:gridCol w:w="792"/>
        <w:gridCol w:w="854"/>
        <w:gridCol w:w="815"/>
        <w:gridCol w:w="854"/>
        <w:gridCol w:w="592"/>
        <w:gridCol w:w="616"/>
        <w:gridCol w:w="646"/>
        <w:gridCol w:w="1700"/>
        <w:gridCol w:w="791"/>
      </w:tblGrid>
      <w:tr w14:paraId="48C1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EC35A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EFB23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C2CC8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A4ABB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C5DB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二局数量</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071C1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五局数量</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31023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八局数量</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A32ED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数量（合计）</w:t>
            </w:r>
          </w:p>
        </w:tc>
        <w:tc>
          <w:tcPr>
            <w:tcW w:w="592" w:type="dxa"/>
            <w:tcBorders>
              <w:top w:val="single" w:color="000000" w:sz="4" w:space="0"/>
              <w:left w:val="single" w:color="000000" w:sz="4" w:space="0"/>
              <w:bottom w:val="single" w:color="000000" w:sz="4" w:space="0"/>
              <w:right w:val="single" w:color="000000" w:sz="4" w:space="0"/>
            </w:tcBorders>
            <w:noWrap w:val="0"/>
            <w:vAlign w:val="center"/>
          </w:tcPr>
          <w:p w14:paraId="4C6568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技术标准及要求</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C8C40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交货状态</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14:paraId="345BBB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交货条件</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54DC56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交货地点及联系人</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756A7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交货期</w:t>
            </w:r>
          </w:p>
        </w:tc>
      </w:tr>
      <w:tr w14:paraId="219B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D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中铁二局集团电务工程有限公司成达万高速铁路弱电工程指挥部、中铁八局集团电务工程有限公司成达万高速铁路弱电工程指挥部、中铁五局集团电务工程有限责任公司成达万高速铁路弱电工程指挥部</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E54E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OADM设备/OTN设备（光分插复用器）</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37BC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4*100G线路接口；50G×4，GE×10，10G×16支路接口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603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95E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299E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74A4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38FD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89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详见技术规格书</w:t>
            </w: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B8B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产品和技术资料同时移交</w:t>
            </w:r>
          </w:p>
        </w:tc>
        <w:tc>
          <w:tcPr>
            <w:tcW w:w="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67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现场交货</w:t>
            </w:r>
          </w:p>
        </w:tc>
        <w:tc>
          <w:tcPr>
            <w:tcW w:w="1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7B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（1）中铁五局集团电务工程有限责任公司成达万高速铁路弱电工程指挥部 地址：四川省遂宁市船山区物流港玫瑰大道311号四维环保设备有限公司二楼中铁五局电务公司 联系人：詹世超 电话：18817100619 邮箱： 452324214@qq.com ;（2）中铁八局集团电务工程有限公司成达万高速铁路弱电工程指挥部 地址：四川省达州市达川区四川达优机械有限公司中铁八局 联系人： 唐继军 电话：13688076934 邮箱：554991036@qq.com;中铁二局集团电务工程有限公司成达万高速铁路弱电工程指挥部 地址：四川省达州市达川区七河路中段中铁二局 联系人： 罗刚 电话：18608220126邮箱：1354859602@qq.com</w:t>
            </w: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BB3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以买方通知为准</w:t>
            </w:r>
          </w:p>
        </w:tc>
      </w:tr>
      <w:tr w14:paraId="051B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65E4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D5B5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OLA设备（光线路放大器）</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CAC3293">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DD4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A5A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B24B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727C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342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C2A4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EE7B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6F50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0D90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037AF">
            <w:pPr>
              <w:jc w:val="center"/>
              <w:rPr>
                <w:rFonts w:hint="eastAsia" w:ascii="宋体" w:hAnsi="宋体" w:eastAsia="宋体" w:cs="宋体"/>
                <w:i w:val="0"/>
                <w:iCs w:val="0"/>
                <w:color w:val="000000"/>
                <w:sz w:val="18"/>
                <w:szCs w:val="18"/>
                <w:u w:val="none"/>
              </w:rPr>
            </w:pPr>
          </w:p>
        </w:tc>
      </w:tr>
      <w:tr w14:paraId="11BA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0565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F8EE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OTN系统网管（OTN网管设备）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0D0B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网元级/网络级网管1套，含管理终端1套。以太网交换机1台，单台端口不少于24个，千兆光口1个。网络激光彩色打印机1台</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8E8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DD1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DDC1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459B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CA15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D1E1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0A1A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8FE4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8090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96945">
            <w:pPr>
              <w:jc w:val="center"/>
              <w:rPr>
                <w:rFonts w:hint="eastAsia" w:ascii="宋体" w:hAnsi="宋体" w:eastAsia="宋体" w:cs="宋体"/>
                <w:i w:val="0"/>
                <w:iCs w:val="0"/>
                <w:color w:val="000000"/>
                <w:sz w:val="18"/>
                <w:szCs w:val="18"/>
                <w:u w:val="none"/>
              </w:rPr>
            </w:pPr>
          </w:p>
        </w:tc>
      </w:tr>
      <w:tr w14:paraId="4518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92E4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9A30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OTN系统维护终端/OTN系统网管终端</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AA3C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本地网管终端及配套激光打印机</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A8A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CAC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A099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7932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E144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9A7D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2F21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0C24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A445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91CB5">
            <w:pPr>
              <w:jc w:val="center"/>
              <w:rPr>
                <w:rFonts w:hint="eastAsia" w:ascii="宋体" w:hAnsi="宋体" w:eastAsia="宋体" w:cs="宋体"/>
                <w:i w:val="0"/>
                <w:iCs w:val="0"/>
                <w:color w:val="000000"/>
                <w:sz w:val="18"/>
                <w:szCs w:val="18"/>
                <w:u w:val="none"/>
              </w:rPr>
            </w:pPr>
          </w:p>
        </w:tc>
      </w:tr>
      <w:tr w14:paraId="44AF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0BF2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0839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既有OTN设备扩容/渝万OTN扩容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6B1C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OADM</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F32B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BF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2F5A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A27A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1B66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2980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8627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279F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3A7F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F19F7">
            <w:pPr>
              <w:jc w:val="center"/>
              <w:rPr>
                <w:rFonts w:hint="eastAsia" w:ascii="宋体" w:hAnsi="宋体" w:eastAsia="宋体" w:cs="宋体"/>
                <w:i w:val="0"/>
                <w:iCs w:val="0"/>
                <w:color w:val="000000"/>
                <w:sz w:val="18"/>
                <w:szCs w:val="18"/>
                <w:u w:val="none"/>
              </w:rPr>
            </w:pPr>
          </w:p>
        </w:tc>
      </w:tr>
      <w:tr w14:paraId="2722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81E7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F567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SDH 10Gb/s 分插复用器 (ADM)/光纤传输设备 10GB/S</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7723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8×10Gb/s（o）、2*4×2.5Gb/s（o）、4×622Mb/s（o）、2*4×GE（o）、2*8×FE（e）、3*8×FE（o）、2*63×2Mb/s（e）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425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D20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5471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020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8488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8F7C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D19F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1BFA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3B6B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89C66">
            <w:pPr>
              <w:jc w:val="center"/>
              <w:rPr>
                <w:rFonts w:hint="eastAsia" w:ascii="宋体" w:hAnsi="宋体" w:eastAsia="宋体" w:cs="宋体"/>
                <w:i w:val="0"/>
                <w:iCs w:val="0"/>
                <w:color w:val="000000"/>
                <w:sz w:val="18"/>
                <w:szCs w:val="18"/>
                <w:u w:val="none"/>
              </w:rPr>
            </w:pPr>
          </w:p>
        </w:tc>
      </w:tr>
      <w:tr w14:paraId="5AD7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0D2F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83A2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SDH 10Gb/s 分插复用器 (ADM)/光纤传输设备 10GB/S</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68EE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8×10Gb/s（o）、4×2.5Gb/s（o）、4×622Mb/s（o）、4×155Mb/s（o）、8×GE（o）、16×FE（e）、16×FE（o）、63×2Mb/s（e）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FEFD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C2D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E7A2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70DF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2977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F86D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BBAD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3B5F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59F2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A07B9">
            <w:pPr>
              <w:jc w:val="center"/>
              <w:rPr>
                <w:rFonts w:hint="eastAsia" w:ascii="宋体" w:hAnsi="宋体" w:eastAsia="宋体" w:cs="宋体"/>
                <w:i w:val="0"/>
                <w:iCs w:val="0"/>
                <w:color w:val="000000"/>
                <w:sz w:val="18"/>
                <w:szCs w:val="18"/>
                <w:u w:val="none"/>
              </w:rPr>
            </w:pPr>
          </w:p>
        </w:tc>
      </w:tr>
      <w:tr w14:paraId="5643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A247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C22D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SDH 2.5Gb/s 分插复用器 (ADM)/光纤传输设备 2.5GB/S</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AFC8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3*4×2.5Gb/s（o）、4*4×622Mb/s（o）、2*2×GE（o）、16×FE（e）、24×FE（o）、2*63×2Mb/s（e）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C766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1B3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EDD7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6379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0DB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CAC6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2DEB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2E10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B120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ECFD9">
            <w:pPr>
              <w:jc w:val="center"/>
              <w:rPr>
                <w:rFonts w:hint="eastAsia" w:ascii="宋体" w:hAnsi="宋体" w:eastAsia="宋体" w:cs="宋体"/>
                <w:i w:val="0"/>
                <w:iCs w:val="0"/>
                <w:color w:val="000000"/>
                <w:sz w:val="18"/>
                <w:szCs w:val="18"/>
                <w:u w:val="none"/>
              </w:rPr>
            </w:pPr>
          </w:p>
        </w:tc>
      </w:tr>
      <w:tr w14:paraId="6ACA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FD5F5">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85E8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SDH 2.5Gb/s 分插复用器 (ADM)/光纤传输设备 2.5GB/S</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3B46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10×2.5Gb/s（o）、20×622Mb/s（o）、4×155Mb/s（o）、8×GE（o）、32×FE（e）、32×FE（o）、126×2Mb/s（e）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BA0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65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A05F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A984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806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EC46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21EB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90E2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5EB2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1CC44">
            <w:pPr>
              <w:jc w:val="center"/>
              <w:rPr>
                <w:rFonts w:hint="eastAsia" w:ascii="宋体" w:hAnsi="宋体" w:eastAsia="宋体" w:cs="宋体"/>
                <w:i w:val="0"/>
                <w:iCs w:val="0"/>
                <w:color w:val="000000"/>
                <w:sz w:val="18"/>
                <w:szCs w:val="18"/>
                <w:u w:val="none"/>
              </w:rPr>
            </w:pPr>
          </w:p>
        </w:tc>
      </w:tr>
      <w:tr w14:paraId="20FD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6507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807F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SDH 622Mb/s 分插复用器(ADM)/光纤传输设备 622MB/S</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3276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2*32×2Mb/s（e）、3*8×FE（e）、24×FE（o）、2*4×622Mb/s（o）</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69B7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E83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86A6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C2C2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DCA0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8AB3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CD5F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3D9A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111C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81C64">
            <w:pPr>
              <w:jc w:val="center"/>
              <w:rPr>
                <w:rFonts w:hint="eastAsia" w:ascii="宋体" w:hAnsi="宋体" w:eastAsia="宋体" w:cs="宋体"/>
                <w:i w:val="0"/>
                <w:iCs w:val="0"/>
                <w:color w:val="000000"/>
                <w:sz w:val="18"/>
                <w:szCs w:val="18"/>
                <w:u w:val="none"/>
              </w:rPr>
            </w:pPr>
          </w:p>
        </w:tc>
      </w:tr>
      <w:tr w14:paraId="6D46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3DD8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BD77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光纤传输设备 622MB/S（站房）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2335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63×2Mb/s（e）、32×FE（e）、32×FE（o）、4×622Mb/s（o）</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787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512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0E4B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480F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6739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96B4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2017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3E18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60D3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31EE2">
            <w:pPr>
              <w:jc w:val="center"/>
              <w:rPr>
                <w:rFonts w:hint="eastAsia" w:ascii="宋体" w:hAnsi="宋体" w:eastAsia="宋体" w:cs="宋体"/>
                <w:i w:val="0"/>
                <w:iCs w:val="0"/>
                <w:color w:val="000000"/>
                <w:sz w:val="18"/>
                <w:szCs w:val="18"/>
                <w:u w:val="none"/>
              </w:rPr>
            </w:pPr>
          </w:p>
        </w:tc>
      </w:tr>
      <w:tr w14:paraId="4943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24D8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B09F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光纤传输设备 622MB/S（维修工区及车间、存车场、线路所）</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FDC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63×2Mb/s（e）、32×FE（e）、16×FE（o）、4×622Mb/s（o）</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DB55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A34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D759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FF99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4787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0D95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015E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9BE8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2D4B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830B1">
            <w:pPr>
              <w:jc w:val="center"/>
              <w:rPr>
                <w:rFonts w:hint="eastAsia" w:ascii="宋体" w:hAnsi="宋体" w:eastAsia="宋体" w:cs="宋体"/>
                <w:i w:val="0"/>
                <w:iCs w:val="0"/>
                <w:color w:val="000000"/>
                <w:sz w:val="18"/>
                <w:szCs w:val="18"/>
                <w:u w:val="none"/>
              </w:rPr>
            </w:pPr>
          </w:p>
        </w:tc>
      </w:tr>
      <w:tr w14:paraId="5FFC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C69C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832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光纤传输设备 622MB/S（区间机房、车站配电所和派出所）</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D9BD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63×2Mb/s（e）、16×FE（e）、16×FE（o）、4×622Mb/s（o）</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BE9D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9EC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33DC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6CC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C37D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01D8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A37C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CCE7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38F2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6A6D6">
            <w:pPr>
              <w:jc w:val="center"/>
              <w:rPr>
                <w:rFonts w:hint="eastAsia" w:ascii="宋体" w:hAnsi="宋体" w:eastAsia="宋体" w:cs="宋体"/>
                <w:i w:val="0"/>
                <w:iCs w:val="0"/>
                <w:color w:val="000000"/>
                <w:sz w:val="18"/>
                <w:szCs w:val="18"/>
                <w:u w:val="none"/>
              </w:rPr>
            </w:pPr>
          </w:p>
        </w:tc>
      </w:tr>
      <w:tr w14:paraId="6AA5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3D25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EA73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SDH 622Mb/s 分插复用器(ADM)一体化设备/光纤传输设备 622MB/S（一体化）</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0937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32×2Mb/s（e）、8×FE（e）、8×FE（o）、4×622Mb/s（o）；2M口4个（接入）；48芯ODF、64系统DDF、24口EDF配线子架、100线VDF（保安器50个）；电源：60A及蓄电池2组</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28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9AF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9E34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9EBF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ABBF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791A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FE08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BC49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F91D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A3A75">
            <w:pPr>
              <w:jc w:val="center"/>
              <w:rPr>
                <w:rFonts w:hint="eastAsia" w:ascii="宋体" w:hAnsi="宋体" w:eastAsia="宋体" w:cs="宋体"/>
                <w:i w:val="0"/>
                <w:iCs w:val="0"/>
                <w:color w:val="000000"/>
                <w:sz w:val="18"/>
                <w:szCs w:val="18"/>
                <w:u w:val="none"/>
              </w:rPr>
            </w:pPr>
          </w:p>
        </w:tc>
      </w:tr>
      <w:tr w14:paraId="6AE68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C02E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F11C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传输系统网管</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7AC0EA0">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8BEF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930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6510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8B78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D9C1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E071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D2D4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19BA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E4C1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7E4B1">
            <w:pPr>
              <w:jc w:val="center"/>
              <w:rPr>
                <w:rFonts w:hint="eastAsia" w:ascii="宋体" w:hAnsi="宋体" w:eastAsia="宋体" w:cs="宋体"/>
                <w:i w:val="0"/>
                <w:iCs w:val="0"/>
                <w:color w:val="000000"/>
                <w:sz w:val="18"/>
                <w:szCs w:val="18"/>
                <w:u w:val="none"/>
              </w:rPr>
            </w:pPr>
          </w:p>
        </w:tc>
      </w:tr>
      <w:tr w14:paraId="0DFD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54B6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DEE0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传输系统维护终端/SDH传输网管复示终端</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EF5A1A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2AF4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D3B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29A6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590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FB3D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CAC5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D51FF">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D962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8FDC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4BE44">
            <w:pPr>
              <w:jc w:val="center"/>
              <w:rPr>
                <w:rFonts w:hint="eastAsia" w:ascii="宋体" w:hAnsi="宋体" w:eastAsia="宋体" w:cs="宋体"/>
                <w:i w:val="0"/>
                <w:iCs w:val="0"/>
                <w:color w:val="000000"/>
                <w:sz w:val="18"/>
                <w:szCs w:val="18"/>
                <w:u w:val="none"/>
              </w:rPr>
            </w:pPr>
          </w:p>
        </w:tc>
      </w:tr>
      <w:tr w14:paraId="4399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A8DC1">
            <w:pPr>
              <w:jc w:val="center"/>
              <w:rPr>
                <w:rFonts w:hint="eastAsia" w:ascii="宋体" w:hAnsi="宋体" w:eastAsia="宋体" w:cs="宋体"/>
                <w:i w:val="0"/>
                <w:iCs w:val="0"/>
                <w:color w:val="000000"/>
                <w:sz w:val="18"/>
                <w:szCs w:val="18"/>
                <w:u w:val="none"/>
              </w:rPr>
            </w:pPr>
          </w:p>
        </w:tc>
        <w:tc>
          <w:tcPr>
            <w:tcW w:w="24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4E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既有SDH设备扩容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3596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既有传输10G、2.5G扩容</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AF16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D5E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F904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C0EC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ACA5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9080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316D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9D92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A66A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7DFC7">
            <w:pPr>
              <w:jc w:val="center"/>
              <w:rPr>
                <w:rFonts w:hint="eastAsia" w:ascii="宋体" w:hAnsi="宋体" w:eastAsia="宋体" w:cs="宋体"/>
                <w:i w:val="0"/>
                <w:iCs w:val="0"/>
                <w:color w:val="000000"/>
                <w:sz w:val="18"/>
                <w:szCs w:val="18"/>
                <w:u w:val="none"/>
              </w:rPr>
            </w:pPr>
          </w:p>
        </w:tc>
      </w:tr>
      <w:tr w14:paraId="0D4D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B7EA2">
            <w:pPr>
              <w:jc w:val="center"/>
              <w:rPr>
                <w:rFonts w:hint="eastAsia" w:ascii="宋体" w:hAnsi="宋体" w:eastAsia="宋体" w:cs="宋体"/>
                <w:i w:val="0"/>
                <w:iCs w:val="0"/>
                <w:color w:val="000000"/>
                <w:sz w:val="18"/>
                <w:szCs w:val="18"/>
                <w:u w:val="none"/>
              </w:rPr>
            </w:pPr>
          </w:p>
        </w:tc>
        <w:tc>
          <w:tcPr>
            <w:tcW w:w="2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8DF4D">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1B5F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STM-64</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8A46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0B0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8A82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3BCE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05E7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859F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C3DE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4FAC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66655">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EE3C9">
            <w:pPr>
              <w:jc w:val="center"/>
              <w:rPr>
                <w:rFonts w:hint="eastAsia" w:ascii="宋体" w:hAnsi="宋体" w:eastAsia="宋体" w:cs="宋体"/>
                <w:i w:val="0"/>
                <w:iCs w:val="0"/>
                <w:color w:val="000000"/>
                <w:sz w:val="18"/>
                <w:szCs w:val="18"/>
                <w:u w:val="none"/>
              </w:rPr>
            </w:pPr>
          </w:p>
        </w:tc>
      </w:tr>
      <w:tr w14:paraId="22DD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56449">
            <w:pPr>
              <w:jc w:val="center"/>
              <w:rPr>
                <w:rFonts w:hint="eastAsia" w:ascii="宋体" w:hAnsi="宋体" w:eastAsia="宋体" w:cs="宋体"/>
                <w:i w:val="0"/>
                <w:iCs w:val="0"/>
                <w:color w:val="000000"/>
                <w:sz w:val="18"/>
                <w:szCs w:val="18"/>
                <w:u w:val="none"/>
              </w:rPr>
            </w:pPr>
          </w:p>
        </w:tc>
        <w:tc>
          <w:tcPr>
            <w:tcW w:w="2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F02BD">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C267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STM-16</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D7B3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121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E231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744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0440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47DC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F4EF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034E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C346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DDB2F">
            <w:pPr>
              <w:jc w:val="center"/>
              <w:rPr>
                <w:rFonts w:hint="eastAsia" w:ascii="宋体" w:hAnsi="宋体" w:eastAsia="宋体" w:cs="宋体"/>
                <w:i w:val="0"/>
                <w:iCs w:val="0"/>
                <w:color w:val="000000"/>
                <w:sz w:val="18"/>
                <w:szCs w:val="18"/>
                <w:u w:val="none"/>
              </w:rPr>
            </w:pPr>
          </w:p>
        </w:tc>
      </w:tr>
      <w:tr w14:paraId="7660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27137">
            <w:pPr>
              <w:jc w:val="center"/>
              <w:rPr>
                <w:rFonts w:hint="eastAsia" w:ascii="宋体" w:hAnsi="宋体" w:eastAsia="宋体" w:cs="宋体"/>
                <w:i w:val="0"/>
                <w:iCs w:val="0"/>
                <w:color w:val="000000"/>
                <w:sz w:val="18"/>
                <w:szCs w:val="18"/>
                <w:u w:val="none"/>
              </w:rPr>
            </w:pPr>
          </w:p>
        </w:tc>
        <w:tc>
          <w:tcPr>
            <w:tcW w:w="2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84684">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8D0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2M板</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A313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EE2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A0F6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43C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24A0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B816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EC337">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4910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BB0F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8C409">
            <w:pPr>
              <w:jc w:val="center"/>
              <w:rPr>
                <w:rFonts w:hint="eastAsia" w:ascii="宋体" w:hAnsi="宋体" w:eastAsia="宋体" w:cs="宋体"/>
                <w:i w:val="0"/>
                <w:iCs w:val="0"/>
                <w:color w:val="000000"/>
                <w:sz w:val="18"/>
                <w:szCs w:val="18"/>
                <w:u w:val="none"/>
              </w:rPr>
            </w:pPr>
          </w:p>
        </w:tc>
      </w:tr>
      <w:tr w14:paraId="1029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DB968">
            <w:pPr>
              <w:jc w:val="center"/>
              <w:rPr>
                <w:rFonts w:hint="eastAsia" w:ascii="宋体" w:hAnsi="宋体" w:eastAsia="宋体" w:cs="宋体"/>
                <w:i w:val="0"/>
                <w:iCs w:val="0"/>
                <w:color w:val="000000"/>
                <w:sz w:val="18"/>
                <w:szCs w:val="18"/>
                <w:u w:val="none"/>
              </w:rPr>
            </w:pPr>
          </w:p>
        </w:tc>
        <w:tc>
          <w:tcPr>
            <w:tcW w:w="2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51F2E">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0047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FE(e）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BD35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55B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53FC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53BF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9615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99A8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837C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80D2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84E7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D1624">
            <w:pPr>
              <w:jc w:val="center"/>
              <w:rPr>
                <w:rFonts w:hint="eastAsia" w:ascii="宋体" w:hAnsi="宋体" w:eastAsia="宋体" w:cs="宋体"/>
                <w:i w:val="0"/>
                <w:iCs w:val="0"/>
                <w:color w:val="000000"/>
                <w:sz w:val="18"/>
                <w:szCs w:val="18"/>
                <w:u w:val="none"/>
              </w:rPr>
            </w:pPr>
          </w:p>
        </w:tc>
      </w:tr>
      <w:tr w14:paraId="7C84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A55D5">
            <w:pPr>
              <w:jc w:val="center"/>
              <w:rPr>
                <w:rFonts w:hint="eastAsia" w:ascii="宋体" w:hAnsi="宋体" w:eastAsia="宋体" w:cs="宋体"/>
                <w:i w:val="0"/>
                <w:iCs w:val="0"/>
                <w:color w:val="000000"/>
                <w:sz w:val="18"/>
                <w:szCs w:val="18"/>
                <w:u w:val="none"/>
              </w:rPr>
            </w:pPr>
          </w:p>
        </w:tc>
        <w:tc>
          <w:tcPr>
            <w:tcW w:w="2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E01DD">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B640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FE(o）</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A896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FBC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BA10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CF8B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E7B7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0956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045F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5E8E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2449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73EA1">
            <w:pPr>
              <w:jc w:val="center"/>
              <w:rPr>
                <w:rFonts w:hint="eastAsia" w:ascii="宋体" w:hAnsi="宋体" w:eastAsia="宋体" w:cs="宋体"/>
                <w:i w:val="0"/>
                <w:iCs w:val="0"/>
                <w:color w:val="000000"/>
                <w:sz w:val="18"/>
                <w:szCs w:val="18"/>
                <w:u w:val="none"/>
              </w:rPr>
            </w:pPr>
          </w:p>
        </w:tc>
      </w:tr>
      <w:tr w14:paraId="16A7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998B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E927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传输FE电口板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6CD1471">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084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BC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C27C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1C08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DC6F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3CFF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BFD8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A5E8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8DA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3E140">
            <w:pPr>
              <w:jc w:val="center"/>
              <w:rPr>
                <w:rFonts w:hint="eastAsia" w:ascii="宋体" w:hAnsi="宋体" w:eastAsia="宋体" w:cs="宋体"/>
                <w:i w:val="0"/>
                <w:iCs w:val="0"/>
                <w:color w:val="000000"/>
                <w:sz w:val="18"/>
                <w:szCs w:val="18"/>
                <w:u w:val="none"/>
              </w:rPr>
            </w:pPr>
          </w:p>
        </w:tc>
      </w:tr>
      <w:tr w14:paraId="6A33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8B74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82A7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传输FE光口板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B80D1F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F0C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F9C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C251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7322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06F7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473D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1360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5AE0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306B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D8F12">
            <w:pPr>
              <w:jc w:val="center"/>
              <w:rPr>
                <w:rFonts w:hint="eastAsia" w:ascii="宋体" w:hAnsi="宋体" w:eastAsia="宋体" w:cs="宋体"/>
                <w:i w:val="0"/>
                <w:iCs w:val="0"/>
                <w:color w:val="000000"/>
                <w:sz w:val="18"/>
                <w:szCs w:val="18"/>
                <w:u w:val="none"/>
              </w:rPr>
            </w:pPr>
          </w:p>
        </w:tc>
      </w:tr>
      <w:tr w14:paraId="322B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717E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F522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传输E1接口板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06A4314">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BCB5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BC0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AD6C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2E3F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0391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BD36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81A9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B211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2E2D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202B5">
            <w:pPr>
              <w:jc w:val="center"/>
              <w:rPr>
                <w:rFonts w:hint="eastAsia" w:ascii="宋体" w:hAnsi="宋体" w:eastAsia="宋体" w:cs="宋体"/>
                <w:i w:val="0"/>
                <w:iCs w:val="0"/>
                <w:color w:val="000000"/>
                <w:sz w:val="18"/>
                <w:szCs w:val="18"/>
                <w:u w:val="none"/>
              </w:rPr>
            </w:pPr>
          </w:p>
        </w:tc>
      </w:tr>
      <w:tr w14:paraId="71D7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8F01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3E81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传输FE电口板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75C664E">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7611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1B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81E4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7DAC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A056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5242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F6A1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280F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A163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C0EC3">
            <w:pPr>
              <w:jc w:val="center"/>
              <w:rPr>
                <w:rFonts w:hint="eastAsia" w:ascii="宋体" w:hAnsi="宋体" w:eastAsia="宋体" w:cs="宋体"/>
                <w:i w:val="0"/>
                <w:iCs w:val="0"/>
                <w:color w:val="000000"/>
                <w:sz w:val="18"/>
                <w:szCs w:val="18"/>
                <w:u w:val="none"/>
              </w:rPr>
            </w:pPr>
          </w:p>
        </w:tc>
      </w:tr>
      <w:tr w14:paraId="0C41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0C40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2A49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传输GE接口板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09E24D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E971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6DA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A07E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685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AF36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BBE8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D3DF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EAA6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1053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017FF">
            <w:pPr>
              <w:jc w:val="center"/>
              <w:rPr>
                <w:rFonts w:hint="eastAsia" w:ascii="宋体" w:hAnsi="宋体" w:eastAsia="宋体" w:cs="宋体"/>
                <w:i w:val="0"/>
                <w:iCs w:val="0"/>
                <w:color w:val="000000"/>
                <w:sz w:val="18"/>
                <w:szCs w:val="18"/>
                <w:u w:val="none"/>
              </w:rPr>
            </w:pPr>
          </w:p>
        </w:tc>
      </w:tr>
      <w:tr w14:paraId="2625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9797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5A2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光纤传输设备 2.5GB扩容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B42CC1C">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CDF4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136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BB47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2A8A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7B94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477E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FFE1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4694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D2B2B">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12809">
            <w:pPr>
              <w:jc w:val="center"/>
              <w:rPr>
                <w:rFonts w:hint="eastAsia" w:ascii="宋体" w:hAnsi="宋体" w:eastAsia="宋体" w:cs="宋体"/>
                <w:i w:val="0"/>
                <w:iCs w:val="0"/>
                <w:color w:val="000000"/>
                <w:sz w:val="18"/>
                <w:szCs w:val="18"/>
                <w:u w:val="none"/>
              </w:rPr>
            </w:pPr>
          </w:p>
        </w:tc>
      </w:tr>
      <w:tr w14:paraId="3888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AFB9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E6FA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光纤传输设备 622MB/S扩容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089B88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C71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CA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E6BD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2D9B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C105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8225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3A9A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860F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2F15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6ABAA">
            <w:pPr>
              <w:jc w:val="center"/>
              <w:rPr>
                <w:rFonts w:hint="eastAsia" w:ascii="宋体" w:hAnsi="宋体" w:eastAsia="宋体" w:cs="宋体"/>
                <w:i w:val="0"/>
                <w:iCs w:val="0"/>
                <w:color w:val="000000"/>
                <w:sz w:val="18"/>
                <w:szCs w:val="18"/>
                <w:u w:val="none"/>
              </w:rPr>
            </w:pPr>
          </w:p>
        </w:tc>
      </w:tr>
      <w:tr w14:paraId="5D05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0BF2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E5B2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扩容光传输设备10GB/S</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43C1060">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D8D3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3C7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5808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1AAD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9496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5938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2BCB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93FC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AF80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20E4D">
            <w:pPr>
              <w:jc w:val="center"/>
              <w:rPr>
                <w:rFonts w:hint="eastAsia" w:ascii="宋体" w:hAnsi="宋体" w:eastAsia="宋体" w:cs="宋体"/>
                <w:i w:val="0"/>
                <w:iCs w:val="0"/>
                <w:color w:val="000000"/>
                <w:sz w:val="18"/>
                <w:szCs w:val="18"/>
                <w:u w:val="none"/>
              </w:rPr>
            </w:pPr>
          </w:p>
        </w:tc>
      </w:tr>
      <w:tr w14:paraId="4704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7A8B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F7FB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扩容光传输设备2.5GB/S</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C356A1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86DE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B57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0044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9D7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2A94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2B98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AF39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EA4A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F65D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8520E">
            <w:pPr>
              <w:jc w:val="center"/>
              <w:rPr>
                <w:rFonts w:hint="eastAsia" w:ascii="宋体" w:hAnsi="宋体" w:eastAsia="宋体" w:cs="宋体"/>
                <w:i w:val="0"/>
                <w:iCs w:val="0"/>
                <w:color w:val="000000"/>
                <w:sz w:val="18"/>
                <w:szCs w:val="18"/>
                <w:u w:val="none"/>
              </w:rPr>
            </w:pPr>
          </w:p>
        </w:tc>
      </w:tr>
      <w:tr w14:paraId="7FCC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9C36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3A17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接入层传输系统主要板卡（交叉板、时钟板、主控板、电源板）各1块</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76DF1FE">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D29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EA6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F7BC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3287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7A14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3A4A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027D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479B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F2605">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DD8A9">
            <w:pPr>
              <w:jc w:val="center"/>
              <w:rPr>
                <w:rFonts w:hint="eastAsia" w:ascii="宋体" w:hAnsi="宋体" w:eastAsia="宋体" w:cs="宋体"/>
                <w:i w:val="0"/>
                <w:iCs w:val="0"/>
                <w:color w:val="000000"/>
                <w:sz w:val="18"/>
                <w:szCs w:val="18"/>
                <w:u w:val="none"/>
              </w:rPr>
            </w:pPr>
          </w:p>
        </w:tc>
      </w:tr>
      <w:tr w14:paraId="0797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215D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6617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接入网局端设备/GPON-OLT接入网设备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168A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4×GE（O）、16×PON（O）</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6EE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299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D396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579A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3717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1519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8360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1609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F5BF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C4D7C">
            <w:pPr>
              <w:jc w:val="center"/>
              <w:rPr>
                <w:rFonts w:hint="eastAsia" w:ascii="宋体" w:hAnsi="宋体" w:eastAsia="宋体" w:cs="宋体"/>
                <w:i w:val="0"/>
                <w:iCs w:val="0"/>
                <w:color w:val="000000"/>
                <w:sz w:val="18"/>
                <w:szCs w:val="18"/>
                <w:u w:val="none"/>
              </w:rPr>
            </w:pPr>
          </w:p>
        </w:tc>
      </w:tr>
      <w:tr w14:paraId="6347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DAA0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A108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接入网网络单元设备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A69BEE3">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A9BE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F5D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CEB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B85F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9B39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0148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E354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E90B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0174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26FF5">
            <w:pPr>
              <w:jc w:val="center"/>
              <w:rPr>
                <w:rFonts w:hint="eastAsia" w:ascii="宋体" w:hAnsi="宋体" w:eastAsia="宋体" w:cs="宋体"/>
                <w:i w:val="0"/>
                <w:iCs w:val="0"/>
                <w:color w:val="000000"/>
                <w:sz w:val="18"/>
                <w:szCs w:val="18"/>
                <w:u w:val="none"/>
              </w:rPr>
            </w:pPr>
          </w:p>
        </w:tc>
      </w:tr>
      <w:tr w14:paraId="5F31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8228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7C42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接入网网络单元设备/GPON-ONU 256线接入设备）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59A1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2×PON（O）、256×POTS、8×FE（e）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B6A1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14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CDAF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B066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9095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D9A2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0E59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5DF2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EE6C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4F277">
            <w:pPr>
              <w:jc w:val="center"/>
              <w:rPr>
                <w:rFonts w:hint="eastAsia" w:ascii="宋体" w:hAnsi="宋体" w:eastAsia="宋体" w:cs="宋体"/>
                <w:i w:val="0"/>
                <w:iCs w:val="0"/>
                <w:color w:val="000000"/>
                <w:sz w:val="18"/>
                <w:szCs w:val="18"/>
                <w:u w:val="none"/>
              </w:rPr>
            </w:pPr>
          </w:p>
        </w:tc>
      </w:tr>
      <w:tr w14:paraId="4777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8A78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C888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接入网网络单元设备/（GPON-ONU（128））</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9E4C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2×PON（O）、128×POTS、8×FE（e）、8xFXO</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D86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C7A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2422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1DAC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804A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3B64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F837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00C4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E87C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A1205">
            <w:pPr>
              <w:jc w:val="center"/>
              <w:rPr>
                <w:rFonts w:hint="eastAsia" w:ascii="宋体" w:hAnsi="宋体" w:eastAsia="宋体" w:cs="宋体"/>
                <w:i w:val="0"/>
                <w:iCs w:val="0"/>
                <w:color w:val="000000"/>
                <w:sz w:val="18"/>
                <w:szCs w:val="18"/>
                <w:u w:val="none"/>
              </w:rPr>
            </w:pPr>
          </w:p>
        </w:tc>
      </w:tr>
      <w:tr w14:paraId="3B1E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F1D6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99D8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接入网网络单元设备/GPON-ONU 64线接入设备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DADA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2×PON（O）、64×POTS 、8×FE（e）、8xFXO</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5F72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428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49B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C730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0D81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A0C7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D5D6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35CE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0412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CE62F">
            <w:pPr>
              <w:jc w:val="center"/>
              <w:rPr>
                <w:rFonts w:hint="eastAsia" w:ascii="宋体" w:hAnsi="宋体" w:eastAsia="宋体" w:cs="宋体"/>
                <w:i w:val="0"/>
                <w:iCs w:val="0"/>
                <w:color w:val="000000"/>
                <w:sz w:val="18"/>
                <w:szCs w:val="18"/>
                <w:u w:val="none"/>
              </w:rPr>
            </w:pPr>
          </w:p>
        </w:tc>
      </w:tr>
      <w:tr w14:paraId="13EE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9F11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E510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接入网网络单元设备/GPON-ONU 32线接入设备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B7AE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1×PON（O）、32×POTS 、8×FE（e）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3528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CF5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40C4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DCAB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2142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3CE6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3EE1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2230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AD3D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05883">
            <w:pPr>
              <w:jc w:val="center"/>
              <w:rPr>
                <w:rFonts w:hint="eastAsia" w:ascii="宋体" w:hAnsi="宋体" w:eastAsia="宋体" w:cs="宋体"/>
                <w:i w:val="0"/>
                <w:iCs w:val="0"/>
                <w:color w:val="000000"/>
                <w:sz w:val="18"/>
                <w:szCs w:val="18"/>
                <w:u w:val="none"/>
              </w:rPr>
            </w:pPr>
          </w:p>
        </w:tc>
      </w:tr>
      <w:tr w14:paraId="3D0A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ADEB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B31A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接入网网络单元设备/GPON-ONU 8线接入设备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B17D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1×PON、8×POTS、8×FE（e）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52D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E09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44BF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F728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3ABC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169FA">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4BE5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7600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F026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C16C2">
            <w:pPr>
              <w:jc w:val="center"/>
              <w:rPr>
                <w:rFonts w:hint="eastAsia" w:ascii="宋体" w:hAnsi="宋体" w:eastAsia="宋体" w:cs="宋体"/>
                <w:i w:val="0"/>
                <w:iCs w:val="0"/>
                <w:color w:val="000000"/>
                <w:sz w:val="18"/>
                <w:szCs w:val="18"/>
                <w:u w:val="none"/>
              </w:rPr>
            </w:pPr>
          </w:p>
        </w:tc>
      </w:tr>
      <w:tr w14:paraId="5E77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0688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75AB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GPON-OLT 8线接入设备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E7228A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E4EB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274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90BB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A02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B7E7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9DE8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EFBB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BD00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6A21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085DD">
            <w:pPr>
              <w:jc w:val="center"/>
              <w:rPr>
                <w:rFonts w:hint="eastAsia" w:ascii="宋体" w:hAnsi="宋体" w:eastAsia="宋体" w:cs="宋体"/>
                <w:i w:val="0"/>
                <w:iCs w:val="0"/>
                <w:color w:val="000000"/>
                <w:sz w:val="18"/>
                <w:szCs w:val="18"/>
                <w:u w:val="none"/>
              </w:rPr>
            </w:pPr>
          </w:p>
        </w:tc>
      </w:tr>
      <w:tr w14:paraId="17A2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7E0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ED34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接入网网管/GPON接入网网管</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C505E27">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DF26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323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8AE6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8549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0D32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A230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D3F2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CA2D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EC16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CC39C">
            <w:pPr>
              <w:jc w:val="center"/>
              <w:rPr>
                <w:rFonts w:hint="eastAsia" w:ascii="宋体" w:hAnsi="宋体" w:eastAsia="宋体" w:cs="宋体"/>
                <w:i w:val="0"/>
                <w:iCs w:val="0"/>
                <w:color w:val="000000"/>
                <w:sz w:val="18"/>
                <w:szCs w:val="18"/>
                <w:u w:val="none"/>
              </w:rPr>
            </w:pPr>
          </w:p>
        </w:tc>
      </w:tr>
      <w:tr w14:paraId="21A1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A0FF5">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6CD0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接入网维护终端/接入网网管复示终端</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129C4B3">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6DE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18C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4F2C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B74A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472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EB2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5234F">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39DB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FA83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A2B8E">
            <w:pPr>
              <w:jc w:val="center"/>
              <w:rPr>
                <w:rFonts w:hint="eastAsia" w:ascii="宋体" w:hAnsi="宋体" w:eastAsia="宋体" w:cs="宋体"/>
                <w:i w:val="0"/>
                <w:iCs w:val="0"/>
                <w:color w:val="000000"/>
                <w:sz w:val="18"/>
                <w:szCs w:val="18"/>
                <w:u w:val="none"/>
              </w:rPr>
            </w:pPr>
          </w:p>
        </w:tc>
      </w:tr>
      <w:tr w14:paraId="62E8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E7E0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AB4B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自动电话/电话机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06F472D">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5BC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026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AAB5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C7CD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D252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2961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C3AD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2702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1C96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636E2">
            <w:pPr>
              <w:jc w:val="center"/>
              <w:rPr>
                <w:rFonts w:hint="eastAsia" w:ascii="宋体" w:hAnsi="宋体" w:eastAsia="宋体" w:cs="宋体"/>
                <w:i w:val="0"/>
                <w:iCs w:val="0"/>
                <w:color w:val="000000"/>
                <w:sz w:val="18"/>
                <w:szCs w:val="18"/>
                <w:u w:val="none"/>
              </w:rPr>
            </w:pPr>
          </w:p>
        </w:tc>
      </w:tr>
      <w:tr w14:paraId="2C78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0D67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E8C9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既有交换机扩容（成都调度所既有IMS扩容）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41966C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027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E44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BAEB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BE58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CBF6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BBEE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122D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952E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B814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ABFDF">
            <w:pPr>
              <w:jc w:val="center"/>
              <w:rPr>
                <w:rFonts w:hint="eastAsia" w:ascii="宋体" w:hAnsi="宋体" w:eastAsia="宋体" w:cs="宋体"/>
                <w:i w:val="0"/>
                <w:iCs w:val="0"/>
                <w:color w:val="000000"/>
                <w:sz w:val="18"/>
                <w:szCs w:val="18"/>
                <w:u w:val="none"/>
              </w:rPr>
            </w:pPr>
          </w:p>
        </w:tc>
      </w:tr>
      <w:tr w14:paraId="3196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B50D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CDA4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既有交换机扩容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A45467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D6D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82C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22E1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D969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AE9B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3596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1CDA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4065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F8BF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11752">
            <w:pPr>
              <w:jc w:val="center"/>
              <w:rPr>
                <w:rFonts w:hint="eastAsia" w:ascii="宋体" w:hAnsi="宋体" w:eastAsia="宋体" w:cs="宋体"/>
                <w:i w:val="0"/>
                <w:iCs w:val="0"/>
                <w:color w:val="000000"/>
                <w:sz w:val="18"/>
                <w:szCs w:val="18"/>
                <w:u w:val="none"/>
              </w:rPr>
            </w:pPr>
          </w:p>
        </w:tc>
      </w:tr>
      <w:tr w14:paraId="6747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CEA5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CCA2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GPON-OLT接入网设备电源板、GE接口板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9F9002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03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7BD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E8FF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E837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1B1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99CE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9673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02FE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038F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59105">
            <w:pPr>
              <w:jc w:val="center"/>
              <w:rPr>
                <w:rFonts w:hint="eastAsia" w:ascii="宋体" w:hAnsi="宋体" w:eastAsia="宋体" w:cs="宋体"/>
                <w:i w:val="0"/>
                <w:iCs w:val="0"/>
                <w:color w:val="000000"/>
                <w:sz w:val="18"/>
                <w:szCs w:val="18"/>
                <w:u w:val="none"/>
              </w:rPr>
            </w:pPr>
          </w:p>
        </w:tc>
      </w:tr>
      <w:tr w14:paraId="0486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2A51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49BD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中间站接入路由器/接入路由器</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A457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10GE（o）口8路、GE（o）口2*8路、GE（e）口2*8路、Eth100/ 1000M（e）口2*8路、100M（o）口2*8路</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DDF9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9EA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4F6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6F94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1FF4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739A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D036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AA1C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B074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3783E">
            <w:pPr>
              <w:jc w:val="center"/>
              <w:rPr>
                <w:rFonts w:hint="eastAsia" w:ascii="宋体" w:hAnsi="宋体" w:eastAsia="宋体" w:cs="宋体"/>
                <w:i w:val="0"/>
                <w:iCs w:val="0"/>
                <w:color w:val="000000"/>
                <w:sz w:val="18"/>
                <w:szCs w:val="18"/>
                <w:u w:val="none"/>
              </w:rPr>
            </w:pPr>
          </w:p>
        </w:tc>
      </w:tr>
      <w:tr w14:paraId="05B2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748E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695C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三层交换机/数据网接入交换机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B1F3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GE（o）口8路、Eth100/ 1000M（e）口24路、Eth100/ 1000M（o）口24路</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97C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999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88FB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9056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9FB1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3C4F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1147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8390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938F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81AE8">
            <w:pPr>
              <w:jc w:val="center"/>
              <w:rPr>
                <w:rFonts w:hint="eastAsia" w:ascii="宋体" w:hAnsi="宋体" w:eastAsia="宋体" w:cs="宋体"/>
                <w:i w:val="0"/>
                <w:iCs w:val="0"/>
                <w:color w:val="000000"/>
                <w:sz w:val="18"/>
                <w:szCs w:val="18"/>
                <w:u w:val="none"/>
              </w:rPr>
            </w:pPr>
          </w:p>
        </w:tc>
      </w:tr>
      <w:tr w14:paraId="149B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12385">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15A9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数据网维护终端/数据网网管复示终端</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AE7A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含网络安全防护软件</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523D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74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BEF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6F2D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95C7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4AAC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808E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9D99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EAD5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A0C08">
            <w:pPr>
              <w:jc w:val="center"/>
              <w:rPr>
                <w:rFonts w:hint="eastAsia" w:ascii="宋体" w:hAnsi="宋体" w:eastAsia="宋体" w:cs="宋体"/>
                <w:i w:val="0"/>
                <w:iCs w:val="0"/>
                <w:color w:val="000000"/>
                <w:sz w:val="18"/>
                <w:szCs w:val="18"/>
                <w:u w:val="none"/>
              </w:rPr>
            </w:pPr>
          </w:p>
        </w:tc>
      </w:tr>
      <w:tr w14:paraId="3FC1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550A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471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核心路由器扩容（扩容核心路由器）</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0B5C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扩容1块10GE接口板卡</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609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216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4089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7D17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F0B6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C5F9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202D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E5FE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7B6E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14AFD">
            <w:pPr>
              <w:jc w:val="center"/>
              <w:rPr>
                <w:rFonts w:hint="eastAsia" w:ascii="宋体" w:hAnsi="宋体" w:eastAsia="宋体" w:cs="宋体"/>
                <w:i w:val="0"/>
                <w:iCs w:val="0"/>
                <w:color w:val="000000"/>
                <w:sz w:val="18"/>
                <w:szCs w:val="18"/>
                <w:u w:val="none"/>
              </w:rPr>
            </w:pPr>
          </w:p>
        </w:tc>
      </w:tr>
      <w:tr w14:paraId="3A88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689E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2E6D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既有汇聚路由器扩容（扩容汇聚路由器）</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9A59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新增10GE接口板</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0914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E15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E63C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E807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0002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2D1F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E192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DC54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6A68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03743">
            <w:pPr>
              <w:jc w:val="center"/>
              <w:rPr>
                <w:rFonts w:hint="eastAsia" w:ascii="宋体" w:hAnsi="宋体" w:eastAsia="宋体" w:cs="宋体"/>
                <w:i w:val="0"/>
                <w:iCs w:val="0"/>
                <w:color w:val="000000"/>
                <w:sz w:val="18"/>
                <w:szCs w:val="18"/>
                <w:u w:val="none"/>
              </w:rPr>
            </w:pPr>
          </w:p>
        </w:tc>
      </w:tr>
      <w:tr w14:paraId="4523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650C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8F4B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既有接入路由器扩容（扩容接入路由器）</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2F8F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成自高铁</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B2D6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B20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DA7E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2D39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275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D384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C4DC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F4AE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B3A9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60718">
            <w:pPr>
              <w:jc w:val="center"/>
              <w:rPr>
                <w:rFonts w:hint="eastAsia" w:ascii="宋体" w:hAnsi="宋体" w:eastAsia="宋体" w:cs="宋体"/>
                <w:i w:val="0"/>
                <w:iCs w:val="0"/>
                <w:color w:val="000000"/>
                <w:sz w:val="18"/>
                <w:szCs w:val="18"/>
                <w:u w:val="none"/>
              </w:rPr>
            </w:pPr>
          </w:p>
        </w:tc>
      </w:tr>
      <w:tr w14:paraId="56FA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A866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62EB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数据网管理中心设备（扩容）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ECA4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扩容硬件及 license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2804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21A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E97B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B2AE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C2AB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8AB6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4C3A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0EA8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4B0B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2E971">
            <w:pPr>
              <w:jc w:val="center"/>
              <w:rPr>
                <w:rFonts w:hint="eastAsia" w:ascii="宋体" w:hAnsi="宋体" w:eastAsia="宋体" w:cs="宋体"/>
                <w:i w:val="0"/>
                <w:iCs w:val="0"/>
                <w:color w:val="000000"/>
                <w:sz w:val="18"/>
                <w:szCs w:val="18"/>
                <w:u w:val="none"/>
              </w:rPr>
            </w:pPr>
          </w:p>
        </w:tc>
      </w:tr>
      <w:tr w14:paraId="089B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F004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99C0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汇聚路由器扩容10GE-4接口板（含母版）</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3C0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万州北</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4C9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EBF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1138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A06A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B577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6D77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F84D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4AED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C53E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8A00D">
            <w:pPr>
              <w:jc w:val="center"/>
              <w:rPr>
                <w:rFonts w:hint="eastAsia" w:ascii="宋体" w:hAnsi="宋体" w:eastAsia="宋体" w:cs="宋体"/>
                <w:i w:val="0"/>
                <w:iCs w:val="0"/>
                <w:color w:val="000000"/>
                <w:sz w:val="18"/>
                <w:szCs w:val="18"/>
                <w:u w:val="none"/>
              </w:rPr>
            </w:pPr>
          </w:p>
        </w:tc>
      </w:tr>
      <w:tr w14:paraId="4012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6505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80CE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RRU O1</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D57508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CDA6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976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640D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8779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1802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0034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68FA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2588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8F27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32C79">
            <w:pPr>
              <w:jc w:val="center"/>
              <w:rPr>
                <w:rFonts w:hint="eastAsia" w:ascii="宋体" w:hAnsi="宋体" w:eastAsia="宋体" w:cs="宋体"/>
                <w:i w:val="0"/>
                <w:iCs w:val="0"/>
                <w:color w:val="000000"/>
                <w:sz w:val="18"/>
                <w:szCs w:val="18"/>
                <w:u w:val="none"/>
              </w:rPr>
            </w:pPr>
          </w:p>
        </w:tc>
      </w:tr>
      <w:tr w14:paraId="1E34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85FC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FA91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RRU O2</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F1EF495">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79BF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586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4C3A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4303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BDA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2C5EA">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476CF">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3244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6361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2A017">
            <w:pPr>
              <w:jc w:val="center"/>
              <w:rPr>
                <w:rFonts w:hint="eastAsia" w:ascii="宋体" w:hAnsi="宋体" w:eastAsia="宋体" w:cs="宋体"/>
                <w:i w:val="0"/>
                <w:iCs w:val="0"/>
                <w:color w:val="000000"/>
                <w:sz w:val="18"/>
                <w:szCs w:val="18"/>
                <w:u w:val="none"/>
              </w:rPr>
            </w:pPr>
          </w:p>
        </w:tc>
      </w:tr>
      <w:tr w14:paraId="0635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FDCE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AD63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基站天线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5B80A5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B7C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E0D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8CEF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A257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264B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8517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7194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4CA3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5034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D14A9">
            <w:pPr>
              <w:jc w:val="center"/>
              <w:rPr>
                <w:rFonts w:hint="eastAsia" w:ascii="宋体" w:hAnsi="宋体" w:eastAsia="宋体" w:cs="宋体"/>
                <w:i w:val="0"/>
                <w:iCs w:val="0"/>
                <w:color w:val="000000"/>
                <w:sz w:val="18"/>
                <w:szCs w:val="18"/>
                <w:u w:val="none"/>
              </w:rPr>
            </w:pPr>
          </w:p>
        </w:tc>
      </w:tr>
      <w:tr w14:paraId="6E36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7FE9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726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基站滤波器</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6219B27">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558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461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3EA0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7682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A3A0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B995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C91D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0A0C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9A40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09B2C">
            <w:pPr>
              <w:jc w:val="center"/>
              <w:rPr>
                <w:rFonts w:hint="eastAsia" w:ascii="宋体" w:hAnsi="宋体" w:eastAsia="宋体" w:cs="宋体"/>
                <w:i w:val="0"/>
                <w:iCs w:val="0"/>
                <w:color w:val="000000"/>
                <w:sz w:val="18"/>
                <w:szCs w:val="18"/>
                <w:u w:val="none"/>
              </w:rPr>
            </w:pPr>
          </w:p>
        </w:tc>
      </w:tr>
      <w:tr w14:paraId="5BB9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1699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412F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GSM-R核心网接入</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43EC7D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5BB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DE01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9446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038E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1881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D766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8250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E8FA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289E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03476">
            <w:pPr>
              <w:jc w:val="center"/>
              <w:rPr>
                <w:rFonts w:hint="eastAsia" w:ascii="宋体" w:hAnsi="宋体" w:eastAsia="宋体" w:cs="宋体"/>
                <w:i w:val="0"/>
                <w:iCs w:val="0"/>
                <w:color w:val="000000"/>
                <w:sz w:val="18"/>
                <w:szCs w:val="18"/>
                <w:u w:val="none"/>
              </w:rPr>
            </w:pPr>
          </w:p>
        </w:tc>
      </w:tr>
      <w:tr w14:paraId="4B63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8111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C5C9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网络运维数据分析系统</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473604B">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0CC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C1E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A211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1FAE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0BE8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19A1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8B8B3">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F07F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656C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D2D16">
            <w:pPr>
              <w:jc w:val="center"/>
              <w:rPr>
                <w:rFonts w:hint="eastAsia" w:ascii="宋体" w:hAnsi="宋体" w:eastAsia="宋体" w:cs="宋体"/>
                <w:i w:val="0"/>
                <w:iCs w:val="0"/>
                <w:color w:val="000000"/>
                <w:sz w:val="18"/>
                <w:szCs w:val="18"/>
                <w:u w:val="none"/>
              </w:rPr>
            </w:pPr>
          </w:p>
        </w:tc>
      </w:tr>
      <w:tr w14:paraId="7C0F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5B09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745F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CIR设备GIS数据库无线升级系统数据制作和升级</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94C8735">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9F6E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01B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9226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A992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9CBC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431C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BD6F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87F2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EF72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72528">
            <w:pPr>
              <w:jc w:val="center"/>
              <w:rPr>
                <w:rFonts w:hint="eastAsia" w:ascii="宋体" w:hAnsi="宋体" w:eastAsia="宋体" w:cs="宋体"/>
                <w:i w:val="0"/>
                <w:iCs w:val="0"/>
                <w:color w:val="000000"/>
                <w:sz w:val="18"/>
                <w:szCs w:val="18"/>
                <w:u w:val="none"/>
              </w:rPr>
            </w:pPr>
          </w:p>
        </w:tc>
      </w:tr>
      <w:tr w14:paraId="1CB3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4A05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97D1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数据网流量监测系统修改扩容（接入IP数据网流量监测）</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805B7BE">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92F7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68F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EC60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01D7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B949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117E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F329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23DD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DC03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9C1BE">
            <w:pPr>
              <w:jc w:val="center"/>
              <w:rPr>
                <w:rFonts w:hint="eastAsia" w:ascii="宋体" w:hAnsi="宋体" w:eastAsia="宋体" w:cs="宋体"/>
                <w:i w:val="0"/>
                <w:iCs w:val="0"/>
                <w:color w:val="000000"/>
                <w:sz w:val="18"/>
                <w:szCs w:val="18"/>
                <w:u w:val="none"/>
              </w:rPr>
            </w:pPr>
          </w:p>
        </w:tc>
      </w:tr>
      <w:tr w14:paraId="669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50C3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1EB5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RMS系统扩容及数据制作</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143CD9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1D0A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AA5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9A40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43AE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00E6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6D9B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12E0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02F4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500F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D850C">
            <w:pPr>
              <w:jc w:val="center"/>
              <w:rPr>
                <w:rFonts w:hint="eastAsia" w:ascii="宋体" w:hAnsi="宋体" w:eastAsia="宋体" w:cs="宋体"/>
                <w:i w:val="0"/>
                <w:iCs w:val="0"/>
                <w:color w:val="000000"/>
                <w:sz w:val="18"/>
                <w:szCs w:val="18"/>
                <w:u w:val="none"/>
              </w:rPr>
            </w:pPr>
          </w:p>
        </w:tc>
      </w:tr>
      <w:tr w14:paraId="21A7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356C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15A0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RMS终端设备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C83E7A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485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C51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756E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4B63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671C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C5F3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4D26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4452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8921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4173C">
            <w:pPr>
              <w:jc w:val="center"/>
              <w:rPr>
                <w:rFonts w:hint="eastAsia" w:ascii="宋体" w:hAnsi="宋体" w:eastAsia="宋体" w:cs="宋体"/>
                <w:i w:val="0"/>
                <w:iCs w:val="0"/>
                <w:color w:val="000000"/>
                <w:sz w:val="18"/>
                <w:szCs w:val="18"/>
                <w:u w:val="none"/>
              </w:rPr>
            </w:pPr>
          </w:p>
        </w:tc>
      </w:tr>
      <w:tr w14:paraId="798D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6704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0382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通用手持台/GSM-R便携电台设备 通用手持台</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7D5B0F8">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593D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B41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53D0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46E3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E300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28A6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164A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51C6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961D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ED6D5">
            <w:pPr>
              <w:jc w:val="center"/>
              <w:rPr>
                <w:rFonts w:hint="eastAsia" w:ascii="宋体" w:hAnsi="宋体" w:eastAsia="宋体" w:cs="宋体"/>
                <w:i w:val="0"/>
                <w:iCs w:val="0"/>
                <w:color w:val="000000"/>
                <w:sz w:val="18"/>
                <w:szCs w:val="18"/>
                <w:u w:val="none"/>
              </w:rPr>
            </w:pPr>
          </w:p>
        </w:tc>
      </w:tr>
      <w:tr w14:paraId="0271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F850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081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作业手持台/GSM-R便携电台设备 作业手持台</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938FB1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BCFB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80F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B767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F280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3CDE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94DD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DDF7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6F76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92DE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0060A">
            <w:pPr>
              <w:jc w:val="center"/>
              <w:rPr>
                <w:rFonts w:hint="eastAsia" w:ascii="宋体" w:hAnsi="宋体" w:eastAsia="宋体" w:cs="宋体"/>
                <w:i w:val="0"/>
                <w:iCs w:val="0"/>
                <w:color w:val="000000"/>
                <w:sz w:val="18"/>
                <w:szCs w:val="18"/>
                <w:u w:val="none"/>
              </w:rPr>
            </w:pPr>
          </w:p>
        </w:tc>
      </w:tr>
      <w:tr w14:paraId="64CE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CCD0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DFE3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SIM 卡</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6176702">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2036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E62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4E00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9EE6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372B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4217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CC95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9D92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3ADF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411B7">
            <w:pPr>
              <w:jc w:val="center"/>
              <w:rPr>
                <w:rFonts w:hint="eastAsia" w:ascii="宋体" w:hAnsi="宋体" w:eastAsia="宋体" w:cs="宋体"/>
                <w:i w:val="0"/>
                <w:iCs w:val="0"/>
                <w:color w:val="000000"/>
                <w:sz w:val="18"/>
                <w:szCs w:val="18"/>
                <w:u w:val="none"/>
              </w:rPr>
            </w:pPr>
          </w:p>
        </w:tc>
      </w:tr>
      <w:tr w14:paraId="6BD0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7C70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66C4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扩容并接入 GRIS</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C2EE283">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BBF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706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868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D3DC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F801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0688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38E6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5FBF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B7CA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82752">
            <w:pPr>
              <w:jc w:val="center"/>
              <w:rPr>
                <w:rFonts w:hint="eastAsia" w:ascii="宋体" w:hAnsi="宋体" w:eastAsia="宋体" w:cs="宋体"/>
                <w:i w:val="0"/>
                <w:iCs w:val="0"/>
                <w:color w:val="000000"/>
                <w:sz w:val="18"/>
                <w:szCs w:val="18"/>
                <w:u w:val="none"/>
              </w:rPr>
            </w:pPr>
          </w:p>
        </w:tc>
      </w:tr>
      <w:tr w14:paraId="5E50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F925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6F3F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扩容并接入空口监测中心设备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61C9090">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BE5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15C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E4B3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0C8F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6BE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0195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7AE3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BF24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A9A9B">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BBB26">
            <w:pPr>
              <w:jc w:val="center"/>
              <w:rPr>
                <w:rFonts w:hint="eastAsia" w:ascii="宋体" w:hAnsi="宋体" w:eastAsia="宋体" w:cs="宋体"/>
                <w:i w:val="0"/>
                <w:iCs w:val="0"/>
                <w:color w:val="000000"/>
                <w:sz w:val="18"/>
                <w:szCs w:val="18"/>
                <w:u w:val="none"/>
              </w:rPr>
            </w:pPr>
          </w:p>
        </w:tc>
      </w:tr>
      <w:tr w14:paraId="1B25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C1E54">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D60F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空口监测设备（Um空口监测设备）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45F2532">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BC02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3AA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B316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C9AC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A31B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5529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BC25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7727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2AA1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11E43">
            <w:pPr>
              <w:jc w:val="center"/>
              <w:rPr>
                <w:rFonts w:hint="eastAsia" w:ascii="宋体" w:hAnsi="宋体" w:eastAsia="宋体" w:cs="宋体"/>
                <w:i w:val="0"/>
                <w:iCs w:val="0"/>
                <w:color w:val="000000"/>
                <w:sz w:val="18"/>
                <w:szCs w:val="18"/>
                <w:u w:val="none"/>
              </w:rPr>
            </w:pPr>
          </w:p>
        </w:tc>
      </w:tr>
      <w:tr w14:paraId="640E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A826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1EF1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室内覆盖系统 特大站-南充</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0B9236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960D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0EC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4DE0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B31D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F5EA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25FE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4513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E3A5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C849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296AC">
            <w:pPr>
              <w:jc w:val="center"/>
              <w:rPr>
                <w:rFonts w:hint="eastAsia" w:ascii="宋体" w:hAnsi="宋体" w:eastAsia="宋体" w:cs="宋体"/>
                <w:i w:val="0"/>
                <w:iCs w:val="0"/>
                <w:color w:val="000000"/>
                <w:sz w:val="18"/>
                <w:szCs w:val="18"/>
                <w:u w:val="none"/>
              </w:rPr>
            </w:pPr>
          </w:p>
        </w:tc>
      </w:tr>
      <w:tr w14:paraId="1EEC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FB015">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AA32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室内覆盖系统 特大站-达州南</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82E2920">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C763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4CE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ADFCB16">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3B39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20CB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FD09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F34C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6DD1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071F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42914">
            <w:pPr>
              <w:jc w:val="center"/>
              <w:rPr>
                <w:rFonts w:hint="eastAsia" w:ascii="宋体" w:hAnsi="宋体" w:eastAsia="宋体" w:cs="宋体"/>
                <w:i w:val="0"/>
                <w:iCs w:val="0"/>
                <w:color w:val="000000"/>
                <w:sz w:val="18"/>
                <w:szCs w:val="18"/>
                <w:u w:val="none"/>
              </w:rPr>
            </w:pPr>
          </w:p>
        </w:tc>
      </w:tr>
      <w:tr w14:paraId="6F99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C207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45A4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GSM-R室内覆盖（大站）</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8AE8CD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4CD5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571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4C25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C36A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FC5F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F28C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132F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BB25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B5E4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7CDE6">
            <w:pPr>
              <w:jc w:val="center"/>
              <w:rPr>
                <w:rFonts w:hint="eastAsia" w:ascii="宋体" w:hAnsi="宋体" w:eastAsia="宋体" w:cs="宋体"/>
                <w:i w:val="0"/>
                <w:iCs w:val="0"/>
                <w:color w:val="000000"/>
                <w:sz w:val="18"/>
                <w:szCs w:val="18"/>
                <w:u w:val="none"/>
              </w:rPr>
            </w:pPr>
          </w:p>
        </w:tc>
      </w:tr>
      <w:tr w14:paraId="3C3E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0394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BAD9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室内覆盖系统 中型站</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35E5F0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A00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201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B91F471">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00C9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78D2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9F7B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EC7D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B1F7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FCAA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A601F">
            <w:pPr>
              <w:jc w:val="center"/>
              <w:rPr>
                <w:rFonts w:hint="eastAsia" w:ascii="宋体" w:hAnsi="宋体" w:eastAsia="宋体" w:cs="宋体"/>
                <w:i w:val="0"/>
                <w:iCs w:val="0"/>
                <w:color w:val="000000"/>
                <w:sz w:val="18"/>
                <w:szCs w:val="18"/>
                <w:u w:val="none"/>
              </w:rPr>
            </w:pPr>
          </w:p>
        </w:tc>
      </w:tr>
      <w:tr w14:paraId="2EFA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75C4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9165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室内覆盖系统 小型站</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6C5DA9D">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F495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397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D9AF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3AC3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590D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8AC3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E6AD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CED2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5A8A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080A3">
            <w:pPr>
              <w:jc w:val="center"/>
              <w:rPr>
                <w:rFonts w:hint="eastAsia" w:ascii="宋体" w:hAnsi="宋体" w:eastAsia="宋体" w:cs="宋体"/>
                <w:i w:val="0"/>
                <w:iCs w:val="0"/>
                <w:color w:val="000000"/>
                <w:sz w:val="18"/>
                <w:szCs w:val="18"/>
                <w:u w:val="none"/>
              </w:rPr>
            </w:pPr>
          </w:p>
        </w:tc>
      </w:tr>
      <w:tr w14:paraId="2C4E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7F82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CA6B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GPS/北斗设备/车站卫星信号引入系统（GPS+北斗）</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94F8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成遂段1套共8个站台</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9A3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8CE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A756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4214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D5A3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FD32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8F62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03F1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FCED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F2428">
            <w:pPr>
              <w:jc w:val="center"/>
              <w:rPr>
                <w:rFonts w:hint="eastAsia" w:ascii="宋体" w:hAnsi="宋体" w:eastAsia="宋体" w:cs="宋体"/>
                <w:i w:val="0"/>
                <w:iCs w:val="0"/>
                <w:color w:val="000000"/>
                <w:sz w:val="18"/>
                <w:szCs w:val="18"/>
                <w:u w:val="none"/>
              </w:rPr>
            </w:pPr>
          </w:p>
        </w:tc>
      </w:tr>
      <w:tr w14:paraId="41CB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A477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F38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会议电视工区调音台</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15A2D7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612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1FF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F2C1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AACF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61D9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E147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8DAA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7ADA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62B5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03F2F">
            <w:pPr>
              <w:jc w:val="center"/>
              <w:rPr>
                <w:rFonts w:hint="eastAsia" w:ascii="宋体" w:hAnsi="宋体" w:eastAsia="宋体" w:cs="宋体"/>
                <w:i w:val="0"/>
                <w:iCs w:val="0"/>
                <w:color w:val="000000"/>
                <w:sz w:val="18"/>
                <w:szCs w:val="18"/>
                <w:u w:val="none"/>
              </w:rPr>
            </w:pPr>
          </w:p>
        </w:tc>
      </w:tr>
      <w:tr w14:paraId="409D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6FE0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3EB6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会议电视工区交换机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A4066A1">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0FCA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076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3A00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ED5A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9E88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10F3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FED6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0C87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35CD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D74C9">
            <w:pPr>
              <w:jc w:val="center"/>
              <w:rPr>
                <w:rFonts w:hint="eastAsia" w:ascii="宋体" w:hAnsi="宋体" w:eastAsia="宋体" w:cs="宋体"/>
                <w:i w:val="0"/>
                <w:iCs w:val="0"/>
                <w:color w:val="000000"/>
                <w:sz w:val="18"/>
                <w:szCs w:val="18"/>
                <w:u w:val="none"/>
              </w:rPr>
            </w:pPr>
          </w:p>
        </w:tc>
      </w:tr>
      <w:tr w14:paraId="401A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8D8B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F2A2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高清视频矩阵（成都会议工区）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0E26C39">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65EA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2D8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9AC0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2F0A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49B5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29F1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6480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E7E9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A2AC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40D77">
            <w:pPr>
              <w:jc w:val="center"/>
              <w:rPr>
                <w:rFonts w:hint="eastAsia" w:ascii="宋体" w:hAnsi="宋体" w:eastAsia="宋体" w:cs="宋体"/>
                <w:i w:val="0"/>
                <w:iCs w:val="0"/>
                <w:color w:val="000000"/>
                <w:sz w:val="18"/>
                <w:szCs w:val="18"/>
                <w:u w:val="none"/>
              </w:rPr>
            </w:pPr>
          </w:p>
        </w:tc>
      </w:tr>
      <w:tr w14:paraId="5A5D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42B9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51F2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会议电视分会场设备/会议电视系统终端设备（含ups、光端机等）</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AC0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采用数据网进行承载，基于 H.323 架构（含1台 H.323会议电视终端、1台3CCD摄像机（含云台）、1台55寸电视、1个麦克风、1套8口网络交换机、会议室小型机柜）</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64E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2F7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A3F3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91D0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EAB1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41CC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CEE7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A93E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F2BE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B4E95">
            <w:pPr>
              <w:jc w:val="center"/>
              <w:rPr>
                <w:rFonts w:hint="eastAsia" w:ascii="宋体" w:hAnsi="宋体" w:eastAsia="宋体" w:cs="宋体"/>
                <w:i w:val="0"/>
                <w:iCs w:val="0"/>
                <w:color w:val="000000"/>
                <w:sz w:val="18"/>
                <w:szCs w:val="18"/>
                <w:u w:val="none"/>
              </w:rPr>
            </w:pPr>
          </w:p>
        </w:tc>
      </w:tr>
      <w:tr w14:paraId="7282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75DD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F0AB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既有会议电视系统扩容（扩容会议电视中心设备（含网管））</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245C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扩容业务接入板 1 块含处理板和相应的 License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0DB4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B4C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6280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B812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3E8E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E130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EBBA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48D3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9D85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5A0F8">
            <w:pPr>
              <w:jc w:val="center"/>
              <w:rPr>
                <w:rFonts w:hint="eastAsia" w:ascii="宋体" w:hAnsi="宋体" w:eastAsia="宋体" w:cs="宋体"/>
                <w:i w:val="0"/>
                <w:iCs w:val="0"/>
                <w:color w:val="000000"/>
                <w:sz w:val="18"/>
                <w:szCs w:val="18"/>
                <w:u w:val="none"/>
              </w:rPr>
            </w:pPr>
          </w:p>
        </w:tc>
      </w:tr>
      <w:tr w14:paraId="010D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6B25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7237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应急中心设备 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E90B9E9">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635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513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2708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3B3A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554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AFA2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40F1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B8AD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3167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2313F">
            <w:pPr>
              <w:jc w:val="center"/>
              <w:rPr>
                <w:rFonts w:hint="eastAsia" w:ascii="宋体" w:hAnsi="宋体" w:eastAsia="宋体" w:cs="宋体"/>
                <w:i w:val="0"/>
                <w:iCs w:val="0"/>
                <w:color w:val="000000"/>
                <w:sz w:val="18"/>
                <w:szCs w:val="18"/>
                <w:u w:val="none"/>
              </w:rPr>
            </w:pPr>
          </w:p>
        </w:tc>
      </w:tr>
      <w:tr w14:paraId="5FD7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4BAD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2631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应急通信设备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C8B6A75">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791A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8E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FD16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2575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6306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F2C8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D0E4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FED9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C7A2B">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8AB95">
            <w:pPr>
              <w:jc w:val="center"/>
              <w:rPr>
                <w:rFonts w:hint="eastAsia" w:ascii="宋体" w:hAnsi="宋体" w:eastAsia="宋体" w:cs="宋体"/>
                <w:i w:val="0"/>
                <w:iCs w:val="0"/>
                <w:color w:val="000000"/>
                <w:sz w:val="18"/>
                <w:szCs w:val="18"/>
                <w:u w:val="none"/>
              </w:rPr>
            </w:pPr>
          </w:p>
        </w:tc>
      </w:tr>
      <w:tr w14:paraId="2C73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906A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5DF8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应急通信现场接入设备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342DBF5">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9B1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692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8E98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4861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A84C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9BFB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691C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FAFA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D5FD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5287B">
            <w:pPr>
              <w:jc w:val="center"/>
              <w:rPr>
                <w:rFonts w:hint="eastAsia" w:ascii="宋体" w:hAnsi="宋体" w:eastAsia="宋体" w:cs="宋体"/>
                <w:i w:val="0"/>
                <w:iCs w:val="0"/>
                <w:color w:val="000000"/>
                <w:sz w:val="18"/>
                <w:szCs w:val="18"/>
                <w:u w:val="none"/>
              </w:rPr>
            </w:pPr>
          </w:p>
        </w:tc>
      </w:tr>
      <w:tr w14:paraId="689F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EE7A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B2AF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叫班系统</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A8E0BE3">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694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AA7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46FC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7870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E3BC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3ABF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F6613">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D626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E338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C5E28">
            <w:pPr>
              <w:jc w:val="center"/>
              <w:rPr>
                <w:rFonts w:hint="eastAsia" w:ascii="宋体" w:hAnsi="宋体" w:eastAsia="宋体" w:cs="宋体"/>
                <w:i w:val="0"/>
                <w:iCs w:val="0"/>
                <w:color w:val="000000"/>
                <w:sz w:val="18"/>
                <w:szCs w:val="18"/>
                <w:u w:val="none"/>
              </w:rPr>
            </w:pPr>
          </w:p>
        </w:tc>
      </w:tr>
      <w:tr w14:paraId="2CAF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6C7D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1355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光纤配线架</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1BC3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ODF 600芯</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678F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B2E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90D2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BF20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6F9A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40A9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05B2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F451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51AE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F1108">
            <w:pPr>
              <w:jc w:val="center"/>
              <w:rPr>
                <w:rFonts w:hint="eastAsia" w:ascii="宋体" w:hAnsi="宋体" w:eastAsia="宋体" w:cs="宋体"/>
                <w:i w:val="0"/>
                <w:iCs w:val="0"/>
                <w:color w:val="000000"/>
                <w:sz w:val="18"/>
                <w:szCs w:val="18"/>
                <w:u w:val="none"/>
              </w:rPr>
            </w:pPr>
          </w:p>
        </w:tc>
      </w:tr>
      <w:tr w14:paraId="1886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1830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EBD1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光纤配线架（480芯）</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480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ODF 480芯</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B65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B3B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DEE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07D2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276D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6AF8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C24A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D009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38B4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96C0C">
            <w:pPr>
              <w:jc w:val="center"/>
              <w:rPr>
                <w:rFonts w:hint="eastAsia" w:ascii="宋体" w:hAnsi="宋体" w:eastAsia="宋体" w:cs="宋体"/>
                <w:i w:val="0"/>
                <w:iCs w:val="0"/>
                <w:color w:val="000000"/>
                <w:sz w:val="18"/>
                <w:szCs w:val="18"/>
                <w:u w:val="none"/>
              </w:rPr>
            </w:pPr>
          </w:p>
        </w:tc>
      </w:tr>
      <w:tr w14:paraId="6F51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3EFD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0D34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数字配线架</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90B9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DDF 400系统</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DB6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7B7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9BB5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F6AA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7520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14AEA">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2C3E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0EFE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2159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56689">
            <w:pPr>
              <w:jc w:val="center"/>
              <w:rPr>
                <w:rFonts w:hint="eastAsia" w:ascii="宋体" w:hAnsi="宋体" w:eastAsia="宋体" w:cs="宋体"/>
                <w:i w:val="0"/>
                <w:iCs w:val="0"/>
                <w:color w:val="000000"/>
                <w:sz w:val="18"/>
                <w:szCs w:val="18"/>
                <w:u w:val="none"/>
              </w:rPr>
            </w:pPr>
          </w:p>
        </w:tc>
      </w:tr>
      <w:tr w14:paraId="6E8F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BFE5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9640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数字配线架</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D035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DDF 384系统</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312E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AA9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5A7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5B9C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B793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077E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8AB6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EE89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D0AD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6F96D">
            <w:pPr>
              <w:jc w:val="center"/>
              <w:rPr>
                <w:rFonts w:hint="eastAsia" w:ascii="宋体" w:hAnsi="宋体" w:eastAsia="宋体" w:cs="宋体"/>
                <w:i w:val="0"/>
                <w:iCs w:val="0"/>
                <w:color w:val="000000"/>
                <w:sz w:val="18"/>
                <w:szCs w:val="18"/>
                <w:u w:val="none"/>
              </w:rPr>
            </w:pPr>
          </w:p>
        </w:tc>
      </w:tr>
      <w:tr w14:paraId="2F0E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3992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940A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综合配线柜（综合配线架）</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1FC7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VDF 300回线/EDF 144口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367A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C6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618C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EBAE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E9A9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7DDB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CD7B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16E5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D3CC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FC5A5">
            <w:pPr>
              <w:jc w:val="center"/>
              <w:rPr>
                <w:rFonts w:hint="eastAsia" w:ascii="宋体" w:hAnsi="宋体" w:eastAsia="宋体" w:cs="宋体"/>
                <w:i w:val="0"/>
                <w:iCs w:val="0"/>
                <w:color w:val="000000"/>
                <w:sz w:val="18"/>
                <w:szCs w:val="18"/>
                <w:u w:val="none"/>
              </w:rPr>
            </w:pPr>
          </w:p>
        </w:tc>
      </w:tr>
      <w:tr w14:paraId="6DC7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CA8E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76D5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综合配线柜/综合配线架（车站信号楼）</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220F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VDF 400回线/EDF 144口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21A8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20E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F125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C6CF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3A3C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870FA">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ADFC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825E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C10C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40343">
            <w:pPr>
              <w:jc w:val="center"/>
              <w:rPr>
                <w:rFonts w:hint="eastAsia" w:ascii="宋体" w:hAnsi="宋体" w:eastAsia="宋体" w:cs="宋体"/>
                <w:i w:val="0"/>
                <w:iCs w:val="0"/>
                <w:color w:val="000000"/>
                <w:sz w:val="18"/>
                <w:szCs w:val="18"/>
                <w:u w:val="none"/>
              </w:rPr>
            </w:pPr>
          </w:p>
        </w:tc>
      </w:tr>
      <w:tr w14:paraId="10E2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ABE8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CD17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综合配线柜/光电综合柜（其他）</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89FF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ODF288芯/DDF 64系统/VDF 100回线/EDF 96口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F40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E7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4375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D1C1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F03E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3755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E23D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B6D4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A9A9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14424">
            <w:pPr>
              <w:jc w:val="center"/>
              <w:rPr>
                <w:rFonts w:hint="eastAsia" w:ascii="宋体" w:hAnsi="宋体" w:eastAsia="宋体" w:cs="宋体"/>
                <w:i w:val="0"/>
                <w:iCs w:val="0"/>
                <w:color w:val="000000"/>
                <w:sz w:val="18"/>
                <w:szCs w:val="18"/>
                <w:u w:val="none"/>
              </w:rPr>
            </w:pPr>
          </w:p>
        </w:tc>
      </w:tr>
      <w:tr w14:paraId="245D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5989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1259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综合配线柜/光电综合柜（其他）</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4BE7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ODF288芯/DDF 64系统/EDF 96口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8E6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0BA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316B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AC3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18FC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A3E0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D07A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0B07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D8DC2">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DF14C">
            <w:pPr>
              <w:jc w:val="center"/>
              <w:rPr>
                <w:rFonts w:hint="eastAsia" w:ascii="宋体" w:hAnsi="宋体" w:eastAsia="宋体" w:cs="宋体"/>
                <w:i w:val="0"/>
                <w:iCs w:val="0"/>
                <w:color w:val="000000"/>
                <w:sz w:val="18"/>
                <w:szCs w:val="18"/>
                <w:u w:val="none"/>
              </w:rPr>
            </w:pPr>
          </w:p>
        </w:tc>
      </w:tr>
      <w:tr w14:paraId="19AD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37AD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043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综合配线柜/光电综合柜（其他）</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0948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ODF 144芯/DDF 64系统/VDF 100回线/EDF 96口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14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E3E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DC94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E5FC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4B2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AD5B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86EC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0CE6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DEC5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89CE9">
            <w:pPr>
              <w:jc w:val="center"/>
              <w:rPr>
                <w:rFonts w:hint="eastAsia" w:ascii="宋体" w:hAnsi="宋体" w:eastAsia="宋体" w:cs="宋体"/>
                <w:i w:val="0"/>
                <w:iCs w:val="0"/>
                <w:color w:val="000000"/>
                <w:sz w:val="18"/>
                <w:szCs w:val="18"/>
                <w:u w:val="none"/>
              </w:rPr>
            </w:pPr>
          </w:p>
        </w:tc>
      </w:tr>
      <w:tr w14:paraId="6D42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C9CD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33F4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18U壁挂机柜（600mm*600mm，含PDU）</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D305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18U（600mm*450/600mm，含PDU）</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7E0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08D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152A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86B8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6E1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0A05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6641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B6F7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ABAC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D66BB">
            <w:pPr>
              <w:jc w:val="center"/>
              <w:rPr>
                <w:rFonts w:hint="eastAsia" w:ascii="宋体" w:hAnsi="宋体" w:eastAsia="宋体" w:cs="宋体"/>
                <w:i w:val="0"/>
                <w:iCs w:val="0"/>
                <w:color w:val="000000"/>
                <w:sz w:val="18"/>
                <w:szCs w:val="18"/>
                <w:u w:val="none"/>
              </w:rPr>
            </w:pPr>
          </w:p>
        </w:tc>
      </w:tr>
      <w:tr w14:paraId="4880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3C00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F6E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42U综合机柜（600mm*600mm，含PDU）</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1919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42U（600mm*600mm，含PDU）</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81B8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810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7B1C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57BB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11BB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454AA">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FD89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4DC2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E832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AF65F">
            <w:pPr>
              <w:jc w:val="center"/>
              <w:rPr>
                <w:rFonts w:hint="eastAsia" w:ascii="宋体" w:hAnsi="宋体" w:eastAsia="宋体" w:cs="宋体"/>
                <w:i w:val="0"/>
                <w:iCs w:val="0"/>
                <w:color w:val="000000"/>
                <w:sz w:val="18"/>
                <w:szCs w:val="18"/>
                <w:u w:val="none"/>
              </w:rPr>
            </w:pPr>
          </w:p>
        </w:tc>
      </w:tr>
      <w:tr w14:paraId="4B9C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B92D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20A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综合布线柜</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147F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ODF 288芯/VDF 150回线/EDF120口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209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00E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DBA1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11FB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3B76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F8E1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469D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F251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ED62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81E1A">
            <w:pPr>
              <w:jc w:val="center"/>
              <w:rPr>
                <w:rFonts w:hint="eastAsia" w:ascii="宋体" w:hAnsi="宋体" w:eastAsia="宋体" w:cs="宋体"/>
                <w:i w:val="0"/>
                <w:iCs w:val="0"/>
                <w:color w:val="000000"/>
                <w:sz w:val="18"/>
                <w:szCs w:val="18"/>
                <w:u w:val="none"/>
              </w:rPr>
            </w:pPr>
          </w:p>
        </w:tc>
      </w:tr>
      <w:tr w14:paraId="14A6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7146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BDEC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110系列100对机架式配线架</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7AF372C">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3FBC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8D2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B385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5428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E0C1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BEBB2">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1C19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D1D6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C5F1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B3488">
            <w:pPr>
              <w:jc w:val="center"/>
              <w:rPr>
                <w:rFonts w:hint="eastAsia" w:ascii="宋体" w:hAnsi="宋体" w:eastAsia="宋体" w:cs="宋体"/>
                <w:i w:val="0"/>
                <w:iCs w:val="0"/>
                <w:color w:val="000000"/>
                <w:sz w:val="18"/>
                <w:szCs w:val="18"/>
                <w:u w:val="none"/>
              </w:rPr>
            </w:pPr>
          </w:p>
        </w:tc>
      </w:tr>
      <w:tr w14:paraId="2ADA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B389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E513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24芯光纤配线模块</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13AB64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E88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D21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517A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E2E0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FFC7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F5EE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C57B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988B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3D61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FF382">
            <w:pPr>
              <w:jc w:val="center"/>
              <w:rPr>
                <w:rFonts w:hint="eastAsia" w:ascii="宋体" w:hAnsi="宋体" w:eastAsia="宋体" w:cs="宋体"/>
                <w:i w:val="0"/>
                <w:iCs w:val="0"/>
                <w:color w:val="000000"/>
                <w:sz w:val="18"/>
                <w:szCs w:val="18"/>
                <w:u w:val="none"/>
              </w:rPr>
            </w:pPr>
          </w:p>
        </w:tc>
      </w:tr>
      <w:tr w14:paraId="377A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6F9F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134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24口六类配线模块</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C286CB4">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A54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C95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0CDD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FBFE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9F7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B2CC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C79C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EE7D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16DCB">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E8E41">
            <w:pPr>
              <w:jc w:val="center"/>
              <w:rPr>
                <w:rFonts w:hint="eastAsia" w:ascii="宋体" w:hAnsi="宋体" w:eastAsia="宋体" w:cs="宋体"/>
                <w:i w:val="0"/>
                <w:iCs w:val="0"/>
                <w:color w:val="000000"/>
                <w:sz w:val="18"/>
                <w:szCs w:val="18"/>
                <w:u w:val="none"/>
              </w:rPr>
            </w:pPr>
          </w:p>
        </w:tc>
      </w:tr>
      <w:tr w14:paraId="015B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5BCC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4C8E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理线架</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733E7B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15C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692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F9A3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D2D2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2C08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2EDA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C0AB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E0D6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FB00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54056">
            <w:pPr>
              <w:jc w:val="center"/>
              <w:rPr>
                <w:rFonts w:hint="eastAsia" w:ascii="宋体" w:hAnsi="宋体" w:eastAsia="宋体" w:cs="宋体"/>
                <w:i w:val="0"/>
                <w:iCs w:val="0"/>
                <w:color w:val="000000"/>
                <w:sz w:val="18"/>
                <w:szCs w:val="18"/>
                <w:u w:val="none"/>
              </w:rPr>
            </w:pPr>
          </w:p>
        </w:tc>
      </w:tr>
      <w:tr w14:paraId="7302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EB64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523C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时间同步设备修改扩容（扩容既有时间同步设备 NTP 接口 8 路）</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36BC6A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C886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54D4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3815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F1ED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2236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BAC9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63A2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166C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DFDD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3E277">
            <w:pPr>
              <w:jc w:val="center"/>
              <w:rPr>
                <w:rFonts w:hint="eastAsia" w:ascii="宋体" w:hAnsi="宋体" w:eastAsia="宋体" w:cs="宋体"/>
                <w:i w:val="0"/>
                <w:iCs w:val="0"/>
                <w:color w:val="000000"/>
                <w:sz w:val="18"/>
                <w:szCs w:val="18"/>
                <w:u w:val="none"/>
              </w:rPr>
            </w:pPr>
          </w:p>
        </w:tc>
      </w:tr>
      <w:tr w14:paraId="29C8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EFEF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C014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时钟同步设备修改扩容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5AFA58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5FA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ED0F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1099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B70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9721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713A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0CEB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1376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36EB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5D768">
            <w:pPr>
              <w:jc w:val="center"/>
              <w:rPr>
                <w:rFonts w:hint="eastAsia" w:ascii="宋体" w:hAnsi="宋体" w:eastAsia="宋体" w:cs="宋体"/>
                <w:i w:val="0"/>
                <w:iCs w:val="0"/>
                <w:color w:val="000000"/>
                <w:sz w:val="18"/>
                <w:szCs w:val="18"/>
                <w:u w:val="none"/>
              </w:rPr>
            </w:pPr>
          </w:p>
        </w:tc>
      </w:tr>
      <w:tr w14:paraId="098E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B860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AC12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时间及时钟同步设备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BF4094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4E81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07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3908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A091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2D5F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48D5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B5C7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A607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D12C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14FCC">
            <w:pPr>
              <w:jc w:val="center"/>
              <w:rPr>
                <w:rFonts w:hint="eastAsia" w:ascii="宋体" w:hAnsi="宋体" w:eastAsia="宋体" w:cs="宋体"/>
                <w:i w:val="0"/>
                <w:iCs w:val="0"/>
                <w:color w:val="000000"/>
                <w:sz w:val="18"/>
                <w:szCs w:val="18"/>
                <w:u w:val="none"/>
              </w:rPr>
            </w:pPr>
          </w:p>
        </w:tc>
      </w:tr>
      <w:tr w14:paraId="75E0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5C25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071C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时间及时钟同步设备网管</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FC8F8F7">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173B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652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D38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E727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5B6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648E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AEF8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ECCE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71C45">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AE155">
            <w:pPr>
              <w:jc w:val="center"/>
              <w:rPr>
                <w:rFonts w:hint="eastAsia" w:ascii="宋体" w:hAnsi="宋体" w:eastAsia="宋体" w:cs="宋体"/>
                <w:i w:val="0"/>
                <w:iCs w:val="0"/>
                <w:color w:val="000000"/>
                <w:sz w:val="18"/>
                <w:szCs w:val="18"/>
                <w:u w:val="none"/>
              </w:rPr>
            </w:pPr>
          </w:p>
        </w:tc>
      </w:tr>
      <w:tr w14:paraId="3D5F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8012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7FE1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一体化防雷配电柜（柜式）/防雷一体柜（一体化防雷配电柜（三相））</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19B2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2进6出（含断路器）、防雷SPD、监控模块</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887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FF2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5A95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D1D3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48F9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D920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6F87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4A95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C8CE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D9910">
            <w:pPr>
              <w:jc w:val="center"/>
              <w:rPr>
                <w:rFonts w:hint="eastAsia" w:ascii="宋体" w:hAnsi="宋体" w:eastAsia="宋体" w:cs="宋体"/>
                <w:i w:val="0"/>
                <w:iCs w:val="0"/>
                <w:color w:val="000000"/>
                <w:sz w:val="18"/>
                <w:szCs w:val="18"/>
                <w:u w:val="none"/>
              </w:rPr>
            </w:pPr>
          </w:p>
        </w:tc>
      </w:tr>
      <w:tr w14:paraId="75CB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F7D9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C724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一体化防雷配电箱（内嵌式）/防雷一体箱（一体化防雷配电箱（三相））</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55BB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2进4出（含断路器）、防雷SPD、监控模块</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1FF6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3F8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2E8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D240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1D80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3FFB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405E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1100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3D67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34485">
            <w:pPr>
              <w:jc w:val="center"/>
              <w:rPr>
                <w:rFonts w:hint="eastAsia" w:ascii="宋体" w:hAnsi="宋体" w:eastAsia="宋体" w:cs="宋体"/>
                <w:i w:val="0"/>
                <w:iCs w:val="0"/>
                <w:color w:val="000000"/>
                <w:sz w:val="18"/>
                <w:szCs w:val="18"/>
                <w:u w:val="none"/>
              </w:rPr>
            </w:pPr>
          </w:p>
        </w:tc>
      </w:tr>
      <w:tr w14:paraId="7067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DF60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8D1E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防雷箱（防雷箱（单相））</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B6F2B94">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7D8F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DD3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39CB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B93AEBE">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A3B0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2DB8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6E2B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9285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3ACE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F57EC">
            <w:pPr>
              <w:jc w:val="center"/>
              <w:rPr>
                <w:rFonts w:hint="eastAsia" w:ascii="宋体" w:hAnsi="宋体" w:eastAsia="宋体" w:cs="宋体"/>
                <w:i w:val="0"/>
                <w:iCs w:val="0"/>
                <w:color w:val="000000"/>
                <w:sz w:val="18"/>
                <w:szCs w:val="18"/>
                <w:u w:val="none"/>
              </w:rPr>
            </w:pPr>
          </w:p>
        </w:tc>
      </w:tr>
      <w:tr w14:paraId="7BB5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6FCD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F1CB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传输安全管理平台修改扩容（传输网络安全管理平台扩容修改）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E0C5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包含网络安全管理平台、 新型攻击监测、运维审计（堡垒机）、用户准入、终端管控、漏洞扫描、防病毒、日志审计、网络审计、数据库审计、入侵检测、防火墙等设备</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BF6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9B0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D0AF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782B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9FF3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06ED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6ABE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F00B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2F7B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CB24E">
            <w:pPr>
              <w:jc w:val="center"/>
              <w:rPr>
                <w:rFonts w:hint="eastAsia" w:ascii="宋体" w:hAnsi="宋体" w:eastAsia="宋体" w:cs="宋体"/>
                <w:i w:val="0"/>
                <w:iCs w:val="0"/>
                <w:color w:val="000000"/>
                <w:sz w:val="18"/>
                <w:szCs w:val="18"/>
                <w:u w:val="none"/>
              </w:rPr>
            </w:pPr>
          </w:p>
        </w:tc>
      </w:tr>
      <w:tr w14:paraId="1BC5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3940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9EB8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数据网网络安全管理平台修改扩容（接入数据网网络安全管理平台）</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2741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包含网络安全管理平台、新型攻击监测、运维审计（堡垒机）、用户准入、终端管控、漏洞扫描、防病毒、日志审计、网络审计、数据库审计、入侵检测、防火墙等设备</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56B1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A01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EC53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7A38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B10F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3810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BB307">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1CFA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8C3B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71AD5">
            <w:pPr>
              <w:jc w:val="center"/>
              <w:rPr>
                <w:rFonts w:hint="eastAsia" w:ascii="宋体" w:hAnsi="宋体" w:eastAsia="宋体" w:cs="宋体"/>
                <w:i w:val="0"/>
                <w:iCs w:val="0"/>
                <w:color w:val="000000"/>
                <w:sz w:val="18"/>
                <w:szCs w:val="18"/>
                <w:u w:val="none"/>
              </w:rPr>
            </w:pPr>
          </w:p>
        </w:tc>
      </w:tr>
      <w:tr w14:paraId="117E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93A8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A353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光缆监测室内型前站(含电化泄放模块) OFOP（外皮监测室内前站(含外皮主机\电化泄放模块)）</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5FFF3C2">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F762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0EE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13E9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9B27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2A58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FAE1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5BE4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345D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8E10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195AC">
            <w:pPr>
              <w:jc w:val="center"/>
              <w:rPr>
                <w:rFonts w:hint="eastAsia" w:ascii="宋体" w:hAnsi="宋体" w:eastAsia="宋体" w:cs="宋体"/>
                <w:i w:val="0"/>
                <w:iCs w:val="0"/>
                <w:color w:val="000000"/>
                <w:sz w:val="18"/>
                <w:szCs w:val="18"/>
                <w:u w:val="none"/>
              </w:rPr>
            </w:pPr>
          </w:p>
        </w:tc>
      </w:tr>
      <w:tr w14:paraId="2C11EBAF">
        <w:tblPrEx>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FADE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59BF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方向控制装置 ACT</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C4F9902">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6293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B98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9A12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63A9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95F4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9BAC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BD09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6857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DF12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B9D2C">
            <w:pPr>
              <w:jc w:val="center"/>
              <w:rPr>
                <w:rFonts w:hint="eastAsia" w:ascii="宋体" w:hAnsi="宋体" w:eastAsia="宋体" w:cs="宋体"/>
                <w:i w:val="0"/>
                <w:iCs w:val="0"/>
                <w:color w:val="000000"/>
                <w:sz w:val="18"/>
                <w:szCs w:val="18"/>
                <w:u w:val="none"/>
              </w:rPr>
            </w:pPr>
          </w:p>
        </w:tc>
      </w:tr>
      <w:tr w14:paraId="35E2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65C0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7815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光缆监测室外型前站(含电化泄放模块) MOP（外皮监测室外前站(含外皮主机\电化泄放模块)）</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DC34579">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83E0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169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E18B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A546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FBD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5F35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F5B5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2A5B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E55E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6D0A4">
            <w:pPr>
              <w:jc w:val="center"/>
              <w:rPr>
                <w:rFonts w:hint="eastAsia" w:ascii="宋体" w:hAnsi="宋体" w:eastAsia="宋体" w:cs="宋体"/>
                <w:i w:val="0"/>
                <w:iCs w:val="0"/>
                <w:color w:val="000000"/>
                <w:sz w:val="18"/>
                <w:szCs w:val="18"/>
                <w:u w:val="none"/>
              </w:rPr>
            </w:pPr>
          </w:p>
        </w:tc>
      </w:tr>
      <w:tr w14:paraId="4AC0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9919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DEF5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光纤监测单元（监测站） RTU（光纤监测单元（含双电源、主控、OTDR、光开关、光功率检测模块））</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9FB64F7">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078D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7B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51A7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B7A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6C18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552F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EFE3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CDC1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87DA5">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659D7">
            <w:pPr>
              <w:jc w:val="center"/>
              <w:rPr>
                <w:rFonts w:hint="eastAsia" w:ascii="宋体" w:hAnsi="宋体" w:eastAsia="宋体" w:cs="宋体"/>
                <w:i w:val="0"/>
                <w:iCs w:val="0"/>
                <w:color w:val="000000"/>
                <w:sz w:val="18"/>
                <w:szCs w:val="18"/>
                <w:u w:val="none"/>
              </w:rPr>
            </w:pPr>
          </w:p>
        </w:tc>
      </w:tr>
      <w:tr w14:paraId="491E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14D1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A8DC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光缆监测设备 光源站 OLS（稳定光源）</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911D161">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EB8C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684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645B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5BDD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5440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172A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DAC3F">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3B0D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1AD4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60E7E">
            <w:pPr>
              <w:jc w:val="center"/>
              <w:rPr>
                <w:rFonts w:hint="eastAsia" w:ascii="宋体" w:hAnsi="宋体" w:eastAsia="宋体" w:cs="宋体"/>
                <w:i w:val="0"/>
                <w:iCs w:val="0"/>
                <w:color w:val="000000"/>
                <w:sz w:val="18"/>
                <w:szCs w:val="18"/>
                <w:u w:val="none"/>
              </w:rPr>
            </w:pPr>
          </w:p>
        </w:tc>
      </w:tr>
      <w:tr w14:paraId="5C27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04BD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D861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光缆监测中心</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B0B0917">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6EC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709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7ECD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26F1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2448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4EC9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8BDD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C392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C399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1963A">
            <w:pPr>
              <w:jc w:val="center"/>
              <w:rPr>
                <w:rFonts w:hint="eastAsia" w:ascii="宋体" w:hAnsi="宋体" w:eastAsia="宋体" w:cs="宋体"/>
                <w:i w:val="0"/>
                <w:iCs w:val="0"/>
                <w:color w:val="000000"/>
                <w:sz w:val="18"/>
                <w:szCs w:val="18"/>
                <w:u w:val="none"/>
              </w:rPr>
            </w:pPr>
          </w:p>
        </w:tc>
      </w:tr>
      <w:tr w14:paraId="384E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BBAE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F77F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专用绝缘故障探测仪（监测仪表）</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4A2E629">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C2C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E14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9173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2774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9F98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5837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9E4F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3342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94F3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085CF">
            <w:pPr>
              <w:jc w:val="center"/>
              <w:rPr>
                <w:rFonts w:hint="eastAsia" w:ascii="宋体" w:hAnsi="宋体" w:eastAsia="宋体" w:cs="宋体"/>
                <w:i w:val="0"/>
                <w:iCs w:val="0"/>
                <w:color w:val="000000"/>
                <w:sz w:val="18"/>
                <w:szCs w:val="18"/>
                <w:u w:val="none"/>
              </w:rPr>
            </w:pPr>
          </w:p>
        </w:tc>
      </w:tr>
      <w:tr w14:paraId="05D5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1E39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3054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站段型调度交换机/车站数字调度分系统（车站型调度交换机）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59A3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4路2B+D接口、8路2M接口、30路共电接口、4路VF2/4W接口、16路FE(E)接口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0E5A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6D5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2544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3AF0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B8F7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196C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A8C5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F94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3ED7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1529F">
            <w:pPr>
              <w:jc w:val="center"/>
              <w:rPr>
                <w:rFonts w:hint="eastAsia" w:ascii="宋体" w:hAnsi="宋体" w:eastAsia="宋体" w:cs="宋体"/>
                <w:i w:val="0"/>
                <w:iCs w:val="0"/>
                <w:color w:val="000000"/>
                <w:sz w:val="18"/>
                <w:szCs w:val="18"/>
                <w:u w:val="none"/>
              </w:rPr>
            </w:pPr>
          </w:p>
        </w:tc>
      </w:tr>
      <w:tr w14:paraId="16FD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07A9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9593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车站值班台 液晶触摸屏/车站数调操作台</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81571F8">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896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2F2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BC54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86F1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AE0B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B0FB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84D4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B9EB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3375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89008">
            <w:pPr>
              <w:jc w:val="center"/>
              <w:rPr>
                <w:rFonts w:hint="eastAsia" w:ascii="宋体" w:hAnsi="宋体" w:eastAsia="宋体" w:cs="宋体"/>
                <w:i w:val="0"/>
                <w:iCs w:val="0"/>
                <w:color w:val="000000"/>
                <w:sz w:val="18"/>
                <w:szCs w:val="18"/>
                <w:u w:val="none"/>
              </w:rPr>
            </w:pPr>
          </w:p>
        </w:tc>
      </w:tr>
      <w:tr w14:paraId="3B62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F937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FE71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录音系统设备 车站录音设备/数调语音记录仪</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883C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4路，不小于600小时</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BA87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12A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28E7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9821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805D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A424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B063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0A6A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D23D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AB8D0">
            <w:pPr>
              <w:jc w:val="center"/>
              <w:rPr>
                <w:rFonts w:hint="eastAsia" w:ascii="宋体" w:hAnsi="宋体" w:eastAsia="宋体" w:cs="宋体"/>
                <w:i w:val="0"/>
                <w:iCs w:val="0"/>
                <w:color w:val="000000"/>
                <w:sz w:val="18"/>
                <w:szCs w:val="18"/>
                <w:u w:val="none"/>
              </w:rPr>
            </w:pPr>
          </w:p>
        </w:tc>
      </w:tr>
      <w:tr w14:paraId="0677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47454">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1978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录音系统设备 网管终端/录音网管终端</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291583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C076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260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2979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2808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AEC6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1401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14BEF">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B839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C300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C67FE">
            <w:pPr>
              <w:jc w:val="center"/>
              <w:rPr>
                <w:rFonts w:hint="eastAsia" w:ascii="宋体" w:hAnsi="宋体" w:eastAsia="宋体" w:cs="宋体"/>
                <w:i w:val="0"/>
                <w:iCs w:val="0"/>
                <w:color w:val="000000"/>
                <w:sz w:val="18"/>
                <w:szCs w:val="18"/>
                <w:u w:val="none"/>
              </w:rPr>
            </w:pPr>
          </w:p>
        </w:tc>
      </w:tr>
      <w:tr w14:paraId="392F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C707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B198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电调电话分机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37CAAB5">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521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022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D9C0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BCE1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AB95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DE9D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904B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0BD5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9CA7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5D0FA">
            <w:pPr>
              <w:jc w:val="center"/>
              <w:rPr>
                <w:rFonts w:hint="eastAsia" w:ascii="宋体" w:hAnsi="宋体" w:eastAsia="宋体" w:cs="宋体"/>
                <w:i w:val="0"/>
                <w:iCs w:val="0"/>
                <w:color w:val="000000"/>
                <w:sz w:val="18"/>
                <w:szCs w:val="18"/>
                <w:u w:val="none"/>
              </w:rPr>
            </w:pPr>
          </w:p>
        </w:tc>
      </w:tr>
      <w:tr w14:paraId="48EF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8242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97F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直通电话分机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3EC82DE">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8849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E09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49BC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C6F4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B1EA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7EE6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E005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2643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825B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0F076">
            <w:pPr>
              <w:jc w:val="center"/>
              <w:rPr>
                <w:rFonts w:hint="eastAsia" w:ascii="宋体" w:hAnsi="宋体" w:eastAsia="宋体" w:cs="宋体"/>
                <w:i w:val="0"/>
                <w:iCs w:val="0"/>
                <w:color w:val="000000"/>
                <w:sz w:val="18"/>
                <w:szCs w:val="18"/>
                <w:u w:val="none"/>
              </w:rPr>
            </w:pPr>
          </w:p>
        </w:tc>
      </w:tr>
      <w:tr w14:paraId="5DF6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B764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807B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供电电话</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75A6041">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732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57A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B71D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F85E54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E96E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129D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ED39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F783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109DB">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46D75">
            <w:pPr>
              <w:jc w:val="center"/>
              <w:rPr>
                <w:rFonts w:hint="eastAsia" w:ascii="宋体" w:hAnsi="宋体" w:eastAsia="宋体" w:cs="宋体"/>
                <w:i w:val="0"/>
                <w:iCs w:val="0"/>
                <w:color w:val="000000"/>
                <w:sz w:val="18"/>
                <w:szCs w:val="18"/>
                <w:u w:val="none"/>
              </w:rPr>
            </w:pPr>
          </w:p>
        </w:tc>
      </w:tr>
      <w:tr w14:paraId="52FA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82B4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D327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应急电话分机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B9CF35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8A4C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94D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BF85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9843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5C64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FE92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889F">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919B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04D1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C5AAB">
            <w:pPr>
              <w:jc w:val="center"/>
              <w:rPr>
                <w:rFonts w:hint="eastAsia" w:ascii="宋体" w:hAnsi="宋体" w:eastAsia="宋体" w:cs="宋体"/>
                <w:i w:val="0"/>
                <w:iCs w:val="0"/>
                <w:color w:val="000000"/>
                <w:sz w:val="18"/>
                <w:szCs w:val="18"/>
                <w:u w:val="none"/>
              </w:rPr>
            </w:pPr>
          </w:p>
        </w:tc>
      </w:tr>
      <w:tr w14:paraId="3D83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BEF8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9BE5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既有调度通信系统中心设备扩容（扩容调度所型调度交换机）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3359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每套分别增加一个扩展插槽（含 8 路 2M 接口，4路数字用户接口，2 路30B+D 接口，2个驱动板）</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408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9C1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BAE5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EFF3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CC55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B97F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A4763">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4ED5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6E78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E08E6">
            <w:pPr>
              <w:jc w:val="center"/>
              <w:rPr>
                <w:rFonts w:hint="eastAsia" w:ascii="宋体" w:hAnsi="宋体" w:eastAsia="宋体" w:cs="宋体"/>
                <w:i w:val="0"/>
                <w:iCs w:val="0"/>
                <w:color w:val="000000"/>
                <w:sz w:val="18"/>
                <w:szCs w:val="18"/>
                <w:u w:val="none"/>
              </w:rPr>
            </w:pPr>
          </w:p>
        </w:tc>
      </w:tr>
      <w:tr w14:paraId="6558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7D95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38F8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资阳西既有调度通信系统设备扩容（扩容车站型调度交换机）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D5E7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增加2路30B+D接口</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892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E07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41B9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004D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16B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A65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AF90F">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9A4F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126C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C4AAE">
            <w:pPr>
              <w:jc w:val="center"/>
              <w:rPr>
                <w:rFonts w:hint="eastAsia" w:ascii="宋体" w:hAnsi="宋体" w:eastAsia="宋体" w:cs="宋体"/>
                <w:i w:val="0"/>
                <w:iCs w:val="0"/>
                <w:color w:val="000000"/>
                <w:sz w:val="18"/>
                <w:szCs w:val="18"/>
                <w:u w:val="none"/>
              </w:rPr>
            </w:pPr>
          </w:p>
        </w:tc>
      </w:tr>
      <w:tr w14:paraId="7A85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018B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EE47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既有交换机数据修改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C2571D0">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661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7F0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56D7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8B73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B058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BBB0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5098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8503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7F05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032CB">
            <w:pPr>
              <w:jc w:val="center"/>
              <w:rPr>
                <w:rFonts w:hint="eastAsia" w:ascii="宋体" w:hAnsi="宋体" w:eastAsia="宋体" w:cs="宋体"/>
                <w:i w:val="0"/>
                <w:iCs w:val="0"/>
                <w:color w:val="000000"/>
                <w:sz w:val="18"/>
                <w:szCs w:val="18"/>
                <w:u w:val="none"/>
              </w:rPr>
            </w:pPr>
          </w:p>
        </w:tc>
      </w:tr>
      <w:tr w14:paraId="7A5F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5C2C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9C0C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GSM-R运行数据综合分析设备扩容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5B22DA6">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F6E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AE1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F876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108.15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96E1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C859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C66B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30F67">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7746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C2A1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B4B45">
            <w:pPr>
              <w:jc w:val="center"/>
              <w:rPr>
                <w:rFonts w:hint="eastAsia" w:ascii="宋体" w:hAnsi="宋体" w:eastAsia="宋体" w:cs="宋体"/>
                <w:i w:val="0"/>
                <w:iCs w:val="0"/>
                <w:color w:val="000000"/>
                <w:sz w:val="18"/>
                <w:szCs w:val="18"/>
                <w:u w:val="none"/>
              </w:rPr>
            </w:pPr>
          </w:p>
        </w:tc>
      </w:tr>
      <w:tr w14:paraId="16F3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9BB0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3AD7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扩容并接入接口监测中心设备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52DD4C0">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7D3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578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A857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152A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B43E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C594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7164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52BF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EFB5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579FA">
            <w:pPr>
              <w:jc w:val="center"/>
              <w:rPr>
                <w:rFonts w:hint="eastAsia" w:ascii="宋体" w:hAnsi="宋体" w:eastAsia="宋体" w:cs="宋体"/>
                <w:i w:val="0"/>
                <w:iCs w:val="0"/>
                <w:color w:val="000000"/>
                <w:sz w:val="18"/>
                <w:szCs w:val="18"/>
                <w:u w:val="none"/>
              </w:rPr>
            </w:pPr>
          </w:p>
        </w:tc>
      </w:tr>
      <w:tr w14:paraId="3EBD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12694">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BDB8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 接口监测设备/接口监测设备扩容（A、ABIS、GB、PRI）</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5C35660">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9C4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BF2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15E8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264.52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5408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A6B7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467.66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67C8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6D6B3">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B847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0FBB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3822D">
            <w:pPr>
              <w:jc w:val="center"/>
              <w:rPr>
                <w:rFonts w:hint="eastAsia" w:ascii="宋体" w:hAnsi="宋体" w:eastAsia="宋体" w:cs="宋体"/>
                <w:i w:val="0"/>
                <w:iCs w:val="0"/>
                <w:color w:val="000000"/>
                <w:sz w:val="18"/>
                <w:szCs w:val="18"/>
                <w:u w:val="none"/>
              </w:rPr>
            </w:pPr>
          </w:p>
        </w:tc>
      </w:tr>
      <w:tr w14:paraId="6617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F070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709F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隧道应急主机</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FF068D3">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E198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8E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DE89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8EA0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63C0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E22E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711C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11CB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519F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11959">
            <w:pPr>
              <w:jc w:val="center"/>
              <w:rPr>
                <w:rFonts w:hint="eastAsia" w:ascii="宋体" w:hAnsi="宋体" w:eastAsia="宋体" w:cs="宋体"/>
                <w:i w:val="0"/>
                <w:iCs w:val="0"/>
                <w:color w:val="000000"/>
                <w:sz w:val="18"/>
                <w:szCs w:val="18"/>
                <w:u w:val="none"/>
              </w:rPr>
            </w:pPr>
          </w:p>
        </w:tc>
      </w:tr>
      <w:tr w14:paraId="4011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5CB2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5725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隧道应急电话</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E55698B">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A844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ED7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218B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C2F7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4D84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BC1C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EDCD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A824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5CE2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5223D">
            <w:pPr>
              <w:jc w:val="center"/>
              <w:rPr>
                <w:rFonts w:hint="eastAsia" w:ascii="宋体" w:hAnsi="宋体" w:eastAsia="宋体" w:cs="宋体"/>
                <w:i w:val="0"/>
                <w:iCs w:val="0"/>
                <w:color w:val="000000"/>
                <w:sz w:val="18"/>
                <w:szCs w:val="18"/>
                <w:u w:val="none"/>
              </w:rPr>
            </w:pPr>
          </w:p>
        </w:tc>
      </w:tr>
      <w:tr w14:paraId="7FA9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1930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75AD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隧道应急中心设备扩容（全线）</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32F9698">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82C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E12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C000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C491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9C0D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BD71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0ACF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ADDF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69452">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290D3">
            <w:pPr>
              <w:jc w:val="center"/>
              <w:rPr>
                <w:rFonts w:hint="eastAsia" w:ascii="宋体" w:hAnsi="宋体" w:eastAsia="宋体" w:cs="宋体"/>
                <w:i w:val="0"/>
                <w:iCs w:val="0"/>
                <w:color w:val="000000"/>
                <w:sz w:val="18"/>
                <w:szCs w:val="18"/>
                <w:u w:val="none"/>
              </w:rPr>
            </w:pPr>
          </w:p>
        </w:tc>
      </w:tr>
      <w:tr w14:paraId="7549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E9AA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F3C6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综合网管 扩容</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B585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含软硬件等全部设备</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47C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757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76AC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E2F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8B3A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D1D5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5FB9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7700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C830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809B2">
            <w:pPr>
              <w:jc w:val="center"/>
              <w:rPr>
                <w:rFonts w:hint="eastAsia" w:ascii="宋体" w:hAnsi="宋体" w:eastAsia="宋体" w:cs="宋体"/>
                <w:i w:val="0"/>
                <w:iCs w:val="0"/>
                <w:color w:val="000000"/>
                <w:sz w:val="18"/>
                <w:szCs w:val="18"/>
                <w:u w:val="none"/>
              </w:rPr>
            </w:pPr>
          </w:p>
        </w:tc>
      </w:tr>
      <w:tr w14:paraId="62D5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E559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D0A5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接入既有综合网管</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92B6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含软硬件等全部设备</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678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305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1045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AA3A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8F9C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AEC4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A969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E586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3AEE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A4F20">
            <w:pPr>
              <w:jc w:val="center"/>
              <w:rPr>
                <w:rFonts w:hint="eastAsia" w:ascii="宋体" w:hAnsi="宋体" w:eastAsia="宋体" w:cs="宋体"/>
                <w:i w:val="0"/>
                <w:iCs w:val="0"/>
                <w:color w:val="000000"/>
                <w:sz w:val="18"/>
                <w:szCs w:val="18"/>
                <w:u w:val="none"/>
              </w:rPr>
            </w:pPr>
          </w:p>
        </w:tc>
      </w:tr>
      <w:tr w14:paraId="7342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EFC1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9545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综合网管</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AD7EF17">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8A5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D0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A6BC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B5B0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6CEE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CF5A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2F49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D606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A374A">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1FFD6">
            <w:pPr>
              <w:jc w:val="center"/>
              <w:rPr>
                <w:rFonts w:hint="eastAsia" w:ascii="宋体" w:hAnsi="宋体" w:eastAsia="宋体" w:cs="宋体"/>
                <w:i w:val="0"/>
                <w:iCs w:val="0"/>
                <w:color w:val="000000"/>
                <w:sz w:val="18"/>
                <w:szCs w:val="18"/>
                <w:u w:val="none"/>
              </w:rPr>
            </w:pPr>
          </w:p>
        </w:tc>
      </w:tr>
      <w:tr w14:paraId="3423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7626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75A7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机房专用空调</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F7F7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6.7KW 380V</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4A1D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2770A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C83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9452913">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DD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A75F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F1B1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D5B1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52CC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90C55">
            <w:pPr>
              <w:jc w:val="center"/>
              <w:rPr>
                <w:rFonts w:hint="eastAsia" w:ascii="宋体" w:hAnsi="宋体" w:eastAsia="宋体" w:cs="宋体"/>
                <w:i w:val="0"/>
                <w:iCs w:val="0"/>
                <w:color w:val="000000"/>
                <w:sz w:val="18"/>
                <w:szCs w:val="18"/>
                <w:u w:val="none"/>
              </w:rPr>
            </w:pPr>
          </w:p>
        </w:tc>
      </w:tr>
      <w:tr w14:paraId="3491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3AE1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8D74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机房专用空调</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C2FE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7.8KW 380</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F8B6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23177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F0FC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94A82B6">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304E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EC21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27F3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141F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07FE5">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113E8">
            <w:pPr>
              <w:jc w:val="center"/>
              <w:rPr>
                <w:rFonts w:hint="eastAsia" w:ascii="宋体" w:hAnsi="宋体" w:eastAsia="宋体" w:cs="宋体"/>
                <w:i w:val="0"/>
                <w:iCs w:val="0"/>
                <w:color w:val="000000"/>
                <w:sz w:val="18"/>
                <w:szCs w:val="18"/>
                <w:u w:val="none"/>
              </w:rPr>
            </w:pPr>
          </w:p>
        </w:tc>
      </w:tr>
      <w:tr w14:paraId="606A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A241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1CD9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机房专用空调</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B11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4.79KW 220V</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79E4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BB7C4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9955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521D42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CA6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800DA">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1991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C0BD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4661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E9C1A">
            <w:pPr>
              <w:jc w:val="center"/>
              <w:rPr>
                <w:rFonts w:hint="eastAsia" w:ascii="宋体" w:hAnsi="宋体" w:eastAsia="宋体" w:cs="宋体"/>
                <w:i w:val="0"/>
                <w:iCs w:val="0"/>
                <w:color w:val="000000"/>
                <w:sz w:val="18"/>
                <w:szCs w:val="18"/>
                <w:u w:val="none"/>
              </w:rPr>
            </w:pPr>
          </w:p>
        </w:tc>
      </w:tr>
      <w:tr w14:paraId="4AB8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5DF7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352E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机房专用空调</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A43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380V 2.3KW</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4D6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500991">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AF24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FB2CECC">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663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8006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2558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81A4B">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5C7E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6160A">
            <w:pPr>
              <w:jc w:val="center"/>
              <w:rPr>
                <w:rFonts w:hint="eastAsia" w:ascii="宋体" w:hAnsi="宋体" w:eastAsia="宋体" w:cs="宋体"/>
                <w:i w:val="0"/>
                <w:iCs w:val="0"/>
                <w:color w:val="000000"/>
                <w:sz w:val="18"/>
                <w:szCs w:val="18"/>
                <w:u w:val="none"/>
              </w:rPr>
            </w:pPr>
          </w:p>
        </w:tc>
      </w:tr>
      <w:tr w14:paraId="61C4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98BD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BB8C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机房专用空调</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CE1F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2.1KW</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D624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2C9647">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5E39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FD00C8F">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E392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ACC3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23A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E7D4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EDED2">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80CE9">
            <w:pPr>
              <w:jc w:val="center"/>
              <w:rPr>
                <w:rFonts w:hint="eastAsia" w:ascii="宋体" w:hAnsi="宋体" w:eastAsia="宋体" w:cs="宋体"/>
                <w:i w:val="0"/>
                <w:iCs w:val="0"/>
                <w:color w:val="000000"/>
                <w:sz w:val="18"/>
                <w:szCs w:val="18"/>
                <w:u w:val="none"/>
              </w:rPr>
            </w:pPr>
          </w:p>
        </w:tc>
      </w:tr>
      <w:tr w14:paraId="1997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D3BD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5A63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双电源防灾箱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631B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Atfz</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C678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039AA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5AB6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BCA344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76CB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90CC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91FB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29E8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6511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A7BE7">
            <w:pPr>
              <w:jc w:val="center"/>
              <w:rPr>
                <w:rFonts w:hint="eastAsia" w:ascii="宋体" w:hAnsi="宋体" w:eastAsia="宋体" w:cs="宋体"/>
                <w:i w:val="0"/>
                <w:iCs w:val="0"/>
                <w:color w:val="000000"/>
                <w:sz w:val="18"/>
                <w:szCs w:val="18"/>
                <w:u w:val="none"/>
              </w:rPr>
            </w:pPr>
          </w:p>
        </w:tc>
      </w:tr>
      <w:tr w14:paraId="308E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4C3A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8E5D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C8EF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Attx</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DE4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B77C68">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9E0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8B45E93">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C137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5BBE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0760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A04D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A2F8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CE4BD">
            <w:pPr>
              <w:jc w:val="center"/>
              <w:rPr>
                <w:rFonts w:hint="eastAsia" w:ascii="宋体" w:hAnsi="宋体" w:eastAsia="宋体" w:cs="宋体"/>
                <w:i w:val="0"/>
                <w:iCs w:val="0"/>
                <w:color w:val="000000"/>
                <w:sz w:val="18"/>
                <w:szCs w:val="18"/>
                <w:u w:val="none"/>
              </w:rPr>
            </w:pPr>
          </w:p>
        </w:tc>
      </w:tr>
      <w:tr w14:paraId="0F5A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AA2B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C5B0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动力配电新</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D5D3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APtx</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3EC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309B0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7122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EF126DB">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580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D9F9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3309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1F6F7">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D246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4FB10">
            <w:pPr>
              <w:jc w:val="center"/>
              <w:rPr>
                <w:rFonts w:hint="eastAsia" w:ascii="宋体" w:hAnsi="宋体" w:eastAsia="宋体" w:cs="宋体"/>
                <w:i w:val="0"/>
                <w:iCs w:val="0"/>
                <w:color w:val="000000"/>
                <w:sz w:val="18"/>
                <w:szCs w:val="18"/>
                <w:u w:val="none"/>
              </w:rPr>
            </w:pPr>
          </w:p>
        </w:tc>
      </w:tr>
      <w:tr w14:paraId="3B2B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377B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FA17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空调开关箱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1DC4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JK1</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E6EB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57E09F">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87D0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9A16E91">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2B07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A61A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9EE4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7DA1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272E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BFFF6">
            <w:pPr>
              <w:jc w:val="center"/>
              <w:rPr>
                <w:rFonts w:hint="eastAsia" w:ascii="宋体" w:hAnsi="宋体" w:eastAsia="宋体" w:cs="宋体"/>
                <w:i w:val="0"/>
                <w:iCs w:val="0"/>
                <w:color w:val="000000"/>
                <w:sz w:val="18"/>
                <w:szCs w:val="18"/>
                <w:u w:val="none"/>
              </w:rPr>
            </w:pPr>
          </w:p>
        </w:tc>
      </w:tr>
      <w:tr w14:paraId="452F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4992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40FB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D291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Attx</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5245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CFF097">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7988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93DCB32">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A9E4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CC01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F552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32A2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686F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5045E">
            <w:pPr>
              <w:jc w:val="center"/>
              <w:rPr>
                <w:rFonts w:hint="eastAsia" w:ascii="宋体" w:hAnsi="宋体" w:eastAsia="宋体" w:cs="宋体"/>
                <w:i w:val="0"/>
                <w:iCs w:val="0"/>
                <w:color w:val="000000"/>
                <w:sz w:val="18"/>
                <w:szCs w:val="18"/>
                <w:u w:val="none"/>
              </w:rPr>
            </w:pPr>
          </w:p>
        </w:tc>
      </w:tr>
      <w:tr w14:paraId="3629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6489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085D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轴流风机开关箱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AD0F9D5">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F3A6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30C70D">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A28C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613711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115C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2871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2333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35E8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0342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9A264">
            <w:pPr>
              <w:jc w:val="center"/>
              <w:rPr>
                <w:rFonts w:hint="eastAsia" w:ascii="宋体" w:hAnsi="宋体" w:eastAsia="宋体" w:cs="宋体"/>
                <w:i w:val="0"/>
                <w:iCs w:val="0"/>
                <w:color w:val="000000"/>
                <w:sz w:val="18"/>
                <w:szCs w:val="18"/>
                <w:u w:val="none"/>
              </w:rPr>
            </w:pPr>
          </w:p>
        </w:tc>
      </w:tr>
      <w:tr w14:paraId="4C09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E16A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F673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85F6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ATrd</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6C6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DB29B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8271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DBAD416">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F1BA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03AD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44BA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554E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AC1F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4AB4E">
            <w:pPr>
              <w:jc w:val="center"/>
              <w:rPr>
                <w:rFonts w:hint="eastAsia" w:ascii="宋体" w:hAnsi="宋体" w:eastAsia="宋体" w:cs="宋体"/>
                <w:i w:val="0"/>
                <w:iCs w:val="0"/>
                <w:color w:val="000000"/>
                <w:sz w:val="18"/>
                <w:szCs w:val="18"/>
                <w:u w:val="none"/>
              </w:rPr>
            </w:pPr>
          </w:p>
        </w:tc>
      </w:tr>
      <w:tr w14:paraId="53DA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ED39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23F9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ECC0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ATqm</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B6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DE328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3B07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E17CD6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2731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51FE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6CEF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D8D4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44F9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0BD06">
            <w:pPr>
              <w:jc w:val="center"/>
              <w:rPr>
                <w:rFonts w:hint="eastAsia" w:ascii="宋体" w:hAnsi="宋体" w:eastAsia="宋体" w:cs="宋体"/>
                <w:i w:val="0"/>
                <w:iCs w:val="0"/>
                <w:color w:val="000000"/>
                <w:sz w:val="18"/>
                <w:szCs w:val="18"/>
                <w:u w:val="none"/>
              </w:rPr>
            </w:pPr>
          </w:p>
        </w:tc>
      </w:tr>
      <w:tr w14:paraId="3E63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1A09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89B4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C257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ATxxsb</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3CE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15FF9E">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BEFE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7E9A8B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690C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F93E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57AB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17DB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AEE0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855E5">
            <w:pPr>
              <w:jc w:val="center"/>
              <w:rPr>
                <w:rFonts w:hint="eastAsia" w:ascii="宋体" w:hAnsi="宋体" w:eastAsia="宋体" w:cs="宋体"/>
                <w:i w:val="0"/>
                <w:iCs w:val="0"/>
                <w:color w:val="000000"/>
                <w:sz w:val="18"/>
                <w:szCs w:val="18"/>
                <w:u w:val="none"/>
              </w:rPr>
            </w:pPr>
          </w:p>
        </w:tc>
      </w:tr>
      <w:tr w14:paraId="66B1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0FF1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96E8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动力配电箱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C137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APxh</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569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A50E2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C5AA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E5B5CAB">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9BC9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DB0F3">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EFBE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5CFE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0657B">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C56FA">
            <w:pPr>
              <w:jc w:val="center"/>
              <w:rPr>
                <w:rFonts w:hint="eastAsia" w:ascii="宋体" w:hAnsi="宋体" w:eastAsia="宋体" w:cs="宋体"/>
                <w:i w:val="0"/>
                <w:iCs w:val="0"/>
                <w:color w:val="000000"/>
                <w:sz w:val="18"/>
                <w:szCs w:val="18"/>
                <w:u w:val="none"/>
              </w:rPr>
            </w:pPr>
          </w:p>
        </w:tc>
      </w:tr>
      <w:tr w14:paraId="6F56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D7455">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E9D9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 cy="12700"/>
                  <wp:effectExtent l="0" t="0" r="0" b="0"/>
                  <wp:wrapNone/>
                  <wp:docPr id="65" name="图片_1"/>
                  <wp:cNvGraphicFramePr/>
                  <a:graphic xmlns:a="http://schemas.openxmlformats.org/drawingml/2006/main">
                    <a:graphicData uri="http://schemas.openxmlformats.org/drawingml/2006/picture">
                      <pic:pic xmlns:pic="http://schemas.openxmlformats.org/drawingml/2006/picture">
                        <pic:nvPicPr>
                          <pic:cNvPr id="65" name="图片_1"/>
                          <pic:cNvPicPr/>
                        </pic:nvPicPr>
                        <pic:blipFill>
                          <a:blip r:embed="rId10"/>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 cy="6350"/>
                  <wp:effectExtent l="0" t="0" r="0" b="0"/>
                  <wp:wrapNone/>
                  <wp:docPr id="63" name="图片_3"/>
                  <wp:cNvGraphicFramePr/>
                  <a:graphic xmlns:a="http://schemas.openxmlformats.org/drawingml/2006/main">
                    <a:graphicData uri="http://schemas.openxmlformats.org/drawingml/2006/picture">
                      <pic:pic xmlns:pic="http://schemas.openxmlformats.org/drawingml/2006/picture">
                        <pic:nvPicPr>
                          <pic:cNvPr id="63" name="图片_3"/>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 cy="6350"/>
                  <wp:effectExtent l="0" t="0" r="0" b="0"/>
                  <wp:wrapNone/>
                  <wp:docPr id="59" name="图片_7"/>
                  <wp:cNvGraphicFramePr/>
                  <a:graphic xmlns:a="http://schemas.openxmlformats.org/drawingml/2006/main">
                    <a:graphicData uri="http://schemas.openxmlformats.org/drawingml/2006/picture">
                      <pic:pic xmlns:pic="http://schemas.openxmlformats.org/drawingml/2006/picture">
                        <pic:nvPicPr>
                          <pic:cNvPr id="59" name="图片_7"/>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 cy="12700"/>
                  <wp:effectExtent l="0" t="0" r="0" b="0"/>
                  <wp:wrapNone/>
                  <wp:docPr id="71" name="图片_15"/>
                  <wp:cNvGraphicFramePr/>
                  <a:graphic xmlns:a="http://schemas.openxmlformats.org/drawingml/2006/main">
                    <a:graphicData uri="http://schemas.openxmlformats.org/drawingml/2006/picture">
                      <pic:pic xmlns:pic="http://schemas.openxmlformats.org/drawingml/2006/picture">
                        <pic:nvPicPr>
                          <pic:cNvPr id="71" name="图片_15"/>
                          <pic:cNvPicPr/>
                        </pic:nvPicPr>
                        <pic:blipFill>
                          <a:blip r:embed="rId13"/>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 cy="12700"/>
                  <wp:effectExtent l="0" t="0" r="0" b="0"/>
                  <wp:wrapNone/>
                  <wp:docPr id="52" name="图片_14"/>
                  <wp:cNvGraphicFramePr/>
                  <a:graphic xmlns:a="http://schemas.openxmlformats.org/drawingml/2006/main">
                    <a:graphicData uri="http://schemas.openxmlformats.org/drawingml/2006/picture">
                      <pic:pic xmlns:pic="http://schemas.openxmlformats.org/drawingml/2006/picture">
                        <pic:nvPicPr>
                          <pic:cNvPr id="52" name="图片_14"/>
                          <pic:cNvPicPr/>
                        </pic:nvPicPr>
                        <pic:blipFill>
                          <a:blip r:embed="rId13"/>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 cy="6350"/>
                  <wp:effectExtent l="0" t="0" r="0" b="0"/>
                  <wp:wrapNone/>
                  <wp:docPr id="45" name="图片_6"/>
                  <wp:cNvGraphicFramePr/>
                  <a:graphic xmlns:a="http://schemas.openxmlformats.org/drawingml/2006/main">
                    <a:graphicData uri="http://schemas.openxmlformats.org/drawingml/2006/picture">
                      <pic:pic xmlns:pic="http://schemas.openxmlformats.org/drawingml/2006/picture">
                        <pic:nvPicPr>
                          <pic:cNvPr id="45" name="图片_6"/>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350" cy="12700"/>
                  <wp:effectExtent l="0" t="0" r="0" b="0"/>
                  <wp:wrapNone/>
                  <wp:docPr id="64" name="图片_13"/>
                  <wp:cNvGraphicFramePr/>
                  <a:graphic xmlns:a="http://schemas.openxmlformats.org/drawingml/2006/main">
                    <a:graphicData uri="http://schemas.openxmlformats.org/drawingml/2006/picture">
                      <pic:pic xmlns:pic="http://schemas.openxmlformats.org/drawingml/2006/picture">
                        <pic:nvPicPr>
                          <pic:cNvPr id="64" name="图片_13"/>
                          <pic:cNvPicPr/>
                        </pic:nvPicPr>
                        <pic:blipFill>
                          <a:blip r:embed="rId10"/>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350" cy="12700"/>
                  <wp:effectExtent l="0" t="0" r="0" b="0"/>
                  <wp:wrapNone/>
                  <wp:docPr id="43" name="图片_12"/>
                  <wp:cNvGraphicFramePr/>
                  <a:graphic xmlns:a="http://schemas.openxmlformats.org/drawingml/2006/main">
                    <a:graphicData uri="http://schemas.openxmlformats.org/drawingml/2006/picture">
                      <pic:pic xmlns:pic="http://schemas.openxmlformats.org/drawingml/2006/picture">
                        <pic:nvPicPr>
                          <pic:cNvPr id="43" name="图片_12"/>
                          <pic:cNvPicPr/>
                        </pic:nvPicPr>
                        <pic:blipFill>
                          <a:blip r:embed="rId10"/>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6350" cy="6350"/>
                  <wp:effectExtent l="0" t="0" r="0" b="0"/>
                  <wp:wrapNone/>
                  <wp:docPr id="66" name="图片_2"/>
                  <wp:cNvGraphicFramePr/>
                  <a:graphic xmlns:a="http://schemas.openxmlformats.org/drawingml/2006/main">
                    <a:graphicData uri="http://schemas.openxmlformats.org/drawingml/2006/picture">
                      <pic:pic xmlns:pic="http://schemas.openxmlformats.org/drawingml/2006/picture">
                        <pic:nvPicPr>
                          <pic:cNvPr id="66" name="图片_2"/>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350" cy="6350"/>
                  <wp:effectExtent l="0" t="0" r="0" b="0"/>
                  <wp:wrapNone/>
                  <wp:docPr id="57" name="图片_5"/>
                  <wp:cNvGraphicFramePr/>
                  <a:graphic xmlns:a="http://schemas.openxmlformats.org/drawingml/2006/main">
                    <a:graphicData uri="http://schemas.openxmlformats.org/drawingml/2006/picture">
                      <pic:pic xmlns:pic="http://schemas.openxmlformats.org/drawingml/2006/picture">
                        <pic:nvPicPr>
                          <pic:cNvPr id="57" name="图片_5"/>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350" cy="6350"/>
                  <wp:effectExtent l="0" t="0" r="0" b="0"/>
                  <wp:wrapNone/>
                  <wp:docPr id="60" name="图片_11"/>
                  <wp:cNvGraphicFramePr/>
                  <a:graphic xmlns:a="http://schemas.openxmlformats.org/drawingml/2006/main">
                    <a:graphicData uri="http://schemas.openxmlformats.org/drawingml/2006/picture">
                      <pic:pic xmlns:pic="http://schemas.openxmlformats.org/drawingml/2006/picture">
                        <pic:nvPicPr>
                          <pic:cNvPr id="60" name="图片_11"/>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6350" cy="6350"/>
                  <wp:effectExtent l="0" t="0" r="0" b="0"/>
                  <wp:wrapNone/>
                  <wp:docPr id="49" name="图片_10"/>
                  <wp:cNvGraphicFramePr/>
                  <a:graphic xmlns:a="http://schemas.openxmlformats.org/drawingml/2006/main">
                    <a:graphicData uri="http://schemas.openxmlformats.org/drawingml/2006/picture">
                      <pic:pic xmlns:pic="http://schemas.openxmlformats.org/drawingml/2006/picture">
                        <pic:nvPicPr>
                          <pic:cNvPr id="49" name="图片_10"/>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6350" cy="6350"/>
                  <wp:effectExtent l="0" t="0" r="0" b="0"/>
                  <wp:wrapNone/>
                  <wp:docPr id="69" name="图片_4"/>
                  <wp:cNvGraphicFramePr/>
                  <a:graphic xmlns:a="http://schemas.openxmlformats.org/drawingml/2006/main">
                    <a:graphicData uri="http://schemas.openxmlformats.org/drawingml/2006/picture">
                      <pic:pic xmlns:pic="http://schemas.openxmlformats.org/drawingml/2006/picture">
                        <pic:nvPicPr>
                          <pic:cNvPr id="69" name="图片_4"/>
                          <pic:cNvPicPr/>
                        </pic:nvPicPr>
                        <pic:blipFill>
                          <a:blip r:embed="rId14"/>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6350" cy="6350"/>
                  <wp:effectExtent l="0" t="0" r="0" b="0"/>
                  <wp:wrapNone/>
                  <wp:docPr id="55" name="图片_9"/>
                  <wp:cNvGraphicFramePr/>
                  <a:graphic xmlns:a="http://schemas.openxmlformats.org/drawingml/2006/main">
                    <a:graphicData uri="http://schemas.openxmlformats.org/drawingml/2006/picture">
                      <pic:pic xmlns:pic="http://schemas.openxmlformats.org/drawingml/2006/picture">
                        <pic:nvPicPr>
                          <pic:cNvPr id="55" name="图片_9"/>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2700" cy="12700"/>
                  <wp:effectExtent l="0" t="0" r="0" b="0"/>
                  <wp:wrapNone/>
                  <wp:docPr id="48" name="图片_18"/>
                  <wp:cNvGraphicFramePr/>
                  <a:graphic xmlns:a="http://schemas.openxmlformats.org/drawingml/2006/main">
                    <a:graphicData uri="http://schemas.openxmlformats.org/drawingml/2006/picture">
                      <pic:pic xmlns:pic="http://schemas.openxmlformats.org/drawingml/2006/picture">
                        <pic:nvPicPr>
                          <pic:cNvPr id="48" name="图片_18"/>
                          <pic:cNvPicPr/>
                        </pic:nvPicPr>
                        <pic:blipFill>
                          <a:blip r:embed="rId15"/>
                          <a:stretch>
                            <a:fillRect/>
                          </a:stretch>
                        </pic:blipFill>
                        <pic:spPr>
                          <a:xfrm>
                            <a:off x="0" y="0"/>
                            <a:ext cx="1270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6350" cy="6350"/>
                  <wp:effectExtent l="0" t="0" r="0" b="0"/>
                  <wp:wrapNone/>
                  <wp:docPr id="58" name="图片_8"/>
                  <wp:cNvGraphicFramePr/>
                  <a:graphic xmlns:a="http://schemas.openxmlformats.org/drawingml/2006/main">
                    <a:graphicData uri="http://schemas.openxmlformats.org/drawingml/2006/picture">
                      <pic:pic xmlns:pic="http://schemas.openxmlformats.org/drawingml/2006/picture">
                        <pic:nvPicPr>
                          <pic:cNvPr id="58" name="图片_8"/>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2700" cy="12700"/>
                  <wp:effectExtent l="0" t="0" r="0" b="0"/>
                  <wp:wrapNone/>
                  <wp:docPr id="70" name="图片_17"/>
                  <wp:cNvGraphicFramePr/>
                  <a:graphic xmlns:a="http://schemas.openxmlformats.org/drawingml/2006/main">
                    <a:graphicData uri="http://schemas.openxmlformats.org/drawingml/2006/picture">
                      <pic:pic xmlns:pic="http://schemas.openxmlformats.org/drawingml/2006/picture">
                        <pic:nvPicPr>
                          <pic:cNvPr id="70" name="图片_17"/>
                          <pic:cNvPicPr/>
                        </pic:nvPicPr>
                        <pic:blipFill>
                          <a:blip r:embed="rId15"/>
                          <a:stretch>
                            <a:fillRect/>
                          </a:stretch>
                        </pic:blipFill>
                        <pic:spPr>
                          <a:xfrm>
                            <a:off x="0" y="0"/>
                            <a:ext cx="1270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6350" cy="12700"/>
                  <wp:effectExtent l="0" t="0" r="0" b="0"/>
                  <wp:wrapNone/>
                  <wp:docPr id="41" name="图片_16"/>
                  <wp:cNvGraphicFramePr/>
                  <a:graphic xmlns:a="http://schemas.openxmlformats.org/drawingml/2006/main">
                    <a:graphicData uri="http://schemas.openxmlformats.org/drawingml/2006/picture">
                      <pic:pic xmlns:pic="http://schemas.openxmlformats.org/drawingml/2006/picture">
                        <pic:nvPicPr>
                          <pic:cNvPr id="41" name="图片_16"/>
                          <pic:cNvPicPr/>
                        </pic:nvPicPr>
                        <pic:blipFill>
                          <a:blip r:embed="rId13"/>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应急照明配电箱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5C8A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6350" cy="12700"/>
                  <wp:effectExtent l="0" t="0" r="0" b="0"/>
                  <wp:wrapNone/>
                  <wp:docPr id="42" name="图片_31"/>
                  <wp:cNvGraphicFramePr/>
                  <a:graphic xmlns:a="http://schemas.openxmlformats.org/drawingml/2006/main">
                    <a:graphicData uri="http://schemas.openxmlformats.org/drawingml/2006/picture">
                      <pic:pic xmlns:pic="http://schemas.openxmlformats.org/drawingml/2006/picture">
                        <pic:nvPicPr>
                          <pic:cNvPr id="42" name="图片_31"/>
                          <pic:cNvPicPr/>
                        </pic:nvPicPr>
                        <pic:blipFill>
                          <a:blip r:embed="rId10"/>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2700" cy="12700"/>
                  <wp:effectExtent l="0" t="0" r="0" b="0"/>
                  <wp:wrapNone/>
                  <wp:docPr id="54" name="图片_36"/>
                  <wp:cNvGraphicFramePr/>
                  <a:graphic xmlns:a="http://schemas.openxmlformats.org/drawingml/2006/main">
                    <a:graphicData uri="http://schemas.openxmlformats.org/drawingml/2006/picture">
                      <pic:pic xmlns:pic="http://schemas.openxmlformats.org/drawingml/2006/picture">
                        <pic:nvPicPr>
                          <pic:cNvPr id="54" name="图片_36"/>
                          <pic:cNvPicPr/>
                        </pic:nvPicPr>
                        <pic:blipFill>
                          <a:blip r:embed="rId15"/>
                          <a:stretch>
                            <a:fillRect/>
                          </a:stretch>
                        </pic:blipFill>
                        <pic:spPr>
                          <a:xfrm>
                            <a:off x="0" y="0"/>
                            <a:ext cx="1270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6350" cy="6350"/>
                  <wp:effectExtent l="0" t="0" r="0" b="0"/>
                  <wp:wrapNone/>
                  <wp:docPr id="44" name="图片_30"/>
                  <wp:cNvGraphicFramePr/>
                  <a:graphic xmlns:a="http://schemas.openxmlformats.org/drawingml/2006/main">
                    <a:graphicData uri="http://schemas.openxmlformats.org/drawingml/2006/picture">
                      <pic:pic xmlns:pic="http://schemas.openxmlformats.org/drawingml/2006/picture">
                        <pic:nvPicPr>
                          <pic:cNvPr id="44" name="图片_30"/>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6350" cy="6350"/>
                  <wp:effectExtent l="0" t="0" r="0" b="0"/>
                  <wp:wrapNone/>
                  <wp:docPr id="56" name="图片_28"/>
                  <wp:cNvGraphicFramePr/>
                  <a:graphic xmlns:a="http://schemas.openxmlformats.org/drawingml/2006/main">
                    <a:graphicData uri="http://schemas.openxmlformats.org/drawingml/2006/picture">
                      <pic:pic xmlns:pic="http://schemas.openxmlformats.org/drawingml/2006/picture">
                        <pic:nvPicPr>
                          <pic:cNvPr id="56" name="图片_28"/>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6350" cy="12700"/>
                  <wp:effectExtent l="0" t="0" r="0" b="0"/>
                  <wp:wrapNone/>
                  <wp:docPr id="46" name="图片_26"/>
                  <wp:cNvGraphicFramePr/>
                  <a:graphic xmlns:a="http://schemas.openxmlformats.org/drawingml/2006/main">
                    <a:graphicData uri="http://schemas.openxmlformats.org/drawingml/2006/picture">
                      <pic:pic xmlns:pic="http://schemas.openxmlformats.org/drawingml/2006/picture">
                        <pic:nvPicPr>
                          <pic:cNvPr id="46" name="图片_26"/>
                          <pic:cNvPicPr/>
                        </pic:nvPicPr>
                        <pic:blipFill>
                          <a:blip r:embed="rId13"/>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6350" cy="6350"/>
                  <wp:effectExtent l="0" t="0" r="0" b="0"/>
                  <wp:wrapNone/>
                  <wp:docPr id="47" name="图片_22"/>
                  <wp:cNvGraphicFramePr/>
                  <a:graphic xmlns:a="http://schemas.openxmlformats.org/drawingml/2006/main">
                    <a:graphicData uri="http://schemas.openxmlformats.org/drawingml/2006/picture">
                      <pic:pic xmlns:pic="http://schemas.openxmlformats.org/drawingml/2006/picture">
                        <pic:nvPicPr>
                          <pic:cNvPr id="47" name="图片_22"/>
                          <pic:cNvPicPr/>
                        </pic:nvPicPr>
                        <pic:blipFill>
                          <a:blip r:embed="rId14"/>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6350" cy="12700"/>
                  <wp:effectExtent l="0" t="0" r="0" b="0"/>
                  <wp:wrapNone/>
                  <wp:docPr id="51" name="图片_29"/>
                  <wp:cNvGraphicFramePr/>
                  <a:graphic xmlns:a="http://schemas.openxmlformats.org/drawingml/2006/main">
                    <a:graphicData uri="http://schemas.openxmlformats.org/drawingml/2006/picture">
                      <pic:pic xmlns:pic="http://schemas.openxmlformats.org/drawingml/2006/picture">
                        <pic:nvPicPr>
                          <pic:cNvPr id="51" name="图片_29"/>
                          <pic:cNvPicPr/>
                        </pic:nvPicPr>
                        <pic:blipFill>
                          <a:blip r:embed="rId10"/>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6350" cy="12700"/>
                  <wp:effectExtent l="0" t="0" r="0" b="0"/>
                  <wp:wrapNone/>
                  <wp:docPr id="61" name="图片_34"/>
                  <wp:cNvGraphicFramePr/>
                  <a:graphic xmlns:a="http://schemas.openxmlformats.org/drawingml/2006/main">
                    <a:graphicData uri="http://schemas.openxmlformats.org/drawingml/2006/picture">
                      <pic:pic xmlns:pic="http://schemas.openxmlformats.org/drawingml/2006/picture">
                        <pic:nvPicPr>
                          <pic:cNvPr id="61" name="图片_34"/>
                          <pic:cNvPicPr/>
                        </pic:nvPicPr>
                        <pic:blipFill>
                          <a:blip r:embed="rId13"/>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6350" cy="12700"/>
                  <wp:effectExtent l="0" t="0" r="0" b="0"/>
                  <wp:wrapNone/>
                  <wp:docPr id="53" name="图片_33"/>
                  <wp:cNvGraphicFramePr/>
                  <a:graphic xmlns:a="http://schemas.openxmlformats.org/drawingml/2006/main">
                    <a:graphicData uri="http://schemas.openxmlformats.org/drawingml/2006/picture">
                      <pic:pic xmlns:pic="http://schemas.openxmlformats.org/drawingml/2006/picture">
                        <pic:nvPicPr>
                          <pic:cNvPr id="53" name="图片_33"/>
                          <pic:cNvPicPr/>
                        </pic:nvPicPr>
                        <pic:blipFill>
                          <a:blip r:embed="rId13"/>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6350" cy="6350"/>
                  <wp:effectExtent l="0" t="0" r="0" b="0"/>
                  <wp:wrapNone/>
                  <wp:docPr id="79" name="图片_25"/>
                  <wp:cNvGraphicFramePr/>
                  <a:graphic xmlns:a="http://schemas.openxmlformats.org/drawingml/2006/main">
                    <a:graphicData uri="http://schemas.openxmlformats.org/drawingml/2006/picture">
                      <pic:pic xmlns:pic="http://schemas.openxmlformats.org/drawingml/2006/picture">
                        <pic:nvPicPr>
                          <pic:cNvPr id="79" name="图片_25"/>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6350" cy="6350"/>
                  <wp:effectExtent l="0" t="0" r="0" b="0"/>
                  <wp:wrapNone/>
                  <wp:docPr id="76" name="图片_20"/>
                  <wp:cNvGraphicFramePr/>
                  <a:graphic xmlns:a="http://schemas.openxmlformats.org/drawingml/2006/main">
                    <a:graphicData uri="http://schemas.openxmlformats.org/drawingml/2006/picture">
                      <pic:pic xmlns:pic="http://schemas.openxmlformats.org/drawingml/2006/picture">
                        <pic:nvPicPr>
                          <pic:cNvPr id="76" name="图片_20"/>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6350" cy="6350"/>
                  <wp:effectExtent l="0" t="0" r="0" b="0"/>
                  <wp:wrapNone/>
                  <wp:docPr id="78" name="图片_21"/>
                  <wp:cNvGraphicFramePr/>
                  <a:graphic xmlns:a="http://schemas.openxmlformats.org/drawingml/2006/main">
                    <a:graphicData uri="http://schemas.openxmlformats.org/drawingml/2006/picture">
                      <pic:pic xmlns:pic="http://schemas.openxmlformats.org/drawingml/2006/picture">
                        <pic:nvPicPr>
                          <pic:cNvPr id="78" name="图片_21"/>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6350" cy="12700"/>
                  <wp:effectExtent l="0" t="0" r="0" b="0"/>
                  <wp:wrapNone/>
                  <wp:docPr id="80" name="图片_32"/>
                  <wp:cNvGraphicFramePr/>
                  <a:graphic xmlns:a="http://schemas.openxmlformats.org/drawingml/2006/main">
                    <a:graphicData uri="http://schemas.openxmlformats.org/drawingml/2006/picture">
                      <pic:pic xmlns:pic="http://schemas.openxmlformats.org/drawingml/2006/picture">
                        <pic:nvPicPr>
                          <pic:cNvPr id="80" name="图片_32"/>
                          <pic:cNvPicPr/>
                        </pic:nvPicPr>
                        <pic:blipFill>
                          <a:blip r:embed="rId13"/>
                          <a:stretch>
                            <a:fillRect/>
                          </a:stretch>
                        </pic:blipFill>
                        <pic:spPr>
                          <a:xfrm>
                            <a:off x="0" y="0"/>
                            <a:ext cx="635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6350" cy="6350"/>
                  <wp:effectExtent l="0" t="0" r="0" b="0"/>
                  <wp:wrapNone/>
                  <wp:docPr id="74" name="图片_27"/>
                  <wp:cNvGraphicFramePr/>
                  <a:graphic xmlns:a="http://schemas.openxmlformats.org/drawingml/2006/main">
                    <a:graphicData uri="http://schemas.openxmlformats.org/drawingml/2006/picture">
                      <pic:pic xmlns:pic="http://schemas.openxmlformats.org/drawingml/2006/picture">
                        <pic:nvPicPr>
                          <pic:cNvPr id="74" name="图片_27"/>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6350" cy="6350"/>
                  <wp:effectExtent l="0" t="0" r="0" b="0"/>
                  <wp:wrapNone/>
                  <wp:docPr id="75" name="图片_24"/>
                  <wp:cNvGraphicFramePr/>
                  <a:graphic xmlns:a="http://schemas.openxmlformats.org/drawingml/2006/main">
                    <a:graphicData uri="http://schemas.openxmlformats.org/drawingml/2006/picture">
                      <pic:pic xmlns:pic="http://schemas.openxmlformats.org/drawingml/2006/picture">
                        <pic:nvPicPr>
                          <pic:cNvPr id="75" name="图片_24"/>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2700" cy="12700"/>
                  <wp:effectExtent l="0" t="0" r="0" b="0"/>
                  <wp:wrapNone/>
                  <wp:docPr id="77" name="图片_35"/>
                  <wp:cNvGraphicFramePr/>
                  <a:graphic xmlns:a="http://schemas.openxmlformats.org/drawingml/2006/main">
                    <a:graphicData uri="http://schemas.openxmlformats.org/drawingml/2006/picture">
                      <pic:pic xmlns:pic="http://schemas.openxmlformats.org/drawingml/2006/picture">
                        <pic:nvPicPr>
                          <pic:cNvPr id="77" name="图片_35"/>
                          <pic:cNvPicPr/>
                        </pic:nvPicPr>
                        <pic:blipFill>
                          <a:blip r:embed="rId15"/>
                          <a:stretch>
                            <a:fillRect/>
                          </a:stretch>
                        </pic:blipFill>
                        <pic:spPr>
                          <a:xfrm>
                            <a:off x="0" y="0"/>
                            <a:ext cx="12700"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6350" cy="6350"/>
                  <wp:effectExtent l="0" t="0" r="0" b="0"/>
                  <wp:wrapNone/>
                  <wp:docPr id="72" name="图片_23"/>
                  <wp:cNvGraphicFramePr/>
                  <a:graphic xmlns:a="http://schemas.openxmlformats.org/drawingml/2006/main">
                    <a:graphicData uri="http://schemas.openxmlformats.org/drawingml/2006/picture">
                      <pic:pic xmlns:pic="http://schemas.openxmlformats.org/drawingml/2006/picture">
                        <pic:nvPicPr>
                          <pic:cNvPr id="72" name="图片_23"/>
                          <pic:cNvPicPr/>
                        </pic:nvPicPr>
                        <pic:blipFill>
                          <a:blip r:embed="rId12"/>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 cy="6350"/>
                  <wp:effectExtent l="0" t="0" r="0" b="0"/>
                  <wp:wrapNone/>
                  <wp:docPr id="73" name="图片_19"/>
                  <wp:cNvGraphicFramePr/>
                  <a:graphic xmlns:a="http://schemas.openxmlformats.org/drawingml/2006/main">
                    <a:graphicData uri="http://schemas.openxmlformats.org/drawingml/2006/picture">
                      <pic:pic xmlns:pic="http://schemas.openxmlformats.org/drawingml/2006/picture">
                        <pic:nvPicPr>
                          <pic:cNvPr id="73" name="图片_19"/>
                          <pic:cNvPicPr/>
                        </pic:nvPicPr>
                        <pic:blipFill>
                          <a:blip r:embed="rId11"/>
                          <a:stretch>
                            <a:fillRect/>
                          </a:stretch>
                        </pic:blipFill>
                        <pic:spPr>
                          <a:xfrm>
                            <a:off x="0" y="0"/>
                            <a:ext cx="6350" cy="6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ALE</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459D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835DC2">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EBE7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C2D813C">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BB52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33E87">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6A76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EED9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FC62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7A989">
            <w:pPr>
              <w:jc w:val="center"/>
              <w:rPr>
                <w:rFonts w:hint="eastAsia" w:ascii="宋体" w:hAnsi="宋体" w:eastAsia="宋体" w:cs="宋体"/>
                <w:i w:val="0"/>
                <w:iCs w:val="0"/>
                <w:color w:val="000000"/>
                <w:sz w:val="18"/>
                <w:szCs w:val="18"/>
                <w:u w:val="none"/>
              </w:rPr>
            </w:pPr>
          </w:p>
        </w:tc>
      </w:tr>
      <w:tr w14:paraId="1004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485F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C4D9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轴流风机控制箱（密闭型）</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B170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Kqm1</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362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CC99C2">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3D4D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0D19F9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2CE4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5570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91B99">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67F2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D591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AEFD1">
            <w:pPr>
              <w:jc w:val="center"/>
              <w:rPr>
                <w:rFonts w:hint="eastAsia" w:ascii="宋体" w:hAnsi="宋体" w:eastAsia="宋体" w:cs="宋体"/>
                <w:i w:val="0"/>
                <w:iCs w:val="0"/>
                <w:color w:val="000000"/>
                <w:sz w:val="18"/>
                <w:szCs w:val="18"/>
                <w:u w:val="none"/>
              </w:rPr>
            </w:pPr>
          </w:p>
        </w:tc>
      </w:tr>
      <w:tr w14:paraId="15E6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49AD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CDD8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轴流风机控制箱（密闭型）</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4197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Kqm2.3</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2F32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3C4E64">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C6DB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0EE9E8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6A9B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3E1C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4E51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B2FD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A467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A372F">
            <w:pPr>
              <w:jc w:val="center"/>
              <w:rPr>
                <w:rFonts w:hint="eastAsia" w:ascii="宋体" w:hAnsi="宋体" w:eastAsia="宋体" w:cs="宋体"/>
                <w:i w:val="0"/>
                <w:iCs w:val="0"/>
                <w:color w:val="000000"/>
                <w:sz w:val="18"/>
                <w:szCs w:val="18"/>
                <w:u w:val="none"/>
              </w:rPr>
            </w:pPr>
          </w:p>
        </w:tc>
      </w:tr>
      <w:tr w14:paraId="3012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E694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7ED8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空调开关箱K1,K2</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E715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含隔离开关Iint125 4P 40一个</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10C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3EF8C4">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2C0D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E7B786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C6BE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2A99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0E50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04B4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AA71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C0D4D">
            <w:pPr>
              <w:jc w:val="center"/>
              <w:rPr>
                <w:rFonts w:hint="eastAsia" w:ascii="宋体" w:hAnsi="宋体" w:eastAsia="宋体" w:cs="宋体"/>
                <w:i w:val="0"/>
                <w:iCs w:val="0"/>
                <w:color w:val="000000"/>
                <w:sz w:val="18"/>
                <w:szCs w:val="18"/>
                <w:u w:val="none"/>
              </w:rPr>
            </w:pPr>
          </w:p>
        </w:tc>
      </w:tr>
      <w:tr w14:paraId="0AAD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7454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105A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空调开关箱K3</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8360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含隔离开关Iint125 2P 40一个</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B40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8AD6A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CAB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45706E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6C4A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31C6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F3FD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DC92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7EC0F">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3FD94">
            <w:pPr>
              <w:jc w:val="center"/>
              <w:rPr>
                <w:rFonts w:hint="eastAsia" w:ascii="宋体" w:hAnsi="宋体" w:eastAsia="宋体" w:cs="宋体"/>
                <w:i w:val="0"/>
                <w:iCs w:val="0"/>
                <w:color w:val="000000"/>
                <w:sz w:val="18"/>
                <w:szCs w:val="18"/>
                <w:u w:val="none"/>
              </w:rPr>
            </w:pPr>
          </w:p>
        </w:tc>
      </w:tr>
      <w:tr w14:paraId="29E4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BF62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8939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4187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ATTX</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0910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A816AF">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A4D9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A54197B">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0A5D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1CF7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40E61">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FFFE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D3F3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1F363">
            <w:pPr>
              <w:jc w:val="center"/>
              <w:rPr>
                <w:rFonts w:hint="eastAsia" w:ascii="宋体" w:hAnsi="宋体" w:eastAsia="宋体" w:cs="宋体"/>
                <w:i w:val="0"/>
                <w:iCs w:val="0"/>
                <w:color w:val="000000"/>
                <w:sz w:val="18"/>
                <w:szCs w:val="18"/>
                <w:u w:val="none"/>
              </w:rPr>
            </w:pPr>
          </w:p>
        </w:tc>
      </w:tr>
      <w:tr w14:paraId="4036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9CDD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5A14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1B02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ATJZ</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1FD4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71BD91">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420B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880F91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6234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7AFC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64B5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B65A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718F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E0904">
            <w:pPr>
              <w:jc w:val="center"/>
              <w:rPr>
                <w:rFonts w:hint="eastAsia" w:ascii="宋体" w:hAnsi="宋体" w:eastAsia="宋体" w:cs="宋体"/>
                <w:i w:val="0"/>
                <w:iCs w:val="0"/>
                <w:color w:val="000000"/>
                <w:sz w:val="18"/>
                <w:szCs w:val="18"/>
                <w:u w:val="none"/>
              </w:rPr>
            </w:pPr>
          </w:p>
        </w:tc>
      </w:tr>
      <w:tr w14:paraId="5561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D574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E09E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CE40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APJZ</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A46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FB228C">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CB16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27CABE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D0B0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F922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0F4D3">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0D84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2C5C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73D8F">
            <w:pPr>
              <w:jc w:val="center"/>
              <w:rPr>
                <w:rFonts w:hint="eastAsia" w:ascii="宋体" w:hAnsi="宋体" w:eastAsia="宋体" w:cs="宋体"/>
                <w:i w:val="0"/>
                <w:iCs w:val="0"/>
                <w:color w:val="000000"/>
                <w:sz w:val="18"/>
                <w:szCs w:val="18"/>
                <w:u w:val="none"/>
              </w:rPr>
            </w:pPr>
          </w:p>
        </w:tc>
      </w:tr>
      <w:tr w14:paraId="7CEE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7538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A357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633E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ATZFZ</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7468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E79976">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FC86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7CC9744">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9C9B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9908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2FCB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E6F6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569D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E10DE">
            <w:pPr>
              <w:jc w:val="center"/>
              <w:rPr>
                <w:rFonts w:hint="eastAsia" w:ascii="宋体" w:hAnsi="宋体" w:eastAsia="宋体" w:cs="宋体"/>
                <w:i w:val="0"/>
                <w:iCs w:val="0"/>
                <w:color w:val="000000"/>
                <w:sz w:val="18"/>
                <w:szCs w:val="18"/>
                <w:u w:val="none"/>
              </w:rPr>
            </w:pPr>
          </w:p>
        </w:tc>
      </w:tr>
      <w:tr w14:paraId="2B2D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88E7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7A36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室外照明配电箱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AD5A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AL-WD</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9477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DA71E2">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19CC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D60289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1626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3CA1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5E99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E788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5D075">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06E72">
            <w:pPr>
              <w:jc w:val="center"/>
              <w:rPr>
                <w:rFonts w:hint="eastAsia" w:ascii="宋体" w:hAnsi="宋体" w:eastAsia="宋体" w:cs="宋体"/>
                <w:i w:val="0"/>
                <w:iCs w:val="0"/>
                <w:color w:val="000000"/>
                <w:sz w:val="18"/>
                <w:szCs w:val="18"/>
                <w:u w:val="none"/>
              </w:rPr>
            </w:pPr>
          </w:p>
        </w:tc>
      </w:tr>
      <w:tr w14:paraId="0935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BC01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1F19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AA27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AT-XHZM</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12CA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AE1E0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1A70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A3783A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D68A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0215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4C1B6">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A281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2D1B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E33DB">
            <w:pPr>
              <w:jc w:val="center"/>
              <w:rPr>
                <w:rFonts w:hint="eastAsia" w:ascii="宋体" w:hAnsi="宋体" w:eastAsia="宋体" w:cs="宋体"/>
                <w:i w:val="0"/>
                <w:iCs w:val="0"/>
                <w:color w:val="000000"/>
                <w:sz w:val="18"/>
                <w:szCs w:val="18"/>
                <w:u w:val="none"/>
              </w:rPr>
            </w:pPr>
          </w:p>
        </w:tc>
      </w:tr>
      <w:tr w14:paraId="4F26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3961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C8E6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65DD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AT-TXZM</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31A8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818C54">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13D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09498CE">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ABF9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D6B6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3230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E6D4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978D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2EACB">
            <w:pPr>
              <w:jc w:val="center"/>
              <w:rPr>
                <w:rFonts w:hint="eastAsia" w:ascii="宋体" w:hAnsi="宋体" w:eastAsia="宋体" w:cs="宋体"/>
                <w:i w:val="0"/>
                <w:iCs w:val="0"/>
                <w:color w:val="000000"/>
                <w:sz w:val="18"/>
                <w:szCs w:val="18"/>
                <w:u w:val="none"/>
              </w:rPr>
            </w:pPr>
          </w:p>
        </w:tc>
      </w:tr>
      <w:tr w14:paraId="00A8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09AF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911F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通讯双电源切换箱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46AE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ATTX</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507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C4383B">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4B08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2A9CE04">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996C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36C6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17D63">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D3D3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66FFB">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1AF71">
            <w:pPr>
              <w:jc w:val="center"/>
              <w:rPr>
                <w:rFonts w:hint="eastAsia" w:ascii="宋体" w:hAnsi="宋体" w:eastAsia="宋体" w:cs="宋体"/>
                <w:i w:val="0"/>
                <w:iCs w:val="0"/>
                <w:color w:val="000000"/>
                <w:sz w:val="18"/>
                <w:szCs w:val="18"/>
                <w:u w:val="none"/>
              </w:rPr>
            </w:pPr>
          </w:p>
        </w:tc>
      </w:tr>
      <w:tr w14:paraId="56B4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CA8B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DC6E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E203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ATXH</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3D0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1CCE9C">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F829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5036654">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6FAA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2054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C74B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759A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798F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2AF12">
            <w:pPr>
              <w:jc w:val="center"/>
              <w:rPr>
                <w:rFonts w:hint="eastAsia" w:ascii="宋体" w:hAnsi="宋体" w:eastAsia="宋体" w:cs="宋体"/>
                <w:i w:val="0"/>
                <w:iCs w:val="0"/>
                <w:color w:val="000000"/>
                <w:sz w:val="18"/>
                <w:szCs w:val="18"/>
                <w:u w:val="none"/>
              </w:rPr>
            </w:pPr>
          </w:p>
        </w:tc>
      </w:tr>
      <w:tr w14:paraId="1B43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B568D">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93B5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91F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ATFZ</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89F9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1D8F7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A631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A318B9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0569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C06E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3239D">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FEA2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FE7DB">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E84A8">
            <w:pPr>
              <w:jc w:val="center"/>
              <w:rPr>
                <w:rFonts w:hint="eastAsia" w:ascii="宋体" w:hAnsi="宋体" w:eastAsia="宋体" w:cs="宋体"/>
                <w:i w:val="0"/>
                <w:iCs w:val="0"/>
                <w:color w:val="000000"/>
                <w:sz w:val="18"/>
                <w:szCs w:val="18"/>
                <w:u w:val="none"/>
              </w:rPr>
            </w:pPr>
          </w:p>
        </w:tc>
      </w:tr>
      <w:tr w14:paraId="410A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E6094">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A774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6226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AT-FAS</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FB8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8C9D84">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B86F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941CD1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3972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12F8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651F4">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E83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3BF32">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F136A">
            <w:pPr>
              <w:jc w:val="center"/>
              <w:rPr>
                <w:rFonts w:hint="eastAsia" w:ascii="宋体" w:hAnsi="宋体" w:eastAsia="宋体" w:cs="宋体"/>
                <w:i w:val="0"/>
                <w:iCs w:val="0"/>
                <w:color w:val="000000"/>
                <w:sz w:val="18"/>
                <w:szCs w:val="18"/>
                <w:u w:val="none"/>
              </w:rPr>
            </w:pPr>
          </w:p>
        </w:tc>
      </w:tr>
      <w:tr w14:paraId="281FCFD8">
        <w:tblPrEx>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0DF6B">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CADA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断路器箱</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25070CF">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23C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A0197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C72F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28EC8A1">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F0CC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55FB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A29A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83DA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73AD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B64BC">
            <w:pPr>
              <w:jc w:val="center"/>
              <w:rPr>
                <w:rFonts w:hint="eastAsia" w:ascii="宋体" w:hAnsi="宋体" w:eastAsia="宋体" w:cs="宋体"/>
                <w:i w:val="0"/>
                <w:iCs w:val="0"/>
                <w:color w:val="000000"/>
                <w:sz w:val="18"/>
                <w:szCs w:val="18"/>
                <w:u w:val="none"/>
              </w:rPr>
            </w:pPr>
          </w:p>
        </w:tc>
      </w:tr>
      <w:tr w14:paraId="5257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A0686">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798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光缆终端盒</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AAEB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48芯</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EA22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35D30E">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E38B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487E77C">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C8C3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705D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4917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2F9B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82190">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8B47B">
            <w:pPr>
              <w:jc w:val="center"/>
              <w:rPr>
                <w:rFonts w:hint="eastAsia" w:ascii="宋体" w:hAnsi="宋体" w:eastAsia="宋体" w:cs="宋体"/>
                <w:i w:val="0"/>
                <w:iCs w:val="0"/>
                <w:color w:val="000000"/>
                <w:sz w:val="18"/>
                <w:szCs w:val="18"/>
                <w:u w:val="none"/>
              </w:rPr>
            </w:pPr>
          </w:p>
        </w:tc>
      </w:tr>
      <w:tr w14:paraId="0869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4A2A3">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63B9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光缆终端盒</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6CDD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24芯</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2E5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19B04D">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B13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4EF662B">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296C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5D7B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5F0C7">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CF37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CADD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7A42A">
            <w:pPr>
              <w:jc w:val="center"/>
              <w:rPr>
                <w:rFonts w:hint="eastAsia" w:ascii="宋体" w:hAnsi="宋体" w:eastAsia="宋体" w:cs="宋体"/>
                <w:i w:val="0"/>
                <w:iCs w:val="0"/>
                <w:color w:val="000000"/>
                <w:sz w:val="18"/>
                <w:szCs w:val="18"/>
                <w:u w:val="none"/>
              </w:rPr>
            </w:pPr>
          </w:p>
        </w:tc>
      </w:tr>
      <w:tr w14:paraId="3724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3FF3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DB18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光缆终端盒</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5CA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12芯</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1F73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EEAF1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F8B6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EDFCE4E">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7CC1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CE46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CA55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EAFCD">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2EA7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16008">
            <w:pPr>
              <w:jc w:val="center"/>
              <w:rPr>
                <w:rFonts w:hint="eastAsia" w:ascii="宋体" w:hAnsi="宋体" w:eastAsia="宋体" w:cs="宋体"/>
                <w:i w:val="0"/>
                <w:iCs w:val="0"/>
                <w:color w:val="000000"/>
                <w:sz w:val="18"/>
                <w:szCs w:val="18"/>
                <w:u w:val="none"/>
              </w:rPr>
            </w:pPr>
          </w:p>
        </w:tc>
      </w:tr>
      <w:tr w14:paraId="5ED1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06EC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5A28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光缆绝缘盒</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08E462E">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4671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926F37">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925D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2711A91">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F5DE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946E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49EF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4FC4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27F0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28A3A">
            <w:pPr>
              <w:jc w:val="center"/>
              <w:rPr>
                <w:rFonts w:hint="eastAsia" w:ascii="宋体" w:hAnsi="宋体" w:eastAsia="宋体" w:cs="宋体"/>
                <w:i w:val="0"/>
                <w:iCs w:val="0"/>
                <w:color w:val="000000"/>
                <w:sz w:val="18"/>
                <w:szCs w:val="18"/>
                <w:u w:val="none"/>
              </w:rPr>
            </w:pPr>
          </w:p>
        </w:tc>
      </w:tr>
      <w:tr w14:paraId="64EB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DE295">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4B82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光缆接头盒</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F7CB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48芯，带抗震支架，三进三出</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4F3C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A6C427">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4563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406BBED">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72DC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D1D6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3A52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CA5F6">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3E092">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7C090">
            <w:pPr>
              <w:jc w:val="center"/>
              <w:rPr>
                <w:rFonts w:hint="eastAsia" w:ascii="宋体" w:hAnsi="宋体" w:eastAsia="宋体" w:cs="宋体"/>
                <w:i w:val="0"/>
                <w:iCs w:val="0"/>
                <w:color w:val="000000"/>
                <w:sz w:val="18"/>
                <w:szCs w:val="18"/>
                <w:u w:val="none"/>
              </w:rPr>
            </w:pPr>
          </w:p>
        </w:tc>
      </w:tr>
      <w:tr w14:paraId="3442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D8689">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CB0D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光缆接头盒</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E58D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48芯，带抗震支架</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9DA0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9C1011">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4B9A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86AB97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2B45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6601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CE05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81B3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79EE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77A7B">
            <w:pPr>
              <w:jc w:val="center"/>
              <w:rPr>
                <w:rFonts w:hint="eastAsia" w:ascii="宋体" w:hAnsi="宋体" w:eastAsia="宋体" w:cs="宋体"/>
                <w:i w:val="0"/>
                <w:iCs w:val="0"/>
                <w:color w:val="000000"/>
                <w:sz w:val="18"/>
                <w:szCs w:val="18"/>
                <w:u w:val="none"/>
              </w:rPr>
            </w:pPr>
          </w:p>
        </w:tc>
      </w:tr>
      <w:tr w14:paraId="62D4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6B65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45C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光缆接头盒</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BF2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24芯，带抗震支架</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810A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711F94">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AAD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5CBDF3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0D94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E50A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8855C">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BB2A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CCAC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08F5D">
            <w:pPr>
              <w:jc w:val="center"/>
              <w:rPr>
                <w:rFonts w:hint="eastAsia" w:ascii="宋体" w:hAnsi="宋体" w:eastAsia="宋体" w:cs="宋体"/>
                <w:i w:val="0"/>
                <w:iCs w:val="0"/>
                <w:color w:val="000000"/>
                <w:sz w:val="18"/>
                <w:szCs w:val="18"/>
                <w:u w:val="none"/>
              </w:rPr>
            </w:pPr>
          </w:p>
        </w:tc>
      </w:tr>
      <w:tr w14:paraId="55F9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2350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C105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光缆接头盒</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0C3F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12芯，带抗震支架</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FCE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A3CB5A">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E0A5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7D9F937">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9D1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6974E">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3D8B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95D2A">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888E2">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7CA8B">
            <w:pPr>
              <w:jc w:val="center"/>
              <w:rPr>
                <w:rFonts w:hint="eastAsia" w:ascii="宋体" w:hAnsi="宋体" w:eastAsia="宋体" w:cs="宋体"/>
                <w:i w:val="0"/>
                <w:iCs w:val="0"/>
                <w:color w:val="000000"/>
                <w:sz w:val="18"/>
                <w:szCs w:val="18"/>
                <w:u w:val="none"/>
              </w:rPr>
            </w:pPr>
          </w:p>
        </w:tc>
      </w:tr>
      <w:tr w14:paraId="16CC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5DA8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439A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604B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WDZ-BV 1*50</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6BE8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958780">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6830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55BC74E">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7D3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D6664">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E58A7">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7DAF0">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3F94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93EF5">
            <w:pPr>
              <w:jc w:val="center"/>
              <w:rPr>
                <w:rFonts w:hint="eastAsia" w:ascii="宋体" w:hAnsi="宋体" w:eastAsia="宋体" w:cs="宋体"/>
                <w:i w:val="0"/>
                <w:iCs w:val="0"/>
                <w:color w:val="000000"/>
                <w:sz w:val="18"/>
                <w:szCs w:val="18"/>
                <w:u w:val="none"/>
              </w:rPr>
            </w:pPr>
          </w:p>
        </w:tc>
      </w:tr>
      <w:tr w14:paraId="38F3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12587">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9A2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8715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WDZ-BV 25</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1B5B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4EDECC">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E239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0F6C57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97D9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DACF9">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9A1C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7FBB9">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36FC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06EBA">
            <w:pPr>
              <w:jc w:val="center"/>
              <w:rPr>
                <w:rFonts w:hint="eastAsia" w:ascii="宋体" w:hAnsi="宋体" w:eastAsia="宋体" w:cs="宋体"/>
                <w:i w:val="0"/>
                <w:iCs w:val="0"/>
                <w:color w:val="000000"/>
                <w:sz w:val="18"/>
                <w:szCs w:val="18"/>
                <w:u w:val="none"/>
              </w:rPr>
            </w:pPr>
          </w:p>
        </w:tc>
      </w:tr>
      <w:tr w14:paraId="1A2A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F71B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38D6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3A0B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 1*25</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CBF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08C35C">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FF86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7359F39">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868E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78BFA">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9FFB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2956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CD467">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BDD8B">
            <w:pPr>
              <w:jc w:val="center"/>
              <w:rPr>
                <w:rFonts w:hint="eastAsia" w:ascii="宋体" w:hAnsi="宋体" w:eastAsia="宋体" w:cs="宋体"/>
                <w:i w:val="0"/>
                <w:iCs w:val="0"/>
                <w:color w:val="000000"/>
                <w:sz w:val="18"/>
                <w:szCs w:val="18"/>
                <w:u w:val="none"/>
              </w:rPr>
            </w:pPr>
          </w:p>
        </w:tc>
      </w:tr>
      <w:tr w14:paraId="7313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216A1">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3A8F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3F68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WDZ-BV 1*16</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6951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BDF49D">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25AC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8062A0E">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0376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9FE81">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D7BD8">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7B9F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4560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96249">
            <w:pPr>
              <w:jc w:val="center"/>
              <w:rPr>
                <w:rFonts w:hint="eastAsia" w:ascii="宋体" w:hAnsi="宋体" w:eastAsia="宋体" w:cs="宋体"/>
                <w:i w:val="0"/>
                <w:iCs w:val="0"/>
                <w:color w:val="000000"/>
                <w:sz w:val="18"/>
                <w:szCs w:val="18"/>
                <w:u w:val="none"/>
              </w:rPr>
            </w:pPr>
          </w:p>
        </w:tc>
      </w:tr>
      <w:tr w14:paraId="4D38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99CD0">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4337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EB1F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WDZ-BV 1*10</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A226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703AFF">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0790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602ADB3">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8BB4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9509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FA207">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FBB42">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192CD">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928E9">
            <w:pPr>
              <w:jc w:val="center"/>
              <w:rPr>
                <w:rFonts w:hint="eastAsia" w:ascii="宋体" w:hAnsi="宋体" w:eastAsia="宋体" w:cs="宋体"/>
                <w:i w:val="0"/>
                <w:iCs w:val="0"/>
                <w:color w:val="000000"/>
                <w:sz w:val="18"/>
                <w:szCs w:val="18"/>
                <w:u w:val="none"/>
              </w:rPr>
            </w:pPr>
          </w:p>
        </w:tc>
      </w:tr>
      <w:tr w14:paraId="2496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30D3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4888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C410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WDZ-BV 1*6</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13F0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FD1702">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C3FC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9E45C26">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E6B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327A0">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F002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A8B41">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D8F2E">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BE075">
            <w:pPr>
              <w:jc w:val="center"/>
              <w:rPr>
                <w:rFonts w:hint="eastAsia" w:ascii="宋体" w:hAnsi="宋体" w:eastAsia="宋体" w:cs="宋体"/>
                <w:i w:val="0"/>
                <w:iCs w:val="0"/>
                <w:color w:val="000000"/>
                <w:sz w:val="18"/>
                <w:szCs w:val="18"/>
                <w:u w:val="none"/>
              </w:rPr>
            </w:pPr>
          </w:p>
        </w:tc>
      </w:tr>
      <w:tr w14:paraId="4443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244E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B073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EE0E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ZR-BVR-6</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3880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78C12F">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61CF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674924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E4DB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BB68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E533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4B368">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4C0C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5716D">
            <w:pPr>
              <w:jc w:val="center"/>
              <w:rPr>
                <w:rFonts w:hint="eastAsia" w:ascii="宋体" w:hAnsi="宋体" w:eastAsia="宋体" w:cs="宋体"/>
                <w:i w:val="0"/>
                <w:iCs w:val="0"/>
                <w:color w:val="000000"/>
                <w:sz w:val="18"/>
                <w:szCs w:val="18"/>
                <w:u w:val="none"/>
              </w:rPr>
            </w:pPr>
          </w:p>
        </w:tc>
      </w:tr>
      <w:tr w14:paraId="2294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81F44">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C51A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CB96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ZR-BVR-10</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7A6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5EF436">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E584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D4329BD">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5530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989FF">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56822">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3931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6E2C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CDC15">
            <w:pPr>
              <w:jc w:val="center"/>
              <w:rPr>
                <w:rFonts w:hint="eastAsia" w:ascii="宋体" w:hAnsi="宋体" w:eastAsia="宋体" w:cs="宋体"/>
                <w:i w:val="0"/>
                <w:iCs w:val="0"/>
                <w:color w:val="000000"/>
                <w:sz w:val="18"/>
                <w:szCs w:val="18"/>
                <w:u w:val="none"/>
              </w:rPr>
            </w:pPr>
          </w:p>
        </w:tc>
      </w:tr>
      <w:tr w14:paraId="4DF4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6B315">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7064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5041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ZR-BVR-16</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EB8E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7F9B21">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150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624D33E">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B05C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C525A">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3F7D3">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131D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EC76C">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FAC97">
            <w:pPr>
              <w:jc w:val="center"/>
              <w:rPr>
                <w:rFonts w:hint="eastAsia" w:ascii="宋体" w:hAnsi="宋体" w:eastAsia="宋体" w:cs="宋体"/>
                <w:i w:val="0"/>
                <w:iCs w:val="0"/>
                <w:color w:val="000000"/>
                <w:sz w:val="18"/>
                <w:szCs w:val="18"/>
                <w:u w:val="none"/>
              </w:rPr>
            </w:pPr>
          </w:p>
        </w:tc>
      </w:tr>
      <w:tr w14:paraId="008B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3BC1F">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412D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地线（黄绿双色）</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890D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ZR-BVR-50</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8BA5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F8C702">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2039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A937F35">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370B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B7958">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50F10">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04B7F">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261F8">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2FFE1">
            <w:pPr>
              <w:jc w:val="center"/>
              <w:rPr>
                <w:rFonts w:hint="eastAsia" w:ascii="宋体" w:hAnsi="宋体" w:eastAsia="宋体" w:cs="宋体"/>
                <w:i w:val="0"/>
                <w:iCs w:val="0"/>
                <w:color w:val="000000"/>
                <w:sz w:val="18"/>
                <w:szCs w:val="18"/>
                <w:u w:val="none"/>
              </w:rPr>
            </w:pPr>
          </w:p>
        </w:tc>
      </w:tr>
      <w:tr w14:paraId="02E5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D4BFA">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B70E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数据网IP数据编制</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499A6AA">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5EF5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BB1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C38A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210.902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A988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0AC6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300.602</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3E2F5">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4061A">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7EB5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236F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00325">
            <w:pPr>
              <w:jc w:val="center"/>
              <w:rPr>
                <w:rFonts w:hint="eastAsia" w:ascii="宋体" w:hAnsi="宋体" w:eastAsia="宋体" w:cs="宋体"/>
                <w:i w:val="0"/>
                <w:iCs w:val="0"/>
                <w:color w:val="000000"/>
                <w:sz w:val="18"/>
                <w:szCs w:val="18"/>
                <w:u w:val="none"/>
              </w:rPr>
            </w:pPr>
          </w:p>
        </w:tc>
      </w:tr>
      <w:tr w14:paraId="6EFF1391">
        <w:tblPrEx>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3770E">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BB99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电磁环境检测</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CA458FC">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A23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63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51BA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108.15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80F7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D2DA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98C16">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F3B9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EE3E4">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90AF6">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A4A10">
            <w:pPr>
              <w:jc w:val="center"/>
              <w:rPr>
                <w:rFonts w:hint="eastAsia" w:ascii="宋体" w:hAnsi="宋体" w:eastAsia="宋体" w:cs="宋体"/>
                <w:i w:val="0"/>
                <w:iCs w:val="0"/>
                <w:color w:val="000000"/>
                <w:sz w:val="18"/>
                <w:szCs w:val="18"/>
                <w:u w:val="none"/>
              </w:rPr>
            </w:pPr>
          </w:p>
        </w:tc>
      </w:tr>
      <w:tr w14:paraId="6614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2771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F666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GSM-R系统 清频</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7B3617C">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A87E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1DE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E820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108.15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7F8A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82A1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A3BF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8228E">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A0D63">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7D6E4">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D8A3B">
            <w:pPr>
              <w:jc w:val="center"/>
              <w:rPr>
                <w:rFonts w:hint="eastAsia" w:ascii="宋体" w:hAnsi="宋体" w:eastAsia="宋体" w:cs="宋体"/>
                <w:i w:val="0"/>
                <w:iCs w:val="0"/>
                <w:color w:val="000000"/>
                <w:sz w:val="18"/>
                <w:szCs w:val="18"/>
                <w:u w:val="none"/>
              </w:rPr>
            </w:pPr>
          </w:p>
        </w:tc>
      </w:tr>
      <w:tr w14:paraId="6078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96F1C">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1D30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GSM-R系统场强测试</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8473F79">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CB8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034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F2C4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148.15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2D04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9FD5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401.29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5273B">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A28EB">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CAC2E">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E5209">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00B37">
            <w:pPr>
              <w:jc w:val="center"/>
              <w:rPr>
                <w:rFonts w:hint="eastAsia" w:ascii="宋体" w:hAnsi="宋体" w:eastAsia="宋体" w:cs="宋体"/>
                <w:i w:val="0"/>
                <w:iCs w:val="0"/>
                <w:color w:val="000000"/>
                <w:sz w:val="18"/>
                <w:szCs w:val="18"/>
                <w:u w:val="none"/>
              </w:rPr>
            </w:pPr>
          </w:p>
        </w:tc>
      </w:tr>
      <w:tr w14:paraId="68FD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48FC2">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AE28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电子地图及仿真</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8FDBB97">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63B6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3E6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5E73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148.15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C746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4418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401.29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C0BCD">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CC8A5">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4DBCC">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0A0A3">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74D27">
            <w:pPr>
              <w:jc w:val="center"/>
              <w:rPr>
                <w:rFonts w:hint="eastAsia" w:ascii="宋体" w:hAnsi="宋体" w:eastAsia="宋体" w:cs="宋体"/>
                <w:i w:val="0"/>
                <w:iCs w:val="0"/>
                <w:color w:val="000000"/>
                <w:sz w:val="18"/>
                <w:szCs w:val="18"/>
                <w:u w:val="none"/>
              </w:rPr>
            </w:pPr>
          </w:p>
        </w:tc>
      </w:tr>
      <w:tr w14:paraId="5BF9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19338">
            <w:pPr>
              <w:jc w:val="center"/>
              <w:rPr>
                <w:rFonts w:hint="eastAsia" w:ascii="宋体" w:hAnsi="宋体" w:eastAsia="宋体" w:cs="宋体"/>
                <w:i w:val="0"/>
                <w:iCs w:val="0"/>
                <w:color w:val="000000"/>
                <w:sz w:val="18"/>
                <w:szCs w:val="18"/>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1D7C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GSM-R系统 数据编制</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E3AAE0D">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743D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FCF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7252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148.15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BF8C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DDB3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401.29</w:t>
            </w:r>
          </w:p>
        </w:tc>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6703C">
            <w:pPr>
              <w:jc w:val="center"/>
              <w:rPr>
                <w:rFonts w:hint="eastAsia" w:ascii="宋体" w:hAnsi="宋体" w:eastAsia="宋体" w:cs="宋体"/>
                <w:i w:val="0"/>
                <w:iCs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BD0F7">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584A5">
            <w:pPr>
              <w:jc w:val="center"/>
              <w:rPr>
                <w:rFonts w:hint="eastAsia" w:ascii="宋体" w:hAnsi="宋体" w:eastAsia="宋体" w:cs="宋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C90D1">
            <w:pPr>
              <w:jc w:val="center"/>
              <w:rPr>
                <w:rFonts w:hint="eastAsia" w:ascii="宋体" w:hAnsi="宋体" w:eastAsia="宋体" w:cs="宋体"/>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1AA58">
            <w:pPr>
              <w:jc w:val="center"/>
              <w:rPr>
                <w:rFonts w:hint="eastAsia" w:ascii="宋体" w:hAnsi="宋体" w:eastAsia="宋体" w:cs="宋体"/>
                <w:i w:val="0"/>
                <w:iCs w:val="0"/>
                <w:color w:val="000000"/>
                <w:sz w:val="18"/>
                <w:szCs w:val="18"/>
                <w:u w:val="none"/>
              </w:rPr>
            </w:pPr>
          </w:p>
        </w:tc>
      </w:tr>
    </w:tbl>
    <w:p w14:paraId="29ABE0C1">
      <w:pPr>
        <w:rPr>
          <w:rFonts w:hint="eastAsia" w:ascii="宋体" w:hAnsi="宋体" w:cs="宋体"/>
          <w:kern w:val="0"/>
          <w:sz w:val="18"/>
          <w:szCs w:val="18"/>
        </w:rPr>
      </w:pPr>
    </w:p>
    <w:p w14:paraId="6418109C">
      <w:pPr>
        <w:ind w:firstLine="540" w:firstLineChars="300"/>
        <w:rPr>
          <w:rFonts w:hint="eastAsia" w:ascii="宋体" w:hAnsi="宋体" w:cs="宋体"/>
          <w:kern w:val="0"/>
          <w:sz w:val="18"/>
          <w:szCs w:val="18"/>
        </w:rPr>
      </w:pPr>
      <w:r>
        <w:rPr>
          <w:rFonts w:hint="eastAsia" w:ascii="宋体" w:hAnsi="宋体" w:cs="宋体"/>
          <w:kern w:val="0"/>
          <w:sz w:val="18"/>
          <w:szCs w:val="18"/>
        </w:rPr>
        <w:t>备注：</w:t>
      </w:r>
    </w:p>
    <w:p w14:paraId="5237B575">
      <w:pPr>
        <w:ind w:firstLine="540" w:firstLineChars="300"/>
        <w:rPr>
          <w:rFonts w:hint="eastAsia" w:ascii="宋体" w:hAnsi="宋体" w:cs="宋体"/>
          <w:kern w:val="0"/>
          <w:sz w:val="18"/>
          <w:szCs w:val="18"/>
        </w:rPr>
      </w:pPr>
      <w:r>
        <w:rPr>
          <w:rFonts w:hint="eastAsia" w:ascii="宋体" w:hAnsi="宋体" w:cs="宋体"/>
          <w:kern w:val="0"/>
          <w:sz w:val="18"/>
          <w:szCs w:val="18"/>
        </w:rPr>
        <w:t>1.表中为初步设计规格数量，最终规格数量以施工图为准，使用单位可根据施工图对以上规格数量进行调整。</w:t>
      </w:r>
    </w:p>
    <w:p w14:paraId="0DF7FD98">
      <w:pPr>
        <w:ind w:firstLine="540" w:firstLineChars="300"/>
        <w:rPr>
          <w:rFonts w:hint="eastAsia" w:ascii="宋体" w:hAnsi="宋体" w:cs="宋体"/>
          <w:kern w:val="0"/>
          <w:sz w:val="18"/>
          <w:szCs w:val="18"/>
        </w:rPr>
      </w:pPr>
      <w:r>
        <w:rPr>
          <w:rFonts w:hint="eastAsia" w:ascii="宋体" w:hAnsi="宋体" w:cs="宋体"/>
          <w:kern w:val="0"/>
          <w:sz w:val="18"/>
          <w:szCs w:val="18"/>
        </w:rPr>
        <w:t>2.交货时间及地点具体以使用单位的书面传真通知为准。</w:t>
      </w:r>
    </w:p>
    <w:p w14:paraId="47ECD8D7">
      <w:pPr>
        <w:ind w:firstLine="540" w:firstLineChars="300"/>
        <w:rPr>
          <w:rFonts w:hint="eastAsia" w:ascii="宋体" w:hAnsi="宋体" w:cs="宋体"/>
          <w:kern w:val="0"/>
          <w:sz w:val="18"/>
          <w:szCs w:val="18"/>
        </w:rPr>
      </w:pPr>
      <w:r>
        <w:rPr>
          <w:rFonts w:hint="eastAsia" w:ascii="宋体" w:hAnsi="宋体" w:cs="宋体"/>
          <w:kern w:val="0"/>
          <w:sz w:val="18"/>
          <w:szCs w:val="18"/>
        </w:rPr>
        <w:t>3.具体规格型号与电商平台不一致的，以标书文件为准。</w:t>
      </w:r>
    </w:p>
    <w:p w14:paraId="7D3D81EC">
      <w:pPr>
        <w:ind w:firstLine="540" w:firstLineChars="300"/>
        <w:rPr>
          <w:rFonts w:hint="eastAsia" w:ascii="宋体" w:hAnsi="宋体" w:eastAsia="宋体" w:cs="宋体"/>
          <w:kern w:val="0"/>
          <w:sz w:val="18"/>
          <w:szCs w:val="18"/>
        </w:rPr>
      </w:pPr>
      <w:r>
        <w:rPr>
          <w:rFonts w:hint="eastAsia" w:ascii="宋体" w:hAnsi="宋体" w:cs="宋体"/>
          <w:kern w:val="0"/>
          <w:sz w:val="18"/>
          <w:szCs w:val="18"/>
        </w:rPr>
        <w:t>4.结算、付款方式：</w:t>
      </w:r>
      <w:r>
        <w:rPr>
          <w:rFonts w:hint="eastAsia" w:ascii="宋体" w:hAnsi="宋体" w:eastAsia="宋体" w:cs="宋体"/>
          <w:kern w:val="0"/>
          <w:sz w:val="18"/>
          <w:szCs w:val="18"/>
          <w:lang w:val="en-US" w:eastAsia="zh-CN"/>
        </w:rPr>
        <w:t>甲方以乙方供货总金额为基数扣除3%的质保金按以下方式向乙方支付货款：第一次支付为到货验收合格并收到增值税专票第3个月30日支付该批物资65 %的价款；开通运营后第36个月30日支付到97%。质保金按合同质保金条款约定到期后无息退还，质量保证金的支付并不免除乙方对交付货物质量的保证责任。</w:t>
      </w:r>
    </w:p>
    <w:p w14:paraId="3BB53109">
      <w:pPr>
        <w:ind w:firstLine="540" w:firstLineChars="300"/>
        <w:rPr>
          <w:rFonts w:hint="eastAsia" w:ascii="宋体" w:hAnsi="宋体" w:cs="宋体"/>
          <w:kern w:val="0"/>
          <w:sz w:val="18"/>
          <w:szCs w:val="18"/>
        </w:rPr>
      </w:pPr>
      <w:r>
        <w:rPr>
          <w:rFonts w:hint="eastAsia" w:ascii="宋体" w:hAnsi="宋体" w:cs="宋体"/>
          <w:kern w:val="0"/>
          <w:sz w:val="18"/>
          <w:szCs w:val="18"/>
        </w:rPr>
        <w:t>5.支付方式为：银行转账或十二个月以上供应链金融支付（由中铁二局、中铁五局、中铁八局集团有限公司供应链金融支付，甲方不另外支付承兑贴息）。</w:t>
      </w:r>
    </w:p>
    <w:p w14:paraId="12562B4B">
      <w:pPr>
        <w:ind w:firstLine="540" w:firstLineChars="300"/>
        <w:rPr>
          <w:rFonts w:hint="eastAsia" w:ascii="宋体" w:hAnsi="宋体" w:cs="宋体"/>
          <w:kern w:val="0"/>
          <w:sz w:val="18"/>
          <w:szCs w:val="18"/>
        </w:rPr>
      </w:pPr>
      <w:r>
        <w:rPr>
          <w:rFonts w:hint="eastAsia" w:ascii="宋体" w:hAnsi="宋体" w:cs="宋体"/>
          <w:kern w:val="0"/>
          <w:sz w:val="18"/>
          <w:szCs w:val="18"/>
        </w:rPr>
        <w:t>6.发票要求：一票制</w:t>
      </w:r>
      <w:r>
        <w:rPr>
          <w:rFonts w:hint="eastAsia" w:ascii="宋体" w:hAnsi="宋体" w:cs="宋体"/>
          <w:kern w:val="0"/>
          <w:sz w:val="18"/>
          <w:szCs w:val="18"/>
          <w:lang w:val="en-US" w:eastAsia="zh-CN"/>
        </w:rPr>
        <w:t>13%</w:t>
      </w:r>
      <w:r>
        <w:rPr>
          <w:rFonts w:hint="eastAsia" w:ascii="宋体" w:hAnsi="宋体" w:cs="宋体"/>
          <w:kern w:val="0"/>
          <w:sz w:val="18"/>
          <w:szCs w:val="18"/>
        </w:rPr>
        <w:t>增值税专用发票</w:t>
      </w:r>
      <w:r>
        <w:rPr>
          <w:rFonts w:hint="eastAsia" w:ascii="宋体" w:hAnsi="宋体" w:cs="宋体"/>
          <w:sz w:val="18"/>
          <w:szCs w:val="18"/>
        </w:rPr>
        <w:t>。</w:t>
      </w:r>
    </w:p>
    <w:p w14:paraId="11E62908">
      <w:pPr>
        <w:ind w:firstLine="540" w:firstLineChars="300"/>
        <w:rPr>
          <w:rFonts w:ascii="宋体" w:hAnsi="宋体" w:cs="宋体"/>
          <w:sz w:val="18"/>
          <w:szCs w:val="18"/>
        </w:rPr>
      </w:pPr>
      <w:r>
        <w:rPr>
          <w:rFonts w:hint="eastAsia" w:ascii="宋体" w:hAnsi="宋体" w:cs="宋体"/>
          <w:kern w:val="0"/>
          <w:sz w:val="18"/>
          <w:szCs w:val="18"/>
        </w:rPr>
        <w:t>7.投标人须具有一定的资金垫付能力</w:t>
      </w:r>
      <w:r>
        <w:rPr>
          <w:rFonts w:hint="eastAsia" w:ascii="宋体" w:hAnsi="宋体" w:cs="宋体"/>
          <w:sz w:val="18"/>
          <w:szCs w:val="18"/>
        </w:rPr>
        <w:t>，应充分考虑资金支付周期对货款支付的影响。</w:t>
      </w:r>
    </w:p>
    <w:p w14:paraId="608DDD54">
      <w:r>
        <w:rPr>
          <w:rFonts w:hint="eastAsia" w:ascii="宋体" w:hAnsi="宋体" w:cs="宋体"/>
          <w:b/>
          <w:bCs/>
          <w:color w:val="FF0000"/>
          <w:kern w:val="0"/>
          <w:sz w:val="18"/>
          <w:szCs w:val="18"/>
        </w:rPr>
        <w:t>8.本包件物资与中铁二局集团电务工程有限公司、中铁五局集团电务工程有限责任公司、中铁八局集团电务工程有限公司分别签订合同。</w:t>
      </w:r>
    </w:p>
    <w:sectPr>
      <w:footerReference r:id="rId7"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B5EB">
    <w:pPr>
      <w:pStyle w:val="4"/>
      <w:ind w:right="360"/>
      <w:jc w:val="center"/>
      <w:rPr>
        <w:rFonts w:hint="eastAsia"/>
      </w:rPr>
    </w:pPr>
    <w:r>
      <mc:AlternateContent>
        <mc:Choice Requires="wps">
          <w:drawing>
            <wp:anchor distT="0" distB="0" distL="114300" distR="114300" simplePos="0" relativeHeight="251666432" behindDoc="0" locked="0" layoutInCell="1" allowOverlap="1">
              <wp:simplePos x="0" y="0"/>
              <wp:positionH relativeFrom="margin">
                <wp:posOffset>2715895</wp:posOffset>
              </wp:positionH>
              <wp:positionV relativeFrom="paragraph">
                <wp:posOffset>0</wp:posOffset>
              </wp:positionV>
              <wp:extent cx="120650" cy="17907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20650" cy="179070"/>
                      </a:xfrm>
                      <a:prstGeom prst="rect">
                        <a:avLst/>
                      </a:prstGeom>
                      <a:noFill/>
                      <a:ln>
                        <a:noFill/>
                      </a:ln>
                    </wps:spPr>
                    <wps:txbx>
                      <w:txbxContent>
                        <w:p w14:paraId="7C70A356">
                          <w:pPr>
                            <w:pStyle w:val="4"/>
                            <w:rPr>
                              <w:rStyle w:val="8"/>
                              <w:sz w:val="21"/>
                              <w:szCs w:val="21"/>
                            </w:rPr>
                          </w:pPr>
                          <w:r>
                            <w:rPr>
                              <w:sz w:val="21"/>
                              <w:szCs w:val="21"/>
                            </w:rPr>
                            <w:fldChar w:fldCharType="begin"/>
                          </w:r>
                          <w:r>
                            <w:rPr>
                              <w:rStyle w:val="8"/>
                              <w:sz w:val="21"/>
                              <w:szCs w:val="21"/>
                            </w:rPr>
                            <w:instrText xml:space="preserve">PAGE  </w:instrText>
                          </w:r>
                          <w:r>
                            <w:rPr>
                              <w:sz w:val="21"/>
                              <w:szCs w:val="21"/>
                            </w:rPr>
                            <w:fldChar w:fldCharType="separate"/>
                          </w:r>
                          <w:r>
                            <w:rPr>
                              <w:rStyle w:val="8"/>
                              <w:sz w:val="21"/>
                              <w:szCs w:val="21"/>
                            </w:rPr>
                            <w:t>13</w:t>
                          </w:r>
                          <w:r>
                            <w:rPr>
                              <w:sz w:val="21"/>
                              <w:szCs w:val="21"/>
                            </w:rPr>
                            <w:fldChar w:fldCharType="end"/>
                          </w:r>
                        </w:p>
                      </w:txbxContent>
                    </wps:txbx>
                    <wps:bodyPr lIns="0" tIns="0" rIns="0" bIns="0" upright="0"/>
                  </wps:wsp>
                </a:graphicData>
              </a:graphic>
            </wp:anchor>
          </w:drawing>
        </mc:Choice>
        <mc:Fallback>
          <w:pict>
            <v:shape id="_x0000_s1026" o:spid="_x0000_s1026" o:spt="202" type="#_x0000_t202" style="position:absolute;left:0pt;margin-left:213.85pt;margin-top:0pt;height:14.1pt;width:9.5pt;mso-position-horizontal-relative:margin;z-index:251666432;mso-width-relative:page;mso-height-relative:page;" filled="f" stroked="f" coordsize="21600,21600" o:gfxdata="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ORHLtYAAAAHAQAADwAAAAAAAAABACAAAAAiAAAAZHJzL2Rvd25yZXYueG1sUEsBAhQA&#10;FAAAAAgAh07iQKgqTAq7AQAAcwMAAA4AAAAAAAAAAQAgAAAAJQEAAGRycy9lMm9Eb2MueG1sUEsF&#10;BgAAAAAGAAYAWQEAAFIFAAAAAA==&#10;">
              <v:fill on="f" focussize="0,0"/>
              <v:stroke on="f"/>
              <v:imagedata o:title=""/>
              <o:lock v:ext="edit" aspectratio="f"/>
              <v:textbox inset="0mm,0mm,0mm,0mm">
                <w:txbxContent>
                  <w:p w14:paraId="7C70A356">
                    <w:pPr>
                      <w:pStyle w:val="4"/>
                      <w:rPr>
                        <w:rStyle w:val="8"/>
                        <w:sz w:val="21"/>
                        <w:szCs w:val="21"/>
                      </w:rPr>
                    </w:pPr>
                    <w:r>
                      <w:rPr>
                        <w:sz w:val="21"/>
                        <w:szCs w:val="21"/>
                      </w:rPr>
                      <w:fldChar w:fldCharType="begin"/>
                    </w:r>
                    <w:r>
                      <w:rPr>
                        <w:rStyle w:val="8"/>
                        <w:sz w:val="21"/>
                        <w:szCs w:val="21"/>
                      </w:rPr>
                      <w:instrText xml:space="preserve">PAGE  </w:instrText>
                    </w:r>
                    <w:r>
                      <w:rPr>
                        <w:sz w:val="21"/>
                        <w:szCs w:val="21"/>
                      </w:rPr>
                      <w:fldChar w:fldCharType="separate"/>
                    </w:r>
                    <w:r>
                      <w:rPr>
                        <w:rStyle w:val="8"/>
                        <w:sz w:val="21"/>
                        <w:szCs w:val="21"/>
                      </w:rPr>
                      <w:t>13</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BBD7">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67D6627">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KaKsbs8BAACYAwAADgAAAAAAAAABACAAAAAfAQAAZHJz&#10;L2Uyb0RvYy54bWxQSwUGAAAAAAYABgBZAQAAYAUAAAAA&#10;">
              <v:fill on="f" focussize="0,0"/>
              <v:stroke on="f"/>
              <v:imagedata o:title=""/>
              <o:lock v:ext="edit" aspectratio="f"/>
              <v:textbox inset="0mm,0mm,0mm,0mm" style="mso-fit-shape-to-text:t;">
                <w:txbxContent>
                  <w:p w14:paraId="167D662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C7E4">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1345DBD">
                          <w:pPr>
                            <w:pStyle w:val="4"/>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D+IQSdzgEAAJgDAAAOAAAAAAAAAAEAIAAAAB8BAABkcnMv&#10;ZTJvRG9jLnhtbFBLBQYAAAAABgAGAFkBAABfBQAAAAA=&#10;">
              <v:fill on="f" focussize="0,0"/>
              <v:stroke on="f"/>
              <v:imagedata o:title=""/>
              <o:lock v:ext="edit" aspectratio="f"/>
              <v:textbox inset="0mm,0mm,0mm,0mm" style="mso-fit-shape-to-text:t;">
                <w:txbxContent>
                  <w:p w14:paraId="01345DBD">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46E5">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9</w:t>
    </w:r>
    <w:r>
      <w:fldChar w:fldCharType="end"/>
    </w:r>
  </w:p>
  <w:p w14:paraId="7CB080B1">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CEEA">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D27E3C1">
                          <w:pPr>
                            <w:pStyle w:val="4"/>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i91E0AAAAAIBAAAPAAAAAAAAAAEAIAAAACIAAABkcnMvZG93bnJl&#10;di54bWxQSwECFAAUAAAACACHTuJA7LHFPMwBAACWAwAADgAAAAAAAAABACAAAAAfAQAAZHJzL2Uy&#10;b0RvYy54bWxQSwUGAAAAAAYABgBZAQAAXQUAAAAA&#10;">
              <v:fill on="f" focussize="0,0"/>
              <v:stroke on="f"/>
              <v:imagedata o:title=""/>
              <o:lock v:ext="edit" aspectratio="f"/>
              <v:textbox inset="0mm,0mm,0mm,0mm" style="mso-fit-shape-to-text:t;">
                <w:txbxContent>
                  <w:p w14:paraId="5D27E3C1">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301D4"/>
    <w:rsid w:val="2C204B81"/>
    <w:rsid w:val="5813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Title"/>
    <w:basedOn w:val="1"/>
    <w:qFormat/>
    <w:uiPriority w:val="0"/>
    <w:pPr>
      <w:spacing w:before="240" w:after="60"/>
      <w:jc w:val="center"/>
      <w:outlineLvl w:val="0"/>
    </w:pPr>
    <w:rPr>
      <w:rFonts w:ascii="Cambria" w:hAnsi="Cambria"/>
      <w:b/>
      <w:bCs/>
      <w:sz w:val="32"/>
      <w:szCs w:val="32"/>
    </w:rPr>
  </w:style>
  <w:style w:type="character" w:styleId="8">
    <w:name w:val="page number"/>
    <w:qFormat/>
    <w:uiPriority w:val="0"/>
  </w:style>
  <w:style w:type="character" w:styleId="9">
    <w:name w:val="Hyperlink"/>
    <w:qFormat/>
    <w:uiPriority w:val="99"/>
    <w:rPr>
      <w:color w:val="0000FF"/>
      <w:u w:val="single"/>
    </w:rPr>
  </w:style>
  <w:style w:type="paragraph" w:customStyle="1" w:styleId="1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1">
    <w:name w:val="正文 含缩进"/>
    <w:basedOn w:val="1"/>
    <w:qFormat/>
    <w:uiPriority w:val="0"/>
    <w:pPr>
      <w:spacing w:line="360" w:lineRule="auto"/>
      <w:ind w:firstLine="424" w:firstLineChars="202"/>
      <w:jc w:val="left"/>
    </w:pPr>
    <w:rPr>
      <w:szCs w:val="22"/>
    </w:rPr>
  </w:style>
  <w:style w:type="paragraph" w:customStyle="1" w:styleId="12">
    <w:name w:val="正文2"/>
    <w:basedOn w:val="1"/>
    <w:qFormat/>
    <w:uiPriority w:val="0"/>
    <w:pPr>
      <w:spacing w:line="480" w:lineRule="exact"/>
      <w:ind w:firstLine="200" w:firstLineChars="200"/>
    </w:pPr>
    <w:rPr>
      <w:rFonts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3590</Words>
  <Characters>4349</Characters>
  <Lines>0</Lines>
  <Paragraphs>0</Paragraphs>
  <TotalTime>0</TotalTime>
  <ScaleCrop>false</ScaleCrop>
  <LinksUpToDate>false</LinksUpToDate>
  <CharactersWithSpaces>4388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2025-12-12T15:47:00Z</dcterms:created>
  <dc:creator>尹克忠</dc:creator>
  <cp:lastModifiedBy>尹克忠</cp:lastModifiedBy>
  <dcterms:modified xsi:type="dcterms:W3CDTF">2025-12-12T15:50:48Z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89C3A84934DF48C59E0360C8D111083E_11</vt:lpwstr>
  </property>
  <property fmtid="{D5CDD505-2E9C-101B-9397-08002B2CF9AE}" pid="4" name="KSOTemplateDocerSaveRecord">
    <vt:lpwstr>eyJoZGlkIjoiYWJmNTAxYTA0NTllZTU0OWY5NWY0MWNlMzBjNGU2OTYiLCJ1c2VySWQiOiIxNjU3NjMwNzM5In0=</vt:lpwstr>
  </property>
</Properties>
</file>