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20F89" w14:textId="73A31D83" w:rsidR="008C79AA" w:rsidRDefault="008C79AA">
      <w:pPr>
        <w:rPr>
          <w:rFonts w:ascii="宋体" w:eastAsia="宋体" w:hAnsi="宋体" w:cs="宋体"/>
          <w:b/>
          <w:bCs/>
          <w:color w:val="000000"/>
          <w:sz w:val="24"/>
        </w:rPr>
      </w:pPr>
      <w:r>
        <w:rPr>
          <w:rFonts w:ascii="宋体" w:eastAsia="宋体" w:hAnsi="宋体" w:cs="宋体" w:hint="eastAsia"/>
          <w:b/>
          <w:bCs/>
          <w:color w:val="000000"/>
          <w:sz w:val="24"/>
        </w:rPr>
        <w:t>临时起搏器技术参数</w:t>
      </w:r>
    </w:p>
    <w:p w14:paraId="17FD8258" w14:textId="6A695656" w:rsidR="006034C5" w:rsidRPr="008C79AA" w:rsidRDefault="006E2302">
      <w:pPr>
        <w:rPr>
          <w:rFonts w:ascii="宋体" w:eastAsia="宋体" w:hAnsi="宋体" w:cs="宋体"/>
          <w:color w:val="000000"/>
          <w:sz w:val="24"/>
        </w:rPr>
      </w:pPr>
      <w:r w:rsidRPr="008C79AA">
        <w:rPr>
          <w:rFonts w:ascii="宋体" w:eastAsia="宋体" w:hAnsi="宋体" w:cs="宋体" w:hint="eastAsia"/>
          <w:bCs/>
          <w:color w:val="000000"/>
          <w:sz w:val="24"/>
        </w:rPr>
        <w:t>1.</w:t>
      </w:r>
      <w:r w:rsidR="00172CAB" w:rsidRPr="008C79AA">
        <w:rPr>
          <w:rFonts w:ascii="宋体" w:eastAsia="宋体" w:hAnsi="宋体" w:cs="宋体"/>
          <w:bCs/>
          <w:color w:val="000000"/>
          <w:sz w:val="24"/>
        </w:rPr>
        <w:t>起搏模式</w:t>
      </w:r>
      <w:r w:rsidR="00172CAB" w:rsidRPr="008C79AA">
        <w:rPr>
          <w:rFonts w:ascii="宋体" w:eastAsia="宋体" w:hAnsi="宋体" w:cs="宋体" w:hint="eastAsia"/>
          <w:bCs/>
          <w:color w:val="000000"/>
          <w:sz w:val="24"/>
        </w:rPr>
        <w:t>：</w:t>
      </w:r>
      <w:r w:rsidR="00EE20E2" w:rsidRPr="008C79AA">
        <w:rPr>
          <w:rFonts w:ascii="宋体" w:eastAsia="宋体" w:hAnsi="宋体" w:cs="宋体" w:hint="eastAsia"/>
          <w:bCs/>
          <w:color w:val="000000"/>
          <w:sz w:val="24"/>
        </w:rPr>
        <w:t>至少</w:t>
      </w:r>
      <w:r w:rsidR="0006120E" w:rsidRPr="008C79AA">
        <w:rPr>
          <w:rFonts w:ascii="宋体" w:eastAsia="宋体" w:hAnsi="宋体" w:cs="宋体" w:hint="eastAsia"/>
          <w:bCs/>
          <w:color w:val="000000"/>
          <w:sz w:val="24"/>
        </w:rPr>
        <w:t>包含</w:t>
      </w:r>
      <w:r w:rsidR="00EE20E2" w:rsidRPr="008C79AA">
        <w:rPr>
          <w:rFonts w:ascii="宋体" w:eastAsia="宋体" w:hAnsi="宋体" w:cs="宋体"/>
          <w:bCs/>
          <w:color w:val="000000"/>
          <w:sz w:val="24"/>
        </w:rPr>
        <w:t>DDD</w:t>
      </w:r>
      <w:r w:rsidR="00EE20E2" w:rsidRPr="008C79AA">
        <w:rPr>
          <w:rFonts w:ascii="宋体" w:eastAsia="宋体" w:hAnsi="宋体" w:cs="宋体" w:hint="eastAsia"/>
          <w:bCs/>
          <w:color w:val="000000"/>
          <w:sz w:val="24"/>
        </w:rPr>
        <w:t>模式（双腔起搏、双腔感知、双反应）</w:t>
      </w:r>
      <w:r w:rsidR="00172CAB" w:rsidRPr="008C79AA">
        <w:rPr>
          <w:rFonts w:ascii="宋体" w:eastAsia="宋体" w:hAnsi="宋体" w:cs="宋体" w:hint="eastAsia"/>
          <w:color w:val="000000"/>
          <w:sz w:val="24"/>
        </w:rPr>
        <w:t>、DOO</w:t>
      </w:r>
      <w:r w:rsidR="00F5491A" w:rsidRPr="008C79AA">
        <w:rPr>
          <w:rFonts w:ascii="宋体" w:eastAsia="宋体" w:hAnsi="宋体" w:cs="宋体" w:hint="eastAsia"/>
          <w:color w:val="000000"/>
          <w:sz w:val="24"/>
        </w:rPr>
        <w:t>模式（双腔起搏、无感知、无反应）</w:t>
      </w:r>
      <w:r w:rsidR="00172CAB" w:rsidRPr="008C79AA">
        <w:rPr>
          <w:rFonts w:ascii="宋体" w:eastAsia="宋体" w:hAnsi="宋体" w:cs="宋体" w:hint="eastAsia"/>
          <w:color w:val="000000"/>
          <w:sz w:val="24"/>
        </w:rPr>
        <w:t>、DDI</w:t>
      </w:r>
      <w:r w:rsidR="00F5491A" w:rsidRPr="008C79AA">
        <w:rPr>
          <w:rFonts w:ascii="宋体" w:eastAsia="宋体" w:hAnsi="宋体" w:cs="宋体" w:hint="eastAsia"/>
          <w:color w:val="000000"/>
          <w:sz w:val="24"/>
        </w:rPr>
        <w:t>模式（双腔起搏、双腔感知、抑制反应）</w:t>
      </w:r>
      <w:r w:rsidR="00172CAB" w:rsidRPr="008C79AA">
        <w:rPr>
          <w:rFonts w:ascii="宋体" w:eastAsia="宋体" w:hAnsi="宋体" w:cs="宋体" w:hint="eastAsia"/>
          <w:color w:val="000000"/>
          <w:sz w:val="24"/>
        </w:rPr>
        <w:t>、DAI</w:t>
      </w:r>
      <w:r w:rsidR="00F5491A" w:rsidRPr="008C79AA">
        <w:rPr>
          <w:rFonts w:ascii="宋体" w:eastAsia="宋体" w:hAnsi="宋体" w:cs="宋体" w:hint="eastAsia"/>
          <w:color w:val="000000"/>
          <w:sz w:val="24"/>
        </w:rPr>
        <w:t>模式（双腔起搏、心房感知、抑制反应）</w:t>
      </w:r>
      <w:r w:rsidR="00172CAB" w:rsidRPr="008C79AA">
        <w:rPr>
          <w:rFonts w:ascii="宋体" w:eastAsia="宋体" w:hAnsi="宋体" w:cs="宋体" w:hint="eastAsia"/>
          <w:color w:val="000000"/>
          <w:sz w:val="24"/>
        </w:rPr>
        <w:t>、DVI</w:t>
      </w:r>
      <w:r w:rsidR="00F5491A" w:rsidRPr="008C79AA">
        <w:rPr>
          <w:rFonts w:ascii="宋体" w:eastAsia="宋体" w:hAnsi="宋体" w:cs="宋体" w:hint="eastAsia"/>
          <w:color w:val="000000"/>
          <w:sz w:val="24"/>
        </w:rPr>
        <w:t>模式（双腔起搏、心室感知、抑制反应）</w:t>
      </w:r>
      <w:r w:rsidR="00172CAB" w:rsidRPr="008C79AA">
        <w:rPr>
          <w:rFonts w:ascii="宋体" w:eastAsia="宋体" w:hAnsi="宋体" w:cs="宋体" w:hint="eastAsia"/>
          <w:color w:val="000000"/>
          <w:sz w:val="24"/>
        </w:rPr>
        <w:t>、AOO</w:t>
      </w:r>
      <w:r w:rsidR="00F5491A" w:rsidRPr="008C79AA">
        <w:rPr>
          <w:rFonts w:ascii="宋体" w:eastAsia="宋体" w:hAnsi="宋体" w:cs="宋体" w:hint="eastAsia"/>
          <w:color w:val="000000"/>
          <w:sz w:val="24"/>
        </w:rPr>
        <w:t>模式（心房起搏、无感知、无反应）</w:t>
      </w:r>
      <w:r w:rsidR="00172CAB" w:rsidRPr="008C79AA">
        <w:rPr>
          <w:rFonts w:ascii="宋体" w:eastAsia="宋体" w:hAnsi="宋体" w:cs="宋体" w:hint="eastAsia"/>
          <w:color w:val="000000"/>
          <w:sz w:val="24"/>
        </w:rPr>
        <w:t>、AAI</w:t>
      </w:r>
      <w:r w:rsidR="00F5491A" w:rsidRPr="008C79AA">
        <w:rPr>
          <w:rFonts w:ascii="宋体" w:eastAsia="宋体" w:hAnsi="宋体" w:cs="宋体" w:hint="eastAsia"/>
          <w:color w:val="000000"/>
          <w:sz w:val="24"/>
        </w:rPr>
        <w:t>模式</w:t>
      </w:r>
      <w:r w:rsidR="0006120E" w:rsidRPr="008C79AA">
        <w:rPr>
          <w:rFonts w:ascii="宋体" w:eastAsia="宋体" w:hAnsi="宋体" w:cs="宋体" w:hint="eastAsia"/>
          <w:color w:val="000000"/>
          <w:sz w:val="24"/>
        </w:rPr>
        <w:t>（心房起搏、心房感知、抑制反应）</w:t>
      </w:r>
      <w:r w:rsidR="00172CAB" w:rsidRPr="008C79AA">
        <w:rPr>
          <w:rFonts w:ascii="宋体" w:eastAsia="宋体" w:hAnsi="宋体" w:cs="宋体" w:hint="eastAsia"/>
          <w:color w:val="000000"/>
          <w:sz w:val="24"/>
        </w:rPr>
        <w:t>、VOO</w:t>
      </w:r>
      <w:r w:rsidR="0006120E" w:rsidRPr="008C79AA">
        <w:rPr>
          <w:rFonts w:ascii="宋体" w:eastAsia="宋体" w:hAnsi="宋体" w:cs="宋体" w:hint="eastAsia"/>
          <w:color w:val="000000"/>
          <w:sz w:val="24"/>
        </w:rPr>
        <w:t>（心室起搏、无感知、无反应）</w:t>
      </w:r>
      <w:r w:rsidR="00172CAB" w:rsidRPr="008C79AA">
        <w:rPr>
          <w:rFonts w:ascii="宋体" w:eastAsia="宋体" w:hAnsi="宋体" w:cs="宋体" w:hint="eastAsia"/>
          <w:color w:val="000000"/>
          <w:sz w:val="24"/>
        </w:rPr>
        <w:t>和VVI</w:t>
      </w:r>
      <w:r w:rsidR="0006120E" w:rsidRPr="008C79AA">
        <w:rPr>
          <w:rFonts w:ascii="宋体" w:eastAsia="宋体" w:hAnsi="宋体" w:cs="宋体" w:hint="eastAsia"/>
          <w:color w:val="000000"/>
          <w:sz w:val="24"/>
        </w:rPr>
        <w:t>（心室起搏、心室感知、抑制反应）</w:t>
      </w:r>
      <w:r w:rsidR="008D67D2" w:rsidRPr="008C79AA">
        <w:rPr>
          <w:rFonts w:ascii="宋体" w:eastAsia="宋体" w:hAnsi="宋体" w:cs="宋体" w:hint="eastAsia"/>
          <w:color w:val="000000"/>
          <w:sz w:val="24"/>
        </w:rPr>
        <w:t>等</w:t>
      </w:r>
    </w:p>
    <w:p w14:paraId="44B1B54B" w14:textId="493DBABD" w:rsidR="00172CAB" w:rsidRPr="008C79AA" w:rsidRDefault="006E2302">
      <w:pPr>
        <w:rPr>
          <w:rFonts w:ascii="宋体" w:eastAsia="宋体" w:hAnsi="宋体" w:cs="宋体"/>
          <w:color w:val="000000"/>
          <w:sz w:val="24"/>
        </w:rPr>
      </w:pPr>
      <w:r w:rsidRPr="008C79AA">
        <w:rPr>
          <w:rFonts w:ascii="宋体" w:eastAsia="宋体" w:hAnsi="宋体" w:cs="宋体" w:hint="eastAsia"/>
          <w:bCs/>
          <w:color w:val="000000"/>
          <w:sz w:val="24"/>
        </w:rPr>
        <w:t>2.</w:t>
      </w:r>
      <w:r w:rsidR="00172CAB" w:rsidRPr="008C79AA">
        <w:rPr>
          <w:rFonts w:ascii="宋体" w:eastAsia="宋体" w:hAnsi="宋体" w:cs="宋体" w:hint="eastAsia"/>
          <w:bCs/>
          <w:color w:val="000000"/>
          <w:sz w:val="24"/>
        </w:rPr>
        <w:t>起搏频率</w:t>
      </w:r>
      <w:r w:rsidR="00172CAB" w:rsidRPr="008C79AA">
        <w:rPr>
          <w:rFonts w:ascii="宋体" w:eastAsia="宋体" w:hAnsi="宋体" w:hint="eastAsia"/>
          <w:bCs/>
          <w:sz w:val="24"/>
        </w:rPr>
        <w:t>：</w:t>
      </w:r>
      <w:r w:rsidR="00EE20E2" w:rsidRPr="008C79AA">
        <w:rPr>
          <w:rFonts w:ascii="宋体" w:eastAsia="宋体" w:hAnsi="宋体" w:hint="eastAsia"/>
          <w:bCs/>
          <w:sz w:val="24"/>
        </w:rPr>
        <w:t>监测范围</w:t>
      </w:r>
      <w:r w:rsidR="008C79AA" w:rsidRPr="008C79AA">
        <w:rPr>
          <w:rFonts w:ascii="宋体" w:eastAsia="宋体" w:hAnsi="宋体" w:hint="eastAsia"/>
          <w:bCs/>
          <w:sz w:val="24"/>
        </w:rPr>
        <w:t>≥</w:t>
      </w:r>
      <w:r w:rsidR="00172CAB" w:rsidRPr="008C79AA">
        <w:rPr>
          <w:rFonts w:ascii="宋体" w:eastAsia="宋体" w:hAnsi="宋体" w:cs="宋体"/>
          <w:color w:val="000000"/>
          <w:sz w:val="24"/>
        </w:rPr>
        <w:t>30-200</w:t>
      </w:r>
      <w:r w:rsidR="00172CAB" w:rsidRPr="008C79AA">
        <w:rPr>
          <w:rFonts w:ascii="宋体" w:eastAsia="宋体" w:hAnsi="宋体" w:cs="宋体" w:hint="eastAsia"/>
          <w:color w:val="000000"/>
          <w:sz w:val="24"/>
        </w:rPr>
        <w:t>次/分钟</w:t>
      </w:r>
    </w:p>
    <w:p w14:paraId="0AA6B153" w14:textId="3FE7BE2D" w:rsidR="00172CAB" w:rsidRPr="008C79AA" w:rsidRDefault="006E2302">
      <w:pPr>
        <w:rPr>
          <w:rFonts w:ascii="宋体" w:eastAsia="宋体" w:hAnsi="宋体" w:cs="宋体"/>
          <w:color w:val="000000"/>
          <w:sz w:val="24"/>
        </w:rPr>
      </w:pPr>
      <w:r w:rsidRPr="008C79AA">
        <w:rPr>
          <w:rFonts w:ascii="宋体" w:eastAsia="宋体" w:hAnsi="宋体" w:cs="宋体" w:hint="eastAsia"/>
          <w:bCs/>
          <w:color w:val="000000"/>
          <w:sz w:val="24"/>
        </w:rPr>
        <w:t>3.</w:t>
      </w:r>
      <w:r w:rsidR="00172CAB" w:rsidRPr="008C79AA">
        <w:rPr>
          <w:rFonts w:ascii="宋体" w:eastAsia="宋体" w:hAnsi="宋体" w:cs="宋体" w:hint="eastAsia"/>
          <w:bCs/>
          <w:color w:val="000000"/>
          <w:sz w:val="24"/>
        </w:rPr>
        <w:t>脉冲幅度：</w:t>
      </w:r>
      <w:r w:rsidR="008C79AA" w:rsidRPr="008C79AA">
        <w:rPr>
          <w:rFonts w:ascii="宋体" w:eastAsia="宋体" w:hAnsi="宋体" w:cs="宋体" w:hint="eastAsia"/>
          <w:bCs/>
          <w:color w:val="000000"/>
          <w:sz w:val="24"/>
        </w:rPr>
        <w:t>监测范围≥</w:t>
      </w:r>
      <w:r w:rsidR="00172CAB" w:rsidRPr="008C79AA">
        <w:rPr>
          <w:rFonts w:ascii="宋体" w:eastAsia="宋体" w:hAnsi="宋体" w:cs="宋体" w:hint="eastAsia"/>
          <w:color w:val="000000"/>
          <w:sz w:val="24"/>
        </w:rPr>
        <w:t>0.1-10.0V</w:t>
      </w:r>
    </w:p>
    <w:p w14:paraId="2C56A356" w14:textId="7E229F76" w:rsidR="00172CAB" w:rsidRPr="008C79AA" w:rsidRDefault="006E2302">
      <w:pPr>
        <w:rPr>
          <w:rFonts w:ascii="宋体" w:eastAsia="宋体" w:hAnsi="宋体" w:cs="宋体"/>
          <w:color w:val="000000"/>
          <w:sz w:val="24"/>
          <w:lang w:val="it-IT"/>
        </w:rPr>
      </w:pPr>
      <w:r w:rsidRPr="008C79AA">
        <w:rPr>
          <w:rFonts w:ascii="宋体" w:eastAsia="宋体" w:hAnsi="宋体" w:cs="宋体" w:hint="eastAsia"/>
          <w:bCs/>
          <w:color w:val="000000"/>
          <w:sz w:val="24"/>
        </w:rPr>
        <w:t>4.</w:t>
      </w:r>
      <w:r w:rsidR="008C79AA" w:rsidRPr="008C79AA">
        <w:rPr>
          <w:rFonts w:ascii="宋体" w:eastAsia="宋体" w:hAnsi="宋体" w:cs="宋体" w:hint="eastAsia"/>
          <w:bCs/>
          <w:color w:val="000000"/>
          <w:sz w:val="24"/>
        </w:rPr>
        <w:t>具有开机自检功能</w:t>
      </w:r>
    </w:p>
    <w:p w14:paraId="7DC8F2D7" w14:textId="1A8108F9" w:rsidR="00172CAB" w:rsidRPr="008C79AA" w:rsidRDefault="006E2302">
      <w:pPr>
        <w:rPr>
          <w:rFonts w:ascii="宋体" w:eastAsia="宋体" w:hAnsi="宋体" w:cs="宋体"/>
          <w:color w:val="000000"/>
          <w:sz w:val="24"/>
          <w:lang w:val="it-IT"/>
        </w:rPr>
      </w:pPr>
      <w:r w:rsidRPr="008C79AA">
        <w:rPr>
          <w:rFonts w:ascii="宋体" w:eastAsia="宋体" w:hAnsi="宋体" w:hint="eastAsia"/>
          <w:bCs/>
          <w:sz w:val="24"/>
        </w:rPr>
        <w:t>5.</w:t>
      </w:r>
      <w:r w:rsidR="008C79AA" w:rsidRPr="008C79AA">
        <w:rPr>
          <w:rFonts w:ascii="宋体" w:eastAsia="宋体" w:hAnsi="宋体" w:hint="eastAsia"/>
          <w:bCs/>
          <w:sz w:val="24"/>
        </w:rPr>
        <w:t>感知灵敏度≥</w:t>
      </w:r>
      <w:r w:rsidR="00172CAB" w:rsidRPr="008C79AA">
        <w:rPr>
          <w:rFonts w:ascii="宋体" w:eastAsia="宋体" w:hAnsi="宋体" w:cs="宋体" w:hint="eastAsia"/>
          <w:color w:val="000000"/>
          <w:sz w:val="24"/>
          <w:lang w:val="it-IT"/>
        </w:rPr>
        <w:t>1.0</w:t>
      </w:r>
      <w:r w:rsidR="00172CAB" w:rsidRPr="008C79AA">
        <w:rPr>
          <w:rFonts w:ascii="宋体" w:eastAsia="宋体" w:hAnsi="宋体" w:cs="宋体"/>
          <w:color w:val="000000"/>
          <w:sz w:val="24"/>
          <w:lang w:val="it-IT"/>
        </w:rPr>
        <w:t>-20.0mV</w:t>
      </w:r>
    </w:p>
    <w:p w14:paraId="5D53D11A" w14:textId="67BBBB5D" w:rsidR="00CF290B" w:rsidRPr="008C79AA" w:rsidRDefault="006E2302" w:rsidP="006E2302">
      <w:pPr>
        <w:spacing w:after="0" w:line="240" w:lineRule="auto"/>
        <w:rPr>
          <w:rFonts w:ascii="宋体" w:eastAsia="宋体" w:hAnsi="宋体" w:cs="宋体"/>
          <w:color w:val="000000"/>
          <w:sz w:val="24"/>
          <w:lang w:val="it-IT"/>
        </w:rPr>
      </w:pPr>
      <w:r w:rsidRPr="008C79AA">
        <w:rPr>
          <w:rFonts w:ascii="宋体" w:eastAsia="宋体" w:hAnsi="宋体" w:hint="eastAsia"/>
          <w:bCs/>
          <w:sz w:val="24"/>
        </w:rPr>
        <w:t>6.</w:t>
      </w:r>
      <w:r w:rsidR="00CF290B" w:rsidRPr="008C79AA">
        <w:rPr>
          <w:rFonts w:ascii="宋体" w:eastAsia="宋体" w:hAnsi="宋体" w:hint="eastAsia"/>
          <w:bCs/>
          <w:sz w:val="24"/>
        </w:rPr>
        <w:t>不应期：</w:t>
      </w:r>
      <w:r w:rsidRPr="008C79AA">
        <w:rPr>
          <w:rFonts w:ascii="宋体" w:eastAsia="宋体" w:hAnsi="宋体" w:cs="宋体" w:hint="eastAsia"/>
          <w:color w:val="000000"/>
          <w:sz w:val="24"/>
          <w:lang w:val="it-IT"/>
        </w:rPr>
        <w:t>心房不应期：240～340ms（自动）；心室不应期：</w:t>
      </w:r>
      <w:r w:rsidRPr="008C79AA">
        <w:rPr>
          <w:rFonts w:ascii="宋体" w:eastAsia="宋体" w:hAnsi="宋体" w:cs="宋体"/>
          <w:color w:val="000000"/>
          <w:sz w:val="24"/>
          <w:lang w:val="it-IT"/>
        </w:rPr>
        <w:t>200～250ms</w:t>
      </w:r>
      <w:r w:rsidRPr="008C79AA">
        <w:rPr>
          <w:rFonts w:ascii="宋体" w:eastAsia="宋体" w:hAnsi="宋体" w:cs="宋体" w:hint="eastAsia"/>
          <w:color w:val="000000"/>
          <w:sz w:val="24"/>
          <w:lang w:val="it-IT"/>
        </w:rPr>
        <w:t>（自动）；</w:t>
      </w:r>
    </w:p>
    <w:p w14:paraId="197B744C" w14:textId="7EC01D12" w:rsidR="00CF290B" w:rsidRPr="008C79AA" w:rsidRDefault="006E2302">
      <w:pPr>
        <w:rPr>
          <w:rFonts w:ascii="宋体" w:eastAsia="宋体" w:hAnsi="宋体" w:cs="宋体"/>
          <w:color w:val="000000"/>
          <w:sz w:val="24"/>
          <w:lang w:val="it-IT"/>
        </w:rPr>
      </w:pPr>
      <w:r w:rsidRPr="008C79AA">
        <w:rPr>
          <w:rFonts w:ascii="宋体" w:eastAsia="宋体" w:hAnsi="宋体" w:cs="宋体" w:hint="eastAsia"/>
          <w:bCs/>
          <w:color w:val="000000"/>
          <w:sz w:val="24"/>
          <w:lang w:val="it-IT"/>
        </w:rPr>
        <w:t>7.</w:t>
      </w:r>
      <w:r w:rsidR="00CF290B" w:rsidRPr="008C79AA">
        <w:rPr>
          <w:rFonts w:ascii="宋体" w:eastAsia="宋体" w:hAnsi="宋体" w:cs="宋体" w:hint="eastAsia"/>
          <w:bCs/>
          <w:color w:val="000000"/>
          <w:sz w:val="24"/>
          <w:lang w:val="it-IT"/>
        </w:rPr>
        <w:t>室后房不应期（PVARP）：</w:t>
      </w:r>
      <w:r w:rsidR="00CF290B" w:rsidRPr="008C79AA">
        <w:rPr>
          <w:rFonts w:ascii="宋体" w:eastAsia="宋体" w:hAnsi="宋体" w:cs="宋体"/>
          <w:color w:val="000000"/>
          <w:sz w:val="24"/>
          <w:lang w:val="it-IT"/>
        </w:rPr>
        <w:t>200～300ms</w:t>
      </w:r>
      <w:r w:rsidR="00CF290B" w:rsidRPr="008C79AA">
        <w:rPr>
          <w:rFonts w:ascii="宋体" w:eastAsia="宋体" w:hAnsi="宋体" w:cs="宋体" w:hint="eastAsia"/>
          <w:color w:val="000000"/>
          <w:sz w:val="24"/>
          <w:lang w:val="it-IT"/>
        </w:rPr>
        <w:t>（自动）；</w:t>
      </w:r>
      <w:r w:rsidR="00CF290B" w:rsidRPr="008C79AA">
        <w:rPr>
          <w:rFonts w:ascii="宋体" w:eastAsia="宋体" w:hAnsi="宋体" w:cs="宋体"/>
          <w:color w:val="000000"/>
          <w:sz w:val="24"/>
          <w:lang w:val="it-IT"/>
        </w:rPr>
        <w:t>150～500ms</w:t>
      </w:r>
      <w:r w:rsidR="00CF290B" w:rsidRPr="008C79AA">
        <w:rPr>
          <w:rFonts w:ascii="宋体" w:eastAsia="宋体" w:hAnsi="宋体" w:cs="宋体" w:hint="eastAsia"/>
          <w:color w:val="000000"/>
          <w:sz w:val="24"/>
          <w:lang w:val="it-IT"/>
        </w:rPr>
        <w:t>（手动）</w:t>
      </w:r>
    </w:p>
    <w:p w14:paraId="56E6B95E" w14:textId="3E192158" w:rsidR="00CF290B" w:rsidRPr="008C79AA" w:rsidRDefault="006E2302" w:rsidP="00CF290B">
      <w:pPr>
        <w:spacing w:after="0" w:line="240" w:lineRule="auto"/>
        <w:rPr>
          <w:rFonts w:ascii="宋体" w:eastAsia="宋体" w:hAnsi="宋体" w:cs="宋体"/>
          <w:color w:val="000000"/>
          <w:sz w:val="24"/>
          <w:lang w:val="it-IT"/>
        </w:rPr>
      </w:pPr>
      <w:r w:rsidRPr="008C79AA">
        <w:rPr>
          <w:rFonts w:ascii="宋体" w:eastAsia="宋体" w:hAnsi="宋体" w:cs="宋体" w:hint="eastAsia"/>
          <w:bCs/>
          <w:color w:val="000000"/>
          <w:sz w:val="24"/>
        </w:rPr>
        <w:t>8.</w:t>
      </w:r>
      <w:r w:rsidR="00CF290B" w:rsidRPr="008C79AA">
        <w:rPr>
          <w:rFonts w:ascii="宋体" w:eastAsia="宋体" w:hAnsi="宋体" w:cs="宋体" w:hint="eastAsia"/>
          <w:bCs/>
          <w:color w:val="000000"/>
          <w:sz w:val="24"/>
        </w:rPr>
        <w:t>间期：</w:t>
      </w:r>
      <w:r w:rsidR="00CF290B" w:rsidRPr="008C79AA">
        <w:rPr>
          <w:rFonts w:ascii="宋体" w:eastAsia="宋体" w:hAnsi="宋体" w:cs="宋体" w:hint="eastAsia"/>
          <w:color w:val="000000"/>
          <w:sz w:val="24"/>
          <w:lang w:val="it-IT"/>
        </w:rPr>
        <w:t>起搏房室间期（PAV）：50～250ms（自动）、20～300ms（手动）</w:t>
      </w:r>
    </w:p>
    <w:p w14:paraId="054ACDAB" w14:textId="0F81C96F" w:rsidR="00CF290B" w:rsidRPr="008C79AA" w:rsidRDefault="00CF290B" w:rsidP="00CF290B">
      <w:pPr>
        <w:ind w:firstLineChars="300" w:firstLine="720"/>
        <w:rPr>
          <w:rFonts w:ascii="宋体" w:eastAsia="宋体" w:hAnsi="宋体" w:cs="宋体"/>
          <w:color w:val="000000"/>
          <w:sz w:val="24"/>
          <w:lang w:val="it-IT"/>
        </w:rPr>
      </w:pPr>
      <w:r w:rsidRPr="008C79AA">
        <w:rPr>
          <w:rFonts w:ascii="宋体" w:eastAsia="宋体" w:hAnsi="宋体" w:cs="宋体" w:hint="eastAsia"/>
          <w:color w:val="000000"/>
          <w:sz w:val="24"/>
          <w:lang w:val="it-IT"/>
        </w:rPr>
        <w:t>感知房室间期（SAV）：50～220ms（自动）、50～250ms（手动）</w:t>
      </w:r>
    </w:p>
    <w:p w14:paraId="4501EA71" w14:textId="758BD8F9" w:rsidR="008C79AA" w:rsidRPr="008C79AA" w:rsidRDefault="006E2302" w:rsidP="002E7269">
      <w:pPr>
        <w:rPr>
          <w:rFonts w:ascii="宋体" w:eastAsia="宋体" w:hAnsi="宋体" w:cs="宋体"/>
          <w:bCs/>
          <w:color w:val="000000"/>
          <w:sz w:val="24"/>
        </w:rPr>
      </w:pPr>
      <w:r w:rsidRPr="008C79AA">
        <w:rPr>
          <w:rFonts w:ascii="宋体" w:eastAsia="宋体" w:hAnsi="宋体" w:cs="宋体" w:hint="eastAsia"/>
          <w:bCs/>
          <w:color w:val="000000"/>
          <w:sz w:val="24"/>
        </w:rPr>
        <w:t>9.</w:t>
      </w:r>
      <w:r w:rsidR="008C79AA" w:rsidRPr="008C79AA">
        <w:rPr>
          <w:rFonts w:ascii="宋体" w:eastAsia="宋体" w:hAnsi="宋体" w:cs="宋体" w:hint="eastAsia"/>
          <w:bCs/>
          <w:color w:val="000000"/>
          <w:sz w:val="24"/>
        </w:rPr>
        <w:t>具备</w:t>
      </w:r>
      <w:r w:rsidR="002E7269" w:rsidRPr="008C79AA">
        <w:rPr>
          <w:rFonts w:ascii="宋体" w:eastAsia="宋体" w:hAnsi="宋体" w:cs="宋体" w:hint="eastAsia"/>
          <w:bCs/>
          <w:color w:val="000000"/>
          <w:sz w:val="24"/>
        </w:rPr>
        <w:t>紧急起搏</w:t>
      </w:r>
      <w:r w:rsidR="008C79AA" w:rsidRPr="008C79AA">
        <w:rPr>
          <w:rFonts w:ascii="宋体" w:eastAsia="宋体" w:hAnsi="宋体" w:cs="宋体" w:hint="eastAsia"/>
          <w:bCs/>
          <w:color w:val="000000"/>
          <w:sz w:val="24"/>
        </w:rPr>
        <w:t>功能</w:t>
      </w:r>
    </w:p>
    <w:p w14:paraId="16899B7D" w14:textId="07E05AA4" w:rsidR="002E7269" w:rsidRPr="008C79AA" w:rsidRDefault="006E2302" w:rsidP="002E7269">
      <w:pPr>
        <w:rPr>
          <w:rFonts w:ascii="宋体" w:eastAsia="宋体" w:hAnsi="宋体" w:cs="宋体"/>
          <w:color w:val="000000"/>
          <w:sz w:val="24"/>
        </w:rPr>
      </w:pPr>
      <w:r w:rsidRPr="008C79AA">
        <w:rPr>
          <w:rFonts w:ascii="宋体" w:eastAsia="宋体" w:hAnsi="宋体" w:cs="宋体" w:hint="eastAsia"/>
          <w:bCs/>
          <w:color w:val="000000"/>
          <w:sz w:val="24"/>
        </w:rPr>
        <w:t>10.</w:t>
      </w:r>
      <w:r w:rsidR="002E7269" w:rsidRPr="008C79AA">
        <w:rPr>
          <w:rFonts w:ascii="宋体" w:eastAsia="宋体" w:hAnsi="宋体" w:cs="宋体" w:hint="eastAsia"/>
          <w:bCs/>
          <w:color w:val="000000"/>
          <w:sz w:val="24"/>
        </w:rPr>
        <w:t>心内图：</w:t>
      </w:r>
      <w:r w:rsidR="008C79AA" w:rsidRPr="008C79AA">
        <w:rPr>
          <w:rFonts w:ascii="宋体" w:eastAsia="宋体" w:hAnsi="宋体" w:cs="宋体" w:hint="eastAsia"/>
          <w:bCs/>
          <w:color w:val="000000"/>
          <w:sz w:val="24"/>
        </w:rPr>
        <w:t>可展示≥</w:t>
      </w:r>
      <w:r w:rsidR="002E7269" w:rsidRPr="008C79AA">
        <w:rPr>
          <w:rFonts w:ascii="宋体" w:eastAsia="宋体" w:hAnsi="宋体" w:cs="宋体" w:hint="eastAsia"/>
          <w:color w:val="000000"/>
          <w:sz w:val="24"/>
        </w:rPr>
        <w:t>3秒实时更新的心房和心室心内图</w:t>
      </w:r>
    </w:p>
    <w:p w14:paraId="37FBB5DB" w14:textId="41F05548" w:rsidR="002E7269" w:rsidRPr="008C79AA" w:rsidRDefault="006E2302" w:rsidP="002E7269">
      <w:pPr>
        <w:rPr>
          <w:rFonts w:ascii="宋体" w:eastAsia="宋体" w:hAnsi="宋体" w:cs="宋体"/>
          <w:color w:val="000000"/>
          <w:sz w:val="24"/>
        </w:rPr>
      </w:pPr>
      <w:r w:rsidRPr="008C79AA">
        <w:rPr>
          <w:rFonts w:ascii="宋体" w:eastAsia="宋体" w:hAnsi="宋体" w:cs="宋体" w:hint="eastAsia"/>
          <w:bCs/>
          <w:color w:val="000000"/>
          <w:sz w:val="24"/>
        </w:rPr>
        <w:t>11.</w:t>
      </w:r>
      <w:r w:rsidR="002E7269" w:rsidRPr="008C79AA">
        <w:rPr>
          <w:rFonts w:ascii="宋体" w:eastAsia="宋体" w:hAnsi="宋体" w:cs="宋体" w:hint="eastAsia"/>
          <w:bCs/>
          <w:color w:val="000000"/>
          <w:sz w:val="24"/>
        </w:rPr>
        <w:t>起搏占比：</w:t>
      </w:r>
      <w:r w:rsidR="008C79AA" w:rsidRPr="008C79AA">
        <w:rPr>
          <w:rFonts w:ascii="宋体" w:eastAsia="宋体" w:hAnsi="宋体" w:cs="宋体" w:hint="eastAsia"/>
          <w:bCs/>
          <w:color w:val="000000"/>
          <w:sz w:val="24"/>
        </w:rPr>
        <w:t>至少可记录</w:t>
      </w:r>
      <w:r w:rsidR="002E7269" w:rsidRPr="008C79AA">
        <w:rPr>
          <w:rFonts w:ascii="宋体" w:eastAsia="宋体" w:hAnsi="宋体" w:cs="宋体" w:hint="eastAsia"/>
          <w:color w:val="000000"/>
          <w:sz w:val="24"/>
        </w:rPr>
        <w:t>最近一次开机后</w:t>
      </w:r>
      <w:r w:rsidR="008C79AA" w:rsidRPr="008C79AA">
        <w:rPr>
          <w:rFonts w:ascii="宋体" w:eastAsia="宋体" w:hAnsi="宋体" w:cs="宋体" w:hint="eastAsia"/>
          <w:color w:val="000000"/>
          <w:sz w:val="24"/>
        </w:rPr>
        <w:t>5</w:t>
      </w:r>
      <w:r w:rsidR="002E7269" w:rsidRPr="008C79AA">
        <w:rPr>
          <w:rFonts w:ascii="宋体" w:eastAsia="宋体" w:hAnsi="宋体" w:cs="宋体" w:hint="eastAsia"/>
          <w:color w:val="000000"/>
          <w:sz w:val="24"/>
        </w:rPr>
        <w:t>天内的起搏事件占比</w:t>
      </w:r>
    </w:p>
    <w:p w14:paraId="0F59256D" w14:textId="02FA9972" w:rsidR="002E7269" w:rsidRPr="008C79AA" w:rsidRDefault="006E2302" w:rsidP="002E7269">
      <w:pPr>
        <w:spacing w:after="0" w:line="240" w:lineRule="auto"/>
        <w:rPr>
          <w:rFonts w:ascii="宋体" w:eastAsia="宋体" w:hAnsi="宋体" w:cs="宋体"/>
          <w:color w:val="000000"/>
          <w:sz w:val="24"/>
        </w:rPr>
      </w:pPr>
      <w:r w:rsidRPr="008C79AA">
        <w:rPr>
          <w:rFonts w:ascii="宋体" w:eastAsia="宋体" w:hAnsi="宋体" w:cs="宋体" w:hint="eastAsia"/>
          <w:bCs/>
          <w:color w:val="000000"/>
          <w:sz w:val="24"/>
        </w:rPr>
        <w:t>12.</w:t>
      </w:r>
      <w:r w:rsidR="002E7269" w:rsidRPr="008C79AA">
        <w:rPr>
          <w:rFonts w:ascii="宋体" w:eastAsia="宋体" w:hAnsi="宋体" w:cs="宋体" w:hint="eastAsia"/>
          <w:bCs/>
          <w:color w:val="000000"/>
          <w:sz w:val="24"/>
        </w:rPr>
        <w:t>房室传导时间</w:t>
      </w:r>
      <w:r w:rsidR="002E7269" w:rsidRPr="008C79AA">
        <w:rPr>
          <w:rFonts w:ascii="宋体" w:eastAsia="宋体" w:hAnsi="宋体" w:cs="宋体" w:hint="eastAsia"/>
          <w:color w:val="000000"/>
          <w:sz w:val="24"/>
        </w:rPr>
        <w:t>：</w:t>
      </w:r>
      <w:r w:rsidR="008C79AA" w:rsidRPr="008C79AA">
        <w:rPr>
          <w:rFonts w:ascii="宋体" w:eastAsia="宋体" w:hAnsi="宋体" w:cs="宋体" w:hint="eastAsia"/>
          <w:color w:val="000000"/>
          <w:sz w:val="24"/>
        </w:rPr>
        <w:t>至少可记录</w:t>
      </w:r>
      <w:r w:rsidR="002E7269" w:rsidRPr="008C79AA">
        <w:rPr>
          <w:rFonts w:ascii="宋体" w:eastAsia="宋体" w:hAnsi="宋体" w:cs="宋体" w:hint="eastAsia"/>
          <w:color w:val="000000"/>
          <w:sz w:val="24"/>
        </w:rPr>
        <w:t>最近一次开机后</w:t>
      </w:r>
      <w:r w:rsidR="008C79AA" w:rsidRPr="008C79AA">
        <w:rPr>
          <w:rFonts w:ascii="宋体" w:eastAsia="宋体" w:hAnsi="宋体" w:cs="宋体" w:hint="eastAsia"/>
          <w:color w:val="000000"/>
          <w:sz w:val="24"/>
        </w:rPr>
        <w:t>5</w:t>
      </w:r>
      <w:r w:rsidR="002E7269" w:rsidRPr="008C79AA">
        <w:rPr>
          <w:rFonts w:ascii="宋体" w:eastAsia="宋体" w:hAnsi="宋体" w:cs="宋体" w:hint="eastAsia"/>
          <w:color w:val="000000"/>
          <w:sz w:val="24"/>
        </w:rPr>
        <w:t>天内双腔起搏模式下的房室传导时间和心室起搏占比</w:t>
      </w:r>
    </w:p>
    <w:p w14:paraId="0774F0A7" w14:textId="3B6C630E" w:rsidR="002E7269" w:rsidRPr="008C79AA" w:rsidRDefault="006E2302" w:rsidP="002E7269">
      <w:pPr>
        <w:rPr>
          <w:rFonts w:ascii="宋体" w:eastAsia="宋体" w:hAnsi="宋体" w:cs="宋体"/>
          <w:color w:val="000000"/>
          <w:sz w:val="24"/>
        </w:rPr>
      </w:pPr>
      <w:r w:rsidRPr="008C79AA">
        <w:rPr>
          <w:rFonts w:ascii="宋体" w:eastAsia="宋体" w:hAnsi="宋体" w:cs="宋体" w:hint="eastAsia"/>
          <w:bCs/>
          <w:color w:val="000000"/>
          <w:sz w:val="24"/>
        </w:rPr>
        <w:t>13.</w:t>
      </w:r>
      <w:r w:rsidR="008C79AA" w:rsidRPr="008C79AA">
        <w:rPr>
          <w:rFonts w:ascii="宋体" w:eastAsia="宋体" w:hAnsi="宋体" w:cs="宋体" w:hint="eastAsia"/>
          <w:bCs/>
          <w:color w:val="000000"/>
          <w:sz w:val="24"/>
        </w:rPr>
        <w:t>具有</w:t>
      </w:r>
      <w:r w:rsidR="002E7269" w:rsidRPr="008C79AA">
        <w:rPr>
          <w:rFonts w:ascii="宋体" w:eastAsia="宋体" w:hAnsi="宋体" w:cs="宋体" w:hint="eastAsia"/>
          <w:color w:val="000000"/>
          <w:sz w:val="24"/>
        </w:rPr>
        <w:t>监测并提示电极导线的低阻抗和高阻抗</w:t>
      </w:r>
      <w:r w:rsidR="008C79AA" w:rsidRPr="008C79AA">
        <w:rPr>
          <w:rFonts w:ascii="宋体" w:eastAsia="宋体" w:hAnsi="宋体" w:cs="宋体" w:hint="eastAsia"/>
          <w:color w:val="000000"/>
          <w:sz w:val="24"/>
        </w:rPr>
        <w:t>功能</w:t>
      </w:r>
    </w:p>
    <w:p w14:paraId="0B4F7BE7" w14:textId="49A7817A" w:rsidR="002E7269" w:rsidRPr="008C79AA" w:rsidRDefault="006E2302" w:rsidP="002E7269">
      <w:pPr>
        <w:rPr>
          <w:rFonts w:ascii="宋体" w:eastAsia="宋体" w:hAnsi="宋体" w:cs="宋体"/>
          <w:color w:val="000000"/>
          <w:sz w:val="24"/>
        </w:rPr>
      </w:pPr>
      <w:r w:rsidRPr="008C79AA">
        <w:rPr>
          <w:rFonts w:ascii="宋体" w:eastAsia="宋体" w:hAnsi="宋体" w:cs="宋体" w:hint="eastAsia"/>
          <w:bCs/>
          <w:color w:val="000000"/>
          <w:sz w:val="24"/>
        </w:rPr>
        <w:t>14.</w:t>
      </w:r>
      <w:r w:rsidR="002E7269" w:rsidRPr="008C79AA">
        <w:rPr>
          <w:rFonts w:ascii="宋体" w:eastAsia="宋体" w:hAnsi="宋体" w:cs="宋体" w:hint="eastAsia"/>
          <w:bCs/>
          <w:color w:val="000000"/>
          <w:sz w:val="24"/>
        </w:rPr>
        <w:t>导线阻抗趋势：</w:t>
      </w:r>
      <w:r w:rsidR="008C79AA" w:rsidRPr="008C79AA">
        <w:rPr>
          <w:rFonts w:ascii="宋体" w:eastAsia="宋体" w:hAnsi="宋体" w:cs="宋体" w:hint="eastAsia"/>
          <w:bCs/>
          <w:color w:val="000000"/>
          <w:sz w:val="24"/>
        </w:rPr>
        <w:t>至少可记录</w:t>
      </w:r>
      <w:r w:rsidR="002E7269" w:rsidRPr="008C79AA">
        <w:rPr>
          <w:rFonts w:ascii="宋体" w:eastAsia="宋体" w:hAnsi="宋体" w:cs="宋体" w:hint="eastAsia"/>
          <w:color w:val="000000"/>
          <w:sz w:val="24"/>
        </w:rPr>
        <w:t>最近一次开机后</w:t>
      </w:r>
      <w:r w:rsidR="008C79AA" w:rsidRPr="008C79AA">
        <w:rPr>
          <w:rFonts w:ascii="宋体" w:eastAsia="宋体" w:hAnsi="宋体" w:cs="宋体" w:hint="eastAsia"/>
          <w:color w:val="000000"/>
          <w:sz w:val="24"/>
        </w:rPr>
        <w:t>5</w:t>
      </w:r>
      <w:r w:rsidR="002E7269" w:rsidRPr="008C79AA">
        <w:rPr>
          <w:rFonts w:ascii="宋体" w:eastAsia="宋体" w:hAnsi="宋体" w:cs="宋体" w:hint="eastAsia"/>
          <w:color w:val="000000"/>
          <w:sz w:val="24"/>
        </w:rPr>
        <w:t>天内的心房阻抗趋势、心室阻抗趋势</w:t>
      </w:r>
    </w:p>
    <w:p w14:paraId="329584B2" w14:textId="3B3EEEE9" w:rsidR="002E7269" w:rsidRPr="008C79AA" w:rsidRDefault="006E2302" w:rsidP="002E7269">
      <w:pPr>
        <w:rPr>
          <w:rFonts w:ascii="宋体" w:eastAsia="宋体" w:hAnsi="宋体" w:cs="宋体"/>
          <w:color w:val="000000"/>
          <w:sz w:val="24"/>
        </w:rPr>
      </w:pPr>
      <w:r w:rsidRPr="008C79AA">
        <w:rPr>
          <w:rFonts w:ascii="宋体" w:eastAsia="宋体" w:hAnsi="宋体" w:cs="宋体" w:hint="eastAsia"/>
          <w:bCs/>
          <w:color w:val="000000"/>
          <w:sz w:val="24"/>
        </w:rPr>
        <w:t>15.</w:t>
      </w:r>
      <w:r w:rsidR="008C79AA" w:rsidRPr="008C79AA">
        <w:rPr>
          <w:rFonts w:ascii="宋体" w:eastAsia="宋体" w:hAnsi="宋体" w:cs="宋体" w:hint="eastAsia"/>
          <w:bCs/>
          <w:color w:val="000000"/>
          <w:sz w:val="24"/>
        </w:rPr>
        <w:t>具备快速心房起搏功能</w:t>
      </w:r>
    </w:p>
    <w:p w14:paraId="35934637" w14:textId="33F445D2" w:rsidR="006E2302" w:rsidRPr="008C79AA" w:rsidRDefault="006E2302" w:rsidP="002E7269">
      <w:pPr>
        <w:rPr>
          <w:rFonts w:ascii="宋体" w:eastAsia="宋体" w:hAnsi="宋体" w:cs="宋体"/>
          <w:color w:val="000000"/>
          <w:sz w:val="24"/>
        </w:rPr>
      </w:pPr>
      <w:r w:rsidRPr="008C79AA">
        <w:rPr>
          <w:rFonts w:ascii="宋体" w:eastAsia="宋体" w:hAnsi="宋体" w:cs="宋体" w:hint="eastAsia"/>
          <w:bCs/>
          <w:color w:val="000000"/>
          <w:sz w:val="24"/>
        </w:rPr>
        <w:t>1</w:t>
      </w:r>
      <w:r w:rsidR="008C79AA" w:rsidRPr="008C79AA">
        <w:rPr>
          <w:rFonts w:ascii="宋体" w:eastAsia="宋体" w:hAnsi="宋体" w:cs="宋体"/>
          <w:bCs/>
          <w:color w:val="000000"/>
          <w:sz w:val="24"/>
        </w:rPr>
        <w:t>6</w:t>
      </w:r>
      <w:r w:rsidRPr="008C79AA">
        <w:rPr>
          <w:rFonts w:ascii="宋体" w:eastAsia="宋体" w:hAnsi="宋体" w:cs="宋体" w:hint="eastAsia"/>
          <w:bCs/>
          <w:color w:val="000000"/>
          <w:sz w:val="24"/>
        </w:rPr>
        <w:t>.安全性能：</w:t>
      </w:r>
      <w:r w:rsidR="008C79AA" w:rsidRPr="008C79AA">
        <w:rPr>
          <w:rFonts w:ascii="宋体" w:eastAsia="宋体" w:hAnsi="宋体" w:cs="宋体" w:hint="eastAsia"/>
          <w:bCs/>
          <w:color w:val="000000"/>
          <w:sz w:val="24"/>
        </w:rPr>
        <w:t>至少包含</w:t>
      </w:r>
      <w:r w:rsidRPr="008C79AA">
        <w:rPr>
          <w:rFonts w:ascii="宋体" w:eastAsia="宋体" w:hAnsi="宋体" w:cs="宋体" w:hint="eastAsia"/>
          <w:color w:val="000000"/>
          <w:sz w:val="24"/>
        </w:rPr>
        <w:t>除颤保护、关机保护、奔放保护、文氏响应、模式转换、心房跟踪、干扰反转</w:t>
      </w:r>
    </w:p>
    <w:p w14:paraId="6B827CEB" w14:textId="5C314D24" w:rsidR="006E2302" w:rsidRPr="008C79AA" w:rsidRDefault="008C79AA" w:rsidP="002E7269">
      <w:pPr>
        <w:rPr>
          <w:rFonts w:ascii="宋体" w:eastAsia="宋体" w:hAnsi="宋体"/>
          <w:sz w:val="24"/>
        </w:rPr>
      </w:pPr>
      <w:bookmarkStart w:id="0" w:name="_Hlk43726397"/>
      <w:r w:rsidRPr="008C79AA">
        <w:rPr>
          <w:rFonts w:ascii="宋体" w:eastAsia="宋体" w:hAnsi="宋体" w:cs="宋体"/>
          <w:bCs/>
          <w:color w:val="000000"/>
          <w:sz w:val="24"/>
        </w:rPr>
        <w:t>17</w:t>
      </w:r>
      <w:r w:rsidR="006E2302" w:rsidRPr="008C79AA">
        <w:rPr>
          <w:rFonts w:ascii="宋体" w:eastAsia="宋体" w:hAnsi="宋体" w:cs="宋体" w:hint="eastAsia"/>
          <w:bCs/>
          <w:color w:val="000000"/>
          <w:sz w:val="24"/>
        </w:rPr>
        <w:t>.取出电池后的运行</w:t>
      </w:r>
      <w:bookmarkStart w:id="1" w:name="_Hlk43726407"/>
      <w:bookmarkEnd w:id="0"/>
      <w:r w:rsidRPr="008C79AA">
        <w:rPr>
          <w:rFonts w:ascii="宋体" w:eastAsia="宋体" w:hAnsi="宋体" w:cs="宋体" w:hint="eastAsia"/>
          <w:bCs/>
          <w:color w:val="000000"/>
          <w:sz w:val="24"/>
        </w:rPr>
        <w:t>时间≥</w:t>
      </w:r>
      <w:r w:rsidRPr="008C79AA">
        <w:rPr>
          <w:rFonts w:ascii="宋体" w:eastAsia="宋体" w:hAnsi="宋体" w:hint="eastAsia"/>
          <w:sz w:val="24"/>
        </w:rPr>
        <w:t>5</w:t>
      </w:r>
      <w:r w:rsidRPr="008C79AA">
        <w:rPr>
          <w:rFonts w:ascii="宋体" w:eastAsia="宋体" w:hAnsi="宋体"/>
          <w:sz w:val="24"/>
        </w:rPr>
        <w:t>0</w:t>
      </w:r>
      <w:r w:rsidRPr="008C79AA">
        <w:rPr>
          <w:rFonts w:ascii="宋体" w:eastAsia="宋体" w:hAnsi="宋体" w:hint="eastAsia"/>
          <w:sz w:val="24"/>
        </w:rPr>
        <w:t>秒</w:t>
      </w:r>
      <w:bookmarkEnd w:id="1"/>
    </w:p>
    <w:p w14:paraId="794F2F66" w14:textId="77777777" w:rsidR="008C79AA" w:rsidRDefault="008C79AA" w:rsidP="004D14B2">
      <w:pPr>
        <w:rPr>
          <w:rFonts w:ascii="宋体" w:eastAsia="宋体" w:hAnsi="宋体"/>
          <w:b/>
          <w:sz w:val="24"/>
        </w:rPr>
      </w:pPr>
    </w:p>
    <w:p w14:paraId="6B5D3561" w14:textId="77777777" w:rsidR="008C79AA" w:rsidRDefault="008C79AA" w:rsidP="004D14B2">
      <w:pPr>
        <w:rPr>
          <w:rFonts w:ascii="宋体" w:eastAsia="宋体" w:hAnsi="宋体"/>
          <w:b/>
          <w:sz w:val="24"/>
        </w:rPr>
      </w:pPr>
    </w:p>
    <w:p w14:paraId="2EE443E8" w14:textId="77777777" w:rsidR="008C79AA" w:rsidRDefault="008C79AA" w:rsidP="004D14B2">
      <w:pPr>
        <w:rPr>
          <w:rFonts w:ascii="宋体" w:eastAsia="宋体" w:hAnsi="宋体"/>
          <w:b/>
          <w:sz w:val="24"/>
        </w:rPr>
      </w:pPr>
    </w:p>
    <w:p w14:paraId="63931000" w14:textId="71D5B742" w:rsidR="004D14B2" w:rsidRPr="008C79AA" w:rsidRDefault="008C79AA" w:rsidP="004D14B2">
      <w:pPr>
        <w:rPr>
          <w:rFonts w:ascii="宋体" w:eastAsia="宋体" w:hAnsi="宋体"/>
          <w:b/>
          <w:sz w:val="24"/>
        </w:rPr>
      </w:pPr>
      <w:bookmarkStart w:id="2" w:name="_GoBack"/>
      <w:bookmarkEnd w:id="2"/>
      <w:r w:rsidRPr="008C79AA">
        <w:rPr>
          <w:rFonts w:ascii="宋体" w:eastAsia="宋体" w:hAnsi="宋体" w:hint="eastAsia"/>
          <w:b/>
          <w:sz w:val="24"/>
        </w:rPr>
        <w:lastRenderedPageBreak/>
        <w:t>单套</w:t>
      </w:r>
      <w:r w:rsidR="004D14B2" w:rsidRPr="008C79AA">
        <w:rPr>
          <w:rFonts w:ascii="宋体" w:eastAsia="宋体" w:hAnsi="宋体" w:hint="eastAsia"/>
          <w:b/>
          <w:sz w:val="24"/>
        </w:rPr>
        <w:t>配置清单：</w:t>
      </w:r>
    </w:p>
    <w:p w14:paraId="7646B0C1" w14:textId="6962CEFF" w:rsidR="004D14B2" w:rsidRPr="004D14B2" w:rsidRDefault="008C79AA" w:rsidP="004D14B2">
      <w:pPr>
        <w:rPr>
          <w:rFonts w:ascii="宋体" w:eastAsia="宋体" w:hAnsi="宋体"/>
          <w:sz w:val="24"/>
        </w:rPr>
      </w:pPr>
      <w:r>
        <w:rPr>
          <w:rFonts w:ascii="宋体" w:eastAsia="宋体" w:hAnsi="宋体"/>
          <w:sz w:val="24"/>
        </w:rPr>
        <w:t>1.</w:t>
      </w:r>
      <w:r w:rsidR="004D14B2" w:rsidRPr="004D14B2">
        <w:rPr>
          <w:rFonts w:ascii="宋体" w:eastAsia="宋体" w:hAnsi="宋体"/>
          <w:sz w:val="24"/>
        </w:rPr>
        <w:t>临时起搏器</w:t>
      </w:r>
      <w:r>
        <w:rPr>
          <w:rFonts w:ascii="宋体" w:eastAsia="宋体" w:hAnsi="宋体" w:hint="eastAsia"/>
          <w:sz w:val="24"/>
        </w:rPr>
        <w:t>主机</w:t>
      </w:r>
      <w:r w:rsidR="004D14B2" w:rsidRPr="004D14B2">
        <w:rPr>
          <w:rFonts w:ascii="宋体" w:eastAsia="宋体" w:hAnsi="宋体"/>
          <w:sz w:val="24"/>
        </w:rPr>
        <w:t>*1</w:t>
      </w:r>
    </w:p>
    <w:p w14:paraId="10F7D4FA" w14:textId="77777777" w:rsidR="004D14B2" w:rsidRPr="004D14B2" w:rsidRDefault="004D14B2" w:rsidP="004D14B2">
      <w:pPr>
        <w:rPr>
          <w:rFonts w:ascii="宋体" w:eastAsia="宋体" w:hAnsi="宋体"/>
          <w:sz w:val="24"/>
        </w:rPr>
      </w:pPr>
      <w:r w:rsidRPr="004D14B2">
        <w:rPr>
          <w:rFonts w:ascii="宋体" w:eastAsia="宋体" w:hAnsi="宋体"/>
          <w:sz w:val="24"/>
        </w:rPr>
        <w:t>2.患者电缆*1</w:t>
      </w:r>
    </w:p>
    <w:p w14:paraId="0EB22DDA" w14:textId="77777777" w:rsidR="004D14B2" w:rsidRPr="004D14B2" w:rsidRDefault="004D14B2" w:rsidP="004D14B2">
      <w:pPr>
        <w:rPr>
          <w:rFonts w:ascii="宋体" w:eastAsia="宋体" w:hAnsi="宋体"/>
          <w:sz w:val="24"/>
        </w:rPr>
      </w:pPr>
      <w:r w:rsidRPr="004D14B2">
        <w:rPr>
          <w:rFonts w:ascii="宋体" w:eastAsia="宋体" w:hAnsi="宋体"/>
          <w:sz w:val="24"/>
        </w:rPr>
        <w:t>3.AA(LR6)碱性电池*2</w:t>
      </w:r>
    </w:p>
    <w:p w14:paraId="6495AC0E" w14:textId="77777777" w:rsidR="004D14B2" w:rsidRPr="004D14B2" w:rsidRDefault="004D14B2" w:rsidP="004D14B2">
      <w:pPr>
        <w:rPr>
          <w:rFonts w:ascii="宋体" w:eastAsia="宋体" w:hAnsi="宋体"/>
          <w:sz w:val="24"/>
        </w:rPr>
      </w:pPr>
      <w:r w:rsidRPr="004D14B2">
        <w:rPr>
          <w:rFonts w:ascii="宋体" w:eastAsia="宋体" w:hAnsi="宋体"/>
          <w:sz w:val="24"/>
        </w:rPr>
        <w:t>4.临时起搏器便携包*1</w:t>
      </w:r>
    </w:p>
    <w:p w14:paraId="5CF68733" w14:textId="77777777" w:rsidR="004D14B2" w:rsidRPr="004D14B2" w:rsidRDefault="004D14B2" w:rsidP="004D14B2">
      <w:pPr>
        <w:rPr>
          <w:rFonts w:ascii="宋体" w:eastAsia="宋体" w:hAnsi="宋体"/>
          <w:sz w:val="24"/>
        </w:rPr>
      </w:pPr>
      <w:r w:rsidRPr="004D14B2">
        <w:rPr>
          <w:rFonts w:ascii="宋体" w:eastAsia="宋体" w:hAnsi="宋体"/>
          <w:sz w:val="24"/>
        </w:rPr>
        <w:t>5.临时起搏器使用说明书*1</w:t>
      </w:r>
    </w:p>
    <w:p w14:paraId="00F17ACB" w14:textId="09753278" w:rsidR="002E7269" w:rsidRDefault="004D14B2" w:rsidP="004D14B2">
      <w:pPr>
        <w:rPr>
          <w:rFonts w:ascii="宋体" w:eastAsia="宋体" w:hAnsi="宋体"/>
          <w:sz w:val="24"/>
        </w:rPr>
      </w:pPr>
      <w:r w:rsidRPr="004D14B2">
        <w:rPr>
          <w:rFonts w:ascii="宋体" w:eastAsia="宋体" w:hAnsi="宋体"/>
          <w:sz w:val="24"/>
        </w:rPr>
        <w:t>6.合格证*1</w:t>
      </w:r>
    </w:p>
    <w:p w14:paraId="701DEB93" w14:textId="46E35944" w:rsidR="004D14B2" w:rsidRDefault="004D14B2" w:rsidP="004D14B2">
      <w:pPr>
        <w:rPr>
          <w:rFonts w:ascii="宋体" w:eastAsia="宋体" w:hAnsi="宋体"/>
          <w:sz w:val="24"/>
        </w:rPr>
      </w:pPr>
    </w:p>
    <w:p w14:paraId="685840DF" w14:textId="77777777" w:rsidR="004D14B2" w:rsidRPr="008C79AA" w:rsidRDefault="004D14B2" w:rsidP="004D14B2">
      <w:pPr>
        <w:rPr>
          <w:rFonts w:ascii="宋体" w:eastAsia="宋体" w:hAnsi="宋体"/>
          <w:b/>
          <w:sz w:val="24"/>
        </w:rPr>
      </w:pPr>
      <w:r w:rsidRPr="008C79AA">
        <w:rPr>
          <w:rFonts w:ascii="宋体" w:eastAsia="宋体" w:hAnsi="宋体" w:hint="eastAsia"/>
          <w:b/>
          <w:sz w:val="24"/>
        </w:rPr>
        <w:t>服务要求</w:t>
      </w:r>
    </w:p>
    <w:p w14:paraId="1CBD8C7F" w14:textId="77777777" w:rsidR="004D14B2" w:rsidRPr="004D14B2" w:rsidRDefault="004D14B2" w:rsidP="004D14B2">
      <w:pPr>
        <w:rPr>
          <w:rFonts w:ascii="宋体" w:eastAsia="宋体" w:hAnsi="宋体"/>
          <w:sz w:val="24"/>
        </w:rPr>
      </w:pPr>
      <w:r w:rsidRPr="004D14B2">
        <w:rPr>
          <w:rFonts w:ascii="宋体" w:eastAsia="宋体" w:hAnsi="宋体"/>
          <w:sz w:val="24"/>
        </w:rPr>
        <w:t>1、提供详细的产品使用说明书和操作指南。</w:t>
      </w:r>
    </w:p>
    <w:p w14:paraId="2EC3A3AD" w14:textId="77777777" w:rsidR="004D14B2" w:rsidRPr="004D14B2" w:rsidRDefault="004D14B2" w:rsidP="004D14B2">
      <w:pPr>
        <w:rPr>
          <w:rFonts w:ascii="宋体" w:eastAsia="宋体" w:hAnsi="宋体"/>
          <w:sz w:val="24"/>
        </w:rPr>
      </w:pPr>
      <w:r w:rsidRPr="004D14B2">
        <w:rPr>
          <w:rFonts w:ascii="宋体" w:eastAsia="宋体" w:hAnsi="宋体"/>
          <w:sz w:val="24"/>
        </w:rPr>
        <w:t>2、提供安装和调试服务，确保产品正确安装并能正常使用。</w:t>
      </w:r>
    </w:p>
    <w:p w14:paraId="226AFEE3" w14:textId="77777777" w:rsidR="004D14B2" w:rsidRPr="004D14B2" w:rsidRDefault="004D14B2" w:rsidP="004D14B2">
      <w:pPr>
        <w:rPr>
          <w:rFonts w:ascii="宋体" w:eastAsia="宋体" w:hAnsi="宋体"/>
          <w:sz w:val="24"/>
        </w:rPr>
      </w:pPr>
      <w:r w:rsidRPr="004D14B2">
        <w:rPr>
          <w:rFonts w:ascii="宋体" w:eastAsia="宋体" w:hAnsi="宋体"/>
          <w:sz w:val="24"/>
        </w:rPr>
        <w:t>3、提供操作培训，使科室工作人员能够熟练掌握产品的使用方法。</w:t>
      </w:r>
    </w:p>
    <w:p w14:paraId="7DC11889" w14:textId="77777777" w:rsidR="004D14B2" w:rsidRPr="004D14B2" w:rsidRDefault="004D14B2" w:rsidP="004D14B2">
      <w:pPr>
        <w:rPr>
          <w:rFonts w:ascii="宋体" w:eastAsia="宋体" w:hAnsi="宋体"/>
          <w:sz w:val="24"/>
        </w:rPr>
      </w:pPr>
      <w:r w:rsidRPr="004D14B2">
        <w:rPr>
          <w:rFonts w:ascii="宋体" w:eastAsia="宋体" w:hAnsi="宋体"/>
          <w:sz w:val="24"/>
        </w:rPr>
        <w:t>4、提供≥3年的免费保修期，在此期间内非人为损坏由供应商负责免费维修或更换。</w:t>
      </w:r>
    </w:p>
    <w:p w14:paraId="254AB35C" w14:textId="77777777" w:rsidR="004D14B2" w:rsidRPr="004D14B2" w:rsidRDefault="004D14B2" w:rsidP="004D14B2">
      <w:pPr>
        <w:rPr>
          <w:rFonts w:ascii="宋体" w:eastAsia="宋体" w:hAnsi="宋体"/>
          <w:sz w:val="24"/>
        </w:rPr>
      </w:pPr>
    </w:p>
    <w:p w14:paraId="3DCF913C" w14:textId="77777777" w:rsidR="004D14B2" w:rsidRPr="008C79AA" w:rsidRDefault="004D14B2" w:rsidP="004D14B2">
      <w:pPr>
        <w:rPr>
          <w:rFonts w:ascii="宋体" w:eastAsia="宋体" w:hAnsi="宋体"/>
          <w:b/>
          <w:sz w:val="24"/>
        </w:rPr>
      </w:pPr>
      <w:r w:rsidRPr="008C79AA">
        <w:rPr>
          <w:rFonts w:ascii="宋体" w:eastAsia="宋体" w:hAnsi="宋体" w:hint="eastAsia"/>
          <w:b/>
          <w:sz w:val="24"/>
        </w:rPr>
        <w:t>商务要求</w:t>
      </w:r>
    </w:p>
    <w:p w14:paraId="5F038934" w14:textId="77777777" w:rsidR="004D14B2" w:rsidRPr="004D14B2" w:rsidRDefault="004D14B2" w:rsidP="004D14B2">
      <w:pPr>
        <w:rPr>
          <w:rFonts w:ascii="宋体" w:eastAsia="宋体" w:hAnsi="宋体"/>
          <w:sz w:val="24"/>
        </w:rPr>
      </w:pPr>
      <w:r w:rsidRPr="004D14B2">
        <w:rPr>
          <w:rFonts w:ascii="宋体" w:eastAsia="宋体" w:hAnsi="宋体"/>
          <w:sz w:val="24"/>
        </w:rPr>
        <w:t>1、时间要求：中标供应商应在接到送货通知后7天内完成设备的交付，并在15天内完成安装调试。</w:t>
      </w:r>
    </w:p>
    <w:p w14:paraId="25B38B00" w14:textId="77777777" w:rsidR="004D14B2" w:rsidRPr="004D14B2" w:rsidRDefault="004D14B2" w:rsidP="004D14B2">
      <w:pPr>
        <w:rPr>
          <w:rFonts w:ascii="宋体" w:eastAsia="宋体" w:hAnsi="宋体"/>
          <w:sz w:val="24"/>
        </w:rPr>
      </w:pPr>
      <w:r w:rsidRPr="004D14B2">
        <w:rPr>
          <w:rFonts w:ascii="宋体" w:eastAsia="宋体" w:hAnsi="宋体"/>
          <w:sz w:val="24"/>
        </w:rPr>
        <w:t>2、地点要求：交货地点院方指定地点。</w:t>
      </w:r>
    </w:p>
    <w:p w14:paraId="73E8432F" w14:textId="77777777" w:rsidR="004D14B2" w:rsidRPr="004D14B2" w:rsidRDefault="004D14B2" w:rsidP="004D14B2">
      <w:pPr>
        <w:rPr>
          <w:rFonts w:ascii="宋体" w:eastAsia="宋体" w:hAnsi="宋体"/>
          <w:sz w:val="24"/>
        </w:rPr>
      </w:pPr>
      <w:r w:rsidRPr="004D14B2">
        <w:rPr>
          <w:rFonts w:ascii="宋体" w:eastAsia="宋体" w:hAnsi="宋体"/>
          <w:sz w:val="24"/>
        </w:rPr>
        <w:t>3、财务要求：货到交货地点并经验收合格后，在货物验收合格和收到厂家开具的等额增值税普通发票等付款材料之日起30个工作日内向乙方支付100%货款。</w:t>
      </w:r>
    </w:p>
    <w:p w14:paraId="30664727" w14:textId="77777777" w:rsidR="004D14B2" w:rsidRPr="004D14B2" w:rsidRDefault="004D14B2" w:rsidP="004D14B2">
      <w:pPr>
        <w:rPr>
          <w:rFonts w:ascii="宋体" w:eastAsia="宋体" w:hAnsi="宋体"/>
          <w:sz w:val="24"/>
        </w:rPr>
      </w:pPr>
      <w:r w:rsidRPr="004D14B2">
        <w:rPr>
          <w:rFonts w:ascii="宋体" w:eastAsia="宋体" w:hAnsi="宋体"/>
          <w:sz w:val="24"/>
        </w:rPr>
        <w:t>4、所有款项均通过银行转账方式支付。</w:t>
      </w:r>
    </w:p>
    <w:p w14:paraId="5EC47E5B" w14:textId="77777777" w:rsidR="004D14B2" w:rsidRPr="004D14B2" w:rsidRDefault="004D14B2" w:rsidP="004D14B2">
      <w:pPr>
        <w:rPr>
          <w:rFonts w:ascii="宋体" w:eastAsia="宋体" w:hAnsi="宋体"/>
          <w:sz w:val="24"/>
        </w:rPr>
      </w:pPr>
      <w:r w:rsidRPr="004D14B2">
        <w:rPr>
          <w:rFonts w:ascii="宋体" w:eastAsia="宋体" w:hAnsi="宋体"/>
          <w:sz w:val="24"/>
        </w:rPr>
        <w:t>5、包装与运输：设备需采用防震包装，确保运输过程中的安全。运输费用由供应商承担，运输途中的一切风险由供应商负责。</w:t>
      </w:r>
    </w:p>
    <w:p w14:paraId="1AE47114" w14:textId="33304512" w:rsidR="004D14B2" w:rsidRPr="006E2302" w:rsidRDefault="004D14B2" w:rsidP="004D14B2">
      <w:pPr>
        <w:rPr>
          <w:rFonts w:ascii="宋体" w:eastAsia="宋体" w:hAnsi="宋体"/>
          <w:sz w:val="24"/>
        </w:rPr>
      </w:pPr>
      <w:r w:rsidRPr="004D14B2">
        <w:rPr>
          <w:rFonts w:ascii="宋体" w:eastAsia="宋体" w:hAnsi="宋体"/>
          <w:sz w:val="24"/>
        </w:rPr>
        <w:t>6、需遵守医院供应商管理规定（规定详见医院官网-采购公告置顶内容）。</w:t>
      </w:r>
    </w:p>
    <w:sectPr w:rsidR="004D14B2" w:rsidRPr="006E23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36721" w14:textId="77777777" w:rsidR="002A2F40" w:rsidRDefault="002A2F40" w:rsidP="00172CAB">
      <w:pPr>
        <w:spacing w:after="0" w:line="240" w:lineRule="auto"/>
      </w:pPr>
      <w:r>
        <w:separator/>
      </w:r>
    </w:p>
  </w:endnote>
  <w:endnote w:type="continuationSeparator" w:id="0">
    <w:p w14:paraId="497F4011" w14:textId="77777777" w:rsidR="002A2F40" w:rsidRDefault="002A2F40" w:rsidP="00172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60E79" w14:textId="77777777" w:rsidR="002A2F40" w:rsidRDefault="002A2F40" w:rsidP="00172CAB">
      <w:pPr>
        <w:spacing w:after="0" w:line="240" w:lineRule="auto"/>
      </w:pPr>
      <w:r>
        <w:separator/>
      </w:r>
    </w:p>
  </w:footnote>
  <w:footnote w:type="continuationSeparator" w:id="0">
    <w:p w14:paraId="5C011AAA" w14:textId="77777777" w:rsidR="002A2F40" w:rsidRDefault="002A2F40" w:rsidP="00172C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947"/>
    <w:rsid w:val="0006120E"/>
    <w:rsid w:val="00172CAB"/>
    <w:rsid w:val="001D358E"/>
    <w:rsid w:val="002A2F40"/>
    <w:rsid w:val="002E7269"/>
    <w:rsid w:val="004D14B2"/>
    <w:rsid w:val="006034C5"/>
    <w:rsid w:val="006E2302"/>
    <w:rsid w:val="007D4947"/>
    <w:rsid w:val="008C79AA"/>
    <w:rsid w:val="008D67D2"/>
    <w:rsid w:val="00B725CD"/>
    <w:rsid w:val="00CF290B"/>
    <w:rsid w:val="00EE20E2"/>
    <w:rsid w:val="00F54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F7E47"/>
  <w15:chartTrackingRefBased/>
  <w15:docId w15:val="{811ED070-5E64-42EC-AA21-B3ACF57C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7D494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D494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D494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D494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D494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D494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D494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D494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D494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D494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D494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D494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D4947"/>
    <w:rPr>
      <w:rFonts w:cstheme="majorBidi"/>
      <w:color w:val="0F4761" w:themeColor="accent1" w:themeShade="BF"/>
      <w:sz w:val="28"/>
      <w:szCs w:val="28"/>
    </w:rPr>
  </w:style>
  <w:style w:type="character" w:customStyle="1" w:styleId="50">
    <w:name w:val="标题 5 字符"/>
    <w:basedOn w:val="a0"/>
    <w:link w:val="5"/>
    <w:uiPriority w:val="9"/>
    <w:semiHidden/>
    <w:rsid w:val="007D4947"/>
    <w:rPr>
      <w:rFonts w:cstheme="majorBidi"/>
      <w:color w:val="0F4761" w:themeColor="accent1" w:themeShade="BF"/>
      <w:sz w:val="24"/>
    </w:rPr>
  </w:style>
  <w:style w:type="character" w:customStyle="1" w:styleId="60">
    <w:name w:val="标题 6 字符"/>
    <w:basedOn w:val="a0"/>
    <w:link w:val="6"/>
    <w:uiPriority w:val="9"/>
    <w:semiHidden/>
    <w:rsid w:val="007D4947"/>
    <w:rPr>
      <w:rFonts w:cstheme="majorBidi"/>
      <w:b/>
      <w:bCs/>
      <w:color w:val="0F4761" w:themeColor="accent1" w:themeShade="BF"/>
    </w:rPr>
  </w:style>
  <w:style w:type="character" w:customStyle="1" w:styleId="70">
    <w:name w:val="标题 7 字符"/>
    <w:basedOn w:val="a0"/>
    <w:link w:val="7"/>
    <w:uiPriority w:val="9"/>
    <w:semiHidden/>
    <w:rsid w:val="007D4947"/>
    <w:rPr>
      <w:rFonts w:cstheme="majorBidi"/>
      <w:b/>
      <w:bCs/>
      <w:color w:val="595959" w:themeColor="text1" w:themeTint="A6"/>
    </w:rPr>
  </w:style>
  <w:style w:type="character" w:customStyle="1" w:styleId="80">
    <w:name w:val="标题 8 字符"/>
    <w:basedOn w:val="a0"/>
    <w:link w:val="8"/>
    <w:uiPriority w:val="9"/>
    <w:semiHidden/>
    <w:rsid w:val="007D4947"/>
    <w:rPr>
      <w:rFonts w:cstheme="majorBidi"/>
      <w:color w:val="595959" w:themeColor="text1" w:themeTint="A6"/>
    </w:rPr>
  </w:style>
  <w:style w:type="character" w:customStyle="1" w:styleId="90">
    <w:name w:val="标题 9 字符"/>
    <w:basedOn w:val="a0"/>
    <w:link w:val="9"/>
    <w:uiPriority w:val="9"/>
    <w:semiHidden/>
    <w:rsid w:val="007D4947"/>
    <w:rPr>
      <w:rFonts w:eastAsiaTheme="majorEastAsia" w:cstheme="majorBidi"/>
      <w:color w:val="595959" w:themeColor="text1" w:themeTint="A6"/>
    </w:rPr>
  </w:style>
  <w:style w:type="paragraph" w:styleId="a3">
    <w:name w:val="Title"/>
    <w:basedOn w:val="a"/>
    <w:next w:val="a"/>
    <w:link w:val="a4"/>
    <w:uiPriority w:val="10"/>
    <w:qFormat/>
    <w:rsid w:val="007D494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D49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494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D494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4947"/>
    <w:pPr>
      <w:spacing w:before="160"/>
      <w:jc w:val="center"/>
    </w:pPr>
    <w:rPr>
      <w:i/>
      <w:iCs/>
      <w:color w:val="404040" w:themeColor="text1" w:themeTint="BF"/>
    </w:rPr>
  </w:style>
  <w:style w:type="character" w:customStyle="1" w:styleId="a8">
    <w:name w:val="引用 字符"/>
    <w:basedOn w:val="a0"/>
    <w:link w:val="a7"/>
    <w:uiPriority w:val="29"/>
    <w:rsid w:val="007D4947"/>
    <w:rPr>
      <w:i/>
      <w:iCs/>
      <w:color w:val="404040" w:themeColor="text1" w:themeTint="BF"/>
    </w:rPr>
  </w:style>
  <w:style w:type="paragraph" w:styleId="a9">
    <w:name w:val="List Paragraph"/>
    <w:basedOn w:val="a"/>
    <w:uiPriority w:val="34"/>
    <w:qFormat/>
    <w:rsid w:val="007D4947"/>
    <w:pPr>
      <w:ind w:left="720"/>
      <w:contextualSpacing/>
    </w:pPr>
  </w:style>
  <w:style w:type="character" w:styleId="aa">
    <w:name w:val="Intense Emphasis"/>
    <w:basedOn w:val="a0"/>
    <w:uiPriority w:val="21"/>
    <w:qFormat/>
    <w:rsid w:val="007D4947"/>
    <w:rPr>
      <w:i/>
      <w:iCs/>
      <w:color w:val="0F4761" w:themeColor="accent1" w:themeShade="BF"/>
    </w:rPr>
  </w:style>
  <w:style w:type="paragraph" w:styleId="ab">
    <w:name w:val="Intense Quote"/>
    <w:basedOn w:val="a"/>
    <w:next w:val="a"/>
    <w:link w:val="ac"/>
    <w:uiPriority w:val="30"/>
    <w:qFormat/>
    <w:rsid w:val="007D4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D4947"/>
    <w:rPr>
      <w:i/>
      <w:iCs/>
      <w:color w:val="0F4761" w:themeColor="accent1" w:themeShade="BF"/>
    </w:rPr>
  </w:style>
  <w:style w:type="character" w:styleId="ad">
    <w:name w:val="Intense Reference"/>
    <w:basedOn w:val="a0"/>
    <w:uiPriority w:val="32"/>
    <w:qFormat/>
    <w:rsid w:val="007D4947"/>
    <w:rPr>
      <w:b/>
      <w:bCs/>
      <w:smallCaps/>
      <w:color w:val="0F4761" w:themeColor="accent1" w:themeShade="BF"/>
      <w:spacing w:val="5"/>
    </w:rPr>
  </w:style>
  <w:style w:type="paragraph" w:styleId="ae">
    <w:name w:val="header"/>
    <w:basedOn w:val="a"/>
    <w:link w:val="af"/>
    <w:uiPriority w:val="99"/>
    <w:unhideWhenUsed/>
    <w:rsid w:val="00172CA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72CAB"/>
    <w:rPr>
      <w:sz w:val="18"/>
      <w:szCs w:val="18"/>
    </w:rPr>
  </w:style>
  <w:style w:type="paragraph" w:styleId="af0">
    <w:name w:val="footer"/>
    <w:basedOn w:val="a"/>
    <w:link w:val="af1"/>
    <w:uiPriority w:val="99"/>
    <w:unhideWhenUsed/>
    <w:rsid w:val="00172CA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72CA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9389">
      <w:bodyDiv w:val="1"/>
      <w:marLeft w:val="0"/>
      <w:marRight w:val="0"/>
      <w:marTop w:val="0"/>
      <w:marBottom w:val="0"/>
      <w:divBdr>
        <w:top w:val="none" w:sz="0" w:space="0" w:color="auto"/>
        <w:left w:val="none" w:sz="0" w:space="0" w:color="auto"/>
        <w:bottom w:val="none" w:sz="0" w:space="0" w:color="auto"/>
        <w:right w:val="none" w:sz="0" w:space="0" w:color="auto"/>
      </w:divBdr>
    </w:div>
    <w:div w:id="282931661">
      <w:bodyDiv w:val="1"/>
      <w:marLeft w:val="0"/>
      <w:marRight w:val="0"/>
      <w:marTop w:val="0"/>
      <w:marBottom w:val="0"/>
      <w:divBdr>
        <w:top w:val="none" w:sz="0" w:space="0" w:color="auto"/>
        <w:left w:val="none" w:sz="0" w:space="0" w:color="auto"/>
        <w:bottom w:val="none" w:sz="0" w:space="0" w:color="auto"/>
        <w:right w:val="none" w:sz="0" w:space="0" w:color="auto"/>
      </w:divBdr>
    </w:div>
    <w:div w:id="366680013">
      <w:bodyDiv w:val="1"/>
      <w:marLeft w:val="0"/>
      <w:marRight w:val="0"/>
      <w:marTop w:val="0"/>
      <w:marBottom w:val="0"/>
      <w:divBdr>
        <w:top w:val="none" w:sz="0" w:space="0" w:color="auto"/>
        <w:left w:val="none" w:sz="0" w:space="0" w:color="auto"/>
        <w:bottom w:val="none" w:sz="0" w:space="0" w:color="auto"/>
        <w:right w:val="none" w:sz="0" w:space="0" w:color="auto"/>
      </w:divBdr>
    </w:div>
    <w:div w:id="516235215">
      <w:bodyDiv w:val="1"/>
      <w:marLeft w:val="0"/>
      <w:marRight w:val="0"/>
      <w:marTop w:val="0"/>
      <w:marBottom w:val="0"/>
      <w:divBdr>
        <w:top w:val="none" w:sz="0" w:space="0" w:color="auto"/>
        <w:left w:val="none" w:sz="0" w:space="0" w:color="auto"/>
        <w:bottom w:val="none" w:sz="0" w:space="0" w:color="auto"/>
        <w:right w:val="none" w:sz="0" w:space="0" w:color="auto"/>
      </w:divBdr>
    </w:div>
    <w:div w:id="713582322">
      <w:bodyDiv w:val="1"/>
      <w:marLeft w:val="0"/>
      <w:marRight w:val="0"/>
      <w:marTop w:val="0"/>
      <w:marBottom w:val="0"/>
      <w:divBdr>
        <w:top w:val="none" w:sz="0" w:space="0" w:color="auto"/>
        <w:left w:val="none" w:sz="0" w:space="0" w:color="auto"/>
        <w:bottom w:val="none" w:sz="0" w:space="0" w:color="auto"/>
        <w:right w:val="none" w:sz="0" w:space="0" w:color="auto"/>
      </w:divBdr>
    </w:div>
    <w:div w:id="899631980">
      <w:bodyDiv w:val="1"/>
      <w:marLeft w:val="0"/>
      <w:marRight w:val="0"/>
      <w:marTop w:val="0"/>
      <w:marBottom w:val="0"/>
      <w:divBdr>
        <w:top w:val="none" w:sz="0" w:space="0" w:color="auto"/>
        <w:left w:val="none" w:sz="0" w:space="0" w:color="auto"/>
        <w:bottom w:val="none" w:sz="0" w:space="0" w:color="auto"/>
        <w:right w:val="none" w:sz="0" w:space="0" w:color="auto"/>
      </w:divBdr>
    </w:div>
    <w:div w:id="915867882">
      <w:bodyDiv w:val="1"/>
      <w:marLeft w:val="0"/>
      <w:marRight w:val="0"/>
      <w:marTop w:val="0"/>
      <w:marBottom w:val="0"/>
      <w:divBdr>
        <w:top w:val="none" w:sz="0" w:space="0" w:color="auto"/>
        <w:left w:val="none" w:sz="0" w:space="0" w:color="auto"/>
        <w:bottom w:val="none" w:sz="0" w:space="0" w:color="auto"/>
        <w:right w:val="none" w:sz="0" w:space="0" w:color="auto"/>
      </w:divBdr>
    </w:div>
    <w:div w:id="1289433415">
      <w:bodyDiv w:val="1"/>
      <w:marLeft w:val="0"/>
      <w:marRight w:val="0"/>
      <w:marTop w:val="0"/>
      <w:marBottom w:val="0"/>
      <w:divBdr>
        <w:top w:val="none" w:sz="0" w:space="0" w:color="auto"/>
        <w:left w:val="none" w:sz="0" w:space="0" w:color="auto"/>
        <w:bottom w:val="none" w:sz="0" w:space="0" w:color="auto"/>
        <w:right w:val="none" w:sz="0" w:space="0" w:color="auto"/>
      </w:divBdr>
    </w:div>
    <w:div w:id="1453094843">
      <w:bodyDiv w:val="1"/>
      <w:marLeft w:val="0"/>
      <w:marRight w:val="0"/>
      <w:marTop w:val="0"/>
      <w:marBottom w:val="0"/>
      <w:divBdr>
        <w:top w:val="none" w:sz="0" w:space="0" w:color="auto"/>
        <w:left w:val="none" w:sz="0" w:space="0" w:color="auto"/>
        <w:bottom w:val="none" w:sz="0" w:space="0" w:color="auto"/>
        <w:right w:val="none" w:sz="0" w:space="0" w:color="auto"/>
      </w:divBdr>
    </w:div>
    <w:div w:id="1643382420">
      <w:bodyDiv w:val="1"/>
      <w:marLeft w:val="0"/>
      <w:marRight w:val="0"/>
      <w:marTop w:val="0"/>
      <w:marBottom w:val="0"/>
      <w:divBdr>
        <w:top w:val="none" w:sz="0" w:space="0" w:color="auto"/>
        <w:left w:val="none" w:sz="0" w:space="0" w:color="auto"/>
        <w:bottom w:val="none" w:sz="0" w:space="0" w:color="auto"/>
        <w:right w:val="none" w:sz="0" w:space="0" w:color="auto"/>
      </w:divBdr>
    </w:div>
    <w:div w:id="1818834436">
      <w:bodyDiv w:val="1"/>
      <w:marLeft w:val="0"/>
      <w:marRight w:val="0"/>
      <w:marTop w:val="0"/>
      <w:marBottom w:val="0"/>
      <w:divBdr>
        <w:top w:val="none" w:sz="0" w:space="0" w:color="auto"/>
        <w:left w:val="none" w:sz="0" w:space="0" w:color="auto"/>
        <w:bottom w:val="none" w:sz="0" w:space="0" w:color="auto"/>
        <w:right w:val="none" w:sz="0" w:space="0" w:color="auto"/>
      </w:divBdr>
    </w:div>
    <w:div w:id="1949313632">
      <w:bodyDiv w:val="1"/>
      <w:marLeft w:val="0"/>
      <w:marRight w:val="0"/>
      <w:marTop w:val="0"/>
      <w:marBottom w:val="0"/>
      <w:divBdr>
        <w:top w:val="none" w:sz="0" w:space="0" w:color="auto"/>
        <w:left w:val="none" w:sz="0" w:space="0" w:color="auto"/>
        <w:bottom w:val="none" w:sz="0" w:space="0" w:color="auto"/>
        <w:right w:val="none" w:sz="0" w:space="0" w:color="auto"/>
      </w:divBdr>
    </w:div>
    <w:div w:id="1980526144">
      <w:bodyDiv w:val="1"/>
      <w:marLeft w:val="0"/>
      <w:marRight w:val="0"/>
      <w:marTop w:val="0"/>
      <w:marBottom w:val="0"/>
      <w:divBdr>
        <w:top w:val="none" w:sz="0" w:space="0" w:color="auto"/>
        <w:left w:val="none" w:sz="0" w:space="0" w:color="auto"/>
        <w:bottom w:val="none" w:sz="0" w:space="0" w:color="auto"/>
        <w:right w:val="none" w:sz="0" w:space="0" w:color="auto"/>
      </w:divBdr>
    </w:div>
    <w:div w:id="203811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陈锡威</dc:creator>
  <cp:keywords/>
  <dc:description/>
  <cp:lastModifiedBy>刘翠</cp:lastModifiedBy>
  <cp:revision>5</cp:revision>
  <dcterms:created xsi:type="dcterms:W3CDTF">2025-07-02T13:32:00Z</dcterms:created>
  <dcterms:modified xsi:type="dcterms:W3CDTF">2025-08-06T09:42:00Z</dcterms:modified>
</cp:coreProperties>
</file>