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5D5D5">
      <w:pPr>
        <w:spacing w:after="0" w:line="480" w:lineRule="auto"/>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p>
    <w:p w14:paraId="16BAD93C">
      <w:pPr>
        <w:spacing w:after="0" w:line="480" w:lineRule="auto"/>
        <w:jc w:val="center"/>
        <w:rPr>
          <w:rFonts w:hint="eastAsia" w:ascii="宋体" w:hAnsi="宋体" w:eastAsia="宋体" w:cs="宋体"/>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lang w:val="en-US" w:eastAsia="zh-CN"/>
          <w14:textFill>
            <w14:solidFill>
              <w14:schemeClr w14:val="tx1"/>
            </w14:solidFill>
          </w14:textFill>
        </w:rPr>
        <w:t>沭阳县恒汐木业制品厂木制品加工项目阶段性</w:t>
      </w:r>
      <w:r>
        <w:rPr>
          <w:rFonts w:hint="eastAsia" w:ascii="宋体" w:hAnsi="宋体" w:eastAsia="宋体" w:cs="宋体"/>
          <w:b/>
          <w:color w:val="000000" w:themeColor="text1"/>
          <w:sz w:val="44"/>
          <w:szCs w:val="44"/>
          <w14:textFill>
            <w14:solidFill>
              <w14:schemeClr w14:val="tx1"/>
            </w14:solidFill>
          </w14:textFill>
        </w:rPr>
        <w:t>竣工环境保护验收监测报告表</w:t>
      </w:r>
    </w:p>
    <w:p w14:paraId="650504BA">
      <w:pPr>
        <w:spacing w:after="0" w:line="480" w:lineRule="auto"/>
        <w:rPr>
          <w:color w:val="000000" w:themeColor="text1"/>
          <w:sz w:val="28"/>
          <w:szCs w:val="28"/>
          <w14:textFill>
            <w14:solidFill>
              <w14:schemeClr w14:val="tx1"/>
            </w14:solidFill>
          </w14:textFill>
        </w:rPr>
      </w:pPr>
    </w:p>
    <w:p w14:paraId="31CBD1F7">
      <w:pPr>
        <w:spacing w:after="0" w:line="480" w:lineRule="auto"/>
        <w:rPr>
          <w:color w:val="000000" w:themeColor="text1"/>
          <w:sz w:val="28"/>
          <w:szCs w:val="28"/>
          <w14:textFill>
            <w14:solidFill>
              <w14:schemeClr w14:val="tx1"/>
            </w14:solidFill>
          </w14:textFill>
        </w:rPr>
      </w:pPr>
    </w:p>
    <w:p w14:paraId="2D1A5BCD">
      <w:pPr>
        <w:spacing w:after="0" w:line="480" w:lineRule="auto"/>
        <w:rPr>
          <w:color w:val="000000" w:themeColor="text1"/>
          <w:sz w:val="28"/>
          <w:szCs w:val="28"/>
          <w14:textFill>
            <w14:solidFill>
              <w14:schemeClr w14:val="tx1"/>
            </w14:solidFill>
          </w14:textFill>
        </w:rPr>
      </w:pPr>
    </w:p>
    <w:p w14:paraId="7938B61A">
      <w:pPr>
        <w:spacing w:after="0" w:line="480" w:lineRule="auto"/>
        <w:ind w:firstLine="1280" w:firstLineChars="400"/>
        <w:rPr>
          <w:rFonts w:hint="eastAsia" w:ascii="华文新魏" w:eastAsia="华文新魏"/>
          <w:color w:val="000000" w:themeColor="text1"/>
          <w:sz w:val="32"/>
          <w:szCs w:val="32"/>
          <w14:textFill>
            <w14:solidFill>
              <w14:schemeClr w14:val="tx1"/>
            </w14:solidFill>
          </w14:textFill>
        </w:rPr>
      </w:pPr>
    </w:p>
    <w:p w14:paraId="78918359">
      <w:pPr>
        <w:spacing w:after="0" w:line="480" w:lineRule="auto"/>
        <w:ind w:firstLine="1280" w:firstLineChars="400"/>
        <w:rPr>
          <w:rFonts w:hint="eastAsia" w:ascii="华文新魏" w:eastAsia="华文新魏"/>
          <w:color w:val="000000" w:themeColor="text1"/>
          <w:sz w:val="32"/>
          <w:szCs w:val="32"/>
          <w14:textFill>
            <w14:solidFill>
              <w14:schemeClr w14:val="tx1"/>
            </w14:solidFill>
          </w14:textFill>
        </w:rPr>
      </w:pPr>
    </w:p>
    <w:p w14:paraId="51953297">
      <w:pPr>
        <w:spacing w:after="0" w:line="480" w:lineRule="auto"/>
        <w:ind w:firstLine="1280" w:firstLineChars="400"/>
        <w:rPr>
          <w:rFonts w:hint="eastAsia" w:ascii="华文新魏" w:eastAsia="华文新魏"/>
          <w:color w:val="000000" w:themeColor="text1"/>
          <w:sz w:val="32"/>
          <w:szCs w:val="32"/>
          <w:lang w:val="en-US" w:eastAsia="zh-CN"/>
          <w14:textFill>
            <w14:solidFill>
              <w14:schemeClr w14:val="tx1"/>
            </w14:solidFill>
          </w14:textFill>
        </w:rPr>
      </w:pPr>
      <w:r>
        <w:rPr>
          <w:color w:val="000000" w:themeColor="text1"/>
          <w:sz w:val="32"/>
          <w14:textFill>
            <w14:solidFill>
              <w14:schemeClr w14:val="tx1"/>
            </w14:solidFill>
          </w14:textFill>
        </w:rPr>
        <mc:AlternateContent>
          <mc:Choice Requires="wpg">
            <w:drawing>
              <wp:anchor distT="0" distB="0" distL="114300" distR="114300" simplePos="0" relativeHeight="251659264" behindDoc="0" locked="0" layoutInCell="1" allowOverlap="1">
                <wp:simplePos x="0" y="0"/>
                <wp:positionH relativeFrom="column">
                  <wp:posOffset>1746885</wp:posOffset>
                </wp:positionH>
                <wp:positionV relativeFrom="paragraph">
                  <wp:posOffset>279400</wp:posOffset>
                </wp:positionV>
                <wp:extent cx="3147060" cy="523875"/>
                <wp:effectExtent l="0" t="0" r="0" b="0"/>
                <wp:wrapNone/>
                <wp:docPr id="4" name="组合 4"/>
                <wp:cNvGraphicFramePr/>
                <a:graphic xmlns:a="http://schemas.openxmlformats.org/drawingml/2006/main">
                  <a:graphicData uri="http://schemas.microsoft.com/office/word/2010/wordprocessingGroup">
                    <wpg:wgp>
                      <wpg:cNvGrpSpPr/>
                      <wpg:grpSpPr>
                        <a:xfrm>
                          <a:off x="0" y="0"/>
                          <a:ext cx="3147060" cy="523875"/>
                          <a:chOff x="6355" y="11104"/>
                          <a:chExt cx="4770" cy="825"/>
                        </a:xfrm>
                      </wpg:grpSpPr>
                      <wps:wsp>
                        <wps:cNvPr id="1" name="直接连接符 1"/>
                        <wps:cNvCnPr/>
                        <wps:spPr>
                          <a:xfrm>
                            <a:off x="6355" y="11104"/>
                            <a:ext cx="47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 name="直接连接符 2"/>
                        <wps:cNvCnPr/>
                        <wps:spPr>
                          <a:xfrm>
                            <a:off x="6355" y="11929"/>
                            <a:ext cx="47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137.55pt;margin-top:22pt;height:41.25pt;width:247.8pt;z-index:251659264;mso-width-relative:page;mso-height-relative:page;" coordorigin="6355,11104" coordsize="4770,825" o:gfxdata="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3SToC2gAAAAoBAAAPAAAAAAAAAAEAIAAAACIAAABkcnMvZG93bnJl&#10;di54bWxQSwECFAAUAAAACACHTuJADZ/cq20CAAC8BgAADgAAAAAAAAABACAAAAApAQAAZHJzL2Uy&#10;b0RvYy54bWxQSwUGAAAAAAYABgBZAQAACAYAAAAA&#10;">
                <o:lock v:ext="edit" aspectratio="f"/>
                <v:line id="_x0000_s1026" o:spid="_x0000_s1026" o:spt="20" style="position:absolute;left:6355;top:11104;height:0;width:4770;" filled="f" stroked="t" coordsize="21600,21600" o:gfxdata="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0E/i8AAAA&#10;2gAAAA8AAAAAAAAAAQAgAAAAIgAAAGRycy9kb3ducmV2LnhtbFBLAQIUABQAAAAIAIdO4kAzLwWe&#10;OwAAADkAAAAQAAAAAAAAAAEAIAAAAAsBAABkcnMvc2hhcGV4bWwueG1sUEsFBgAAAAAGAAYAWwEA&#10;ALUDAAAAAA==&#10;">
                  <v:fill on="f" focussize="0,0"/>
                  <v:stroke weight="0.5pt" color="#000000 [3213]" miterlimit="8" joinstyle="miter"/>
                  <v:imagedata o:title=""/>
                  <o:lock v:ext="edit" aspectratio="f"/>
                </v:line>
                <v:line id="_x0000_s1026" o:spid="_x0000_s1026" o:spt="20" style="position:absolute;left:6355;top:11929;height:0;width:4770;" filled="f" stroked="t" coordsize="21600,21600" o:gfxdata="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aNj7sAAADa&#10;AAAADwAAAAAAAAABACAAAAAiAAAAZHJzL2Rvd25yZXYueG1sUEsBAhQAFAAAAAgAh07iQDMvBZ47&#10;AAAAOQAAABAAAAAAAAAAAQAgAAAACgEAAGRycy9zaGFwZXhtbC54bWxQSwUGAAAAAAYABgBbAQAA&#10;tAMAAAAA&#10;">
                  <v:fill on="f" focussize="0,0"/>
                  <v:stroke weight="0.5pt" color="#000000 [3213]" miterlimit="8" joinstyle="miter"/>
                  <v:imagedata o:title=""/>
                  <o:lock v:ext="edit" aspectratio="f"/>
                </v:line>
              </v:group>
            </w:pict>
          </mc:Fallback>
        </mc:AlternateContent>
      </w:r>
      <w:r>
        <w:rPr>
          <w:rFonts w:hint="eastAsia" w:ascii="华文新魏" w:eastAsia="华文新魏"/>
          <w:color w:val="000000" w:themeColor="text1"/>
          <w:sz w:val="32"/>
          <w:szCs w:val="32"/>
          <w14:textFill>
            <w14:solidFill>
              <w14:schemeClr w14:val="tx1"/>
            </w14:solidFill>
          </w14:textFill>
        </w:rPr>
        <w:t>建设单位：</w:t>
      </w:r>
      <w:r>
        <w:rPr>
          <w:rFonts w:hint="eastAsia" w:ascii="华文新魏" w:eastAsia="华文新魏"/>
          <w:color w:val="000000" w:themeColor="text1"/>
          <w:sz w:val="32"/>
          <w:szCs w:val="32"/>
          <w:lang w:val="en-US" w:eastAsia="zh-CN"/>
          <w14:textFill>
            <w14:solidFill>
              <w14:schemeClr w14:val="tx1"/>
            </w14:solidFill>
          </w14:textFill>
        </w:rPr>
        <w:t xml:space="preserve"> 沭阳县恒汐木业制品厂</w:t>
      </w:r>
    </w:p>
    <w:p w14:paraId="0C541AFE">
      <w:pPr>
        <w:spacing w:after="0" w:line="480" w:lineRule="auto"/>
        <w:ind w:firstLine="1280" w:firstLineChars="400"/>
        <w:rPr>
          <w:rFonts w:hint="eastAsia" w:ascii="华文新魏" w:eastAsia="华文新魏"/>
          <w:color w:val="000000" w:themeColor="text1"/>
          <w:sz w:val="32"/>
          <w:szCs w:val="32"/>
          <w:lang w:eastAsia="zh-CN"/>
          <w14:textFill>
            <w14:solidFill>
              <w14:schemeClr w14:val="tx1"/>
            </w14:solidFill>
          </w14:textFill>
        </w:rPr>
      </w:pPr>
      <w:r>
        <w:rPr>
          <w:rFonts w:hint="eastAsia" w:ascii="华文新魏" w:eastAsia="华文新魏"/>
          <w:color w:val="000000" w:themeColor="text1"/>
          <w:sz w:val="32"/>
          <w:szCs w:val="32"/>
          <w14:textFill>
            <w14:solidFill>
              <w14:schemeClr w14:val="tx1"/>
            </w14:solidFill>
          </w14:textFill>
        </w:rPr>
        <w:t xml:space="preserve">编制单位： </w:t>
      </w:r>
      <w:r>
        <w:rPr>
          <w:rFonts w:hint="eastAsia" w:ascii="华文新魏" w:eastAsia="华文新魏"/>
          <w:color w:val="000000" w:themeColor="text1"/>
          <w:sz w:val="32"/>
          <w:szCs w:val="32"/>
          <w:lang w:eastAsia="zh-CN"/>
          <w14:textFill>
            <w14:solidFill>
              <w14:schemeClr w14:val="tx1"/>
            </w14:solidFill>
          </w14:textFill>
        </w:rPr>
        <w:t>沭阳县恒汐木业制品厂</w:t>
      </w:r>
    </w:p>
    <w:p w14:paraId="685990F0">
      <w:pPr>
        <w:spacing w:after="0" w:line="480" w:lineRule="auto"/>
        <w:rPr>
          <w:rFonts w:ascii="华文新魏" w:eastAsia="华文新魏"/>
          <w:color w:val="auto"/>
          <w:sz w:val="28"/>
          <w:szCs w:val="28"/>
        </w:rPr>
      </w:pPr>
    </w:p>
    <w:p w14:paraId="1713FE28">
      <w:pPr>
        <w:spacing w:after="0" w:line="480" w:lineRule="auto"/>
        <w:rPr>
          <w:rFonts w:ascii="华文新魏" w:eastAsia="华文新魏"/>
          <w:color w:val="auto"/>
          <w:sz w:val="28"/>
          <w:szCs w:val="28"/>
        </w:rPr>
      </w:pPr>
    </w:p>
    <w:p w14:paraId="1684398B">
      <w:pPr>
        <w:spacing w:after="0" w:line="480" w:lineRule="auto"/>
        <w:rPr>
          <w:rFonts w:ascii="华文新魏" w:eastAsia="华文新魏"/>
          <w:color w:val="000000" w:themeColor="text1"/>
          <w:sz w:val="28"/>
          <w:szCs w:val="28"/>
          <w14:textFill>
            <w14:solidFill>
              <w14:schemeClr w14:val="tx1"/>
            </w14:solidFill>
          </w14:textFill>
        </w:rPr>
      </w:pPr>
    </w:p>
    <w:p w14:paraId="225B5781">
      <w:pPr>
        <w:spacing w:after="0" w:line="480" w:lineRule="auto"/>
        <w:jc w:val="both"/>
        <w:rPr>
          <w:rFonts w:hint="eastAsia" w:ascii="Times New Roman" w:hAnsi="Times New Roman" w:eastAsia="华文新魏"/>
          <w:b w:val="0"/>
          <w:bCs/>
          <w:color w:val="000000" w:themeColor="text1"/>
          <w:sz w:val="28"/>
          <w:szCs w:val="28"/>
          <w14:textFill>
            <w14:solidFill>
              <w14:schemeClr w14:val="tx1"/>
            </w14:solidFill>
          </w14:textFill>
        </w:rPr>
      </w:pPr>
    </w:p>
    <w:p w14:paraId="3B82DFD2">
      <w:pPr>
        <w:spacing w:after="0" w:line="480" w:lineRule="auto"/>
        <w:jc w:val="center"/>
        <w:rPr>
          <w:rFonts w:hint="default" w:ascii="Times New Roman" w:hAnsi="Times New Roman" w:eastAsia="华文新魏" w:cs="Times New Roman"/>
          <w:color w:val="000000" w:themeColor="text1"/>
          <w:sz w:val="28"/>
          <w:szCs w:val="28"/>
          <w14:textFill>
            <w14:solidFill>
              <w14:schemeClr w14:val="tx1"/>
            </w14:solidFill>
          </w14:textFill>
        </w:rPr>
      </w:pPr>
      <w:r>
        <w:rPr>
          <w:rFonts w:hint="eastAsia" w:ascii="Times New Roman" w:hAnsi="Times New Roman" w:eastAsia="华文新魏" w:cs="Times New Roman"/>
          <w:color w:val="000000" w:themeColor="text1"/>
          <w:sz w:val="28"/>
          <w:szCs w:val="28"/>
          <w:lang w:val="en-US" w:eastAsia="zh-CN"/>
          <w14:textFill>
            <w14:solidFill>
              <w14:schemeClr w14:val="tx1"/>
            </w14:solidFill>
          </w14:textFill>
        </w:rPr>
        <w:t>二</w:t>
      </w:r>
      <w:r>
        <w:rPr>
          <w:rFonts w:hint="eastAsia" w:ascii="宋体" w:hAnsi="宋体" w:eastAsia="宋体" w:cs="宋体"/>
          <w:color w:val="000000" w:themeColor="text1"/>
          <w:sz w:val="28"/>
          <w:szCs w:val="28"/>
          <w:lang w:val="en-US" w:eastAsia="zh-CN"/>
          <w14:textFill>
            <w14:solidFill>
              <w14:schemeClr w14:val="tx1"/>
            </w14:solidFill>
          </w14:textFill>
        </w:rPr>
        <w:t>○</w:t>
      </w:r>
      <w:r>
        <w:rPr>
          <w:rFonts w:hint="eastAsia" w:ascii="Times New Roman" w:hAnsi="Times New Roman" w:eastAsia="华文新魏" w:cs="Times New Roman"/>
          <w:color w:val="000000" w:themeColor="text1"/>
          <w:sz w:val="28"/>
          <w:szCs w:val="28"/>
          <w:lang w:val="en-US" w:eastAsia="zh-CN"/>
          <w14:textFill>
            <w14:solidFill>
              <w14:schemeClr w14:val="tx1"/>
            </w14:solidFill>
          </w14:textFill>
        </w:rPr>
        <w:t>二五</w:t>
      </w:r>
      <w:r>
        <w:rPr>
          <w:rFonts w:hint="default" w:ascii="Times New Roman" w:hAnsi="Times New Roman" w:eastAsia="华文新魏" w:cs="Times New Roman"/>
          <w:color w:val="000000" w:themeColor="text1"/>
          <w:sz w:val="28"/>
          <w:szCs w:val="28"/>
          <w14:textFill>
            <w14:solidFill>
              <w14:schemeClr w14:val="tx1"/>
            </w14:solidFill>
          </w14:textFill>
        </w:rPr>
        <w:t>年</w:t>
      </w:r>
      <w:r>
        <w:rPr>
          <w:rFonts w:hint="eastAsia" w:ascii="Times New Roman" w:hAnsi="Times New Roman" w:eastAsia="华文新魏" w:cs="Times New Roman"/>
          <w:color w:val="000000" w:themeColor="text1"/>
          <w:sz w:val="28"/>
          <w:szCs w:val="28"/>
          <w:lang w:val="en-US" w:eastAsia="zh-CN"/>
          <w14:textFill>
            <w14:solidFill>
              <w14:schemeClr w14:val="tx1"/>
            </w14:solidFill>
          </w14:textFill>
        </w:rPr>
        <w:t>一</w:t>
      </w:r>
      <w:r>
        <w:rPr>
          <w:rFonts w:hint="default" w:ascii="Times New Roman" w:hAnsi="Times New Roman" w:eastAsia="华文新魏" w:cs="Times New Roman"/>
          <w:color w:val="000000" w:themeColor="text1"/>
          <w:sz w:val="28"/>
          <w:szCs w:val="28"/>
          <w14:textFill>
            <w14:solidFill>
              <w14:schemeClr w14:val="tx1"/>
            </w14:solidFill>
          </w14:textFill>
        </w:rPr>
        <w:t>月</w:t>
      </w:r>
    </w:p>
    <w:p w14:paraId="1E95DE5C">
      <w:pPr>
        <w:spacing w:after="0" w:line="480" w:lineRule="auto"/>
        <w:jc w:val="center"/>
        <w:rPr>
          <w:rFonts w:ascii="仿宋_GB2312" w:eastAsia="仿宋_GB2312"/>
          <w:b/>
          <w:color w:val="000000" w:themeColor="text1"/>
          <w:sz w:val="28"/>
          <w14:textFill>
            <w14:solidFill>
              <w14:schemeClr w14:val="tx1"/>
            </w14:solidFill>
          </w14:textFill>
        </w:rPr>
        <w:sectPr>
          <w:pgSz w:w="11906" w:h="16838"/>
          <w:pgMar w:top="1417" w:right="1134" w:bottom="1417" w:left="1701" w:header="851" w:footer="992" w:gutter="0"/>
          <w:pgBorders>
            <w:top w:val="none" w:sz="0" w:space="0"/>
            <w:left w:val="none" w:sz="0" w:space="0"/>
            <w:bottom w:val="none" w:sz="0" w:space="0"/>
            <w:right w:val="none" w:sz="0" w:space="0"/>
          </w:pgBorders>
          <w:pgNumType w:fmt="decimal"/>
          <w:cols w:space="0" w:num="1"/>
          <w:docGrid w:type="lines" w:linePitch="312" w:charSpace="0"/>
        </w:sectPr>
      </w:pPr>
    </w:p>
    <w:p w14:paraId="2AE0B653">
      <w:pPr>
        <w:rPr>
          <w:rFonts w:hint="eastAsia" w:ascii="仿宋_GB2312" w:eastAsia="仿宋_GB2312"/>
          <w:b/>
          <w:color w:val="000000" w:themeColor="text1"/>
          <w:sz w:val="28"/>
          <w14:textFill>
            <w14:solidFill>
              <w14:schemeClr w14:val="tx1"/>
            </w14:solidFill>
          </w14:textFill>
        </w:rPr>
      </w:pPr>
    </w:p>
    <w:p w14:paraId="24D708DC">
      <w:pPr>
        <w:spacing w:after="0" w:line="480" w:lineRule="auto"/>
        <w:rPr>
          <w:rFonts w:hint="default" w:ascii="仿宋" w:hAnsi="仿宋" w:eastAsia="仿宋" w:cs="仿宋"/>
          <w:b/>
          <w:color w:val="000000" w:themeColor="text1"/>
          <w:sz w:val="28"/>
          <w:lang w:val="en-US" w:eastAsia="zh-CN"/>
          <w14:textFill>
            <w14:solidFill>
              <w14:schemeClr w14:val="tx1"/>
            </w14:solidFill>
          </w14:textFill>
        </w:rPr>
      </w:pPr>
      <w:r>
        <w:rPr>
          <w:rFonts w:hint="eastAsia" w:ascii="仿宋" w:hAnsi="仿宋" w:eastAsia="仿宋" w:cs="仿宋"/>
          <w:b/>
          <w:color w:val="000000" w:themeColor="text1"/>
          <w:sz w:val="28"/>
          <w14:textFill>
            <w14:solidFill>
              <w14:schemeClr w14:val="tx1"/>
            </w14:solidFill>
          </w14:textFill>
        </w:rPr>
        <w:t>建设单位法人代表:</w:t>
      </w:r>
      <w:r>
        <w:rPr>
          <w:rFonts w:hint="eastAsia" w:ascii="仿宋" w:hAnsi="仿宋" w:eastAsia="仿宋" w:cs="仿宋"/>
          <w:b/>
          <w:color w:val="000000" w:themeColor="text1"/>
          <w:sz w:val="28"/>
          <w:lang w:eastAsia="zh-CN"/>
          <w14:textFill>
            <w14:solidFill>
              <w14:schemeClr w14:val="tx1"/>
            </w14:solidFill>
          </w14:textFill>
        </w:rPr>
        <w:t xml:space="preserve"> </w:t>
      </w:r>
      <w:r>
        <w:rPr>
          <w:rFonts w:hint="eastAsia" w:ascii="仿宋" w:hAnsi="仿宋" w:eastAsia="仿宋" w:cs="仿宋"/>
          <w:b/>
          <w:color w:val="000000" w:themeColor="text1"/>
          <w:sz w:val="28"/>
          <w:lang w:val="en-US" w:eastAsia="zh-CN"/>
          <w14:textFill>
            <w14:solidFill>
              <w14:schemeClr w14:val="tx1"/>
            </w14:solidFill>
          </w14:textFill>
        </w:rPr>
        <w:t>周琼</w:t>
      </w:r>
      <w:bookmarkStart w:id="19" w:name="_GoBack"/>
      <w:bookmarkEnd w:id="19"/>
    </w:p>
    <w:p w14:paraId="542A99BA">
      <w:pPr>
        <w:spacing w:after="0" w:line="480" w:lineRule="auto"/>
        <w:rPr>
          <w:rFonts w:hint="eastAsia" w:ascii="仿宋" w:hAnsi="仿宋" w:eastAsia="仿宋" w:cs="仿宋"/>
          <w:lang w:val="en-US" w:eastAsia="zh-CN"/>
        </w:rPr>
      </w:pPr>
      <w:r>
        <w:rPr>
          <w:rFonts w:hint="eastAsia" w:ascii="仿宋" w:hAnsi="仿宋" w:eastAsia="仿宋" w:cs="仿宋"/>
          <w:b/>
          <w:color w:val="000000" w:themeColor="text1"/>
          <w:sz w:val="28"/>
          <w:lang w:eastAsia="zh-CN"/>
          <w14:textFill>
            <w14:solidFill>
              <w14:schemeClr w14:val="tx1"/>
            </w14:solidFill>
          </w14:textFill>
        </w:rPr>
        <w:t>建设单位（盖章）：</w:t>
      </w:r>
    </w:p>
    <w:p w14:paraId="470E93CA">
      <w:pPr>
        <w:spacing w:after="0" w:line="480" w:lineRule="auto"/>
        <w:rPr>
          <w:rFonts w:hint="default" w:ascii="仿宋" w:hAnsi="仿宋" w:eastAsia="仿宋" w:cs="仿宋"/>
          <w:b/>
          <w:color w:val="000000" w:themeColor="text1"/>
          <w:sz w:val="28"/>
          <w:lang w:val="en-US" w:eastAsia="zh-CN"/>
          <w14:textFill>
            <w14:solidFill>
              <w14:schemeClr w14:val="tx1"/>
            </w14:solidFill>
          </w14:textFill>
        </w:rPr>
      </w:pPr>
      <w:r>
        <w:rPr>
          <w:rFonts w:hint="eastAsia" w:ascii="仿宋" w:hAnsi="仿宋" w:eastAsia="仿宋" w:cs="仿宋"/>
          <w:b/>
          <w:color w:val="000000" w:themeColor="text1"/>
          <w:sz w:val="28"/>
          <w:lang w:eastAsia="zh-CN"/>
          <w14:textFill>
            <w14:solidFill>
              <w14:schemeClr w14:val="tx1"/>
            </w14:solidFill>
          </w14:textFill>
        </w:rPr>
        <w:t>联系电话</w:t>
      </w:r>
      <w:r>
        <w:rPr>
          <w:rFonts w:hint="eastAsia" w:ascii="仿宋" w:hAnsi="仿宋" w:eastAsia="仿宋" w:cs="仿宋"/>
          <w:b/>
          <w:color w:val="000000" w:themeColor="text1"/>
          <w:sz w:val="28"/>
          <w:highlight w:val="none"/>
          <w:lang w:eastAsia="zh-CN"/>
          <w14:textFill>
            <w14:solidFill>
              <w14:schemeClr w14:val="tx1"/>
            </w14:solidFill>
          </w14:textFill>
        </w:rPr>
        <w:t>：</w:t>
      </w:r>
      <w:r>
        <w:rPr>
          <w:rFonts w:hint="eastAsia" w:ascii="仿宋" w:hAnsi="仿宋" w:eastAsia="仿宋" w:cs="仿宋"/>
          <w:b/>
          <w:color w:val="000000" w:themeColor="text1"/>
          <w:sz w:val="28"/>
          <w:highlight w:val="none"/>
          <w:lang w:val="en-US" w:eastAsia="zh-CN"/>
          <w14:textFill>
            <w14:solidFill>
              <w14:schemeClr w14:val="tx1"/>
            </w14:solidFill>
          </w14:textFill>
        </w:rPr>
        <w:t>17315836606</w:t>
      </w:r>
    </w:p>
    <w:p w14:paraId="0C6B80FC">
      <w:pPr>
        <w:spacing w:after="0" w:line="480" w:lineRule="auto"/>
        <w:rPr>
          <w:rFonts w:hint="eastAsia" w:ascii="仿宋" w:hAnsi="仿宋" w:eastAsia="仿宋" w:cs="仿宋"/>
          <w:b/>
          <w:color w:val="000000" w:themeColor="text1"/>
          <w:sz w:val="28"/>
          <w:lang w:val="en-US" w:eastAsia="zh-CN"/>
          <w14:textFill>
            <w14:solidFill>
              <w14:schemeClr w14:val="tx1"/>
            </w14:solidFill>
          </w14:textFill>
        </w:rPr>
      </w:pPr>
      <w:r>
        <w:rPr>
          <w:rFonts w:hint="eastAsia" w:ascii="仿宋" w:hAnsi="仿宋" w:eastAsia="仿宋" w:cs="仿宋"/>
          <w:b/>
          <w:color w:val="000000" w:themeColor="text1"/>
          <w:sz w:val="28"/>
          <w:lang w:eastAsia="zh-CN"/>
          <w14:textFill>
            <w14:solidFill>
              <w14:schemeClr w14:val="tx1"/>
            </w14:solidFill>
          </w14:textFill>
        </w:rPr>
        <w:t>邮编：</w:t>
      </w:r>
      <w:r>
        <w:rPr>
          <w:rFonts w:hint="eastAsia" w:ascii="仿宋" w:hAnsi="仿宋" w:eastAsia="仿宋" w:cs="仿宋"/>
          <w:b/>
          <w:color w:val="000000" w:themeColor="text1"/>
          <w:sz w:val="28"/>
          <w:lang w:val="en-US" w:eastAsia="zh-CN"/>
          <w14:textFill>
            <w14:solidFill>
              <w14:schemeClr w14:val="tx1"/>
            </w14:solidFill>
          </w14:textFill>
        </w:rPr>
        <w:t>223600</w:t>
      </w:r>
    </w:p>
    <w:p w14:paraId="45738936">
      <w:pPr>
        <w:spacing w:after="0" w:line="480" w:lineRule="auto"/>
        <w:rPr>
          <w:rFonts w:hint="eastAsia" w:ascii="仿宋" w:hAnsi="仿宋" w:eastAsia="仿宋" w:cs="仿宋"/>
          <w:b/>
          <w:color w:val="000000" w:themeColor="text1"/>
          <w:sz w:val="28"/>
          <w:lang w:eastAsia="zh-CN"/>
          <w14:textFill>
            <w14:solidFill>
              <w14:schemeClr w14:val="tx1"/>
            </w14:solidFill>
          </w14:textFill>
        </w:rPr>
      </w:pPr>
      <w:r>
        <w:rPr>
          <w:rFonts w:hint="eastAsia" w:ascii="仿宋" w:hAnsi="仿宋" w:eastAsia="仿宋" w:cs="仿宋"/>
          <w:b/>
          <w:color w:val="000000" w:themeColor="text1"/>
          <w:sz w:val="28"/>
          <w:lang w:eastAsia="zh-CN"/>
          <w14:textFill>
            <w14:solidFill>
              <w14:schemeClr w14:val="tx1"/>
            </w14:solidFill>
          </w14:textFill>
        </w:rPr>
        <w:t>建设项目地址：</w:t>
      </w:r>
      <w:r>
        <w:rPr>
          <w:rFonts w:hint="eastAsia" w:ascii="仿宋" w:hAnsi="仿宋" w:eastAsia="仿宋" w:cs="仿宋"/>
          <w:b/>
          <w:color w:val="000000" w:themeColor="text1"/>
          <w:sz w:val="28"/>
          <w:lang w:val="en-US" w:eastAsia="zh-CN"/>
          <w14:textFill>
            <w14:solidFill>
              <w14:schemeClr w14:val="tx1"/>
            </w14:solidFill>
          </w14:textFill>
        </w:rPr>
        <w:t>江苏省沭阳县青伊湖镇湖湾村十三组</w:t>
      </w:r>
    </w:p>
    <w:p w14:paraId="54C533E8">
      <w:pPr>
        <w:spacing w:after="0" w:line="480" w:lineRule="auto"/>
        <w:rPr>
          <w:rFonts w:hint="eastAsia" w:ascii="仿宋" w:hAnsi="仿宋" w:eastAsia="仿宋" w:cs="仿宋"/>
          <w:color w:val="000000"/>
          <w:sz w:val="28"/>
          <w:szCs w:val="28"/>
        </w:rPr>
      </w:pPr>
      <w:r>
        <w:rPr>
          <w:rFonts w:hint="eastAsia" w:ascii="仿宋" w:hAnsi="仿宋" w:eastAsia="仿宋" w:cs="仿宋"/>
          <w:b/>
          <w:color w:val="000000" w:themeColor="text1"/>
          <w:sz w:val="28"/>
          <w:lang w:val="en-US" w:eastAsia="zh-CN"/>
          <w14:textFill>
            <w14:solidFill>
              <w14:schemeClr w14:val="tx1"/>
            </w14:solidFill>
          </w14:textFill>
        </w:rPr>
        <w:t>项目</w:t>
      </w:r>
      <w:r>
        <w:rPr>
          <w:rFonts w:hint="eastAsia" w:ascii="仿宋" w:hAnsi="仿宋" w:eastAsia="仿宋" w:cs="仿宋"/>
          <w:b/>
          <w:color w:val="000000" w:themeColor="text1"/>
          <w:sz w:val="28"/>
          <w:lang w:eastAsia="zh-CN"/>
          <w14:textFill>
            <w14:solidFill>
              <w14:schemeClr w14:val="tx1"/>
            </w14:solidFill>
          </w14:textFill>
        </w:rPr>
        <w:t>负责人（填表人）</w:t>
      </w:r>
      <w:r>
        <w:rPr>
          <w:rFonts w:hint="eastAsia" w:ascii="仿宋" w:hAnsi="仿宋" w:eastAsia="仿宋" w:cs="仿宋"/>
          <w:b/>
          <w:color w:val="000000" w:themeColor="text1"/>
          <w:sz w:val="28"/>
          <w14:textFill>
            <w14:solidFill>
              <w14:schemeClr w14:val="tx1"/>
            </w14:solidFill>
          </w14:textFill>
        </w:rPr>
        <w:t>:</w:t>
      </w:r>
      <w:r>
        <w:rPr>
          <w:rFonts w:hint="eastAsia" w:ascii="仿宋" w:hAnsi="仿宋" w:eastAsia="仿宋" w:cs="仿宋"/>
          <w:b/>
          <w:color w:val="000000" w:themeColor="text1"/>
          <w:sz w:val="28"/>
          <w:lang w:eastAsia="zh-CN"/>
          <w14:textFill>
            <w14:solidFill>
              <w14:schemeClr w14:val="tx1"/>
            </w14:solidFill>
          </w14:textFill>
        </w:rPr>
        <w:t xml:space="preserve"> </w:t>
      </w:r>
      <w:r>
        <w:rPr>
          <w:rFonts w:hint="eastAsia" w:ascii="仿宋" w:hAnsi="仿宋" w:eastAsia="仿宋" w:cs="仿宋"/>
          <w:b/>
          <w:color w:val="000000" w:themeColor="text1"/>
          <w:sz w:val="28"/>
          <w:lang w:val="en-US" w:eastAsia="zh-CN"/>
          <w14:textFill>
            <w14:solidFill>
              <w14:schemeClr w14:val="tx1"/>
            </w14:solidFill>
          </w14:textFill>
        </w:rPr>
        <w:t>周琼</w:t>
      </w:r>
    </w:p>
    <w:p w14:paraId="1418DE0B">
      <w:pPr>
        <w:rPr>
          <w:rFonts w:ascii="Times New Roman" w:hAnsi="Times New Roman" w:eastAsia="华文新魏"/>
          <w:color w:val="auto"/>
          <w:sz w:val="28"/>
          <w:szCs w:val="28"/>
        </w:rPr>
      </w:pPr>
      <w:r>
        <w:rPr>
          <w:rFonts w:ascii="Times New Roman" w:hAnsi="Times New Roman" w:eastAsia="华文新魏"/>
          <w:color w:val="auto"/>
          <w:sz w:val="28"/>
          <w:szCs w:val="28"/>
        </w:rPr>
        <w:br w:type="page"/>
      </w:r>
    </w:p>
    <w:p w14:paraId="5655F3C5">
      <w:pPr>
        <w:pStyle w:val="9"/>
        <w:sectPr>
          <w:footerReference r:id="rId4" w:type="default"/>
          <w:pgSz w:w="11906" w:h="16838"/>
          <w:pgMar w:top="1417" w:right="1134" w:bottom="1417" w:left="1701" w:header="851" w:footer="992" w:gutter="0"/>
          <w:pgBorders>
            <w:top w:val="none" w:sz="0" w:space="0"/>
            <w:left w:val="none" w:sz="0" w:space="0"/>
            <w:bottom w:val="none" w:sz="0" w:space="0"/>
            <w:right w:val="none" w:sz="0" w:space="0"/>
          </w:pgBorders>
          <w:pgNumType w:fmt="decimal" w:start="1"/>
          <w:cols w:space="0" w:num="1"/>
          <w:docGrid w:type="lines" w:linePitch="312" w:charSpace="0"/>
        </w:sectPr>
      </w:pPr>
    </w:p>
    <w:p w14:paraId="4D44C23A">
      <w:pPr>
        <w:keepNext w:val="0"/>
        <w:keepLines w:val="0"/>
        <w:pageBreakBefore w:val="0"/>
        <w:widowControl/>
        <w:kinsoku/>
        <w:wordWrap/>
        <w:overflowPunct/>
        <w:topLinePunct w:val="0"/>
        <w:autoSpaceDE/>
        <w:autoSpaceDN/>
        <w:bidi w:val="0"/>
        <w:adjustRightInd w:val="0"/>
        <w:snapToGrid w:val="0"/>
        <w:spacing w:after="0"/>
        <w:textAlignment w:val="auto"/>
        <w:outlineLvl w:val="0"/>
        <w:rPr>
          <w:rFonts w:hint="default" w:eastAsia="仿宋_GB2312"/>
          <w:b/>
          <w:color w:val="000000"/>
          <w:sz w:val="28"/>
          <w:szCs w:val="28"/>
          <w:lang w:val="en-US" w:eastAsia="zh-CN"/>
        </w:rPr>
      </w:pPr>
      <w:r>
        <w:rPr>
          <w:rFonts w:hAnsi="Arial" w:eastAsia="仿宋_GB2312"/>
          <w:b/>
          <w:color w:val="000000"/>
          <w:sz w:val="28"/>
          <w:szCs w:val="28"/>
        </w:rPr>
        <w:t>表一</w:t>
      </w:r>
      <w:r>
        <w:rPr>
          <w:rFonts w:hint="eastAsia" w:hAnsi="Arial" w:eastAsia="仿宋_GB2312"/>
          <w:b/>
          <w:color w:val="000000"/>
          <w:sz w:val="28"/>
          <w:szCs w:val="28"/>
          <w:lang w:eastAsia="zh-CN"/>
        </w:rPr>
        <w:t>、</w:t>
      </w:r>
      <w:r>
        <w:rPr>
          <w:rFonts w:hint="eastAsia" w:hAnsi="Arial" w:eastAsia="仿宋_GB2312"/>
          <w:b/>
          <w:color w:val="000000"/>
          <w:sz w:val="28"/>
          <w:szCs w:val="28"/>
          <w:lang w:val="en-US" w:eastAsia="zh-CN"/>
        </w:rPr>
        <w:t>验收监测项目概括</w:t>
      </w:r>
    </w:p>
    <w:tbl>
      <w:tblPr>
        <w:tblStyle w:val="24"/>
        <w:tblW w:w="907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2863"/>
        <w:gridCol w:w="1965"/>
        <w:gridCol w:w="1125"/>
        <w:gridCol w:w="915"/>
        <w:gridCol w:w="936"/>
      </w:tblGrid>
      <w:tr w14:paraId="68B237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67" w:type="dxa"/>
            <w:vAlign w:val="center"/>
          </w:tcPr>
          <w:p w14:paraId="46D07C1C">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建设项目名称</w:t>
            </w:r>
          </w:p>
        </w:tc>
        <w:tc>
          <w:tcPr>
            <w:tcW w:w="7804" w:type="dxa"/>
            <w:gridSpan w:val="5"/>
            <w:vAlign w:val="center"/>
          </w:tcPr>
          <w:p w14:paraId="733DFAF0">
            <w:pPr>
              <w:spacing w:after="0"/>
              <w:rPr>
                <w:rFonts w:hint="default" w:ascii="Times New Roman" w:hAnsi="Times New Roman" w:eastAsia="宋体"/>
                <w:color w:val="000000" w:themeColor="text1"/>
                <w:sz w:val="24"/>
                <w:szCs w:val="24"/>
                <w:lang w:val="en-US" w:eastAsia="zh-CN"/>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木制品加工项目</w:t>
            </w:r>
          </w:p>
        </w:tc>
      </w:tr>
      <w:tr w14:paraId="63321E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67" w:type="dxa"/>
            <w:vAlign w:val="center"/>
          </w:tcPr>
          <w:p w14:paraId="4F544BC8">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建设单位名称</w:t>
            </w:r>
          </w:p>
        </w:tc>
        <w:tc>
          <w:tcPr>
            <w:tcW w:w="7804" w:type="dxa"/>
            <w:gridSpan w:val="5"/>
            <w:vAlign w:val="center"/>
          </w:tcPr>
          <w:p w14:paraId="6D70352E">
            <w:pPr>
              <w:spacing w:after="0"/>
              <w:rPr>
                <w:rFonts w:hint="eastAsia" w:ascii="Times New Roman" w:hAnsi="Times New Roman" w:eastAsia="宋体"/>
                <w:color w:val="000000" w:themeColor="text1"/>
                <w:sz w:val="24"/>
                <w:szCs w:val="24"/>
                <w:lang w:val="en-US" w:eastAsia="zh-CN"/>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沭阳县恒汐木业制品厂</w:t>
            </w:r>
          </w:p>
        </w:tc>
      </w:tr>
      <w:tr w14:paraId="48544D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67" w:type="dxa"/>
            <w:vAlign w:val="center"/>
          </w:tcPr>
          <w:p w14:paraId="4DFE8069">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建设项目性质</w:t>
            </w:r>
          </w:p>
        </w:tc>
        <w:tc>
          <w:tcPr>
            <w:tcW w:w="7804" w:type="dxa"/>
            <w:gridSpan w:val="5"/>
            <w:vAlign w:val="center"/>
          </w:tcPr>
          <w:p w14:paraId="651717BF">
            <w:pPr>
              <w:spacing w:after="0"/>
              <w:jc w:val="both"/>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sym w:font="Wingdings" w:char="00FE"/>
            </w:r>
            <w:r>
              <w:rPr>
                <w:rFonts w:ascii="Times New Roman" w:hAnsi="Times New Roman" w:eastAsia="宋体"/>
                <w:color w:val="000000" w:themeColor="text1"/>
                <w:sz w:val="24"/>
                <w:szCs w:val="24"/>
                <w14:textFill>
                  <w14:solidFill>
                    <w14:schemeClr w14:val="tx1"/>
                  </w14:solidFill>
                </w14:textFill>
              </w:rPr>
              <w:t xml:space="preserve">新建  </w:t>
            </w:r>
            <w:r>
              <w:rPr>
                <w:rFonts w:ascii="Times New Roman" w:hAnsi="Times New Roman" w:eastAsia="宋体"/>
                <w:color w:val="000000" w:themeColor="text1"/>
                <w:sz w:val="24"/>
                <w:szCs w:val="24"/>
                <w14:textFill>
                  <w14:solidFill>
                    <w14:schemeClr w14:val="tx1"/>
                  </w14:solidFill>
                </w14:textFill>
              </w:rPr>
              <w:sym w:font="Wingdings" w:char="00A8"/>
            </w:r>
            <w:r>
              <w:rPr>
                <w:rFonts w:ascii="Times New Roman" w:hAnsi="Times New Roman" w:eastAsia="宋体"/>
                <w:color w:val="000000" w:themeColor="text1"/>
                <w:sz w:val="24"/>
                <w:szCs w:val="24"/>
                <w14:textFill>
                  <w14:solidFill>
                    <w14:schemeClr w14:val="tx1"/>
                  </w14:solidFill>
                </w14:textFill>
              </w:rPr>
              <w:t xml:space="preserve">改建  </w:t>
            </w:r>
            <w:r>
              <w:rPr>
                <w:rFonts w:ascii="Times New Roman" w:hAnsi="Times New Roman" w:eastAsia="宋体"/>
                <w:color w:val="000000" w:themeColor="text1"/>
                <w:sz w:val="24"/>
                <w:szCs w:val="24"/>
                <w14:textFill>
                  <w14:solidFill>
                    <w14:schemeClr w14:val="tx1"/>
                  </w14:solidFill>
                </w14:textFill>
              </w:rPr>
              <w:sym w:font="Wingdings" w:char="00A8"/>
            </w:r>
            <w:r>
              <w:rPr>
                <w:rFonts w:ascii="Times New Roman" w:hAnsi="Times New Roman" w:eastAsia="宋体"/>
                <w:color w:val="000000" w:themeColor="text1"/>
                <w:sz w:val="24"/>
                <w:szCs w:val="24"/>
                <w14:textFill>
                  <w14:solidFill>
                    <w14:schemeClr w14:val="tx1"/>
                  </w14:solidFill>
                </w14:textFill>
              </w:rPr>
              <w:t xml:space="preserve">技改  </w:t>
            </w:r>
            <w:r>
              <w:rPr>
                <w:rFonts w:ascii="Times New Roman" w:hAnsi="Times New Roman" w:eastAsia="宋体"/>
                <w:color w:val="000000" w:themeColor="text1"/>
                <w:sz w:val="24"/>
                <w:szCs w:val="24"/>
                <w14:textFill>
                  <w14:solidFill>
                    <w14:schemeClr w14:val="tx1"/>
                  </w14:solidFill>
                </w14:textFill>
              </w:rPr>
              <w:sym w:font="Wingdings" w:char="00A8"/>
            </w:r>
            <w:r>
              <w:rPr>
                <w:rFonts w:ascii="Times New Roman" w:hAnsi="Times New Roman" w:eastAsia="宋体"/>
                <w:color w:val="000000" w:themeColor="text1"/>
                <w:sz w:val="24"/>
                <w:szCs w:val="24"/>
                <w14:textFill>
                  <w14:solidFill>
                    <w14:schemeClr w14:val="tx1"/>
                  </w14:solidFill>
                </w14:textFill>
              </w:rPr>
              <w:t>迁建</w:t>
            </w:r>
          </w:p>
        </w:tc>
      </w:tr>
      <w:tr w14:paraId="14C4AF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67" w:type="dxa"/>
            <w:vAlign w:val="center"/>
          </w:tcPr>
          <w:p w14:paraId="2332A8A9">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建设地点</w:t>
            </w:r>
          </w:p>
        </w:tc>
        <w:tc>
          <w:tcPr>
            <w:tcW w:w="7804" w:type="dxa"/>
            <w:gridSpan w:val="5"/>
            <w:vAlign w:val="center"/>
          </w:tcPr>
          <w:p w14:paraId="453E7960">
            <w:pPr>
              <w:spacing w:after="0"/>
              <w:jc w:val="both"/>
              <w:rPr>
                <w:rFonts w:hint="default" w:ascii="Times New Roman" w:hAnsi="Times New Roman" w:eastAsia="宋体"/>
                <w:color w:val="000000" w:themeColor="text1"/>
                <w:sz w:val="24"/>
                <w:szCs w:val="24"/>
                <w:lang w:val="en-US" w:eastAsia="zh-CN"/>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江苏省沭阳县青伊湖镇湖湾村十三组</w:t>
            </w:r>
          </w:p>
        </w:tc>
      </w:tr>
      <w:tr w14:paraId="0E123C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67" w:type="dxa"/>
            <w:vAlign w:val="center"/>
          </w:tcPr>
          <w:p w14:paraId="09E6031A">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主要产品名称</w:t>
            </w:r>
          </w:p>
        </w:tc>
        <w:tc>
          <w:tcPr>
            <w:tcW w:w="7804" w:type="dxa"/>
            <w:gridSpan w:val="5"/>
            <w:vAlign w:val="center"/>
          </w:tcPr>
          <w:p w14:paraId="74E4D3B4">
            <w:pPr>
              <w:spacing w:after="0"/>
              <w:jc w:val="both"/>
              <w:rPr>
                <w:rFonts w:hint="default" w:ascii="Times New Roman" w:hAnsi="Times New Roman" w:eastAsia="宋体"/>
                <w:color w:val="000000" w:themeColor="text1"/>
                <w:sz w:val="24"/>
                <w:szCs w:val="24"/>
                <w:lang w:val="en-US" w:eastAsia="zh-CN"/>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细木工板</w:t>
            </w:r>
          </w:p>
        </w:tc>
      </w:tr>
      <w:tr w14:paraId="2ADEF0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67" w:type="dxa"/>
            <w:vAlign w:val="center"/>
          </w:tcPr>
          <w:p w14:paraId="4B3F21F2">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设计生产能力</w:t>
            </w:r>
          </w:p>
        </w:tc>
        <w:tc>
          <w:tcPr>
            <w:tcW w:w="7804" w:type="dxa"/>
            <w:gridSpan w:val="5"/>
            <w:vAlign w:val="center"/>
          </w:tcPr>
          <w:p w14:paraId="3E793A71">
            <w:pPr>
              <w:spacing w:after="0"/>
              <w:jc w:val="both"/>
              <w:rPr>
                <w:rFonts w:hint="default" w:ascii="Times New Roman" w:hAnsi="Times New Roman" w:eastAsia="宋体"/>
                <w:color w:val="000000" w:themeColor="text1"/>
                <w:sz w:val="24"/>
                <w:szCs w:val="24"/>
                <w:lang w:val="en-US"/>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细木工板2万立方米</w:t>
            </w:r>
          </w:p>
        </w:tc>
      </w:tr>
      <w:tr w14:paraId="39FE32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67" w:type="dxa"/>
            <w:vAlign w:val="center"/>
          </w:tcPr>
          <w:p w14:paraId="41B8B0F4">
            <w:pPr>
              <w:spacing w:after="0"/>
              <w:jc w:val="center"/>
              <w:rPr>
                <w:rFonts w:ascii="Times New Roman" w:hAnsi="Times New Roman" w:eastAsia="宋体"/>
                <w:color w:val="000000" w:themeColor="text1"/>
                <w:sz w:val="24"/>
                <w:szCs w:val="24"/>
                <w:highlight w:val="none"/>
                <w14:textFill>
                  <w14:solidFill>
                    <w14:schemeClr w14:val="tx1"/>
                  </w14:solidFill>
                </w14:textFill>
              </w:rPr>
            </w:pPr>
            <w:r>
              <w:rPr>
                <w:rFonts w:ascii="Times New Roman" w:hAnsi="Times New Roman" w:eastAsia="宋体"/>
                <w:color w:val="000000" w:themeColor="text1"/>
                <w:sz w:val="24"/>
                <w:szCs w:val="24"/>
                <w:highlight w:val="none"/>
                <w14:textFill>
                  <w14:solidFill>
                    <w14:schemeClr w14:val="tx1"/>
                  </w14:solidFill>
                </w14:textFill>
              </w:rPr>
              <w:t>实际生产能力</w:t>
            </w:r>
          </w:p>
        </w:tc>
        <w:tc>
          <w:tcPr>
            <w:tcW w:w="7804" w:type="dxa"/>
            <w:gridSpan w:val="5"/>
            <w:vAlign w:val="center"/>
          </w:tcPr>
          <w:p w14:paraId="52398784">
            <w:pPr>
              <w:spacing w:after="0"/>
              <w:jc w:val="both"/>
              <w:rPr>
                <w:rFonts w:hint="default" w:ascii="Times New Roman" w:hAnsi="Times New Roman" w:eastAsia="宋体"/>
                <w:color w:val="000000" w:themeColor="text1"/>
                <w:sz w:val="24"/>
                <w:szCs w:val="24"/>
                <w:lang w:val="en-US"/>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细木工板 1.4万立方米</w:t>
            </w:r>
          </w:p>
        </w:tc>
      </w:tr>
      <w:tr w14:paraId="08A689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67" w:type="dxa"/>
            <w:vAlign w:val="center"/>
          </w:tcPr>
          <w:p w14:paraId="6370EDB2">
            <w:pPr>
              <w:spacing w:after="0"/>
              <w:jc w:val="center"/>
              <w:rPr>
                <w:rFonts w:ascii="Times New Roman" w:hAnsi="Times New Roman" w:eastAsia="宋体"/>
                <w:color w:val="000000" w:themeColor="text1"/>
                <w:sz w:val="24"/>
                <w:szCs w:val="24"/>
                <w:highlight w:val="none"/>
                <w14:textFill>
                  <w14:solidFill>
                    <w14:schemeClr w14:val="tx1"/>
                  </w14:solidFill>
                </w14:textFill>
              </w:rPr>
            </w:pPr>
            <w:r>
              <w:rPr>
                <w:rFonts w:ascii="Times New Roman" w:hAnsi="Times New Roman" w:eastAsia="宋体"/>
                <w:color w:val="000000" w:themeColor="text1"/>
                <w:sz w:val="24"/>
                <w:szCs w:val="24"/>
                <w:highlight w:val="none"/>
                <w14:textFill>
                  <w14:solidFill>
                    <w14:schemeClr w14:val="tx1"/>
                  </w14:solidFill>
                </w14:textFill>
              </w:rPr>
              <w:t>建设项目环评时间</w:t>
            </w:r>
          </w:p>
        </w:tc>
        <w:tc>
          <w:tcPr>
            <w:tcW w:w="2863" w:type="dxa"/>
            <w:vAlign w:val="center"/>
          </w:tcPr>
          <w:p w14:paraId="50366D00">
            <w:pPr>
              <w:spacing w:after="0"/>
              <w:jc w:val="center"/>
              <w:rPr>
                <w:rFonts w:hint="eastAsia" w:ascii="Times New Roman" w:hAnsi="Times New Roman" w:eastAsia="宋体"/>
                <w:color w:val="000000" w:themeColor="text1"/>
                <w:sz w:val="24"/>
                <w:szCs w:val="24"/>
                <w:highlight w:val="none"/>
                <w:lang w:eastAsia="zh-CN"/>
                <w14:textFill>
                  <w14:solidFill>
                    <w14:schemeClr w14:val="tx1"/>
                  </w14:solidFill>
                </w14:textFill>
              </w:rPr>
            </w:pPr>
            <w:r>
              <w:rPr>
                <w:rFonts w:hint="eastAsia" w:ascii="Times New Roman" w:hAnsi="Times New Roman" w:eastAsia="宋体"/>
                <w:color w:val="000000" w:themeColor="text1"/>
                <w:sz w:val="24"/>
                <w:szCs w:val="24"/>
                <w:highlight w:val="none"/>
                <w14:textFill>
                  <w14:solidFill>
                    <w14:schemeClr w14:val="tx1"/>
                  </w14:solidFill>
                </w14:textFill>
              </w:rPr>
              <w:t>20</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24</w:t>
            </w:r>
            <w:r>
              <w:rPr>
                <w:rFonts w:hint="eastAsia" w:ascii="Times New Roman" w:hAnsi="Times New Roman" w:eastAsia="宋体"/>
                <w:color w:val="000000" w:themeColor="text1"/>
                <w:sz w:val="24"/>
                <w:szCs w:val="24"/>
                <w:highlight w:val="none"/>
                <w14:textFill>
                  <w14:solidFill>
                    <w14:schemeClr w14:val="tx1"/>
                  </w14:solidFill>
                </w14:textFill>
              </w:rPr>
              <w:t>年</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11</w:t>
            </w:r>
            <w:r>
              <w:rPr>
                <w:rFonts w:hint="eastAsia" w:ascii="Times New Roman" w:hAnsi="Times New Roman" w:eastAsia="宋体"/>
                <w:color w:val="000000" w:themeColor="text1"/>
                <w:sz w:val="24"/>
                <w:szCs w:val="24"/>
                <w:highlight w:val="none"/>
                <w14:textFill>
                  <w14:solidFill>
                    <w14:schemeClr w14:val="tx1"/>
                  </w14:solidFill>
                </w14:textFill>
              </w:rPr>
              <w:t>月</w:t>
            </w:r>
          </w:p>
        </w:tc>
        <w:tc>
          <w:tcPr>
            <w:tcW w:w="1965" w:type="dxa"/>
            <w:vAlign w:val="center"/>
          </w:tcPr>
          <w:p w14:paraId="4D860AA5">
            <w:pPr>
              <w:spacing w:after="0"/>
              <w:jc w:val="center"/>
              <w:rPr>
                <w:rFonts w:ascii="Times New Roman" w:hAnsi="Times New Roman" w:eastAsia="宋体"/>
                <w:color w:val="000000" w:themeColor="text1"/>
                <w:sz w:val="24"/>
                <w:szCs w:val="24"/>
                <w:highlight w:val="none"/>
                <w14:textFill>
                  <w14:solidFill>
                    <w14:schemeClr w14:val="tx1"/>
                  </w14:solidFill>
                </w14:textFill>
              </w:rPr>
            </w:pPr>
            <w:r>
              <w:rPr>
                <w:rFonts w:ascii="Times New Roman" w:hAnsi="Times New Roman" w:eastAsia="宋体"/>
                <w:color w:val="000000" w:themeColor="text1"/>
                <w:sz w:val="24"/>
                <w:szCs w:val="24"/>
                <w:highlight w:val="none"/>
                <w14:textFill>
                  <w14:solidFill>
                    <w14:schemeClr w14:val="tx1"/>
                  </w14:solidFill>
                </w14:textFill>
              </w:rPr>
              <w:t>开工建设时间</w:t>
            </w:r>
          </w:p>
        </w:tc>
        <w:tc>
          <w:tcPr>
            <w:tcW w:w="2976" w:type="dxa"/>
            <w:gridSpan w:val="3"/>
            <w:vAlign w:val="center"/>
          </w:tcPr>
          <w:p w14:paraId="2CD42DE3">
            <w:pPr>
              <w:spacing w:after="0"/>
              <w:jc w:val="center"/>
              <w:rPr>
                <w:rFonts w:hint="eastAsia" w:ascii="Times New Roman" w:hAnsi="Times New Roman" w:eastAsia="宋体"/>
                <w:color w:val="000000" w:themeColor="text1"/>
                <w:sz w:val="24"/>
                <w:szCs w:val="24"/>
                <w:highlight w:val="none"/>
                <w:lang w:eastAsia="zh-CN"/>
                <w14:textFill>
                  <w14:solidFill>
                    <w14:schemeClr w14:val="tx1"/>
                  </w14:solidFill>
                </w14:textFill>
              </w:rPr>
            </w:pPr>
            <w:r>
              <w:rPr>
                <w:rFonts w:hint="eastAsia" w:ascii="Times New Roman" w:hAnsi="Times New Roman" w:eastAsia="宋体"/>
                <w:color w:val="auto"/>
                <w:sz w:val="24"/>
                <w:szCs w:val="24"/>
                <w:highlight w:val="none"/>
              </w:rPr>
              <w:t>20</w:t>
            </w:r>
            <w:r>
              <w:rPr>
                <w:rFonts w:hint="eastAsia" w:ascii="Times New Roman" w:hAnsi="Times New Roman" w:eastAsia="宋体"/>
                <w:color w:val="auto"/>
                <w:sz w:val="24"/>
                <w:szCs w:val="24"/>
                <w:highlight w:val="none"/>
                <w:lang w:val="en-US" w:eastAsia="zh-CN"/>
              </w:rPr>
              <w:t>24</w:t>
            </w:r>
            <w:r>
              <w:rPr>
                <w:rFonts w:hint="eastAsia" w:ascii="Times New Roman" w:hAnsi="Times New Roman" w:eastAsia="宋体"/>
                <w:color w:val="auto"/>
                <w:sz w:val="24"/>
                <w:szCs w:val="24"/>
                <w:highlight w:val="none"/>
              </w:rPr>
              <w:t>年</w:t>
            </w:r>
            <w:r>
              <w:rPr>
                <w:rFonts w:hint="eastAsia" w:ascii="Times New Roman" w:hAnsi="Times New Roman" w:eastAsia="宋体"/>
                <w:color w:val="auto"/>
                <w:sz w:val="24"/>
                <w:szCs w:val="24"/>
                <w:highlight w:val="none"/>
                <w:lang w:val="en-US" w:eastAsia="zh-CN"/>
              </w:rPr>
              <w:t>12</w:t>
            </w:r>
            <w:r>
              <w:rPr>
                <w:rFonts w:hint="eastAsia" w:ascii="Times New Roman" w:hAnsi="Times New Roman" w:eastAsia="宋体"/>
                <w:color w:val="auto"/>
                <w:sz w:val="24"/>
                <w:szCs w:val="24"/>
                <w:highlight w:val="none"/>
              </w:rPr>
              <w:t>月</w:t>
            </w:r>
          </w:p>
        </w:tc>
      </w:tr>
      <w:tr w14:paraId="5E6F4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67" w:type="dxa"/>
            <w:vAlign w:val="center"/>
          </w:tcPr>
          <w:p w14:paraId="2BB87040">
            <w:pPr>
              <w:spacing w:after="0"/>
              <w:jc w:val="center"/>
              <w:rPr>
                <w:rFonts w:ascii="Times New Roman" w:hAnsi="Times New Roman" w:eastAsia="宋体"/>
                <w:color w:val="000000" w:themeColor="text1"/>
                <w:sz w:val="24"/>
                <w:szCs w:val="24"/>
                <w:highlight w:val="none"/>
                <w14:textFill>
                  <w14:solidFill>
                    <w14:schemeClr w14:val="tx1"/>
                  </w14:solidFill>
                </w14:textFill>
              </w:rPr>
            </w:pPr>
            <w:r>
              <w:rPr>
                <w:rFonts w:hint="eastAsia" w:ascii="Times New Roman" w:hAnsi="Times New Roman" w:eastAsia="宋体"/>
                <w:color w:val="000000" w:themeColor="text1"/>
                <w:sz w:val="24"/>
                <w:szCs w:val="24"/>
                <w:highlight w:val="none"/>
                <w14:textFill>
                  <w14:solidFill>
                    <w14:schemeClr w14:val="tx1"/>
                  </w14:solidFill>
                </w14:textFill>
              </w:rPr>
              <w:t>调试</w:t>
            </w:r>
            <w:r>
              <w:rPr>
                <w:rFonts w:ascii="Times New Roman" w:hAnsi="Times New Roman" w:eastAsia="宋体"/>
                <w:color w:val="000000" w:themeColor="text1"/>
                <w:sz w:val="24"/>
                <w:szCs w:val="24"/>
                <w:highlight w:val="none"/>
                <w14:textFill>
                  <w14:solidFill>
                    <w14:schemeClr w14:val="tx1"/>
                  </w14:solidFill>
                </w14:textFill>
              </w:rPr>
              <w:t>时间</w:t>
            </w:r>
          </w:p>
        </w:tc>
        <w:tc>
          <w:tcPr>
            <w:tcW w:w="2863" w:type="dxa"/>
            <w:vAlign w:val="center"/>
          </w:tcPr>
          <w:p w14:paraId="670FC51C">
            <w:pPr>
              <w:spacing w:after="0"/>
              <w:jc w:val="center"/>
              <w:rPr>
                <w:rFonts w:ascii="Times New Roman" w:hAnsi="Times New Roman" w:eastAsia="宋体"/>
                <w:color w:val="000000" w:themeColor="text1"/>
                <w:sz w:val="24"/>
                <w:szCs w:val="24"/>
                <w:highlight w:val="none"/>
                <w14:textFill>
                  <w14:solidFill>
                    <w14:schemeClr w14:val="tx1"/>
                  </w14:solidFill>
                </w14:textFill>
              </w:rPr>
            </w:pP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2024</w:t>
            </w:r>
            <w:r>
              <w:rPr>
                <w:rFonts w:hint="eastAsia" w:ascii="Times New Roman" w:hAnsi="Times New Roman" w:eastAsia="宋体"/>
                <w:color w:val="000000" w:themeColor="text1"/>
                <w:sz w:val="24"/>
                <w:szCs w:val="24"/>
                <w:highlight w:val="none"/>
                <w14:textFill>
                  <w14:solidFill>
                    <w14:schemeClr w14:val="tx1"/>
                  </w14:solidFill>
                </w14:textFill>
              </w:rPr>
              <w:t>年</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12</w:t>
            </w:r>
            <w:r>
              <w:rPr>
                <w:rFonts w:hint="eastAsia" w:ascii="Times New Roman" w:hAnsi="Times New Roman" w:eastAsia="宋体"/>
                <w:color w:val="000000" w:themeColor="text1"/>
                <w:sz w:val="24"/>
                <w:szCs w:val="24"/>
                <w:highlight w:val="none"/>
                <w14:textFill>
                  <w14:solidFill>
                    <w14:schemeClr w14:val="tx1"/>
                  </w14:solidFill>
                </w14:textFill>
              </w:rPr>
              <w:t>月</w:t>
            </w:r>
          </w:p>
        </w:tc>
        <w:tc>
          <w:tcPr>
            <w:tcW w:w="1965" w:type="dxa"/>
            <w:vAlign w:val="center"/>
          </w:tcPr>
          <w:p w14:paraId="0AF652C4">
            <w:pPr>
              <w:spacing w:after="0"/>
              <w:jc w:val="center"/>
              <w:rPr>
                <w:rFonts w:ascii="Times New Roman" w:hAnsi="Times New Roman" w:eastAsia="宋体"/>
                <w:color w:val="000000" w:themeColor="text1"/>
                <w:sz w:val="24"/>
                <w:szCs w:val="24"/>
                <w:highlight w:val="none"/>
                <w14:textFill>
                  <w14:solidFill>
                    <w14:schemeClr w14:val="tx1"/>
                  </w14:solidFill>
                </w14:textFill>
              </w:rPr>
            </w:pPr>
            <w:r>
              <w:rPr>
                <w:rFonts w:hint="eastAsia" w:ascii="Times New Roman" w:hAnsi="Times New Roman" w:eastAsia="宋体"/>
                <w:color w:val="000000" w:themeColor="text1"/>
                <w:sz w:val="24"/>
                <w:szCs w:val="24"/>
                <w:highlight w:val="none"/>
                <w14:textFill>
                  <w14:solidFill>
                    <w14:schemeClr w14:val="tx1"/>
                  </w14:solidFill>
                </w14:textFill>
              </w:rPr>
              <w:t>验收</w:t>
            </w:r>
            <w:r>
              <w:rPr>
                <w:rFonts w:ascii="Times New Roman" w:hAnsi="Times New Roman" w:eastAsia="宋体"/>
                <w:color w:val="000000" w:themeColor="text1"/>
                <w:sz w:val="24"/>
                <w:szCs w:val="24"/>
                <w:highlight w:val="none"/>
                <w14:textFill>
                  <w14:solidFill>
                    <w14:schemeClr w14:val="tx1"/>
                  </w14:solidFill>
                </w14:textFill>
              </w:rPr>
              <w:t>现场监测时间</w:t>
            </w:r>
          </w:p>
        </w:tc>
        <w:tc>
          <w:tcPr>
            <w:tcW w:w="2976" w:type="dxa"/>
            <w:gridSpan w:val="3"/>
            <w:vAlign w:val="center"/>
          </w:tcPr>
          <w:p w14:paraId="429C427D">
            <w:pPr>
              <w:spacing w:after="0"/>
              <w:jc w:val="center"/>
              <w:rPr>
                <w:rFonts w:hint="default" w:ascii="Times New Roman" w:hAnsi="Times New Roman" w:eastAsia="宋体"/>
                <w:color w:val="000000" w:themeColor="text1"/>
                <w:sz w:val="24"/>
                <w:szCs w:val="24"/>
                <w:lang w:val="en-US" w:eastAsia="zh-CN"/>
                <w14:textFill>
                  <w14:solidFill>
                    <w14:schemeClr w14:val="tx1"/>
                  </w14:solidFill>
                </w14:textFill>
              </w:rPr>
            </w:pP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2024.12.28~2024.12.29</w:t>
            </w:r>
          </w:p>
        </w:tc>
      </w:tr>
      <w:tr w14:paraId="78ACBF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67" w:type="dxa"/>
            <w:vAlign w:val="center"/>
          </w:tcPr>
          <w:p w14:paraId="422F642F">
            <w:pPr>
              <w:spacing w:after="0"/>
              <w:jc w:val="center"/>
              <w:rPr>
                <w:rFonts w:ascii="Times New Roman" w:hAnsi="Times New Roman" w:eastAsia="宋体"/>
                <w:color w:val="000000" w:themeColor="text1"/>
                <w:sz w:val="24"/>
                <w:szCs w:val="24"/>
                <w:highlight w:val="none"/>
                <w14:textFill>
                  <w14:solidFill>
                    <w14:schemeClr w14:val="tx1"/>
                  </w14:solidFill>
                </w14:textFill>
              </w:rPr>
            </w:pPr>
            <w:r>
              <w:rPr>
                <w:rFonts w:ascii="Times New Roman" w:hAnsi="Times New Roman" w:eastAsia="宋体"/>
                <w:color w:val="000000" w:themeColor="text1"/>
                <w:sz w:val="24"/>
                <w:szCs w:val="24"/>
                <w:highlight w:val="none"/>
                <w14:textFill>
                  <w14:solidFill>
                    <w14:schemeClr w14:val="tx1"/>
                  </w14:solidFill>
                </w14:textFill>
              </w:rPr>
              <w:t>环评报告表</w:t>
            </w:r>
          </w:p>
          <w:p w14:paraId="6CD34F8D">
            <w:pPr>
              <w:spacing w:after="0"/>
              <w:jc w:val="center"/>
              <w:rPr>
                <w:rFonts w:ascii="Times New Roman" w:hAnsi="Times New Roman" w:eastAsia="宋体"/>
                <w:color w:val="000000" w:themeColor="text1"/>
                <w:sz w:val="24"/>
                <w:szCs w:val="24"/>
                <w:highlight w:val="none"/>
                <w14:textFill>
                  <w14:solidFill>
                    <w14:schemeClr w14:val="tx1"/>
                  </w14:solidFill>
                </w14:textFill>
              </w:rPr>
            </w:pPr>
            <w:r>
              <w:rPr>
                <w:rFonts w:ascii="Times New Roman" w:hAnsi="Times New Roman" w:eastAsia="宋体"/>
                <w:color w:val="000000" w:themeColor="text1"/>
                <w:sz w:val="24"/>
                <w:szCs w:val="24"/>
                <w:highlight w:val="none"/>
                <w14:textFill>
                  <w14:solidFill>
                    <w14:schemeClr w14:val="tx1"/>
                  </w14:solidFill>
                </w14:textFill>
              </w:rPr>
              <w:t>审批部门</w:t>
            </w:r>
          </w:p>
        </w:tc>
        <w:tc>
          <w:tcPr>
            <w:tcW w:w="2863" w:type="dxa"/>
            <w:vAlign w:val="center"/>
          </w:tcPr>
          <w:p w14:paraId="62F0F910">
            <w:pPr>
              <w:spacing w:after="0"/>
              <w:jc w:val="center"/>
              <w:rPr>
                <w:rFonts w:hint="default"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宿迁市沭阳生态环境局</w:t>
            </w:r>
          </w:p>
        </w:tc>
        <w:tc>
          <w:tcPr>
            <w:tcW w:w="1965" w:type="dxa"/>
            <w:vAlign w:val="center"/>
          </w:tcPr>
          <w:p w14:paraId="18D3E774">
            <w:pPr>
              <w:spacing w:after="0"/>
              <w:jc w:val="center"/>
              <w:rPr>
                <w:rFonts w:ascii="Times New Roman" w:hAnsi="Times New Roman" w:eastAsia="宋体"/>
                <w:color w:val="000000" w:themeColor="text1"/>
                <w:sz w:val="24"/>
                <w:szCs w:val="24"/>
                <w:highlight w:val="none"/>
                <w14:textFill>
                  <w14:solidFill>
                    <w14:schemeClr w14:val="tx1"/>
                  </w14:solidFill>
                </w14:textFill>
              </w:rPr>
            </w:pPr>
            <w:r>
              <w:rPr>
                <w:rFonts w:ascii="Times New Roman" w:hAnsi="Times New Roman" w:eastAsia="宋体"/>
                <w:color w:val="000000" w:themeColor="text1"/>
                <w:sz w:val="24"/>
                <w:szCs w:val="24"/>
                <w:highlight w:val="none"/>
                <w14:textFill>
                  <w14:solidFill>
                    <w14:schemeClr w14:val="tx1"/>
                  </w14:solidFill>
                </w14:textFill>
              </w:rPr>
              <w:t>环评报告表编制单位</w:t>
            </w:r>
          </w:p>
        </w:tc>
        <w:tc>
          <w:tcPr>
            <w:tcW w:w="2976" w:type="dxa"/>
            <w:gridSpan w:val="3"/>
            <w:vAlign w:val="center"/>
          </w:tcPr>
          <w:p w14:paraId="6DCBFAFC">
            <w:pPr>
              <w:spacing w:after="0"/>
              <w:jc w:val="center"/>
              <w:rPr>
                <w:rFonts w:hint="default" w:ascii="Times New Roman" w:hAnsi="Times New Roman" w:eastAsia="宋体"/>
                <w:color w:val="000000" w:themeColor="text1"/>
                <w:sz w:val="24"/>
                <w:szCs w:val="24"/>
                <w:lang w:val="en-US" w:eastAsia="zh-CN"/>
                <w14:textFill>
                  <w14:solidFill>
                    <w14:schemeClr w14:val="tx1"/>
                  </w14:solidFill>
                </w14:textFill>
              </w:rPr>
            </w:pPr>
            <w:r>
              <w:rPr>
                <w:rFonts w:hint="default" w:ascii="Times New Roman" w:hAnsi="Times New Roman" w:eastAsia="宋体"/>
                <w:color w:val="000000" w:themeColor="text1"/>
                <w:sz w:val="24"/>
                <w:szCs w:val="24"/>
                <w:lang w:val="en-US" w:eastAsia="zh-CN"/>
                <w14:textFill>
                  <w14:solidFill>
                    <w14:schemeClr w14:val="tx1"/>
                  </w14:solidFill>
                </w14:textFill>
              </w:rPr>
              <w:t>江苏泰斯特生态环保研究院有限公司</w:t>
            </w:r>
          </w:p>
        </w:tc>
      </w:tr>
      <w:tr w14:paraId="1B404F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67" w:type="dxa"/>
            <w:vAlign w:val="center"/>
          </w:tcPr>
          <w:p w14:paraId="3BBE5D4A">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环保设施设计单位</w:t>
            </w:r>
          </w:p>
        </w:tc>
        <w:tc>
          <w:tcPr>
            <w:tcW w:w="2863" w:type="dxa"/>
            <w:vAlign w:val="center"/>
          </w:tcPr>
          <w:p w14:paraId="1515497E">
            <w:pPr>
              <w:spacing w:after="0"/>
              <w:jc w:val="center"/>
              <w:rPr>
                <w:rFonts w:hint="default"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宿迁科硕环保工程有限公司</w:t>
            </w:r>
          </w:p>
        </w:tc>
        <w:tc>
          <w:tcPr>
            <w:tcW w:w="1965" w:type="dxa"/>
            <w:vAlign w:val="center"/>
          </w:tcPr>
          <w:p w14:paraId="54FB42DF">
            <w:pPr>
              <w:spacing w:after="0"/>
              <w:jc w:val="center"/>
              <w:rPr>
                <w:rFonts w:hint="eastAsia" w:ascii="Times New Roman" w:hAnsi="Times New Roman" w:eastAsia="宋体"/>
                <w:color w:val="000000" w:themeColor="text1"/>
                <w:sz w:val="24"/>
                <w:szCs w:val="24"/>
                <w:highlight w:val="none"/>
                <w14:textFill>
                  <w14:solidFill>
                    <w14:schemeClr w14:val="tx1"/>
                  </w14:solidFill>
                </w14:textFill>
              </w:rPr>
            </w:pPr>
            <w:r>
              <w:rPr>
                <w:rFonts w:hint="eastAsia" w:ascii="Times New Roman" w:hAnsi="Times New Roman" w:eastAsia="宋体"/>
                <w:color w:val="000000" w:themeColor="text1"/>
                <w:sz w:val="24"/>
                <w:szCs w:val="24"/>
                <w:highlight w:val="none"/>
                <w14:textFill>
                  <w14:solidFill>
                    <w14:schemeClr w14:val="tx1"/>
                  </w14:solidFill>
                </w14:textFill>
              </w:rPr>
              <w:t>环保设施施工单位</w:t>
            </w:r>
          </w:p>
        </w:tc>
        <w:tc>
          <w:tcPr>
            <w:tcW w:w="2976" w:type="dxa"/>
            <w:gridSpan w:val="3"/>
            <w:vAlign w:val="center"/>
          </w:tcPr>
          <w:p w14:paraId="05EEC3DE">
            <w:pPr>
              <w:spacing w:after="0"/>
              <w:jc w:val="center"/>
              <w:rPr>
                <w:rFonts w:hint="default"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宿迁科硕环保工程有限公司</w:t>
            </w:r>
          </w:p>
        </w:tc>
      </w:tr>
      <w:tr w14:paraId="7B230D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67" w:type="dxa"/>
            <w:vAlign w:val="center"/>
          </w:tcPr>
          <w:p w14:paraId="10928DDF">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投资总概算</w:t>
            </w:r>
          </w:p>
        </w:tc>
        <w:tc>
          <w:tcPr>
            <w:tcW w:w="2863" w:type="dxa"/>
            <w:vAlign w:val="center"/>
          </w:tcPr>
          <w:p w14:paraId="588A04A6">
            <w:pPr>
              <w:spacing w:after="0"/>
              <w:jc w:val="center"/>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3000</w:t>
            </w:r>
            <w:r>
              <w:rPr>
                <w:rFonts w:hint="eastAsia" w:ascii="Times New Roman" w:hAnsi="Times New Roman" w:eastAsia="宋体"/>
                <w:color w:val="000000" w:themeColor="text1"/>
                <w:sz w:val="24"/>
                <w:szCs w:val="24"/>
                <w14:textFill>
                  <w14:solidFill>
                    <w14:schemeClr w14:val="tx1"/>
                  </w14:solidFill>
                </w14:textFill>
              </w:rPr>
              <w:t>万元</w:t>
            </w:r>
          </w:p>
        </w:tc>
        <w:tc>
          <w:tcPr>
            <w:tcW w:w="1965" w:type="dxa"/>
            <w:vAlign w:val="center"/>
          </w:tcPr>
          <w:p w14:paraId="756F8F42">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环保投资总概算</w:t>
            </w:r>
          </w:p>
        </w:tc>
        <w:tc>
          <w:tcPr>
            <w:tcW w:w="1125" w:type="dxa"/>
            <w:vAlign w:val="center"/>
          </w:tcPr>
          <w:p w14:paraId="7F8C6961">
            <w:pPr>
              <w:spacing w:after="0"/>
              <w:jc w:val="center"/>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56</w:t>
            </w:r>
            <w:r>
              <w:rPr>
                <w:rFonts w:hint="eastAsia" w:ascii="Times New Roman" w:hAnsi="Times New Roman" w:eastAsia="宋体"/>
                <w:color w:val="000000" w:themeColor="text1"/>
                <w:sz w:val="24"/>
                <w:szCs w:val="24"/>
                <w14:textFill>
                  <w14:solidFill>
                    <w14:schemeClr w14:val="tx1"/>
                  </w14:solidFill>
                </w14:textFill>
              </w:rPr>
              <w:t>万元</w:t>
            </w:r>
          </w:p>
        </w:tc>
        <w:tc>
          <w:tcPr>
            <w:tcW w:w="915" w:type="dxa"/>
            <w:vAlign w:val="center"/>
          </w:tcPr>
          <w:p w14:paraId="3461A866">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比例</w:t>
            </w:r>
          </w:p>
        </w:tc>
        <w:tc>
          <w:tcPr>
            <w:tcW w:w="936" w:type="dxa"/>
            <w:vAlign w:val="center"/>
          </w:tcPr>
          <w:p w14:paraId="738B503F">
            <w:pPr>
              <w:spacing w:after="0"/>
              <w:jc w:val="center"/>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1.9</w:t>
            </w:r>
            <w:r>
              <w:rPr>
                <w:rFonts w:hint="eastAsia" w:ascii="Times New Roman" w:hAnsi="Times New Roman" w:eastAsia="宋体"/>
                <w:color w:val="000000" w:themeColor="text1"/>
                <w:sz w:val="24"/>
                <w:szCs w:val="24"/>
                <w14:textFill>
                  <w14:solidFill>
                    <w14:schemeClr w14:val="tx1"/>
                  </w14:solidFill>
                </w14:textFill>
              </w:rPr>
              <w:t>%</w:t>
            </w:r>
          </w:p>
        </w:tc>
      </w:tr>
      <w:tr w14:paraId="4CE45D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67" w:type="dxa"/>
            <w:vAlign w:val="center"/>
          </w:tcPr>
          <w:p w14:paraId="74CC45A0">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实际总概算</w:t>
            </w:r>
          </w:p>
        </w:tc>
        <w:tc>
          <w:tcPr>
            <w:tcW w:w="2863" w:type="dxa"/>
            <w:vAlign w:val="center"/>
          </w:tcPr>
          <w:p w14:paraId="11CF0AE7">
            <w:pPr>
              <w:spacing w:after="0"/>
              <w:jc w:val="center"/>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1000</w:t>
            </w:r>
            <w:r>
              <w:rPr>
                <w:rFonts w:hint="eastAsia" w:ascii="Times New Roman" w:hAnsi="Times New Roman" w:eastAsia="宋体"/>
                <w:color w:val="000000" w:themeColor="text1"/>
                <w:sz w:val="24"/>
                <w:szCs w:val="24"/>
                <w14:textFill>
                  <w14:solidFill>
                    <w14:schemeClr w14:val="tx1"/>
                  </w14:solidFill>
                </w14:textFill>
              </w:rPr>
              <w:t>万元</w:t>
            </w:r>
          </w:p>
        </w:tc>
        <w:tc>
          <w:tcPr>
            <w:tcW w:w="1965" w:type="dxa"/>
            <w:vAlign w:val="center"/>
          </w:tcPr>
          <w:p w14:paraId="37F87257">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highlight w:val="none"/>
                <w14:textFill>
                  <w14:solidFill>
                    <w14:schemeClr w14:val="tx1"/>
                  </w14:solidFill>
                </w14:textFill>
              </w:rPr>
              <w:t>环保投资</w:t>
            </w:r>
          </w:p>
        </w:tc>
        <w:tc>
          <w:tcPr>
            <w:tcW w:w="1125" w:type="dxa"/>
            <w:vAlign w:val="center"/>
          </w:tcPr>
          <w:p w14:paraId="2B44C30F">
            <w:pPr>
              <w:spacing w:after="0"/>
              <w:jc w:val="center"/>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60</w:t>
            </w:r>
            <w:r>
              <w:rPr>
                <w:rFonts w:hint="eastAsia" w:ascii="Times New Roman" w:hAnsi="Times New Roman" w:eastAsia="宋体"/>
                <w:color w:val="000000" w:themeColor="text1"/>
                <w:sz w:val="24"/>
                <w:szCs w:val="24"/>
                <w14:textFill>
                  <w14:solidFill>
                    <w14:schemeClr w14:val="tx1"/>
                  </w14:solidFill>
                </w14:textFill>
              </w:rPr>
              <w:t>万元</w:t>
            </w:r>
          </w:p>
        </w:tc>
        <w:tc>
          <w:tcPr>
            <w:tcW w:w="915" w:type="dxa"/>
            <w:vAlign w:val="center"/>
          </w:tcPr>
          <w:p w14:paraId="221D8520">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比例</w:t>
            </w:r>
          </w:p>
        </w:tc>
        <w:tc>
          <w:tcPr>
            <w:tcW w:w="936" w:type="dxa"/>
            <w:vAlign w:val="center"/>
          </w:tcPr>
          <w:p w14:paraId="57329742">
            <w:pPr>
              <w:spacing w:after="0"/>
              <w:jc w:val="center"/>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highlight w:val="none"/>
                <w:shd w:val="clear" w:fill="FFFFFF"/>
                <w:lang w:val="en-US" w:eastAsia="zh-CN"/>
                <w14:textFill>
                  <w14:solidFill>
                    <w14:schemeClr w14:val="tx1"/>
                  </w14:solidFill>
                </w14:textFill>
              </w:rPr>
              <w:t>6</w:t>
            </w:r>
            <w:r>
              <w:rPr>
                <w:rFonts w:hint="eastAsia" w:ascii="Times New Roman" w:hAnsi="Times New Roman" w:eastAsia="宋体"/>
                <w:color w:val="000000" w:themeColor="text1"/>
                <w:sz w:val="24"/>
                <w:szCs w:val="24"/>
                <w:highlight w:val="none"/>
                <w:shd w:val="clear" w:fill="FFFFFF"/>
                <w14:textFill>
                  <w14:solidFill>
                    <w14:schemeClr w14:val="tx1"/>
                  </w14:solidFill>
                </w14:textFill>
              </w:rPr>
              <w:t>%</w:t>
            </w:r>
          </w:p>
        </w:tc>
      </w:tr>
      <w:tr w14:paraId="44E90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071" w:type="dxa"/>
            <w:gridSpan w:val="6"/>
            <w:vAlign w:val="center"/>
          </w:tcPr>
          <w:p w14:paraId="00150662">
            <w:pPr>
              <w:spacing w:after="0"/>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验收范围：木制品加工项目</w:t>
            </w:r>
            <w:r>
              <w:rPr>
                <w:rFonts w:hint="eastAsia" w:ascii="Times New Roman" w:hAnsi="Times New Roman" w:eastAsia="宋体"/>
                <w:color w:val="auto"/>
                <w:sz w:val="24"/>
                <w:szCs w:val="24"/>
                <w:lang w:val="en-US" w:eastAsia="zh-CN"/>
              </w:rPr>
              <w:t>建设内容有关的各项环境保护措施进行验收</w:t>
            </w:r>
          </w:p>
        </w:tc>
      </w:tr>
      <w:tr w14:paraId="0F310A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276" w:hRule="atLeast"/>
          <w:jc w:val="center"/>
        </w:trPr>
        <w:tc>
          <w:tcPr>
            <w:tcW w:w="1267" w:type="dxa"/>
            <w:vAlign w:val="center"/>
          </w:tcPr>
          <w:p w14:paraId="061B4712">
            <w:pPr>
              <w:spacing w:after="0"/>
              <w:jc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验收监测依据</w:t>
            </w:r>
          </w:p>
        </w:tc>
        <w:tc>
          <w:tcPr>
            <w:tcW w:w="7804" w:type="dxa"/>
            <w:gridSpan w:val="5"/>
            <w:vAlign w:val="center"/>
          </w:tcPr>
          <w:p w14:paraId="477CD143">
            <w:pPr>
              <w:keepNext w:val="0"/>
              <w:keepLines w:val="0"/>
              <w:pageBreakBefore w:val="0"/>
              <w:widowControl/>
              <w:kinsoku/>
              <w:wordWrap/>
              <w:overflowPunct/>
              <w:topLinePunct w:val="0"/>
              <w:autoSpaceDE/>
              <w:autoSpaceDN/>
              <w:bidi w:val="0"/>
              <w:adjustRightInd w:val="0"/>
              <w:spacing w:after="0" w:line="360" w:lineRule="auto"/>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1）《中华人民共和国环境保护法》（2015年1月1日）；</w:t>
            </w:r>
          </w:p>
          <w:p w14:paraId="067B26B6">
            <w:pPr>
              <w:keepNext w:val="0"/>
              <w:keepLines w:val="0"/>
              <w:pageBreakBefore w:val="0"/>
              <w:widowControl/>
              <w:kinsoku/>
              <w:wordWrap/>
              <w:overflowPunct/>
              <w:topLinePunct w:val="0"/>
              <w:autoSpaceDE/>
              <w:autoSpaceDN/>
              <w:bidi w:val="0"/>
              <w:adjustRightInd w:val="0"/>
              <w:spacing w:after="0" w:line="360" w:lineRule="auto"/>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）《建设项目环境保护管理条例》（自2017年10月1日起施行）；</w:t>
            </w:r>
          </w:p>
          <w:p w14:paraId="08BA3A3C">
            <w:pPr>
              <w:keepNext w:val="0"/>
              <w:keepLines w:val="0"/>
              <w:pageBreakBefore w:val="0"/>
              <w:widowControl/>
              <w:kinsoku/>
              <w:wordWrap/>
              <w:overflowPunct/>
              <w:topLinePunct w:val="0"/>
              <w:autoSpaceDE/>
              <w:autoSpaceDN/>
              <w:bidi w:val="0"/>
              <w:adjustRightInd w:val="0"/>
              <w:spacing w:after="0" w:line="360" w:lineRule="auto"/>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）《建设项目竣工环境保护验收暂行办法》（国环规环评[2017]4号）；</w:t>
            </w:r>
          </w:p>
          <w:p w14:paraId="57F39BA6">
            <w:pPr>
              <w:keepNext w:val="0"/>
              <w:keepLines w:val="0"/>
              <w:pageBreakBefore w:val="0"/>
              <w:widowControl/>
              <w:kinsoku/>
              <w:wordWrap/>
              <w:overflowPunct/>
              <w:topLinePunct w:val="0"/>
              <w:autoSpaceDE/>
              <w:autoSpaceDN/>
              <w:bidi w:val="0"/>
              <w:adjustRightInd w:val="0"/>
              <w:spacing w:after="0" w:line="360" w:lineRule="auto"/>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）《建设项目竣工环境保护验收技术指南 污染影响类》（生态环境部）；</w:t>
            </w:r>
          </w:p>
          <w:p w14:paraId="31D27624">
            <w:pPr>
              <w:keepNext w:val="0"/>
              <w:keepLines w:val="0"/>
              <w:pageBreakBefore w:val="0"/>
              <w:widowControl/>
              <w:kinsoku/>
              <w:wordWrap/>
              <w:overflowPunct/>
              <w:topLinePunct w:val="0"/>
              <w:autoSpaceDE/>
              <w:autoSpaceDN/>
              <w:bidi w:val="0"/>
              <w:adjustRightInd w:val="0"/>
              <w:spacing w:after="0" w:line="360" w:lineRule="auto"/>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）《江苏省排污口设置及规范化整治管理办法》（江苏省环境保护局，苏环控[97]122号）；</w:t>
            </w:r>
          </w:p>
          <w:p w14:paraId="66130C56">
            <w:pPr>
              <w:pStyle w:val="8"/>
              <w:keepNext w:val="0"/>
              <w:keepLines w:val="0"/>
              <w:pageBreakBefore w:val="0"/>
              <w:widowControl/>
              <w:kinsoku/>
              <w:wordWrap/>
              <w:overflowPunct/>
              <w:topLinePunct w:val="0"/>
              <w:autoSpaceDE/>
              <w:autoSpaceDN/>
              <w:bidi w:val="0"/>
              <w:adjustRightInd w:val="0"/>
              <w:snapToGrid w:val="0"/>
              <w:spacing w:after="0" w:line="360" w:lineRule="auto"/>
              <w:jc w:val="both"/>
              <w:textAlignment w:val="auto"/>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6</w:t>
            </w:r>
            <w:r>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t>）关于印发</w:t>
            </w: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《污染影响类建设项目重大变动清单（试行）》环办环评函〔2020〕688号</w:t>
            </w:r>
            <w:r>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t>；</w:t>
            </w:r>
          </w:p>
          <w:p w14:paraId="504D5214">
            <w:pPr>
              <w:keepNext w:val="0"/>
              <w:keepLines w:val="0"/>
              <w:pageBreakBefore w:val="0"/>
              <w:widowControl/>
              <w:kinsoku/>
              <w:wordWrap/>
              <w:overflowPunct/>
              <w:topLinePunct w:val="0"/>
              <w:autoSpaceDE/>
              <w:autoSpaceDN/>
              <w:bidi w:val="0"/>
              <w:adjustRightInd w:val="0"/>
              <w:snapToGrid w:val="0"/>
              <w:spacing w:after="0" w:line="360" w:lineRule="auto"/>
              <w:jc w:val="both"/>
              <w:textAlignment w:val="auto"/>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（7）</w:t>
            </w:r>
            <w:r>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t>省生态环境厅</w:t>
            </w: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t>关于加强涉变动项目环评与排污许可管理衔接的通知</w:t>
            </w: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t>（江苏省生态环境厅，2021年4月2日）</w:t>
            </w:r>
          </w:p>
          <w:p w14:paraId="28335CDB">
            <w:pPr>
              <w:keepNext w:val="0"/>
              <w:keepLines w:val="0"/>
              <w:pageBreakBefore w:val="0"/>
              <w:widowControl/>
              <w:kinsoku/>
              <w:wordWrap/>
              <w:overflowPunct/>
              <w:topLinePunct w:val="0"/>
              <w:autoSpaceDE/>
              <w:autoSpaceDN/>
              <w:bidi w:val="0"/>
              <w:adjustRightInd w:val="0"/>
              <w:snapToGrid w:val="0"/>
              <w:spacing w:after="0" w:line="360" w:lineRule="auto"/>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8</w:t>
            </w:r>
            <w:r>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t>）《关于加强建设项目竣工环境保护验收监</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测工作中污染事故防范环境管理检查工作的通知》（中国环境监测总站，总站验字[2005]188 号文）；</w:t>
            </w:r>
          </w:p>
          <w:p w14:paraId="0A1F2779">
            <w:pPr>
              <w:keepNext w:val="0"/>
              <w:keepLines w:val="0"/>
              <w:pageBreakBefore w:val="0"/>
              <w:widowControl/>
              <w:kinsoku/>
              <w:wordWrap/>
              <w:overflowPunct/>
              <w:topLinePunct w:val="0"/>
              <w:autoSpaceDE/>
              <w:autoSpaceDN/>
              <w:bidi w:val="0"/>
              <w:adjustRightInd w:val="0"/>
              <w:spacing w:after="0" w:line="360" w:lineRule="auto"/>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）《关于建设项目竣工环境保护验收有关事项的通知》（江苏省环境保护厅，苏环办[2018]34号，2018年01月26日）；</w:t>
            </w:r>
          </w:p>
          <w:p w14:paraId="719A8044">
            <w:pPr>
              <w:keepNext w:val="0"/>
              <w:keepLines w:val="0"/>
              <w:pageBreakBefore w:val="0"/>
              <w:widowControl/>
              <w:kinsoku/>
              <w:wordWrap/>
              <w:overflowPunct/>
              <w:topLinePunct w:val="0"/>
              <w:autoSpaceDE/>
              <w:autoSpaceDN/>
              <w:bidi w:val="0"/>
              <w:adjustRightInd w:val="0"/>
              <w:snapToGrid/>
              <w:spacing w:after="0" w:line="360" w:lineRule="auto"/>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沭阳县恒汐木业制品厂木制品加工项目环境影响</w:t>
            </w:r>
            <w:r>
              <w:rPr>
                <w:rFonts w:hint="default" w:ascii="Times New Roman" w:hAnsi="Times New Roman" w:eastAsia="宋体" w:cs="Times New Roman"/>
                <w:color w:val="auto"/>
                <w:sz w:val="24"/>
                <w:szCs w:val="24"/>
                <w:lang w:val="en-US" w:eastAsia="zh-CN"/>
              </w:rPr>
              <w:t>报告</w:t>
            </w:r>
            <w:r>
              <w:rPr>
                <w:rFonts w:hint="eastAsia" w:ascii="Times New Roman" w:hAnsi="Times New Roman" w:eastAsia="宋体" w:cs="Times New Roman"/>
                <w:color w:val="auto"/>
                <w:sz w:val="24"/>
                <w:szCs w:val="24"/>
                <w:lang w:val="en-US" w:eastAsia="zh-CN"/>
              </w:rPr>
              <w:t>表</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olor w:val="000000" w:themeColor="text1"/>
                <w:sz w:val="24"/>
                <w:szCs w:val="24"/>
                <w:lang w:val="en-US" w:eastAsia="zh-CN"/>
                <w14:textFill>
                  <w14:solidFill>
                    <w14:schemeClr w14:val="tx1"/>
                  </w14:solidFill>
                </w14:textFill>
              </w:rPr>
              <w:t>江苏恒环环境有限公司</w:t>
            </w:r>
            <w:r>
              <w:rPr>
                <w:rFonts w:hint="default" w:ascii="Times New Roman" w:hAnsi="Times New Roman" w:eastAsia="宋体" w:cs="Times New Roman"/>
                <w:color w:val="auto"/>
                <w:sz w:val="24"/>
                <w:szCs w:val="24"/>
                <w:lang w:val="en-US" w:eastAsia="zh-CN"/>
              </w:rPr>
              <w:t>，2</w:t>
            </w:r>
            <w:r>
              <w:rPr>
                <w:rFonts w:hint="eastAsia" w:ascii="Times New Roman" w:hAnsi="Times New Roman" w:eastAsia="宋体" w:cs="Times New Roman"/>
                <w:color w:val="auto"/>
                <w:sz w:val="24"/>
                <w:szCs w:val="24"/>
                <w:lang w:val="en-US" w:eastAsia="zh-CN"/>
              </w:rPr>
              <w:t>024</w:t>
            </w:r>
            <w:r>
              <w:rPr>
                <w:rFonts w:hint="default" w:ascii="Times New Roman" w:hAnsi="Times New Roman" w:eastAsia="宋体" w:cs="Times New Roman"/>
                <w:color w:val="auto"/>
                <w:sz w:val="24"/>
                <w:szCs w:val="24"/>
                <w:lang w:val="en-US" w:eastAsia="zh-CN"/>
              </w:rPr>
              <w:t>年</w:t>
            </w:r>
            <w:r>
              <w:rPr>
                <w:rFonts w:hint="eastAsia"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lang w:val="en-US" w:eastAsia="zh-CN"/>
              </w:rPr>
              <w:t>月）；</w:t>
            </w:r>
          </w:p>
          <w:p w14:paraId="659FF427">
            <w:pPr>
              <w:keepNext w:val="0"/>
              <w:keepLines w:val="0"/>
              <w:pageBreakBefore w:val="0"/>
              <w:widowControl/>
              <w:kinsoku/>
              <w:wordWrap/>
              <w:overflowPunct/>
              <w:topLinePunct w:val="0"/>
              <w:autoSpaceDE/>
              <w:autoSpaceDN/>
              <w:bidi w:val="0"/>
              <w:adjustRightInd w:val="0"/>
              <w:snapToGrid/>
              <w:spacing w:after="0" w:line="360" w:lineRule="auto"/>
              <w:jc w:val="both"/>
              <w:textAlignment w:val="auto"/>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沭阳县恒汐木业制品厂木制品加工项目环境影响</w:t>
            </w:r>
            <w:r>
              <w:rPr>
                <w:rFonts w:hint="default" w:ascii="Times New Roman" w:hAnsi="Times New Roman" w:eastAsia="宋体" w:cs="Times New Roman"/>
                <w:color w:val="auto"/>
                <w:sz w:val="24"/>
                <w:szCs w:val="24"/>
                <w:lang w:val="en-US" w:eastAsia="zh-CN"/>
              </w:rPr>
              <w:t>报告</w:t>
            </w:r>
            <w:r>
              <w:rPr>
                <w:rFonts w:hint="eastAsia" w:ascii="Times New Roman" w:hAnsi="Times New Roman" w:eastAsia="宋体" w:cs="Times New Roman"/>
                <w:color w:val="auto"/>
                <w:sz w:val="24"/>
                <w:szCs w:val="24"/>
                <w:lang w:val="en-US" w:eastAsia="zh-CN"/>
              </w:rPr>
              <w:t>表</w:t>
            </w:r>
            <w:r>
              <w:rPr>
                <w:rFonts w:hint="default" w:ascii="Times New Roman" w:hAnsi="Times New Roman" w:eastAsia="宋体" w:cs="Times New Roman"/>
                <w:color w:val="auto"/>
                <w:sz w:val="24"/>
                <w:szCs w:val="24"/>
                <w:lang w:val="en-US" w:eastAsia="zh-CN"/>
              </w:rPr>
              <w:t>的</w:t>
            </w:r>
            <w:r>
              <w:rPr>
                <w:rFonts w:hint="eastAsia" w:ascii="Times New Roman" w:hAnsi="Times New Roman" w:eastAsia="宋体" w:cs="Times New Roman"/>
                <w:color w:val="auto"/>
                <w:sz w:val="24"/>
                <w:szCs w:val="24"/>
                <w:lang w:val="en-US" w:eastAsia="zh-CN"/>
              </w:rPr>
              <w:t>批复</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宿迁市生态环境局</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宿环建管表</w:t>
            </w:r>
            <w:r>
              <w:rPr>
                <w:rFonts w:hint="default" w:ascii="Times New Roman" w:hAnsi="Times New Roman" w:eastAsia="微软雅黑" w:cs="Times New Roman"/>
                <w:color w:val="auto"/>
                <w:sz w:val="24"/>
                <w:szCs w:val="24"/>
                <w:lang w:val="en-US" w:eastAsia="zh-CN"/>
              </w:rPr>
              <w:t>〔</w:t>
            </w:r>
            <w:r>
              <w:rPr>
                <w:rFonts w:hint="default" w:ascii="Times New Roman" w:hAnsi="Times New Roman" w:cs="Times New Roman"/>
                <w:color w:val="auto"/>
                <w:sz w:val="24"/>
                <w:szCs w:val="24"/>
                <w:lang w:val="en-US" w:eastAsia="zh-CN"/>
              </w:rPr>
              <w:t>202</w:t>
            </w:r>
            <w:r>
              <w:rPr>
                <w:rFonts w:hint="eastAsia" w:ascii="Times New Roman" w:hAnsi="Times New Roman" w:cs="Times New Roman"/>
                <w:color w:val="auto"/>
                <w:sz w:val="24"/>
                <w:szCs w:val="24"/>
                <w:lang w:val="en-US" w:eastAsia="zh-CN"/>
              </w:rPr>
              <w:t>4</w:t>
            </w:r>
            <w:r>
              <w:rPr>
                <w:rFonts w:hint="default" w:ascii="Times New Roman" w:hAnsi="Times New Roman" w:eastAsia="微软雅黑"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1049号</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2024年11月22日</w:t>
            </w:r>
            <w:r>
              <w:rPr>
                <w:rFonts w:hint="default" w:ascii="Times New Roman" w:hAnsi="Times New Roman" w:eastAsia="宋体" w:cs="Times New Roman"/>
                <w:color w:val="auto"/>
                <w:sz w:val="24"/>
                <w:szCs w:val="24"/>
                <w:lang w:val="en-US" w:eastAsia="zh-CN"/>
              </w:rPr>
              <w:t>）；</w:t>
            </w:r>
          </w:p>
        </w:tc>
      </w:tr>
    </w:tbl>
    <w:p w14:paraId="32FC8D58">
      <w:pPr>
        <w:spacing w:after="0"/>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br w:type="page"/>
      </w:r>
    </w:p>
    <w:tbl>
      <w:tblPr>
        <w:tblStyle w:val="24"/>
        <w:tblW w:w="907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763"/>
        <w:gridCol w:w="7308"/>
      </w:tblGrid>
      <w:tr w14:paraId="42B1F2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61" w:hRule="atLeast"/>
          <w:jc w:val="center"/>
        </w:trPr>
        <w:tc>
          <w:tcPr>
            <w:tcW w:w="1763" w:type="dxa"/>
            <w:vAlign w:val="center"/>
          </w:tcPr>
          <w:p w14:paraId="291FC4AB">
            <w:pPr>
              <w:spacing w:after="0"/>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验收监测评价标准、标号、级别、限值</w:t>
            </w:r>
          </w:p>
        </w:tc>
        <w:tc>
          <w:tcPr>
            <w:tcW w:w="7308" w:type="dxa"/>
          </w:tcPr>
          <w:p w14:paraId="6DD6D0EE">
            <w:pPr>
              <w:keepNext w:val="0"/>
              <w:keepLines w:val="0"/>
              <w:pageBreakBefore w:val="0"/>
              <w:widowControl/>
              <w:numPr>
                <w:ilvl w:val="0"/>
                <w:numId w:val="2"/>
              </w:numPr>
              <w:kinsoku/>
              <w:wordWrap/>
              <w:overflowPunct/>
              <w:topLinePunct w:val="0"/>
              <w:autoSpaceDE/>
              <w:autoSpaceDN/>
              <w:bidi w:val="0"/>
              <w:adjustRightInd w:val="0"/>
              <w:snapToGrid/>
              <w:spacing w:after="0" w:line="360" w:lineRule="auto"/>
              <w:textAlignment w:val="auto"/>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废水</w:t>
            </w:r>
          </w:p>
          <w:p w14:paraId="00F10773">
            <w:pPr>
              <w:keepNext w:val="0"/>
              <w:keepLines w:val="0"/>
              <w:pageBreakBefore w:val="0"/>
              <w:widowControl/>
              <w:numPr>
                <w:ilvl w:val="0"/>
                <w:numId w:val="0"/>
              </w:numPr>
              <w:kinsoku/>
              <w:wordWrap/>
              <w:overflowPunct/>
              <w:topLinePunct w:val="0"/>
              <w:autoSpaceDE/>
              <w:autoSpaceDN/>
              <w:bidi w:val="0"/>
              <w:adjustRightInd w:val="0"/>
              <w:snapToGrid/>
              <w:spacing w:after="0" w:line="360" w:lineRule="auto"/>
              <w:ind w:firstLine="480" w:firstLineChars="200"/>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本项目用水主要为职工生活污水，外排废水主要为生活污水，经过化粪池预处理后用于厂区绿化，委托附近村民拉运。</w:t>
            </w:r>
          </w:p>
          <w:p w14:paraId="43196EC0">
            <w:pPr>
              <w:keepNext w:val="0"/>
              <w:keepLines w:val="0"/>
              <w:pageBreakBefore w:val="0"/>
              <w:widowControl/>
              <w:numPr>
                <w:ilvl w:val="0"/>
                <w:numId w:val="0"/>
              </w:numPr>
              <w:kinsoku/>
              <w:wordWrap/>
              <w:overflowPunct/>
              <w:topLinePunct w:val="0"/>
              <w:autoSpaceDE/>
              <w:autoSpaceDN/>
              <w:bidi w:val="0"/>
              <w:adjustRightInd w:val="0"/>
              <w:snapToGrid/>
              <w:spacing w:after="0" w:line="360" w:lineRule="auto"/>
              <w:textAlignment w:val="auto"/>
              <w:rPr>
                <w:rFonts w:hint="eastAsia"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2、废气</w:t>
            </w:r>
          </w:p>
          <w:p w14:paraId="0E6B4E26">
            <w:pPr>
              <w:keepNext w:val="0"/>
              <w:keepLines w:val="0"/>
              <w:pageBreakBefore w:val="0"/>
              <w:widowControl/>
              <w:numPr>
                <w:ilvl w:val="0"/>
                <w:numId w:val="0"/>
              </w:numPr>
              <w:kinsoku/>
              <w:wordWrap/>
              <w:overflowPunct/>
              <w:topLinePunct w:val="0"/>
              <w:autoSpaceDE/>
              <w:autoSpaceDN/>
              <w:bidi w:val="0"/>
              <w:adjustRightInd w:val="0"/>
              <w:snapToGrid/>
              <w:spacing w:after="0" w:line="360" w:lineRule="auto"/>
              <w:ind w:firstLine="480" w:firstLineChars="200"/>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本项目生产废气中非甲烷总烃、甲醛、颗粒物有组织排放执行江苏省《木材加工行业大气污染物排放标准》(DB32/4436-2022)中表1排放标准，厂区内甲醛、非甲烷总烃排放执行江苏省《木材加工行业大气污染物排放标准》(DB32/4436-2022)表3标准；厂界非甲烷总烃、甲醛无组织排放执行江苏省《木材加工行业大气污染物排放标准》(DB32/4436-2022)表4标准，颗粒物无组织排放执行江苏省《大气污染物综合排放标准》(DB3214041-2021)表3标准。</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具体标准见</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下表</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p>
          <w:p w14:paraId="1DDC892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表</w:t>
            </w: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1-1</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 xml:space="preserve">  大气污染物排放标准</w:t>
            </w:r>
          </w:p>
          <w:tbl>
            <w:tblPr>
              <w:tblStyle w:val="24"/>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346"/>
              <w:gridCol w:w="1652"/>
              <w:gridCol w:w="1735"/>
              <w:gridCol w:w="2356"/>
            </w:tblGrid>
            <w:tr w14:paraId="576F31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949" w:type="pct"/>
                  <w:vMerge w:val="restart"/>
                  <w:tcBorders>
                    <w:tl2br w:val="nil"/>
                    <w:tr2bl w:val="nil"/>
                  </w:tcBorders>
                  <w:noWrap w:val="0"/>
                  <w:vAlign w:val="center"/>
                </w:tcPr>
                <w:p w14:paraId="453C42F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污染物</w:t>
                  </w:r>
                </w:p>
              </w:tc>
              <w:tc>
                <w:tcPr>
                  <w:tcW w:w="1165" w:type="pct"/>
                  <w:tcBorders>
                    <w:tl2br w:val="nil"/>
                    <w:tr2bl w:val="nil"/>
                  </w:tcBorders>
                  <w:noWrap w:val="0"/>
                  <w:vAlign w:val="center"/>
                </w:tcPr>
                <w:p w14:paraId="6DE9C09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有组织</w:t>
                  </w:r>
                </w:p>
              </w:tc>
              <w:tc>
                <w:tcPr>
                  <w:tcW w:w="1223" w:type="pct"/>
                  <w:tcBorders>
                    <w:tl2br w:val="nil"/>
                    <w:tr2bl w:val="nil"/>
                  </w:tcBorders>
                  <w:noWrap w:val="0"/>
                  <w:vAlign w:val="center"/>
                </w:tcPr>
                <w:p w14:paraId="6C308C6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无组织</w:t>
                  </w:r>
                </w:p>
              </w:tc>
              <w:tc>
                <w:tcPr>
                  <w:tcW w:w="1661" w:type="pct"/>
                  <w:vMerge w:val="restart"/>
                  <w:tcBorders>
                    <w:tl2br w:val="nil"/>
                    <w:tr2bl w:val="nil"/>
                  </w:tcBorders>
                  <w:noWrap w:val="0"/>
                  <w:vAlign w:val="center"/>
                </w:tcPr>
                <w:p w14:paraId="0A1CECB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标准来源</w:t>
                  </w:r>
                </w:p>
              </w:tc>
            </w:tr>
            <w:tr w14:paraId="0CC448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949" w:type="pct"/>
                  <w:vMerge w:val="continue"/>
                  <w:tcBorders>
                    <w:tl2br w:val="nil"/>
                    <w:tr2bl w:val="nil"/>
                  </w:tcBorders>
                  <w:noWrap w:val="0"/>
                  <w:vAlign w:val="center"/>
                </w:tcPr>
                <w:p w14:paraId="7F86522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pPr>
                </w:p>
              </w:tc>
              <w:tc>
                <w:tcPr>
                  <w:tcW w:w="1165" w:type="pct"/>
                  <w:tcBorders>
                    <w:tl2br w:val="nil"/>
                    <w:tr2bl w:val="nil"/>
                  </w:tcBorders>
                  <w:noWrap w:val="0"/>
                  <w:vAlign w:val="center"/>
                </w:tcPr>
                <w:p w14:paraId="5DF8204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14:textFill>
                        <w14:solidFill>
                          <w14:schemeClr w14:val="tx1"/>
                        </w14:solidFill>
                      </w14:textFill>
                    </w:rPr>
                    <w:t>最高允许排放浓度</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14:textFill>
                        <w14:solidFill>
                          <w14:schemeClr w14:val="tx1"/>
                        </w14:solidFill>
                      </w14:textFill>
                    </w:rPr>
                    <w:t>mg/m</w:t>
                  </w:r>
                  <w:r>
                    <w:rPr>
                      <w:rFonts w:hint="default" w:ascii="Times New Roman" w:hAnsi="Times New Roman" w:eastAsia="宋体" w:cs="Times New Roman"/>
                      <w:b/>
                      <w:bCs w:val="0"/>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p>
              </w:tc>
              <w:tc>
                <w:tcPr>
                  <w:tcW w:w="1223" w:type="pct"/>
                  <w:tcBorders>
                    <w:tl2br w:val="nil"/>
                    <w:tr2bl w:val="nil"/>
                  </w:tcBorders>
                  <w:noWrap w:val="0"/>
                  <w:vAlign w:val="center"/>
                </w:tcPr>
                <w:p w14:paraId="46BD336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厂界监控点浓度限值（</w:t>
                  </w:r>
                  <w:r>
                    <w:rPr>
                      <w:rFonts w:hint="default" w:ascii="Times New Roman" w:hAnsi="Times New Roman" w:eastAsia="宋体" w:cs="Times New Roman"/>
                      <w:b/>
                      <w:bCs w:val="0"/>
                      <w:color w:val="000000" w:themeColor="text1"/>
                      <w:kern w:val="0"/>
                      <w:sz w:val="21"/>
                      <w:szCs w:val="21"/>
                      <w:highlight w:val="none"/>
                      <w14:textFill>
                        <w14:solidFill>
                          <w14:schemeClr w14:val="tx1"/>
                        </w14:solidFill>
                      </w14:textFill>
                    </w:rPr>
                    <w:t>mg/m</w:t>
                  </w:r>
                  <w:r>
                    <w:rPr>
                      <w:rFonts w:hint="default" w:ascii="Times New Roman" w:hAnsi="Times New Roman" w:eastAsia="宋体" w:cs="Times New Roman"/>
                      <w:b/>
                      <w:bCs w:val="0"/>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w:t>
                  </w:r>
                </w:p>
              </w:tc>
              <w:tc>
                <w:tcPr>
                  <w:tcW w:w="1661" w:type="pct"/>
                  <w:vMerge w:val="continue"/>
                  <w:tcBorders>
                    <w:tl2br w:val="nil"/>
                    <w:tr2bl w:val="nil"/>
                  </w:tcBorders>
                  <w:noWrap w:val="0"/>
                  <w:vAlign w:val="center"/>
                </w:tcPr>
                <w:p w14:paraId="34542B7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p>
              </w:tc>
            </w:tr>
            <w:tr w14:paraId="3AACBF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949" w:type="pct"/>
                  <w:tcBorders>
                    <w:tl2br w:val="nil"/>
                    <w:tr2bl w:val="nil"/>
                  </w:tcBorders>
                  <w:noWrap w:val="0"/>
                  <w:vAlign w:val="center"/>
                </w:tcPr>
                <w:p w14:paraId="510A840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甲醛</w:t>
                  </w:r>
                </w:p>
              </w:tc>
              <w:tc>
                <w:tcPr>
                  <w:tcW w:w="1165" w:type="pct"/>
                  <w:tcBorders>
                    <w:tl2br w:val="nil"/>
                    <w:tr2bl w:val="nil"/>
                  </w:tcBorders>
                  <w:noWrap w:val="0"/>
                  <w:vAlign w:val="center"/>
                </w:tcPr>
                <w:p w14:paraId="3640B64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4</w:t>
                  </w:r>
                </w:p>
              </w:tc>
              <w:tc>
                <w:tcPr>
                  <w:tcW w:w="1223" w:type="pct"/>
                  <w:tcBorders>
                    <w:tl2br w:val="nil"/>
                    <w:tr2bl w:val="nil"/>
                  </w:tcBorders>
                  <w:noWrap w:val="0"/>
                  <w:vAlign w:val="center"/>
                </w:tcPr>
                <w:p w14:paraId="6F332F2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0.05</w:t>
                  </w:r>
                </w:p>
              </w:tc>
              <w:tc>
                <w:tcPr>
                  <w:tcW w:w="1661" w:type="pct"/>
                  <w:vMerge w:val="restart"/>
                  <w:tcBorders>
                    <w:tl2br w:val="nil"/>
                    <w:tr2bl w:val="nil"/>
                  </w:tcBorders>
                  <w:noWrap w:val="0"/>
                  <w:vAlign w:val="center"/>
                </w:tcPr>
                <w:p w14:paraId="5D70286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江苏省《木材加工行业大气污染物排放标准》（DB32/4436-2022）、江苏省《大气污染物综合排放标准》（DB32/4041-2021）</w:t>
                  </w:r>
                </w:p>
              </w:tc>
            </w:tr>
            <w:tr w14:paraId="78AB6A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949" w:type="pct"/>
                  <w:tcBorders>
                    <w:tl2br w:val="nil"/>
                    <w:tr2bl w:val="nil"/>
                  </w:tcBorders>
                  <w:noWrap w:val="0"/>
                  <w:vAlign w:val="center"/>
                </w:tcPr>
                <w:p w14:paraId="247AABC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非甲烷总烃</w:t>
                  </w:r>
                </w:p>
              </w:tc>
              <w:tc>
                <w:tcPr>
                  <w:tcW w:w="1165" w:type="pct"/>
                  <w:tcBorders>
                    <w:tl2br w:val="nil"/>
                    <w:tr2bl w:val="nil"/>
                  </w:tcBorders>
                  <w:noWrap w:val="0"/>
                  <w:vAlign w:val="center"/>
                </w:tcPr>
                <w:p w14:paraId="328808C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40</w:t>
                  </w:r>
                </w:p>
              </w:tc>
              <w:tc>
                <w:tcPr>
                  <w:tcW w:w="1223" w:type="pct"/>
                  <w:tcBorders>
                    <w:tl2br w:val="nil"/>
                    <w:tr2bl w:val="nil"/>
                  </w:tcBorders>
                  <w:noWrap w:val="0"/>
                  <w:vAlign w:val="center"/>
                </w:tcPr>
                <w:p w14:paraId="4697947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4.0</w:t>
                  </w:r>
                </w:p>
              </w:tc>
              <w:tc>
                <w:tcPr>
                  <w:tcW w:w="1661" w:type="pct"/>
                  <w:vMerge w:val="continue"/>
                  <w:tcBorders>
                    <w:tl2br w:val="nil"/>
                    <w:tr2bl w:val="nil"/>
                  </w:tcBorders>
                  <w:noWrap w:val="0"/>
                  <w:vAlign w:val="center"/>
                </w:tcPr>
                <w:p w14:paraId="6EAA690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r>
            <w:tr w14:paraId="629CBB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949" w:type="pct"/>
                  <w:tcBorders>
                    <w:tl2br w:val="nil"/>
                    <w:tr2bl w:val="nil"/>
                  </w:tcBorders>
                  <w:noWrap w:val="0"/>
                  <w:vAlign w:val="center"/>
                </w:tcPr>
                <w:p w14:paraId="5D8A10D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颗粒物</w:t>
                  </w:r>
                </w:p>
              </w:tc>
              <w:tc>
                <w:tcPr>
                  <w:tcW w:w="1165" w:type="pct"/>
                  <w:tcBorders>
                    <w:tl2br w:val="nil"/>
                    <w:tr2bl w:val="nil"/>
                  </w:tcBorders>
                  <w:noWrap w:val="0"/>
                  <w:vAlign w:val="center"/>
                </w:tcPr>
                <w:p w14:paraId="27F4E01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15</w:t>
                  </w:r>
                </w:p>
              </w:tc>
              <w:tc>
                <w:tcPr>
                  <w:tcW w:w="1223" w:type="pct"/>
                  <w:tcBorders>
                    <w:tl2br w:val="nil"/>
                    <w:tr2bl w:val="nil"/>
                  </w:tcBorders>
                  <w:noWrap w:val="0"/>
                  <w:vAlign w:val="center"/>
                </w:tcPr>
                <w:p w14:paraId="00DB1AE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0.5</w:t>
                  </w:r>
                </w:p>
              </w:tc>
              <w:tc>
                <w:tcPr>
                  <w:tcW w:w="1661" w:type="pct"/>
                  <w:vMerge w:val="continue"/>
                  <w:tcBorders>
                    <w:tl2br w:val="nil"/>
                    <w:tr2bl w:val="nil"/>
                  </w:tcBorders>
                  <w:noWrap w:val="0"/>
                  <w:vAlign w:val="center"/>
                </w:tcPr>
                <w:p w14:paraId="1C06E6B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r>
          </w:tbl>
          <w:p w14:paraId="7C1F296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表</w:t>
            </w: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1-2</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 xml:space="preserve">  厂区内</w:t>
            </w:r>
            <w:r>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大气污染物</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无组织排放</w:t>
            </w:r>
            <w:r>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限值</w:t>
            </w:r>
          </w:p>
          <w:tbl>
            <w:tblPr>
              <w:tblStyle w:val="24"/>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095"/>
              <w:gridCol w:w="1728"/>
              <w:gridCol w:w="1828"/>
              <w:gridCol w:w="2438"/>
            </w:tblGrid>
            <w:tr w14:paraId="1D02EA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772" w:type="pct"/>
                  <w:tcBorders>
                    <w:tl2br w:val="nil"/>
                    <w:tr2bl w:val="nil"/>
                  </w:tcBorders>
                  <w:vAlign w:val="center"/>
                </w:tcPr>
                <w:p w14:paraId="02C3C47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污染物</w:t>
                  </w:r>
                </w:p>
              </w:tc>
              <w:tc>
                <w:tcPr>
                  <w:tcW w:w="1218" w:type="pct"/>
                  <w:tcBorders>
                    <w:tl2br w:val="nil"/>
                    <w:tr2bl w:val="nil"/>
                  </w:tcBorders>
                  <w:vAlign w:val="center"/>
                </w:tcPr>
                <w:p w14:paraId="3C49D05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排放限值</w:t>
                  </w:r>
                  <w:r>
                    <w:rPr>
                      <w:rFonts w:hint="default" w:ascii="Times New Roman" w:hAnsi="Times New Roman" w:eastAsia="宋体" w:cs="Times New Roman"/>
                      <w:b/>
                      <w:color w:val="000000" w:themeColor="text1"/>
                      <w:sz w:val="21"/>
                      <w:szCs w:val="21"/>
                      <w:highlight w:val="none"/>
                      <w14:textFill>
                        <w14:solidFill>
                          <w14:schemeClr w14:val="tx1"/>
                        </w14:solidFill>
                      </w14:textFill>
                    </w:rPr>
                    <w:t>（</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mg/m</w:t>
                  </w:r>
                  <w:r>
                    <w:rPr>
                      <w:rFonts w:hint="default" w:ascii="Times New Roman" w:hAnsi="Times New Roman" w:eastAsia="宋体" w:cs="Times New Roman"/>
                      <w:b/>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eastAsia="宋体" w:cs="Times New Roman"/>
                      <w:b/>
                      <w:color w:val="000000" w:themeColor="text1"/>
                      <w:sz w:val="21"/>
                      <w:szCs w:val="21"/>
                      <w:highlight w:val="none"/>
                      <w14:textFill>
                        <w14:solidFill>
                          <w14:schemeClr w14:val="tx1"/>
                        </w14:solidFill>
                      </w14:textFill>
                    </w:rPr>
                    <w:t>）</w:t>
                  </w:r>
                </w:p>
              </w:tc>
              <w:tc>
                <w:tcPr>
                  <w:tcW w:w="1289" w:type="pct"/>
                  <w:tcBorders>
                    <w:tl2br w:val="nil"/>
                    <w:tr2bl w:val="nil"/>
                  </w:tcBorders>
                  <w:vAlign w:val="center"/>
                </w:tcPr>
                <w:p w14:paraId="324E1DC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限值含义</w:t>
                  </w:r>
                </w:p>
              </w:tc>
              <w:tc>
                <w:tcPr>
                  <w:tcW w:w="1719" w:type="pct"/>
                  <w:tcBorders>
                    <w:tl2br w:val="nil"/>
                    <w:tr2bl w:val="nil"/>
                  </w:tcBorders>
                  <w:vAlign w:val="center"/>
                </w:tcPr>
                <w:p w14:paraId="4EE6AA1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标准来源</w:t>
                  </w:r>
                </w:p>
              </w:tc>
            </w:tr>
            <w:tr w14:paraId="7C9A98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772" w:type="pct"/>
                  <w:tcBorders>
                    <w:tl2br w:val="nil"/>
                    <w:tr2bl w:val="nil"/>
                  </w:tcBorders>
                  <w:vAlign w:val="center"/>
                </w:tcPr>
                <w:p w14:paraId="57D223F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甲醛</w:t>
                  </w:r>
                </w:p>
              </w:tc>
              <w:tc>
                <w:tcPr>
                  <w:tcW w:w="1218" w:type="pct"/>
                  <w:tcBorders>
                    <w:tl2br w:val="nil"/>
                    <w:tr2bl w:val="nil"/>
                  </w:tcBorders>
                  <w:vAlign w:val="center"/>
                </w:tcPr>
                <w:p w14:paraId="171BEC1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0.4</w:t>
                  </w:r>
                </w:p>
              </w:tc>
              <w:tc>
                <w:tcPr>
                  <w:tcW w:w="1289" w:type="pct"/>
                  <w:vMerge w:val="restart"/>
                  <w:tcBorders>
                    <w:tl2br w:val="nil"/>
                    <w:tr2bl w:val="nil"/>
                  </w:tcBorders>
                  <w:vAlign w:val="center"/>
                </w:tcPr>
                <w:p w14:paraId="068816B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监控点处1h平均浓度值</w:t>
                  </w:r>
                </w:p>
              </w:tc>
              <w:tc>
                <w:tcPr>
                  <w:tcW w:w="1719" w:type="pct"/>
                  <w:vMerge w:val="restart"/>
                  <w:tcBorders>
                    <w:tl2br w:val="nil"/>
                    <w:tr2bl w:val="nil"/>
                  </w:tcBorders>
                  <w:vAlign w:val="center"/>
                </w:tcPr>
                <w:p w14:paraId="283C62A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江苏省《木材加工行业大气污染物排放标准</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（DB32/4436-2022）</w:t>
                  </w:r>
                </w:p>
              </w:tc>
            </w:tr>
            <w:tr w14:paraId="6AA1FF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772" w:type="pct"/>
                  <w:vMerge w:val="restart"/>
                  <w:tcBorders>
                    <w:tl2br w:val="nil"/>
                    <w:tr2bl w:val="nil"/>
                  </w:tcBorders>
                  <w:vAlign w:val="center"/>
                </w:tcPr>
                <w:p w14:paraId="54DE397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NMHC</w:t>
                  </w:r>
                </w:p>
              </w:tc>
              <w:tc>
                <w:tcPr>
                  <w:tcW w:w="1218" w:type="pct"/>
                  <w:tcBorders>
                    <w:tl2br w:val="nil"/>
                    <w:tr2bl w:val="nil"/>
                  </w:tcBorders>
                  <w:vAlign w:val="center"/>
                </w:tcPr>
                <w:p w14:paraId="5142AA6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6</w:t>
                  </w:r>
                </w:p>
              </w:tc>
              <w:tc>
                <w:tcPr>
                  <w:tcW w:w="1289" w:type="pct"/>
                  <w:vMerge w:val="continue"/>
                  <w:tcBorders>
                    <w:tl2br w:val="nil"/>
                    <w:tr2bl w:val="nil"/>
                  </w:tcBorders>
                  <w:vAlign w:val="center"/>
                </w:tcPr>
                <w:p w14:paraId="4C712E5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1719" w:type="pct"/>
                  <w:vMerge w:val="continue"/>
                  <w:tcBorders>
                    <w:tl2br w:val="nil"/>
                    <w:tr2bl w:val="nil"/>
                  </w:tcBorders>
                  <w:vAlign w:val="center"/>
                </w:tcPr>
                <w:p w14:paraId="3C43818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r>
            <w:tr w14:paraId="56005D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772" w:type="pct"/>
                  <w:vMerge w:val="continue"/>
                  <w:tcBorders>
                    <w:tl2br w:val="nil"/>
                    <w:tr2bl w:val="nil"/>
                  </w:tcBorders>
                  <w:vAlign w:val="center"/>
                </w:tcPr>
                <w:p w14:paraId="6948C89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218" w:type="pct"/>
                  <w:tcBorders>
                    <w:tl2br w:val="nil"/>
                    <w:tr2bl w:val="nil"/>
                  </w:tcBorders>
                  <w:vAlign w:val="center"/>
                </w:tcPr>
                <w:p w14:paraId="6440C80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20</w:t>
                  </w:r>
                </w:p>
              </w:tc>
              <w:tc>
                <w:tcPr>
                  <w:tcW w:w="1289" w:type="pct"/>
                  <w:tcBorders>
                    <w:tl2br w:val="nil"/>
                    <w:tr2bl w:val="nil"/>
                  </w:tcBorders>
                  <w:vAlign w:val="center"/>
                </w:tcPr>
                <w:p w14:paraId="723AD7B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监控点处任意一次浓度值</w:t>
                  </w:r>
                </w:p>
              </w:tc>
              <w:tc>
                <w:tcPr>
                  <w:tcW w:w="1719" w:type="pct"/>
                  <w:vMerge w:val="continue"/>
                  <w:tcBorders>
                    <w:tl2br w:val="nil"/>
                    <w:tr2bl w:val="nil"/>
                  </w:tcBorders>
                  <w:vAlign w:val="center"/>
                </w:tcPr>
                <w:p w14:paraId="5B2ED3A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r>
          </w:tbl>
          <w:p w14:paraId="175A62E8">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ascii="Times New Roman" w:hAnsi="Times New Roman" w:eastAsia="宋体"/>
                <w:sz w:val="24"/>
                <w:szCs w:val="24"/>
              </w:rPr>
            </w:pPr>
            <w:r>
              <w:rPr>
                <w:rFonts w:hint="eastAsia" w:ascii="Times New Roman" w:hAnsi="Times New Roman" w:eastAsia="宋体"/>
                <w:sz w:val="24"/>
                <w:szCs w:val="24"/>
                <w:lang w:val="en-US" w:eastAsia="zh-CN"/>
              </w:rPr>
              <w:t>3</w:t>
            </w:r>
            <w:r>
              <w:rPr>
                <w:rFonts w:hint="eastAsia" w:ascii="Times New Roman" w:hAnsi="Times New Roman" w:eastAsia="宋体"/>
                <w:sz w:val="24"/>
                <w:szCs w:val="24"/>
              </w:rPr>
              <w:t>、噪声</w:t>
            </w:r>
          </w:p>
          <w:p w14:paraId="347394D6">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lang w:eastAsia="zh-CN"/>
                <w14:textFill>
                  <w14:solidFill>
                    <w14:schemeClr w14:val="tx1"/>
                  </w14:solidFill>
                </w14:textFill>
              </w:rPr>
              <w:t>本项目营运期</w:t>
            </w:r>
            <w:r>
              <w:rPr>
                <w:rFonts w:hint="eastAsia" w:ascii="Times New Roman" w:hAnsi="Times New Roman" w:eastAsia="宋体"/>
                <w:color w:val="000000" w:themeColor="text1"/>
                <w:sz w:val="24"/>
                <w:szCs w:val="24"/>
                <w:lang w:val="en-US" w:eastAsia="zh-CN"/>
                <w14:textFill>
                  <w14:solidFill>
                    <w14:schemeClr w14:val="tx1"/>
                  </w14:solidFill>
                </w14:textFill>
              </w:rPr>
              <w:t>厂界北、东、南、西</w:t>
            </w:r>
            <w:r>
              <w:rPr>
                <w:rFonts w:hint="eastAsia" w:ascii="Times New Roman" w:hAnsi="Times New Roman" w:eastAsia="宋体"/>
                <w:color w:val="000000" w:themeColor="text1"/>
                <w:sz w:val="24"/>
                <w:szCs w:val="24"/>
                <w:lang w:eastAsia="zh-CN"/>
                <w14:textFill>
                  <w14:solidFill>
                    <w14:schemeClr w14:val="tx1"/>
                  </w14:solidFill>
                </w14:textFill>
              </w:rPr>
              <w:t>噪声排放标准执行</w:t>
            </w:r>
            <w:r>
              <w:rPr>
                <w:rFonts w:hint="eastAsia" w:ascii="Times New Roman" w:hAnsi="Times New Roman" w:eastAsia="宋体"/>
                <w:color w:val="000000" w:themeColor="text1"/>
                <w:sz w:val="24"/>
                <w:szCs w:val="24"/>
                <w14:textFill>
                  <w14:solidFill>
                    <w14:schemeClr w14:val="tx1"/>
                  </w14:solidFill>
                </w14:textFill>
              </w:rPr>
              <w:t>《工业企业厂界环境噪声排放标准》（GB12348-2008）</w:t>
            </w:r>
            <w:r>
              <w:rPr>
                <w:rFonts w:hint="eastAsia" w:ascii="Times New Roman" w:hAnsi="Times New Roman" w:eastAsia="宋体"/>
                <w:color w:val="000000" w:themeColor="text1"/>
                <w:sz w:val="24"/>
                <w:szCs w:val="24"/>
                <w:lang w:eastAsia="zh-CN"/>
                <w14:textFill>
                  <w14:solidFill>
                    <w14:schemeClr w14:val="tx1"/>
                  </w14:solidFill>
                </w14:textFill>
              </w:rPr>
              <w:t>中的</w:t>
            </w:r>
            <w:r>
              <w:rPr>
                <w:rFonts w:hint="eastAsia" w:ascii="Times New Roman" w:hAnsi="Times New Roman" w:eastAsia="宋体"/>
                <w:color w:val="000000" w:themeColor="text1"/>
                <w:sz w:val="24"/>
                <w:szCs w:val="24"/>
                <w:lang w:val="en-US" w:eastAsia="zh-CN"/>
                <w14:textFill>
                  <w14:solidFill>
                    <w14:schemeClr w14:val="tx1"/>
                  </w14:solidFill>
                </w14:textFill>
              </w:rPr>
              <w:t>2</w:t>
            </w:r>
            <w:r>
              <w:rPr>
                <w:rFonts w:hint="eastAsia" w:ascii="Times New Roman" w:hAnsi="Times New Roman" w:eastAsia="宋体"/>
                <w:color w:val="000000" w:themeColor="text1"/>
                <w:sz w:val="24"/>
                <w:szCs w:val="24"/>
                <w14:textFill>
                  <w14:solidFill>
                    <w14:schemeClr w14:val="tx1"/>
                  </w14:solidFill>
                </w14:textFill>
              </w:rPr>
              <w:t>类标准</w:t>
            </w:r>
            <w:r>
              <w:rPr>
                <w:rFonts w:hint="default" w:ascii="Times New Roman" w:hAnsi="Times New Roman" w:eastAsia="宋体" w:cs="Times New Roman"/>
                <w:b w:val="0"/>
                <w:bCs w:val="0"/>
                <w:color w:val="auto"/>
                <w:sz w:val="24"/>
                <w:szCs w:val="24"/>
              </w:rPr>
              <w:t>。</w:t>
            </w:r>
            <w:r>
              <w:rPr>
                <w:rFonts w:hint="eastAsia" w:ascii="Times New Roman" w:hAnsi="Times New Roman" w:eastAsia="宋体"/>
                <w:color w:val="000000" w:themeColor="text1"/>
                <w:sz w:val="24"/>
                <w:szCs w:val="24"/>
                <w14:textFill>
                  <w14:solidFill>
                    <w14:schemeClr w14:val="tx1"/>
                  </w14:solidFill>
                </w14:textFill>
              </w:rPr>
              <w:t>标准值见</w:t>
            </w:r>
            <w:r>
              <w:rPr>
                <w:rFonts w:hint="eastAsia" w:ascii="Times New Roman" w:hAnsi="Times New Roman" w:eastAsia="宋体"/>
                <w:color w:val="000000" w:themeColor="text1"/>
                <w:sz w:val="24"/>
                <w:szCs w:val="24"/>
                <w:lang w:val="en-US" w:eastAsia="zh-CN"/>
                <w14:textFill>
                  <w14:solidFill>
                    <w14:schemeClr w14:val="tx1"/>
                  </w14:solidFill>
                </w14:textFill>
              </w:rPr>
              <w:t>下表</w:t>
            </w:r>
            <w:r>
              <w:rPr>
                <w:rFonts w:hint="eastAsia" w:ascii="Times New Roman" w:hAnsi="Times New Roman" w:eastAsia="宋体"/>
                <w:color w:val="000000" w:themeColor="text1"/>
                <w:sz w:val="24"/>
                <w:szCs w:val="24"/>
                <w14:textFill>
                  <w14:solidFill>
                    <w14:schemeClr w14:val="tx1"/>
                  </w14:solidFill>
                </w14:textFill>
              </w:rPr>
              <w:t>。</w:t>
            </w:r>
          </w:p>
          <w:p w14:paraId="77D397E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表1-3  项目厂界噪声标准值</w:t>
            </w:r>
          </w:p>
          <w:tbl>
            <w:tblPr>
              <w:tblStyle w:val="25"/>
              <w:tblW w:w="707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688"/>
              <w:gridCol w:w="720"/>
              <w:gridCol w:w="1222"/>
              <w:gridCol w:w="1222"/>
              <w:gridCol w:w="1224"/>
            </w:tblGrid>
            <w:tr w14:paraId="6B3AE5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exact"/>
                <w:jc w:val="center"/>
              </w:trPr>
              <w:tc>
                <w:tcPr>
                  <w:tcW w:w="2688" w:type="dxa"/>
                  <w:tcBorders>
                    <w:tl2br w:val="nil"/>
                    <w:tr2bl w:val="nil"/>
                  </w:tcBorders>
                  <w:vAlign w:val="center"/>
                </w:tcPr>
                <w:p w14:paraId="7243A041">
                  <w:pPr>
                    <w:widowControl w:val="0"/>
                    <w:spacing w:after="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噪声源</w:t>
                  </w:r>
                </w:p>
              </w:tc>
              <w:tc>
                <w:tcPr>
                  <w:tcW w:w="720" w:type="dxa"/>
                  <w:tcBorders>
                    <w:tl2br w:val="nil"/>
                    <w:tr2bl w:val="nil"/>
                  </w:tcBorders>
                  <w:vAlign w:val="center"/>
                </w:tcPr>
                <w:p w14:paraId="1AB51FEF">
                  <w:pPr>
                    <w:widowControl w:val="0"/>
                    <w:spacing w:after="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类别</w:t>
                  </w:r>
                </w:p>
              </w:tc>
              <w:tc>
                <w:tcPr>
                  <w:tcW w:w="1222" w:type="dxa"/>
                  <w:tcBorders>
                    <w:tl2br w:val="nil"/>
                    <w:tr2bl w:val="nil"/>
                  </w:tcBorders>
                  <w:vAlign w:val="center"/>
                </w:tcPr>
                <w:p w14:paraId="37CEFA83">
                  <w:pPr>
                    <w:widowControl w:val="0"/>
                    <w:spacing w:after="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昼间</w:t>
                  </w:r>
                </w:p>
              </w:tc>
              <w:tc>
                <w:tcPr>
                  <w:tcW w:w="1222" w:type="dxa"/>
                  <w:tcBorders>
                    <w:tl2br w:val="nil"/>
                    <w:tr2bl w:val="nil"/>
                  </w:tcBorders>
                  <w:vAlign w:val="center"/>
                </w:tcPr>
                <w:p w14:paraId="7DE810E1">
                  <w:pPr>
                    <w:widowControl w:val="0"/>
                    <w:spacing w:after="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夜间</w:t>
                  </w:r>
                </w:p>
              </w:tc>
              <w:tc>
                <w:tcPr>
                  <w:tcW w:w="1224" w:type="dxa"/>
                  <w:tcBorders>
                    <w:tl2br w:val="nil"/>
                    <w:tr2bl w:val="nil"/>
                  </w:tcBorders>
                  <w:vAlign w:val="center"/>
                </w:tcPr>
                <w:p w14:paraId="0803159F">
                  <w:pPr>
                    <w:widowControl w:val="0"/>
                    <w:spacing w:after="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单位</w:t>
                  </w:r>
                </w:p>
              </w:tc>
            </w:tr>
            <w:tr w14:paraId="7D1195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exact"/>
                <w:jc w:val="center"/>
              </w:trPr>
              <w:tc>
                <w:tcPr>
                  <w:tcW w:w="2688" w:type="dxa"/>
                  <w:tcBorders>
                    <w:tl2br w:val="nil"/>
                    <w:tr2bl w:val="nil"/>
                  </w:tcBorders>
                  <w:vAlign w:val="center"/>
                </w:tcPr>
                <w:p w14:paraId="5F941C9C">
                  <w:pPr>
                    <w:widowControl w:val="0"/>
                    <w:spacing w:after="0"/>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厂界（东、北、南</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、西</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720" w:type="dxa"/>
                  <w:tcBorders>
                    <w:tl2br w:val="nil"/>
                    <w:tr2bl w:val="nil"/>
                  </w:tcBorders>
                  <w:vAlign w:val="center"/>
                </w:tcPr>
                <w:p w14:paraId="2E1F7B6F">
                  <w:pPr>
                    <w:widowControl w:val="0"/>
                    <w:spacing w:after="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类</w:t>
                  </w:r>
                </w:p>
              </w:tc>
              <w:tc>
                <w:tcPr>
                  <w:tcW w:w="1222" w:type="dxa"/>
                  <w:tcBorders>
                    <w:tl2br w:val="nil"/>
                    <w:tr2bl w:val="nil"/>
                  </w:tcBorders>
                  <w:vAlign w:val="center"/>
                </w:tcPr>
                <w:p w14:paraId="5E9D903E">
                  <w:pPr>
                    <w:widowControl w:val="0"/>
                    <w:spacing w:after="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w:t>
                  </w:r>
                </w:p>
              </w:tc>
              <w:tc>
                <w:tcPr>
                  <w:tcW w:w="1222" w:type="dxa"/>
                  <w:tcBorders>
                    <w:tl2br w:val="nil"/>
                    <w:tr2bl w:val="nil"/>
                  </w:tcBorders>
                  <w:vAlign w:val="center"/>
                </w:tcPr>
                <w:p w14:paraId="5B9CBFB4">
                  <w:pPr>
                    <w:widowControl w:val="0"/>
                    <w:spacing w:after="0"/>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w:t>
                  </w:r>
                </w:p>
              </w:tc>
              <w:tc>
                <w:tcPr>
                  <w:tcW w:w="1224" w:type="dxa"/>
                  <w:tcBorders>
                    <w:tl2br w:val="nil"/>
                    <w:tr2bl w:val="nil"/>
                  </w:tcBorders>
                  <w:vAlign w:val="center"/>
                </w:tcPr>
                <w:p w14:paraId="0D7C8110">
                  <w:pPr>
                    <w:widowControl w:val="0"/>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dB</w:t>
                  </w:r>
                  <w:r>
                    <w:rPr>
                      <w:rFonts w:hint="eastAsia" w:ascii="宋体" w:hAnsi="宋体" w:eastAsia="宋体" w:cs="宋体"/>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A</w:t>
                  </w:r>
                  <w:r>
                    <w:rPr>
                      <w:rFonts w:hint="eastAsia" w:ascii="宋体" w:hAnsi="宋体" w:eastAsia="宋体" w:cs="宋体"/>
                      <w:color w:val="000000" w:themeColor="text1"/>
                      <w:sz w:val="21"/>
                      <w:szCs w:val="21"/>
                      <w14:textFill>
                        <w14:solidFill>
                          <w14:schemeClr w14:val="tx1"/>
                        </w14:solidFill>
                      </w14:textFill>
                    </w:rPr>
                    <w:t>)</w:t>
                  </w:r>
                </w:p>
              </w:tc>
            </w:tr>
          </w:tbl>
          <w:p w14:paraId="4DBD6691">
            <w:pPr>
              <w:spacing w:after="0" w:line="400" w:lineRule="exact"/>
              <w:jc w:val="both"/>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4</w:t>
            </w:r>
            <w:r>
              <w:rPr>
                <w:rFonts w:hint="eastAsia" w:ascii="Times New Roman" w:hAnsi="Times New Roman" w:eastAsia="宋体"/>
                <w:color w:val="000000" w:themeColor="text1"/>
                <w:sz w:val="24"/>
                <w:szCs w:val="24"/>
                <w14:textFill>
                  <w14:solidFill>
                    <w14:schemeClr w14:val="tx1"/>
                  </w14:solidFill>
                </w14:textFill>
              </w:rPr>
              <w:t>、固废</w:t>
            </w:r>
          </w:p>
          <w:p w14:paraId="4BCADA86">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both"/>
              <w:textAlignment w:val="auto"/>
              <w:rPr>
                <w:rFonts w:hint="default"/>
                <w:lang w:val="en-US"/>
              </w:rPr>
            </w:pPr>
            <w:r>
              <w:rPr>
                <w:rFonts w:hint="default" w:ascii="Times New Roman" w:hAnsi="Times New Roman" w:eastAsia="宋体"/>
                <w:color w:val="000000" w:themeColor="text1"/>
                <w:sz w:val="24"/>
                <w:szCs w:val="24"/>
                <w:lang w:val="en-US" w:eastAsia="zh-CN"/>
                <w14:textFill>
                  <w14:solidFill>
                    <w14:schemeClr w14:val="tx1"/>
                  </w14:solidFill>
                </w14:textFill>
              </w:rPr>
              <w:t>固体废物鉴别执行《固体废物鉴别标准通则》（GB34330—2017）；危险废物鉴别执行《国家危险废物名录》（202</w:t>
            </w:r>
            <w:r>
              <w:rPr>
                <w:rFonts w:hint="eastAsia" w:ascii="Times New Roman" w:hAnsi="Times New Roman" w:eastAsia="宋体"/>
                <w:color w:val="000000" w:themeColor="text1"/>
                <w:sz w:val="24"/>
                <w:szCs w:val="24"/>
                <w:lang w:val="en-US" w:eastAsia="zh-CN"/>
                <w14:textFill>
                  <w14:solidFill>
                    <w14:schemeClr w14:val="tx1"/>
                  </w14:solidFill>
                </w14:textFill>
              </w:rPr>
              <w:t>5</w:t>
            </w:r>
            <w:r>
              <w:rPr>
                <w:rFonts w:hint="default" w:ascii="Times New Roman" w:hAnsi="Times New Roman" w:eastAsia="宋体"/>
                <w:color w:val="000000" w:themeColor="text1"/>
                <w:sz w:val="24"/>
                <w:szCs w:val="24"/>
                <w:lang w:val="en-US" w:eastAsia="zh-CN"/>
                <w14:textFill>
                  <w14:solidFill>
                    <w14:schemeClr w14:val="tx1"/>
                  </w14:solidFill>
                </w14:textFill>
              </w:rPr>
              <w:t>版）和《危险废物鉴别标准通则》（GB5085.7-2019）。一般固废处理处置执行《一般工业固体废物贮存和填埋污染控制标准》（GB18599-2020）的有关规定。危险废物处理处置执行《危险废物贮存污染控制标准》（GB18597-2023）</w:t>
            </w:r>
            <w:r>
              <w:rPr>
                <w:rFonts w:hint="eastAsia" w:ascii="Times New Roman" w:hAnsi="Times New Roman" w:eastAsia="宋体"/>
                <w:color w:val="000000" w:themeColor="text1"/>
                <w:sz w:val="24"/>
                <w:szCs w:val="24"/>
                <w:lang w:val="en-US" w:eastAsia="zh-CN"/>
                <w14:textFill>
                  <w14:solidFill>
                    <w14:schemeClr w14:val="tx1"/>
                  </w14:solidFill>
                </w14:textFill>
              </w:rPr>
              <w:t>中要求</w:t>
            </w:r>
            <w:r>
              <w:rPr>
                <w:rFonts w:hint="default" w:ascii="Times New Roman" w:hAnsi="Times New Roman" w:eastAsia="宋体"/>
                <w:color w:val="000000" w:themeColor="text1"/>
                <w:sz w:val="24"/>
                <w:szCs w:val="24"/>
                <w:lang w:val="en-US" w:eastAsia="zh-CN"/>
                <w14:textFill>
                  <w14:solidFill>
                    <w14:schemeClr w14:val="tx1"/>
                  </w14:solidFill>
                </w14:textFill>
              </w:rPr>
              <w:t>。</w:t>
            </w:r>
          </w:p>
        </w:tc>
      </w:tr>
    </w:tbl>
    <w:p w14:paraId="05A9BCAB">
      <w:pPr>
        <w:keepNext w:val="0"/>
        <w:keepLines w:val="0"/>
        <w:pageBreakBefore w:val="0"/>
        <w:widowControl/>
        <w:kinsoku/>
        <w:wordWrap/>
        <w:overflowPunct/>
        <w:topLinePunct w:val="0"/>
        <w:autoSpaceDE/>
        <w:autoSpaceDN/>
        <w:bidi w:val="0"/>
        <w:adjustRightInd w:val="0"/>
        <w:snapToGrid w:val="0"/>
        <w:spacing w:after="0"/>
        <w:textAlignment w:val="auto"/>
        <w:outlineLvl w:val="0"/>
        <w:rPr>
          <w:rFonts w:hint="default" w:eastAsia="仿宋_GB2312"/>
          <w:b/>
          <w:color w:val="000000" w:themeColor="text1"/>
          <w:sz w:val="28"/>
          <w:szCs w:val="28"/>
          <w:lang w:val="en-US" w:eastAsia="zh-CN"/>
          <w14:textFill>
            <w14:solidFill>
              <w14:schemeClr w14:val="tx1"/>
            </w14:solidFill>
          </w14:textFill>
        </w:rPr>
      </w:pPr>
      <w:r>
        <w:rPr>
          <w:rFonts w:hint="eastAsia" w:ascii="仿宋_GB2312" w:eastAsia="仿宋_GB2312"/>
          <w:color w:val="000000" w:themeColor="text1"/>
          <w:sz w:val="28"/>
          <w14:textFill>
            <w14:solidFill>
              <w14:schemeClr w14:val="tx1"/>
            </w14:solidFill>
          </w14:textFill>
        </w:rPr>
        <w:br w:type="page"/>
      </w:r>
      <w:r>
        <w:rPr>
          <w:rFonts w:eastAsia="仿宋_GB2312"/>
          <w:b/>
          <w:color w:val="000000" w:themeColor="text1"/>
          <w:sz w:val="28"/>
          <w:szCs w:val="28"/>
          <w14:textFill>
            <w14:solidFill>
              <w14:schemeClr w14:val="tx1"/>
            </w14:solidFill>
          </w14:textFill>
        </w:rPr>
        <w:t>表二</w:t>
      </w:r>
      <w:r>
        <w:rPr>
          <w:rFonts w:hint="eastAsia" w:eastAsia="仿宋_GB2312"/>
          <w:b/>
          <w:color w:val="000000" w:themeColor="text1"/>
          <w:sz w:val="28"/>
          <w:szCs w:val="28"/>
          <w:lang w:eastAsia="zh-CN"/>
          <w14:textFill>
            <w14:solidFill>
              <w14:schemeClr w14:val="tx1"/>
            </w14:solidFill>
          </w14:textFill>
        </w:rPr>
        <w:t>、</w:t>
      </w:r>
      <w:r>
        <w:rPr>
          <w:rFonts w:hint="eastAsia" w:eastAsia="仿宋_GB2312"/>
          <w:b/>
          <w:color w:val="000000" w:themeColor="text1"/>
          <w:sz w:val="28"/>
          <w:szCs w:val="28"/>
          <w:lang w:val="en-US" w:eastAsia="zh-CN"/>
          <w14:textFill>
            <w14:solidFill>
              <w14:schemeClr w14:val="tx1"/>
            </w14:solidFill>
          </w14:textFill>
        </w:rPr>
        <w:t>建设项目工程概况</w:t>
      </w:r>
    </w:p>
    <w:tbl>
      <w:tblPr>
        <w:tblStyle w:val="25"/>
        <w:tblW w:w="9071"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33658A" w:sz="4" w:space="0"/>
          <w:insideV w:val="none" w:color="auto" w:sz="0" w:space="0"/>
        </w:tblBorders>
        <w:tblLayout w:type="autofit"/>
        <w:tblCellMar>
          <w:top w:w="0" w:type="dxa"/>
          <w:left w:w="108" w:type="dxa"/>
          <w:bottom w:w="0" w:type="dxa"/>
          <w:right w:w="108" w:type="dxa"/>
        </w:tblCellMar>
      </w:tblPr>
      <w:tblGrid>
        <w:gridCol w:w="9071"/>
      </w:tblGrid>
      <w:tr w14:paraId="5928C4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33658A" w:sz="4" w:space="0"/>
            <w:insideV w:val="none" w:color="auto" w:sz="0" w:space="0"/>
          </w:tblBorders>
          <w:tblCellMar>
            <w:top w:w="0" w:type="dxa"/>
            <w:left w:w="108" w:type="dxa"/>
            <w:bottom w:w="0" w:type="dxa"/>
            <w:right w:w="108" w:type="dxa"/>
          </w:tblCellMar>
        </w:tblPrEx>
        <w:trPr>
          <w:trHeight w:val="11338" w:hRule="atLeast"/>
          <w:jc w:val="center"/>
        </w:trPr>
        <w:tc>
          <w:tcPr>
            <w:tcW w:w="9071" w:type="dxa"/>
            <w:tcBorders>
              <w:tl2br w:val="nil"/>
              <w:tr2bl w:val="nil"/>
            </w:tcBorders>
            <w:shd w:val="clear" w:color="auto" w:fill="FFFFFF"/>
            <w:vAlign w:val="center"/>
          </w:tcPr>
          <w:p w14:paraId="00018476">
            <w:pPr>
              <w:keepNext w:val="0"/>
              <w:keepLines w:val="0"/>
              <w:pageBreakBefore w:val="0"/>
              <w:widowControl/>
              <w:kinsoku/>
              <w:wordWrap/>
              <w:overflowPunct/>
              <w:topLinePunct w:val="0"/>
              <w:autoSpaceDE/>
              <w:autoSpaceDN/>
              <w:bidi w:val="0"/>
              <w:adjustRightInd w:val="0"/>
              <w:snapToGrid/>
              <w:spacing w:after="0" w:line="480" w:lineRule="auto"/>
              <w:jc w:val="both"/>
              <w:textAlignment w:val="auto"/>
              <w:rPr>
                <w:rFonts w:ascii="Times New Roman" w:hAnsi="Times New Roman" w:eastAsia="宋体"/>
                <w:color w:val="000000"/>
                <w:sz w:val="24"/>
                <w:szCs w:val="24"/>
              </w:rPr>
            </w:pPr>
            <w:r>
              <w:rPr>
                <w:rFonts w:hint="eastAsia" w:ascii="Times New Roman" w:hAnsi="Times New Roman" w:eastAsia="宋体"/>
                <w:b/>
                <w:bCs/>
                <w:color w:val="000000"/>
                <w:sz w:val="24"/>
                <w:szCs w:val="24"/>
                <w:lang w:val="en-US" w:eastAsia="zh-CN"/>
              </w:rPr>
              <w:t>1.项目由来</w:t>
            </w:r>
          </w:p>
          <w:p w14:paraId="2D698228">
            <w:pPr>
              <w:keepNext w:val="0"/>
              <w:keepLines w:val="0"/>
              <w:pageBreakBefore w:val="0"/>
              <w:widowControl/>
              <w:suppressLineNumbers w:val="0"/>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宋体" w:cs="Times New Roman"/>
                <w:color w:val="000000"/>
                <w:kern w:val="0"/>
                <w:sz w:val="24"/>
                <w:szCs w:val="24"/>
                <w:lang w:val="en-US" w:eastAsia="zh-CN" w:bidi="ar"/>
              </w:rPr>
            </w:pPr>
            <w:r>
              <w:rPr>
                <w:rFonts w:hint="eastAsia" w:ascii="Times New Roman" w:hAnsi="Times New Roman" w:eastAsia="宋体" w:cs="Times New Roman"/>
                <w:color w:val="000000"/>
                <w:kern w:val="0"/>
                <w:sz w:val="24"/>
                <w:szCs w:val="24"/>
                <w:lang w:val="en-US" w:eastAsia="zh-CN" w:bidi="ar"/>
              </w:rPr>
              <w:t>沭阳县恒汐木业制品厂成立于2023年5月30日，位于江苏省沭阳县青伊湖镇湖湾村十三组</w:t>
            </w:r>
            <w:r>
              <w:rPr>
                <w:rFonts w:hint="default" w:ascii="Times New Roman" w:hAnsi="Times New Roman" w:eastAsia="宋体" w:cs="Times New Roman"/>
                <w:color w:val="000000"/>
                <w:kern w:val="0"/>
                <w:sz w:val="24"/>
                <w:szCs w:val="24"/>
                <w:lang w:val="en-US" w:eastAsia="zh-CN" w:bidi="ar"/>
              </w:rPr>
              <w:t>，主要经营范围为</w:t>
            </w:r>
            <w:r>
              <w:rPr>
                <w:rFonts w:hint="eastAsia" w:ascii="Times New Roman" w:hAnsi="Times New Roman" w:eastAsia="宋体" w:cs="Times New Roman"/>
                <w:color w:val="000000"/>
                <w:kern w:val="0"/>
                <w:sz w:val="24"/>
                <w:szCs w:val="24"/>
                <w:lang w:val="en-US" w:eastAsia="zh-CN" w:bidi="ar"/>
              </w:rPr>
              <w:t>木制品加工项目</w:t>
            </w:r>
            <w:r>
              <w:rPr>
                <w:rFonts w:hint="default" w:ascii="Times New Roman" w:hAnsi="Times New Roman" w:eastAsia="宋体" w:cs="Times New Roman"/>
                <w:color w:val="000000"/>
                <w:kern w:val="0"/>
                <w:sz w:val="24"/>
                <w:szCs w:val="24"/>
                <w:highlight w:val="none"/>
                <w:lang w:val="en-US" w:eastAsia="zh-CN" w:bidi="ar"/>
              </w:rPr>
              <w:t>。沭阳县恒汐木业制品厂厂房、设备已建设完成并投产，但未报批环境影响评价手续，并于2023年8月15日因未取得环评审批手续情况下投产的违法行为而受到宿迁市生态环境局的行政处罚（宿环罚告字【2023】（2）169号），并已责令整改，缴纳罚款</w:t>
            </w:r>
            <w:r>
              <w:rPr>
                <w:rFonts w:hint="eastAsia" w:ascii="Times New Roman" w:hAnsi="Times New Roman" w:eastAsia="宋体" w:cs="Times New Roman"/>
                <w:color w:val="000000"/>
                <w:kern w:val="0"/>
                <w:sz w:val="24"/>
                <w:szCs w:val="24"/>
                <w:highlight w:val="none"/>
                <w:lang w:val="en-US" w:eastAsia="zh-CN" w:bidi="ar"/>
              </w:rPr>
              <w:t>，</w:t>
            </w:r>
            <w:r>
              <w:rPr>
                <w:rFonts w:hint="default" w:ascii="Times New Roman" w:hAnsi="Times New Roman" w:eastAsia="宋体" w:cs="Times New Roman"/>
                <w:color w:val="000000"/>
                <w:kern w:val="0"/>
                <w:sz w:val="24"/>
                <w:szCs w:val="24"/>
                <w:highlight w:val="none"/>
                <w:lang w:val="en-US" w:eastAsia="zh-CN" w:bidi="ar"/>
              </w:rPr>
              <w:t>补办环评。</w:t>
            </w:r>
            <w:r>
              <w:rPr>
                <w:rFonts w:hint="eastAsia" w:ascii="Times New Roman" w:hAnsi="Times New Roman" w:eastAsia="宋体" w:cs="Times New Roman"/>
                <w:color w:val="000000"/>
                <w:kern w:val="0"/>
                <w:sz w:val="24"/>
                <w:szCs w:val="24"/>
                <w:highlight w:val="none"/>
                <w:lang w:val="en-US" w:eastAsia="zh-CN" w:bidi="ar"/>
              </w:rPr>
              <w:t>沭</w:t>
            </w:r>
            <w:r>
              <w:rPr>
                <w:rFonts w:hint="eastAsia" w:ascii="Times New Roman" w:hAnsi="Times New Roman" w:eastAsia="宋体" w:cs="Times New Roman"/>
                <w:color w:val="000000"/>
                <w:kern w:val="0"/>
                <w:sz w:val="24"/>
                <w:szCs w:val="24"/>
                <w:lang w:val="en-US" w:eastAsia="zh-CN" w:bidi="ar"/>
              </w:rPr>
              <w:t>阳县恒汐木业制品厂</w:t>
            </w:r>
            <w:r>
              <w:rPr>
                <w:rFonts w:hint="default" w:ascii="Times New Roman" w:hAnsi="Times New Roman" w:eastAsia="宋体" w:cs="Times New Roman"/>
                <w:color w:val="000000"/>
                <w:kern w:val="0"/>
                <w:sz w:val="24"/>
                <w:szCs w:val="24"/>
                <w:lang w:val="en-US" w:eastAsia="zh-CN" w:bidi="ar"/>
              </w:rPr>
              <w:t>已于20</w:t>
            </w:r>
            <w:r>
              <w:rPr>
                <w:rFonts w:hint="eastAsia" w:ascii="Times New Roman" w:hAnsi="Times New Roman" w:eastAsia="宋体" w:cs="Times New Roman"/>
                <w:color w:val="000000"/>
                <w:kern w:val="0"/>
                <w:sz w:val="24"/>
                <w:szCs w:val="24"/>
                <w:lang w:val="en-US" w:eastAsia="zh-CN" w:bidi="ar"/>
              </w:rPr>
              <w:t>24</w:t>
            </w:r>
            <w:r>
              <w:rPr>
                <w:rFonts w:hint="default" w:ascii="Times New Roman" w:hAnsi="Times New Roman" w:eastAsia="宋体" w:cs="Times New Roman"/>
                <w:color w:val="000000"/>
                <w:kern w:val="0"/>
                <w:sz w:val="24"/>
                <w:szCs w:val="24"/>
                <w:lang w:val="en-US" w:eastAsia="zh-CN" w:bidi="ar"/>
              </w:rPr>
              <w:t>年</w:t>
            </w:r>
            <w:r>
              <w:rPr>
                <w:rFonts w:hint="eastAsia" w:ascii="Times New Roman" w:hAnsi="Times New Roman" w:eastAsia="宋体" w:cs="Times New Roman"/>
                <w:color w:val="000000"/>
                <w:kern w:val="0"/>
                <w:sz w:val="24"/>
                <w:szCs w:val="24"/>
                <w:lang w:val="en-US" w:eastAsia="zh-CN" w:bidi="ar"/>
              </w:rPr>
              <w:t>11</w:t>
            </w:r>
            <w:r>
              <w:rPr>
                <w:rFonts w:hint="default" w:ascii="Times New Roman" w:hAnsi="Times New Roman" w:eastAsia="宋体" w:cs="Times New Roman"/>
                <w:color w:val="000000"/>
                <w:kern w:val="0"/>
                <w:sz w:val="24"/>
                <w:szCs w:val="24"/>
                <w:lang w:val="en-US" w:eastAsia="zh-CN" w:bidi="ar"/>
              </w:rPr>
              <w:t>月</w:t>
            </w:r>
            <w:r>
              <w:rPr>
                <w:rFonts w:hint="eastAsia" w:ascii="Times New Roman" w:hAnsi="Times New Roman" w:eastAsia="宋体" w:cs="Times New Roman"/>
                <w:color w:val="000000"/>
                <w:kern w:val="0"/>
                <w:sz w:val="24"/>
                <w:szCs w:val="24"/>
                <w:lang w:val="en-US" w:eastAsia="zh-CN" w:bidi="ar"/>
              </w:rPr>
              <w:t>01</w:t>
            </w:r>
            <w:r>
              <w:rPr>
                <w:rFonts w:hint="default" w:ascii="Times New Roman" w:hAnsi="Times New Roman" w:eastAsia="宋体" w:cs="Times New Roman"/>
                <w:color w:val="000000"/>
                <w:kern w:val="0"/>
                <w:sz w:val="24"/>
                <w:szCs w:val="24"/>
                <w:lang w:val="en-US" w:eastAsia="zh-CN" w:bidi="ar"/>
              </w:rPr>
              <w:t>日取得了沭阳县发改局下发的备案证（备案号：沭</w:t>
            </w:r>
            <w:r>
              <w:rPr>
                <w:rFonts w:hint="eastAsia" w:ascii="Times New Roman" w:hAnsi="Times New Roman" w:eastAsia="宋体" w:cs="Times New Roman"/>
                <w:color w:val="000000"/>
                <w:kern w:val="0"/>
                <w:sz w:val="24"/>
                <w:szCs w:val="24"/>
                <w:lang w:val="en-US" w:eastAsia="zh-CN" w:bidi="ar"/>
              </w:rPr>
              <w:t>发改</w:t>
            </w:r>
            <w:r>
              <w:rPr>
                <w:rFonts w:hint="default" w:ascii="Times New Roman" w:hAnsi="Times New Roman" w:eastAsia="宋体" w:cs="Times New Roman"/>
                <w:color w:val="000000"/>
                <w:kern w:val="0"/>
                <w:sz w:val="24"/>
                <w:szCs w:val="24"/>
                <w:lang w:val="en-US" w:eastAsia="zh-CN" w:bidi="ar"/>
              </w:rPr>
              <w:t>备〔20</w:t>
            </w:r>
            <w:r>
              <w:rPr>
                <w:rFonts w:hint="eastAsia" w:ascii="Times New Roman" w:hAnsi="Times New Roman" w:eastAsia="宋体" w:cs="Times New Roman"/>
                <w:color w:val="000000"/>
                <w:kern w:val="0"/>
                <w:sz w:val="24"/>
                <w:szCs w:val="24"/>
                <w:lang w:val="en-US" w:eastAsia="zh-CN" w:bidi="ar"/>
              </w:rPr>
              <w:t>24</w:t>
            </w:r>
            <w:r>
              <w:rPr>
                <w:rFonts w:hint="default" w:ascii="Times New Roman" w:hAnsi="Times New Roman" w:eastAsia="宋体" w:cs="Times New Roman"/>
                <w:color w:val="000000"/>
                <w:kern w:val="0"/>
                <w:sz w:val="24"/>
                <w:szCs w:val="24"/>
                <w:lang w:val="en-US" w:eastAsia="zh-CN" w:bidi="ar"/>
              </w:rPr>
              <w:t>〕</w:t>
            </w:r>
            <w:r>
              <w:rPr>
                <w:rFonts w:hint="eastAsia" w:ascii="Times New Roman" w:hAnsi="Times New Roman" w:eastAsia="宋体" w:cs="Times New Roman"/>
                <w:color w:val="000000"/>
                <w:kern w:val="0"/>
                <w:sz w:val="24"/>
                <w:szCs w:val="24"/>
                <w:lang w:val="en-US" w:eastAsia="zh-CN" w:bidi="ar"/>
              </w:rPr>
              <w:t>204</w:t>
            </w:r>
            <w:r>
              <w:rPr>
                <w:rFonts w:hint="default" w:ascii="Times New Roman" w:hAnsi="Times New Roman" w:eastAsia="宋体" w:cs="Times New Roman"/>
                <w:color w:val="000000"/>
                <w:kern w:val="0"/>
                <w:sz w:val="24"/>
                <w:szCs w:val="24"/>
                <w:lang w:val="en-US" w:eastAsia="zh-CN" w:bidi="ar"/>
              </w:rPr>
              <w:t>号），企业于202</w:t>
            </w:r>
            <w:r>
              <w:rPr>
                <w:rFonts w:hint="eastAsia" w:ascii="Times New Roman" w:hAnsi="Times New Roman" w:eastAsia="宋体" w:cs="Times New Roman"/>
                <w:color w:val="000000"/>
                <w:kern w:val="0"/>
                <w:sz w:val="24"/>
                <w:szCs w:val="24"/>
                <w:lang w:val="en-US" w:eastAsia="zh-CN" w:bidi="ar"/>
              </w:rPr>
              <w:t>4</w:t>
            </w:r>
            <w:r>
              <w:rPr>
                <w:rFonts w:hint="default" w:ascii="Times New Roman" w:hAnsi="Times New Roman" w:eastAsia="宋体" w:cs="Times New Roman"/>
                <w:color w:val="000000"/>
                <w:kern w:val="0"/>
                <w:sz w:val="24"/>
                <w:szCs w:val="24"/>
                <w:lang w:val="en-US" w:eastAsia="zh-CN" w:bidi="ar"/>
              </w:rPr>
              <w:t>年</w:t>
            </w:r>
            <w:r>
              <w:rPr>
                <w:rFonts w:hint="eastAsia" w:ascii="Times New Roman" w:hAnsi="Times New Roman" w:eastAsia="宋体" w:cs="Times New Roman"/>
                <w:color w:val="000000"/>
                <w:kern w:val="0"/>
                <w:sz w:val="24"/>
                <w:szCs w:val="24"/>
                <w:lang w:val="en-US" w:eastAsia="zh-CN" w:bidi="ar"/>
              </w:rPr>
              <w:t>10</w:t>
            </w:r>
            <w:r>
              <w:rPr>
                <w:rFonts w:hint="default" w:ascii="Times New Roman" w:hAnsi="Times New Roman" w:eastAsia="宋体" w:cs="Times New Roman"/>
                <w:color w:val="000000"/>
                <w:kern w:val="0"/>
                <w:sz w:val="24"/>
                <w:szCs w:val="24"/>
                <w:lang w:val="en-US" w:eastAsia="zh-CN" w:bidi="ar"/>
              </w:rPr>
              <w:t>月委托江苏泰斯特生态环保研究院有限公司编制《</w:t>
            </w:r>
            <w:r>
              <w:rPr>
                <w:rFonts w:hint="eastAsia" w:ascii="Times New Roman" w:hAnsi="Times New Roman" w:eastAsia="宋体" w:cs="Times New Roman"/>
                <w:color w:val="000000"/>
                <w:kern w:val="0"/>
                <w:sz w:val="24"/>
                <w:szCs w:val="24"/>
                <w:lang w:val="en-US" w:eastAsia="zh-CN" w:bidi="ar"/>
              </w:rPr>
              <w:t>沭阳县恒汐木业制品厂木制品加工项目</w:t>
            </w:r>
            <w:r>
              <w:rPr>
                <w:rFonts w:hint="default" w:ascii="Times New Roman" w:hAnsi="Times New Roman" w:eastAsia="宋体" w:cs="Times New Roman"/>
                <w:color w:val="000000"/>
                <w:kern w:val="0"/>
                <w:sz w:val="24"/>
                <w:szCs w:val="24"/>
                <w:lang w:val="en-US" w:eastAsia="zh-CN" w:bidi="ar"/>
              </w:rPr>
              <w:t>环境影响报告表》，</w:t>
            </w:r>
            <w:r>
              <w:rPr>
                <w:rFonts w:hint="default" w:ascii="Times New Roman" w:hAnsi="Times New Roman" w:eastAsia="宋体" w:cs="Times New Roman"/>
                <w:color w:val="000000"/>
                <w:sz w:val="24"/>
                <w:szCs w:val="24"/>
                <w:lang w:val="en-US" w:eastAsia="zh-CN"/>
              </w:rPr>
              <w:t>并</w:t>
            </w:r>
            <w:r>
              <w:rPr>
                <w:rFonts w:hint="default" w:ascii="Times New Roman" w:hAnsi="Times New Roman" w:eastAsia="宋体" w:cs="Times New Roman"/>
                <w:color w:val="000000"/>
                <w:kern w:val="0"/>
                <w:sz w:val="24"/>
                <w:szCs w:val="24"/>
                <w:lang w:val="en-US" w:eastAsia="zh-CN" w:bidi="ar"/>
              </w:rPr>
              <w:t>于202</w:t>
            </w:r>
            <w:r>
              <w:rPr>
                <w:rFonts w:hint="eastAsia" w:ascii="Times New Roman" w:hAnsi="Times New Roman" w:eastAsia="宋体" w:cs="Times New Roman"/>
                <w:color w:val="000000"/>
                <w:kern w:val="0"/>
                <w:sz w:val="24"/>
                <w:szCs w:val="24"/>
                <w:lang w:val="en-US" w:eastAsia="zh-CN" w:bidi="ar"/>
              </w:rPr>
              <w:t>4</w:t>
            </w:r>
            <w:r>
              <w:rPr>
                <w:rFonts w:hint="default" w:ascii="Times New Roman" w:hAnsi="Times New Roman" w:eastAsia="宋体" w:cs="Times New Roman"/>
                <w:color w:val="000000"/>
                <w:kern w:val="0"/>
                <w:sz w:val="24"/>
                <w:szCs w:val="24"/>
                <w:lang w:val="en-US" w:eastAsia="zh-CN" w:bidi="ar"/>
              </w:rPr>
              <w:t>年</w:t>
            </w:r>
            <w:r>
              <w:rPr>
                <w:rFonts w:hint="eastAsia" w:ascii="Times New Roman" w:hAnsi="Times New Roman" w:eastAsia="宋体" w:cs="Times New Roman"/>
                <w:color w:val="000000"/>
                <w:kern w:val="0"/>
                <w:sz w:val="24"/>
                <w:szCs w:val="24"/>
                <w:lang w:val="en-US" w:eastAsia="zh-CN" w:bidi="ar"/>
              </w:rPr>
              <w:t>12</w:t>
            </w:r>
            <w:r>
              <w:rPr>
                <w:rFonts w:hint="default" w:ascii="Times New Roman" w:hAnsi="Times New Roman" w:eastAsia="宋体" w:cs="Times New Roman"/>
                <w:color w:val="000000"/>
                <w:kern w:val="0"/>
                <w:sz w:val="24"/>
                <w:szCs w:val="24"/>
                <w:lang w:val="en-US" w:eastAsia="zh-CN" w:bidi="ar"/>
              </w:rPr>
              <w:t>月</w:t>
            </w:r>
            <w:r>
              <w:rPr>
                <w:rFonts w:hint="eastAsia" w:ascii="Times New Roman" w:hAnsi="Times New Roman" w:eastAsia="宋体" w:cs="Times New Roman"/>
                <w:color w:val="000000"/>
                <w:kern w:val="0"/>
                <w:sz w:val="24"/>
                <w:szCs w:val="24"/>
                <w:lang w:val="en-US" w:eastAsia="zh-CN" w:bidi="ar"/>
              </w:rPr>
              <w:t>27</w:t>
            </w:r>
            <w:r>
              <w:rPr>
                <w:rFonts w:hint="default" w:ascii="Times New Roman" w:hAnsi="Times New Roman" w:eastAsia="宋体" w:cs="Times New Roman"/>
                <w:color w:val="000000"/>
                <w:kern w:val="0"/>
                <w:sz w:val="24"/>
                <w:szCs w:val="24"/>
                <w:lang w:val="en-US" w:eastAsia="zh-CN" w:bidi="ar"/>
              </w:rPr>
              <w:t>日取得环境影响报告表批复（</w:t>
            </w:r>
            <w:r>
              <w:rPr>
                <w:rFonts w:hint="eastAsia" w:ascii="Times New Roman" w:hAnsi="Times New Roman" w:eastAsia="宋体" w:cs="Times New Roman"/>
                <w:color w:val="000000"/>
                <w:kern w:val="0"/>
                <w:sz w:val="24"/>
                <w:szCs w:val="24"/>
                <w:lang w:val="en-US" w:eastAsia="zh-CN" w:bidi="ar"/>
              </w:rPr>
              <w:t>宿环建管表</w:t>
            </w:r>
            <w:r>
              <w:rPr>
                <w:rFonts w:hint="default" w:ascii="Times New Roman" w:hAnsi="Times New Roman" w:eastAsia="宋体" w:cs="Times New Roman"/>
                <w:color w:val="000000"/>
                <w:kern w:val="0"/>
                <w:sz w:val="24"/>
                <w:szCs w:val="24"/>
                <w:lang w:val="en-US" w:eastAsia="zh-CN" w:bidi="ar"/>
              </w:rPr>
              <w:t>〔202</w:t>
            </w:r>
            <w:r>
              <w:rPr>
                <w:rFonts w:hint="eastAsia" w:ascii="Times New Roman" w:hAnsi="Times New Roman" w:eastAsia="宋体" w:cs="Times New Roman"/>
                <w:color w:val="000000"/>
                <w:kern w:val="0"/>
                <w:sz w:val="24"/>
                <w:szCs w:val="24"/>
                <w:lang w:val="en-US" w:eastAsia="zh-CN" w:bidi="ar"/>
              </w:rPr>
              <w:t>4</w:t>
            </w:r>
            <w:r>
              <w:rPr>
                <w:rFonts w:hint="default" w:ascii="Times New Roman" w:hAnsi="Times New Roman" w:eastAsia="宋体" w:cs="Times New Roman"/>
                <w:color w:val="000000"/>
                <w:kern w:val="0"/>
                <w:sz w:val="24"/>
                <w:szCs w:val="24"/>
                <w:lang w:val="en-US" w:eastAsia="zh-CN" w:bidi="ar"/>
              </w:rPr>
              <w:t>〕</w:t>
            </w:r>
            <w:r>
              <w:rPr>
                <w:rFonts w:hint="eastAsia" w:ascii="Times New Roman" w:hAnsi="Times New Roman" w:eastAsia="宋体" w:cs="Times New Roman"/>
                <w:color w:val="000000"/>
                <w:kern w:val="0"/>
                <w:sz w:val="24"/>
                <w:szCs w:val="24"/>
                <w:lang w:val="en-US" w:eastAsia="zh-CN" w:bidi="ar"/>
              </w:rPr>
              <w:t>1058</w:t>
            </w:r>
            <w:r>
              <w:rPr>
                <w:rFonts w:hint="default" w:ascii="Times New Roman" w:hAnsi="Times New Roman" w:eastAsia="宋体" w:cs="Times New Roman"/>
                <w:color w:val="000000"/>
                <w:kern w:val="0"/>
                <w:sz w:val="24"/>
                <w:szCs w:val="24"/>
                <w:lang w:val="en-US" w:eastAsia="zh-CN" w:bidi="ar"/>
              </w:rPr>
              <w:t>号）</w:t>
            </w:r>
            <w:r>
              <w:rPr>
                <w:rFonts w:hint="eastAsia" w:ascii="Times New Roman" w:hAnsi="Times New Roman" w:eastAsia="宋体" w:cs="Times New Roman"/>
                <w:color w:val="000000"/>
                <w:kern w:val="0"/>
                <w:sz w:val="24"/>
                <w:szCs w:val="24"/>
                <w:lang w:val="en-US" w:eastAsia="zh-CN" w:bidi="ar"/>
              </w:rPr>
              <w:t>，2025年1月2日变更排污许可</w:t>
            </w:r>
            <w:r>
              <w:rPr>
                <w:rFonts w:hint="default" w:ascii="Times New Roman" w:hAnsi="Times New Roman" w:eastAsia="宋体" w:cs="Times New Roman"/>
                <w:color w:val="000000"/>
                <w:kern w:val="0"/>
                <w:sz w:val="24"/>
                <w:szCs w:val="24"/>
                <w:lang w:val="en-US" w:eastAsia="zh-CN" w:bidi="ar"/>
              </w:rPr>
              <w:t>，许可证编号为</w:t>
            </w:r>
            <w:r>
              <w:rPr>
                <w:rFonts w:hint="eastAsia" w:ascii="Times New Roman" w:hAnsi="Times New Roman" w:eastAsia="宋体" w:cs="Times New Roman"/>
                <w:color w:val="000000"/>
                <w:kern w:val="0"/>
                <w:sz w:val="24"/>
                <w:szCs w:val="24"/>
                <w:lang w:val="en-US" w:eastAsia="zh-CN" w:bidi="ar"/>
              </w:rPr>
              <w:t>913213223021353308002Z。本次验收为阶段性验收，生物质锅炉暂不建设，不在本次验收范围，后期项目生物质锅炉建设后，再行验收。</w:t>
            </w:r>
          </w:p>
          <w:p w14:paraId="70A4703D">
            <w:pPr>
              <w:keepNext w:val="0"/>
              <w:keepLines w:val="0"/>
              <w:pageBreakBefore w:val="0"/>
              <w:widowControl w:val="0"/>
              <w:kinsoku/>
              <w:wordWrap/>
              <w:overflowPunct/>
              <w:topLinePunct w:val="0"/>
              <w:autoSpaceDE/>
              <w:autoSpaceDN/>
              <w:bidi w:val="0"/>
              <w:adjustRightInd w:val="0"/>
              <w:snapToGrid/>
              <w:spacing w:after="0" w:line="360" w:lineRule="auto"/>
              <w:ind w:firstLine="480" w:firstLineChars="200"/>
              <w:jc w:val="both"/>
              <w:textAlignment w:val="auto"/>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项目职工定员20人，年工作日300天，白班制，每天10小时，年工作3000h。</w:t>
            </w:r>
          </w:p>
          <w:p w14:paraId="3AABEF6C">
            <w:pPr>
              <w:keepNext w:val="0"/>
              <w:keepLines w:val="0"/>
              <w:pageBreakBefore w:val="0"/>
              <w:widowControl w:val="0"/>
              <w:kinsoku/>
              <w:wordWrap/>
              <w:overflowPunct/>
              <w:topLinePunct w:val="0"/>
              <w:autoSpaceDE/>
              <w:autoSpaceDN/>
              <w:bidi w:val="0"/>
              <w:adjustRightInd w:val="0"/>
              <w:snapToGrid/>
              <w:spacing w:after="0" w:line="360" w:lineRule="auto"/>
              <w:jc w:val="both"/>
              <w:textAlignment w:val="auto"/>
              <w:rPr>
                <w:rFonts w:hint="default"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2.主要建设内容</w:t>
            </w:r>
          </w:p>
          <w:p w14:paraId="6A418BF6">
            <w:pPr>
              <w:keepNext w:val="0"/>
              <w:keepLines w:val="0"/>
              <w:pageBreakBefore w:val="0"/>
              <w:widowControl w:val="0"/>
              <w:kinsoku/>
              <w:wordWrap/>
              <w:overflowPunct/>
              <w:topLinePunct w:val="0"/>
              <w:autoSpaceDE/>
              <w:autoSpaceDN/>
              <w:bidi w:val="0"/>
              <w:adjustRightInd w:val="0"/>
              <w:snapToGrid/>
              <w:spacing w:after="0" w:line="360" w:lineRule="auto"/>
              <w:ind w:firstLine="480" w:firstLineChars="200"/>
              <w:jc w:val="both"/>
              <w:textAlignment w:val="auto"/>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eastAsia="zh-CN"/>
              </w:rPr>
              <w:t>主体工程及产品方案见表</w:t>
            </w:r>
            <w:r>
              <w:rPr>
                <w:rFonts w:hint="eastAsia" w:ascii="Times New Roman" w:hAnsi="Times New Roman" w:eastAsia="宋体" w:cs="Times New Roman"/>
                <w:color w:val="000000"/>
                <w:sz w:val="24"/>
                <w:szCs w:val="24"/>
                <w:lang w:val="en-US" w:eastAsia="zh-CN"/>
              </w:rPr>
              <w:t>2-1、2-2。</w:t>
            </w:r>
          </w:p>
          <w:p w14:paraId="4367C1F4">
            <w:pPr>
              <w:pStyle w:val="9"/>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firstLine="422" w:firstLineChars="200"/>
              <w:jc w:val="center"/>
              <w:textAlignment w:val="auto"/>
              <w:rPr>
                <w:rFonts w:hint="eastAsia"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表2-1  主体工程及产品方案</w:t>
            </w:r>
          </w:p>
          <w:tbl>
            <w:tblPr>
              <w:tblStyle w:val="24"/>
              <w:tblW w:w="4997" w:type="pct"/>
              <w:jc w:val="center"/>
              <w:tblBorders>
                <w:top w:val="single" w:color="auto" w:sz="8" w:space="0"/>
                <w:left w:val="none" w:color="auto" w:sz="0" w:space="0"/>
                <w:bottom w:val="single" w:color="auto" w:sz="8" w:space="0"/>
                <w:right w:val="none" w:color="auto" w:sz="0" w:space="0"/>
                <w:insideH w:val="single" w:color="auto" w:sz="8" w:space="0"/>
                <w:insideV w:val="single" w:color="auto" w:sz="2" w:space="0"/>
              </w:tblBorders>
              <w:tblLayout w:type="autofit"/>
              <w:tblCellMar>
                <w:top w:w="0" w:type="dxa"/>
                <w:left w:w="108" w:type="dxa"/>
                <w:bottom w:w="0" w:type="dxa"/>
                <w:right w:w="108" w:type="dxa"/>
              </w:tblCellMar>
            </w:tblPr>
            <w:tblGrid>
              <w:gridCol w:w="727"/>
              <w:gridCol w:w="1635"/>
              <w:gridCol w:w="1189"/>
              <w:gridCol w:w="1505"/>
              <w:gridCol w:w="1458"/>
              <w:gridCol w:w="2336"/>
            </w:tblGrid>
            <w:tr w14:paraId="42BE4184">
              <w:tblPrEx>
                <w:tblBorders>
                  <w:top w:val="single" w:color="auto" w:sz="8" w:space="0"/>
                  <w:left w:val="none" w:color="auto" w:sz="0" w:space="0"/>
                  <w:bottom w:val="single" w:color="auto" w:sz="8" w:space="0"/>
                  <w:right w:val="none" w:color="auto" w:sz="0" w:space="0"/>
                  <w:insideH w:val="single" w:color="auto" w:sz="8" w:space="0"/>
                  <w:insideV w:val="single" w:color="auto" w:sz="2" w:space="0"/>
                </w:tblBorders>
                <w:tblCellMar>
                  <w:top w:w="0" w:type="dxa"/>
                  <w:left w:w="108" w:type="dxa"/>
                  <w:bottom w:w="0" w:type="dxa"/>
                  <w:right w:w="108" w:type="dxa"/>
                </w:tblCellMar>
              </w:tblPrEx>
              <w:trPr>
                <w:trHeight w:val="391" w:hRule="atLeast"/>
                <w:jc w:val="center"/>
              </w:trPr>
              <w:tc>
                <w:tcPr>
                  <w:tcW w:w="411" w:type="pct"/>
                  <w:noWrap w:val="0"/>
                  <w:vAlign w:val="center"/>
                </w:tcPr>
                <w:p w14:paraId="0F1F346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序号</w:t>
                  </w:r>
                </w:p>
              </w:tc>
              <w:tc>
                <w:tcPr>
                  <w:tcW w:w="924" w:type="pct"/>
                  <w:noWrap w:val="0"/>
                  <w:vAlign w:val="center"/>
                </w:tcPr>
                <w:p w14:paraId="645C30F7">
                  <w:pPr>
                    <w:keepNext w:val="0"/>
                    <w:keepLines w:val="0"/>
                    <w:pageBreakBefore w:val="0"/>
                    <w:widowControl/>
                    <w:tabs>
                      <w:tab w:val="left" w:pos="1080"/>
                    </w:tabs>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产品名称</w:t>
                  </w:r>
                </w:p>
              </w:tc>
              <w:tc>
                <w:tcPr>
                  <w:tcW w:w="1187" w:type="dxa"/>
                  <w:noWrap w:val="0"/>
                  <w:vAlign w:val="center"/>
                </w:tcPr>
                <w:p w14:paraId="24A3D2D0">
                  <w:pPr>
                    <w:keepNext w:val="0"/>
                    <w:keepLines w:val="0"/>
                    <w:pageBreakBefore w:val="0"/>
                    <w:widowControl/>
                    <w:tabs>
                      <w:tab w:val="left" w:pos="1080"/>
                    </w:tabs>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单位</w:t>
                  </w:r>
                </w:p>
              </w:tc>
              <w:tc>
                <w:tcPr>
                  <w:tcW w:w="1503" w:type="dxa"/>
                  <w:noWrap w:val="0"/>
                  <w:vAlign w:val="center"/>
                </w:tcPr>
                <w:p w14:paraId="76BDB92C">
                  <w:pPr>
                    <w:keepNext w:val="0"/>
                    <w:keepLines w:val="0"/>
                    <w:pageBreakBefore w:val="0"/>
                    <w:widowControl/>
                    <w:tabs>
                      <w:tab w:val="left" w:pos="1080"/>
                    </w:tabs>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sz w:val="21"/>
                      <w:szCs w:val="21"/>
                    </w:rPr>
                  </w:pPr>
                  <w:r>
                    <w:rPr>
                      <w:rFonts w:hint="eastAsia" w:ascii="Times New Roman" w:hAnsi="Times New Roman" w:eastAsia="宋体" w:cs="Times New Roman"/>
                      <w:b/>
                      <w:bCs/>
                      <w:sz w:val="21"/>
                      <w:szCs w:val="21"/>
                      <w:lang w:val="en-US" w:eastAsia="zh-CN"/>
                    </w:rPr>
                    <w:t>设计</w:t>
                  </w:r>
                  <w:r>
                    <w:rPr>
                      <w:rFonts w:hint="default" w:ascii="Times New Roman" w:hAnsi="Times New Roman" w:eastAsia="宋体" w:cs="Times New Roman"/>
                      <w:b/>
                      <w:bCs/>
                      <w:sz w:val="21"/>
                      <w:szCs w:val="21"/>
                    </w:rPr>
                    <w:t>年产能</w:t>
                  </w:r>
                </w:p>
              </w:tc>
              <w:tc>
                <w:tcPr>
                  <w:tcW w:w="824" w:type="pct"/>
                  <w:noWrap w:val="0"/>
                  <w:vAlign w:val="center"/>
                </w:tcPr>
                <w:p w14:paraId="71D587F7">
                  <w:pPr>
                    <w:keepNext w:val="0"/>
                    <w:keepLines w:val="0"/>
                    <w:pageBreakBefore w:val="0"/>
                    <w:widowControl/>
                    <w:tabs>
                      <w:tab w:val="left" w:pos="1080"/>
                    </w:tabs>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sz w:val="21"/>
                      <w:szCs w:val="21"/>
                    </w:rPr>
                  </w:pPr>
                  <w:r>
                    <w:rPr>
                      <w:rFonts w:hint="eastAsia" w:ascii="Times New Roman" w:hAnsi="Times New Roman" w:eastAsia="宋体" w:cs="Times New Roman"/>
                      <w:b/>
                      <w:bCs/>
                      <w:sz w:val="21"/>
                      <w:szCs w:val="21"/>
                      <w:lang w:val="en-US" w:eastAsia="zh-CN"/>
                    </w:rPr>
                    <w:t>实际</w:t>
                  </w:r>
                  <w:r>
                    <w:rPr>
                      <w:rFonts w:hint="default" w:ascii="Times New Roman" w:hAnsi="Times New Roman" w:eastAsia="宋体" w:cs="Times New Roman"/>
                      <w:b/>
                      <w:bCs/>
                      <w:sz w:val="21"/>
                      <w:szCs w:val="21"/>
                    </w:rPr>
                    <w:t>年产能</w:t>
                  </w:r>
                </w:p>
              </w:tc>
              <w:tc>
                <w:tcPr>
                  <w:tcW w:w="1319" w:type="pct"/>
                  <w:noWrap w:val="0"/>
                  <w:vAlign w:val="center"/>
                </w:tcPr>
                <w:p w14:paraId="1A6005C3">
                  <w:pPr>
                    <w:keepNext w:val="0"/>
                    <w:keepLines w:val="0"/>
                    <w:pageBreakBefore w:val="0"/>
                    <w:widowControl/>
                    <w:tabs>
                      <w:tab w:val="left" w:pos="1080"/>
                    </w:tabs>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年运行时数</w:t>
                  </w:r>
                </w:p>
              </w:tc>
            </w:tr>
            <w:tr w14:paraId="21CA4B3E">
              <w:tblPrEx>
                <w:tblBorders>
                  <w:top w:val="single" w:color="auto" w:sz="8" w:space="0"/>
                  <w:left w:val="none" w:color="auto" w:sz="0" w:space="0"/>
                  <w:bottom w:val="single" w:color="auto" w:sz="8" w:space="0"/>
                  <w:right w:val="none" w:color="auto" w:sz="0" w:space="0"/>
                  <w:insideH w:val="single" w:color="auto" w:sz="8" w:space="0"/>
                  <w:insideV w:val="single" w:color="auto" w:sz="2" w:space="0"/>
                </w:tblBorders>
                <w:tblCellMar>
                  <w:top w:w="0" w:type="dxa"/>
                  <w:left w:w="108" w:type="dxa"/>
                  <w:bottom w:w="0" w:type="dxa"/>
                  <w:right w:w="108" w:type="dxa"/>
                </w:tblCellMar>
              </w:tblPrEx>
              <w:trPr>
                <w:trHeight w:val="391" w:hRule="atLeast"/>
                <w:jc w:val="center"/>
              </w:trPr>
              <w:tc>
                <w:tcPr>
                  <w:tcW w:w="411" w:type="pct"/>
                  <w:noWrap w:val="0"/>
                  <w:vAlign w:val="center"/>
                </w:tcPr>
                <w:p w14:paraId="14FA178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924" w:type="pct"/>
                  <w:noWrap w:val="0"/>
                  <w:vAlign w:val="center"/>
                </w:tcPr>
                <w:p w14:paraId="1C9C5E42">
                  <w:pPr>
                    <w:keepNext w:val="0"/>
                    <w:keepLines w:val="0"/>
                    <w:pageBreakBefore w:val="0"/>
                    <w:widowControl/>
                    <w:tabs>
                      <w:tab w:val="left" w:pos="1080"/>
                    </w:tabs>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val="en-US" w:eastAsia="zh-CN"/>
                    </w:rPr>
                    <w:t>细木工板</w:t>
                  </w:r>
                </w:p>
              </w:tc>
              <w:tc>
                <w:tcPr>
                  <w:tcW w:w="1187" w:type="dxa"/>
                  <w:noWrap w:val="0"/>
                  <w:vAlign w:val="center"/>
                </w:tcPr>
                <w:p w14:paraId="0D40561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立方米</w:t>
                  </w:r>
                </w:p>
              </w:tc>
              <w:tc>
                <w:tcPr>
                  <w:tcW w:w="1503" w:type="dxa"/>
                  <w:noWrap w:val="0"/>
                  <w:vAlign w:val="center"/>
                </w:tcPr>
                <w:p w14:paraId="68D93B6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2万</w:t>
                  </w:r>
                </w:p>
              </w:tc>
              <w:tc>
                <w:tcPr>
                  <w:tcW w:w="824" w:type="pct"/>
                  <w:noWrap w:val="0"/>
                  <w:vAlign w:val="center"/>
                </w:tcPr>
                <w:p w14:paraId="7BF523F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1.4万</w:t>
                  </w:r>
                </w:p>
              </w:tc>
              <w:tc>
                <w:tcPr>
                  <w:tcW w:w="1319" w:type="pct"/>
                  <w:noWrap w:val="0"/>
                  <w:vAlign w:val="center"/>
                </w:tcPr>
                <w:p w14:paraId="21AF420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30</w:t>
                  </w:r>
                  <w:r>
                    <w:rPr>
                      <w:rFonts w:hint="default" w:ascii="Times New Roman" w:hAnsi="Times New Roman" w:eastAsia="宋体" w:cs="Times New Roman"/>
                      <w:sz w:val="21"/>
                      <w:szCs w:val="21"/>
                      <w:lang w:val="en-US" w:eastAsia="zh-CN"/>
                    </w:rPr>
                    <w:t>00</w:t>
                  </w:r>
                  <w:r>
                    <w:rPr>
                      <w:rFonts w:hint="default" w:ascii="Times New Roman" w:hAnsi="Times New Roman" w:eastAsia="宋体" w:cs="Times New Roman"/>
                      <w:sz w:val="21"/>
                      <w:szCs w:val="21"/>
                    </w:rPr>
                    <w:t>h</w:t>
                  </w:r>
                </w:p>
              </w:tc>
            </w:tr>
          </w:tbl>
          <w:p w14:paraId="3F69AC0D">
            <w:pPr>
              <w:pStyle w:val="9"/>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表2-2  项目建设内容一览表</w:t>
            </w:r>
          </w:p>
          <w:tbl>
            <w:tblPr>
              <w:tblStyle w:val="24"/>
              <w:tblW w:w="5000" w:type="pct"/>
              <w:jc w:val="center"/>
              <w:tblBorders>
                <w:top w:val="single" w:color="auto" w:sz="8" w:space="0"/>
                <w:left w:val="none" w:color="auto" w:sz="0" w:space="0"/>
                <w:bottom w:val="single" w:color="auto" w:sz="8" w:space="0"/>
                <w:right w:val="none" w:color="auto" w:sz="0" w:space="0"/>
                <w:insideH w:val="single" w:color="auto" w:sz="8" w:space="0"/>
                <w:insideV w:val="single" w:color="auto" w:sz="6" w:space="0"/>
              </w:tblBorders>
              <w:tblLayout w:type="autofit"/>
              <w:tblCellMar>
                <w:top w:w="0" w:type="dxa"/>
                <w:left w:w="108" w:type="dxa"/>
                <w:bottom w:w="0" w:type="dxa"/>
                <w:right w:w="108" w:type="dxa"/>
              </w:tblCellMar>
            </w:tblPr>
            <w:tblGrid>
              <w:gridCol w:w="659"/>
              <w:gridCol w:w="743"/>
              <w:gridCol w:w="1418"/>
              <w:gridCol w:w="3594"/>
              <w:gridCol w:w="2441"/>
            </w:tblGrid>
            <w:tr w14:paraId="580C19CC">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noWrap w:val="0"/>
                  <w:vAlign w:val="center"/>
                </w:tcPr>
                <w:p w14:paraId="2B441C21">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类别</w:t>
                  </w:r>
                </w:p>
              </w:tc>
              <w:tc>
                <w:tcPr>
                  <w:tcW w:w="2161" w:type="dxa"/>
                  <w:gridSpan w:val="2"/>
                  <w:noWrap w:val="0"/>
                  <w:vAlign w:val="center"/>
                </w:tcPr>
                <w:p w14:paraId="1898FEB7">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建设名称</w:t>
                  </w:r>
                </w:p>
              </w:tc>
              <w:tc>
                <w:tcPr>
                  <w:tcW w:w="3594" w:type="dxa"/>
                  <w:noWrap w:val="0"/>
                  <w:vAlign w:val="center"/>
                </w:tcPr>
                <w:p w14:paraId="467FA06E">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设计能力</w:t>
                  </w:r>
                </w:p>
              </w:tc>
              <w:tc>
                <w:tcPr>
                  <w:tcW w:w="2441" w:type="dxa"/>
                  <w:noWrap w:val="0"/>
                  <w:vAlign w:val="center"/>
                </w:tcPr>
                <w:p w14:paraId="5524F149">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备注</w:t>
                  </w:r>
                </w:p>
              </w:tc>
            </w:tr>
            <w:tr w14:paraId="43698895">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noWrap w:val="0"/>
                  <w:vAlign w:val="center"/>
                </w:tcPr>
                <w:p w14:paraId="353E12B9">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主体工程</w:t>
                  </w:r>
                </w:p>
              </w:tc>
              <w:tc>
                <w:tcPr>
                  <w:tcW w:w="2161" w:type="dxa"/>
                  <w:gridSpan w:val="2"/>
                  <w:noWrap w:val="0"/>
                  <w:vAlign w:val="center"/>
                </w:tcPr>
                <w:p w14:paraId="63C37F05">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lang w:val="en-US"/>
                    </w:rPr>
                  </w:pPr>
                  <w:r>
                    <w:rPr>
                      <w:rFonts w:hint="default" w:ascii="Times New Roman" w:hAnsi="Times New Roman" w:eastAsia="宋体" w:cs="Times New Roman"/>
                      <w:color w:val="auto"/>
                      <w:sz w:val="21"/>
                      <w:szCs w:val="21"/>
                      <w:highlight w:val="none"/>
                      <w:lang w:val="en-US" w:eastAsia="zh-CN"/>
                    </w:rPr>
                    <w:t>1#车间</w:t>
                  </w:r>
                </w:p>
              </w:tc>
              <w:tc>
                <w:tcPr>
                  <w:tcW w:w="3594" w:type="dxa"/>
                  <w:noWrap w:val="0"/>
                  <w:vAlign w:val="center"/>
                </w:tcPr>
                <w:p w14:paraId="772E8913">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1F，占地面积2800m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2441" w:type="dxa"/>
                  <w:noWrap w:val="0"/>
                  <w:vAlign w:val="center"/>
                </w:tcPr>
                <w:p w14:paraId="4F4A7488">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auto"/>
                      <w:sz w:val="21"/>
                      <w:szCs w:val="21"/>
                      <w:highlight w:val="none"/>
                      <w:lang w:val="en-US" w:eastAsia="zh-CN"/>
                    </w:rPr>
                    <w:t>用于抽条、涂胶、排板、热压、裁切等</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工序的生产</w:t>
                  </w:r>
                </w:p>
              </w:tc>
            </w:tr>
            <w:tr w14:paraId="4BE9EF07">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restart"/>
                  <w:noWrap w:val="0"/>
                  <w:vAlign w:val="center"/>
                </w:tcPr>
                <w:p w14:paraId="7E5A7E03">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储运工程</w:t>
                  </w:r>
                </w:p>
              </w:tc>
              <w:tc>
                <w:tcPr>
                  <w:tcW w:w="2161" w:type="dxa"/>
                  <w:gridSpan w:val="2"/>
                  <w:shd w:val="clear" w:color="auto" w:fill="auto"/>
                  <w:noWrap w:val="0"/>
                  <w:vAlign w:val="center"/>
                </w:tcPr>
                <w:p w14:paraId="0C0A592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原辅材料仓库</w:t>
                  </w:r>
                </w:p>
              </w:tc>
              <w:tc>
                <w:tcPr>
                  <w:tcW w:w="3594" w:type="dxa"/>
                  <w:shd w:val="clear" w:color="auto" w:fill="auto"/>
                  <w:noWrap w:val="0"/>
                  <w:vAlign w:val="center"/>
                </w:tcPr>
                <w:p w14:paraId="194B136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300m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2441" w:type="dxa"/>
                  <w:shd w:val="clear" w:color="auto" w:fill="auto"/>
                  <w:noWrap w:val="0"/>
                  <w:vAlign w:val="center"/>
                </w:tcPr>
                <w:p w14:paraId="77464C8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0A26D2E1">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continue"/>
                  <w:noWrap w:val="0"/>
                  <w:vAlign w:val="center"/>
                </w:tcPr>
                <w:p w14:paraId="30D2EB76">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p>
              </w:tc>
              <w:tc>
                <w:tcPr>
                  <w:tcW w:w="2161" w:type="dxa"/>
                  <w:gridSpan w:val="2"/>
                  <w:shd w:val="clear" w:color="auto" w:fill="auto"/>
                  <w:noWrap w:val="0"/>
                  <w:vAlign w:val="center"/>
                </w:tcPr>
                <w:p w14:paraId="65BF6D2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成品仓库</w:t>
                  </w:r>
                </w:p>
              </w:tc>
              <w:tc>
                <w:tcPr>
                  <w:tcW w:w="3594" w:type="dxa"/>
                  <w:shd w:val="clear" w:color="auto" w:fill="auto"/>
                  <w:noWrap w:val="0"/>
                  <w:vAlign w:val="center"/>
                </w:tcPr>
                <w:p w14:paraId="08945C9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200m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2441" w:type="dxa"/>
                  <w:shd w:val="clear" w:color="auto" w:fill="auto"/>
                  <w:noWrap w:val="0"/>
                  <w:vAlign w:val="center"/>
                </w:tcPr>
                <w:p w14:paraId="266F63A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6F02EE80">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continue"/>
                  <w:noWrap w:val="0"/>
                  <w:vAlign w:val="center"/>
                </w:tcPr>
                <w:p w14:paraId="663EB670">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p>
              </w:tc>
              <w:tc>
                <w:tcPr>
                  <w:tcW w:w="2161" w:type="dxa"/>
                  <w:gridSpan w:val="2"/>
                  <w:shd w:val="clear" w:color="auto" w:fill="auto"/>
                  <w:noWrap w:val="0"/>
                  <w:vAlign w:val="center"/>
                </w:tcPr>
                <w:p w14:paraId="1350FA7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运输</w:t>
                  </w:r>
                </w:p>
              </w:tc>
              <w:tc>
                <w:tcPr>
                  <w:tcW w:w="3594" w:type="dxa"/>
                  <w:shd w:val="clear" w:color="auto" w:fill="auto"/>
                  <w:noWrap w:val="0"/>
                  <w:vAlign w:val="center"/>
                </w:tcPr>
                <w:p w14:paraId="18A4DBA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441" w:type="dxa"/>
                  <w:shd w:val="clear" w:color="auto" w:fill="auto"/>
                  <w:noWrap w:val="0"/>
                  <w:vAlign w:val="center"/>
                </w:tcPr>
                <w:p w14:paraId="68D225F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汽车运输</w:t>
                  </w:r>
                </w:p>
              </w:tc>
            </w:tr>
            <w:tr w14:paraId="590BDFE9">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noWrap w:val="0"/>
                  <w:vAlign w:val="center"/>
                </w:tcPr>
                <w:p w14:paraId="0E0F2460">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辅助工程</w:t>
                  </w:r>
                </w:p>
              </w:tc>
              <w:tc>
                <w:tcPr>
                  <w:tcW w:w="2161" w:type="dxa"/>
                  <w:gridSpan w:val="2"/>
                  <w:noWrap w:val="0"/>
                  <w:vAlign w:val="center"/>
                </w:tcPr>
                <w:p w14:paraId="1A35BAFF">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办公</w:t>
                  </w:r>
                  <w:r>
                    <w:rPr>
                      <w:rFonts w:hint="default" w:ascii="Times New Roman" w:hAnsi="Times New Roman" w:eastAsia="宋体" w:cs="Times New Roman"/>
                      <w:sz w:val="21"/>
                      <w:szCs w:val="21"/>
                      <w:lang w:val="en-US" w:eastAsia="zh-CN"/>
                    </w:rPr>
                    <w:t>楼</w:t>
                  </w:r>
                </w:p>
              </w:tc>
              <w:tc>
                <w:tcPr>
                  <w:tcW w:w="3594" w:type="dxa"/>
                  <w:noWrap w:val="0"/>
                  <w:vAlign w:val="center"/>
                </w:tcPr>
                <w:p w14:paraId="6B88A9BB">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建筑面积约500m</w:t>
                  </w:r>
                  <w:r>
                    <w:rPr>
                      <w:rFonts w:hint="default" w:ascii="Times New Roman" w:hAnsi="Times New Roman" w:eastAsia="宋体" w:cs="Times New Roman"/>
                      <w:color w:val="auto"/>
                      <w:kern w:val="2"/>
                      <w:sz w:val="21"/>
                      <w:szCs w:val="21"/>
                      <w:vertAlign w:val="superscript"/>
                      <w:lang w:val="en-US" w:eastAsia="zh-CN" w:bidi="ar-SA"/>
                    </w:rPr>
                    <w:t>2</w:t>
                  </w:r>
                </w:p>
              </w:tc>
              <w:tc>
                <w:tcPr>
                  <w:tcW w:w="2441" w:type="dxa"/>
                  <w:noWrap w:val="0"/>
                  <w:vAlign w:val="center"/>
                </w:tcPr>
                <w:p w14:paraId="067C75BF">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依托现有</w:t>
                  </w:r>
                </w:p>
              </w:tc>
            </w:tr>
            <w:tr w14:paraId="6E0AC2BE">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restart"/>
                  <w:noWrap w:val="0"/>
                  <w:vAlign w:val="center"/>
                </w:tcPr>
                <w:p w14:paraId="226F7621">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公用工程</w:t>
                  </w:r>
                </w:p>
              </w:tc>
              <w:tc>
                <w:tcPr>
                  <w:tcW w:w="2161" w:type="dxa"/>
                  <w:gridSpan w:val="2"/>
                  <w:shd w:val="clear" w:color="auto" w:fill="auto"/>
                  <w:noWrap w:val="0"/>
                  <w:vAlign w:val="center"/>
                </w:tcPr>
                <w:p w14:paraId="4D3826F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给水</w:t>
                  </w:r>
                </w:p>
              </w:tc>
              <w:tc>
                <w:tcPr>
                  <w:tcW w:w="3594" w:type="dxa"/>
                  <w:shd w:val="clear" w:color="auto" w:fill="auto"/>
                  <w:noWrap w:val="0"/>
                  <w:vAlign w:val="center"/>
                </w:tcPr>
                <w:p w14:paraId="1D107B2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373.54m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/a</w:t>
                  </w:r>
                </w:p>
              </w:tc>
              <w:tc>
                <w:tcPr>
                  <w:tcW w:w="2441" w:type="dxa"/>
                  <w:shd w:val="clear" w:color="auto" w:fill="auto"/>
                  <w:noWrap w:val="0"/>
                  <w:vAlign w:val="center"/>
                </w:tcPr>
                <w:p w14:paraId="1C8CA3F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来自当地自来水管网</w:t>
                  </w:r>
                </w:p>
              </w:tc>
            </w:tr>
            <w:tr w14:paraId="44743C38">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continue"/>
                  <w:noWrap w:val="0"/>
                  <w:vAlign w:val="center"/>
                </w:tcPr>
                <w:p w14:paraId="0D8C18BA">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000000"/>
                      <w:kern w:val="28"/>
                      <w:sz w:val="21"/>
                      <w:szCs w:val="21"/>
                    </w:rPr>
                  </w:pPr>
                </w:p>
              </w:tc>
              <w:tc>
                <w:tcPr>
                  <w:tcW w:w="2161" w:type="dxa"/>
                  <w:gridSpan w:val="2"/>
                  <w:shd w:val="clear" w:color="auto" w:fill="auto"/>
                  <w:noWrap w:val="0"/>
                  <w:vAlign w:val="center"/>
                </w:tcPr>
                <w:p w14:paraId="3B267A0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排水</w:t>
                  </w:r>
                </w:p>
              </w:tc>
              <w:tc>
                <w:tcPr>
                  <w:tcW w:w="3594" w:type="dxa"/>
                  <w:shd w:val="clear" w:color="auto" w:fill="auto"/>
                  <w:noWrap w:val="0"/>
                  <w:vAlign w:val="center"/>
                </w:tcPr>
                <w:p w14:paraId="4AB8DF8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生活污水240m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p>
              </w:tc>
              <w:tc>
                <w:tcPr>
                  <w:tcW w:w="2441" w:type="dxa"/>
                  <w:shd w:val="clear" w:color="auto" w:fill="auto"/>
                  <w:noWrap w:val="0"/>
                  <w:vAlign w:val="center"/>
                </w:tcPr>
                <w:p w14:paraId="111BF36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化粪池处理后用于厂区绿化，</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委托附近村民拉运</w:t>
                  </w:r>
                </w:p>
              </w:tc>
            </w:tr>
            <w:tr w14:paraId="1AB16D28">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continue"/>
                  <w:noWrap w:val="0"/>
                  <w:vAlign w:val="center"/>
                </w:tcPr>
                <w:p w14:paraId="1962FD01">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000000"/>
                      <w:kern w:val="28"/>
                      <w:sz w:val="21"/>
                      <w:szCs w:val="21"/>
                    </w:rPr>
                  </w:pPr>
                </w:p>
              </w:tc>
              <w:tc>
                <w:tcPr>
                  <w:tcW w:w="2161" w:type="dxa"/>
                  <w:gridSpan w:val="2"/>
                  <w:shd w:val="clear" w:color="auto" w:fill="auto"/>
                  <w:noWrap w:val="0"/>
                  <w:vAlign w:val="center"/>
                </w:tcPr>
                <w:p w14:paraId="05E901A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供电</w:t>
                  </w:r>
                </w:p>
              </w:tc>
              <w:tc>
                <w:tcPr>
                  <w:tcW w:w="3594" w:type="dxa"/>
                  <w:shd w:val="clear" w:color="auto" w:fill="auto"/>
                  <w:noWrap w:val="0"/>
                  <w:vAlign w:val="center"/>
                </w:tcPr>
                <w:p w14:paraId="645C989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40万千瓦时/a</w:t>
                  </w:r>
                </w:p>
              </w:tc>
              <w:tc>
                <w:tcPr>
                  <w:tcW w:w="2441" w:type="dxa"/>
                  <w:shd w:val="clear" w:color="auto" w:fill="auto"/>
                  <w:noWrap w:val="0"/>
                  <w:vAlign w:val="center"/>
                </w:tcPr>
                <w:p w14:paraId="378CE86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来自当地电力供应部门</w:t>
                  </w:r>
                </w:p>
              </w:tc>
            </w:tr>
            <w:tr w14:paraId="4A942EBD">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continue"/>
                  <w:noWrap w:val="0"/>
                  <w:vAlign w:val="center"/>
                </w:tcPr>
                <w:p w14:paraId="2E29876F">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000000"/>
                      <w:kern w:val="28"/>
                      <w:sz w:val="21"/>
                      <w:szCs w:val="21"/>
                    </w:rPr>
                  </w:pPr>
                </w:p>
              </w:tc>
              <w:tc>
                <w:tcPr>
                  <w:tcW w:w="2161" w:type="dxa"/>
                  <w:gridSpan w:val="2"/>
                  <w:shd w:val="clear" w:color="auto" w:fill="auto"/>
                  <w:noWrap w:val="0"/>
                  <w:vAlign w:val="center"/>
                </w:tcPr>
                <w:p w14:paraId="17DB83B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绿化</w:t>
                  </w:r>
                </w:p>
              </w:tc>
              <w:tc>
                <w:tcPr>
                  <w:tcW w:w="3594" w:type="dxa"/>
                  <w:shd w:val="clear" w:color="auto" w:fill="auto"/>
                  <w:noWrap w:val="0"/>
                  <w:vAlign w:val="center"/>
                </w:tcPr>
                <w:p w14:paraId="59E5A22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100m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2441" w:type="dxa"/>
                  <w:shd w:val="clear" w:color="auto" w:fill="auto"/>
                  <w:noWrap w:val="0"/>
                  <w:vAlign w:val="center"/>
                </w:tcPr>
                <w:p w14:paraId="63021A1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绿化覆盖率1.19%</w:t>
                  </w:r>
                </w:p>
              </w:tc>
            </w:tr>
            <w:tr w14:paraId="651D4186">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restart"/>
                  <w:noWrap w:val="0"/>
                  <w:vAlign w:val="center"/>
                </w:tcPr>
                <w:p w14:paraId="2F2F8594">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环保工程</w:t>
                  </w:r>
                </w:p>
              </w:tc>
              <w:tc>
                <w:tcPr>
                  <w:tcW w:w="743" w:type="dxa"/>
                  <w:noWrap w:val="0"/>
                  <w:vAlign w:val="center"/>
                </w:tcPr>
                <w:p w14:paraId="25A82BD2">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废水治理</w:t>
                  </w:r>
                </w:p>
              </w:tc>
              <w:tc>
                <w:tcPr>
                  <w:tcW w:w="1418" w:type="dxa"/>
                  <w:noWrap w:val="0"/>
                  <w:vAlign w:val="center"/>
                </w:tcPr>
                <w:p w14:paraId="1B11F2E9">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生活污水</w:t>
                  </w:r>
                </w:p>
              </w:tc>
              <w:tc>
                <w:tcPr>
                  <w:tcW w:w="3594" w:type="dxa"/>
                  <w:noWrap w:val="0"/>
                  <w:vAlign w:val="center"/>
                </w:tcPr>
                <w:p w14:paraId="36D84787">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化粪池</w:t>
                  </w:r>
                </w:p>
              </w:tc>
              <w:tc>
                <w:tcPr>
                  <w:tcW w:w="2441" w:type="dxa"/>
                  <w:noWrap w:val="0"/>
                  <w:vAlign w:val="center"/>
                </w:tcPr>
                <w:p w14:paraId="5E861A7E">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w:t>
                  </w:r>
                </w:p>
              </w:tc>
            </w:tr>
            <w:tr w14:paraId="5884CC15">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continue"/>
                  <w:noWrap w:val="0"/>
                  <w:vAlign w:val="center"/>
                </w:tcPr>
                <w:p w14:paraId="090DAE53">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p>
              </w:tc>
              <w:tc>
                <w:tcPr>
                  <w:tcW w:w="743" w:type="dxa"/>
                  <w:vMerge w:val="restart"/>
                  <w:noWrap w:val="0"/>
                  <w:vAlign w:val="center"/>
                </w:tcPr>
                <w:p w14:paraId="70080C49">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废气治理</w:t>
                  </w:r>
                </w:p>
              </w:tc>
              <w:tc>
                <w:tcPr>
                  <w:tcW w:w="1418" w:type="dxa"/>
                  <w:shd w:val="clear" w:color="auto" w:fill="auto"/>
                  <w:noWrap w:val="0"/>
                  <w:vAlign w:val="center"/>
                </w:tcPr>
                <w:p w14:paraId="2C934FC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涂胶和热压废气</w:t>
                  </w:r>
                </w:p>
              </w:tc>
              <w:tc>
                <w:tcPr>
                  <w:tcW w:w="3594" w:type="dxa"/>
                  <w:shd w:val="clear" w:color="auto" w:fill="auto"/>
                  <w:noWrap w:val="0"/>
                  <w:vAlign w:val="center"/>
                </w:tcPr>
                <w:p w14:paraId="5A30AD0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集气罩/密闭+二级活性炭吸附装置+15m排气筒（DA001）</w:t>
                  </w:r>
                </w:p>
              </w:tc>
              <w:tc>
                <w:tcPr>
                  <w:tcW w:w="2441" w:type="dxa"/>
                  <w:noWrap w:val="0"/>
                  <w:vAlign w:val="center"/>
                </w:tcPr>
                <w:p w14:paraId="276C400B">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w:t>
                  </w:r>
                </w:p>
              </w:tc>
            </w:tr>
            <w:tr w14:paraId="5CCF4831">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continue"/>
                  <w:noWrap w:val="0"/>
                  <w:vAlign w:val="center"/>
                </w:tcPr>
                <w:p w14:paraId="0C12F3F3">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p>
              </w:tc>
              <w:tc>
                <w:tcPr>
                  <w:tcW w:w="743" w:type="dxa"/>
                  <w:vMerge w:val="continue"/>
                  <w:noWrap w:val="0"/>
                  <w:vAlign w:val="center"/>
                </w:tcPr>
                <w:p w14:paraId="4B56E21C">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p>
              </w:tc>
              <w:tc>
                <w:tcPr>
                  <w:tcW w:w="1418" w:type="dxa"/>
                  <w:shd w:val="clear" w:color="auto" w:fill="auto"/>
                  <w:noWrap w:val="0"/>
                  <w:vAlign w:val="center"/>
                </w:tcPr>
                <w:p w14:paraId="7F39F79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抽条废气</w:t>
                  </w:r>
                </w:p>
              </w:tc>
              <w:tc>
                <w:tcPr>
                  <w:tcW w:w="3594" w:type="dxa"/>
                  <w:shd w:val="clear" w:color="auto" w:fill="auto"/>
                  <w:noWrap w:val="0"/>
                  <w:vAlign w:val="center"/>
                </w:tcPr>
                <w:p w14:paraId="0634CD0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吸气臂+袋式除尘器+15m排气筒（DA002、DA003）</w:t>
                  </w:r>
                </w:p>
              </w:tc>
              <w:tc>
                <w:tcPr>
                  <w:tcW w:w="2441" w:type="dxa"/>
                  <w:noWrap w:val="0"/>
                  <w:vAlign w:val="center"/>
                </w:tcPr>
                <w:p w14:paraId="1D3ACAEC">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t>
                  </w:r>
                </w:p>
              </w:tc>
            </w:tr>
            <w:tr w14:paraId="242CAA2F">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continue"/>
                  <w:noWrap w:val="0"/>
                  <w:vAlign w:val="center"/>
                </w:tcPr>
                <w:p w14:paraId="598443A9">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p>
              </w:tc>
              <w:tc>
                <w:tcPr>
                  <w:tcW w:w="743" w:type="dxa"/>
                  <w:vMerge w:val="continue"/>
                  <w:noWrap w:val="0"/>
                  <w:vAlign w:val="center"/>
                </w:tcPr>
                <w:p w14:paraId="38B56D73">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p>
              </w:tc>
              <w:tc>
                <w:tcPr>
                  <w:tcW w:w="1418" w:type="dxa"/>
                  <w:shd w:val="clear" w:color="auto" w:fill="auto"/>
                  <w:noWrap w:val="0"/>
                  <w:vAlign w:val="center"/>
                </w:tcPr>
                <w:p w14:paraId="75F8787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裁切、砂光废气</w:t>
                  </w:r>
                </w:p>
              </w:tc>
              <w:tc>
                <w:tcPr>
                  <w:tcW w:w="3594" w:type="dxa"/>
                  <w:shd w:val="clear" w:color="auto" w:fill="auto"/>
                  <w:noWrap w:val="0"/>
                  <w:vAlign w:val="center"/>
                </w:tcPr>
                <w:p w14:paraId="4C93FD8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吸气臂+袋式除尘器+15m排气筒（DA004）</w:t>
                  </w:r>
                </w:p>
              </w:tc>
              <w:tc>
                <w:tcPr>
                  <w:tcW w:w="2441" w:type="dxa"/>
                  <w:noWrap w:val="0"/>
                  <w:vAlign w:val="center"/>
                </w:tcPr>
                <w:p w14:paraId="3F073277">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t>
                  </w:r>
                </w:p>
              </w:tc>
            </w:tr>
            <w:tr w14:paraId="12293CAE">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continue"/>
                  <w:noWrap w:val="0"/>
                  <w:vAlign w:val="center"/>
                </w:tcPr>
                <w:p w14:paraId="7AF3FD78">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o</w:t>
                  </w:r>
                </w:p>
              </w:tc>
              <w:tc>
                <w:tcPr>
                  <w:tcW w:w="2161" w:type="dxa"/>
                  <w:gridSpan w:val="2"/>
                  <w:noWrap w:val="0"/>
                  <w:vAlign w:val="center"/>
                </w:tcPr>
                <w:p w14:paraId="4CFB83AB">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噪声治理</w:t>
                  </w:r>
                </w:p>
              </w:tc>
              <w:tc>
                <w:tcPr>
                  <w:tcW w:w="3594" w:type="dxa"/>
                  <w:noWrap w:val="0"/>
                  <w:vAlign w:val="center"/>
                </w:tcPr>
                <w:p w14:paraId="71AB32DA">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吸声、隔声、减振装置</w:t>
                  </w:r>
                </w:p>
              </w:tc>
              <w:tc>
                <w:tcPr>
                  <w:tcW w:w="2441" w:type="dxa"/>
                  <w:noWrap w:val="0"/>
                  <w:vAlign w:val="center"/>
                </w:tcPr>
                <w:p w14:paraId="3D5CFC3B">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r>
            <w:tr w14:paraId="09871A98">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continue"/>
                  <w:noWrap w:val="0"/>
                  <w:vAlign w:val="center"/>
                </w:tcPr>
                <w:p w14:paraId="619E235F">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p>
              </w:tc>
              <w:tc>
                <w:tcPr>
                  <w:tcW w:w="743" w:type="dxa"/>
                  <w:vMerge w:val="restart"/>
                  <w:noWrap w:val="0"/>
                  <w:vAlign w:val="center"/>
                </w:tcPr>
                <w:p w14:paraId="22F3A4B3">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固废</w:t>
                  </w:r>
                </w:p>
              </w:tc>
              <w:tc>
                <w:tcPr>
                  <w:tcW w:w="1418" w:type="dxa"/>
                  <w:noWrap w:val="0"/>
                  <w:vAlign w:val="center"/>
                </w:tcPr>
                <w:p w14:paraId="21884EEF">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一般固废</w:t>
                  </w:r>
                </w:p>
              </w:tc>
              <w:tc>
                <w:tcPr>
                  <w:tcW w:w="3594" w:type="dxa"/>
                  <w:noWrap w:val="0"/>
                  <w:vAlign w:val="center"/>
                </w:tcPr>
                <w:p w14:paraId="34151531">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占地面积</w:t>
                  </w:r>
                  <w:r>
                    <w:rPr>
                      <w:rFonts w:hint="default" w:ascii="Times New Roman" w:hAnsi="Times New Roman" w:eastAsia="宋体" w:cs="Times New Roman"/>
                      <w:sz w:val="21"/>
                      <w:szCs w:val="21"/>
                      <w:lang w:val="en-US" w:eastAsia="zh-CN"/>
                    </w:rPr>
                    <w:t>约20</w:t>
                  </w:r>
                  <w:r>
                    <w:rPr>
                      <w:rFonts w:hint="default" w:ascii="Times New Roman" w:hAnsi="Times New Roman" w:eastAsia="宋体" w:cs="Times New Roman"/>
                      <w:sz w:val="21"/>
                      <w:szCs w:val="21"/>
                    </w:rPr>
                    <w:t>m</w:t>
                  </w:r>
                  <w:r>
                    <w:rPr>
                      <w:rFonts w:hint="default" w:ascii="Times New Roman" w:hAnsi="Times New Roman" w:eastAsia="宋体" w:cs="Times New Roman"/>
                      <w:sz w:val="21"/>
                      <w:szCs w:val="21"/>
                      <w:vertAlign w:val="superscript"/>
                    </w:rPr>
                    <w:t>2</w:t>
                  </w:r>
                </w:p>
              </w:tc>
              <w:tc>
                <w:tcPr>
                  <w:tcW w:w="2441" w:type="dxa"/>
                  <w:shd w:val="clear" w:color="auto" w:fill="auto"/>
                  <w:noWrap w:val="0"/>
                  <w:vAlign w:val="center"/>
                </w:tcPr>
                <w:p w14:paraId="1704B2F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r>
                    <w:rPr>
                      <w:rFonts w:hint="default" w:ascii="Times New Roman" w:hAnsi="Times New Roman" w:eastAsia="宋体" w:cs="Times New Roman"/>
                      <w:bCs/>
                      <w:color w:val="000000" w:themeColor="text1"/>
                      <w:sz w:val="21"/>
                      <w:szCs w:val="21"/>
                      <w:highlight w:val="none"/>
                      <w:lang w:val="zh-CN" w:eastAsia="zh-CN"/>
                      <w14:textFill>
                        <w14:solidFill>
                          <w14:schemeClr w14:val="tx1"/>
                        </w14:solidFill>
                      </w14:textFill>
                    </w:rPr>
                    <w:t>《一般工业固体废物贮存和填埋污染控制标准》（GB18599-20</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20</w:t>
                  </w:r>
                  <w:r>
                    <w:rPr>
                      <w:rFonts w:hint="default" w:ascii="Times New Roman" w:hAnsi="Times New Roman" w:eastAsia="宋体" w:cs="Times New Roman"/>
                      <w:bCs/>
                      <w:color w:val="000000" w:themeColor="text1"/>
                      <w:sz w:val="21"/>
                      <w:szCs w:val="21"/>
                      <w:highlight w:val="none"/>
                      <w:lang w:val="zh-CN"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标准</w:t>
                  </w:r>
                </w:p>
              </w:tc>
            </w:tr>
            <w:tr w14:paraId="646B637D">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continue"/>
                  <w:noWrap w:val="0"/>
                  <w:vAlign w:val="center"/>
                </w:tcPr>
                <w:p w14:paraId="18E9EE75">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p>
              </w:tc>
              <w:tc>
                <w:tcPr>
                  <w:tcW w:w="743" w:type="dxa"/>
                  <w:vMerge w:val="continue"/>
                  <w:noWrap w:val="0"/>
                  <w:vAlign w:val="center"/>
                </w:tcPr>
                <w:p w14:paraId="3B62C55B">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p>
              </w:tc>
              <w:tc>
                <w:tcPr>
                  <w:tcW w:w="1418" w:type="dxa"/>
                  <w:noWrap w:val="0"/>
                  <w:vAlign w:val="center"/>
                </w:tcPr>
                <w:p w14:paraId="2C679F05">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危险废物</w:t>
                  </w:r>
                </w:p>
              </w:tc>
              <w:tc>
                <w:tcPr>
                  <w:tcW w:w="3594" w:type="dxa"/>
                  <w:noWrap w:val="0"/>
                  <w:vAlign w:val="center"/>
                </w:tcPr>
                <w:p w14:paraId="0CC2FF68">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占地面积</w:t>
                  </w:r>
                  <w:r>
                    <w:rPr>
                      <w:rFonts w:hint="default" w:ascii="Times New Roman" w:hAnsi="Times New Roman" w:eastAsia="宋体" w:cs="Times New Roman"/>
                      <w:sz w:val="21"/>
                      <w:szCs w:val="21"/>
                      <w:lang w:val="en-US" w:eastAsia="zh-CN"/>
                    </w:rPr>
                    <w:t>约15</w:t>
                  </w:r>
                  <w:r>
                    <w:rPr>
                      <w:rFonts w:hint="default" w:ascii="Times New Roman" w:hAnsi="Times New Roman" w:eastAsia="宋体" w:cs="Times New Roman"/>
                      <w:sz w:val="21"/>
                      <w:szCs w:val="21"/>
                    </w:rPr>
                    <w:t>m</w:t>
                  </w:r>
                  <w:r>
                    <w:rPr>
                      <w:rFonts w:hint="default" w:ascii="Times New Roman" w:hAnsi="Times New Roman" w:eastAsia="宋体" w:cs="Times New Roman"/>
                      <w:sz w:val="21"/>
                      <w:szCs w:val="21"/>
                      <w:vertAlign w:val="superscript"/>
                    </w:rPr>
                    <w:t>2</w:t>
                  </w:r>
                </w:p>
              </w:tc>
              <w:tc>
                <w:tcPr>
                  <w:tcW w:w="2441" w:type="dxa"/>
                  <w:shd w:val="clear" w:color="auto" w:fill="auto"/>
                  <w:noWrap w:val="0"/>
                  <w:vAlign w:val="center"/>
                </w:tcPr>
                <w:p w14:paraId="0D19737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符合《危险废物贮存污染控制标准》（GB18597-2023）要求</w:t>
                  </w:r>
                </w:p>
              </w:tc>
            </w:tr>
            <w:tr w14:paraId="7CB2857F">
              <w:tblPrEx>
                <w:tblBorders>
                  <w:top w:val="single" w:color="auto" w:sz="8" w:space="0"/>
                  <w:left w:val="none" w:color="auto" w:sz="0" w:space="0"/>
                  <w:bottom w:val="single" w:color="auto" w:sz="8" w:space="0"/>
                  <w:right w:val="none" w:color="auto" w:sz="0" w:space="0"/>
                  <w:insideH w:val="single" w:color="auto" w:sz="8" w:space="0"/>
                  <w:insideV w:val="single" w:color="auto" w:sz="6" w:space="0"/>
                </w:tblBorders>
                <w:tblCellMar>
                  <w:top w:w="0" w:type="dxa"/>
                  <w:left w:w="108" w:type="dxa"/>
                  <w:bottom w:w="0" w:type="dxa"/>
                  <w:right w:w="108" w:type="dxa"/>
                </w:tblCellMar>
              </w:tblPrEx>
              <w:trPr>
                <w:trHeight w:val="391" w:hRule="atLeast"/>
                <w:jc w:val="center"/>
              </w:trPr>
              <w:tc>
                <w:tcPr>
                  <w:tcW w:w="659" w:type="dxa"/>
                  <w:vMerge w:val="continue"/>
                  <w:noWrap w:val="0"/>
                  <w:vAlign w:val="center"/>
                </w:tcPr>
                <w:p w14:paraId="7C8B2B3B">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p>
              </w:tc>
              <w:tc>
                <w:tcPr>
                  <w:tcW w:w="743" w:type="dxa"/>
                  <w:vMerge w:val="continue"/>
                  <w:noWrap w:val="0"/>
                  <w:vAlign w:val="center"/>
                </w:tcPr>
                <w:p w14:paraId="546063E0">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p>
              </w:tc>
              <w:tc>
                <w:tcPr>
                  <w:tcW w:w="1418" w:type="dxa"/>
                  <w:noWrap w:val="0"/>
                  <w:vAlign w:val="center"/>
                </w:tcPr>
                <w:p w14:paraId="1EB248FC">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生活垃圾</w:t>
                  </w:r>
                </w:p>
              </w:tc>
              <w:tc>
                <w:tcPr>
                  <w:tcW w:w="3594" w:type="dxa"/>
                  <w:noWrap w:val="0"/>
                  <w:vAlign w:val="center"/>
                </w:tcPr>
                <w:p w14:paraId="7FAC4916">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w:t>
                  </w:r>
                </w:p>
              </w:tc>
              <w:tc>
                <w:tcPr>
                  <w:tcW w:w="2441" w:type="dxa"/>
                  <w:noWrap w:val="0"/>
                  <w:vAlign w:val="center"/>
                </w:tcPr>
                <w:p w14:paraId="484E1202">
                  <w:pPr>
                    <w:pStyle w:val="65"/>
                    <w:keepNext w:val="0"/>
                    <w:keepLines w:val="0"/>
                    <w:pageBreakBefore w:val="0"/>
                    <w:widowControl/>
                    <w:kinsoku/>
                    <w:wordWrap/>
                    <w:overflowPunct/>
                    <w:topLinePunct w:val="0"/>
                    <w:autoSpaceDE/>
                    <w:autoSpaceDN/>
                    <w:bidi w:val="0"/>
                    <w:adjustRightInd w:val="0"/>
                    <w:snapToGrid w:val="0"/>
                    <w:spacing w:beforeLines="0" w:after="0" w:afterLines="0" w:line="240" w:lineRule="auto"/>
                    <w:ind w:left="0" w:leftChars="0" w:right="0" w:rightChars="0"/>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环卫清运</w:t>
                  </w:r>
                </w:p>
              </w:tc>
            </w:tr>
          </w:tbl>
          <w:p w14:paraId="7548C6D2">
            <w:pPr>
              <w:widowControl w:val="0"/>
              <w:spacing w:after="0" w:line="500" w:lineRule="exact"/>
              <w:ind w:firstLine="480" w:firstLineChars="200"/>
              <w:jc w:val="both"/>
              <w:rPr>
                <w:rFonts w:hint="default"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本</w:t>
            </w:r>
            <w:r>
              <w:rPr>
                <w:rFonts w:hint="default" w:ascii="Times New Roman" w:hAnsi="Times New Roman" w:eastAsia="宋体" w:cs="Times New Roman"/>
                <w:color w:val="000000"/>
                <w:sz w:val="24"/>
                <w:szCs w:val="24"/>
              </w:rPr>
              <w:t>项目主要生产设备详见表2-</w:t>
            </w:r>
            <w:r>
              <w:rPr>
                <w:rFonts w:hint="eastAsia" w:ascii="Times New Roman" w:hAnsi="Times New Roman" w:eastAsia="宋体" w:cs="Times New Roman"/>
                <w:color w:val="000000"/>
                <w:sz w:val="24"/>
                <w:szCs w:val="24"/>
                <w:lang w:val="en-US" w:eastAsia="zh-CN"/>
              </w:rPr>
              <w:t>3</w:t>
            </w:r>
            <w:r>
              <w:rPr>
                <w:rFonts w:hint="default" w:ascii="Times New Roman" w:hAnsi="Times New Roman" w:eastAsia="宋体" w:cs="Times New Roman"/>
                <w:color w:val="000000"/>
                <w:sz w:val="24"/>
                <w:szCs w:val="24"/>
              </w:rPr>
              <w:t>。</w:t>
            </w:r>
          </w:p>
          <w:p w14:paraId="5933CBBC">
            <w:pPr>
              <w:pStyle w:val="9"/>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firstLine="422" w:firstLineChars="200"/>
              <w:jc w:val="center"/>
              <w:textAlignment w:val="auto"/>
              <w:rPr>
                <w:rFonts w:hint="default" w:ascii="Times New Roman" w:hAnsi="Times New Roman" w:eastAsia="宋体" w:cs="Times New Roman"/>
                <w:b/>
                <w:bCs/>
                <w:color w:val="000000"/>
                <w:kern w:val="2"/>
                <w:sz w:val="21"/>
                <w:szCs w:val="21"/>
                <w:lang w:val="en-US" w:eastAsia="zh-CN" w:bidi="ar-SA"/>
              </w:rPr>
            </w:pPr>
            <w:r>
              <w:rPr>
                <w:rFonts w:hint="default" w:ascii="Times New Roman" w:hAnsi="Times New Roman" w:eastAsia="宋体" w:cs="Times New Roman"/>
                <w:b/>
                <w:bCs/>
                <w:color w:val="000000"/>
                <w:kern w:val="2"/>
                <w:sz w:val="21"/>
                <w:szCs w:val="21"/>
                <w:lang w:val="en-US" w:eastAsia="zh-CN" w:bidi="ar-SA"/>
              </w:rPr>
              <w:t>表2-</w:t>
            </w:r>
            <w:r>
              <w:rPr>
                <w:rFonts w:hint="eastAsia" w:ascii="Times New Roman" w:hAnsi="Times New Roman" w:eastAsia="宋体" w:cs="Times New Roman"/>
                <w:b/>
                <w:bCs/>
                <w:color w:val="000000"/>
                <w:kern w:val="2"/>
                <w:sz w:val="21"/>
                <w:szCs w:val="21"/>
                <w:lang w:val="en-US" w:eastAsia="zh-CN" w:bidi="ar-SA"/>
              </w:rPr>
              <w:t>3</w:t>
            </w:r>
            <w:r>
              <w:rPr>
                <w:rFonts w:hint="default" w:ascii="Times New Roman" w:hAnsi="Times New Roman" w:eastAsia="宋体" w:cs="Times New Roman"/>
                <w:b/>
                <w:bCs/>
                <w:color w:val="000000"/>
                <w:kern w:val="2"/>
                <w:sz w:val="21"/>
                <w:szCs w:val="21"/>
                <w:lang w:val="en-US" w:eastAsia="zh-CN" w:bidi="ar-SA"/>
              </w:rPr>
              <w:t xml:space="preserve"> </w:t>
            </w:r>
            <w:r>
              <w:rPr>
                <w:rFonts w:hint="eastAsia" w:ascii="Times New Roman" w:hAnsi="Times New Roman" w:eastAsia="宋体" w:cs="Times New Roman"/>
                <w:b/>
                <w:bCs/>
                <w:color w:val="000000"/>
                <w:kern w:val="2"/>
                <w:sz w:val="21"/>
                <w:szCs w:val="21"/>
                <w:lang w:val="en-US" w:eastAsia="zh-CN" w:bidi="ar-SA"/>
              </w:rPr>
              <w:t xml:space="preserve"> 项目实际</w:t>
            </w:r>
            <w:r>
              <w:rPr>
                <w:rFonts w:hint="default" w:ascii="Times New Roman" w:hAnsi="Times New Roman" w:eastAsia="宋体" w:cs="Times New Roman"/>
                <w:b/>
                <w:bCs/>
                <w:color w:val="000000"/>
                <w:kern w:val="2"/>
                <w:sz w:val="21"/>
                <w:szCs w:val="21"/>
                <w:lang w:val="en-US" w:eastAsia="zh-CN" w:bidi="ar-SA"/>
              </w:rPr>
              <w:t>主要设备清单</w:t>
            </w:r>
          </w:p>
          <w:tbl>
            <w:tblPr>
              <w:tblStyle w:val="24"/>
              <w:tblW w:w="4997" w:type="pct"/>
              <w:jc w:val="center"/>
              <w:tblBorders>
                <w:top w:val="single" w:color="auto" w:sz="8" w:space="0"/>
                <w:left w:val="none" w:color="auto" w:sz="0" w:space="0"/>
                <w:bottom w:val="single" w:color="auto" w:sz="8"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016"/>
              <w:gridCol w:w="1734"/>
              <w:gridCol w:w="2164"/>
              <w:gridCol w:w="1889"/>
              <w:gridCol w:w="2047"/>
            </w:tblGrid>
            <w:tr w14:paraId="6C420E40">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74" w:type="pct"/>
                  <w:noWrap w:val="0"/>
                  <w:vAlign w:val="center"/>
                </w:tcPr>
                <w:p w14:paraId="2B6BC5B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color w:val="000000"/>
                      <w:spacing w:val="7"/>
                      <w:sz w:val="21"/>
                      <w:szCs w:val="21"/>
                    </w:rPr>
                  </w:pPr>
                  <w:r>
                    <w:rPr>
                      <w:rFonts w:hint="default" w:ascii="Times New Roman" w:hAnsi="Times New Roman" w:eastAsia="宋体" w:cs="Times New Roman"/>
                      <w:b/>
                      <w:color w:val="000000"/>
                      <w:spacing w:val="7"/>
                      <w:sz w:val="21"/>
                      <w:szCs w:val="21"/>
                    </w:rPr>
                    <w:t>序号</w:t>
                  </w:r>
                </w:p>
              </w:tc>
              <w:tc>
                <w:tcPr>
                  <w:tcW w:w="979" w:type="pct"/>
                  <w:noWrap w:val="0"/>
                  <w:vAlign w:val="center"/>
                </w:tcPr>
                <w:p w14:paraId="6B38495A">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color w:val="000000"/>
                      <w:spacing w:val="7"/>
                      <w:sz w:val="21"/>
                      <w:szCs w:val="21"/>
                    </w:rPr>
                  </w:pPr>
                  <w:r>
                    <w:rPr>
                      <w:rFonts w:hint="default" w:ascii="Times New Roman" w:hAnsi="Times New Roman" w:eastAsia="宋体" w:cs="Times New Roman"/>
                      <w:b/>
                      <w:color w:val="000000"/>
                      <w:spacing w:val="7"/>
                      <w:sz w:val="21"/>
                      <w:szCs w:val="21"/>
                    </w:rPr>
                    <w:t>设备名称</w:t>
                  </w:r>
                </w:p>
              </w:tc>
              <w:tc>
                <w:tcPr>
                  <w:tcW w:w="1222" w:type="pct"/>
                  <w:noWrap w:val="0"/>
                  <w:vAlign w:val="center"/>
                </w:tcPr>
                <w:p w14:paraId="3860AC76">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color w:val="000000"/>
                      <w:spacing w:val="7"/>
                      <w:sz w:val="21"/>
                      <w:szCs w:val="21"/>
                      <w:lang w:val="en-US" w:eastAsia="zh-CN"/>
                    </w:rPr>
                  </w:pPr>
                  <w:r>
                    <w:rPr>
                      <w:rFonts w:hint="default" w:ascii="Times New Roman" w:hAnsi="Times New Roman" w:eastAsia="宋体" w:cs="Times New Roman"/>
                      <w:b/>
                      <w:color w:val="auto"/>
                      <w:spacing w:val="7"/>
                      <w:sz w:val="21"/>
                      <w:szCs w:val="21"/>
                      <w:lang w:val="en-US" w:eastAsia="zh-CN"/>
                    </w:rPr>
                    <w:t>型号或参数</w:t>
                  </w:r>
                </w:p>
              </w:tc>
              <w:tc>
                <w:tcPr>
                  <w:tcW w:w="1067" w:type="pct"/>
                  <w:noWrap w:val="0"/>
                  <w:vAlign w:val="center"/>
                </w:tcPr>
                <w:p w14:paraId="459DD57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color w:val="000000"/>
                      <w:spacing w:val="7"/>
                      <w:sz w:val="21"/>
                      <w:szCs w:val="21"/>
                      <w:lang w:val="en-US" w:eastAsia="zh-CN"/>
                    </w:rPr>
                  </w:pPr>
                  <w:r>
                    <w:rPr>
                      <w:rFonts w:hint="default" w:ascii="Times New Roman" w:hAnsi="Times New Roman" w:eastAsia="宋体" w:cs="Times New Roman"/>
                      <w:b/>
                      <w:color w:val="000000"/>
                      <w:spacing w:val="7"/>
                      <w:sz w:val="21"/>
                      <w:szCs w:val="21"/>
                      <w:lang w:val="en-US" w:eastAsia="zh-CN"/>
                    </w:rPr>
                    <w:t>环评设计</w:t>
                  </w:r>
                  <w:r>
                    <w:rPr>
                      <w:rFonts w:hint="default" w:ascii="Times New Roman" w:hAnsi="Times New Roman" w:eastAsia="宋体" w:cs="Times New Roman"/>
                      <w:b/>
                      <w:color w:val="000000"/>
                      <w:spacing w:val="7"/>
                      <w:sz w:val="21"/>
                      <w:szCs w:val="21"/>
                    </w:rPr>
                    <w:t>数量</w:t>
                  </w:r>
                  <w:r>
                    <w:rPr>
                      <w:rFonts w:hint="eastAsia" w:ascii="Times New Roman" w:hAnsi="Times New Roman" w:eastAsia="宋体" w:cs="Times New Roman"/>
                      <w:b/>
                      <w:color w:val="000000"/>
                      <w:spacing w:val="7"/>
                      <w:sz w:val="21"/>
                      <w:szCs w:val="21"/>
                      <w:lang w:eastAsia="zh-CN"/>
                    </w:rPr>
                    <w:t>（</w:t>
                  </w:r>
                  <w:r>
                    <w:rPr>
                      <w:rFonts w:hint="default" w:ascii="Times New Roman" w:hAnsi="Times New Roman" w:eastAsia="宋体" w:cs="Times New Roman"/>
                      <w:b/>
                      <w:color w:val="000000"/>
                      <w:spacing w:val="7"/>
                      <w:sz w:val="21"/>
                      <w:szCs w:val="21"/>
                      <w:lang w:val="en-US" w:eastAsia="zh-CN"/>
                    </w:rPr>
                    <w:t>台</w:t>
                  </w:r>
                  <w:r>
                    <w:rPr>
                      <w:rFonts w:hint="eastAsia" w:ascii="Times New Roman" w:hAnsi="Times New Roman" w:eastAsia="宋体" w:cs="Times New Roman"/>
                      <w:b/>
                      <w:color w:val="000000"/>
                      <w:spacing w:val="7"/>
                      <w:sz w:val="21"/>
                      <w:szCs w:val="21"/>
                      <w:lang w:val="en-US" w:eastAsia="zh-CN"/>
                    </w:rPr>
                    <w:t>）</w:t>
                  </w:r>
                </w:p>
              </w:tc>
              <w:tc>
                <w:tcPr>
                  <w:tcW w:w="1156" w:type="pct"/>
                  <w:noWrap w:val="0"/>
                  <w:vAlign w:val="center"/>
                </w:tcPr>
                <w:p w14:paraId="1273A2BA">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color w:val="000000"/>
                      <w:spacing w:val="7"/>
                      <w:sz w:val="21"/>
                      <w:szCs w:val="21"/>
                      <w:lang w:val="en-US" w:eastAsia="zh-CN"/>
                    </w:rPr>
                  </w:pPr>
                  <w:r>
                    <w:rPr>
                      <w:rFonts w:hint="default" w:ascii="Times New Roman" w:hAnsi="Times New Roman" w:eastAsia="宋体" w:cs="Times New Roman"/>
                      <w:b/>
                      <w:color w:val="000000"/>
                      <w:spacing w:val="7"/>
                      <w:sz w:val="21"/>
                      <w:szCs w:val="21"/>
                      <w:lang w:val="en-US" w:eastAsia="zh-CN"/>
                    </w:rPr>
                    <w:t>实际建设数量</w:t>
                  </w:r>
                  <w:r>
                    <w:rPr>
                      <w:rFonts w:hint="eastAsia" w:ascii="Times New Roman" w:hAnsi="Times New Roman" w:eastAsia="宋体" w:cs="Times New Roman"/>
                      <w:b/>
                      <w:color w:val="000000"/>
                      <w:spacing w:val="7"/>
                      <w:sz w:val="21"/>
                      <w:szCs w:val="21"/>
                      <w:lang w:val="en-US" w:eastAsia="zh-CN"/>
                    </w:rPr>
                    <w:t>（台）</w:t>
                  </w:r>
                </w:p>
              </w:tc>
            </w:tr>
            <w:tr w14:paraId="51B7200F">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74" w:type="pct"/>
                  <w:noWrap w:val="0"/>
                  <w:vAlign w:val="center"/>
                </w:tcPr>
                <w:p w14:paraId="7DA3A3B5">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1</w:t>
                  </w:r>
                </w:p>
              </w:tc>
              <w:tc>
                <w:tcPr>
                  <w:tcW w:w="979" w:type="pct"/>
                  <w:shd w:val="clear" w:color="auto" w:fill="auto"/>
                  <w:noWrap w:val="0"/>
                  <w:vAlign w:val="center"/>
                </w:tcPr>
                <w:p w14:paraId="35517A68">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涂胶机</w:t>
                  </w:r>
                </w:p>
              </w:tc>
              <w:tc>
                <w:tcPr>
                  <w:tcW w:w="1222" w:type="pct"/>
                  <w:shd w:val="clear" w:color="auto" w:fill="auto"/>
                  <w:noWrap w:val="0"/>
                  <w:vAlign w:val="center"/>
                </w:tcPr>
                <w:p w14:paraId="3651B750">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四辊涂胶机</w:t>
                  </w:r>
                </w:p>
              </w:tc>
              <w:tc>
                <w:tcPr>
                  <w:tcW w:w="1067" w:type="pct"/>
                  <w:shd w:val="clear" w:color="auto" w:fill="auto"/>
                  <w:noWrap w:val="0"/>
                  <w:vAlign w:val="center"/>
                </w:tcPr>
                <w:p w14:paraId="534061ED">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5</w:t>
                  </w:r>
                </w:p>
              </w:tc>
              <w:tc>
                <w:tcPr>
                  <w:tcW w:w="1156" w:type="pct"/>
                  <w:noWrap w:val="0"/>
                  <w:vAlign w:val="center"/>
                </w:tcPr>
                <w:p w14:paraId="4D3743E6">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3</w:t>
                  </w:r>
                </w:p>
              </w:tc>
            </w:tr>
            <w:tr w14:paraId="75650DC3">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74" w:type="pct"/>
                  <w:noWrap w:val="0"/>
                  <w:vAlign w:val="center"/>
                </w:tcPr>
                <w:p w14:paraId="0C26CB46">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2</w:t>
                  </w:r>
                </w:p>
              </w:tc>
              <w:tc>
                <w:tcPr>
                  <w:tcW w:w="979" w:type="pct"/>
                  <w:shd w:val="clear" w:color="auto" w:fill="auto"/>
                  <w:noWrap w:val="0"/>
                  <w:vAlign w:val="center"/>
                </w:tcPr>
                <w:p w14:paraId="20B33660">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砂光机</w:t>
                  </w:r>
                </w:p>
              </w:tc>
              <w:tc>
                <w:tcPr>
                  <w:tcW w:w="1222" w:type="pct"/>
                  <w:shd w:val="clear" w:color="auto" w:fill="auto"/>
                  <w:noWrap w:val="0"/>
                  <w:vAlign w:val="center"/>
                </w:tcPr>
                <w:p w14:paraId="78F93AA7">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R-603</w:t>
                  </w:r>
                </w:p>
              </w:tc>
              <w:tc>
                <w:tcPr>
                  <w:tcW w:w="1067" w:type="pct"/>
                  <w:shd w:val="clear" w:color="auto" w:fill="auto"/>
                  <w:noWrap w:val="0"/>
                  <w:vAlign w:val="center"/>
                </w:tcPr>
                <w:p w14:paraId="0E22D5E8">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5</w:t>
                  </w:r>
                </w:p>
              </w:tc>
              <w:tc>
                <w:tcPr>
                  <w:tcW w:w="1156" w:type="pct"/>
                  <w:noWrap w:val="0"/>
                  <w:vAlign w:val="center"/>
                </w:tcPr>
                <w:p w14:paraId="6FC5DA57">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sz w:val="21"/>
                      <w:szCs w:val="21"/>
                    </w:rPr>
                  </w:pPr>
                  <w:r>
                    <w:rPr>
                      <w:rFonts w:hint="eastAsia" w:ascii="Times New Roman" w:hAnsi="Times New Roman" w:eastAsia="宋体" w:cs="Times New Roman"/>
                      <w:b w:val="0"/>
                      <w:bCs/>
                      <w:color w:val="000000"/>
                      <w:spacing w:val="7"/>
                      <w:sz w:val="21"/>
                      <w:szCs w:val="21"/>
                      <w:lang w:val="en-US" w:eastAsia="zh-CN"/>
                    </w:rPr>
                    <w:t>1</w:t>
                  </w:r>
                </w:p>
              </w:tc>
            </w:tr>
            <w:tr w14:paraId="041264E2">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74" w:type="pct"/>
                  <w:noWrap w:val="0"/>
                  <w:vAlign w:val="center"/>
                </w:tcPr>
                <w:p w14:paraId="39EA0E58">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3</w:t>
                  </w:r>
                </w:p>
              </w:tc>
              <w:tc>
                <w:tcPr>
                  <w:tcW w:w="979" w:type="pct"/>
                  <w:shd w:val="clear" w:color="auto" w:fill="auto"/>
                  <w:noWrap w:val="0"/>
                  <w:vAlign w:val="center"/>
                </w:tcPr>
                <w:p w14:paraId="2534A7EF">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拼板机</w:t>
                  </w:r>
                </w:p>
              </w:tc>
              <w:tc>
                <w:tcPr>
                  <w:tcW w:w="1222" w:type="pct"/>
                  <w:shd w:val="clear" w:color="auto" w:fill="auto"/>
                  <w:noWrap w:val="0"/>
                  <w:vAlign w:val="center"/>
                </w:tcPr>
                <w:p w14:paraId="4EFDCB14">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w:t>
                  </w:r>
                </w:p>
              </w:tc>
              <w:tc>
                <w:tcPr>
                  <w:tcW w:w="1067" w:type="pct"/>
                  <w:shd w:val="clear" w:color="auto" w:fill="auto"/>
                  <w:noWrap w:val="0"/>
                  <w:vAlign w:val="center"/>
                </w:tcPr>
                <w:p w14:paraId="197F7960">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5</w:t>
                  </w:r>
                </w:p>
              </w:tc>
              <w:tc>
                <w:tcPr>
                  <w:tcW w:w="1156" w:type="pct"/>
                  <w:noWrap w:val="0"/>
                  <w:vAlign w:val="center"/>
                </w:tcPr>
                <w:p w14:paraId="4D0C911A">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sz w:val="21"/>
                      <w:szCs w:val="21"/>
                    </w:rPr>
                  </w:pPr>
                  <w:r>
                    <w:rPr>
                      <w:rFonts w:hint="eastAsia" w:ascii="Times New Roman" w:hAnsi="Times New Roman" w:eastAsia="宋体" w:cs="Times New Roman"/>
                      <w:b w:val="0"/>
                      <w:bCs/>
                      <w:color w:val="000000"/>
                      <w:spacing w:val="7"/>
                      <w:sz w:val="21"/>
                      <w:szCs w:val="21"/>
                      <w:lang w:val="en-US" w:eastAsia="zh-CN"/>
                    </w:rPr>
                    <w:t>3</w:t>
                  </w:r>
                </w:p>
              </w:tc>
            </w:tr>
            <w:tr w14:paraId="5FAF1731">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74" w:type="pct"/>
                  <w:noWrap w:val="0"/>
                  <w:vAlign w:val="center"/>
                </w:tcPr>
                <w:p w14:paraId="5805E82A">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4</w:t>
                  </w:r>
                </w:p>
              </w:tc>
              <w:tc>
                <w:tcPr>
                  <w:tcW w:w="979" w:type="pct"/>
                  <w:shd w:val="clear" w:color="auto" w:fill="auto"/>
                  <w:noWrap w:val="0"/>
                  <w:vAlign w:val="center"/>
                </w:tcPr>
                <w:p w14:paraId="526B1552">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排板线</w:t>
                  </w:r>
                </w:p>
              </w:tc>
              <w:tc>
                <w:tcPr>
                  <w:tcW w:w="1222" w:type="pct"/>
                  <w:shd w:val="clear" w:color="auto" w:fill="auto"/>
                  <w:noWrap w:val="0"/>
                  <w:vAlign w:val="center"/>
                </w:tcPr>
                <w:p w14:paraId="5DA48015">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华成36尺</w:t>
                  </w:r>
                </w:p>
              </w:tc>
              <w:tc>
                <w:tcPr>
                  <w:tcW w:w="1067" w:type="pct"/>
                  <w:shd w:val="clear" w:color="auto" w:fill="auto"/>
                  <w:noWrap w:val="0"/>
                  <w:vAlign w:val="center"/>
                </w:tcPr>
                <w:p w14:paraId="36356168">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8</w:t>
                  </w:r>
                </w:p>
              </w:tc>
              <w:tc>
                <w:tcPr>
                  <w:tcW w:w="1156" w:type="pct"/>
                  <w:noWrap w:val="0"/>
                  <w:vAlign w:val="center"/>
                </w:tcPr>
                <w:p w14:paraId="51382A7E">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3</w:t>
                  </w:r>
                </w:p>
              </w:tc>
            </w:tr>
            <w:tr w14:paraId="113D84AA">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74" w:type="pct"/>
                  <w:noWrap w:val="0"/>
                  <w:vAlign w:val="center"/>
                </w:tcPr>
                <w:p w14:paraId="44151334">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5</w:t>
                  </w:r>
                </w:p>
              </w:tc>
              <w:tc>
                <w:tcPr>
                  <w:tcW w:w="979" w:type="pct"/>
                  <w:shd w:val="clear" w:color="auto" w:fill="auto"/>
                  <w:noWrap w:val="0"/>
                  <w:vAlign w:val="center"/>
                </w:tcPr>
                <w:p w14:paraId="5CD18975">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热压机</w:t>
                  </w:r>
                </w:p>
              </w:tc>
              <w:tc>
                <w:tcPr>
                  <w:tcW w:w="1222" w:type="pct"/>
                  <w:shd w:val="clear" w:color="auto" w:fill="auto"/>
                  <w:noWrap w:val="0"/>
                  <w:vAlign w:val="center"/>
                </w:tcPr>
                <w:p w14:paraId="25F1ED6E">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RD-LYJ</w:t>
                  </w:r>
                </w:p>
              </w:tc>
              <w:tc>
                <w:tcPr>
                  <w:tcW w:w="1067" w:type="pct"/>
                  <w:shd w:val="clear" w:color="auto" w:fill="auto"/>
                  <w:noWrap w:val="0"/>
                  <w:vAlign w:val="center"/>
                </w:tcPr>
                <w:p w14:paraId="4332A2FF">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6</w:t>
                  </w:r>
                </w:p>
              </w:tc>
              <w:tc>
                <w:tcPr>
                  <w:tcW w:w="1156" w:type="pct"/>
                  <w:noWrap w:val="0"/>
                  <w:vAlign w:val="center"/>
                </w:tcPr>
                <w:p w14:paraId="51D21D26">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sz w:val="21"/>
                      <w:szCs w:val="21"/>
                    </w:rPr>
                  </w:pPr>
                  <w:r>
                    <w:rPr>
                      <w:rFonts w:hint="eastAsia" w:ascii="Times New Roman" w:hAnsi="Times New Roman" w:eastAsia="宋体" w:cs="Times New Roman"/>
                      <w:b w:val="0"/>
                      <w:bCs/>
                      <w:color w:val="000000"/>
                      <w:spacing w:val="7"/>
                      <w:sz w:val="21"/>
                      <w:szCs w:val="21"/>
                      <w:lang w:val="en-US" w:eastAsia="zh-CN"/>
                    </w:rPr>
                    <w:t>3</w:t>
                  </w:r>
                </w:p>
              </w:tc>
            </w:tr>
            <w:tr w14:paraId="09FFF730">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74" w:type="pct"/>
                  <w:noWrap w:val="0"/>
                  <w:vAlign w:val="center"/>
                </w:tcPr>
                <w:p w14:paraId="5D1F58B8">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6</w:t>
                  </w:r>
                </w:p>
              </w:tc>
              <w:tc>
                <w:tcPr>
                  <w:tcW w:w="979" w:type="pct"/>
                  <w:shd w:val="clear" w:color="auto" w:fill="auto"/>
                  <w:noWrap w:val="0"/>
                  <w:vAlign w:val="center"/>
                </w:tcPr>
                <w:p w14:paraId="6CEDC818">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冷压机</w:t>
                  </w:r>
                </w:p>
              </w:tc>
              <w:tc>
                <w:tcPr>
                  <w:tcW w:w="1222" w:type="pct"/>
                  <w:shd w:val="clear" w:color="auto" w:fill="auto"/>
                  <w:noWrap w:val="0"/>
                  <w:vAlign w:val="center"/>
                </w:tcPr>
                <w:p w14:paraId="1559187C">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LY-40</w:t>
                  </w:r>
                </w:p>
              </w:tc>
              <w:tc>
                <w:tcPr>
                  <w:tcW w:w="1067" w:type="pct"/>
                  <w:shd w:val="clear" w:color="auto" w:fill="auto"/>
                  <w:noWrap w:val="0"/>
                  <w:vAlign w:val="center"/>
                </w:tcPr>
                <w:p w14:paraId="33A24769">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6</w:t>
                  </w:r>
                </w:p>
              </w:tc>
              <w:tc>
                <w:tcPr>
                  <w:tcW w:w="1156" w:type="pct"/>
                  <w:noWrap w:val="0"/>
                  <w:vAlign w:val="center"/>
                </w:tcPr>
                <w:p w14:paraId="1C5177CE">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sz w:val="21"/>
                      <w:szCs w:val="21"/>
                    </w:rPr>
                  </w:pPr>
                  <w:r>
                    <w:rPr>
                      <w:rFonts w:hint="eastAsia" w:ascii="Times New Roman" w:hAnsi="Times New Roman" w:eastAsia="宋体" w:cs="Times New Roman"/>
                      <w:b w:val="0"/>
                      <w:bCs/>
                      <w:color w:val="000000"/>
                      <w:spacing w:val="7"/>
                      <w:sz w:val="21"/>
                      <w:szCs w:val="21"/>
                      <w:lang w:val="en-US" w:eastAsia="zh-CN"/>
                    </w:rPr>
                    <w:t>0</w:t>
                  </w:r>
                </w:p>
              </w:tc>
            </w:tr>
            <w:tr w14:paraId="63CBA4B3">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74" w:type="pct"/>
                  <w:noWrap w:val="0"/>
                  <w:vAlign w:val="center"/>
                </w:tcPr>
                <w:p w14:paraId="09E4D2F6">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7</w:t>
                  </w:r>
                </w:p>
              </w:tc>
              <w:tc>
                <w:tcPr>
                  <w:tcW w:w="979" w:type="pct"/>
                  <w:shd w:val="clear" w:color="auto" w:fill="auto"/>
                  <w:noWrap w:val="0"/>
                  <w:vAlign w:val="center"/>
                </w:tcPr>
                <w:p w14:paraId="386A461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拆边锯</w:t>
                  </w:r>
                </w:p>
              </w:tc>
              <w:tc>
                <w:tcPr>
                  <w:tcW w:w="1222" w:type="pct"/>
                  <w:shd w:val="clear" w:color="auto" w:fill="auto"/>
                  <w:noWrap w:val="0"/>
                  <w:vAlign w:val="center"/>
                </w:tcPr>
                <w:p w14:paraId="540F8D91">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HJSKJBJ-4*8</w:t>
                  </w:r>
                </w:p>
              </w:tc>
              <w:tc>
                <w:tcPr>
                  <w:tcW w:w="1067" w:type="pct"/>
                  <w:shd w:val="clear" w:color="auto" w:fill="auto"/>
                  <w:noWrap w:val="0"/>
                  <w:vAlign w:val="center"/>
                </w:tcPr>
                <w:p w14:paraId="4D65EB8C">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2</w:t>
                  </w:r>
                </w:p>
              </w:tc>
              <w:tc>
                <w:tcPr>
                  <w:tcW w:w="1156" w:type="pct"/>
                  <w:noWrap w:val="0"/>
                  <w:vAlign w:val="center"/>
                </w:tcPr>
                <w:p w14:paraId="3CC02226">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sz w:val="21"/>
                      <w:szCs w:val="21"/>
                    </w:rPr>
                  </w:pPr>
                  <w:r>
                    <w:rPr>
                      <w:rFonts w:hint="eastAsia" w:ascii="Times New Roman" w:hAnsi="Times New Roman" w:eastAsia="宋体" w:cs="Times New Roman"/>
                      <w:b w:val="0"/>
                      <w:bCs/>
                      <w:color w:val="000000"/>
                      <w:spacing w:val="7"/>
                      <w:sz w:val="21"/>
                      <w:szCs w:val="21"/>
                      <w:lang w:val="en-US" w:eastAsia="zh-CN"/>
                    </w:rPr>
                    <w:t>0</w:t>
                  </w:r>
                </w:p>
              </w:tc>
            </w:tr>
            <w:tr w14:paraId="25622F69">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74" w:type="pct"/>
                  <w:noWrap w:val="0"/>
                  <w:vAlign w:val="center"/>
                </w:tcPr>
                <w:p w14:paraId="5E4EC142">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8</w:t>
                  </w:r>
                </w:p>
              </w:tc>
              <w:tc>
                <w:tcPr>
                  <w:tcW w:w="979" w:type="pct"/>
                  <w:shd w:val="clear" w:color="auto" w:fill="auto"/>
                  <w:noWrap w:val="0"/>
                  <w:vAlign w:val="center"/>
                </w:tcPr>
                <w:p w14:paraId="3B3D2E89">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裁边机</w:t>
                  </w:r>
                </w:p>
              </w:tc>
              <w:tc>
                <w:tcPr>
                  <w:tcW w:w="1222" w:type="pct"/>
                  <w:shd w:val="clear" w:color="auto" w:fill="auto"/>
                  <w:noWrap w:val="0"/>
                  <w:vAlign w:val="center"/>
                </w:tcPr>
                <w:p w14:paraId="3691C05C">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MJ-90KD</w:t>
                  </w:r>
                </w:p>
              </w:tc>
              <w:tc>
                <w:tcPr>
                  <w:tcW w:w="1067" w:type="pct"/>
                  <w:shd w:val="clear" w:color="auto" w:fill="auto"/>
                  <w:noWrap w:val="0"/>
                  <w:vAlign w:val="center"/>
                </w:tcPr>
                <w:p w14:paraId="4CAD5059">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5</w:t>
                  </w:r>
                </w:p>
              </w:tc>
              <w:tc>
                <w:tcPr>
                  <w:tcW w:w="1156" w:type="pct"/>
                  <w:noWrap w:val="0"/>
                  <w:vAlign w:val="center"/>
                </w:tcPr>
                <w:p w14:paraId="2D392990">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sz w:val="21"/>
                      <w:szCs w:val="21"/>
                    </w:rPr>
                  </w:pPr>
                  <w:r>
                    <w:rPr>
                      <w:rFonts w:hint="eastAsia" w:ascii="Times New Roman" w:hAnsi="Times New Roman" w:eastAsia="宋体" w:cs="Times New Roman"/>
                      <w:b w:val="0"/>
                      <w:bCs/>
                      <w:color w:val="000000"/>
                      <w:spacing w:val="7"/>
                      <w:sz w:val="21"/>
                      <w:szCs w:val="21"/>
                      <w:lang w:val="en-US" w:eastAsia="zh-CN"/>
                    </w:rPr>
                    <w:t>1</w:t>
                  </w:r>
                </w:p>
              </w:tc>
            </w:tr>
            <w:tr w14:paraId="4C473C68">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74" w:type="pct"/>
                  <w:noWrap w:val="0"/>
                  <w:vAlign w:val="center"/>
                </w:tcPr>
                <w:p w14:paraId="3E4EEF15">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9</w:t>
                  </w:r>
                </w:p>
              </w:tc>
              <w:tc>
                <w:tcPr>
                  <w:tcW w:w="979" w:type="pct"/>
                  <w:shd w:val="clear" w:color="auto" w:fill="auto"/>
                  <w:noWrap w:val="0"/>
                  <w:vAlign w:val="center"/>
                </w:tcPr>
                <w:p w14:paraId="3A020538">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抽条机</w:t>
                  </w:r>
                </w:p>
              </w:tc>
              <w:tc>
                <w:tcPr>
                  <w:tcW w:w="1222" w:type="pct"/>
                  <w:shd w:val="clear" w:color="auto" w:fill="auto"/>
                  <w:noWrap w:val="0"/>
                  <w:vAlign w:val="center"/>
                </w:tcPr>
                <w:p w14:paraId="6DD4E31C">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MJF-Q5</w:t>
                  </w:r>
                </w:p>
              </w:tc>
              <w:tc>
                <w:tcPr>
                  <w:tcW w:w="1067" w:type="pct"/>
                  <w:shd w:val="clear" w:color="auto" w:fill="auto"/>
                  <w:noWrap w:val="0"/>
                  <w:vAlign w:val="center"/>
                </w:tcPr>
                <w:p w14:paraId="61881B8D">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5</w:t>
                  </w:r>
                </w:p>
              </w:tc>
              <w:tc>
                <w:tcPr>
                  <w:tcW w:w="1156" w:type="pct"/>
                  <w:noWrap w:val="0"/>
                  <w:vAlign w:val="center"/>
                </w:tcPr>
                <w:p w14:paraId="56495FA9">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sz w:val="21"/>
                      <w:szCs w:val="21"/>
                    </w:rPr>
                  </w:pPr>
                  <w:r>
                    <w:rPr>
                      <w:rFonts w:hint="eastAsia" w:ascii="Times New Roman" w:hAnsi="Times New Roman" w:eastAsia="宋体" w:cs="Times New Roman"/>
                      <w:b w:val="0"/>
                      <w:bCs/>
                      <w:color w:val="000000"/>
                      <w:spacing w:val="7"/>
                      <w:sz w:val="21"/>
                      <w:szCs w:val="21"/>
                      <w:lang w:val="en-US" w:eastAsia="zh-CN"/>
                    </w:rPr>
                    <w:t>2</w:t>
                  </w:r>
                </w:p>
              </w:tc>
            </w:tr>
            <w:tr w14:paraId="40FE2E17">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74" w:type="pct"/>
                  <w:noWrap w:val="0"/>
                  <w:vAlign w:val="center"/>
                </w:tcPr>
                <w:p w14:paraId="0601992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10</w:t>
                  </w:r>
                </w:p>
              </w:tc>
              <w:tc>
                <w:tcPr>
                  <w:tcW w:w="979" w:type="pct"/>
                  <w:shd w:val="clear" w:color="auto" w:fill="auto"/>
                  <w:noWrap w:val="0"/>
                  <w:vAlign w:val="center"/>
                </w:tcPr>
                <w:p w14:paraId="352F4300">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生物质锅炉</w:t>
                  </w:r>
                </w:p>
              </w:tc>
              <w:tc>
                <w:tcPr>
                  <w:tcW w:w="1222" w:type="pct"/>
                  <w:shd w:val="clear" w:color="auto" w:fill="auto"/>
                  <w:noWrap w:val="0"/>
                  <w:vAlign w:val="center"/>
                </w:tcPr>
                <w:p w14:paraId="760CA984">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1.47MW</w:t>
                  </w:r>
                </w:p>
              </w:tc>
              <w:tc>
                <w:tcPr>
                  <w:tcW w:w="1067" w:type="pct"/>
                  <w:shd w:val="clear" w:color="auto" w:fill="auto"/>
                  <w:noWrap w:val="0"/>
                  <w:vAlign w:val="center"/>
                </w:tcPr>
                <w:p w14:paraId="63127DF6">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1</w:t>
                  </w:r>
                </w:p>
              </w:tc>
              <w:tc>
                <w:tcPr>
                  <w:tcW w:w="1156" w:type="pct"/>
                  <w:noWrap w:val="0"/>
                  <w:vAlign w:val="center"/>
                </w:tcPr>
                <w:p w14:paraId="6A170E4A">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sz w:val="21"/>
                      <w:szCs w:val="21"/>
                      <w:lang w:val="en-US"/>
                    </w:rPr>
                  </w:pPr>
                  <w:r>
                    <w:rPr>
                      <w:rFonts w:hint="eastAsia" w:ascii="Times New Roman" w:hAnsi="Times New Roman" w:eastAsia="宋体" w:cs="Times New Roman"/>
                      <w:b w:val="0"/>
                      <w:bCs/>
                      <w:color w:val="000000"/>
                      <w:spacing w:val="7"/>
                      <w:sz w:val="21"/>
                      <w:szCs w:val="21"/>
                      <w:lang w:val="en-US" w:eastAsia="zh-CN"/>
                    </w:rPr>
                    <w:t>未建</w:t>
                  </w:r>
                </w:p>
              </w:tc>
            </w:tr>
            <w:tr w14:paraId="74500AF4">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74" w:type="pct"/>
                  <w:noWrap w:val="0"/>
                  <w:vAlign w:val="center"/>
                </w:tcPr>
                <w:p w14:paraId="7764FA79">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11</w:t>
                  </w:r>
                </w:p>
              </w:tc>
              <w:tc>
                <w:tcPr>
                  <w:tcW w:w="979" w:type="pct"/>
                  <w:shd w:val="clear" w:color="auto" w:fill="auto"/>
                  <w:noWrap w:val="0"/>
                  <w:vAlign w:val="center"/>
                </w:tcPr>
                <w:p w14:paraId="3DEFB9B3">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叉车</w:t>
                  </w:r>
                </w:p>
              </w:tc>
              <w:tc>
                <w:tcPr>
                  <w:tcW w:w="1222" w:type="pct"/>
                  <w:shd w:val="clear" w:color="auto" w:fill="auto"/>
                  <w:noWrap w:val="0"/>
                  <w:vAlign w:val="center"/>
                </w:tcPr>
                <w:p w14:paraId="0735B67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w:t>
                  </w:r>
                </w:p>
              </w:tc>
              <w:tc>
                <w:tcPr>
                  <w:tcW w:w="1067" w:type="pct"/>
                  <w:shd w:val="clear" w:color="auto" w:fill="auto"/>
                  <w:noWrap w:val="0"/>
                  <w:vAlign w:val="center"/>
                </w:tcPr>
                <w:p w14:paraId="081E0991">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2</w:t>
                  </w:r>
                </w:p>
              </w:tc>
              <w:tc>
                <w:tcPr>
                  <w:tcW w:w="1156" w:type="pct"/>
                  <w:noWrap w:val="0"/>
                  <w:vAlign w:val="center"/>
                </w:tcPr>
                <w:p w14:paraId="2612A0EA">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2</w:t>
                  </w:r>
                </w:p>
              </w:tc>
            </w:tr>
            <w:tr w14:paraId="59100C40">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74" w:type="pct"/>
                  <w:noWrap w:val="0"/>
                  <w:vAlign w:val="center"/>
                </w:tcPr>
                <w:p w14:paraId="58B24D7D">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12</w:t>
                  </w:r>
                </w:p>
              </w:tc>
              <w:tc>
                <w:tcPr>
                  <w:tcW w:w="979" w:type="pct"/>
                  <w:shd w:val="clear" w:color="auto" w:fill="auto"/>
                  <w:noWrap w:val="0"/>
                  <w:vAlign w:val="center"/>
                </w:tcPr>
                <w:p w14:paraId="72317D2E">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电锅炉</w:t>
                  </w:r>
                </w:p>
              </w:tc>
              <w:tc>
                <w:tcPr>
                  <w:tcW w:w="1222" w:type="pct"/>
                  <w:shd w:val="clear" w:color="auto" w:fill="auto"/>
                  <w:noWrap w:val="0"/>
                  <w:vAlign w:val="center"/>
                </w:tcPr>
                <w:p w14:paraId="252374CF">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w:t>
                  </w:r>
                </w:p>
              </w:tc>
              <w:tc>
                <w:tcPr>
                  <w:tcW w:w="1067" w:type="pct"/>
                  <w:shd w:val="clear" w:color="auto" w:fill="auto"/>
                  <w:noWrap w:val="0"/>
                  <w:vAlign w:val="center"/>
                </w:tcPr>
                <w:p w14:paraId="5A835702">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0</w:t>
                  </w:r>
                </w:p>
              </w:tc>
              <w:tc>
                <w:tcPr>
                  <w:tcW w:w="1156" w:type="pct"/>
                  <w:noWrap w:val="0"/>
                  <w:vAlign w:val="center"/>
                </w:tcPr>
                <w:p w14:paraId="5A7CB817">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2</w:t>
                  </w:r>
                </w:p>
              </w:tc>
            </w:tr>
          </w:tbl>
          <w:p w14:paraId="389C3B9B">
            <w:pPr>
              <w:keepNext w:val="0"/>
              <w:keepLines w:val="0"/>
              <w:pageBreakBefore w:val="0"/>
              <w:widowControl/>
              <w:kinsoku/>
              <w:wordWrap/>
              <w:overflowPunct/>
              <w:topLinePunct w:val="0"/>
              <w:autoSpaceDE/>
              <w:autoSpaceDN/>
              <w:bidi w:val="0"/>
              <w:adjustRightInd w:val="0"/>
              <w:snapToGrid/>
              <w:spacing w:after="0" w:line="360" w:lineRule="auto"/>
              <w:jc w:val="both"/>
              <w:textAlignment w:val="auto"/>
              <w:rPr>
                <w:rFonts w:hint="default"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lang w:val="en-US" w:eastAsia="zh-CN"/>
              </w:rPr>
              <w:t>3.</w:t>
            </w:r>
            <w:r>
              <w:rPr>
                <w:rFonts w:hint="eastAsia" w:ascii="Times New Roman" w:hAnsi="Times New Roman" w:eastAsia="宋体" w:cs="Times New Roman"/>
                <w:b/>
                <w:bCs/>
                <w:color w:val="000000"/>
                <w:sz w:val="24"/>
                <w:szCs w:val="24"/>
              </w:rPr>
              <w:t>原辅材料消耗</w:t>
            </w:r>
          </w:p>
          <w:p w14:paraId="61060872">
            <w:pPr>
              <w:keepNext w:val="0"/>
              <w:keepLines w:val="0"/>
              <w:pageBreakBefore w:val="0"/>
              <w:widowControl/>
              <w:kinsoku/>
              <w:wordWrap/>
              <w:overflowPunct/>
              <w:topLinePunct w:val="0"/>
              <w:autoSpaceDE/>
              <w:autoSpaceDN/>
              <w:bidi w:val="0"/>
              <w:adjustRightInd w:val="0"/>
              <w:snapToGrid/>
              <w:spacing w:after="0" w:line="360" w:lineRule="auto"/>
              <w:ind w:firstLine="480" w:firstLineChars="200"/>
              <w:jc w:val="both"/>
              <w:textAlignment w:val="auto"/>
              <w:rPr>
                <w:rFonts w:hint="eastAsia" w:ascii="Times New Roman" w:hAnsi="Times New Roman" w:eastAsia="宋体" w:cs="Times New Roman"/>
                <w:b/>
                <w:bCs/>
                <w:color w:val="000000"/>
                <w:sz w:val="24"/>
                <w:szCs w:val="24"/>
              </w:rPr>
            </w:pPr>
            <w:r>
              <w:rPr>
                <w:rFonts w:hint="eastAsia" w:ascii="Times New Roman" w:hAnsi="Times New Roman" w:eastAsia="宋体" w:cs="Times New Roman"/>
                <w:color w:val="000000"/>
                <w:sz w:val="24"/>
                <w:szCs w:val="24"/>
              </w:rPr>
              <w:t>项目主要原辅材料见表</w:t>
            </w:r>
            <w:r>
              <w:rPr>
                <w:rFonts w:hint="eastAsia" w:ascii="Times New Roman" w:hAnsi="Times New Roman" w:eastAsia="宋体" w:cs="Times New Roman"/>
                <w:color w:val="000000"/>
                <w:sz w:val="24"/>
                <w:szCs w:val="24"/>
                <w:lang w:val="en-US" w:eastAsia="zh-CN"/>
              </w:rPr>
              <w:t>2</w:t>
            </w:r>
            <w:r>
              <w:rPr>
                <w:rFonts w:hint="eastAsia"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lang w:val="en-US" w:eastAsia="zh-CN"/>
              </w:rPr>
              <w:t>4</w:t>
            </w:r>
            <w:r>
              <w:rPr>
                <w:rFonts w:hint="eastAsia" w:ascii="Times New Roman" w:hAnsi="Times New Roman" w:eastAsia="宋体" w:cs="Times New Roman"/>
                <w:color w:val="000000"/>
                <w:sz w:val="24"/>
                <w:szCs w:val="24"/>
              </w:rPr>
              <w:t>。</w:t>
            </w:r>
          </w:p>
          <w:p w14:paraId="33311253">
            <w:pPr>
              <w:pStyle w:val="9"/>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firstLine="422" w:firstLineChars="200"/>
              <w:jc w:val="center"/>
              <w:textAlignment w:val="auto"/>
              <w:rPr>
                <w:rFonts w:hint="eastAsia"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表2-4  项目主要原辅材料</w:t>
            </w:r>
          </w:p>
          <w:tbl>
            <w:tblPr>
              <w:tblStyle w:val="24"/>
              <w:tblW w:w="4997" w:type="pct"/>
              <w:jc w:val="center"/>
              <w:tblBorders>
                <w:top w:val="single" w:color="auto" w:sz="8" w:space="0"/>
                <w:left w:val="none" w:color="auto" w:sz="0" w:space="0"/>
                <w:bottom w:val="single" w:color="auto" w:sz="8"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680"/>
              <w:gridCol w:w="1488"/>
              <w:gridCol w:w="1968"/>
              <w:gridCol w:w="1718"/>
              <w:gridCol w:w="1101"/>
              <w:gridCol w:w="628"/>
              <w:gridCol w:w="1267"/>
            </w:tblGrid>
            <w:tr w14:paraId="10DFB499">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385" w:type="pct"/>
                  <w:noWrap w:val="0"/>
                  <w:vAlign w:val="center"/>
                </w:tcPr>
                <w:p w14:paraId="5375407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序号</w:t>
                  </w:r>
                </w:p>
              </w:tc>
              <w:tc>
                <w:tcPr>
                  <w:tcW w:w="841" w:type="pct"/>
                  <w:noWrap w:val="0"/>
                  <w:vAlign w:val="center"/>
                </w:tcPr>
                <w:p w14:paraId="60A0C33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材料名称</w:t>
                  </w:r>
                </w:p>
              </w:tc>
              <w:tc>
                <w:tcPr>
                  <w:tcW w:w="1112" w:type="pct"/>
                  <w:noWrap w:val="0"/>
                  <w:vAlign w:val="center"/>
                </w:tcPr>
                <w:p w14:paraId="60AAE65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组份/规格</w:t>
                  </w:r>
                </w:p>
              </w:tc>
              <w:tc>
                <w:tcPr>
                  <w:tcW w:w="971" w:type="pct"/>
                  <w:noWrap w:val="0"/>
                  <w:vAlign w:val="center"/>
                </w:tcPr>
                <w:p w14:paraId="6849A28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lang w:val="en-US" w:eastAsia="zh-CN"/>
                    </w:rPr>
                    <w:t>环评报批</w:t>
                  </w:r>
                  <w:r>
                    <w:rPr>
                      <w:rFonts w:hint="default" w:ascii="Times New Roman" w:hAnsi="Times New Roman" w:eastAsia="宋体" w:cs="Times New Roman"/>
                      <w:b/>
                      <w:bCs/>
                      <w:sz w:val="21"/>
                      <w:szCs w:val="21"/>
                      <w:highlight w:val="none"/>
                    </w:rPr>
                    <w:t>年用量</w:t>
                  </w:r>
                </w:p>
              </w:tc>
              <w:tc>
                <w:tcPr>
                  <w:tcW w:w="622" w:type="pct"/>
                  <w:noWrap w:val="0"/>
                  <w:vAlign w:val="center"/>
                </w:tcPr>
                <w:p w14:paraId="62DCDF3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sz w:val="21"/>
                      <w:szCs w:val="21"/>
                      <w:highlight w:val="none"/>
                      <w:lang w:val="en-US" w:eastAsia="zh-CN"/>
                    </w:rPr>
                  </w:pPr>
                  <w:r>
                    <w:rPr>
                      <w:rFonts w:hint="default" w:ascii="Times New Roman" w:hAnsi="Times New Roman" w:eastAsia="宋体" w:cs="Times New Roman"/>
                      <w:b/>
                      <w:bCs/>
                      <w:sz w:val="21"/>
                      <w:szCs w:val="21"/>
                      <w:highlight w:val="none"/>
                      <w:lang w:val="en-US" w:eastAsia="zh-CN"/>
                    </w:rPr>
                    <w:t>实际年用量</w:t>
                  </w:r>
                </w:p>
              </w:tc>
              <w:tc>
                <w:tcPr>
                  <w:tcW w:w="349" w:type="pct"/>
                  <w:noWrap w:val="0"/>
                  <w:vAlign w:val="center"/>
                </w:tcPr>
                <w:p w14:paraId="74F02F0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单位</w:t>
                  </w:r>
                </w:p>
              </w:tc>
              <w:tc>
                <w:tcPr>
                  <w:tcW w:w="716" w:type="pct"/>
                  <w:noWrap w:val="0"/>
                  <w:vAlign w:val="center"/>
                </w:tcPr>
                <w:p w14:paraId="24A877E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sz w:val="21"/>
                      <w:szCs w:val="21"/>
                      <w:lang w:val="en-US" w:eastAsia="zh-CN"/>
                    </w:rPr>
                    <w:t>备注</w:t>
                  </w:r>
                </w:p>
              </w:tc>
            </w:tr>
            <w:tr w14:paraId="25B29008">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PrEx>
              <w:trPr>
                <w:trHeight w:val="391" w:hRule="atLeast"/>
                <w:jc w:val="center"/>
              </w:trPr>
              <w:tc>
                <w:tcPr>
                  <w:tcW w:w="385" w:type="pct"/>
                  <w:shd w:val="clear" w:color="auto" w:fill="auto"/>
                  <w:noWrap w:val="0"/>
                  <w:vAlign w:val="center"/>
                </w:tcPr>
                <w:p w14:paraId="539F1F54">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1</w:t>
                  </w:r>
                </w:p>
              </w:tc>
              <w:tc>
                <w:tcPr>
                  <w:tcW w:w="841" w:type="pct"/>
                  <w:shd w:val="clear" w:color="auto" w:fill="auto"/>
                  <w:noWrap w:val="0"/>
                  <w:vAlign w:val="center"/>
                </w:tcPr>
                <w:p w14:paraId="7AA1F289">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木方</w:t>
                  </w:r>
                </w:p>
              </w:tc>
              <w:tc>
                <w:tcPr>
                  <w:tcW w:w="1112" w:type="pct"/>
                  <w:shd w:val="clear" w:color="auto" w:fill="auto"/>
                  <w:noWrap w:val="0"/>
                  <w:vAlign w:val="center"/>
                </w:tcPr>
                <w:p w14:paraId="59D208D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纤维</w:t>
                  </w:r>
                </w:p>
              </w:tc>
              <w:tc>
                <w:tcPr>
                  <w:tcW w:w="971" w:type="pct"/>
                  <w:shd w:val="clear" w:color="auto" w:fill="auto"/>
                  <w:noWrap w:val="0"/>
                  <w:vAlign w:val="center"/>
                </w:tcPr>
                <w:p w14:paraId="4533B6AA">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22000</w:t>
                  </w:r>
                </w:p>
              </w:tc>
              <w:tc>
                <w:tcPr>
                  <w:tcW w:w="622" w:type="pct"/>
                  <w:noWrap w:val="0"/>
                  <w:vAlign w:val="center"/>
                </w:tcPr>
                <w:p w14:paraId="1BD8B742">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15400</w:t>
                  </w:r>
                </w:p>
              </w:tc>
              <w:tc>
                <w:tcPr>
                  <w:tcW w:w="349" w:type="pct"/>
                  <w:shd w:val="clear" w:color="auto" w:fill="auto"/>
                  <w:noWrap w:val="0"/>
                  <w:vAlign w:val="center"/>
                </w:tcPr>
                <w:p w14:paraId="39600E9C">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m</w:t>
                  </w:r>
                  <w:r>
                    <w:rPr>
                      <w:rFonts w:hint="default" w:ascii="Times New Roman" w:hAnsi="Times New Roman" w:eastAsia="宋体" w:cs="Times New Roman"/>
                      <w:b w:val="0"/>
                      <w:bCs/>
                      <w:color w:val="000000"/>
                      <w:spacing w:val="7"/>
                      <w:sz w:val="21"/>
                      <w:szCs w:val="21"/>
                      <w:vertAlign w:val="superscript"/>
                      <w:lang w:val="en-US" w:eastAsia="zh-CN"/>
                    </w:rPr>
                    <w:t>3</w:t>
                  </w:r>
                  <w:r>
                    <w:rPr>
                      <w:rFonts w:hint="default" w:ascii="Times New Roman" w:hAnsi="Times New Roman" w:eastAsia="宋体" w:cs="Times New Roman"/>
                      <w:b w:val="0"/>
                      <w:bCs/>
                      <w:color w:val="000000"/>
                      <w:spacing w:val="7"/>
                      <w:sz w:val="21"/>
                      <w:szCs w:val="21"/>
                      <w:lang w:val="en-US" w:eastAsia="zh-CN"/>
                    </w:rPr>
                    <w:t>/a</w:t>
                  </w:r>
                </w:p>
              </w:tc>
              <w:tc>
                <w:tcPr>
                  <w:tcW w:w="716" w:type="pct"/>
                  <w:shd w:val="clear" w:color="auto" w:fill="auto"/>
                  <w:noWrap w:val="0"/>
                  <w:vAlign w:val="center"/>
                </w:tcPr>
                <w:p w14:paraId="319233B6">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w:t>
                  </w:r>
                </w:p>
              </w:tc>
            </w:tr>
            <w:tr w14:paraId="2F50C80F">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385" w:type="pct"/>
                  <w:shd w:val="clear" w:color="auto" w:fill="auto"/>
                  <w:noWrap w:val="0"/>
                  <w:vAlign w:val="center"/>
                </w:tcPr>
                <w:p w14:paraId="00A4275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2</w:t>
                  </w:r>
                </w:p>
              </w:tc>
              <w:tc>
                <w:tcPr>
                  <w:tcW w:w="841" w:type="pct"/>
                  <w:shd w:val="clear" w:color="auto" w:fill="auto"/>
                  <w:noWrap w:val="0"/>
                  <w:vAlign w:val="center"/>
                </w:tcPr>
                <w:p w14:paraId="72315EB5">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脲醛树脂胶</w:t>
                  </w:r>
                </w:p>
              </w:tc>
              <w:tc>
                <w:tcPr>
                  <w:tcW w:w="1112" w:type="pct"/>
                  <w:shd w:val="clear" w:color="auto" w:fill="auto"/>
                  <w:noWrap w:val="0"/>
                  <w:vAlign w:val="center"/>
                </w:tcPr>
                <w:p w14:paraId="635870D3">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甲醛、尿素等</w:t>
                  </w:r>
                </w:p>
              </w:tc>
              <w:tc>
                <w:tcPr>
                  <w:tcW w:w="971" w:type="pct"/>
                  <w:shd w:val="clear" w:color="auto" w:fill="auto"/>
                  <w:noWrap w:val="0"/>
                  <w:vAlign w:val="center"/>
                </w:tcPr>
                <w:p w14:paraId="7706BB30">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600</w:t>
                  </w:r>
                </w:p>
              </w:tc>
              <w:tc>
                <w:tcPr>
                  <w:tcW w:w="622" w:type="pct"/>
                  <w:noWrap w:val="0"/>
                  <w:vAlign w:val="center"/>
                </w:tcPr>
                <w:p w14:paraId="4DFA142F">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420</w:t>
                  </w:r>
                </w:p>
              </w:tc>
              <w:tc>
                <w:tcPr>
                  <w:tcW w:w="349" w:type="pct"/>
                  <w:shd w:val="clear" w:color="auto" w:fill="auto"/>
                  <w:noWrap w:val="0"/>
                  <w:vAlign w:val="center"/>
                </w:tcPr>
                <w:p w14:paraId="7B6CE4FA">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t/a</w:t>
                  </w:r>
                </w:p>
              </w:tc>
              <w:tc>
                <w:tcPr>
                  <w:tcW w:w="716" w:type="pct"/>
                  <w:shd w:val="clear" w:color="auto" w:fill="auto"/>
                  <w:noWrap w:val="0"/>
                  <w:vAlign w:val="center"/>
                </w:tcPr>
                <w:p w14:paraId="1A7D27C8">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w:t>
                  </w:r>
                </w:p>
              </w:tc>
            </w:tr>
            <w:tr w14:paraId="187F5986">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385" w:type="pct"/>
                  <w:shd w:val="clear" w:color="auto" w:fill="auto"/>
                  <w:noWrap w:val="0"/>
                  <w:vAlign w:val="center"/>
                </w:tcPr>
                <w:p w14:paraId="33B993A1">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3</w:t>
                  </w:r>
                </w:p>
              </w:tc>
              <w:tc>
                <w:tcPr>
                  <w:tcW w:w="841" w:type="pct"/>
                  <w:shd w:val="clear" w:color="auto" w:fill="auto"/>
                  <w:noWrap w:val="0"/>
                  <w:vAlign w:val="center"/>
                </w:tcPr>
                <w:p w14:paraId="0FC4E879">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生物质颗粒</w:t>
                  </w:r>
                </w:p>
              </w:tc>
              <w:tc>
                <w:tcPr>
                  <w:tcW w:w="1112" w:type="pct"/>
                  <w:shd w:val="clear" w:color="auto" w:fill="auto"/>
                  <w:noWrap w:val="0"/>
                  <w:vAlign w:val="center"/>
                </w:tcPr>
                <w:p w14:paraId="32915F69">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秸秆、稻草、稻壳等</w:t>
                  </w:r>
                </w:p>
              </w:tc>
              <w:tc>
                <w:tcPr>
                  <w:tcW w:w="971" w:type="pct"/>
                  <w:shd w:val="clear" w:color="auto" w:fill="auto"/>
                  <w:noWrap w:val="0"/>
                  <w:vAlign w:val="center"/>
                </w:tcPr>
                <w:p w14:paraId="5856080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945</w:t>
                  </w:r>
                </w:p>
              </w:tc>
              <w:tc>
                <w:tcPr>
                  <w:tcW w:w="622" w:type="pct"/>
                  <w:noWrap w:val="0"/>
                  <w:vAlign w:val="center"/>
                </w:tcPr>
                <w:p w14:paraId="6C8BC64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0</w:t>
                  </w:r>
                </w:p>
              </w:tc>
              <w:tc>
                <w:tcPr>
                  <w:tcW w:w="349" w:type="pct"/>
                  <w:shd w:val="clear" w:color="auto" w:fill="auto"/>
                  <w:noWrap w:val="0"/>
                  <w:vAlign w:val="center"/>
                </w:tcPr>
                <w:p w14:paraId="3E2A4666">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t/a</w:t>
                  </w:r>
                </w:p>
              </w:tc>
              <w:tc>
                <w:tcPr>
                  <w:tcW w:w="716" w:type="pct"/>
                  <w:shd w:val="clear" w:color="auto" w:fill="auto"/>
                  <w:noWrap w:val="0"/>
                  <w:vAlign w:val="center"/>
                </w:tcPr>
                <w:p w14:paraId="0613174C">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w:t>
                  </w:r>
                </w:p>
              </w:tc>
            </w:tr>
            <w:tr w14:paraId="4D9D1CED">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385" w:type="pct"/>
                  <w:shd w:val="clear" w:color="auto" w:fill="auto"/>
                  <w:noWrap w:val="0"/>
                  <w:vAlign w:val="center"/>
                </w:tcPr>
                <w:p w14:paraId="7419B799">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4</w:t>
                  </w:r>
                </w:p>
              </w:tc>
              <w:tc>
                <w:tcPr>
                  <w:tcW w:w="841" w:type="pct"/>
                  <w:shd w:val="clear" w:color="auto" w:fill="auto"/>
                  <w:noWrap w:val="0"/>
                  <w:vAlign w:val="center"/>
                </w:tcPr>
                <w:p w14:paraId="303B2A35">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导热油</w:t>
                  </w:r>
                </w:p>
              </w:tc>
              <w:tc>
                <w:tcPr>
                  <w:tcW w:w="1112" w:type="pct"/>
                  <w:shd w:val="clear" w:color="auto" w:fill="auto"/>
                  <w:noWrap w:val="0"/>
                  <w:vAlign w:val="center"/>
                </w:tcPr>
                <w:p w14:paraId="63885F7C">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矿物油</w:t>
                  </w:r>
                </w:p>
              </w:tc>
              <w:tc>
                <w:tcPr>
                  <w:tcW w:w="971" w:type="pct"/>
                  <w:shd w:val="clear" w:color="auto" w:fill="auto"/>
                  <w:noWrap w:val="0"/>
                  <w:vAlign w:val="center"/>
                </w:tcPr>
                <w:p w14:paraId="6ADBF08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2.88</w:t>
                  </w:r>
                </w:p>
              </w:tc>
              <w:tc>
                <w:tcPr>
                  <w:tcW w:w="622" w:type="pct"/>
                  <w:noWrap w:val="0"/>
                  <w:vAlign w:val="center"/>
                </w:tcPr>
                <w:p w14:paraId="5C7C6299">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0</w:t>
                  </w:r>
                </w:p>
              </w:tc>
              <w:tc>
                <w:tcPr>
                  <w:tcW w:w="349" w:type="pct"/>
                  <w:shd w:val="clear" w:color="auto" w:fill="auto"/>
                  <w:noWrap w:val="0"/>
                  <w:vAlign w:val="center"/>
                </w:tcPr>
                <w:p w14:paraId="6F3DD411">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t/5a</w:t>
                  </w:r>
                </w:p>
              </w:tc>
              <w:tc>
                <w:tcPr>
                  <w:tcW w:w="716" w:type="pct"/>
                  <w:shd w:val="clear" w:color="auto" w:fill="auto"/>
                  <w:noWrap w:val="0"/>
                  <w:vAlign w:val="center"/>
                </w:tcPr>
                <w:p w14:paraId="1A7627E7">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电导热油炉</w:t>
                  </w:r>
                </w:p>
              </w:tc>
            </w:tr>
            <w:tr w14:paraId="40818B62">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385" w:type="pct"/>
                  <w:shd w:val="clear" w:color="auto" w:fill="auto"/>
                  <w:noWrap w:val="0"/>
                  <w:vAlign w:val="center"/>
                </w:tcPr>
                <w:p w14:paraId="09DD7487">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5</w:t>
                  </w:r>
                </w:p>
              </w:tc>
              <w:tc>
                <w:tcPr>
                  <w:tcW w:w="841" w:type="pct"/>
                  <w:shd w:val="clear" w:color="auto" w:fill="auto"/>
                  <w:noWrap w:val="0"/>
                  <w:vAlign w:val="center"/>
                </w:tcPr>
                <w:p w14:paraId="288C04DA">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液压油</w:t>
                  </w:r>
                </w:p>
              </w:tc>
              <w:tc>
                <w:tcPr>
                  <w:tcW w:w="1112" w:type="pct"/>
                  <w:shd w:val="clear" w:color="auto" w:fill="auto"/>
                  <w:noWrap w:val="0"/>
                  <w:vAlign w:val="center"/>
                </w:tcPr>
                <w:p w14:paraId="52976574">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矿物油</w:t>
                  </w:r>
                </w:p>
              </w:tc>
              <w:tc>
                <w:tcPr>
                  <w:tcW w:w="971" w:type="pct"/>
                  <w:shd w:val="clear" w:color="auto" w:fill="auto"/>
                  <w:noWrap w:val="0"/>
                  <w:vAlign w:val="center"/>
                </w:tcPr>
                <w:p w14:paraId="6E409DAC">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0.96</w:t>
                  </w:r>
                </w:p>
              </w:tc>
              <w:tc>
                <w:tcPr>
                  <w:tcW w:w="622" w:type="pct"/>
                  <w:noWrap w:val="0"/>
                  <w:vAlign w:val="center"/>
                </w:tcPr>
                <w:p w14:paraId="659F158A">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0.672</w:t>
                  </w:r>
                </w:p>
              </w:tc>
              <w:tc>
                <w:tcPr>
                  <w:tcW w:w="349" w:type="pct"/>
                  <w:shd w:val="clear" w:color="auto" w:fill="auto"/>
                  <w:noWrap w:val="0"/>
                  <w:vAlign w:val="center"/>
                </w:tcPr>
                <w:p w14:paraId="4465E6E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t/a</w:t>
                  </w:r>
                </w:p>
              </w:tc>
              <w:tc>
                <w:tcPr>
                  <w:tcW w:w="716" w:type="pct"/>
                  <w:shd w:val="clear" w:color="auto" w:fill="auto"/>
                  <w:noWrap w:val="0"/>
                  <w:vAlign w:val="center"/>
                </w:tcPr>
                <w:p w14:paraId="59C6F5EE">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w:t>
                  </w:r>
                </w:p>
              </w:tc>
            </w:tr>
            <w:tr w14:paraId="3F9963BA">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385" w:type="pct"/>
                  <w:shd w:val="clear" w:color="auto" w:fill="auto"/>
                  <w:noWrap w:val="0"/>
                  <w:vAlign w:val="center"/>
                </w:tcPr>
                <w:p w14:paraId="0C16C8B4">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6</w:t>
                  </w:r>
                </w:p>
              </w:tc>
              <w:tc>
                <w:tcPr>
                  <w:tcW w:w="841" w:type="pct"/>
                  <w:shd w:val="clear" w:color="auto" w:fill="auto"/>
                  <w:noWrap w:val="0"/>
                  <w:vAlign w:val="center"/>
                </w:tcPr>
                <w:p w14:paraId="0FCA0620">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机油</w:t>
                  </w:r>
                </w:p>
              </w:tc>
              <w:tc>
                <w:tcPr>
                  <w:tcW w:w="1112" w:type="pct"/>
                  <w:shd w:val="clear" w:color="auto" w:fill="auto"/>
                  <w:noWrap w:val="0"/>
                  <w:vAlign w:val="center"/>
                </w:tcPr>
                <w:p w14:paraId="14D3F045">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矿物油</w:t>
                  </w:r>
                </w:p>
              </w:tc>
              <w:tc>
                <w:tcPr>
                  <w:tcW w:w="971" w:type="pct"/>
                  <w:shd w:val="clear" w:color="auto" w:fill="auto"/>
                  <w:noWrap w:val="0"/>
                  <w:vAlign w:val="center"/>
                </w:tcPr>
                <w:p w14:paraId="152A1D85">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0.16</w:t>
                  </w:r>
                </w:p>
              </w:tc>
              <w:tc>
                <w:tcPr>
                  <w:tcW w:w="622" w:type="pct"/>
                  <w:noWrap w:val="0"/>
                  <w:vAlign w:val="center"/>
                </w:tcPr>
                <w:p w14:paraId="173E2BDF">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0.112</w:t>
                  </w:r>
                </w:p>
              </w:tc>
              <w:tc>
                <w:tcPr>
                  <w:tcW w:w="349" w:type="pct"/>
                  <w:shd w:val="clear" w:color="auto" w:fill="auto"/>
                  <w:noWrap w:val="0"/>
                  <w:vAlign w:val="center"/>
                </w:tcPr>
                <w:p w14:paraId="63D4CE45">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t/a</w:t>
                  </w:r>
                </w:p>
              </w:tc>
              <w:tc>
                <w:tcPr>
                  <w:tcW w:w="716" w:type="pct"/>
                  <w:shd w:val="clear" w:color="auto" w:fill="auto"/>
                  <w:noWrap w:val="0"/>
                  <w:vAlign w:val="center"/>
                </w:tcPr>
                <w:p w14:paraId="2D944084">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w:t>
                  </w:r>
                </w:p>
              </w:tc>
            </w:tr>
            <w:tr w14:paraId="035762F9">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385" w:type="pct"/>
                  <w:shd w:val="clear" w:color="auto" w:fill="auto"/>
                  <w:noWrap w:val="0"/>
                  <w:vAlign w:val="center"/>
                </w:tcPr>
                <w:p w14:paraId="2AF0CFFF">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7</w:t>
                  </w:r>
                </w:p>
              </w:tc>
              <w:tc>
                <w:tcPr>
                  <w:tcW w:w="841" w:type="pct"/>
                  <w:shd w:val="clear" w:color="auto" w:fill="auto"/>
                  <w:noWrap w:val="0"/>
                  <w:vAlign w:val="center"/>
                </w:tcPr>
                <w:p w14:paraId="3D3D3A8A">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尿素</w:t>
                  </w:r>
                </w:p>
              </w:tc>
              <w:tc>
                <w:tcPr>
                  <w:tcW w:w="1112" w:type="pct"/>
                  <w:shd w:val="clear" w:color="auto" w:fill="auto"/>
                  <w:noWrap w:val="0"/>
                  <w:vAlign w:val="center"/>
                </w:tcPr>
                <w:p w14:paraId="5527FAEF">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尿素</w:t>
                  </w:r>
                </w:p>
              </w:tc>
              <w:tc>
                <w:tcPr>
                  <w:tcW w:w="971" w:type="pct"/>
                  <w:shd w:val="clear" w:color="auto" w:fill="auto"/>
                  <w:noWrap w:val="0"/>
                  <w:vAlign w:val="center"/>
                </w:tcPr>
                <w:p w14:paraId="14686A9E">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2.7</w:t>
                  </w:r>
                </w:p>
              </w:tc>
              <w:tc>
                <w:tcPr>
                  <w:tcW w:w="622" w:type="pct"/>
                  <w:noWrap w:val="0"/>
                  <w:vAlign w:val="center"/>
                </w:tcPr>
                <w:p w14:paraId="2D844069">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0</w:t>
                  </w:r>
                </w:p>
              </w:tc>
              <w:tc>
                <w:tcPr>
                  <w:tcW w:w="349" w:type="pct"/>
                  <w:shd w:val="clear" w:color="auto" w:fill="auto"/>
                  <w:noWrap w:val="0"/>
                  <w:vAlign w:val="center"/>
                </w:tcPr>
                <w:p w14:paraId="5789A22F">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t/a</w:t>
                  </w:r>
                </w:p>
              </w:tc>
              <w:tc>
                <w:tcPr>
                  <w:tcW w:w="716" w:type="pct"/>
                  <w:shd w:val="clear" w:color="auto" w:fill="auto"/>
                  <w:noWrap w:val="0"/>
                  <w:vAlign w:val="center"/>
                </w:tcPr>
                <w:p w14:paraId="2C77851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未建设</w:t>
                  </w:r>
                </w:p>
              </w:tc>
            </w:tr>
            <w:tr w14:paraId="7FC44200">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385" w:type="pct"/>
                  <w:shd w:val="clear" w:color="auto" w:fill="auto"/>
                  <w:noWrap w:val="0"/>
                  <w:vAlign w:val="center"/>
                </w:tcPr>
                <w:p w14:paraId="125522E8">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8</w:t>
                  </w:r>
                </w:p>
              </w:tc>
              <w:tc>
                <w:tcPr>
                  <w:tcW w:w="841" w:type="pct"/>
                  <w:shd w:val="clear" w:color="auto" w:fill="auto"/>
                  <w:noWrap w:val="0"/>
                  <w:vAlign w:val="center"/>
                </w:tcPr>
                <w:p w14:paraId="27B31CB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生石灰</w:t>
                  </w:r>
                </w:p>
              </w:tc>
              <w:tc>
                <w:tcPr>
                  <w:tcW w:w="1112" w:type="pct"/>
                  <w:shd w:val="clear" w:color="auto" w:fill="auto"/>
                  <w:noWrap w:val="0"/>
                  <w:vAlign w:val="center"/>
                </w:tcPr>
                <w:p w14:paraId="1A41AC5C">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CaO</w:t>
                  </w:r>
                </w:p>
              </w:tc>
              <w:tc>
                <w:tcPr>
                  <w:tcW w:w="971" w:type="pct"/>
                  <w:shd w:val="clear" w:color="auto" w:fill="auto"/>
                  <w:noWrap w:val="0"/>
                  <w:vAlign w:val="center"/>
                </w:tcPr>
                <w:p w14:paraId="2AC8D56E">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1.8</w:t>
                  </w:r>
                </w:p>
              </w:tc>
              <w:tc>
                <w:tcPr>
                  <w:tcW w:w="622" w:type="pct"/>
                  <w:noWrap w:val="0"/>
                  <w:vAlign w:val="center"/>
                </w:tcPr>
                <w:p w14:paraId="36F9D412">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0</w:t>
                  </w:r>
                </w:p>
              </w:tc>
              <w:tc>
                <w:tcPr>
                  <w:tcW w:w="349" w:type="pct"/>
                  <w:shd w:val="clear" w:color="auto" w:fill="auto"/>
                  <w:noWrap w:val="0"/>
                  <w:vAlign w:val="center"/>
                </w:tcPr>
                <w:p w14:paraId="127F1AB6">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t/a</w:t>
                  </w:r>
                </w:p>
              </w:tc>
              <w:tc>
                <w:tcPr>
                  <w:tcW w:w="716" w:type="pct"/>
                  <w:shd w:val="clear" w:color="auto" w:fill="auto"/>
                  <w:noWrap w:val="0"/>
                  <w:vAlign w:val="center"/>
                </w:tcPr>
                <w:p w14:paraId="7E384F2B">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未建设</w:t>
                  </w:r>
                </w:p>
              </w:tc>
            </w:tr>
            <w:tr w14:paraId="197DB17E">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385" w:type="pct"/>
                  <w:shd w:val="clear" w:color="auto" w:fill="auto"/>
                  <w:noWrap w:val="0"/>
                  <w:vAlign w:val="center"/>
                </w:tcPr>
                <w:p w14:paraId="5CFB9567">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9</w:t>
                  </w:r>
                </w:p>
              </w:tc>
              <w:tc>
                <w:tcPr>
                  <w:tcW w:w="841" w:type="pct"/>
                  <w:shd w:val="clear" w:color="auto" w:fill="auto"/>
                  <w:noWrap w:val="0"/>
                  <w:vAlign w:val="center"/>
                </w:tcPr>
                <w:p w14:paraId="729AC13E">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片碱</w:t>
                  </w:r>
                </w:p>
              </w:tc>
              <w:tc>
                <w:tcPr>
                  <w:tcW w:w="1112" w:type="pct"/>
                  <w:shd w:val="clear" w:color="auto" w:fill="auto"/>
                  <w:noWrap w:val="0"/>
                  <w:vAlign w:val="center"/>
                </w:tcPr>
                <w:p w14:paraId="648344C5">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NaOH</w:t>
                  </w:r>
                </w:p>
              </w:tc>
              <w:tc>
                <w:tcPr>
                  <w:tcW w:w="971" w:type="pct"/>
                  <w:shd w:val="clear" w:color="auto" w:fill="auto"/>
                  <w:noWrap w:val="0"/>
                  <w:vAlign w:val="center"/>
                </w:tcPr>
                <w:p w14:paraId="2B0075AA">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0.3</w:t>
                  </w:r>
                </w:p>
              </w:tc>
              <w:tc>
                <w:tcPr>
                  <w:tcW w:w="622" w:type="pct"/>
                  <w:noWrap w:val="0"/>
                  <w:vAlign w:val="center"/>
                </w:tcPr>
                <w:p w14:paraId="7BCBB04E">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0</w:t>
                  </w:r>
                </w:p>
              </w:tc>
              <w:tc>
                <w:tcPr>
                  <w:tcW w:w="349" w:type="pct"/>
                  <w:shd w:val="clear" w:color="auto" w:fill="auto"/>
                  <w:noWrap w:val="0"/>
                  <w:vAlign w:val="center"/>
                </w:tcPr>
                <w:p w14:paraId="4C5401C6">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default" w:ascii="Times New Roman" w:hAnsi="Times New Roman" w:eastAsia="宋体" w:cs="Times New Roman"/>
                      <w:b w:val="0"/>
                      <w:bCs/>
                      <w:color w:val="000000"/>
                      <w:spacing w:val="7"/>
                      <w:sz w:val="21"/>
                      <w:szCs w:val="21"/>
                      <w:lang w:val="en-US" w:eastAsia="zh-CN"/>
                    </w:rPr>
                    <w:t>t/a</w:t>
                  </w:r>
                </w:p>
              </w:tc>
              <w:tc>
                <w:tcPr>
                  <w:tcW w:w="716" w:type="pct"/>
                  <w:shd w:val="clear" w:color="auto" w:fill="auto"/>
                  <w:noWrap w:val="0"/>
                  <w:vAlign w:val="center"/>
                </w:tcPr>
                <w:p w14:paraId="4952721D">
                  <w:pPr>
                    <w:keepNext w:val="0"/>
                    <w:keepLines w:val="0"/>
                    <w:pageBreakBefore w:val="0"/>
                    <w:widowControl/>
                    <w:kinsoku/>
                    <w:wordWrap/>
                    <w:overflowPunct/>
                    <w:topLinePunct w:val="0"/>
                    <w:autoSpaceDE/>
                    <w:autoSpaceDN/>
                    <w:bidi w:val="0"/>
                    <w:adjustRightInd w:val="0"/>
                    <w:snapToGrid w:val="0"/>
                    <w:spacing w:after="0" w:line="240" w:lineRule="auto"/>
                    <w:ind w:left="0" w:right="0"/>
                    <w:jc w:val="center"/>
                    <w:rPr>
                      <w:rFonts w:hint="default" w:ascii="Times New Roman" w:hAnsi="Times New Roman" w:eastAsia="宋体" w:cs="Times New Roman"/>
                      <w:b w:val="0"/>
                      <w:bCs/>
                      <w:color w:val="000000"/>
                      <w:spacing w:val="7"/>
                      <w:sz w:val="21"/>
                      <w:szCs w:val="21"/>
                      <w:lang w:val="en-US" w:eastAsia="zh-CN"/>
                    </w:rPr>
                  </w:pPr>
                  <w:r>
                    <w:rPr>
                      <w:rFonts w:hint="eastAsia" w:ascii="Times New Roman" w:hAnsi="Times New Roman" w:eastAsia="宋体" w:cs="Times New Roman"/>
                      <w:b w:val="0"/>
                      <w:bCs/>
                      <w:color w:val="000000"/>
                      <w:spacing w:val="7"/>
                      <w:sz w:val="21"/>
                      <w:szCs w:val="21"/>
                      <w:lang w:val="en-US" w:eastAsia="zh-CN"/>
                    </w:rPr>
                    <w:t>未建设</w:t>
                  </w:r>
                </w:p>
              </w:tc>
            </w:tr>
          </w:tbl>
          <w:p w14:paraId="7FC6A608">
            <w:pPr>
              <w:pStyle w:val="9"/>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Times New Roman" w:hAnsi="Times New Roman" w:eastAsia="宋体" w:cs="Times New Roman"/>
                <w:b/>
                <w:bCs/>
                <w:color w:val="000000"/>
                <w:sz w:val="24"/>
                <w:szCs w:val="24"/>
                <w:lang w:val="en-US" w:eastAsia="zh-CN" w:bidi="ar-SA"/>
              </w:rPr>
            </w:pPr>
            <w:r>
              <w:rPr>
                <w:rFonts w:hint="eastAsia" w:ascii="Times New Roman" w:hAnsi="Times New Roman" w:eastAsia="宋体" w:cs="Times New Roman"/>
                <w:b/>
                <w:bCs/>
                <w:color w:val="000000"/>
                <w:sz w:val="24"/>
                <w:szCs w:val="24"/>
                <w:lang w:val="en-US" w:eastAsia="zh-CN" w:bidi="ar-SA"/>
              </w:rPr>
              <w:t>4.水平衡</w:t>
            </w:r>
          </w:p>
          <w:p w14:paraId="617444DA">
            <w:pPr>
              <w:keepNext w:val="0"/>
              <w:keepLines w:val="0"/>
              <w:pageBreakBefore w:val="0"/>
              <w:widowControl/>
              <w:kinsoku/>
              <w:wordWrap/>
              <w:overflowPunct/>
              <w:topLinePunct w:val="0"/>
              <w:autoSpaceDE/>
              <w:autoSpaceDN/>
              <w:bidi w:val="0"/>
              <w:adjustRightInd w:val="0"/>
              <w:snapToGrid/>
              <w:spacing w:after="0" w:line="360"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本项目用水主要为职工生活污水，</w:t>
            </w:r>
            <w:r>
              <w:rPr>
                <w:rFonts w:hint="eastAsia" w:ascii="Times New Roman" w:hAnsi="Times New Roman" w:eastAsia="宋体" w:cs="Times New Roman"/>
                <w:color w:val="000000"/>
                <w:sz w:val="24"/>
                <w:szCs w:val="24"/>
                <w:lang w:val="en-US" w:eastAsia="zh-CN"/>
              </w:rPr>
              <w:t>外排</w:t>
            </w:r>
            <w:r>
              <w:rPr>
                <w:rFonts w:hint="eastAsia" w:ascii="Times New Roman" w:hAnsi="Times New Roman" w:eastAsia="宋体" w:cs="Times New Roman"/>
                <w:color w:val="000000"/>
                <w:sz w:val="24"/>
                <w:szCs w:val="24"/>
              </w:rPr>
              <w:t>废水主要为生活污水，经过化粪池预处理后</w:t>
            </w:r>
            <w:r>
              <w:rPr>
                <w:rFonts w:hint="eastAsia" w:ascii="Times New Roman" w:hAnsi="Times New Roman" w:eastAsia="宋体" w:cs="Times New Roman"/>
                <w:color w:val="000000"/>
                <w:sz w:val="24"/>
                <w:szCs w:val="24"/>
                <w:lang w:eastAsia="zh-CN"/>
              </w:rPr>
              <w:t>用于厂区绿化，委托附近村民拉运</w:t>
            </w:r>
            <w:r>
              <w:rPr>
                <w:rFonts w:hint="eastAsia" w:ascii="Times New Roman" w:hAnsi="Times New Roman" w:eastAsia="宋体" w:cs="Times New Roman"/>
                <w:color w:val="000000"/>
                <w:sz w:val="24"/>
                <w:szCs w:val="24"/>
              </w:rPr>
              <w:t>。</w:t>
            </w:r>
          </w:p>
          <w:p w14:paraId="3154908C">
            <w:pPr>
              <w:keepNext w:val="0"/>
              <w:keepLines w:val="0"/>
              <w:pageBreakBefore w:val="0"/>
              <w:widowControl/>
              <w:kinsoku/>
              <w:wordWrap/>
              <w:overflowPunct/>
              <w:topLinePunct w:val="0"/>
              <w:autoSpaceDE/>
              <w:autoSpaceDN/>
              <w:bidi w:val="0"/>
              <w:adjustRightInd w:val="0"/>
              <w:snapToGrid/>
              <w:spacing w:after="0" w:line="360" w:lineRule="auto"/>
              <w:ind w:firstLine="480" w:firstLineChars="200"/>
              <w:jc w:val="both"/>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val="en-US" w:eastAsia="zh-CN"/>
              </w:rPr>
              <w:t>1）</w:t>
            </w:r>
            <w:r>
              <w:rPr>
                <w:rFonts w:hint="eastAsia" w:ascii="Times New Roman" w:hAnsi="Times New Roman" w:eastAsia="宋体" w:cs="Times New Roman"/>
                <w:color w:val="000000"/>
                <w:sz w:val="24"/>
                <w:szCs w:val="24"/>
              </w:rPr>
              <w:t>生活用水</w:t>
            </w:r>
          </w:p>
          <w:p w14:paraId="126A6F4A">
            <w:pPr>
              <w:keepNext w:val="0"/>
              <w:keepLines w:val="0"/>
              <w:pageBreakBefore w:val="0"/>
              <w:widowControl/>
              <w:kinsoku/>
              <w:wordWrap/>
              <w:overflowPunct/>
              <w:topLinePunct w:val="0"/>
              <w:autoSpaceDE/>
              <w:autoSpaceDN/>
              <w:bidi w:val="0"/>
              <w:adjustRightInd w:val="0"/>
              <w:snapToGrid/>
              <w:spacing w:after="0" w:line="360" w:lineRule="auto"/>
              <w:ind w:firstLine="480" w:firstLineChars="200"/>
              <w:jc w:val="both"/>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①生活污水</w:t>
            </w:r>
          </w:p>
          <w:p w14:paraId="7FB8D195">
            <w:pPr>
              <w:keepNext w:val="0"/>
              <w:keepLines w:val="0"/>
              <w:pageBreakBefore w:val="0"/>
              <w:widowControl/>
              <w:kinsoku/>
              <w:wordWrap/>
              <w:overflowPunct/>
              <w:topLinePunct w:val="0"/>
              <w:autoSpaceDE/>
              <w:autoSpaceDN/>
              <w:bidi w:val="0"/>
              <w:adjustRightInd w:val="0"/>
              <w:snapToGrid/>
              <w:spacing w:after="0" w:line="360" w:lineRule="auto"/>
              <w:ind w:firstLine="480" w:firstLineChars="200"/>
              <w:jc w:val="both"/>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项目定员20人，年工作300天。根据《建筑给水排水设计规范（GB50015-2019）》可知，员工最高日生活用水定额为30-50L/人·班，本项目取50L/人·班，则生活用水量300m</w:t>
            </w:r>
            <w:r>
              <w:rPr>
                <w:rFonts w:hint="default" w:ascii="Times New Roman" w:hAnsi="Times New Roman" w:eastAsia="宋体" w:cs="Times New Roman"/>
                <w:color w:val="000000"/>
                <w:sz w:val="24"/>
                <w:szCs w:val="24"/>
                <w:vertAlign w:val="superscript"/>
              </w:rPr>
              <w:t>3</w:t>
            </w:r>
            <w:r>
              <w:rPr>
                <w:rFonts w:hint="default" w:ascii="Times New Roman" w:hAnsi="Times New Roman" w:eastAsia="宋体" w:cs="Times New Roman"/>
                <w:color w:val="000000"/>
                <w:sz w:val="24"/>
                <w:szCs w:val="24"/>
              </w:rPr>
              <w:t>/a，生活污水产污系数按0.8计，由此计算生活污水量240m</w:t>
            </w:r>
            <w:r>
              <w:rPr>
                <w:rFonts w:hint="default" w:ascii="Times New Roman" w:hAnsi="Times New Roman" w:eastAsia="宋体" w:cs="Times New Roman"/>
                <w:color w:val="000000"/>
                <w:sz w:val="24"/>
                <w:szCs w:val="24"/>
                <w:vertAlign w:val="superscript"/>
              </w:rPr>
              <w:t>3</w:t>
            </w:r>
            <w:r>
              <w:rPr>
                <w:rFonts w:hint="default" w:ascii="Times New Roman" w:hAnsi="Times New Roman" w:eastAsia="宋体" w:cs="Times New Roman"/>
                <w:color w:val="000000"/>
                <w:sz w:val="24"/>
                <w:szCs w:val="24"/>
              </w:rPr>
              <w:t>/a。各污染因子产生浓度类比同类项目为COD250mg/L、BOD5160mg/L、SS200mg/L、氨氮20mg/L、总氮30mg/L、总磷3mg/L。生活污水经厂内化粪池处理后用于厂区绿化，</w:t>
            </w:r>
            <w:r>
              <w:rPr>
                <w:rFonts w:hint="eastAsia" w:ascii="Times New Roman" w:hAnsi="Times New Roman" w:eastAsia="宋体" w:cs="Times New Roman"/>
                <w:color w:val="000000"/>
                <w:sz w:val="24"/>
                <w:szCs w:val="24"/>
                <w:lang w:eastAsia="zh-CN"/>
              </w:rPr>
              <w:t>委托附近村民拉运</w:t>
            </w:r>
            <w:r>
              <w:rPr>
                <w:rFonts w:hint="default" w:ascii="Times New Roman" w:hAnsi="Times New Roman" w:eastAsia="宋体" w:cs="Times New Roman"/>
                <w:color w:val="000000"/>
                <w:sz w:val="24"/>
                <w:szCs w:val="24"/>
              </w:rPr>
              <w:t>。</w:t>
            </w:r>
          </w:p>
          <w:p w14:paraId="6D201B6A">
            <w:pPr>
              <w:pStyle w:val="17"/>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both"/>
              <w:textAlignment w:val="auto"/>
              <w:rPr>
                <w:rFonts w:hint="eastAsia" w:ascii="宋体" w:hAnsi="宋体" w:eastAsia="宋体" w:cs="宋体"/>
                <w:b/>
                <w:bCs/>
                <w:snapToGrid w:val="0"/>
                <w:color w:val="000000"/>
                <w:kern w:val="0"/>
                <w:sz w:val="24"/>
                <w:szCs w:val="24"/>
                <w:lang w:val="en-US" w:eastAsia="zh-CN" w:bidi="ar"/>
              </w:rPr>
            </w:pPr>
            <w:r>
              <w:rPr>
                <w:rFonts w:hint="eastAsia" w:ascii="Times New Roman" w:hAnsi="Times New Roman" w:cs="宋体"/>
                <w:b/>
                <w:bCs/>
                <w:smallCaps w:val="0"/>
                <w:sz w:val="24"/>
                <w:szCs w:val="24"/>
                <w:lang w:val="en-US" w:eastAsia="zh-CN"/>
              </w:rPr>
              <w:t>5.</w:t>
            </w:r>
            <w:r>
              <w:rPr>
                <w:rFonts w:hint="eastAsia" w:ascii="Times New Roman" w:hAnsi="Times New Roman" w:eastAsia="宋体" w:cs="宋体"/>
                <w:b/>
                <w:bCs/>
                <w:smallCaps w:val="0"/>
                <w:sz w:val="24"/>
                <w:szCs w:val="24"/>
              </w:rPr>
              <w:t>主要工艺流程及产污环节</w:t>
            </w:r>
          </w:p>
          <w:p w14:paraId="7CE743C8">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highlight w:val="none"/>
              </w:rPr>
            </w:pPr>
          </w:p>
          <w:p w14:paraId="0BCF9CD0">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highlight w:val="none"/>
              </w:rPr>
            </w:pPr>
          </w:p>
          <w:p w14:paraId="4C343A8D">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highlight w:val="none"/>
              </w:rPr>
            </w:pPr>
          </w:p>
          <w:p w14:paraId="398544A5">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highlight w:val="none"/>
              </w:rPr>
            </w:pPr>
          </w:p>
          <w:p w14:paraId="42B3F0A4">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highlight w:val="none"/>
              </w:rPr>
            </w:pPr>
          </w:p>
          <w:p w14:paraId="2504CB6F">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highlight w:val="none"/>
              </w:rPr>
            </w:pPr>
          </w:p>
          <w:p w14:paraId="759FCEE2">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highlight w:val="none"/>
              </w:rPr>
            </w:pPr>
          </w:p>
          <w:p w14:paraId="65EE9BC3">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auto"/>
              <w:rPr>
                <w:highlight w:val="none"/>
              </w:rPr>
            </w:pPr>
          </w:p>
          <w:p w14:paraId="2D75CC1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000000"/>
                <w:sz w:val="21"/>
                <w:szCs w:val="21"/>
                <w:lang w:val="en-US" w:eastAsia="zh-CN"/>
              </w:rPr>
            </w:pPr>
            <w:r>
              <w:rPr>
                <w:rFonts w:hint="eastAsia" w:eastAsia="微软雅黑"/>
                <w:lang w:eastAsia="zh-CN"/>
              </w:rPr>
              <w:drawing>
                <wp:inline distT="0" distB="0" distL="114300" distR="114300">
                  <wp:extent cx="3124200" cy="2085975"/>
                  <wp:effectExtent l="0" t="0" r="0" b="9525"/>
                  <wp:docPr id="9" name="图片 9" descr="kappframework-LtJKl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kappframework-LtJKlp(1)(1)"/>
                          <pic:cNvPicPr>
                            <a:picLocks noChangeAspect="1"/>
                          </pic:cNvPicPr>
                        </pic:nvPicPr>
                        <pic:blipFill>
                          <a:blip r:embed="rId8"/>
                          <a:stretch>
                            <a:fillRect/>
                          </a:stretch>
                        </pic:blipFill>
                        <pic:spPr>
                          <a:xfrm>
                            <a:off x="0" y="0"/>
                            <a:ext cx="3124200" cy="2085975"/>
                          </a:xfrm>
                          <a:prstGeom prst="rect">
                            <a:avLst/>
                          </a:prstGeom>
                        </pic:spPr>
                      </pic:pic>
                    </a:graphicData>
                  </a:graphic>
                </wp:inline>
              </w:drawing>
            </w:r>
          </w:p>
          <w:p w14:paraId="7E5EB26C">
            <w:pPr>
              <w:keepNext w:val="0"/>
              <w:keepLines w:val="0"/>
              <w:pageBreakBefore w:val="0"/>
              <w:widowControl/>
              <w:kinsoku/>
              <w:wordWrap/>
              <w:overflowPunct/>
              <w:topLinePunct w:val="0"/>
              <w:autoSpaceDE/>
              <w:autoSpaceDN/>
              <w:bidi w:val="0"/>
              <w:adjustRightInd w:val="0"/>
              <w:snapToGrid/>
              <w:spacing w:after="0" w:line="360" w:lineRule="auto"/>
              <w:ind w:firstLine="0" w:firstLineChars="0"/>
              <w:jc w:val="center"/>
              <w:textAlignment w:val="auto"/>
              <w:rPr>
                <w:rFonts w:hint="default" w:ascii="Times New Roman" w:hAnsi="Times New Roman" w:eastAsia="宋体" w:cs="Times New Roman"/>
                <w:b/>
                <w:bCs/>
                <w:color w:val="000000"/>
                <w:sz w:val="24"/>
                <w:szCs w:val="24"/>
                <w:lang w:val="en-US" w:eastAsia="zh-CN"/>
              </w:rPr>
            </w:pPr>
            <w:r>
              <w:rPr>
                <w:rFonts w:hint="eastAsia" w:eastAsia="微软雅黑"/>
                <w:lang w:eastAsia="zh-CN"/>
              </w:rPr>
              <w:drawing>
                <wp:anchor distT="0" distB="0" distL="114300" distR="114300" simplePos="0" relativeHeight="251665408" behindDoc="0" locked="0" layoutInCell="1" allowOverlap="1">
                  <wp:simplePos x="0" y="0"/>
                  <wp:positionH relativeFrom="column">
                    <wp:posOffset>1258570</wp:posOffset>
                  </wp:positionH>
                  <wp:positionV relativeFrom="paragraph">
                    <wp:posOffset>28575</wp:posOffset>
                  </wp:positionV>
                  <wp:extent cx="3124200" cy="1868170"/>
                  <wp:effectExtent l="0" t="0" r="0" b="0"/>
                  <wp:wrapTopAndBottom/>
                  <wp:docPr id="10" name="图片 10" descr="kappframework-kDiJYO(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kappframework-kDiJYO(1)(1)"/>
                          <pic:cNvPicPr>
                            <a:picLocks noChangeAspect="1"/>
                          </pic:cNvPicPr>
                        </pic:nvPicPr>
                        <pic:blipFill>
                          <a:blip r:embed="rId9"/>
                          <a:srcRect t="2454"/>
                          <a:stretch>
                            <a:fillRect/>
                          </a:stretch>
                        </pic:blipFill>
                        <pic:spPr>
                          <a:xfrm>
                            <a:off x="0" y="0"/>
                            <a:ext cx="3124200" cy="1868170"/>
                          </a:xfrm>
                          <a:prstGeom prst="rect">
                            <a:avLst/>
                          </a:prstGeom>
                        </pic:spPr>
                      </pic:pic>
                    </a:graphicData>
                  </a:graphic>
                </wp:anchor>
              </w:drawing>
            </w:r>
            <w:r>
              <w:rPr>
                <w:rFonts w:hint="default" w:ascii="Times New Roman" w:hAnsi="Times New Roman" w:eastAsia="宋体" w:cs="Times New Roman"/>
                <w:b/>
                <w:bCs/>
                <w:color w:val="000000"/>
                <w:sz w:val="21"/>
                <w:szCs w:val="21"/>
                <w:lang w:val="en-US" w:eastAsia="zh-CN"/>
              </w:rPr>
              <w:t xml:space="preserve">图2-2 </w:t>
            </w:r>
            <w:r>
              <w:rPr>
                <w:rFonts w:hint="eastAsia" w:ascii="Times New Roman" w:hAnsi="Times New Roman" w:eastAsia="宋体" w:cs="Times New Roman"/>
                <w:b/>
                <w:bCs/>
                <w:color w:val="000000"/>
                <w:sz w:val="21"/>
                <w:szCs w:val="21"/>
                <w:lang w:val="en-US" w:eastAsia="zh-CN"/>
              </w:rPr>
              <w:t xml:space="preserve"> 生产</w:t>
            </w:r>
            <w:r>
              <w:rPr>
                <w:rFonts w:hint="default" w:ascii="Times New Roman" w:hAnsi="Times New Roman" w:eastAsia="宋体" w:cs="Times New Roman"/>
                <w:b/>
                <w:bCs/>
                <w:color w:val="000000"/>
                <w:sz w:val="21"/>
                <w:szCs w:val="21"/>
                <w:lang w:val="en-US" w:eastAsia="zh-CN"/>
              </w:rPr>
              <w:t>工艺流程及产污环节图</w:t>
            </w:r>
          </w:p>
          <w:p w14:paraId="333FE63D">
            <w:pPr>
              <w:keepNext w:val="0"/>
              <w:keepLines w:val="0"/>
              <w:pageBreakBefore w:val="0"/>
              <w:widowControl/>
              <w:suppressLineNumbers w:val="0"/>
              <w:kinsoku/>
              <w:wordWrap/>
              <w:overflowPunct/>
              <w:topLinePunct w:val="0"/>
              <w:autoSpaceDE w:val="0"/>
              <w:autoSpaceDN w:val="0"/>
              <w:bidi w:val="0"/>
              <w:adjustRightInd w:val="0"/>
              <w:snapToGrid w:val="0"/>
              <w:spacing w:after="0" w:line="360" w:lineRule="auto"/>
              <w:jc w:val="both"/>
              <w:textAlignment w:val="baseline"/>
              <w:rPr>
                <w:rFonts w:hint="default" w:ascii="宋体" w:hAnsi="宋体" w:eastAsia="宋体" w:cs="宋体"/>
                <w:snapToGrid w:val="0"/>
                <w:color w:val="000000"/>
                <w:kern w:val="0"/>
                <w:sz w:val="24"/>
                <w:szCs w:val="24"/>
                <w:lang w:val="en-US" w:eastAsia="zh-CN" w:bidi="ar"/>
              </w:rPr>
            </w:pPr>
            <w:r>
              <w:rPr>
                <w:rFonts w:hint="default" w:ascii="宋体" w:hAnsi="宋体" w:eastAsia="宋体" w:cs="宋体"/>
                <w:snapToGrid w:val="0"/>
                <w:color w:val="000000"/>
                <w:kern w:val="0"/>
                <w:sz w:val="24"/>
                <w:szCs w:val="24"/>
                <w:lang w:val="en-US" w:eastAsia="zh-CN" w:bidi="ar"/>
              </w:rPr>
              <w:t>生产工艺流程说明：</w:t>
            </w:r>
          </w:p>
          <w:p w14:paraId="6190733C">
            <w:pPr>
              <w:keepNext w:val="0"/>
              <w:keepLines w:val="0"/>
              <w:pageBreakBefore w:val="0"/>
              <w:widowControl/>
              <w:suppressLineNumbers w:val="0"/>
              <w:kinsoku/>
              <w:wordWrap/>
              <w:overflowPunct/>
              <w:topLinePunct w:val="0"/>
              <w:autoSpaceDE w:val="0"/>
              <w:autoSpaceDN w:val="0"/>
              <w:bidi w:val="0"/>
              <w:adjustRightInd w:val="0"/>
              <w:snapToGrid w:val="0"/>
              <w:spacing w:after="0" w:line="360" w:lineRule="auto"/>
              <w:ind w:firstLine="480" w:firstLineChars="200"/>
              <w:jc w:val="both"/>
              <w:textAlignment w:val="baseline"/>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snapToGrid w:val="0"/>
                <w:color w:val="000000"/>
                <w:kern w:val="0"/>
                <w:sz w:val="24"/>
                <w:szCs w:val="24"/>
                <w:lang w:val="en-US" w:eastAsia="zh-CN" w:bidi="ar"/>
              </w:rPr>
              <w:t>【抽条】用抽条机将外购的木方分割成需要的尺寸，此工序会产生少量粉尘废气G1，废料渣S1、噪声N1。</w:t>
            </w:r>
          </w:p>
          <w:p w14:paraId="11C7B7EE">
            <w:pPr>
              <w:keepNext w:val="0"/>
              <w:keepLines w:val="0"/>
              <w:pageBreakBefore w:val="0"/>
              <w:widowControl/>
              <w:suppressLineNumbers w:val="0"/>
              <w:kinsoku/>
              <w:wordWrap/>
              <w:overflowPunct/>
              <w:topLinePunct w:val="0"/>
              <w:autoSpaceDE w:val="0"/>
              <w:autoSpaceDN w:val="0"/>
              <w:bidi w:val="0"/>
              <w:adjustRightInd w:val="0"/>
              <w:snapToGrid w:val="0"/>
              <w:spacing w:after="0" w:line="360" w:lineRule="auto"/>
              <w:ind w:firstLine="480" w:firstLineChars="200"/>
              <w:jc w:val="both"/>
              <w:textAlignment w:val="baseline"/>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snapToGrid w:val="0"/>
                <w:color w:val="000000"/>
                <w:kern w:val="0"/>
                <w:sz w:val="24"/>
                <w:szCs w:val="24"/>
                <w:lang w:val="en-US" w:eastAsia="zh-CN" w:bidi="ar"/>
              </w:rPr>
              <w:t>【涂胶】用涂胶机将外购的脲醛树脂胶均匀的涂在木条表面，此工序会产生少量有机废气G2，废胶渣、废胶桶S2、噪声N2。</w:t>
            </w:r>
          </w:p>
          <w:p w14:paraId="748EF56F">
            <w:pPr>
              <w:keepNext w:val="0"/>
              <w:keepLines w:val="0"/>
              <w:pageBreakBefore w:val="0"/>
              <w:widowControl/>
              <w:suppressLineNumbers w:val="0"/>
              <w:kinsoku/>
              <w:wordWrap/>
              <w:overflowPunct/>
              <w:topLinePunct w:val="0"/>
              <w:autoSpaceDE w:val="0"/>
              <w:autoSpaceDN w:val="0"/>
              <w:bidi w:val="0"/>
              <w:adjustRightInd w:val="0"/>
              <w:snapToGrid w:val="0"/>
              <w:spacing w:after="0" w:line="360" w:lineRule="auto"/>
              <w:ind w:firstLine="480" w:firstLineChars="200"/>
              <w:jc w:val="both"/>
              <w:textAlignment w:val="baseline"/>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snapToGrid w:val="0"/>
                <w:color w:val="000000"/>
                <w:kern w:val="0"/>
                <w:sz w:val="24"/>
                <w:szCs w:val="24"/>
                <w:lang w:val="en-US" w:eastAsia="zh-CN" w:bidi="ar"/>
              </w:rPr>
              <w:t>【排板】涂胶后板材直接传送到拼板机、铺板线上，将涂胶后的木条排列整齐按规定的层数及面积拼成整板，此过程产生噪声N3。</w:t>
            </w:r>
          </w:p>
          <w:p w14:paraId="0EC68098">
            <w:pPr>
              <w:keepNext w:val="0"/>
              <w:keepLines w:val="0"/>
              <w:pageBreakBefore w:val="0"/>
              <w:widowControl/>
              <w:suppressLineNumbers w:val="0"/>
              <w:kinsoku/>
              <w:wordWrap/>
              <w:overflowPunct/>
              <w:topLinePunct w:val="0"/>
              <w:autoSpaceDE w:val="0"/>
              <w:autoSpaceDN w:val="0"/>
              <w:bidi w:val="0"/>
              <w:adjustRightInd w:val="0"/>
              <w:snapToGrid w:val="0"/>
              <w:spacing w:after="0" w:line="360" w:lineRule="auto"/>
              <w:ind w:firstLine="480" w:firstLineChars="200"/>
              <w:jc w:val="both"/>
              <w:textAlignment w:val="baseline"/>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snapToGrid w:val="0"/>
                <w:color w:val="000000"/>
                <w:kern w:val="0"/>
                <w:sz w:val="24"/>
                <w:szCs w:val="24"/>
                <w:lang w:val="en-US" w:eastAsia="zh-CN" w:bidi="ar"/>
              </w:rPr>
              <w:t>【热压】把板坯通过热压机牢固地胶合起来，工作温度105-150℃，压力30～60Mpa，供热由</w:t>
            </w:r>
            <w:r>
              <w:rPr>
                <w:rFonts w:hint="eastAsia" w:ascii="Times New Roman" w:hAnsi="Times New Roman" w:eastAsia="宋体" w:cs="Times New Roman"/>
                <w:snapToGrid w:val="0"/>
                <w:color w:val="000000"/>
                <w:kern w:val="0"/>
                <w:sz w:val="24"/>
                <w:szCs w:val="24"/>
                <w:lang w:val="en-US" w:eastAsia="zh-CN" w:bidi="ar"/>
              </w:rPr>
              <w:t>电</w:t>
            </w:r>
            <w:r>
              <w:rPr>
                <w:rFonts w:hint="default" w:ascii="Times New Roman" w:hAnsi="Times New Roman" w:eastAsia="宋体" w:cs="Times New Roman"/>
                <w:snapToGrid w:val="0"/>
                <w:color w:val="000000"/>
                <w:kern w:val="0"/>
                <w:sz w:val="24"/>
                <w:szCs w:val="24"/>
                <w:lang w:val="en-US" w:eastAsia="zh-CN" w:bidi="ar"/>
              </w:rPr>
              <w:t>供应。热压过程中会产生有机废气G4和噪声N4。</w:t>
            </w:r>
          </w:p>
          <w:p w14:paraId="590BAD4C">
            <w:pPr>
              <w:keepNext w:val="0"/>
              <w:keepLines w:val="0"/>
              <w:pageBreakBefore w:val="0"/>
              <w:widowControl/>
              <w:suppressLineNumbers w:val="0"/>
              <w:kinsoku/>
              <w:wordWrap/>
              <w:overflowPunct/>
              <w:topLinePunct w:val="0"/>
              <w:autoSpaceDE w:val="0"/>
              <w:autoSpaceDN w:val="0"/>
              <w:bidi w:val="0"/>
              <w:adjustRightInd w:val="0"/>
              <w:snapToGrid w:val="0"/>
              <w:spacing w:after="0" w:line="360" w:lineRule="auto"/>
              <w:ind w:firstLine="480" w:firstLineChars="200"/>
              <w:jc w:val="both"/>
              <w:textAlignment w:val="baseline"/>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snapToGrid w:val="0"/>
                <w:color w:val="000000"/>
                <w:kern w:val="0"/>
                <w:sz w:val="24"/>
                <w:szCs w:val="24"/>
                <w:lang w:val="en-US" w:eastAsia="zh-CN" w:bidi="ar"/>
              </w:rPr>
              <w:t>【裁切】热压后的板材会存在不规整情况，裁切主要是使用裁边机、拆边锯裁掉不规整部分以及按照生产需要得到要求的尺寸规格。裁切过程中会产生粉尘废气G5、噪声N5和边角废料S3。</w:t>
            </w:r>
          </w:p>
          <w:p w14:paraId="6EB05160">
            <w:pPr>
              <w:keepNext w:val="0"/>
              <w:keepLines w:val="0"/>
              <w:pageBreakBefore w:val="0"/>
              <w:widowControl/>
              <w:suppressLineNumbers w:val="0"/>
              <w:kinsoku/>
              <w:wordWrap/>
              <w:overflowPunct/>
              <w:topLinePunct w:val="0"/>
              <w:autoSpaceDE w:val="0"/>
              <w:autoSpaceDN w:val="0"/>
              <w:bidi w:val="0"/>
              <w:adjustRightInd w:val="0"/>
              <w:snapToGrid w:val="0"/>
              <w:spacing w:after="0" w:line="360" w:lineRule="auto"/>
              <w:ind w:firstLine="480" w:firstLineChars="200"/>
              <w:jc w:val="both"/>
              <w:textAlignment w:val="baseline"/>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snapToGrid w:val="0"/>
                <w:color w:val="000000"/>
                <w:kern w:val="0"/>
                <w:sz w:val="24"/>
                <w:szCs w:val="24"/>
                <w:lang w:val="en-US" w:eastAsia="zh-CN" w:bidi="ar"/>
              </w:rPr>
              <w:t>【砂光】用砂光机对细木工板进行表面砂光，使得板坯四面更平整、尺寸更精确。此过程产生粉尘，收集的木加工粉尘G6、边角废料S4和噪声N6。砂光结束就可以成品入库。</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6"/>
              <w:gridCol w:w="6"/>
              <w:gridCol w:w="4423"/>
            </w:tblGrid>
            <w:tr w14:paraId="058D0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6" w:type="dxa"/>
                </w:tcPr>
                <w:p w14:paraId="73257498">
                  <w:pPr>
                    <w:keepNext w:val="0"/>
                    <w:keepLines w:val="0"/>
                    <w:pageBreakBefore w:val="0"/>
                    <w:widowControl/>
                    <w:kinsoku/>
                    <w:wordWrap/>
                    <w:overflowPunct/>
                    <w:topLinePunct w:val="0"/>
                    <w:autoSpaceDE/>
                    <w:autoSpaceDN/>
                    <w:bidi w:val="0"/>
                    <w:adjustRightInd w:val="0"/>
                    <w:snapToGrid/>
                    <w:spacing w:after="0" w:line="360" w:lineRule="auto"/>
                    <w:jc w:val="both"/>
                    <w:textAlignment w:val="auto"/>
                    <w:rPr>
                      <w:rFonts w:hint="eastAsia" w:eastAsia="微软雅黑"/>
                      <w:color w:val="000000"/>
                      <w:vertAlign w:val="baseline"/>
                      <w:lang w:eastAsia="zh-CN"/>
                    </w:rPr>
                  </w:pPr>
                  <w:r>
                    <w:rPr>
                      <w:rFonts w:hint="eastAsia" w:eastAsia="微软雅黑"/>
                      <w:color w:val="000000"/>
                      <w:vertAlign w:val="baseline"/>
                      <w:lang w:eastAsia="zh-CN"/>
                    </w:rPr>
                    <w:drawing>
                      <wp:inline distT="0" distB="0" distL="114300" distR="114300">
                        <wp:extent cx="2664460" cy="3552190"/>
                        <wp:effectExtent l="0" t="0" r="2540" b="10160"/>
                        <wp:docPr id="11" name="图片 11" descr="5d2333f4cbd15c6aac121c5ba8f07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5d2333f4cbd15c6aac121c5ba8f07b6"/>
                                <pic:cNvPicPr>
                                  <a:picLocks noChangeAspect="1"/>
                                </pic:cNvPicPr>
                              </pic:nvPicPr>
                              <pic:blipFill>
                                <a:blip r:embed="rId10"/>
                                <a:stretch>
                                  <a:fillRect/>
                                </a:stretch>
                              </pic:blipFill>
                              <pic:spPr>
                                <a:xfrm>
                                  <a:off x="0" y="0"/>
                                  <a:ext cx="2664460" cy="3552190"/>
                                </a:xfrm>
                                <a:prstGeom prst="rect">
                                  <a:avLst/>
                                </a:prstGeom>
                              </pic:spPr>
                            </pic:pic>
                          </a:graphicData>
                        </a:graphic>
                      </wp:inline>
                    </w:drawing>
                  </w:r>
                </w:p>
              </w:tc>
              <w:tc>
                <w:tcPr>
                  <w:tcW w:w="4429" w:type="dxa"/>
                  <w:gridSpan w:val="2"/>
                </w:tcPr>
                <w:p w14:paraId="39579CA9">
                  <w:pPr>
                    <w:keepNext w:val="0"/>
                    <w:keepLines w:val="0"/>
                    <w:pageBreakBefore w:val="0"/>
                    <w:widowControl/>
                    <w:kinsoku/>
                    <w:wordWrap/>
                    <w:overflowPunct/>
                    <w:topLinePunct w:val="0"/>
                    <w:autoSpaceDE/>
                    <w:autoSpaceDN/>
                    <w:bidi w:val="0"/>
                    <w:adjustRightInd w:val="0"/>
                    <w:snapToGrid/>
                    <w:spacing w:after="0" w:line="360" w:lineRule="auto"/>
                    <w:jc w:val="both"/>
                    <w:textAlignment w:val="auto"/>
                    <w:rPr>
                      <w:rFonts w:hint="eastAsia" w:eastAsia="微软雅黑"/>
                      <w:color w:val="000000"/>
                      <w:vertAlign w:val="baseline"/>
                      <w:lang w:eastAsia="zh-CN"/>
                    </w:rPr>
                  </w:pPr>
                  <w:r>
                    <w:rPr>
                      <w:rFonts w:hint="eastAsia" w:ascii="Times New Roman" w:hAnsi="Times New Roman" w:eastAsia="宋体" w:cs="Times New Roman"/>
                      <w:b w:val="0"/>
                      <w:bCs w:val="0"/>
                      <w:color w:val="000000"/>
                      <w:sz w:val="21"/>
                      <w:szCs w:val="21"/>
                      <w:lang w:val="en-US" w:eastAsia="zh-CN"/>
                    </w:rPr>
                    <w:drawing>
                      <wp:inline distT="0" distB="0" distL="114300" distR="114300">
                        <wp:extent cx="2664460" cy="3552190"/>
                        <wp:effectExtent l="0" t="0" r="2540" b="10160"/>
                        <wp:docPr id="14" name="图片 14" descr="0b8355fb4415b2dc5cb835384bf8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b8355fb4415b2dc5cb835384bf8d11"/>
                                <pic:cNvPicPr>
                                  <a:picLocks noChangeAspect="1"/>
                                </pic:cNvPicPr>
                              </pic:nvPicPr>
                              <pic:blipFill>
                                <a:blip r:embed="rId11"/>
                                <a:stretch>
                                  <a:fillRect/>
                                </a:stretch>
                              </pic:blipFill>
                              <pic:spPr>
                                <a:xfrm>
                                  <a:off x="0" y="0"/>
                                  <a:ext cx="2664460" cy="3552190"/>
                                </a:xfrm>
                                <a:prstGeom prst="rect">
                                  <a:avLst/>
                                </a:prstGeom>
                              </pic:spPr>
                            </pic:pic>
                          </a:graphicData>
                        </a:graphic>
                      </wp:inline>
                    </w:drawing>
                  </w:r>
                </w:p>
              </w:tc>
            </w:tr>
            <w:tr w14:paraId="732F4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2" w:type="dxa"/>
                  <w:gridSpan w:val="2"/>
                </w:tcPr>
                <w:p w14:paraId="61EDCECB">
                  <w:pPr>
                    <w:keepNext w:val="0"/>
                    <w:keepLines w:val="0"/>
                    <w:pageBreakBefore w:val="0"/>
                    <w:widowControl/>
                    <w:kinsoku/>
                    <w:wordWrap/>
                    <w:overflowPunct/>
                    <w:topLinePunct w:val="0"/>
                    <w:autoSpaceDE/>
                    <w:autoSpaceDN/>
                    <w:bidi w:val="0"/>
                    <w:adjustRightInd w:val="0"/>
                    <w:snapToGrid/>
                    <w:spacing w:after="0" w:line="240" w:lineRule="auto"/>
                    <w:jc w:val="center"/>
                    <w:textAlignment w:val="auto"/>
                    <w:rPr>
                      <w:rFonts w:hint="default" w:eastAsia="微软雅黑"/>
                      <w:color w:val="000000"/>
                      <w:vertAlign w:val="baseline"/>
                      <w:lang w:val="en-US" w:eastAsia="zh-CN"/>
                    </w:rPr>
                  </w:pPr>
                  <w:r>
                    <w:rPr>
                      <w:rFonts w:hint="eastAsia" w:ascii="Times New Roman" w:hAnsi="Times New Roman" w:eastAsia="宋体" w:cs="Times New Roman"/>
                      <w:b w:val="0"/>
                      <w:bCs w:val="0"/>
                      <w:color w:val="000000"/>
                      <w:sz w:val="21"/>
                      <w:szCs w:val="21"/>
                      <w:lang w:val="en-US" w:eastAsia="zh-CN"/>
                    </w:rPr>
                    <w:t>涂胶、热压</w:t>
                  </w:r>
                </w:p>
              </w:tc>
              <w:tc>
                <w:tcPr>
                  <w:tcW w:w="4423" w:type="dxa"/>
                </w:tcPr>
                <w:p w14:paraId="7929F5AC">
                  <w:pPr>
                    <w:keepNext w:val="0"/>
                    <w:keepLines w:val="0"/>
                    <w:pageBreakBefore w:val="0"/>
                    <w:widowControl/>
                    <w:kinsoku/>
                    <w:wordWrap/>
                    <w:overflowPunct/>
                    <w:topLinePunct w:val="0"/>
                    <w:autoSpaceDE/>
                    <w:autoSpaceDN/>
                    <w:bidi w:val="0"/>
                    <w:adjustRightInd w:val="0"/>
                    <w:snapToGrid/>
                    <w:spacing w:after="0" w:line="240" w:lineRule="auto"/>
                    <w:jc w:val="center"/>
                    <w:textAlignment w:val="auto"/>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抽条</w:t>
                  </w:r>
                </w:p>
              </w:tc>
            </w:tr>
            <w:tr w14:paraId="3928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2" w:type="dxa"/>
                  <w:gridSpan w:val="2"/>
                </w:tcPr>
                <w:p w14:paraId="408AAC90">
                  <w:pPr>
                    <w:keepNext w:val="0"/>
                    <w:keepLines w:val="0"/>
                    <w:pageBreakBefore w:val="0"/>
                    <w:widowControl/>
                    <w:kinsoku/>
                    <w:wordWrap/>
                    <w:overflowPunct/>
                    <w:topLinePunct w:val="0"/>
                    <w:autoSpaceDE/>
                    <w:autoSpaceDN/>
                    <w:bidi w:val="0"/>
                    <w:adjustRightInd w:val="0"/>
                    <w:snapToGrid/>
                    <w:spacing w:after="0" w:line="240" w:lineRule="auto"/>
                    <w:jc w:val="center"/>
                    <w:textAlignment w:val="auto"/>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drawing>
                      <wp:inline distT="0" distB="0" distL="114300" distR="114300">
                        <wp:extent cx="2664460" cy="3552190"/>
                        <wp:effectExtent l="0" t="0" r="2540" b="10160"/>
                        <wp:docPr id="15" name="图片 15" descr="40365326381b89ab283b1c278b4a8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40365326381b89ab283b1c278b4a8ab"/>
                                <pic:cNvPicPr>
                                  <a:picLocks noChangeAspect="1"/>
                                </pic:cNvPicPr>
                              </pic:nvPicPr>
                              <pic:blipFill>
                                <a:blip r:embed="rId12"/>
                                <a:stretch>
                                  <a:fillRect/>
                                </a:stretch>
                              </pic:blipFill>
                              <pic:spPr>
                                <a:xfrm>
                                  <a:off x="0" y="0"/>
                                  <a:ext cx="2664460" cy="3552190"/>
                                </a:xfrm>
                                <a:prstGeom prst="rect">
                                  <a:avLst/>
                                </a:prstGeom>
                              </pic:spPr>
                            </pic:pic>
                          </a:graphicData>
                        </a:graphic>
                      </wp:inline>
                    </w:drawing>
                  </w:r>
                </w:p>
              </w:tc>
              <w:tc>
                <w:tcPr>
                  <w:tcW w:w="4423" w:type="dxa"/>
                </w:tcPr>
                <w:p w14:paraId="1CD6568C">
                  <w:pPr>
                    <w:keepNext w:val="0"/>
                    <w:keepLines w:val="0"/>
                    <w:pageBreakBefore w:val="0"/>
                    <w:widowControl/>
                    <w:kinsoku/>
                    <w:wordWrap/>
                    <w:overflowPunct/>
                    <w:topLinePunct w:val="0"/>
                    <w:autoSpaceDE/>
                    <w:autoSpaceDN/>
                    <w:bidi w:val="0"/>
                    <w:adjustRightInd w:val="0"/>
                    <w:snapToGrid/>
                    <w:spacing w:after="0" w:line="240" w:lineRule="auto"/>
                    <w:jc w:val="center"/>
                    <w:textAlignment w:val="auto"/>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drawing>
                      <wp:inline distT="0" distB="0" distL="114300" distR="114300">
                        <wp:extent cx="2664460" cy="3552190"/>
                        <wp:effectExtent l="0" t="0" r="2540" b="10160"/>
                        <wp:docPr id="16" name="图片 16" descr="a4e6bb3f6df2371227a934877c81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a4e6bb3f6df2371227a934877c81e63"/>
                                <pic:cNvPicPr>
                                  <a:picLocks noChangeAspect="1"/>
                                </pic:cNvPicPr>
                              </pic:nvPicPr>
                              <pic:blipFill>
                                <a:blip r:embed="rId13"/>
                                <a:stretch>
                                  <a:fillRect/>
                                </a:stretch>
                              </pic:blipFill>
                              <pic:spPr>
                                <a:xfrm>
                                  <a:off x="0" y="0"/>
                                  <a:ext cx="2664460" cy="3552190"/>
                                </a:xfrm>
                                <a:prstGeom prst="rect">
                                  <a:avLst/>
                                </a:prstGeom>
                              </pic:spPr>
                            </pic:pic>
                          </a:graphicData>
                        </a:graphic>
                      </wp:inline>
                    </w:drawing>
                  </w:r>
                </w:p>
              </w:tc>
            </w:tr>
            <w:tr w14:paraId="2ED9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2" w:type="dxa"/>
                  <w:gridSpan w:val="2"/>
                </w:tcPr>
                <w:p w14:paraId="2EADB899">
                  <w:pPr>
                    <w:keepNext w:val="0"/>
                    <w:keepLines w:val="0"/>
                    <w:pageBreakBefore w:val="0"/>
                    <w:widowControl/>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电加热炉</w:t>
                  </w:r>
                </w:p>
              </w:tc>
              <w:tc>
                <w:tcPr>
                  <w:tcW w:w="4423" w:type="dxa"/>
                </w:tcPr>
                <w:p w14:paraId="2940BB63">
                  <w:pPr>
                    <w:keepNext w:val="0"/>
                    <w:keepLines w:val="0"/>
                    <w:pageBreakBefore w:val="0"/>
                    <w:widowControl/>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电加热炉</w:t>
                  </w:r>
                </w:p>
              </w:tc>
            </w:tr>
          </w:tbl>
          <w:p w14:paraId="35EEE6EC">
            <w:pPr>
              <w:keepNext w:val="0"/>
              <w:keepLines w:val="0"/>
              <w:pageBreakBefore w:val="0"/>
              <w:widowControl/>
              <w:kinsoku/>
              <w:wordWrap/>
              <w:overflowPunct/>
              <w:topLinePunct w:val="0"/>
              <w:autoSpaceDE/>
              <w:autoSpaceDN/>
              <w:bidi w:val="0"/>
              <w:adjustRightInd w:val="0"/>
              <w:snapToGrid/>
              <w:spacing w:after="0" w:line="360" w:lineRule="auto"/>
              <w:ind w:firstLine="440" w:firstLineChars="200"/>
              <w:jc w:val="both"/>
              <w:textAlignment w:val="auto"/>
              <w:rPr>
                <w:rFonts w:hint="default" w:eastAsia="微软雅黑"/>
                <w:color w:val="000000"/>
                <w:lang w:val="en-US" w:eastAsia="zh-CN"/>
              </w:rPr>
            </w:pPr>
            <w:r>
              <w:rPr>
                <w:color w:val="000000"/>
              </w:rPr>
              <w:br w:type="column"/>
            </w:r>
          </w:p>
        </w:tc>
      </w:tr>
    </w:tbl>
    <w:p w14:paraId="79AC42D3">
      <w:pPr>
        <w:spacing w:after="0" w:line="40" w:lineRule="exact"/>
        <w:rPr>
          <w:color w:val="000000" w:themeColor="text1"/>
          <w14:textFill>
            <w14:solidFill>
              <w14:schemeClr w14:val="tx1"/>
            </w14:solidFill>
          </w14:textFill>
        </w:rPr>
      </w:pPr>
    </w:p>
    <w:p w14:paraId="2C8B603B">
      <w:pPr>
        <w:pStyle w:val="17"/>
        <w:spacing w:before="156" w:beforeLines="50"/>
        <w:ind w:left="0" w:leftChars="0" w:firstLine="0" w:firstLineChars="0"/>
        <w:rPr>
          <w:rFonts w:hint="eastAsia" w:ascii="Times New Roman" w:hAnsi="Times New Roman" w:cs="宋体"/>
          <w:b/>
          <w:bCs/>
          <w:smallCaps w:val="0"/>
          <w:sz w:val="24"/>
          <w:szCs w:val="24"/>
          <w:lang w:val="en-US" w:eastAsia="zh-CN"/>
        </w:rPr>
        <w:sectPr>
          <w:footerReference r:id="rId5" w:type="default"/>
          <w:pgSz w:w="11906" w:h="16838"/>
          <w:pgMar w:top="1417" w:right="1134" w:bottom="1417" w:left="1701"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tbl>
      <w:tblPr>
        <w:tblStyle w:val="24"/>
        <w:tblW w:w="1482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826"/>
      </w:tblGrid>
      <w:tr w14:paraId="734186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60" w:hRule="atLeast"/>
          <w:jc w:val="center"/>
        </w:trPr>
        <w:tc>
          <w:tcPr>
            <w:tcW w:w="14826" w:type="dxa"/>
            <w:vAlign w:val="top"/>
          </w:tcPr>
          <w:p w14:paraId="5BED1875">
            <w:pPr>
              <w:keepNext w:val="0"/>
              <w:keepLines w:val="0"/>
              <w:pageBreakBefore w:val="0"/>
              <w:numPr>
                <w:ilvl w:val="0"/>
                <w:numId w:val="0"/>
              </w:numPr>
              <w:kinsoku/>
              <w:wordWrap/>
              <w:overflowPunct/>
              <w:topLinePunct w:val="0"/>
              <w:autoSpaceDE/>
              <w:autoSpaceDN/>
              <w:bidi w:val="0"/>
              <w:adjustRightInd w:val="0"/>
              <w:snapToGrid w:val="0"/>
              <w:spacing w:after="0" w:line="360" w:lineRule="auto"/>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auto"/>
                <w:sz w:val="24"/>
                <w:szCs w:val="24"/>
                <w:highlight w:val="none"/>
                <w:lang w:val="en-US" w:eastAsia="zh-CN"/>
              </w:rPr>
              <w:t>变动情况分析：</w:t>
            </w:r>
          </w:p>
          <w:p w14:paraId="1BF933B2">
            <w:pPr>
              <w:keepNext w:val="0"/>
              <w:keepLines w:val="0"/>
              <w:pageBreakBefore w:val="0"/>
              <w:widowControl/>
              <w:tabs>
                <w:tab w:val="left" w:pos="4320"/>
              </w:tabs>
              <w:kinsoku/>
              <w:wordWrap/>
              <w:overflowPunct/>
              <w:topLinePunct w:val="0"/>
              <w:autoSpaceDE/>
              <w:autoSpaceDN/>
              <w:bidi w:val="0"/>
              <w:adjustRightInd w:val="0"/>
              <w:snapToGrid w:val="0"/>
              <w:spacing w:after="0" w:line="360" w:lineRule="auto"/>
              <w:ind w:firstLine="480" w:firstLineChars="200"/>
              <w:jc w:val="left"/>
              <w:textAlignment w:val="auto"/>
              <w:rPr>
                <w:rFonts w:ascii="宋体" w:hAnsi="宋体"/>
                <w:color w:val="auto"/>
                <w:sz w:val="24"/>
                <w:highlight w:val="none"/>
              </w:rPr>
            </w:pPr>
            <w:r>
              <w:rPr>
                <w:rFonts w:hint="eastAsia" w:ascii="Times New Roman" w:hAnsi="Times New Roman" w:eastAsia="宋体" w:cs="Times New Roman"/>
                <w:color w:val="auto"/>
                <w:kern w:val="2"/>
                <w:sz w:val="24"/>
                <w:szCs w:val="24"/>
                <w:highlight w:val="none"/>
                <w:lang w:val="en-US" w:eastAsia="zh-CN" w:bidi="ar-SA"/>
              </w:rPr>
              <w:t>根据现场勘査，对照《</w:t>
            </w:r>
            <w:r>
              <w:rPr>
                <w:rFonts w:hint="eastAsia" w:ascii="Times New Roman" w:hAnsi="Times New Roman" w:eastAsia="宋体" w:cs="Times New Roman"/>
                <w:color w:val="auto"/>
                <w:sz w:val="24"/>
                <w:szCs w:val="24"/>
                <w:lang w:val="en-US" w:eastAsia="zh-CN"/>
              </w:rPr>
              <w:t>沭阳县恒汐木业制品厂木制品加工项目环境影响</w:t>
            </w:r>
            <w:r>
              <w:rPr>
                <w:rFonts w:hint="default" w:ascii="Times New Roman" w:hAnsi="Times New Roman" w:eastAsia="宋体" w:cs="Times New Roman"/>
                <w:color w:val="auto"/>
                <w:sz w:val="24"/>
                <w:szCs w:val="24"/>
                <w:lang w:val="en-US" w:eastAsia="zh-CN"/>
              </w:rPr>
              <w:t>报告</w:t>
            </w:r>
            <w:r>
              <w:rPr>
                <w:rFonts w:hint="eastAsia" w:ascii="Times New Roman" w:hAnsi="Times New Roman" w:eastAsia="宋体" w:cs="Times New Roman"/>
                <w:color w:val="auto"/>
                <w:sz w:val="24"/>
                <w:szCs w:val="24"/>
                <w:lang w:val="en-US" w:eastAsia="zh-CN"/>
              </w:rPr>
              <w:t>表</w:t>
            </w:r>
            <w:r>
              <w:rPr>
                <w:rFonts w:hint="eastAsia" w:ascii="Times New Roman" w:hAnsi="Times New Roman" w:eastAsia="宋体" w:cs="Times New Roman"/>
                <w:color w:val="auto"/>
                <w:kern w:val="2"/>
                <w:sz w:val="24"/>
                <w:szCs w:val="24"/>
                <w:highlight w:val="none"/>
                <w:lang w:val="en-US" w:eastAsia="zh-CN" w:bidi="ar-SA"/>
              </w:rPr>
              <w:t>》及批复要求，实际建设内容与环评及批复没有变动，不涉及重大变动。项目变动情况见表2-6。</w:t>
            </w:r>
          </w:p>
          <w:p w14:paraId="266FEA55">
            <w:pPr>
              <w:keepNext w:val="0"/>
              <w:keepLines w:val="0"/>
              <w:pageBreakBefore w:val="0"/>
              <w:widowControl/>
              <w:tabs>
                <w:tab w:val="left" w:pos="4320"/>
              </w:tabs>
              <w:kinsoku/>
              <w:wordWrap/>
              <w:overflowPunct/>
              <w:topLinePunct w:val="0"/>
              <w:autoSpaceDE/>
              <w:autoSpaceDN/>
              <w:bidi w:val="0"/>
              <w:adjustRightInd w:val="0"/>
              <w:snapToGrid w:val="0"/>
              <w:spacing w:after="0" w:line="360" w:lineRule="auto"/>
              <w:jc w:val="center"/>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表2-6与</w:t>
            </w:r>
            <w:r>
              <w:rPr>
                <w:rFonts w:hint="eastAsia" w:ascii="Times New Roman" w:hAnsi="Times New Roman" w:eastAsia="宋体" w:cs="Times New Roman"/>
                <w:b/>
                <w:bCs/>
                <w:color w:val="auto"/>
                <w:kern w:val="2"/>
                <w:sz w:val="24"/>
                <w:szCs w:val="24"/>
                <w:highlight w:val="none"/>
                <w:lang w:val="en-US" w:eastAsia="zh-CN" w:bidi="ar-SA"/>
              </w:rPr>
              <w:t>《污染影响类建设项目重大变动清单（试行）》（环办环评函〔2020〕688号）</w:t>
            </w:r>
            <w:r>
              <w:rPr>
                <w:rFonts w:hint="eastAsia" w:ascii="Times New Roman" w:hAnsi="Times New Roman" w:eastAsia="宋体" w:cs="Times New Roman"/>
                <w:color w:val="auto"/>
                <w:kern w:val="2"/>
                <w:sz w:val="24"/>
                <w:szCs w:val="24"/>
                <w:highlight w:val="none"/>
                <w:lang w:val="en-US" w:eastAsia="zh-CN" w:bidi="ar-SA"/>
              </w:rPr>
              <w:t>规定对比结果</w:t>
            </w:r>
          </w:p>
          <w:tbl>
            <w:tblPr>
              <w:tblStyle w:val="24"/>
              <w:tblW w:w="14660" w:type="dxa"/>
              <w:jc w:val="center"/>
              <w:tblLayout w:type="fixed"/>
              <w:tblCellMar>
                <w:top w:w="0" w:type="dxa"/>
                <w:left w:w="0" w:type="dxa"/>
                <w:bottom w:w="0" w:type="dxa"/>
                <w:right w:w="0" w:type="dxa"/>
              </w:tblCellMar>
            </w:tblPr>
            <w:tblGrid>
              <w:gridCol w:w="744"/>
              <w:gridCol w:w="1058"/>
              <w:gridCol w:w="3453"/>
              <w:gridCol w:w="3618"/>
              <w:gridCol w:w="3555"/>
              <w:gridCol w:w="1245"/>
              <w:gridCol w:w="987"/>
            </w:tblGrid>
            <w:tr w14:paraId="34A9C92C">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28F602B">
                  <w:pPr>
                    <w:pStyle w:val="49"/>
                    <w:keepNext w:val="0"/>
                    <w:keepLines w:val="0"/>
                    <w:pageBreakBefore w:val="0"/>
                    <w:widowControl/>
                    <w:kinsoku/>
                    <w:wordWrap/>
                    <w:overflowPunct/>
                    <w:topLinePunct w:val="0"/>
                    <w:autoSpaceDE/>
                    <w:autoSpaceDN/>
                    <w:bidi w:val="0"/>
                    <w:adjustRightInd w:val="0"/>
                    <w:snapToGrid w:val="0"/>
                    <w:spacing w:after="0"/>
                    <w:textAlignment w:val="auto"/>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序号</w:t>
                  </w:r>
                </w:p>
              </w:tc>
              <w:tc>
                <w:tcPr>
                  <w:tcW w:w="105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42E976F">
                  <w:pPr>
                    <w:pStyle w:val="49"/>
                    <w:keepNext w:val="0"/>
                    <w:keepLines w:val="0"/>
                    <w:pageBreakBefore w:val="0"/>
                    <w:widowControl/>
                    <w:kinsoku/>
                    <w:wordWrap/>
                    <w:overflowPunct/>
                    <w:topLinePunct w:val="0"/>
                    <w:autoSpaceDE/>
                    <w:autoSpaceDN/>
                    <w:bidi w:val="0"/>
                    <w:adjustRightInd w:val="0"/>
                    <w:snapToGrid w:val="0"/>
                    <w:spacing w:after="0"/>
                    <w:textAlignment w:val="auto"/>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因素分类</w:t>
                  </w: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8449D62">
                  <w:pPr>
                    <w:pStyle w:val="49"/>
                    <w:keepNext w:val="0"/>
                    <w:keepLines w:val="0"/>
                    <w:pageBreakBefore w:val="0"/>
                    <w:widowControl/>
                    <w:kinsoku/>
                    <w:wordWrap/>
                    <w:overflowPunct/>
                    <w:topLinePunct w:val="0"/>
                    <w:autoSpaceDE/>
                    <w:autoSpaceDN/>
                    <w:bidi w:val="0"/>
                    <w:adjustRightInd w:val="0"/>
                    <w:snapToGrid w:val="0"/>
                    <w:spacing w:after="0"/>
                    <w:textAlignment w:val="auto"/>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环办环评函〔2020〕688号中属于重大变化内容</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6BD9B16">
                  <w:pPr>
                    <w:pStyle w:val="49"/>
                    <w:keepNext w:val="0"/>
                    <w:keepLines w:val="0"/>
                    <w:pageBreakBefore w:val="0"/>
                    <w:widowControl/>
                    <w:kinsoku/>
                    <w:wordWrap/>
                    <w:overflowPunct/>
                    <w:topLinePunct w:val="0"/>
                    <w:autoSpaceDE/>
                    <w:autoSpaceDN/>
                    <w:bidi w:val="0"/>
                    <w:adjustRightInd w:val="0"/>
                    <w:snapToGrid w:val="0"/>
                    <w:spacing w:after="0"/>
                    <w:textAlignment w:val="auto"/>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环评设计</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B5406DC">
                  <w:pPr>
                    <w:pStyle w:val="49"/>
                    <w:keepNext w:val="0"/>
                    <w:keepLines w:val="0"/>
                    <w:pageBreakBefore w:val="0"/>
                    <w:widowControl/>
                    <w:kinsoku/>
                    <w:wordWrap/>
                    <w:overflowPunct/>
                    <w:topLinePunct w:val="0"/>
                    <w:autoSpaceDE/>
                    <w:autoSpaceDN/>
                    <w:bidi w:val="0"/>
                    <w:adjustRightInd w:val="0"/>
                    <w:snapToGrid w:val="0"/>
                    <w:spacing w:after="0"/>
                    <w:textAlignment w:val="auto"/>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实际建设</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794BAE0">
                  <w:pPr>
                    <w:pStyle w:val="49"/>
                    <w:keepNext w:val="0"/>
                    <w:keepLines w:val="0"/>
                    <w:pageBreakBefore w:val="0"/>
                    <w:widowControl/>
                    <w:kinsoku/>
                    <w:wordWrap/>
                    <w:overflowPunct/>
                    <w:topLinePunct w:val="0"/>
                    <w:autoSpaceDE/>
                    <w:autoSpaceDN/>
                    <w:bidi w:val="0"/>
                    <w:adjustRightInd w:val="0"/>
                    <w:snapToGrid w:val="0"/>
                    <w:spacing w:after="0"/>
                    <w:textAlignment w:val="auto"/>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变化情况</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978B65D">
                  <w:pPr>
                    <w:pStyle w:val="49"/>
                    <w:keepNext w:val="0"/>
                    <w:keepLines w:val="0"/>
                    <w:pageBreakBefore w:val="0"/>
                    <w:widowControl/>
                    <w:kinsoku/>
                    <w:wordWrap/>
                    <w:overflowPunct/>
                    <w:topLinePunct w:val="0"/>
                    <w:autoSpaceDE/>
                    <w:autoSpaceDN/>
                    <w:bidi w:val="0"/>
                    <w:adjustRightInd w:val="0"/>
                    <w:snapToGrid w:val="0"/>
                    <w:spacing w:after="0"/>
                    <w:textAlignment w:val="auto"/>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是否属于重大变化</w:t>
                  </w:r>
                </w:p>
              </w:tc>
            </w:tr>
            <w:tr w14:paraId="1A0606A0">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F396A21">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05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031ECAB">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性质</w:t>
                  </w: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D652D21">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建设项目开发、使用功能发生变化的</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56D3CBC">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新建</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CD9D6AF">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新建</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F2888AB">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无变化</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4B3DAA6">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1DC4A1D0">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B2F88B9">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058" w:type="dxa"/>
                  <w:vMerge w:val="restart"/>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14:paraId="23D48077">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规模</w:t>
                  </w: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6A80496">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生产、处置或储存能力增大30%及以上的</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4BB3891">
                  <w:pPr>
                    <w:pStyle w:val="4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项目设计规模为年产</w:t>
                  </w:r>
                  <w:r>
                    <w:rPr>
                      <w:rFonts w:hint="eastAsia"/>
                      <w:lang w:val="en-US" w:eastAsia="zh-CN"/>
                    </w:rPr>
                    <w:t>细木工板20000m</w:t>
                  </w:r>
                  <w:r>
                    <w:rPr>
                      <w:rFonts w:hint="eastAsia"/>
                      <w:vertAlign w:val="superscript"/>
                      <w:lang w:val="en-US" w:eastAsia="zh-CN"/>
                    </w:rPr>
                    <w:t>3</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C562104">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年产</w:t>
                  </w:r>
                  <w:r>
                    <w:rPr>
                      <w:rFonts w:hint="eastAsia"/>
                      <w:lang w:val="en-US" w:eastAsia="zh-CN"/>
                    </w:rPr>
                    <w:t>细木工板14000m</w:t>
                  </w:r>
                  <w:r>
                    <w:rPr>
                      <w:rFonts w:hint="eastAsia"/>
                      <w:vertAlign w:val="superscript"/>
                      <w:lang w:val="en-US" w:eastAsia="zh-CN"/>
                    </w:rPr>
                    <w:t>3</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623EE71">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产能减少</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41B1EBD">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22247549">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4C076CA">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058" w:type="dxa"/>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14:paraId="241F444C">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EA5E46C">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生产、处置或储存能力增大，导致废水第一类污染物排放量增加的</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D40BCF0">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本项目外排废水主要为生活污水，经过化粪池预处理后用于厂区绿化，不外排。</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230A9B34">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themeColor="text1"/>
                      <w14:textFill>
                        <w14:solidFill>
                          <w14:schemeClr w14:val="tx1"/>
                        </w14:solidFill>
                      </w14:textFill>
                    </w:rPr>
                  </w:pPr>
                  <w:r>
                    <w:rPr>
                      <w:rFonts w:hint="default" w:ascii="Times New Roman" w:hAnsi="Times New Roman" w:eastAsia="宋体" w:cs="Times New Roman"/>
                      <w:color w:val="000000"/>
                      <w:sz w:val="21"/>
                      <w:szCs w:val="21"/>
                      <w:highlight w:val="none"/>
                      <w:lang w:val="en-US" w:eastAsia="zh-CN"/>
                    </w:rPr>
                    <w:t>按</w:t>
                  </w:r>
                  <w:r>
                    <w:rPr>
                      <w:rFonts w:hint="eastAsia" w:ascii="宋体" w:hAnsi="宋体" w:eastAsia="宋体" w:cs="宋体"/>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en-US" w:eastAsia="zh-CN"/>
                    </w:rPr>
                    <w:t>雨污分流</w:t>
                  </w:r>
                  <w:r>
                    <w:rPr>
                      <w:rFonts w:hint="eastAsia" w:ascii="宋体" w:hAnsi="宋体" w:eastAsia="宋体" w:cs="宋体"/>
                      <w:color w:val="000000"/>
                      <w:sz w:val="21"/>
                      <w:szCs w:val="21"/>
                      <w:highlight w:val="none"/>
                      <w:lang w:val="en-US" w:eastAsia="zh-CN"/>
                    </w:rPr>
                    <w:t>”</w:t>
                  </w:r>
                  <w:r>
                    <w:rPr>
                      <w:rFonts w:hint="default" w:ascii="Times New Roman" w:hAnsi="Times New Roman" w:eastAsia="宋体" w:cs="Times New Roman"/>
                      <w:color w:val="000000"/>
                      <w:sz w:val="21"/>
                      <w:szCs w:val="21"/>
                      <w:highlight w:val="none"/>
                      <w:lang w:val="en-US" w:eastAsia="zh-CN"/>
                    </w:rPr>
                    <w:t>原则，建设给排水管网。</w:t>
                  </w:r>
                  <w:r>
                    <w:rPr>
                      <w:rFonts w:hint="eastAsia" w:ascii="Times New Roman" w:hAnsi="Times New Roman" w:eastAsia="宋体" w:cs="Times New Roman"/>
                      <w:color w:val="000000"/>
                      <w:sz w:val="21"/>
                      <w:szCs w:val="21"/>
                      <w:highlight w:val="none"/>
                      <w:lang w:val="en-US" w:eastAsia="zh-CN"/>
                    </w:rPr>
                    <w:t>生活</w:t>
                  </w:r>
                  <w:r>
                    <w:rPr>
                      <w:rFonts w:hint="default" w:ascii="Times New Roman" w:hAnsi="Times New Roman" w:eastAsia="宋体" w:cs="Times New Roman"/>
                      <w:color w:val="000000"/>
                      <w:sz w:val="21"/>
                      <w:szCs w:val="21"/>
                      <w:highlight w:val="none"/>
                      <w:lang w:val="en-US" w:eastAsia="zh-CN"/>
                    </w:rPr>
                    <w:t>废水经</w:t>
                  </w:r>
                  <w:r>
                    <w:rPr>
                      <w:rFonts w:hint="eastAsia" w:ascii="Times New Roman" w:hAnsi="Times New Roman" w:eastAsia="宋体" w:cs="Times New Roman"/>
                      <w:color w:val="000000"/>
                      <w:sz w:val="21"/>
                      <w:szCs w:val="21"/>
                      <w:highlight w:val="none"/>
                      <w:lang w:val="en-US" w:eastAsia="zh-CN"/>
                    </w:rPr>
                    <w:t>化粪池</w:t>
                  </w:r>
                  <w:r>
                    <w:rPr>
                      <w:rFonts w:hint="default" w:ascii="Times New Roman" w:hAnsi="Times New Roman" w:eastAsia="宋体" w:cs="Times New Roman"/>
                      <w:color w:val="000000"/>
                      <w:sz w:val="21"/>
                      <w:szCs w:val="21"/>
                      <w:highlight w:val="none"/>
                      <w:lang w:val="en-US" w:eastAsia="zh-CN"/>
                    </w:rPr>
                    <w:t>预处理后</w:t>
                  </w:r>
                  <w:r>
                    <w:rPr>
                      <w:rFonts w:hint="eastAsia"/>
                      <w:color w:val="000000" w:themeColor="text1"/>
                      <w:lang w:val="en-US" w:eastAsia="zh-CN"/>
                      <w14:textFill>
                        <w14:solidFill>
                          <w14:schemeClr w14:val="tx1"/>
                        </w14:solidFill>
                      </w14:textFill>
                    </w:rPr>
                    <w:t>用于厂区绿化，委托附近村民拉运</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B870DF8">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color w:val="000000" w:themeColor="text1"/>
                      <w:lang w:val="en-US"/>
                      <w14:textFill>
                        <w14:solidFill>
                          <w14:schemeClr w14:val="tx1"/>
                        </w14:solidFill>
                      </w14:textFill>
                    </w:rPr>
                  </w:pPr>
                  <w:r>
                    <w:rPr>
                      <w:rFonts w:hint="eastAsia"/>
                      <w:color w:val="000000" w:themeColor="text1"/>
                      <w14:textFill>
                        <w14:solidFill>
                          <w14:schemeClr w14:val="tx1"/>
                        </w14:solidFill>
                      </w14:textFill>
                    </w:rPr>
                    <w:t>无变化</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F4E9FCB">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2B1E8C12">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A0F4601">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058" w:type="dxa"/>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14:paraId="63076BB8">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8E67953">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75D155E">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ascii="Times New Roman" w:hAnsi="Times New Roman" w:eastAsia="宋体" w:cstheme="minorBidi"/>
                      <w:color w:val="000000" w:themeColor="text1"/>
                      <w:kern w:val="44"/>
                      <w:sz w:val="21"/>
                      <w:szCs w:val="22"/>
                      <w:lang w:val="en-US" w:eastAsia="zh-CN" w:bidi="ar-SA"/>
                      <w14:textFill>
                        <w14:solidFill>
                          <w14:schemeClr w14:val="tx1"/>
                        </w14:solidFill>
                      </w14:textFill>
                    </w:rPr>
                  </w:pPr>
                  <w:r>
                    <w:rPr>
                      <w:rFonts w:hint="eastAsia" w:cs="Times New Roman"/>
                      <w:color w:val="auto"/>
                      <w:kern w:val="2"/>
                      <w:sz w:val="21"/>
                      <w:szCs w:val="21"/>
                      <w:highlight w:val="none"/>
                      <w:lang w:val="en-US" w:eastAsia="zh-CN" w:bidi="ar-SA"/>
                    </w:rPr>
                    <w:t>/</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80E959B">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ascii="Times New Roman" w:hAnsi="Times New Roman" w:eastAsia="宋体" w:cstheme="minorBidi"/>
                      <w:color w:val="000000" w:themeColor="text1"/>
                      <w:kern w:val="44"/>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B1C7C71">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ascii="Times New Roman" w:hAnsi="Times New Roman" w:eastAsia="宋体" w:cstheme="minorBidi"/>
                      <w:color w:val="000000" w:themeColor="text1"/>
                      <w:kern w:val="44"/>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C28C65A">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ascii="Times New Roman" w:hAnsi="Times New Roman" w:eastAsia="宋体" w:cstheme="minorBidi"/>
                      <w:color w:val="000000" w:themeColor="text1"/>
                      <w:kern w:val="44"/>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w:t>
                  </w:r>
                </w:p>
              </w:tc>
            </w:tr>
            <w:tr w14:paraId="250AFA2A">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B9C419F">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05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5DBE23D">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地点</w:t>
                  </w: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F175A53">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重新选址；在原厂址附近调整（包括总平面布置变化）导致环境防护距离范围变化且新增敏感点的。</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DAFA7ED">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江苏省沭阳县青伊湖镇湖湾村十三组</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F81F799">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江苏省沭阳县青伊湖镇湖湾村十三组</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6264192">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无变化</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A3BA337">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6C7E0099">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77EEF7F">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058" w:type="dxa"/>
                  <w:vMerge w:val="restart"/>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14:paraId="5C70DEBD">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生产工艺</w:t>
                  </w: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3BE6346">
                  <w:pPr>
                    <w:pStyle w:val="49"/>
                    <w:keepNext w:val="0"/>
                    <w:keepLines w:val="0"/>
                    <w:pageBreakBefore w:val="0"/>
                    <w:widowControl/>
                    <w:kinsoku/>
                    <w:wordWrap/>
                    <w:overflowPunct/>
                    <w:topLinePunct w:val="0"/>
                    <w:autoSpaceDE/>
                    <w:autoSpaceDN/>
                    <w:bidi w:val="0"/>
                    <w:adjustRightInd w:val="0"/>
                    <w:snapToGrid w:val="0"/>
                    <w:spacing w:after="0"/>
                    <w:jc w:val="left"/>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新增产品品种或生产工艺（含主要生产装置、设备及配套设施）、主要原辅材料、燃料变化，导致以下情形之一：</w:t>
                  </w:r>
                </w:p>
                <w:p w14:paraId="50151C9D">
                  <w:pPr>
                    <w:pStyle w:val="49"/>
                    <w:keepNext w:val="0"/>
                    <w:keepLines w:val="0"/>
                    <w:pageBreakBefore w:val="0"/>
                    <w:widowControl/>
                    <w:kinsoku/>
                    <w:wordWrap/>
                    <w:overflowPunct/>
                    <w:topLinePunct w:val="0"/>
                    <w:autoSpaceDE/>
                    <w:autoSpaceDN/>
                    <w:bidi w:val="0"/>
                    <w:adjustRightInd w:val="0"/>
                    <w:snapToGrid w:val="0"/>
                    <w:spacing w:after="0"/>
                    <w:jc w:val="left"/>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（1）新增排放污染物种类的（毒性、挥发性降低的除外）；</w:t>
                  </w:r>
                </w:p>
                <w:p w14:paraId="310B7D97">
                  <w:pPr>
                    <w:pStyle w:val="49"/>
                    <w:keepNext w:val="0"/>
                    <w:keepLines w:val="0"/>
                    <w:pageBreakBefore w:val="0"/>
                    <w:widowControl/>
                    <w:kinsoku/>
                    <w:wordWrap/>
                    <w:overflowPunct/>
                    <w:topLinePunct w:val="0"/>
                    <w:autoSpaceDE/>
                    <w:autoSpaceDN/>
                    <w:bidi w:val="0"/>
                    <w:adjustRightInd w:val="0"/>
                    <w:snapToGrid w:val="0"/>
                    <w:spacing w:after="0"/>
                    <w:jc w:val="left"/>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（2）位于环境质量不达标区的建设项目相应污染物排放量增加的；</w:t>
                  </w:r>
                </w:p>
                <w:p w14:paraId="79606C7D">
                  <w:pPr>
                    <w:pStyle w:val="49"/>
                    <w:keepNext w:val="0"/>
                    <w:keepLines w:val="0"/>
                    <w:pageBreakBefore w:val="0"/>
                    <w:widowControl/>
                    <w:kinsoku/>
                    <w:wordWrap/>
                    <w:overflowPunct/>
                    <w:topLinePunct w:val="0"/>
                    <w:autoSpaceDE/>
                    <w:autoSpaceDN/>
                    <w:bidi w:val="0"/>
                    <w:adjustRightInd w:val="0"/>
                    <w:snapToGrid w:val="0"/>
                    <w:spacing w:after="0"/>
                    <w:jc w:val="left"/>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（3）废水第一类污染物排放量增加的；</w:t>
                  </w:r>
                </w:p>
                <w:p w14:paraId="73DC5C6B">
                  <w:pPr>
                    <w:pStyle w:val="49"/>
                    <w:keepNext w:val="0"/>
                    <w:keepLines w:val="0"/>
                    <w:pageBreakBefore w:val="0"/>
                    <w:widowControl/>
                    <w:kinsoku/>
                    <w:wordWrap/>
                    <w:overflowPunct/>
                    <w:topLinePunct w:val="0"/>
                    <w:autoSpaceDE/>
                    <w:autoSpaceDN/>
                    <w:bidi w:val="0"/>
                    <w:adjustRightInd w:val="0"/>
                    <w:snapToGrid w:val="0"/>
                    <w:spacing w:after="0"/>
                    <w:jc w:val="left"/>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（4）其他污染物排放量增加10%及以上的</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5E3AFF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sz w:val="21"/>
                      <w:szCs w:val="21"/>
                      <w:highlight w:val="none"/>
                      <w:lang w:val="en-US" w:eastAsia="zh-CN"/>
                    </w:rPr>
                    <w:t>生产设备见表2-3，原辅料用量情况见表2-4</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6DAA0EE">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sz w:val="21"/>
                      <w:szCs w:val="21"/>
                      <w:highlight w:val="none"/>
                      <w:lang w:val="en-US" w:eastAsia="zh-CN"/>
                    </w:rPr>
                    <w:t>生产设备见表2-3，原辅料用量情况见表2-4</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1202A10">
                  <w:pPr>
                    <w:pStyle w:val="49"/>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设备数量、原辅料减少</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96E0738">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298FF50D">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2E3AD3A0">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1058" w:type="dxa"/>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14:paraId="613F719B">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A44557B">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物料运输、装卸、贮存方式变化，导致大气污染物无组织排放量增加10%及以上的</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435F917">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s="Times New Roman"/>
                      <w:sz w:val="21"/>
                      <w:szCs w:val="21"/>
                      <w:highlight w:val="none"/>
                      <w:lang w:val="en-US" w:eastAsia="zh-CN"/>
                    </w:rPr>
                    <w:t>原辅料</w:t>
                  </w:r>
                  <w:r>
                    <w:rPr>
                      <w:rFonts w:hint="eastAsia" w:ascii="Times New Roman" w:hAnsi="Times New Roman" w:eastAsia="宋体" w:cs="Times New Roman"/>
                      <w:sz w:val="21"/>
                      <w:szCs w:val="21"/>
                      <w:highlight w:val="none"/>
                      <w:lang w:val="en-US" w:eastAsia="zh-CN"/>
                    </w:rPr>
                    <w:t>厂区仓库暂存，采用汽运方式</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1D133B5">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ascii="Times New Roman" w:hAnsi="Times New Roman" w:eastAsia="宋体" w:cs="Times New Roman"/>
                      <w:sz w:val="21"/>
                      <w:szCs w:val="21"/>
                      <w:highlight w:val="none"/>
                      <w:lang w:val="en-US" w:eastAsia="zh-CN"/>
                    </w:rPr>
                    <w:t>原</w:t>
                  </w:r>
                  <w:r>
                    <w:rPr>
                      <w:rFonts w:hint="eastAsia" w:cs="Times New Roman"/>
                      <w:sz w:val="21"/>
                      <w:szCs w:val="21"/>
                      <w:highlight w:val="none"/>
                      <w:lang w:val="en-US" w:eastAsia="zh-CN"/>
                    </w:rPr>
                    <w:t>辅料</w:t>
                  </w:r>
                  <w:r>
                    <w:rPr>
                      <w:rFonts w:hint="eastAsia" w:ascii="Times New Roman" w:hAnsi="Times New Roman" w:eastAsia="宋体" w:cs="Times New Roman"/>
                      <w:sz w:val="21"/>
                      <w:szCs w:val="21"/>
                      <w:highlight w:val="none"/>
                      <w:lang w:val="en-US" w:eastAsia="zh-CN"/>
                    </w:rPr>
                    <w:t>厂区仓库暂存，采用汽运方式</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9311003">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无变化</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4785B17">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0D34161A">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220F0A92">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058" w:type="dxa"/>
                  <w:vMerge w:val="restart"/>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14:paraId="0BB2AC8A">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环境保护措施</w:t>
                  </w: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405CE97">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废气、废水污染防治措施变化，导致第6条中所列情形之一（废气无组织排放改为有组织排放、污染防治措施强化或改进的除外）或大气污染物无组织排放量增加10%及以上的</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2A9B6D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eastAsia="宋体" w:hAnsiTheme="minorEastAsia"/>
                      <w:bCs/>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color w:val="000000"/>
                      <w:sz w:val="21"/>
                      <w:szCs w:val="21"/>
                      <w:lang w:val="en-US" w:eastAsia="zh-CN"/>
                    </w:rPr>
                    <w:t>涂胶和热压废气，集气罩/密闭+二级活性炭吸附装置+15m排气筒（DA001</w:t>
                  </w:r>
                  <w:r>
                    <w:rPr>
                      <w:rFonts w:hint="default" w:ascii="Times New Roman" w:hAnsi="Times New Roman" w:eastAsia="宋体" w:cs="Times New Roman"/>
                      <w:b w:val="0"/>
                      <w:bCs/>
                      <w:color w:val="000000"/>
                      <w:sz w:val="21"/>
                      <w:szCs w:val="21"/>
                      <w:lang w:val="en-US" w:eastAsia="zh-CN"/>
                    </w:rPr>
                    <w:t>；抽条废气</w:t>
                  </w:r>
                  <w:r>
                    <w:rPr>
                      <w:rFonts w:hint="eastAsia" w:ascii="Times New Roman" w:hAnsi="Times New Roman" w:eastAsia="宋体" w:cs="Times New Roman"/>
                      <w:b w:val="0"/>
                      <w:bCs/>
                      <w:color w:val="000000"/>
                      <w:sz w:val="21"/>
                      <w:szCs w:val="21"/>
                      <w:lang w:val="en-US" w:eastAsia="zh-CN"/>
                    </w:rPr>
                    <w:t>，吸气臂+袋式除尘器+15m排气筒（DA002、DA003）；裁切、砂光废气，吸气臂+袋式除尘器+15m排气筒（DA004）；锅炉燃烧废气，SNCR+多管除尘+SCR脱硝+袋式除尘+双碱法脱硫+30m排气筒（DA005）</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4DC34E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eastAsiaTheme="minorEastAsia"/>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sz w:val="21"/>
                      <w:szCs w:val="21"/>
                      <w:lang w:val="en-US" w:eastAsia="zh-CN"/>
                    </w:rPr>
                    <w:t>涂胶和热压废气，集气罩/密闭+二级活性炭吸附装置+15m排气筒（DA001</w:t>
                  </w:r>
                  <w:r>
                    <w:rPr>
                      <w:rFonts w:hint="default" w:ascii="Times New Roman" w:hAnsi="Times New Roman" w:eastAsia="宋体" w:cs="Times New Roman"/>
                      <w:b w:val="0"/>
                      <w:bCs/>
                      <w:color w:val="000000"/>
                      <w:sz w:val="21"/>
                      <w:szCs w:val="21"/>
                      <w:lang w:val="en-US" w:eastAsia="zh-CN"/>
                    </w:rPr>
                    <w:t>；抽条废气</w:t>
                  </w:r>
                  <w:r>
                    <w:rPr>
                      <w:rFonts w:hint="eastAsia" w:ascii="Times New Roman" w:hAnsi="Times New Roman" w:eastAsia="宋体" w:cs="Times New Roman"/>
                      <w:b w:val="0"/>
                      <w:bCs/>
                      <w:color w:val="000000"/>
                      <w:sz w:val="21"/>
                      <w:szCs w:val="21"/>
                      <w:lang w:val="en-US" w:eastAsia="zh-CN"/>
                    </w:rPr>
                    <w:t>，吸气臂+袋式除尘器+15m排气筒（DA002、DA003）；裁切、砂光废气，吸气臂+袋式除尘器+15m排气筒（DA004）。</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27376A0E">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暂不建设生物质锅炉</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87AC445">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0FA8AFC3">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82FD193">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1058" w:type="dxa"/>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14:paraId="6F9D3F46">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4A59980">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新增废水直接排放口；废水由间接排放改为直接排放；废水直接排放口位置变化，导致不利环境影响加重的</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F5AE9D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633385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84287E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4F7A45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否</w:t>
                  </w:r>
                </w:p>
              </w:tc>
            </w:tr>
            <w:tr w14:paraId="42103AF6">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BC05992">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058" w:type="dxa"/>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14:paraId="7929AB4B">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2896A7EE">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新增废气主要排放口（废气无组织排放改为有组织排放的除外）；主要排放口排气筒高度降低10%及以上的</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FF15EC6">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ACEEB94">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68999C2">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0E1A6F8">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w:t>
                  </w:r>
                </w:p>
              </w:tc>
            </w:tr>
            <w:tr w14:paraId="47E8EB6D">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9DAB963">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1058" w:type="dxa"/>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14:paraId="40C612C5">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C390C35">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噪声、土壤或地下水污染防治措施变化，导致不利环境影响加重的</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E0E24C4">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6624A8E">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4EA5608">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271574C5">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2F4C57D4">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58041EF">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1058" w:type="dxa"/>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14:paraId="3213EB7B">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DDDBB94">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固体废物利用处置方式由委托外单位利用处置改为自行利用处置的（自行利用处置设施单独开展环境影响评价的除外）；固体废物自行处置方式变化，导致不利环境影响加重的</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C9032C9">
                  <w:pPr>
                    <w:pStyle w:val="49"/>
                    <w:keepNext w:val="0"/>
                    <w:keepLines w:val="0"/>
                    <w:pageBreakBefore w:val="0"/>
                    <w:widowControl/>
                    <w:kinsoku/>
                    <w:wordWrap/>
                    <w:overflowPunct/>
                    <w:topLinePunct w:val="0"/>
                    <w:autoSpaceDE/>
                    <w:autoSpaceDN/>
                    <w:bidi w:val="0"/>
                    <w:adjustRightInd w:val="0"/>
                    <w:snapToGrid w:val="0"/>
                    <w:spacing w:after="0"/>
                    <w:textAlignment w:val="auto"/>
                    <w:rPr>
                      <w:rFonts w:hint="default"/>
                      <w:color w:val="000000" w:themeColor="text1"/>
                      <w:lang w:val="en-US"/>
                      <w14:textFill>
                        <w14:solidFill>
                          <w14:schemeClr w14:val="tx1"/>
                        </w14:solidFill>
                      </w14:textFill>
                    </w:rPr>
                  </w:pPr>
                  <w:r>
                    <w:rPr>
                      <w:rFonts w:hint="default"/>
                      <w:color w:val="000000" w:themeColor="text1"/>
                      <w:lang w:val="en-US" w:eastAsia="zh-CN"/>
                      <w14:textFill>
                        <w14:solidFill>
                          <w14:schemeClr w14:val="tx1"/>
                        </w14:solidFill>
                      </w14:textFill>
                    </w:rPr>
                    <w:t>固废主要为职工生活垃圾、废边角料、废胶渣、废胶桶、袋式除尘器收集粉尘、废导热油、炉渣、废活性炭、脱硫石膏、废催化剂、烟灰、化粪池污泥、废油和废油桶。</w:t>
                  </w:r>
                  <w:r>
                    <w:rPr>
                      <w:rFonts w:hint="eastAsia"/>
                      <w:color w:val="000000" w:themeColor="text1"/>
                      <w:lang w:val="en-US" w:eastAsia="zh-CN"/>
                      <w14:textFill>
                        <w14:solidFill>
                          <w14:schemeClr w14:val="tx1"/>
                        </w14:solidFill>
                      </w14:textFill>
                    </w:rPr>
                    <w:t>职工</w:t>
                  </w:r>
                  <w:r>
                    <w:rPr>
                      <w:rFonts w:hint="default"/>
                      <w:color w:val="000000" w:themeColor="text1"/>
                      <w:lang w:val="en-US" w:eastAsia="zh-CN"/>
                      <w14:textFill>
                        <w14:solidFill>
                          <w14:schemeClr w14:val="tx1"/>
                        </w14:solidFill>
                      </w14:textFill>
                    </w:rPr>
                    <w:t>生活垃圾</w:t>
                  </w:r>
                  <w:r>
                    <w:rPr>
                      <w:rFonts w:hint="eastAsia"/>
                      <w:color w:val="000000" w:themeColor="text1"/>
                      <w:lang w:val="en-US" w:eastAsia="zh-CN"/>
                      <w14:textFill>
                        <w14:solidFill>
                          <w14:schemeClr w14:val="tx1"/>
                        </w14:solidFill>
                      </w14:textFill>
                    </w:rPr>
                    <w:t>、化粪池污泥</w:t>
                  </w:r>
                  <w:r>
                    <w:rPr>
                      <w:rFonts w:hint="default"/>
                      <w:color w:val="000000" w:themeColor="text1"/>
                      <w:lang w:val="en-US" w:eastAsia="zh-CN"/>
                      <w14:textFill>
                        <w14:solidFill>
                          <w14:schemeClr w14:val="tx1"/>
                        </w14:solidFill>
                      </w14:textFill>
                    </w:rPr>
                    <w:t>由环卫部门定期清运；边角料</w:t>
                  </w:r>
                  <w:r>
                    <w:rPr>
                      <w:rFonts w:hint="eastAsia"/>
                      <w:color w:val="000000" w:themeColor="text1"/>
                      <w:lang w:val="en-US" w:eastAsia="zh-CN"/>
                      <w14:textFill>
                        <w14:solidFill>
                          <w14:schemeClr w14:val="tx1"/>
                        </w14:solidFill>
                      </w14:textFill>
                    </w:rPr>
                    <w:t>、收集的粉尘、炉渣、脱硫石膏、烟灰</w:t>
                  </w:r>
                  <w:r>
                    <w:rPr>
                      <w:rFonts w:hint="default"/>
                      <w:color w:val="000000" w:themeColor="text1"/>
                      <w:lang w:val="en-US" w:eastAsia="zh-CN"/>
                      <w14:textFill>
                        <w14:solidFill>
                          <w14:schemeClr w14:val="tx1"/>
                        </w14:solidFill>
                      </w14:textFill>
                    </w:rPr>
                    <w:t>收集外售；废</w:t>
                  </w:r>
                  <w:r>
                    <w:rPr>
                      <w:rFonts w:hint="eastAsia"/>
                      <w:color w:val="000000" w:themeColor="text1"/>
                      <w:lang w:val="en-US" w:eastAsia="zh-CN"/>
                      <w14:textFill>
                        <w14:solidFill>
                          <w14:schemeClr w14:val="tx1"/>
                        </w14:solidFill>
                      </w14:textFill>
                    </w:rPr>
                    <w:t>胶渣</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废胶桶</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废导热油、废催化剂、</w:t>
                  </w:r>
                  <w:r>
                    <w:rPr>
                      <w:rFonts w:hint="default"/>
                      <w:color w:val="000000" w:themeColor="text1"/>
                      <w:lang w:val="en-US" w:eastAsia="zh-CN"/>
                      <w14:textFill>
                        <w14:solidFill>
                          <w14:schemeClr w14:val="tx1"/>
                        </w14:solidFill>
                      </w14:textFill>
                    </w:rPr>
                    <w:t>废活性炭、</w:t>
                  </w:r>
                  <w:r>
                    <w:rPr>
                      <w:rFonts w:hint="eastAsia"/>
                      <w:color w:val="000000" w:themeColor="text1"/>
                      <w:lang w:val="en-US" w:eastAsia="zh-CN"/>
                      <w14:textFill>
                        <w14:solidFill>
                          <w14:schemeClr w14:val="tx1"/>
                        </w14:solidFill>
                      </w14:textFill>
                    </w:rPr>
                    <w:t>废油、废油桶</w:t>
                  </w:r>
                  <w:r>
                    <w:rPr>
                      <w:rFonts w:hint="default"/>
                      <w:color w:val="000000" w:themeColor="text1"/>
                      <w:lang w:val="en-US" w:eastAsia="zh-CN"/>
                      <w14:textFill>
                        <w14:solidFill>
                          <w14:schemeClr w14:val="tx1"/>
                        </w14:solidFill>
                      </w14:textFill>
                    </w:rPr>
                    <w:t>委托有资质单位处理。</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2706529">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default"/>
                      <w:color w:val="000000" w:themeColor="text1"/>
                      <w:lang w:val="en-US" w:eastAsia="zh-CN"/>
                      <w14:textFill>
                        <w14:solidFill>
                          <w14:schemeClr w14:val="tx1"/>
                        </w14:solidFill>
                      </w14:textFill>
                    </w:rPr>
                    <w:t>固废主要为职工生活垃圾、废边角料、废胶渣、废胶桶、袋式除尘器收集粉尘、炉渣、废活性炭、化粪池污泥、废油和废油桶。</w:t>
                  </w:r>
                  <w:r>
                    <w:rPr>
                      <w:rFonts w:hint="eastAsia"/>
                      <w:color w:val="000000" w:themeColor="text1"/>
                      <w:lang w:val="en-US" w:eastAsia="zh-CN"/>
                      <w14:textFill>
                        <w14:solidFill>
                          <w14:schemeClr w14:val="tx1"/>
                        </w14:solidFill>
                      </w14:textFill>
                    </w:rPr>
                    <w:t>职工</w:t>
                  </w:r>
                  <w:r>
                    <w:rPr>
                      <w:rFonts w:hint="default"/>
                      <w:color w:val="000000" w:themeColor="text1"/>
                      <w:lang w:val="en-US" w:eastAsia="zh-CN"/>
                      <w14:textFill>
                        <w14:solidFill>
                          <w14:schemeClr w14:val="tx1"/>
                        </w14:solidFill>
                      </w14:textFill>
                    </w:rPr>
                    <w:t>生活垃圾</w:t>
                  </w:r>
                  <w:r>
                    <w:rPr>
                      <w:rFonts w:hint="eastAsia"/>
                      <w:color w:val="000000" w:themeColor="text1"/>
                      <w:lang w:val="en-US" w:eastAsia="zh-CN"/>
                      <w14:textFill>
                        <w14:solidFill>
                          <w14:schemeClr w14:val="tx1"/>
                        </w14:solidFill>
                      </w14:textFill>
                    </w:rPr>
                    <w:t>、化粪池污泥</w:t>
                  </w:r>
                  <w:r>
                    <w:rPr>
                      <w:rFonts w:hint="default"/>
                      <w:color w:val="000000" w:themeColor="text1"/>
                      <w:lang w:val="en-US" w:eastAsia="zh-CN"/>
                      <w14:textFill>
                        <w14:solidFill>
                          <w14:schemeClr w14:val="tx1"/>
                        </w14:solidFill>
                      </w14:textFill>
                    </w:rPr>
                    <w:t>由环卫部门定期清运；边角料</w:t>
                  </w:r>
                  <w:r>
                    <w:rPr>
                      <w:rFonts w:hint="eastAsia"/>
                      <w:color w:val="000000" w:themeColor="text1"/>
                      <w:lang w:val="en-US" w:eastAsia="zh-CN"/>
                      <w14:textFill>
                        <w14:solidFill>
                          <w14:schemeClr w14:val="tx1"/>
                        </w14:solidFill>
                      </w14:textFill>
                    </w:rPr>
                    <w:t>、收集的粉尘</w:t>
                  </w:r>
                  <w:r>
                    <w:rPr>
                      <w:rFonts w:hint="default"/>
                      <w:color w:val="000000" w:themeColor="text1"/>
                      <w:lang w:val="en-US" w:eastAsia="zh-CN"/>
                      <w14:textFill>
                        <w14:solidFill>
                          <w14:schemeClr w14:val="tx1"/>
                        </w14:solidFill>
                      </w14:textFill>
                    </w:rPr>
                    <w:t>收集外售；废</w:t>
                  </w:r>
                  <w:r>
                    <w:rPr>
                      <w:rFonts w:hint="eastAsia"/>
                      <w:color w:val="000000" w:themeColor="text1"/>
                      <w:lang w:val="en-US" w:eastAsia="zh-CN"/>
                      <w14:textFill>
                        <w14:solidFill>
                          <w14:schemeClr w14:val="tx1"/>
                        </w14:solidFill>
                      </w14:textFill>
                    </w:rPr>
                    <w:t>胶渣</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废胶桶</w:t>
                  </w:r>
                  <w:r>
                    <w:rPr>
                      <w:rFonts w:hint="default"/>
                      <w:color w:val="000000" w:themeColor="text1"/>
                      <w:lang w:val="en-US" w:eastAsia="zh-CN"/>
                      <w14:textFill>
                        <w14:solidFill>
                          <w14:schemeClr w14:val="tx1"/>
                        </w14:solidFill>
                      </w14:textFill>
                    </w:rPr>
                    <w:t>、废活性炭、</w:t>
                  </w:r>
                  <w:r>
                    <w:rPr>
                      <w:rFonts w:hint="eastAsia"/>
                      <w:color w:val="000000" w:themeColor="text1"/>
                      <w:lang w:val="en-US" w:eastAsia="zh-CN"/>
                      <w14:textFill>
                        <w14:solidFill>
                          <w14:schemeClr w14:val="tx1"/>
                        </w14:solidFill>
                      </w14:textFill>
                    </w:rPr>
                    <w:t>废油、废油桶</w:t>
                  </w:r>
                  <w:r>
                    <w:rPr>
                      <w:rFonts w:hint="default"/>
                      <w:color w:val="000000" w:themeColor="text1"/>
                      <w:lang w:val="en-US" w:eastAsia="zh-CN"/>
                      <w14:textFill>
                        <w14:solidFill>
                          <w14:schemeClr w14:val="tx1"/>
                        </w14:solidFill>
                      </w14:textFill>
                    </w:rPr>
                    <w:t>委托有资质单位处理。</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EE09E0C">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eastAsia="宋体"/>
                      <w:color w:val="000000" w:themeColor="text1"/>
                      <w:lang w:val="en-US" w:eastAsia="zh-CN"/>
                      <w14:textFill>
                        <w14:solidFill>
                          <w14:schemeClr w14:val="tx1"/>
                        </w14:solidFill>
                      </w14:textFill>
                    </w:rPr>
                  </w:pPr>
                  <w:r>
                    <w:rPr>
                      <w:rFonts w:hint="eastAsia"/>
                      <w:sz w:val="21"/>
                      <w:szCs w:val="21"/>
                      <w:lang w:val="en-US" w:eastAsia="zh-CN"/>
                    </w:rPr>
                    <w:t>危废零排放</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B5288AE">
                  <w:pPr>
                    <w:pStyle w:val="49"/>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12FFF19A">
              <w:tblPrEx>
                <w:tblCellMar>
                  <w:top w:w="0" w:type="dxa"/>
                  <w:left w:w="0" w:type="dxa"/>
                  <w:bottom w:w="0" w:type="dxa"/>
                  <w:right w:w="0" w:type="dxa"/>
                </w:tblCellMar>
              </w:tblPrEx>
              <w:trPr>
                <w:trHeight w:val="397" w:hRule="atLeast"/>
                <w:jc w:val="center"/>
              </w:trPr>
              <w:tc>
                <w:tcPr>
                  <w:tcW w:w="74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F5B9A65">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1058" w:type="dxa"/>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14:paraId="229631C0">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p>
              </w:tc>
              <w:tc>
                <w:tcPr>
                  <w:tcW w:w="345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56D6691">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事故废水暂存能力或拦截设施变化，导致环境风险防范能力弱化或降低的</w:t>
                  </w:r>
                </w:p>
              </w:tc>
              <w:tc>
                <w:tcPr>
                  <w:tcW w:w="361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74FE759">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355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FA5FD48">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24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A227680">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98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4112E9A">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5158E838">
              <w:tblPrEx>
                <w:tblCellMar>
                  <w:top w:w="0" w:type="dxa"/>
                  <w:left w:w="0" w:type="dxa"/>
                  <w:bottom w:w="0" w:type="dxa"/>
                  <w:right w:w="0" w:type="dxa"/>
                </w:tblCellMar>
              </w:tblPrEx>
              <w:trPr>
                <w:trHeight w:val="397" w:hRule="atLeast"/>
                <w:jc w:val="center"/>
              </w:trPr>
              <w:tc>
                <w:tcPr>
                  <w:tcW w:w="14660" w:type="dxa"/>
                  <w:gridSpan w:val="7"/>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425B6FF">
                  <w:pPr>
                    <w:pStyle w:val="49"/>
                    <w:keepNext w:val="0"/>
                    <w:keepLines w:val="0"/>
                    <w:pageBreakBefore w:val="0"/>
                    <w:widowControl/>
                    <w:kinsoku/>
                    <w:wordWrap/>
                    <w:overflowPunct/>
                    <w:topLinePunct w:val="0"/>
                    <w:autoSpaceDE/>
                    <w:autoSpaceDN/>
                    <w:bidi w:val="0"/>
                    <w:adjustRightInd w:val="0"/>
                    <w:snapToGrid w:val="0"/>
                    <w:spacing w:after="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备注：对照《污染影响类建设项目重大变动清单（试行）》（环办环评函〔2020〕688号），</w:t>
                  </w:r>
                  <w:r>
                    <w:rPr>
                      <w:rFonts w:hint="eastAsia"/>
                      <w:b/>
                      <w:bCs/>
                      <w:color w:val="000000" w:themeColor="text1"/>
                      <w14:textFill>
                        <w14:solidFill>
                          <w14:schemeClr w14:val="tx1"/>
                        </w14:solidFill>
                      </w14:textFill>
                    </w:rPr>
                    <w:t>本项目所有变动均不属于重大变动</w:t>
                  </w:r>
                  <w:r>
                    <w:rPr>
                      <w:rFonts w:hint="eastAsia"/>
                      <w:color w:val="000000" w:themeColor="text1"/>
                      <w14:textFill>
                        <w14:solidFill>
                          <w14:schemeClr w14:val="tx1"/>
                        </w14:solidFill>
                      </w14:textFill>
                    </w:rPr>
                    <w:t>。</w:t>
                  </w:r>
                </w:p>
              </w:tc>
            </w:tr>
          </w:tbl>
          <w:p w14:paraId="2CA57DB8">
            <w:pPr>
              <w:pStyle w:val="17"/>
              <w:spacing w:before="62" w:beforeLines="20" w:after="14" w:line="360" w:lineRule="auto"/>
              <w:ind w:left="0" w:leftChars="0" w:firstLine="0" w:firstLineChars="0"/>
              <w:rPr>
                <w:rFonts w:ascii="Times New Roman" w:hAnsi="Times New Roman" w:eastAsia="宋体"/>
                <w:smallCaps w:val="0"/>
              </w:rPr>
            </w:pPr>
          </w:p>
        </w:tc>
      </w:tr>
    </w:tbl>
    <w:p w14:paraId="55DF1D8A">
      <w:pPr>
        <w:spacing w:after="0"/>
        <w:rPr>
          <w:rFonts w:eastAsia="仿宋_GB2312"/>
          <w:b/>
          <w:color w:val="000000" w:themeColor="text1"/>
          <w:sz w:val="28"/>
          <w:szCs w:val="28"/>
          <w14:textFill>
            <w14:solidFill>
              <w14:schemeClr w14:val="tx1"/>
            </w14:solidFill>
          </w14:textFill>
        </w:rPr>
        <w:sectPr>
          <w:footerReference r:id="rId6" w:type="default"/>
          <w:pgSz w:w="16838" w:h="11906" w:orient="landscape"/>
          <w:pgMar w:top="1701" w:right="1417" w:bottom="1134"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0E1AD2E">
      <w:pPr>
        <w:keepNext w:val="0"/>
        <w:keepLines w:val="0"/>
        <w:pageBreakBefore w:val="0"/>
        <w:widowControl/>
        <w:kinsoku/>
        <w:wordWrap/>
        <w:overflowPunct/>
        <w:topLinePunct w:val="0"/>
        <w:autoSpaceDE/>
        <w:autoSpaceDN/>
        <w:bidi w:val="0"/>
        <w:adjustRightInd w:val="0"/>
        <w:snapToGrid w:val="0"/>
        <w:spacing w:after="0"/>
        <w:textAlignment w:val="auto"/>
        <w:outlineLvl w:val="0"/>
        <w:rPr>
          <w:rFonts w:hint="default" w:eastAsia="仿宋_GB2312"/>
          <w:b/>
          <w:color w:val="000000" w:themeColor="text1"/>
          <w:sz w:val="28"/>
          <w:szCs w:val="28"/>
          <w:lang w:val="en-US" w:eastAsia="zh-CN"/>
          <w14:textFill>
            <w14:solidFill>
              <w14:schemeClr w14:val="tx1"/>
            </w14:solidFill>
          </w14:textFill>
        </w:rPr>
      </w:pPr>
      <w:r>
        <w:rPr>
          <w:rFonts w:eastAsia="仿宋_GB2312"/>
          <w:b/>
          <w:color w:val="000000" w:themeColor="text1"/>
          <w:sz w:val="28"/>
          <w:szCs w:val="28"/>
          <w14:textFill>
            <w14:solidFill>
              <w14:schemeClr w14:val="tx1"/>
            </w14:solidFill>
          </w14:textFill>
        </w:rPr>
        <w:t>表</w:t>
      </w:r>
      <w:r>
        <w:rPr>
          <w:rFonts w:hint="eastAsia" w:eastAsia="仿宋_GB2312"/>
          <w:b/>
          <w:color w:val="000000" w:themeColor="text1"/>
          <w:sz w:val="28"/>
          <w:szCs w:val="28"/>
          <w14:textFill>
            <w14:solidFill>
              <w14:schemeClr w14:val="tx1"/>
            </w14:solidFill>
          </w14:textFill>
        </w:rPr>
        <w:t>三</w:t>
      </w:r>
      <w:r>
        <w:rPr>
          <w:rFonts w:hint="eastAsia" w:eastAsia="仿宋_GB2312"/>
          <w:b/>
          <w:color w:val="000000" w:themeColor="text1"/>
          <w:sz w:val="28"/>
          <w:szCs w:val="28"/>
          <w:lang w:val="en-US" w:eastAsia="zh-CN"/>
          <w14:textFill>
            <w14:solidFill>
              <w14:schemeClr w14:val="tx1"/>
            </w14:solidFill>
          </w14:textFill>
        </w:rPr>
        <w:t xml:space="preserve"> 主要污染源、污染物处理和排放</w:t>
      </w:r>
    </w:p>
    <w:tbl>
      <w:tblPr>
        <w:tblStyle w:val="24"/>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14:paraId="0F15F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9071" w:type="dxa"/>
            <w:vAlign w:val="top"/>
          </w:tcPr>
          <w:p w14:paraId="00691A8F">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主要污染源、污染物处理和排放（附处理流程示意图，标出废水、废气、厂界噪声监测点位）</w:t>
            </w:r>
          </w:p>
          <w:p w14:paraId="564F8C11">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1、废水</w:t>
            </w:r>
          </w:p>
          <w:p w14:paraId="3B606B00">
            <w:pPr>
              <w:pStyle w:val="9"/>
              <w:keepNext w:val="0"/>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本项目生活污水经厂区化粪池预处理后</w:t>
            </w:r>
            <w:r>
              <w:rPr>
                <w:rFonts w:hint="eastAsia" w:ascii="Times New Roman" w:hAnsi="Times New Roman" w:eastAsia="宋体" w:cs="Times New Roman"/>
                <w:sz w:val="24"/>
                <w:szCs w:val="24"/>
                <w:lang w:val="en-US" w:eastAsia="zh-CN" w:bidi="ar-SA"/>
              </w:rPr>
              <w:t>，用于厂区绿化</w:t>
            </w:r>
            <w:r>
              <w:rPr>
                <w:rFonts w:hint="default" w:ascii="Times New Roman" w:hAnsi="Times New Roman" w:eastAsia="宋体" w:cs="Times New Roman"/>
                <w:sz w:val="24"/>
                <w:szCs w:val="24"/>
                <w:lang w:val="en-US" w:eastAsia="zh-CN" w:bidi="ar-SA"/>
              </w:rPr>
              <w:t>。</w:t>
            </w:r>
          </w:p>
          <w:p w14:paraId="7DE60FCD">
            <w:pPr>
              <w:pStyle w:val="9"/>
              <w:keepNext w:val="0"/>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bidi="ar-SA"/>
              </w:rPr>
              <w:t>2、废气</w:t>
            </w:r>
          </w:p>
          <w:p w14:paraId="2DB03637">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本项目</w:t>
            </w:r>
            <w:r>
              <w:rPr>
                <w:rFonts w:hint="eastAsia" w:ascii="Times New Roman" w:hAnsi="Times New Roman" w:eastAsia="宋体" w:cs="Times New Roman"/>
                <w:color w:val="auto"/>
                <w:sz w:val="24"/>
                <w:szCs w:val="24"/>
                <w:lang w:val="en-US" w:eastAsia="zh-CN" w:bidi="ar-SA"/>
              </w:rPr>
              <w:t>涂胶、热压</w:t>
            </w:r>
            <w:r>
              <w:rPr>
                <w:rFonts w:hint="default" w:ascii="Times New Roman" w:hAnsi="Times New Roman" w:eastAsia="宋体" w:cs="Times New Roman"/>
                <w:color w:val="auto"/>
                <w:sz w:val="24"/>
                <w:szCs w:val="24"/>
                <w:lang w:val="en-US" w:eastAsia="zh-CN" w:bidi="ar-SA"/>
              </w:rPr>
              <w:t>产生的有机废气采用集气罩+二级活性炭吸附处理后通过排风经厂内</w:t>
            </w:r>
            <w:r>
              <w:rPr>
                <w:rFonts w:hint="eastAsia" w:ascii="Times New Roman" w:hAnsi="Times New Roman" w:eastAsia="宋体" w:cs="Times New Roman"/>
                <w:color w:val="auto"/>
                <w:sz w:val="24"/>
                <w:szCs w:val="24"/>
                <w:lang w:val="en-US" w:eastAsia="zh-CN" w:bidi="ar-SA"/>
              </w:rPr>
              <w:t>15m</w:t>
            </w:r>
            <w:r>
              <w:rPr>
                <w:rFonts w:hint="default" w:ascii="Times New Roman" w:hAnsi="Times New Roman" w:eastAsia="宋体" w:cs="Times New Roman"/>
                <w:color w:val="auto"/>
                <w:sz w:val="24"/>
                <w:szCs w:val="24"/>
                <w:lang w:val="en-US" w:eastAsia="zh-CN" w:bidi="ar-SA"/>
              </w:rPr>
              <w:t>高排气筒（DA001）高空排放</w:t>
            </w:r>
            <w:r>
              <w:rPr>
                <w:rFonts w:hint="eastAsia" w:ascii="Times New Roman" w:hAnsi="Times New Roman" w:eastAsia="宋体" w:cs="Times New Roman"/>
                <w:color w:val="auto"/>
                <w:sz w:val="24"/>
                <w:szCs w:val="24"/>
                <w:lang w:val="en-US" w:eastAsia="zh-CN" w:bidi="ar-SA"/>
              </w:rPr>
              <w:t>。</w:t>
            </w:r>
          </w:p>
          <w:p w14:paraId="58F26194">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本项目</w:t>
            </w:r>
            <w:r>
              <w:rPr>
                <w:rFonts w:hint="eastAsia" w:ascii="Times New Roman" w:hAnsi="Times New Roman" w:eastAsia="宋体" w:cs="Times New Roman"/>
                <w:color w:val="auto"/>
                <w:sz w:val="24"/>
                <w:szCs w:val="24"/>
                <w:lang w:val="en-US" w:eastAsia="zh-CN" w:bidi="ar-SA"/>
              </w:rPr>
              <w:t>抽条</w:t>
            </w:r>
            <w:r>
              <w:rPr>
                <w:rFonts w:hint="default" w:ascii="Times New Roman" w:hAnsi="Times New Roman" w:eastAsia="宋体" w:cs="Times New Roman"/>
                <w:color w:val="auto"/>
                <w:sz w:val="24"/>
                <w:szCs w:val="24"/>
                <w:lang w:val="en-US" w:eastAsia="zh-CN" w:bidi="ar-SA"/>
              </w:rPr>
              <w:t>产生的有</w:t>
            </w:r>
            <w:r>
              <w:rPr>
                <w:rFonts w:hint="eastAsia" w:ascii="Times New Roman" w:hAnsi="Times New Roman" w:eastAsia="宋体" w:cs="Times New Roman"/>
                <w:color w:val="auto"/>
                <w:sz w:val="24"/>
                <w:szCs w:val="24"/>
                <w:lang w:val="en-US" w:eastAsia="zh-CN" w:bidi="ar-SA"/>
              </w:rPr>
              <w:t>颗粒物</w:t>
            </w:r>
            <w:r>
              <w:rPr>
                <w:rFonts w:hint="default" w:ascii="Times New Roman" w:hAnsi="Times New Roman" w:eastAsia="宋体" w:cs="Times New Roman"/>
                <w:color w:val="auto"/>
                <w:sz w:val="24"/>
                <w:szCs w:val="24"/>
                <w:lang w:val="en-US" w:eastAsia="zh-CN" w:bidi="ar-SA"/>
              </w:rPr>
              <w:t>采用吸气臂+袋式除尘器处理后通过排风经厂内</w:t>
            </w:r>
            <w:r>
              <w:rPr>
                <w:rFonts w:hint="eastAsia" w:ascii="Times New Roman" w:hAnsi="Times New Roman" w:eastAsia="宋体" w:cs="Times New Roman"/>
                <w:color w:val="auto"/>
                <w:sz w:val="24"/>
                <w:szCs w:val="24"/>
                <w:lang w:val="en-US" w:eastAsia="zh-CN" w:bidi="ar-SA"/>
              </w:rPr>
              <w:t>15m</w:t>
            </w:r>
            <w:r>
              <w:rPr>
                <w:rFonts w:hint="default" w:ascii="Times New Roman" w:hAnsi="Times New Roman" w:eastAsia="宋体" w:cs="Times New Roman"/>
                <w:color w:val="auto"/>
                <w:sz w:val="24"/>
                <w:szCs w:val="24"/>
                <w:lang w:val="en-US" w:eastAsia="zh-CN" w:bidi="ar-SA"/>
              </w:rPr>
              <w:t>高排气筒（DA00</w:t>
            </w:r>
            <w:r>
              <w:rPr>
                <w:rFonts w:hint="eastAsia" w:ascii="Times New Roman" w:hAnsi="Times New Roman" w:eastAsia="宋体" w:cs="Times New Roman"/>
                <w:color w:val="auto"/>
                <w:sz w:val="24"/>
                <w:szCs w:val="24"/>
                <w:lang w:val="en-US" w:eastAsia="zh-CN" w:bidi="ar-SA"/>
              </w:rPr>
              <w:t>2、DA003</w:t>
            </w:r>
            <w:r>
              <w:rPr>
                <w:rFonts w:hint="default" w:ascii="Times New Roman" w:hAnsi="Times New Roman" w:eastAsia="宋体" w:cs="Times New Roman"/>
                <w:color w:val="auto"/>
                <w:sz w:val="24"/>
                <w:szCs w:val="24"/>
                <w:lang w:val="en-US" w:eastAsia="zh-CN" w:bidi="ar-SA"/>
              </w:rPr>
              <w:t>）高空排放</w:t>
            </w:r>
            <w:r>
              <w:rPr>
                <w:rFonts w:hint="eastAsia" w:ascii="Times New Roman" w:hAnsi="Times New Roman" w:eastAsia="宋体" w:cs="Times New Roman"/>
                <w:color w:val="auto"/>
                <w:sz w:val="24"/>
                <w:szCs w:val="24"/>
                <w:lang w:val="en-US" w:eastAsia="zh-CN" w:bidi="ar-SA"/>
              </w:rPr>
              <w:t>。</w:t>
            </w:r>
          </w:p>
          <w:p w14:paraId="199D8E40">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本项目</w:t>
            </w:r>
            <w:r>
              <w:rPr>
                <w:rFonts w:hint="eastAsia" w:ascii="Times New Roman" w:hAnsi="Times New Roman" w:eastAsia="宋体" w:cs="Times New Roman"/>
                <w:color w:val="auto"/>
                <w:sz w:val="24"/>
                <w:szCs w:val="24"/>
                <w:lang w:val="en-US" w:eastAsia="zh-CN" w:bidi="ar-SA"/>
              </w:rPr>
              <w:t>裁切、砂光</w:t>
            </w:r>
            <w:r>
              <w:rPr>
                <w:rFonts w:hint="default" w:ascii="Times New Roman" w:hAnsi="Times New Roman" w:eastAsia="宋体" w:cs="Times New Roman"/>
                <w:color w:val="auto"/>
                <w:sz w:val="24"/>
                <w:szCs w:val="24"/>
                <w:lang w:val="en-US" w:eastAsia="zh-CN" w:bidi="ar-SA"/>
              </w:rPr>
              <w:t>产生的有</w:t>
            </w:r>
            <w:r>
              <w:rPr>
                <w:rFonts w:hint="eastAsia" w:ascii="Times New Roman" w:hAnsi="Times New Roman" w:eastAsia="宋体" w:cs="Times New Roman"/>
                <w:color w:val="auto"/>
                <w:sz w:val="24"/>
                <w:szCs w:val="24"/>
                <w:lang w:val="en-US" w:eastAsia="zh-CN" w:bidi="ar-SA"/>
              </w:rPr>
              <w:t>颗粒物</w:t>
            </w:r>
            <w:r>
              <w:rPr>
                <w:rFonts w:hint="default" w:ascii="Times New Roman" w:hAnsi="Times New Roman" w:eastAsia="宋体" w:cs="Times New Roman"/>
                <w:color w:val="auto"/>
                <w:sz w:val="24"/>
                <w:szCs w:val="24"/>
                <w:lang w:val="en-US" w:eastAsia="zh-CN" w:bidi="ar-SA"/>
              </w:rPr>
              <w:t>采用吸气臂+袋式除尘器处理后通过排风经厂内</w:t>
            </w:r>
            <w:r>
              <w:rPr>
                <w:rFonts w:hint="eastAsia" w:ascii="Times New Roman" w:hAnsi="Times New Roman" w:eastAsia="宋体" w:cs="Times New Roman"/>
                <w:color w:val="auto"/>
                <w:sz w:val="24"/>
                <w:szCs w:val="24"/>
                <w:lang w:val="en-US" w:eastAsia="zh-CN" w:bidi="ar-SA"/>
              </w:rPr>
              <w:t>15m</w:t>
            </w:r>
            <w:r>
              <w:rPr>
                <w:rFonts w:hint="default" w:ascii="Times New Roman" w:hAnsi="Times New Roman" w:eastAsia="宋体" w:cs="Times New Roman"/>
                <w:color w:val="auto"/>
                <w:sz w:val="24"/>
                <w:szCs w:val="24"/>
                <w:lang w:val="en-US" w:eastAsia="zh-CN" w:bidi="ar-SA"/>
              </w:rPr>
              <w:t>高排气筒（DA00</w:t>
            </w:r>
            <w:r>
              <w:rPr>
                <w:rFonts w:hint="eastAsia" w:ascii="Times New Roman" w:hAnsi="Times New Roman" w:eastAsia="宋体" w:cs="Times New Roman"/>
                <w:color w:val="auto"/>
                <w:sz w:val="24"/>
                <w:szCs w:val="24"/>
                <w:lang w:val="en-US" w:eastAsia="zh-CN" w:bidi="ar-SA"/>
              </w:rPr>
              <w:t>4</w:t>
            </w:r>
            <w:r>
              <w:rPr>
                <w:rFonts w:hint="default" w:ascii="Times New Roman" w:hAnsi="Times New Roman" w:eastAsia="宋体" w:cs="Times New Roman"/>
                <w:color w:val="auto"/>
                <w:sz w:val="24"/>
                <w:szCs w:val="24"/>
                <w:lang w:val="en-US" w:eastAsia="zh-CN" w:bidi="ar-SA"/>
              </w:rPr>
              <w:t>）高空排放</w:t>
            </w:r>
            <w:r>
              <w:rPr>
                <w:rFonts w:hint="eastAsia" w:ascii="Times New Roman" w:hAnsi="Times New Roman" w:eastAsia="宋体" w:cs="Times New Roman"/>
                <w:color w:val="auto"/>
                <w:sz w:val="24"/>
                <w:szCs w:val="24"/>
                <w:lang w:val="en-US" w:eastAsia="zh-CN" w:bidi="ar-SA"/>
              </w:rPr>
              <w:t>。</w:t>
            </w:r>
          </w:p>
          <w:p w14:paraId="291CDD78">
            <w:pPr>
              <w:pStyle w:val="10"/>
              <w:numPr>
                <w:ilvl w:val="0"/>
                <w:numId w:val="0"/>
              </w:numPr>
              <w:tabs>
                <w:tab w:val="clear" w:pos="2040"/>
              </w:tabs>
              <w:rPr>
                <w:rFonts w:hint="default" w:ascii="Times New Roman" w:hAnsi="Times New Roman" w:eastAsia="宋体" w:cs="Times New Roman"/>
                <w:color w:val="auto"/>
                <w:sz w:val="24"/>
                <w:szCs w:val="24"/>
                <w:lang w:val="en-US" w:eastAsia="zh-CN" w:bidi="ar-SA"/>
              </w:rPr>
            </w:pPr>
            <w:r>
              <w:drawing>
                <wp:inline distT="0" distB="0" distL="114300" distR="114300">
                  <wp:extent cx="5622925" cy="4026535"/>
                  <wp:effectExtent l="0" t="0" r="15875" b="1206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4"/>
                          <a:stretch>
                            <a:fillRect/>
                          </a:stretch>
                        </pic:blipFill>
                        <pic:spPr>
                          <a:xfrm>
                            <a:off x="0" y="0"/>
                            <a:ext cx="5622925" cy="4026535"/>
                          </a:xfrm>
                          <a:prstGeom prst="rect">
                            <a:avLst/>
                          </a:prstGeom>
                          <a:noFill/>
                          <a:ln>
                            <a:noFill/>
                          </a:ln>
                        </pic:spPr>
                      </pic:pic>
                    </a:graphicData>
                  </a:graphic>
                </wp:inline>
              </w:drawing>
            </w:r>
          </w:p>
          <w:p w14:paraId="508216E5">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firstLine="422" w:firstLineChars="200"/>
              <w:jc w:val="center"/>
              <w:textAlignment w:val="auto"/>
              <w:rPr>
                <w:rFonts w:hint="default" w:ascii="Times New Roman" w:hAnsi="Times New Roman" w:eastAsia="宋体" w:cs="Times New Roman"/>
                <w:b/>
                <w:bCs/>
                <w:sz w:val="22"/>
                <w:szCs w:val="22"/>
                <w:lang w:val="en-US" w:eastAsia="zh-CN" w:bidi="ar-SA"/>
              </w:rPr>
            </w:pPr>
            <w:r>
              <w:rPr>
                <w:rFonts w:hint="default" w:ascii="Times New Roman" w:hAnsi="Times New Roman" w:eastAsia="宋体" w:cs="Times New Roman"/>
                <w:b/>
                <w:bCs/>
                <w:sz w:val="21"/>
                <w:szCs w:val="21"/>
                <w:lang w:val="en-US" w:eastAsia="zh-CN" w:bidi="ar-SA"/>
              </w:rPr>
              <w:t>图3-1  废气处理流程图</w:t>
            </w:r>
          </w:p>
          <w:tbl>
            <w:tblPr>
              <w:tblStyle w:val="25"/>
              <w:tblW w:w="8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7"/>
              <w:gridCol w:w="4428"/>
            </w:tblGrid>
            <w:tr w14:paraId="70E43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49CCD39F">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jc w:val="center"/>
                    <w:textAlignment w:val="auto"/>
                    <w:rPr>
                      <w:rFonts w:hint="eastAsia" w:eastAsia="微软雅黑"/>
                      <w:lang w:eastAsia="zh-CN"/>
                    </w:rPr>
                  </w:pPr>
                  <w:r>
                    <w:rPr>
                      <w:rFonts w:hint="eastAsia" w:eastAsia="微软雅黑"/>
                      <w:lang w:eastAsia="zh-CN"/>
                    </w:rPr>
                    <w:drawing>
                      <wp:inline distT="0" distB="0" distL="114300" distR="114300">
                        <wp:extent cx="2664460" cy="3552190"/>
                        <wp:effectExtent l="0" t="0" r="2540" b="10160"/>
                        <wp:docPr id="17" name="图片 17" descr="0ef473ccb9ef94f7c99ba2654ac36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0ef473ccb9ef94f7c99ba2654ac36b9"/>
                                <pic:cNvPicPr>
                                  <a:picLocks noChangeAspect="1"/>
                                </pic:cNvPicPr>
                              </pic:nvPicPr>
                              <pic:blipFill>
                                <a:blip r:embed="rId15"/>
                                <a:stretch>
                                  <a:fillRect/>
                                </a:stretch>
                              </pic:blipFill>
                              <pic:spPr>
                                <a:xfrm>
                                  <a:off x="0" y="0"/>
                                  <a:ext cx="2664460" cy="3552190"/>
                                </a:xfrm>
                                <a:prstGeom prst="rect">
                                  <a:avLst/>
                                </a:prstGeom>
                              </pic:spPr>
                            </pic:pic>
                          </a:graphicData>
                        </a:graphic>
                      </wp:inline>
                    </w:drawing>
                  </w:r>
                </w:p>
              </w:tc>
              <w:tc>
                <w:tcPr>
                  <w:tcW w:w="4428" w:type="dxa"/>
                </w:tcPr>
                <w:p w14:paraId="1121D754">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jc w:val="center"/>
                    <w:textAlignment w:val="auto"/>
                    <w:rPr>
                      <w:rFonts w:hint="eastAsia" w:ascii="宋体" w:hAnsi="宋体" w:eastAsia="宋体" w:cs="宋体"/>
                      <w:sz w:val="21"/>
                      <w:szCs w:val="21"/>
                      <w:vertAlign w:val="baseline"/>
                      <w:lang w:val="en-US" w:eastAsia="zh-CN" w:bidi="ar-SA"/>
                    </w:rPr>
                  </w:pPr>
                  <w:r>
                    <w:rPr>
                      <w:rFonts w:hint="eastAsia" w:ascii="宋体" w:hAnsi="宋体" w:eastAsia="宋体" w:cs="宋体"/>
                      <w:sz w:val="21"/>
                      <w:szCs w:val="21"/>
                      <w:vertAlign w:val="baseline"/>
                      <w:lang w:val="en-US" w:eastAsia="zh-CN" w:bidi="ar-SA"/>
                    </w:rPr>
                    <w:drawing>
                      <wp:inline distT="0" distB="0" distL="114300" distR="114300">
                        <wp:extent cx="2674620" cy="3566160"/>
                        <wp:effectExtent l="0" t="0" r="11430" b="15240"/>
                        <wp:docPr id="19" name="图片 19" descr="23f52d0783a42091598d70bbe167c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23f52d0783a42091598d70bbe167c5c"/>
                                <pic:cNvPicPr>
                                  <a:picLocks noChangeAspect="1"/>
                                </pic:cNvPicPr>
                              </pic:nvPicPr>
                              <pic:blipFill>
                                <a:blip r:embed="rId16"/>
                                <a:stretch>
                                  <a:fillRect/>
                                </a:stretch>
                              </pic:blipFill>
                              <pic:spPr>
                                <a:xfrm>
                                  <a:off x="0" y="0"/>
                                  <a:ext cx="2674620" cy="3566160"/>
                                </a:xfrm>
                                <a:prstGeom prst="rect">
                                  <a:avLst/>
                                </a:prstGeom>
                              </pic:spPr>
                            </pic:pic>
                          </a:graphicData>
                        </a:graphic>
                      </wp:inline>
                    </w:drawing>
                  </w:r>
                </w:p>
              </w:tc>
            </w:tr>
            <w:tr w14:paraId="6C63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17E9A88A">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eastAsia="微软雅黑"/>
                      <w:lang w:val="en-US" w:eastAsia="zh-CN"/>
                    </w:rPr>
                  </w:pPr>
                  <w:r>
                    <w:rPr>
                      <w:rFonts w:hint="eastAsia" w:ascii="宋体" w:hAnsi="宋体" w:eastAsia="宋体" w:cs="宋体"/>
                      <w:sz w:val="21"/>
                      <w:szCs w:val="21"/>
                      <w:lang w:val="en-US" w:eastAsia="zh-CN"/>
                    </w:rPr>
                    <w:t>二级活性炭吸附装置（</w:t>
                  </w:r>
                  <w:r>
                    <w:rPr>
                      <w:rFonts w:hint="default" w:ascii="Times New Roman" w:hAnsi="Times New Roman" w:eastAsia="宋体" w:cs="Times New Roman"/>
                      <w:sz w:val="21"/>
                      <w:szCs w:val="21"/>
                      <w:lang w:val="en-US" w:eastAsia="zh-CN"/>
                    </w:rPr>
                    <w:t>DA001</w:t>
                  </w:r>
                  <w:r>
                    <w:rPr>
                      <w:rFonts w:hint="eastAsia" w:ascii="宋体" w:hAnsi="宋体" w:eastAsia="宋体" w:cs="宋体"/>
                      <w:sz w:val="21"/>
                      <w:szCs w:val="21"/>
                      <w:lang w:val="en-US" w:eastAsia="zh-CN"/>
                    </w:rPr>
                    <w:t>）</w:t>
                  </w:r>
                </w:p>
              </w:tc>
              <w:tc>
                <w:tcPr>
                  <w:tcW w:w="4428" w:type="dxa"/>
                </w:tcPr>
                <w:p w14:paraId="5FD14C29">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default" w:ascii="宋体" w:hAnsi="宋体" w:eastAsia="宋体" w:cs="宋体"/>
                      <w:sz w:val="21"/>
                      <w:szCs w:val="21"/>
                      <w:vertAlign w:val="baseline"/>
                      <w:lang w:val="en-US" w:eastAsia="zh-CN" w:bidi="ar-SA"/>
                    </w:rPr>
                  </w:pPr>
                  <w:r>
                    <w:rPr>
                      <w:rFonts w:hint="eastAsia" w:ascii="宋体" w:hAnsi="宋体" w:eastAsia="宋体" w:cs="宋体"/>
                      <w:sz w:val="21"/>
                      <w:szCs w:val="21"/>
                      <w:vertAlign w:val="baseline"/>
                      <w:lang w:val="en-US" w:eastAsia="zh-CN" w:bidi="ar-SA"/>
                    </w:rPr>
                    <w:t>碳箱</w:t>
                  </w:r>
                  <w:r>
                    <w:rPr>
                      <w:rFonts w:hint="eastAsia" w:ascii="宋体" w:hAnsi="宋体" w:eastAsia="宋体" w:cs="宋体"/>
                      <w:sz w:val="21"/>
                      <w:szCs w:val="21"/>
                      <w:lang w:val="en-US" w:eastAsia="zh-CN"/>
                    </w:rPr>
                    <w:t>（</w:t>
                  </w:r>
                  <w:r>
                    <w:rPr>
                      <w:rFonts w:hint="default" w:ascii="Times New Roman" w:hAnsi="Times New Roman" w:eastAsia="宋体" w:cs="Times New Roman"/>
                      <w:sz w:val="21"/>
                      <w:szCs w:val="21"/>
                      <w:lang w:val="en-US" w:eastAsia="zh-CN"/>
                    </w:rPr>
                    <w:t>DA00</w:t>
                  </w:r>
                  <w:r>
                    <w:rPr>
                      <w:rFonts w:hint="eastAsia" w:ascii="Times New Roman" w:hAnsi="Times New Roman" w:eastAsia="宋体" w:cs="Times New Roman"/>
                      <w:sz w:val="21"/>
                      <w:szCs w:val="21"/>
                      <w:lang w:val="en-US" w:eastAsia="zh-CN"/>
                    </w:rPr>
                    <w:t>1</w:t>
                  </w:r>
                  <w:r>
                    <w:rPr>
                      <w:rFonts w:hint="eastAsia" w:ascii="宋体" w:hAnsi="宋体" w:eastAsia="宋体" w:cs="宋体"/>
                      <w:sz w:val="21"/>
                      <w:szCs w:val="21"/>
                      <w:lang w:val="en-US" w:eastAsia="zh-CN"/>
                    </w:rPr>
                    <w:t>）</w:t>
                  </w:r>
                </w:p>
              </w:tc>
            </w:tr>
            <w:tr w14:paraId="0BB63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447D394E">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inline distT="0" distB="0" distL="114300" distR="114300">
                        <wp:extent cx="2674620" cy="3566160"/>
                        <wp:effectExtent l="0" t="0" r="11430" b="15240"/>
                        <wp:docPr id="18" name="图片 18" descr="d006dc5803f090c4a7d6833bc9f2f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d006dc5803f090c4a7d6833bc9f2f83"/>
                                <pic:cNvPicPr>
                                  <a:picLocks noChangeAspect="1"/>
                                </pic:cNvPicPr>
                              </pic:nvPicPr>
                              <pic:blipFill>
                                <a:blip r:embed="rId17"/>
                                <a:stretch>
                                  <a:fillRect/>
                                </a:stretch>
                              </pic:blipFill>
                              <pic:spPr>
                                <a:xfrm>
                                  <a:off x="0" y="0"/>
                                  <a:ext cx="2674620" cy="3566160"/>
                                </a:xfrm>
                                <a:prstGeom prst="rect">
                                  <a:avLst/>
                                </a:prstGeom>
                              </pic:spPr>
                            </pic:pic>
                          </a:graphicData>
                        </a:graphic>
                      </wp:inline>
                    </w:drawing>
                  </w:r>
                </w:p>
              </w:tc>
              <w:tc>
                <w:tcPr>
                  <w:tcW w:w="4428" w:type="dxa"/>
                </w:tcPr>
                <w:p w14:paraId="58DDA03E">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vertAlign w:val="baseline"/>
                      <w:lang w:val="en-US" w:eastAsia="zh-CN" w:bidi="ar-SA"/>
                    </w:rPr>
                  </w:pPr>
                  <w:r>
                    <w:rPr>
                      <w:rFonts w:hint="eastAsia" w:ascii="宋体" w:hAnsi="宋体" w:eastAsia="宋体" w:cs="宋体"/>
                      <w:sz w:val="21"/>
                      <w:szCs w:val="21"/>
                      <w:vertAlign w:val="baseline"/>
                      <w:lang w:val="en-US" w:eastAsia="zh-CN" w:bidi="ar-SA"/>
                    </w:rPr>
                    <w:drawing>
                      <wp:inline distT="0" distB="0" distL="114300" distR="114300">
                        <wp:extent cx="2674620" cy="3566160"/>
                        <wp:effectExtent l="0" t="0" r="11430" b="15240"/>
                        <wp:docPr id="24" name="图片 24" descr="5799751ed24081cf866640ea5e443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5799751ed24081cf866640ea5e443ed"/>
                                <pic:cNvPicPr>
                                  <a:picLocks noChangeAspect="1"/>
                                </pic:cNvPicPr>
                              </pic:nvPicPr>
                              <pic:blipFill>
                                <a:blip r:embed="rId18"/>
                                <a:stretch>
                                  <a:fillRect/>
                                </a:stretch>
                              </pic:blipFill>
                              <pic:spPr>
                                <a:xfrm>
                                  <a:off x="0" y="0"/>
                                  <a:ext cx="2674620" cy="3566160"/>
                                </a:xfrm>
                                <a:prstGeom prst="rect">
                                  <a:avLst/>
                                </a:prstGeom>
                              </pic:spPr>
                            </pic:pic>
                          </a:graphicData>
                        </a:graphic>
                      </wp:inline>
                    </w:drawing>
                  </w:r>
                </w:p>
              </w:tc>
            </w:tr>
            <w:tr w14:paraId="14311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7A07AC54">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标识牌（</w:t>
                  </w:r>
                  <w:r>
                    <w:rPr>
                      <w:rFonts w:hint="default" w:ascii="Times New Roman" w:hAnsi="Times New Roman" w:eastAsia="宋体" w:cs="Times New Roman"/>
                      <w:sz w:val="21"/>
                      <w:szCs w:val="21"/>
                      <w:lang w:val="en-US" w:eastAsia="zh-CN"/>
                    </w:rPr>
                    <w:t>DA00</w:t>
                  </w:r>
                  <w:r>
                    <w:rPr>
                      <w:rFonts w:hint="eastAsia" w:ascii="Times New Roman" w:hAnsi="Times New Roman" w:eastAsia="宋体" w:cs="Times New Roman"/>
                      <w:sz w:val="21"/>
                      <w:szCs w:val="21"/>
                      <w:lang w:val="en-US" w:eastAsia="zh-CN"/>
                    </w:rPr>
                    <w:t>1</w:t>
                  </w:r>
                  <w:r>
                    <w:rPr>
                      <w:rFonts w:hint="eastAsia" w:ascii="宋体" w:hAnsi="宋体" w:eastAsia="宋体" w:cs="宋体"/>
                      <w:sz w:val="21"/>
                      <w:szCs w:val="21"/>
                      <w:lang w:val="en-US" w:eastAsia="zh-CN"/>
                    </w:rPr>
                    <w:t>）</w:t>
                  </w:r>
                </w:p>
              </w:tc>
              <w:tc>
                <w:tcPr>
                  <w:tcW w:w="4428" w:type="dxa"/>
                </w:tcPr>
                <w:p w14:paraId="75EB519C">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default" w:ascii="宋体" w:hAnsi="宋体" w:eastAsia="宋体" w:cs="宋体"/>
                      <w:sz w:val="21"/>
                      <w:szCs w:val="21"/>
                      <w:vertAlign w:val="baseline"/>
                      <w:lang w:val="en-US" w:eastAsia="zh-CN" w:bidi="ar-SA"/>
                    </w:rPr>
                  </w:pPr>
                  <w:r>
                    <w:rPr>
                      <w:rFonts w:hint="eastAsia" w:ascii="宋体" w:hAnsi="宋体" w:eastAsia="宋体" w:cs="宋体"/>
                      <w:sz w:val="21"/>
                      <w:szCs w:val="21"/>
                      <w:vertAlign w:val="baseline"/>
                      <w:lang w:val="en-US" w:eastAsia="zh-CN" w:bidi="ar-SA"/>
                    </w:rPr>
                    <w:t>袋式除尘装置（DA002)</w:t>
                  </w:r>
                </w:p>
              </w:tc>
            </w:tr>
            <w:tr w14:paraId="74AF4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5B2D6D4F">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inline distT="0" distB="0" distL="114300" distR="114300">
                        <wp:extent cx="2664460" cy="3552190"/>
                        <wp:effectExtent l="0" t="0" r="2540" b="10160"/>
                        <wp:docPr id="25" name="图片 25" descr="759a2b08579ec4831b29dfc250a7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759a2b08579ec4831b29dfc250a7274"/>
                                <pic:cNvPicPr>
                                  <a:picLocks noChangeAspect="1"/>
                                </pic:cNvPicPr>
                              </pic:nvPicPr>
                              <pic:blipFill>
                                <a:blip r:embed="rId19"/>
                                <a:stretch>
                                  <a:fillRect/>
                                </a:stretch>
                              </pic:blipFill>
                              <pic:spPr>
                                <a:xfrm>
                                  <a:off x="0" y="0"/>
                                  <a:ext cx="2664460" cy="3552190"/>
                                </a:xfrm>
                                <a:prstGeom prst="rect">
                                  <a:avLst/>
                                </a:prstGeom>
                              </pic:spPr>
                            </pic:pic>
                          </a:graphicData>
                        </a:graphic>
                      </wp:inline>
                    </w:drawing>
                  </w:r>
                </w:p>
              </w:tc>
              <w:tc>
                <w:tcPr>
                  <w:tcW w:w="4428" w:type="dxa"/>
                </w:tcPr>
                <w:p w14:paraId="464DF426">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vertAlign w:val="baseline"/>
                      <w:lang w:val="en-US" w:eastAsia="zh-CN" w:bidi="ar-SA"/>
                    </w:rPr>
                  </w:pPr>
                  <w:r>
                    <w:rPr>
                      <w:rFonts w:hint="eastAsia" w:ascii="宋体" w:hAnsi="宋体" w:eastAsia="宋体" w:cs="宋体"/>
                      <w:sz w:val="21"/>
                      <w:szCs w:val="21"/>
                      <w:vertAlign w:val="baseline"/>
                      <w:lang w:val="en-US" w:eastAsia="zh-CN" w:bidi="ar-SA"/>
                    </w:rPr>
                    <w:drawing>
                      <wp:inline distT="0" distB="0" distL="114300" distR="114300">
                        <wp:extent cx="2674620" cy="3566160"/>
                        <wp:effectExtent l="0" t="0" r="11430" b="15240"/>
                        <wp:docPr id="26" name="图片 26" descr="bc01c9c20cd143ad13aebee5974cc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bc01c9c20cd143ad13aebee5974cc67"/>
                                <pic:cNvPicPr>
                                  <a:picLocks noChangeAspect="1"/>
                                </pic:cNvPicPr>
                              </pic:nvPicPr>
                              <pic:blipFill>
                                <a:blip r:embed="rId20"/>
                                <a:stretch>
                                  <a:fillRect/>
                                </a:stretch>
                              </pic:blipFill>
                              <pic:spPr>
                                <a:xfrm>
                                  <a:off x="0" y="0"/>
                                  <a:ext cx="2674620" cy="3566160"/>
                                </a:xfrm>
                                <a:prstGeom prst="rect">
                                  <a:avLst/>
                                </a:prstGeom>
                              </pic:spPr>
                            </pic:pic>
                          </a:graphicData>
                        </a:graphic>
                      </wp:inline>
                    </w:drawing>
                  </w:r>
                </w:p>
              </w:tc>
            </w:tr>
            <w:tr w14:paraId="397D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4C45DF32">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标识牌（</w:t>
                  </w:r>
                  <w:r>
                    <w:rPr>
                      <w:rFonts w:hint="default" w:ascii="Times New Roman" w:hAnsi="Times New Roman" w:eastAsia="宋体" w:cs="Times New Roman"/>
                      <w:sz w:val="21"/>
                      <w:szCs w:val="21"/>
                      <w:lang w:val="en-US" w:eastAsia="zh-CN"/>
                    </w:rPr>
                    <w:t>DA00</w:t>
                  </w:r>
                  <w:r>
                    <w:rPr>
                      <w:rFonts w:hint="eastAsia" w:ascii="Times New Roman" w:hAnsi="Times New Roman" w:eastAsia="宋体" w:cs="Times New Roman"/>
                      <w:sz w:val="21"/>
                      <w:szCs w:val="21"/>
                      <w:lang w:val="en-US" w:eastAsia="zh-CN"/>
                    </w:rPr>
                    <w:t>2</w:t>
                  </w:r>
                  <w:r>
                    <w:rPr>
                      <w:rFonts w:hint="eastAsia" w:ascii="宋体" w:hAnsi="宋体" w:eastAsia="宋体" w:cs="宋体"/>
                      <w:sz w:val="21"/>
                      <w:szCs w:val="21"/>
                      <w:lang w:val="en-US" w:eastAsia="zh-CN"/>
                    </w:rPr>
                    <w:t>）</w:t>
                  </w:r>
                </w:p>
              </w:tc>
              <w:tc>
                <w:tcPr>
                  <w:tcW w:w="4428" w:type="dxa"/>
                </w:tcPr>
                <w:p w14:paraId="08D5D97E">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vertAlign w:val="baseline"/>
                      <w:lang w:val="en-US" w:eastAsia="zh-CN" w:bidi="ar-SA"/>
                    </w:rPr>
                  </w:pPr>
                  <w:r>
                    <w:rPr>
                      <w:rFonts w:hint="eastAsia" w:ascii="宋体" w:hAnsi="宋体" w:eastAsia="宋体" w:cs="宋体"/>
                      <w:sz w:val="21"/>
                      <w:szCs w:val="21"/>
                      <w:vertAlign w:val="baseline"/>
                      <w:lang w:val="en-US" w:eastAsia="zh-CN" w:bidi="ar-SA"/>
                    </w:rPr>
                    <w:t>袋式除尘装置（DA003)</w:t>
                  </w:r>
                </w:p>
              </w:tc>
            </w:tr>
            <w:tr w14:paraId="366F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6E5E99B1">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inline distT="0" distB="0" distL="114300" distR="114300">
                        <wp:extent cx="2664460" cy="3552190"/>
                        <wp:effectExtent l="0" t="0" r="2540" b="10160"/>
                        <wp:docPr id="32" name="图片 32" descr="5982a078eac948a0f4b95043e0aa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5982a078eac948a0f4b95043e0aa110"/>
                                <pic:cNvPicPr>
                                  <a:picLocks noChangeAspect="1"/>
                                </pic:cNvPicPr>
                              </pic:nvPicPr>
                              <pic:blipFill>
                                <a:blip r:embed="rId21"/>
                                <a:stretch>
                                  <a:fillRect/>
                                </a:stretch>
                              </pic:blipFill>
                              <pic:spPr>
                                <a:xfrm>
                                  <a:off x="0" y="0"/>
                                  <a:ext cx="2664460" cy="3552190"/>
                                </a:xfrm>
                                <a:prstGeom prst="rect">
                                  <a:avLst/>
                                </a:prstGeom>
                              </pic:spPr>
                            </pic:pic>
                          </a:graphicData>
                        </a:graphic>
                      </wp:inline>
                    </w:drawing>
                  </w:r>
                </w:p>
              </w:tc>
              <w:tc>
                <w:tcPr>
                  <w:tcW w:w="4428" w:type="dxa"/>
                </w:tcPr>
                <w:p w14:paraId="034365CE">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vertAlign w:val="baseline"/>
                      <w:lang w:val="en-US" w:eastAsia="zh-CN" w:bidi="ar-SA"/>
                    </w:rPr>
                  </w:pPr>
                  <w:r>
                    <w:rPr>
                      <w:rFonts w:hint="eastAsia" w:ascii="宋体" w:hAnsi="宋体" w:eastAsia="宋体" w:cs="宋体"/>
                      <w:sz w:val="21"/>
                      <w:szCs w:val="21"/>
                      <w:vertAlign w:val="baseline"/>
                      <w:lang w:val="en-US" w:eastAsia="zh-CN" w:bidi="ar-SA"/>
                    </w:rPr>
                    <w:drawing>
                      <wp:inline distT="0" distB="0" distL="114300" distR="114300">
                        <wp:extent cx="2674620" cy="3566160"/>
                        <wp:effectExtent l="0" t="0" r="11430" b="15240"/>
                        <wp:docPr id="33" name="图片 33" descr="57279d948615c53e9d2376fbd021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57279d948615c53e9d2376fbd021fcf"/>
                                <pic:cNvPicPr>
                                  <a:picLocks noChangeAspect="1"/>
                                </pic:cNvPicPr>
                              </pic:nvPicPr>
                              <pic:blipFill>
                                <a:blip r:embed="rId22"/>
                                <a:stretch>
                                  <a:fillRect/>
                                </a:stretch>
                              </pic:blipFill>
                              <pic:spPr>
                                <a:xfrm>
                                  <a:off x="0" y="0"/>
                                  <a:ext cx="2674620" cy="3566160"/>
                                </a:xfrm>
                                <a:prstGeom prst="rect">
                                  <a:avLst/>
                                </a:prstGeom>
                              </pic:spPr>
                            </pic:pic>
                          </a:graphicData>
                        </a:graphic>
                      </wp:inline>
                    </w:drawing>
                  </w:r>
                </w:p>
              </w:tc>
            </w:tr>
            <w:tr w14:paraId="60F9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3328130F">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标识牌（</w:t>
                  </w:r>
                  <w:r>
                    <w:rPr>
                      <w:rFonts w:hint="default" w:ascii="Times New Roman" w:hAnsi="Times New Roman" w:eastAsia="宋体" w:cs="Times New Roman"/>
                      <w:sz w:val="21"/>
                      <w:szCs w:val="21"/>
                      <w:lang w:val="en-US" w:eastAsia="zh-CN"/>
                    </w:rPr>
                    <w:t>DA00</w:t>
                  </w:r>
                  <w:r>
                    <w:rPr>
                      <w:rFonts w:hint="eastAsia" w:ascii="Times New Roman" w:hAnsi="Times New Roman" w:eastAsia="宋体" w:cs="Times New Roman"/>
                      <w:sz w:val="21"/>
                      <w:szCs w:val="21"/>
                      <w:lang w:val="en-US" w:eastAsia="zh-CN"/>
                    </w:rPr>
                    <w:t>3</w:t>
                  </w:r>
                  <w:r>
                    <w:rPr>
                      <w:rFonts w:hint="eastAsia" w:ascii="宋体" w:hAnsi="宋体" w:eastAsia="宋体" w:cs="宋体"/>
                      <w:sz w:val="21"/>
                      <w:szCs w:val="21"/>
                      <w:lang w:val="en-US" w:eastAsia="zh-CN"/>
                    </w:rPr>
                    <w:t>）</w:t>
                  </w:r>
                </w:p>
              </w:tc>
              <w:tc>
                <w:tcPr>
                  <w:tcW w:w="4428" w:type="dxa"/>
                </w:tcPr>
                <w:p w14:paraId="3572839C">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vertAlign w:val="baseline"/>
                      <w:lang w:val="en-US" w:eastAsia="zh-CN" w:bidi="ar-SA"/>
                    </w:rPr>
                  </w:pPr>
                  <w:r>
                    <w:rPr>
                      <w:rFonts w:hint="eastAsia" w:ascii="宋体" w:hAnsi="宋体" w:eastAsia="宋体" w:cs="宋体"/>
                      <w:sz w:val="21"/>
                      <w:szCs w:val="21"/>
                      <w:vertAlign w:val="baseline"/>
                      <w:lang w:val="en-US" w:eastAsia="zh-CN" w:bidi="ar-SA"/>
                    </w:rPr>
                    <w:t>袋式除尘装置（DA004)</w:t>
                  </w:r>
                </w:p>
              </w:tc>
            </w:tr>
            <w:tr w14:paraId="59CE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62EF276A">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inline distT="0" distB="0" distL="114300" distR="114300">
                        <wp:extent cx="2664460" cy="3552190"/>
                        <wp:effectExtent l="0" t="0" r="2540" b="10160"/>
                        <wp:docPr id="36" name="图片 36" descr="54c1dffb93c04b074f1b685b78bc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54c1dffb93c04b074f1b685b78bc242"/>
                                <pic:cNvPicPr>
                                  <a:picLocks noChangeAspect="1"/>
                                </pic:cNvPicPr>
                              </pic:nvPicPr>
                              <pic:blipFill>
                                <a:blip r:embed="rId23"/>
                                <a:stretch>
                                  <a:fillRect/>
                                </a:stretch>
                              </pic:blipFill>
                              <pic:spPr>
                                <a:xfrm>
                                  <a:off x="0" y="0"/>
                                  <a:ext cx="2664460" cy="3552190"/>
                                </a:xfrm>
                                <a:prstGeom prst="rect">
                                  <a:avLst/>
                                </a:prstGeom>
                              </pic:spPr>
                            </pic:pic>
                          </a:graphicData>
                        </a:graphic>
                      </wp:inline>
                    </w:drawing>
                  </w:r>
                </w:p>
              </w:tc>
              <w:tc>
                <w:tcPr>
                  <w:tcW w:w="4428" w:type="dxa"/>
                </w:tcPr>
                <w:p w14:paraId="501246E7">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vertAlign w:val="baseline"/>
                      <w:lang w:val="en-US" w:eastAsia="zh-CN" w:bidi="ar-SA"/>
                    </w:rPr>
                  </w:pPr>
                  <w:r>
                    <w:rPr>
                      <w:rFonts w:hint="eastAsia" w:ascii="宋体" w:hAnsi="宋体" w:eastAsia="宋体" w:cs="宋体"/>
                      <w:sz w:val="21"/>
                      <w:szCs w:val="21"/>
                      <w:vertAlign w:val="baseline"/>
                      <w:lang w:val="en-US" w:eastAsia="zh-CN" w:bidi="ar-SA"/>
                    </w:rPr>
                    <w:drawing>
                      <wp:inline distT="0" distB="0" distL="114300" distR="114300">
                        <wp:extent cx="2674620" cy="3566160"/>
                        <wp:effectExtent l="0" t="0" r="11430" b="15240"/>
                        <wp:docPr id="37" name="图片 37" descr="2e90079c1d64fe2d3c9ad18894a4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2e90079c1d64fe2d3c9ad18894a4a30"/>
                                <pic:cNvPicPr>
                                  <a:picLocks noChangeAspect="1"/>
                                </pic:cNvPicPr>
                              </pic:nvPicPr>
                              <pic:blipFill>
                                <a:blip r:embed="rId24"/>
                                <a:stretch>
                                  <a:fillRect/>
                                </a:stretch>
                              </pic:blipFill>
                              <pic:spPr>
                                <a:xfrm>
                                  <a:off x="0" y="0"/>
                                  <a:ext cx="2674620" cy="3566160"/>
                                </a:xfrm>
                                <a:prstGeom prst="rect">
                                  <a:avLst/>
                                </a:prstGeom>
                              </pic:spPr>
                            </pic:pic>
                          </a:graphicData>
                        </a:graphic>
                      </wp:inline>
                    </w:drawing>
                  </w:r>
                </w:p>
              </w:tc>
            </w:tr>
            <w:tr w14:paraId="00F3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05AC4139">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标识牌（</w:t>
                  </w:r>
                  <w:r>
                    <w:rPr>
                      <w:rFonts w:hint="default" w:ascii="Times New Roman" w:hAnsi="Times New Roman" w:eastAsia="宋体" w:cs="Times New Roman"/>
                      <w:sz w:val="21"/>
                      <w:szCs w:val="21"/>
                      <w:lang w:val="en-US" w:eastAsia="zh-CN"/>
                    </w:rPr>
                    <w:t>DA00</w:t>
                  </w:r>
                  <w:r>
                    <w:rPr>
                      <w:rFonts w:hint="eastAsia" w:ascii="Times New Roman" w:hAnsi="Times New Roman" w:eastAsia="宋体" w:cs="Times New Roman"/>
                      <w:sz w:val="21"/>
                      <w:szCs w:val="21"/>
                      <w:lang w:val="en-US" w:eastAsia="zh-CN"/>
                    </w:rPr>
                    <w:t>4</w:t>
                  </w:r>
                  <w:r>
                    <w:rPr>
                      <w:rFonts w:hint="eastAsia" w:ascii="宋体" w:hAnsi="宋体" w:eastAsia="宋体" w:cs="宋体"/>
                      <w:sz w:val="21"/>
                      <w:szCs w:val="21"/>
                      <w:lang w:val="en-US" w:eastAsia="zh-CN"/>
                    </w:rPr>
                    <w:t>）</w:t>
                  </w:r>
                </w:p>
              </w:tc>
              <w:tc>
                <w:tcPr>
                  <w:tcW w:w="4428" w:type="dxa"/>
                </w:tcPr>
                <w:p w14:paraId="539B5E21">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default" w:ascii="宋体" w:hAnsi="宋体" w:eastAsia="宋体" w:cs="宋体"/>
                      <w:sz w:val="21"/>
                      <w:szCs w:val="21"/>
                      <w:vertAlign w:val="baseline"/>
                      <w:lang w:val="en-US" w:eastAsia="zh-CN" w:bidi="ar-SA"/>
                    </w:rPr>
                  </w:pPr>
                  <w:r>
                    <w:rPr>
                      <w:rFonts w:hint="eastAsia" w:ascii="宋体" w:hAnsi="宋体" w:eastAsia="宋体" w:cs="宋体"/>
                      <w:sz w:val="21"/>
                      <w:szCs w:val="21"/>
                      <w:vertAlign w:val="baseline"/>
                      <w:lang w:val="en-US" w:eastAsia="zh-CN" w:bidi="ar-SA"/>
                    </w:rPr>
                    <w:t>排气筒（DA004）</w:t>
                  </w:r>
                </w:p>
              </w:tc>
            </w:tr>
          </w:tbl>
          <w:p w14:paraId="1155DE5E">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ind w:firstLine="240" w:firstLineChars="100"/>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3、噪声</w:t>
            </w:r>
          </w:p>
          <w:p w14:paraId="08950CE0">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本项目的噪声主要为生产设备运行产生的机械噪声，采取了合理布局车间，装设消声器、设备减振、隔声及距离衰减等措施隔声降噪。</w:t>
            </w:r>
          </w:p>
          <w:p w14:paraId="6BAF4063">
            <w:pPr>
              <w:pStyle w:val="9"/>
              <w:keepNext w:val="0"/>
              <w:keepLines w:val="0"/>
              <w:pageBreakBefore w:val="0"/>
              <w:widowControl w:val="0"/>
              <w:numPr>
                <w:ilvl w:val="0"/>
                <w:numId w:val="0"/>
              </w:numPr>
              <w:kinsoku/>
              <w:wordWrap/>
              <w:overflowPunct/>
              <w:topLinePunct w:val="0"/>
              <w:autoSpaceDE/>
              <w:autoSpaceDN/>
              <w:bidi w:val="0"/>
              <w:adjustRightInd w:val="0"/>
              <w:snapToGrid w:val="0"/>
              <w:spacing w:after="0"/>
              <w:ind w:firstLine="240" w:firstLineChars="100"/>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4、固废</w:t>
            </w:r>
          </w:p>
          <w:p w14:paraId="3B3867F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固废主要为职工生活垃圾、废边角料、废胶渣、废胶桶、袋式除尘器收集粉尘、炉渣、废活性炭、化粪池污泥、废油和废油桶。职工生活垃圾、化粪池污泥由环卫部门定期清运；边角料、收集的粉尘收集外售；废胶渣、废胶桶、废活性炭、废油、废油桶委托有资质单位处理。</w:t>
            </w:r>
          </w:p>
          <w:tbl>
            <w:tblPr>
              <w:tblStyle w:val="25"/>
              <w:tblW w:w="8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7"/>
              <w:gridCol w:w="4428"/>
            </w:tblGrid>
            <w:tr w14:paraId="03D8C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727A9732">
                  <w:pPr>
                    <w:pStyle w:val="35"/>
                    <w:keepNext w:val="0"/>
                    <w:keepLines w:val="0"/>
                    <w:pageBreakBefore w:val="0"/>
                    <w:widowControl/>
                    <w:kinsoku/>
                    <w:wordWrap/>
                    <w:overflowPunct/>
                    <w:topLinePunct w:val="0"/>
                    <w:autoSpaceDE/>
                    <w:autoSpaceDN/>
                    <w:bidi w:val="0"/>
                    <w:adjustRightInd w:val="0"/>
                    <w:snapToGrid w:val="0"/>
                    <w:spacing w:after="0"/>
                    <w:ind w:left="0" w:leftChars="0"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drawing>
                      <wp:inline distT="0" distB="0" distL="114300" distR="114300">
                        <wp:extent cx="2664460" cy="3552190"/>
                        <wp:effectExtent l="0" t="0" r="2540" b="10160"/>
                        <wp:docPr id="38" name="图片 38" descr="5a1d0a80ac83b5a6887a198c66f3e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5a1d0a80ac83b5a6887a198c66f3e92"/>
                                <pic:cNvPicPr>
                                  <a:picLocks noChangeAspect="1"/>
                                </pic:cNvPicPr>
                              </pic:nvPicPr>
                              <pic:blipFill>
                                <a:blip r:embed="rId25"/>
                                <a:stretch>
                                  <a:fillRect/>
                                </a:stretch>
                              </pic:blipFill>
                              <pic:spPr>
                                <a:xfrm>
                                  <a:off x="0" y="0"/>
                                  <a:ext cx="2664460" cy="3552190"/>
                                </a:xfrm>
                                <a:prstGeom prst="rect">
                                  <a:avLst/>
                                </a:prstGeom>
                              </pic:spPr>
                            </pic:pic>
                          </a:graphicData>
                        </a:graphic>
                      </wp:inline>
                    </w:drawing>
                  </w:r>
                </w:p>
              </w:tc>
              <w:tc>
                <w:tcPr>
                  <w:tcW w:w="4428" w:type="dxa"/>
                </w:tcPr>
                <w:p w14:paraId="56579921">
                  <w:pPr>
                    <w:pStyle w:val="35"/>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drawing>
                      <wp:inline distT="0" distB="0" distL="114300" distR="114300">
                        <wp:extent cx="2674620" cy="3566160"/>
                        <wp:effectExtent l="0" t="0" r="11430" b="15240"/>
                        <wp:docPr id="39" name="图片 39" descr="e329d85c47772379316a3bffe72c4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e329d85c47772379316a3bffe72c4d5"/>
                                <pic:cNvPicPr>
                                  <a:picLocks noChangeAspect="1"/>
                                </pic:cNvPicPr>
                              </pic:nvPicPr>
                              <pic:blipFill>
                                <a:blip r:embed="rId26"/>
                                <a:stretch>
                                  <a:fillRect/>
                                </a:stretch>
                              </pic:blipFill>
                              <pic:spPr>
                                <a:xfrm>
                                  <a:off x="0" y="0"/>
                                  <a:ext cx="2674620" cy="3566160"/>
                                </a:xfrm>
                                <a:prstGeom prst="rect">
                                  <a:avLst/>
                                </a:prstGeom>
                              </pic:spPr>
                            </pic:pic>
                          </a:graphicData>
                        </a:graphic>
                      </wp:inline>
                    </w:drawing>
                  </w:r>
                </w:p>
              </w:tc>
            </w:tr>
            <w:tr w14:paraId="6FF2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53C8C480">
                  <w:pPr>
                    <w:pStyle w:val="35"/>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危险废物贮存</w:t>
                  </w:r>
                  <w:r>
                    <w:rPr>
                      <w:rFonts w:hint="eastAsia" w:ascii="Times New Roman" w:hAnsi="Times New Roman" w:cs="Times New Roman"/>
                      <w:sz w:val="21"/>
                      <w:szCs w:val="21"/>
                      <w:vertAlign w:val="baseline"/>
                      <w:lang w:val="en-US" w:eastAsia="zh-CN"/>
                    </w:rPr>
                    <w:t>间标志牌</w:t>
                  </w:r>
                </w:p>
              </w:tc>
              <w:tc>
                <w:tcPr>
                  <w:tcW w:w="4428" w:type="dxa"/>
                </w:tcPr>
                <w:p w14:paraId="2300C8C0">
                  <w:pPr>
                    <w:pStyle w:val="35"/>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危险废物贮存</w:t>
                  </w:r>
                  <w:r>
                    <w:rPr>
                      <w:rFonts w:hint="eastAsia" w:ascii="Times New Roman" w:hAnsi="Times New Roman" w:cs="Times New Roman"/>
                      <w:sz w:val="21"/>
                      <w:szCs w:val="21"/>
                      <w:vertAlign w:val="baseline"/>
                      <w:lang w:val="en-US" w:eastAsia="zh-CN"/>
                    </w:rPr>
                    <w:t>间双锁</w:t>
                  </w:r>
                </w:p>
              </w:tc>
            </w:tr>
            <w:tr w14:paraId="7A034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01567E60">
                  <w:pPr>
                    <w:pStyle w:val="35"/>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drawing>
                      <wp:inline distT="0" distB="0" distL="114300" distR="114300">
                        <wp:extent cx="2664460" cy="3552190"/>
                        <wp:effectExtent l="0" t="0" r="2540" b="10160"/>
                        <wp:docPr id="40" name="图片 40" descr="a19cfb2d2530df7a2f895008e1cb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a19cfb2d2530df7a2f895008e1cb929"/>
                                <pic:cNvPicPr>
                                  <a:picLocks noChangeAspect="1"/>
                                </pic:cNvPicPr>
                              </pic:nvPicPr>
                              <pic:blipFill>
                                <a:blip r:embed="rId27"/>
                                <a:stretch>
                                  <a:fillRect/>
                                </a:stretch>
                              </pic:blipFill>
                              <pic:spPr>
                                <a:xfrm>
                                  <a:off x="0" y="0"/>
                                  <a:ext cx="2664460" cy="3552190"/>
                                </a:xfrm>
                                <a:prstGeom prst="rect">
                                  <a:avLst/>
                                </a:prstGeom>
                              </pic:spPr>
                            </pic:pic>
                          </a:graphicData>
                        </a:graphic>
                      </wp:inline>
                    </w:drawing>
                  </w:r>
                </w:p>
              </w:tc>
              <w:tc>
                <w:tcPr>
                  <w:tcW w:w="4428" w:type="dxa"/>
                </w:tcPr>
                <w:p w14:paraId="3A057D29">
                  <w:pPr>
                    <w:pStyle w:val="35"/>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eastAsia" w:ascii="Times New Roman" w:hAnsi="Times New Roman" w:eastAsia="宋体" w:cs="Times New Roman"/>
                      <w:sz w:val="21"/>
                      <w:szCs w:val="21"/>
                      <w:vertAlign w:val="baseline"/>
                      <w:lang w:val="en-US" w:eastAsia="zh-CN" w:bidi="ar-SA"/>
                    </w:rPr>
                  </w:pPr>
                  <w:r>
                    <w:rPr>
                      <w:rFonts w:hint="eastAsia" w:ascii="Times New Roman" w:hAnsi="Times New Roman" w:eastAsia="宋体" w:cs="Times New Roman"/>
                      <w:sz w:val="21"/>
                      <w:szCs w:val="21"/>
                      <w:vertAlign w:val="baseline"/>
                      <w:lang w:val="en-US" w:eastAsia="zh-CN" w:bidi="ar-SA"/>
                    </w:rPr>
                    <w:drawing>
                      <wp:inline distT="0" distB="0" distL="114300" distR="114300">
                        <wp:extent cx="2674620" cy="3566160"/>
                        <wp:effectExtent l="0" t="0" r="11430" b="15240"/>
                        <wp:docPr id="41" name="图片 41" descr="ad8c5b8a3b54a189b0750bda78824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ad8c5b8a3b54a189b0750bda78824c4"/>
                                <pic:cNvPicPr>
                                  <a:picLocks noChangeAspect="1"/>
                                </pic:cNvPicPr>
                              </pic:nvPicPr>
                              <pic:blipFill>
                                <a:blip r:embed="rId28"/>
                                <a:stretch>
                                  <a:fillRect/>
                                </a:stretch>
                              </pic:blipFill>
                              <pic:spPr>
                                <a:xfrm>
                                  <a:off x="0" y="0"/>
                                  <a:ext cx="2674620" cy="3566160"/>
                                </a:xfrm>
                                <a:prstGeom prst="rect">
                                  <a:avLst/>
                                </a:prstGeom>
                              </pic:spPr>
                            </pic:pic>
                          </a:graphicData>
                        </a:graphic>
                      </wp:inline>
                    </w:drawing>
                  </w:r>
                </w:p>
              </w:tc>
            </w:tr>
            <w:tr w14:paraId="4307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7" w:type="dxa"/>
                </w:tcPr>
                <w:p w14:paraId="051CD9B5">
                  <w:pPr>
                    <w:pStyle w:val="35"/>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危废仓库</w:t>
                  </w:r>
                  <w:r>
                    <w:rPr>
                      <w:rFonts w:hint="eastAsia" w:ascii="Times New Roman" w:hAnsi="Times New Roman" w:cs="Times New Roman"/>
                      <w:sz w:val="21"/>
                      <w:szCs w:val="21"/>
                      <w:vertAlign w:val="baseline"/>
                      <w:lang w:val="en-US" w:eastAsia="zh-CN"/>
                    </w:rPr>
                    <w:t>内</w:t>
                  </w:r>
                  <w:r>
                    <w:rPr>
                      <w:rFonts w:hint="default" w:ascii="Times New Roman" w:hAnsi="Times New Roman" w:eastAsia="宋体" w:cs="Times New Roman"/>
                      <w:sz w:val="21"/>
                      <w:szCs w:val="21"/>
                      <w:vertAlign w:val="baseline"/>
                      <w:lang w:val="en-US" w:eastAsia="zh-CN"/>
                    </w:rPr>
                    <w:t>摄像头</w:t>
                  </w:r>
                </w:p>
              </w:tc>
              <w:tc>
                <w:tcPr>
                  <w:tcW w:w="4428" w:type="dxa"/>
                </w:tcPr>
                <w:p w14:paraId="4ACBA85E">
                  <w:pPr>
                    <w:pStyle w:val="35"/>
                    <w:keepNext w:val="0"/>
                    <w:keepLines w:val="0"/>
                    <w:pageBreakBefore w:val="0"/>
                    <w:widowControl/>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sz w:val="18"/>
                      <w:szCs w:val="18"/>
                      <w:vertAlign w:val="baseline"/>
                      <w:lang w:val="en-US" w:eastAsia="zh-CN" w:bidi="ar-SA"/>
                    </w:rPr>
                  </w:pPr>
                  <w:r>
                    <w:rPr>
                      <w:rFonts w:hint="eastAsia" w:ascii="Times New Roman" w:hAnsi="Times New Roman" w:eastAsia="宋体" w:cs="Times New Roman"/>
                      <w:sz w:val="21"/>
                      <w:szCs w:val="21"/>
                      <w:vertAlign w:val="baseline"/>
                      <w:lang w:val="en-US" w:eastAsia="zh-CN" w:bidi="ar-SA"/>
                    </w:rPr>
                    <w:t>危险废物</w:t>
                  </w:r>
                  <w:r>
                    <w:rPr>
                      <w:rFonts w:hint="eastAsia" w:ascii="Times New Roman" w:hAnsi="Times New Roman" w:cs="Times New Roman"/>
                      <w:sz w:val="21"/>
                      <w:szCs w:val="21"/>
                      <w:vertAlign w:val="baseline"/>
                      <w:lang w:val="en-US" w:eastAsia="zh-CN" w:bidi="ar-SA"/>
                    </w:rPr>
                    <w:t>贮存</w:t>
                  </w:r>
                  <w:r>
                    <w:rPr>
                      <w:rFonts w:hint="eastAsia" w:ascii="Times New Roman" w:hAnsi="Times New Roman" w:eastAsia="宋体" w:cs="Times New Roman"/>
                      <w:sz w:val="21"/>
                      <w:szCs w:val="21"/>
                      <w:vertAlign w:val="baseline"/>
                      <w:lang w:val="en-US" w:eastAsia="zh-CN" w:bidi="ar-SA"/>
                    </w:rPr>
                    <w:t>设施</w:t>
                  </w:r>
                  <w:r>
                    <w:rPr>
                      <w:rFonts w:hint="eastAsia" w:ascii="Times New Roman" w:hAnsi="Times New Roman" w:cs="Times New Roman"/>
                      <w:sz w:val="21"/>
                      <w:szCs w:val="21"/>
                      <w:vertAlign w:val="baseline"/>
                      <w:lang w:val="en-US" w:eastAsia="zh-CN" w:bidi="ar-SA"/>
                    </w:rPr>
                    <w:t>内部</w:t>
                  </w:r>
                </w:p>
              </w:tc>
            </w:tr>
          </w:tbl>
          <w:p w14:paraId="7D66E7D1">
            <w:pPr>
              <w:pStyle w:val="23"/>
              <w:ind w:left="0" w:leftChars="0" w:firstLine="0" w:firstLineChars="0"/>
              <w:jc w:val="both"/>
            </w:pPr>
          </w:p>
          <w:p w14:paraId="06F0EF19">
            <w:pPr>
              <w:pStyle w:val="23"/>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pPr>
            <w:r>
              <w:drawing>
                <wp:inline distT="0" distB="0" distL="114300" distR="114300">
                  <wp:extent cx="5618480" cy="2879090"/>
                  <wp:effectExtent l="0" t="0" r="1270" b="1651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9"/>
                          <a:stretch>
                            <a:fillRect/>
                          </a:stretch>
                        </pic:blipFill>
                        <pic:spPr>
                          <a:xfrm>
                            <a:off x="0" y="0"/>
                            <a:ext cx="5618480" cy="2879090"/>
                          </a:xfrm>
                          <a:prstGeom prst="rect">
                            <a:avLst/>
                          </a:prstGeom>
                          <a:noFill/>
                          <a:ln>
                            <a:noFill/>
                          </a:ln>
                        </pic:spPr>
                      </pic:pic>
                    </a:graphicData>
                  </a:graphic>
                </wp:inline>
              </w:drawing>
            </w:r>
          </w:p>
          <w:p w14:paraId="3676B9E1">
            <w:pPr>
              <w:pStyle w:val="23"/>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sz w:val="21"/>
                <w:szCs w:val="21"/>
                <w:highlight w:val="none"/>
              </w:rPr>
              <w:t>图</w:t>
            </w:r>
            <w:r>
              <w:rPr>
                <w:rFonts w:hint="default" w:ascii="Times New Roman" w:hAnsi="Times New Roman" w:eastAsia="宋体" w:cs="Times New Roman"/>
                <w:b/>
                <w:bCs/>
                <w:sz w:val="21"/>
                <w:szCs w:val="21"/>
                <w:highlight w:val="none"/>
                <w:lang w:val="en-US" w:eastAsia="zh-CN"/>
              </w:rPr>
              <w:t>3-1</w:t>
            </w:r>
            <w:r>
              <w:rPr>
                <w:rFonts w:hint="eastAsia" w:ascii="Times New Roman" w:hAnsi="Times New Roman" w:eastAsia="宋体" w:cs="Times New Roman"/>
                <w:b/>
                <w:bCs/>
                <w:sz w:val="21"/>
                <w:szCs w:val="21"/>
                <w:highlight w:val="none"/>
                <w:lang w:val="en-US" w:eastAsia="zh-CN"/>
              </w:rPr>
              <w:t xml:space="preserve"> </w:t>
            </w:r>
            <w:r>
              <w:rPr>
                <w:rFonts w:hint="default" w:ascii="Times New Roman" w:hAnsi="Times New Roman" w:eastAsia="宋体" w:cs="Times New Roman"/>
                <w:b/>
                <w:bCs/>
                <w:sz w:val="21"/>
                <w:szCs w:val="21"/>
                <w:highlight w:val="none"/>
              </w:rPr>
              <w:t xml:space="preserve"> 厂区平面布置及监测点位示意图</w:t>
            </w:r>
          </w:p>
        </w:tc>
      </w:tr>
    </w:tbl>
    <w:p w14:paraId="22F5CBB1">
      <w:pPr>
        <w:keepNext w:val="0"/>
        <w:keepLines w:val="0"/>
        <w:pageBreakBefore w:val="0"/>
        <w:widowControl/>
        <w:kinsoku/>
        <w:wordWrap/>
        <w:overflowPunct/>
        <w:topLinePunct w:val="0"/>
        <w:autoSpaceDE/>
        <w:autoSpaceDN/>
        <w:bidi w:val="0"/>
        <w:adjustRightInd w:val="0"/>
        <w:snapToGrid w:val="0"/>
        <w:spacing w:after="0"/>
        <w:textAlignment w:val="auto"/>
        <w:outlineLvl w:val="0"/>
        <w:rPr>
          <w:rFonts w:eastAsia="仿宋_GB2312"/>
          <w:b/>
          <w:color w:val="000000" w:themeColor="text1"/>
          <w:sz w:val="28"/>
          <w:szCs w:val="28"/>
          <w14:textFill>
            <w14:solidFill>
              <w14:schemeClr w14:val="tx1"/>
            </w14:solidFill>
          </w14:textFill>
        </w:rPr>
        <w:sectPr>
          <w:pgSz w:w="11910" w:h="16850"/>
          <w:pgMar w:top="1418" w:right="1418" w:bottom="1418" w:left="1418" w:header="748" w:footer="680" w:gutter="0"/>
          <w:pgBorders>
            <w:top w:val="none" w:sz="0" w:space="0"/>
            <w:left w:val="none" w:sz="0" w:space="0"/>
            <w:bottom w:val="none" w:sz="0" w:space="0"/>
            <w:right w:val="none" w:sz="0" w:space="0"/>
          </w:pgBorders>
          <w:pgNumType w:fmt="decimal"/>
          <w:cols w:space="720" w:num="1"/>
          <w:docGrid w:linePitch="299" w:charSpace="0"/>
        </w:sectPr>
      </w:pPr>
    </w:p>
    <w:p w14:paraId="5A70BEB8">
      <w:pPr>
        <w:keepNext w:val="0"/>
        <w:keepLines w:val="0"/>
        <w:pageBreakBefore w:val="0"/>
        <w:widowControl/>
        <w:kinsoku/>
        <w:wordWrap/>
        <w:overflowPunct/>
        <w:topLinePunct w:val="0"/>
        <w:autoSpaceDE/>
        <w:autoSpaceDN/>
        <w:bidi w:val="0"/>
        <w:adjustRightInd w:val="0"/>
        <w:snapToGrid w:val="0"/>
        <w:spacing w:after="0"/>
        <w:textAlignment w:val="auto"/>
        <w:outlineLvl w:val="0"/>
        <w:rPr>
          <w:rFonts w:hint="default" w:eastAsia="仿宋_GB2312"/>
          <w:b/>
          <w:color w:val="000000" w:themeColor="text1"/>
          <w:sz w:val="28"/>
          <w:szCs w:val="28"/>
          <w:lang w:val="en-US" w:eastAsia="zh-CN"/>
          <w14:textFill>
            <w14:solidFill>
              <w14:schemeClr w14:val="tx1"/>
            </w14:solidFill>
          </w14:textFill>
        </w:rPr>
      </w:pPr>
      <w:r>
        <w:rPr>
          <w:rFonts w:eastAsia="仿宋_GB2312"/>
          <w:b/>
          <w:color w:val="000000" w:themeColor="text1"/>
          <w:sz w:val="28"/>
          <w:szCs w:val="28"/>
          <w14:textFill>
            <w14:solidFill>
              <w14:schemeClr w14:val="tx1"/>
            </w14:solidFill>
          </w14:textFill>
        </w:rPr>
        <w:t>表</w:t>
      </w:r>
      <w:r>
        <w:rPr>
          <w:rFonts w:hint="eastAsia" w:eastAsia="仿宋_GB2312"/>
          <w:b/>
          <w:color w:val="000000" w:themeColor="text1"/>
          <w:sz w:val="28"/>
          <w:szCs w:val="28"/>
          <w14:textFill>
            <w14:solidFill>
              <w14:schemeClr w14:val="tx1"/>
            </w14:solidFill>
          </w14:textFill>
        </w:rPr>
        <w:t>四</w:t>
      </w:r>
      <w:r>
        <w:rPr>
          <w:rFonts w:hint="eastAsia" w:eastAsia="仿宋_GB2312"/>
          <w:b/>
          <w:color w:val="000000" w:themeColor="text1"/>
          <w:sz w:val="28"/>
          <w:szCs w:val="28"/>
          <w:lang w:val="en-US" w:eastAsia="zh-CN"/>
          <w14:textFill>
            <w14:solidFill>
              <w14:schemeClr w14:val="tx1"/>
            </w14:solidFill>
          </w14:textFill>
        </w:rPr>
        <w:t xml:space="preserve"> 环境影响报告表主要结论及审批部门审批决定</w:t>
      </w:r>
    </w:p>
    <w:tbl>
      <w:tblPr>
        <w:tblStyle w:val="24"/>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1"/>
      </w:tblGrid>
      <w:tr w14:paraId="47FB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8" w:hRule="atLeast"/>
          <w:jc w:val="center"/>
        </w:trPr>
        <w:tc>
          <w:tcPr>
            <w:tcW w:w="9071" w:type="dxa"/>
            <w:vAlign w:val="top"/>
          </w:tcPr>
          <w:p w14:paraId="3D2FAAAD">
            <w:pPr>
              <w:spacing w:after="0" w:line="360" w:lineRule="auto"/>
              <w:rPr>
                <w:rFonts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建设项目环境影响报告表主要结论及审批部门审批决定：</w:t>
            </w:r>
          </w:p>
          <w:p w14:paraId="1954A8DD">
            <w:pPr>
              <w:keepNext w:val="0"/>
              <w:keepLines w:val="0"/>
              <w:pageBreakBefore w:val="0"/>
              <w:kinsoku/>
              <w:wordWrap/>
              <w:overflowPunct/>
              <w:topLinePunct w:val="0"/>
              <w:autoSpaceDE/>
              <w:autoSpaceDN/>
              <w:bidi w:val="0"/>
              <w:spacing w:after="0" w:line="360" w:lineRule="auto"/>
              <w:textAlignment w:val="auto"/>
              <w:rPr>
                <w:rFonts w:hint="default" w:ascii="Times New Roman" w:hAnsi="Times New Roman" w:eastAsia="宋体" w:cs="Times New Roman"/>
                <w:color w:val="auto"/>
                <w:sz w:val="24"/>
                <w:szCs w:val="24"/>
                <w:highlight w:val="none"/>
                <w:lang w:val="en-US" w:eastAsia="zh-CN"/>
              </w:rPr>
            </w:pPr>
            <w:bookmarkStart w:id="0" w:name="_Toc19094"/>
            <w:r>
              <w:rPr>
                <w:rFonts w:hint="default" w:ascii="Times New Roman" w:hAnsi="Times New Roman" w:eastAsia="宋体" w:cs="Times New Roman"/>
                <w:color w:val="auto"/>
                <w:sz w:val="24"/>
                <w:szCs w:val="24"/>
                <w:highlight w:val="none"/>
                <w:lang w:val="en-US" w:eastAsia="zh-CN"/>
              </w:rPr>
              <w:t>4.1 建设项目环评报告</w:t>
            </w:r>
            <w:r>
              <w:rPr>
                <w:rFonts w:hint="eastAsia" w:ascii="Times New Roman" w:hAnsi="Times New Roman" w:eastAsia="宋体" w:cs="Times New Roman"/>
                <w:color w:val="auto"/>
                <w:sz w:val="24"/>
                <w:szCs w:val="24"/>
                <w:highlight w:val="none"/>
                <w:lang w:val="en-US" w:eastAsia="zh-CN"/>
              </w:rPr>
              <w:t>表</w:t>
            </w:r>
            <w:r>
              <w:rPr>
                <w:rFonts w:hint="default" w:ascii="Times New Roman" w:hAnsi="Times New Roman" w:eastAsia="宋体" w:cs="Times New Roman"/>
                <w:color w:val="auto"/>
                <w:sz w:val="24"/>
                <w:szCs w:val="24"/>
                <w:highlight w:val="none"/>
                <w:lang w:val="en-US" w:eastAsia="zh-CN"/>
              </w:rPr>
              <w:t>的主要结论与建议</w:t>
            </w:r>
            <w:bookmarkEnd w:id="0"/>
          </w:p>
          <w:p w14:paraId="3909F1E7">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木制品加工项目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环境影响报告表</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的主要结论如下：</w:t>
            </w:r>
          </w:p>
          <w:p w14:paraId="5022F76F">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宋体" w:cs="Times New Roman"/>
                <w:b w:val="0"/>
                <w:bCs/>
                <w:color w:val="auto"/>
                <w:sz w:val="24"/>
              </w:rPr>
            </w:pPr>
            <w:r>
              <w:rPr>
                <w:rFonts w:hint="default" w:ascii="Times New Roman" w:hAnsi="Times New Roman" w:eastAsia="宋体" w:cs="Times New Roman"/>
                <w:b w:val="0"/>
                <w:bCs/>
                <w:color w:val="000000" w:themeColor="text1"/>
                <w:sz w:val="24"/>
                <w14:textFill>
                  <w14:solidFill>
                    <w14:schemeClr w14:val="tx1"/>
                  </w14:solidFill>
                </w14:textFill>
              </w:rPr>
              <w:t>本建设项目的环境影响报告表是在</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沭阳县恒汐木业制品厂</w:t>
            </w:r>
            <w:r>
              <w:rPr>
                <w:rFonts w:hint="default" w:ascii="Times New Roman" w:hAnsi="Times New Roman" w:eastAsia="宋体" w:cs="Times New Roman"/>
                <w:b w:val="0"/>
                <w:bCs/>
                <w:color w:val="000000" w:themeColor="text1"/>
                <w:sz w:val="24"/>
                <w14:textFill>
                  <w14:solidFill>
                    <w14:schemeClr w14:val="tx1"/>
                  </w14:solidFill>
                </w14:textFill>
              </w:rPr>
              <w:t>提</w:t>
            </w:r>
            <w:r>
              <w:rPr>
                <w:rFonts w:hint="default" w:ascii="Times New Roman" w:hAnsi="Times New Roman" w:eastAsia="宋体" w:cs="Times New Roman"/>
                <w:b w:val="0"/>
                <w:bCs/>
                <w:color w:val="auto"/>
                <w:sz w:val="24"/>
              </w:rPr>
              <w:t>供的有关资料基础上编制而成的。若该公司在建设规模有变动，请报环境审批部门再行审批。</w:t>
            </w:r>
          </w:p>
          <w:p w14:paraId="0CD02266">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宋体" w:cs="Times New Roman"/>
                <w:b w:val="0"/>
                <w:bCs/>
                <w:color w:val="auto"/>
                <w:sz w:val="24"/>
              </w:rPr>
            </w:pPr>
            <w:r>
              <w:rPr>
                <w:rFonts w:hint="default" w:ascii="Times New Roman" w:hAnsi="Times New Roman" w:eastAsia="宋体" w:cs="Times New Roman"/>
                <w:b w:val="0"/>
                <w:bCs/>
                <w:color w:val="auto"/>
                <w:sz w:val="24"/>
              </w:rPr>
              <w:t>从项目的工程分析和排污情况和环保角度分析，要求建设方在工程实施过程中，应严格执行</w:t>
            </w:r>
            <w:r>
              <w:rPr>
                <w:rFonts w:hint="eastAsia" w:ascii="Times New Roman" w:hAnsi="Times New Roman" w:eastAsia="宋体" w:cs="Times New Roman"/>
                <w:b w:val="0"/>
                <w:bCs/>
                <w:color w:val="auto"/>
                <w:sz w:val="24"/>
                <w:lang w:eastAsia="zh-CN"/>
              </w:rPr>
              <w:t>“</w:t>
            </w:r>
            <w:r>
              <w:rPr>
                <w:rFonts w:hint="default" w:ascii="Times New Roman" w:hAnsi="Times New Roman" w:eastAsia="宋体" w:cs="Times New Roman"/>
                <w:b w:val="0"/>
                <w:bCs/>
                <w:color w:val="auto"/>
                <w:sz w:val="24"/>
              </w:rPr>
              <w:t>三同时</w:t>
            </w:r>
            <w:r>
              <w:rPr>
                <w:rFonts w:hint="eastAsia" w:ascii="Times New Roman" w:hAnsi="Times New Roman" w:eastAsia="宋体" w:cs="Times New Roman"/>
                <w:b w:val="0"/>
                <w:bCs/>
                <w:color w:val="auto"/>
                <w:sz w:val="24"/>
                <w:lang w:eastAsia="zh-CN"/>
              </w:rPr>
              <w:t>”</w:t>
            </w:r>
            <w:r>
              <w:rPr>
                <w:rFonts w:hint="default" w:ascii="Times New Roman" w:hAnsi="Times New Roman" w:eastAsia="宋体" w:cs="Times New Roman"/>
                <w:b w:val="0"/>
                <w:bCs/>
                <w:color w:val="auto"/>
                <w:sz w:val="24"/>
              </w:rPr>
              <w:t>制度，项目建成后，加强环境管理，使污染物得到有效的控制。</w:t>
            </w:r>
          </w:p>
          <w:p w14:paraId="34281EB7">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rPr>
              <w:t>综上所述，该项目对各项污染物采取相关措施，并加强管理，认真落实建设工程的全部环保措施，达到规定的要求，对环境的影响比较小，因此从环境保护角度来讲，该项目的建设是可行的</w:t>
            </w:r>
            <w:r>
              <w:rPr>
                <w:rFonts w:hint="eastAsia" w:ascii="Times New Roman" w:hAnsi="Times New Roman" w:eastAsia="宋体" w:cs="Times New Roman"/>
                <w:b w:val="0"/>
                <w:bCs/>
                <w:color w:val="auto"/>
                <w:sz w:val="24"/>
                <w:szCs w:val="24"/>
                <w:highlight w:val="none"/>
                <w:lang w:val="en-US" w:eastAsia="zh-CN"/>
              </w:rPr>
              <w:t>。</w:t>
            </w:r>
          </w:p>
          <w:p w14:paraId="54CF7C11">
            <w:pPr>
              <w:keepNext w:val="0"/>
              <w:keepLines w:val="0"/>
              <w:pageBreakBefore w:val="0"/>
              <w:kinsoku/>
              <w:wordWrap/>
              <w:overflowPunct/>
              <w:topLinePunct w:val="0"/>
              <w:autoSpaceDE/>
              <w:autoSpaceDN/>
              <w:bidi w:val="0"/>
              <w:spacing w:after="0" w:line="360" w:lineRule="auto"/>
              <w:textAlignment w:val="auto"/>
              <w:rPr>
                <w:rFonts w:hint="default" w:ascii="Times New Roman" w:hAnsi="Times New Roman" w:eastAsia="宋体" w:cs="Times New Roman"/>
                <w:color w:val="auto"/>
                <w:sz w:val="24"/>
                <w:szCs w:val="24"/>
                <w:lang w:val="en-US" w:eastAsia="zh-CN"/>
              </w:rPr>
            </w:pPr>
            <w:bookmarkStart w:id="1" w:name="_Toc26663"/>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val="en-US" w:eastAsia="zh-CN"/>
              </w:rPr>
              <w:t>2 审批部门审批决定</w:t>
            </w:r>
            <w:bookmarkEnd w:id="1"/>
          </w:p>
          <w:p w14:paraId="73C983C2">
            <w:pPr>
              <w:keepNext w:val="0"/>
              <w:keepLines w:val="0"/>
              <w:pageBreakBefore w:val="0"/>
              <w:widowControl/>
              <w:kinsoku/>
              <w:wordWrap/>
              <w:overflowPunct/>
              <w:topLinePunct w:val="0"/>
              <w:autoSpaceDE/>
              <w:autoSpaceDN/>
              <w:bidi w:val="0"/>
              <w:adjustRightInd w:val="0"/>
              <w:snapToGrid/>
              <w:spacing w:after="0" w:line="360" w:lineRule="auto"/>
              <w:ind w:firstLine="480" w:firstLineChars="200"/>
              <w:jc w:val="both"/>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auto"/>
                <w:sz w:val="24"/>
                <w:szCs w:val="24"/>
                <w:lang w:val="en-US" w:eastAsia="zh-CN"/>
              </w:rPr>
              <w:t>根据</w:t>
            </w:r>
            <w:r>
              <w:rPr>
                <w:rFonts w:hint="default"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沭阳县恒汐木业制品厂木制品加工项目环境影响</w:t>
            </w:r>
            <w:r>
              <w:rPr>
                <w:rFonts w:hint="default" w:ascii="Times New Roman" w:hAnsi="Times New Roman" w:eastAsia="宋体" w:cs="Times New Roman"/>
                <w:color w:val="auto"/>
                <w:sz w:val="24"/>
                <w:szCs w:val="24"/>
                <w:lang w:val="en-US" w:eastAsia="zh-CN"/>
              </w:rPr>
              <w:t>报告</w:t>
            </w:r>
            <w:r>
              <w:rPr>
                <w:rFonts w:hint="eastAsia" w:ascii="Times New Roman" w:hAnsi="Times New Roman" w:eastAsia="宋体" w:cs="Times New Roman"/>
                <w:color w:val="auto"/>
                <w:sz w:val="24"/>
                <w:szCs w:val="24"/>
                <w:lang w:val="en-US" w:eastAsia="zh-CN"/>
              </w:rPr>
              <w:t>表</w:t>
            </w:r>
            <w:r>
              <w:rPr>
                <w:rFonts w:hint="default" w:ascii="Times New Roman" w:hAnsi="Times New Roman" w:eastAsia="宋体" w:cs="Times New Roman"/>
                <w:color w:val="auto"/>
                <w:sz w:val="24"/>
                <w:szCs w:val="24"/>
                <w:lang w:val="en-US" w:eastAsia="zh-CN"/>
              </w:rPr>
              <w:t>的</w:t>
            </w:r>
            <w:r>
              <w:rPr>
                <w:rFonts w:hint="eastAsia" w:ascii="Times New Roman" w:hAnsi="Times New Roman" w:eastAsia="宋体" w:cs="Times New Roman"/>
                <w:color w:val="auto"/>
                <w:sz w:val="24"/>
                <w:szCs w:val="24"/>
                <w:lang w:val="en-US" w:eastAsia="zh-CN"/>
              </w:rPr>
              <w:t>批复</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宿环建管表</w:t>
            </w:r>
            <w:r>
              <w:rPr>
                <w:rFonts w:hint="default" w:ascii="Times New Roman" w:hAnsi="Times New Roman" w:eastAsia="宋体" w:cs="Times New Roman"/>
                <w:color w:val="auto"/>
                <w:sz w:val="24"/>
                <w:szCs w:val="24"/>
                <w:lang w:val="en-US" w:eastAsia="zh-CN"/>
              </w:rPr>
              <w:t>〔202</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1058</w:t>
            </w:r>
            <w:r>
              <w:rPr>
                <w:rFonts w:hint="default" w:ascii="Times New Roman" w:hAnsi="Times New Roman" w:eastAsia="宋体" w:cs="Times New Roman"/>
                <w:color w:val="auto"/>
                <w:sz w:val="24"/>
                <w:szCs w:val="24"/>
                <w:lang w:val="en-US" w:eastAsia="zh-CN"/>
              </w:rPr>
              <w:t>号</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）可知：</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从环保角度分析，同意你单位按《报告表》所述内容和本批复要求，在江苏省沭阳县青伊湖镇湖湾村十三组拟选地点，建设木制品加工项目</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详见附件。</w:t>
            </w:r>
          </w:p>
          <w:p w14:paraId="6D3B5502">
            <w:pPr>
              <w:pStyle w:val="3"/>
              <w:keepNext/>
              <w:keepLines/>
              <w:pageBreakBefore w:val="0"/>
              <w:widowControl/>
              <w:kinsoku/>
              <w:wordWrap/>
              <w:overflowPunct/>
              <w:topLinePunct w:val="0"/>
              <w:autoSpaceDE/>
              <w:autoSpaceDN/>
              <w:bidi w:val="0"/>
              <w:adjustRightInd w:val="0"/>
              <w:snapToGrid w:val="0"/>
              <w:spacing w:after="0" w:line="360" w:lineRule="auto"/>
              <w:textAlignment w:val="auto"/>
              <w:outlineLvl w:val="9"/>
              <w:rPr>
                <w:rFonts w:hint="default" w:ascii="Times New Roman" w:hAnsi="Times New Roman" w:eastAsia="宋体" w:cs="Times New Roman"/>
                <w:b w:val="0"/>
                <w:color w:val="auto"/>
                <w:sz w:val="24"/>
                <w:szCs w:val="24"/>
                <w:lang w:val="en-US" w:eastAsia="zh-CN" w:bidi="ar-SA"/>
              </w:rPr>
            </w:pPr>
            <w:r>
              <w:rPr>
                <w:rFonts w:hint="eastAsia" w:ascii="Times New Roman" w:hAnsi="Times New Roman" w:eastAsia="宋体" w:cs="Times New Roman"/>
                <w:b w:val="0"/>
                <w:color w:val="auto"/>
                <w:sz w:val="24"/>
                <w:szCs w:val="24"/>
                <w:lang w:val="en-US" w:eastAsia="zh-CN" w:bidi="ar-SA"/>
              </w:rPr>
              <w:t xml:space="preserve">4.3 </w:t>
            </w:r>
            <w:r>
              <w:rPr>
                <w:rFonts w:hint="default" w:ascii="Times New Roman" w:hAnsi="Times New Roman" w:eastAsia="宋体" w:cs="Times New Roman"/>
                <w:b w:val="0"/>
                <w:color w:val="auto"/>
                <w:sz w:val="24"/>
                <w:szCs w:val="24"/>
                <w:lang w:val="en-US" w:eastAsia="zh-CN" w:bidi="ar-SA"/>
              </w:rPr>
              <w:t>环评批复环保落实情况检查</w:t>
            </w:r>
          </w:p>
          <w:tbl>
            <w:tblPr>
              <w:tblStyle w:val="24"/>
              <w:tblW w:w="872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4385"/>
              <w:gridCol w:w="3549"/>
            </w:tblGrid>
            <w:tr w14:paraId="2BCD39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dxa"/>
                  <w:tcBorders>
                    <w:tl2br w:val="nil"/>
                    <w:tr2bl w:val="nil"/>
                  </w:tcBorders>
                  <w:noWrap w:val="0"/>
                  <w:vAlign w:val="center"/>
                </w:tcPr>
                <w:p w14:paraId="76559C6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rPr>
                  </w:pPr>
                  <w:bookmarkStart w:id="2" w:name="_Toc22370"/>
                  <w:r>
                    <w:rPr>
                      <w:rFonts w:hint="default" w:ascii="Times New Roman" w:hAnsi="Times New Roman" w:eastAsia="宋体" w:cs="Times New Roman"/>
                      <w:b/>
                      <w:color w:val="auto"/>
                      <w:sz w:val="21"/>
                      <w:szCs w:val="21"/>
                      <w:highlight w:val="none"/>
                    </w:rPr>
                    <w:t>序号</w:t>
                  </w:r>
                  <w:bookmarkEnd w:id="2"/>
                </w:p>
              </w:tc>
              <w:tc>
                <w:tcPr>
                  <w:tcW w:w="4385" w:type="dxa"/>
                  <w:tcBorders>
                    <w:tl2br w:val="nil"/>
                    <w:tr2bl w:val="nil"/>
                  </w:tcBorders>
                  <w:noWrap w:val="0"/>
                  <w:vAlign w:val="center"/>
                </w:tcPr>
                <w:p w14:paraId="4E849D1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rPr>
                  </w:pPr>
                  <w:bookmarkStart w:id="3" w:name="_Toc18469"/>
                  <w:r>
                    <w:rPr>
                      <w:rFonts w:hint="default" w:ascii="Times New Roman" w:hAnsi="Times New Roman" w:eastAsia="宋体" w:cs="Times New Roman"/>
                      <w:b/>
                      <w:color w:val="auto"/>
                      <w:sz w:val="21"/>
                      <w:szCs w:val="21"/>
                      <w:highlight w:val="none"/>
                    </w:rPr>
                    <w:t>环评批复要求</w:t>
                  </w:r>
                  <w:bookmarkEnd w:id="3"/>
                </w:p>
              </w:tc>
              <w:tc>
                <w:tcPr>
                  <w:tcW w:w="3549" w:type="dxa"/>
                  <w:tcBorders>
                    <w:tl2br w:val="nil"/>
                    <w:tr2bl w:val="nil"/>
                  </w:tcBorders>
                  <w:noWrap w:val="0"/>
                  <w:vAlign w:val="center"/>
                </w:tcPr>
                <w:p w14:paraId="5A2D496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eastAsia="zh-CN"/>
                    </w:rPr>
                  </w:pPr>
                  <w:bookmarkStart w:id="4" w:name="_Toc213"/>
                  <w:r>
                    <w:rPr>
                      <w:rFonts w:hint="default" w:ascii="Times New Roman" w:hAnsi="Times New Roman" w:eastAsia="宋体" w:cs="Times New Roman"/>
                      <w:b/>
                      <w:color w:val="auto"/>
                      <w:sz w:val="21"/>
                      <w:szCs w:val="21"/>
                      <w:highlight w:val="none"/>
                    </w:rPr>
                    <w:t>批复落实情况</w:t>
                  </w:r>
                  <w:bookmarkEnd w:id="4"/>
                </w:p>
              </w:tc>
            </w:tr>
            <w:tr w14:paraId="22EFB9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dxa"/>
                  <w:tcBorders>
                    <w:tl2br w:val="nil"/>
                    <w:tr2bl w:val="nil"/>
                  </w:tcBorders>
                  <w:noWrap w:val="0"/>
                  <w:vAlign w:val="center"/>
                </w:tcPr>
                <w:p w14:paraId="367F69E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1</w:t>
                  </w:r>
                </w:p>
              </w:tc>
              <w:tc>
                <w:tcPr>
                  <w:tcW w:w="4385" w:type="dxa"/>
                  <w:tcBorders>
                    <w:tl2br w:val="nil"/>
                    <w:tr2bl w:val="nil"/>
                  </w:tcBorders>
                  <w:shd w:val="clear" w:color="auto" w:fill="auto"/>
                  <w:noWrap w:val="0"/>
                  <w:vAlign w:val="center"/>
                </w:tcPr>
                <w:p w14:paraId="4D37A2CA">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该项目在工程设计、建设和运行管理中，必须严格落实《报告表》中提出的生态环境保护措施要求，严格执行生态环境“三同时”制度，确保各项污染物稳定达标排放。</w:t>
                  </w:r>
                </w:p>
              </w:tc>
              <w:tc>
                <w:tcPr>
                  <w:tcW w:w="3549" w:type="dxa"/>
                  <w:tcBorders>
                    <w:tl2br w:val="nil"/>
                    <w:tr2bl w:val="nil"/>
                  </w:tcBorders>
                  <w:noWrap w:val="0"/>
                  <w:vAlign w:val="center"/>
                </w:tcPr>
                <w:p w14:paraId="109125D6">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已按照环评文件及批复内容执行</w:t>
                  </w:r>
                </w:p>
              </w:tc>
            </w:tr>
            <w:tr w14:paraId="486C87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dxa"/>
                  <w:tcBorders>
                    <w:tl2br w:val="nil"/>
                    <w:tr2bl w:val="nil"/>
                  </w:tcBorders>
                  <w:noWrap w:val="0"/>
                  <w:vAlign w:val="center"/>
                </w:tcPr>
                <w:p w14:paraId="412CB88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2</w:t>
                  </w:r>
                </w:p>
              </w:tc>
              <w:tc>
                <w:tcPr>
                  <w:tcW w:w="4385" w:type="dxa"/>
                  <w:tcBorders>
                    <w:tl2br w:val="nil"/>
                    <w:tr2bl w:val="nil"/>
                  </w:tcBorders>
                  <w:shd w:val="clear" w:color="auto" w:fill="auto"/>
                  <w:noWrap w:val="0"/>
                  <w:vAlign w:val="center"/>
                </w:tcPr>
                <w:p w14:paraId="509CF2DE">
                  <w:pPr>
                    <w:pStyle w:val="9"/>
                    <w:keepNext w:val="0"/>
                    <w:keepLines w:val="0"/>
                    <w:pageBreakBefore w:val="0"/>
                    <w:widowControl/>
                    <w:kinsoku/>
                    <w:wordWrap/>
                    <w:overflowPunct/>
                    <w:topLinePunct w:val="0"/>
                    <w:autoSpaceDE/>
                    <w:autoSpaceDN/>
                    <w:bidi w:val="0"/>
                    <w:adjustRightInd w:val="0"/>
                    <w:snapToGrid w:val="0"/>
                    <w:spacing w:after="0" w:line="360" w:lineRule="atLeast"/>
                    <w:ind w:right="0" w:rightChars="0"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全过程贯彻清洁生产原则和循环经济理念，采用先进工艺和设备，加强生产和环境管理，减少污染物产生量和排放量。项目使用的脲醛树脂胶等必须满足《江苏省挥发性有机物清洁原料替代工作方案》（苏大气办〔2021〕2号）技术指标要求，并提供检测报告。原1t/h生物质锅炉需按《产业结构调整指导目录（2024年本）》要求进行关停淘汰，并纳入竣工环保验收管理。现有生物质锅炉如纳入关停或淘汰计划，也需按计划关停淘汰。</w:t>
                  </w:r>
                </w:p>
              </w:tc>
              <w:tc>
                <w:tcPr>
                  <w:tcW w:w="3549" w:type="dxa"/>
                  <w:tcBorders>
                    <w:tl2br w:val="nil"/>
                    <w:tr2bl w:val="nil"/>
                  </w:tcBorders>
                  <w:noWrap w:val="0"/>
                  <w:vAlign w:val="center"/>
                </w:tcPr>
                <w:p w14:paraId="0C0ACE85">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已按照环评文件及批复内容执行，已拆除1t/h生物质锅炉</w:t>
                  </w:r>
                </w:p>
              </w:tc>
            </w:tr>
            <w:tr w14:paraId="737A00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dxa"/>
                  <w:tcBorders>
                    <w:tl2br w:val="nil"/>
                    <w:tr2bl w:val="nil"/>
                  </w:tcBorders>
                  <w:noWrap w:val="0"/>
                  <w:vAlign w:val="center"/>
                </w:tcPr>
                <w:p w14:paraId="087DDE8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3</w:t>
                  </w:r>
                </w:p>
              </w:tc>
              <w:tc>
                <w:tcPr>
                  <w:tcW w:w="4385" w:type="dxa"/>
                  <w:tcBorders>
                    <w:tl2br w:val="nil"/>
                    <w:tr2bl w:val="nil"/>
                  </w:tcBorders>
                  <w:shd w:val="clear" w:color="auto" w:fill="auto"/>
                  <w:noWrap w:val="0"/>
                  <w:vAlign w:val="center"/>
                </w:tcPr>
                <w:p w14:paraId="341D7092">
                  <w:pPr>
                    <w:pStyle w:val="9"/>
                    <w:keepNext w:val="0"/>
                    <w:keepLines w:val="0"/>
                    <w:pageBreakBefore w:val="0"/>
                    <w:widowControl/>
                    <w:kinsoku/>
                    <w:wordWrap/>
                    <w:overflowPunct/>
                    <w:topLinePunct w:val="0"/>
                    <w:autoSpaceDE/>
                    <w:autoSpaceDN/>
                    <w:bidi w:val="0"/>
                    <w:adjustRightInd w:val="0"/>
                    <w:snapToGrid w:val="0"/>
                    <w:spacing w:after="0" w:line="360" w:lineRule="atLeast"/>
                    <w:ind w:right="0" w:rightChars="0"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按“清污分流、雨污分流、分类收集、分质处理”原则设计、建设、完善厂区给排水系统。项目生活污水经化粪池预处理后，达到《城市污水再生利用绿地灌溉水质》（GB/T25499-2010）标准后回用于厂区绿化不外排。</w:t>
                  </w:r>
                </w:p>
              </w:tc>
              <w:tc>
                <w:tcPr>
                  <w:tcW w:w="3549" w:type="dxa"/>
                  <w:tcBorders>
                    <w:tl2br w:val="nil"/>
                    <w:tr2bl w:val="nil"/>
                  </w:tcBorders>
                  <w:noWrap w:val="0"/>
                  <w:vAlign w:val="center"/>
                </w:tcPr>
                <w:p w14:paraId="608CFB84">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按“雨污分流”原则，建设给排水管网。本项目生活污水经厂区化粪池预处理后，用于厂区绿化委托附近村民拉运。</w:t>
                  </w:r>
                </w:p>
              </w:tc>
            </w:tr>
            <w:tr w14:paraId="0D5EA5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dxa"/>
                  <w:tcBorders>
                    <w:tl2br w:val="nil"/>
                    <w:tr2bl w:val="nil"/>
                  </w:tcBorders>
                  <w:noWrap w:val="0"/>
                  <w:vAlign w:val="center"/>
                </w:tcPr>
                <w:p w14:paraId="736F750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4</w:t>
                  </w:r>
                </w:p>
              </w:tc>
              <w:tc>
                <w:tcPr>
                  <w:tcW w:w="4385" w:type="dxa"/>
                  <w:tcBorders>
                    <w:tl2br w:val="nil"/>
                    <w:tr2bl w:val="nil"/>
                  </w:tcBorders>
                  <w:shd w:val="clear" w:color="auto" w:fill="auto"/>
                  <w:noWrap w:val="0"/>
                  <w:vAlign w:val="center"/>
                </w:tcPr>
                <w:p w14:paraId="317A7CB8">
                  <w:pPr>
                    <w:pStyle w:val="9"/>
                    <w:keepNext w:val="0"/>
                    <w:keepLines w:val="0"/>
                    <w:pageBreakBefore w:val="0"/>
                    <w:widowControl/>
                    <w:kinsoku/>
                    <w:wordWrap/>
                    <w:overflowPunct/>
                    <w:topLinePunct w:val="0"/>
                    <w:autoSpaceDE/>
                    <w:autoSpaceDN/>
                    <w:bidi w:val="0"/>
                    <w:adjustRightInd w:val="0"/>
                    <w:snapToGrid w:val="0"/>
                    <w:spacing w:after="0" w:line="360" w:lineRule="atLeast"/>
                    <w:ind w:right="0" w:rightChars="0"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落实《报告表》提出的废气治理措施，确保废气的处理效率及排气筒高度达到《报告表》提出的要求，有效控制无组织废气排放。按照《报告表》要求设置卫生防护距离，防护距离内不得有环境敏感目标。生产废气中非甲烷总烃、甲醛、颗粒物有组织排放执行江苏省《木材加工行业大气污染物排放标准》（DB32/4436-2022）中表1排放标准，2.1t/h生物质锅炉燃烧废气经“SNCR+多管除尘+SCR脱硝+袋式除尘+双碱法脱硫”处理后由30米高排气筒排放，生物质锅炉燃烧废气执行江苏省《锅炉大气污染物排放标准》（DB32/4385-2022）表1中城市建成区标准；厂区内甲醛、非甲烷总烃排放执行江苏省《木材加工行业大气污染物排放标准》（DB32/4436-2022）表3标准；厂界非甲烷总烃、甲醛无组织排放执行江苏省《木材加工行业大气污染物排放标准》（DB32/4436-2022）表4标准，颗粒物无组织排放执行江苏省《大气污染物综合排放标准》（DB32/4041-2021）表3标准。</w:t>
                  </w:r>
                </w:p>
              </w:tc>
              <w:tc>
                <w:tcPr>
                  <w:tcW w:w="3549" w:type="dxa"/>
                  <w:tcBorders>
                    <w:tl2br w:val="nil"/>
                    <w:tr2bl w:val="nil"/>
                  </w:tcBorders>
                  <w:noWrap w:val="0"/>
                  <w:vAlign w:val="center"/>
                </w:tcPr>
                <w:p w14:paraId="061D9116">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产生的废气主要为涂胶、热压工序产生的有机废气；抽条、裁边、砂光工序产生的颗粒物。涂胶、热压废气经集气罩+二级活性炭吸附装置处理后从15米（DA001）高排气筒排出；抽条工序产生的颗粒物经吸气臂+2套袋式除尘器处理后从15米（DA002、DA003）高排气筒排出；裁边、砂光工序产生的颗粒物经吸气臂+袋式除尘器处理后从15米（DA004）高排气筒排出</w:t>
                  </w:r>
                </w:p>
              </w:tc>
            </w:tr>
            <w:tr w14:paraId="0C9F9A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dxa"/>
                  <w:tcBorders>
                    <w:tl2br w:val="nil"/>
                    <w:tr2bl w:val="nil"/>
                  </w:tcBorders>
                  <w:noWrap w:val="0"/>
                  <w:vAlign w:val="center"/>
                </w:tcPr>
                <w:p w14:paraId="0609101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5</w:t>
                  </w:r>
                </w:p>
              </w:tc>
              <w:tc>
                <w:tcPr>
                  <w:tcW w:w="4385" w:type="dxa"/>
                  <w:tcBorders>
                    <w:tl2br w:val="nil"/>
                    <w:tr2bl w:val="nil"/>
                  </w:tcBorders>
                  <w:shd w:val="clear" w:color="auto" w:fill="auto"/>
                  <w:noWrap w:val="0"/>
                  <w:vAlign w:val="center"/>
                </w:tcPr>
                <w:p w14:paraId="4A22A865">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严格落实声环境保护措施。应选用低噪声设备，并采取有效的减振、隔声、消声等降噪措施，确保厂界噪声达到《工业企业厂界环境噪声排放标准》（GB 12348-2008）2类标准。</w:t>
                  </w:r>
                </w:p>
              </w:tc>
              <w:tc>
                <w:tcPr>
                  <w:tcW w:w="3549" w:type="dxa"/>
                  <w:tcBorders>
                    <w:tl2br w:val="nil"/>
                    <w:tr2bl w:val="nil"/>
                  </w:tcBorders>
                  <w:noWrap w:val="0"/>
                  <w:vAlign w:val="center"/>
                </w:tcPr>
                <w:p w14:paraId="2D7EB11E">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合理进行厂区布置，选用低噪声设备、合理布局、厂房隔声、隔声罩、减震垫、绿化降噪等</w:t>
                  </w:r>
                </w:p>
              </w:tc>
            </w:tr>
            <w:tr w14:paraId="515B74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dxa"/>
                  <w:tcBorders>
                    <w:tl2br w:val="nil"/>
                    <w:tr2bl w:val="nil"/>
                  </w:tcBorders>
                  <w:noWrap w:val="0"/>
                  <w:vAlign w:val="center"/>
                </w:tcPr>
                <w:p w14:paraId="78605BC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6</w:t>
                  </w:r>
                </w:p>
              </w:tc>
              <w:tc>
                <w:tcPr>
                  <w:tcW w:w="4385" w:type="dxa"/>
                  <w:tcBorders>
                    <w:tl2br w:val="nil"/>
                    <w:tr2bl w:val="nil"/>
                  </w:tcBorders>
                  <w:noWrap w:val="0"/>
                  <w:vAlign w:val="center"/>
                </w:tcPr>
                <w:p w14:paraId="51C88EA2">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按“资源化、减量化、无害化”原则落实各类固体废物的收集、处置和综合利用措施。固体废物在厂内的堆放、贮存、转移应符合《一般工业固体废物贮存和填埋污染控制标准》（GB 18599-2020）、《危险废物贮存污染控制标准》（GB 18597-2023），防止产生二次污染。危险废物转移应当遵循就近原则，及时清运并委托有资质单位规范处置。项目产生的一般工业固体废物、危险废物纳入江苏省固体废物管理信息系统管理。</w:t>
                  </w:r>
                </w:p>
              </w:tc>
              <w:tc>
                <w:tcPr>
                  <w:tcW w:w="3549" w:type="dxa"/>
                  <w:tcBorders>
                    <w:tl2br w:val="nil"/>
                    <w:tr2bl w:val="nil"/>
                  </w:tcBorders>
                  <w:noWrap w:val="0"/>
                  <w:vAlign w:val="center"/>
                </w:tcPr>
                <w:p w14:paraId="794C7FBC">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本项目产生的固废主要为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职工生活垃圾、废边角料、废胶渣、废胶桶、袋式除尘器收集粉尘、炉渣、废活性炭、化粪池污泥、废油和废油桶。</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职工</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生活垃圾</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、化粪池污泥</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由环卫部门定期清运；边角料</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、收集的粉尘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收集外售；废</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胶渣</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废胶桶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、废活性炭、</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废油、废油桶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委托有资质单位处理</w:t>
                  </w:r>
                </w:p>
              </w:tc>
            </w:tr>
            <w:tr w14:paraId="0FDAB5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dxa"/>
                  <w:tcBorders>
                    <w:tl2br w:val="nil"/>
                    <w:tr2bl w:val="nil"/>
                  </w:tcBorders>
                  <w:noWrap w:val="0"/>
                  <w:vAlign w:val="center"/>
                </w:tcPr>
                <w:p w14:paraId="4133987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eastAsia" w:ascii="Times New Roman" w:hAnsi="Times New Roman" w:eastAsia="宋体" w:cs="Times New Roman"/>
                      <w:b/>
                      <w:color w:val="auto"/>
                      <w:sz w:val="21"/>
                      <w:szCs w:val="21"/>
                      <w:highlight w:val="none"/>
                      <w:lang w:val="en-US" w:eastAsia="zh-CN"/>
                    </w:rPr>
                  </w:pPr>
                </w:p>
              </w:tc>
              <w:tc>
                <w:tcPr>
                  <w:tcW w:w="4385" w:type="dxa"/>
                  <w:tcBorders>
                    <w:tl2br w:val="nil"/>
                    <w:tr2bl w:val="nil"/>
                  </w:tcBorders>
                  <w:noWrap w:val="0"/>
                  <w:vAlign w:val="center"/>
                </w:tcPr>
                <w:p w14:paraId="430E916C">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做好土壤和地下水污染防治工作。落实《报告表》中提出的分区防渗要求，防止污染土壤和地下水。</w:t>
                  </w:r>
                </w:p>
              </w:tc>
              <w:tc>
                <w:tcPr>
                  <w:tcW w:w="3549" w:type="dxa"/>
                  <w:tcBorders>
                    <w:tl2br w:val="nil"/>
                    <w:tr2bl w:val="nil"/>
                  </w:tcBorders>
                  <w:noWrap w:val="0"/>
                  <w:vAlign w:val="center"/>
                </w:tcPr>
                <w:p w14:paraId="5D7A70F6">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auto"/>
                      <w:sz w:val="21"/>
                      <w:szCs w:val="21"/>
                      <w:highlight w:val="none"/>
                      <w:lang w:val="en-US" w:eastAsia="zh-CN"/>
                    </w:rPr>
                    <w:t>已按照环评文件及批复内容执行</w:t>
                  </w:r>
                </w:p>
              </w:tc>
            </w:tr>
            <w:tr w14:paraId="26379B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dxa"/>
                  <w:tcBorders>
                    <w:tl2br w:val="nil"/>
                    <w:tr2bl w:val="nil"/>
                  </w:tcBorders>
                  <w:noWrap w:val="0"/>
                  <w:vAlign w:val="center"/>
                </w:tcPr>
                <w:p w14:paraId="606DC83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7</w:t>
                  </w:r>
                </w:p>
              </w:tc>
              <w:tc>
                <w:tcPr>
                  <w:tcW w:w="4385" w:type="dxa"/>
                  <w:tcBorders>
                    <w:tl2br w:val="nil"/>
                    <w:tr2bl w:val="nil"/>
                  </w:tcBorders>
                  <w:noWrap w:val="0"/>
                  <w:vAlign w:val="center"/>
                </w:tcPr>
                <w:p w14:paraId="26076B0B">
                  <w:pPr>
                    <w:pStyle w:val="9"/>
                    <w:keepNext w:val="0"/>
                    <w:keepLines w:val="0"/>
                    <w:pageBreakBefore w:val="0"/>
                    <w:widowControl/>
                    <w:kinsoku/>
                    <w:wordWrap/>
                    <w:overflowPunct/>
                    <w:topLinePunct w:val="0"/>
                    <w:autoSpaceDE/>
                    <w:autoSpaceDN/>
                    <w:bidi w:val="0"/>
                    <w:adjustRightInd w:val="0"/>
                    <w:snapToGrid w:val="0"/>
                    <w:spacing w:after="0" w:line="360" w:lineRule="atLeast"/>
                    <w:ind w:right="0" w:firstLine="420" w:firstLineChars="200"/>
                    <w:jc w:val="both"/>
                    <w:textAlignment w:val="auto"/>
                    <w:outlineLvl w:val="9"/>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按要求规范设置各类排污口及其标志，并按污染源自动控制相关管理要求建设、安装用电监控和污染物自动监测设备及其配套设施。按《报告表》提出的环境管理与监测计划实施日常环境管理与监测，监测结果及相关资料备查。</w:t>
                  </w:r>
                </w:p>
              </w:tc>
              <w:tc>
                <w:tcPr>
                  <w:tcW w:w="3549" w:type="dxa"/>
                  <w:tcBorders>
                    <w:tl2br w:val="nil"/>
                    <w:tr2bl w:val="nil"/>
                  </w:tcBorders>
                  <w:noWrap w:val="0"/>
                  <w:vAlign w:val="center"/>
                </w:tcPr>
                <w:p w14:paraId="0736B963">
                  <w:pPr>
                    <w:pStyle w:val="9"/>
                    <w:keepNext w:val="0"/>
                    <w:keepLines w:val="0"/>
                    <w:pageBreakBefore w:val="0"/>
                    <w:widowControl/>
                    <w:numPr>
                      <w:ilvl w:val="0"/>
                      <w:numId w:val="0"/>
                    </w:numPr>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auto"/>
                      <w:sz w:val="21"/>
                      <w:szCs w:val="21"/>
                      <w:highlight w:val="none"/>
                      <w:lang w:val="en-US" w:eastAsia="zh-CN"/>
                    </w:rPr>
                    <w:t>已按照环评文件及批复内容执行</w:t>
                  </w:r>
                </w:p>
              </w:tc>
            </w:tr>
            <w:tr w14:paraId="0D72C8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dxa"/>
                  <w:tcBorders>
                    <w:tl2br w:val="nil"/>
                    <w:tr2bl w:val="nil"/>
                  </w:tcBorders>
                  <w:noWrap w:val="0"/>
                  <w:vAlign w:val="center"/>
                </w:tcPr>
                <w:p w14:paraId="7553F63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9</w:t>
                  </w:r>
                </w:p>
              </w:tc>
              <w:tc>
                <w:tcPr>
                  <w:tcW w:w="4385" w:type="dxa"/>
                  <w:tcBorders>
                    <w:tl2br w:val="nil"/>
                    <w:tr2bl w:val="nil"/>
                  </w:tcBorders>
                  <w:noWrap w:val="0"/>
                  <w:vAlign w:val="center"/>
                </w:tcPr>
                <w:p w14:paraId="1E62A939">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各项环境治理设施应进行安全评估、公示、向应急管理部门报告，并按照评估要求落实到位。按要求制定突发环境事件应急预案并上报备案，应急预案、应急处置措施、应急物资配备等纳入项目竣工“三同时”验收内容，定期开展突发环境事件应急演练，防范环境风险事故发生。同时将环境应急基础设施建设和环境风险防控措施等内容落实情况纳入竣工环保验收。</w:t>
                  </w:r>
                </w:p>
              </w:tc>
              <w:tc>
                <w:tcPr>
                  <w:tcW w:w="3549" w:type="dxa"/>
                  <w:tcBorders>
                    <w:tl2br w:val="nil"/>
                    <w:tr2bl w:val="nil"/>
                  </w:tcBorders>
                  <w:noWrap w:val="0"/>
                  <w:vAlign w:val="center"/>
                </w:tcPr>
                <w:p w14:paraId="4495FE9C">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已编制突发环境事件应急预案并上报备案。已按时填写</w:t>
                  </w:r>
                  <w:r>
                    <w:rPr>
                      <w:rFonts w:hint="eastAsia" w:ascii="宋体" w:hAnsi="宋体" w:eastAsia="宋体" w:cs="宋体"/>
                      <w:color w:val="000000" w:themeColor="text1"/>
                      <w:sz w:val="21"/>
                      <w:szCs w:val="21"/>
                      <w:highlight w:val="none"/>
                      <w:lang w:val="en-US" w:eastAsia="zh-CN"/>
                      <w14:textFill>
                        <w14:solidFill>
                          <w14:schemeClr w14:val="tx1"/>
                        </w14:solidFill>
                      </w14:textFill>
                    </w:rPr>
                    <w:t>环境管理台账记录，定期开展自行监测原始监测，每日</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按时填写</w:t>
                  </w:r>
                  <w:r>
                    <w:rPr>
                      <w:rFonts w:hint="eastAsia" w:ascii="宋体" w:hAnsi="宋体" w:eastAsia="宋体" w:cs="宋体"/>
                      <w:color w:val="000000" w:themeColor="text1"/>
                      <w:sz w:val="21"/>
                      <w:szCs w:val="21"/>
                      <w:highlight w:val="none"/>
                      <w:lang w:val="en-US" w:eastAsia="zh-CN"/>
                      <w14:textFill>
                        <w14:solidFill>
                          <w14:schemeClr w14:val="tx1"/>
                        </w14:solidFill>
                      </w14:textFill>
                    </w:rPr>
                    <w:t>运行维护与记录管理。</w:t>
                  </w: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本项目验收条件符合《建设项目竣工环境保护验收暂行办法》</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(国环规环评〔2017〕4号)</w:t>
                  </w: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第八条建设项目环境保护设施9条情形</w:t>
                  </w:r>
                </w:p>
              </w:tc>
            </w:tr>
          </w:tbl>
          <w:p w14:paraId="0179382F">
            <w:pPr>
              <w:spacing w:after="0" w:line="360" w:lineRule="auto"/>
              <w:ind w:firstLine="420" w:firstLineChars="200"/>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与《建设项目竣工环境保护验收暂行办法》</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(国环规环评〔2017〕4号)</w:t>
            </w: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第八条建设项目环境保护设施9条情形相符性分析</w:t>
            </w:r>
          </w:p>
          <w:tbl>
            <w:tblPr>
              <w:tblStyle w:val="2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3161"/>
              <w:gridCol w:w="2559"/>
              <w:gridCol w:w="2559"/>
            </w:tblGrid>
            <w:tr w14:paraId="50A64F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14:paraId="78981CE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序号</w:t>
                  </w:r>
                </w:p>
              </w:tc>
              <w:tc>
                <w:tcPr>
                  <w:tcW w:w="1785" w:type="pct"/>
                  <w:tcBorders>
                    <w:tl2br w:val="nil"/>
                    <w:tr2bl w:val="nil"/>
                  </w:tcBorders>
                  <w:noWrap w:val="0"/>
                  <w:vAlign w:val="center"/>
                </w:tcPr>
                <w:p w14:paraId="7692824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rPr>
                  </w:pPr>
                  <w:r>
                    <w:rPr>
                      <w:rFonts w:hint="eastAsia" w:ascii="Times New Roman" w:hAnsi="Times New Roman" w:eastAsia="宋体" w:cs="Times New Roman"/>
                      <w:b/>
                      <w:color w:val="auto"/>
                      <w:sz w:val="21"/>
                      <w:szCs w:val="21"/>
                      <w:highlight w:val="none"/>
                      <w:lang w:val="en-US" w:eastAsia="zh-CN"/>
                    </w:rPr>
                    <w:t>文件</w:t>
                  </w:r>
                  <w:r>
                    <w:rPr>
                      <w:rFonts w:hint="default" w:ascii="Times New Roman" w:hAnsi="Times New Roman" w:eastAsia="宋体" w:cs="Times New Roman"/>
                      <w:b/>
                      <w:color w:val="auto"/>
                      <w:sz w:val="21"/>
                      <w:szCs w:val="21"/>
                      <w:highlight w:val="none"/>
                    </w:rPr>
                    <w:t>要求</w:t>
                  </w:r>
                </w:p>
              </w:tc>
              <w:tc>
                <w:tcPr>
                  <w:tcW w:w="1445" w:type="pct"/>
                  <w:tcBorders>
                    <w:tl2br w:val="nil"/>
                    <w:tr2bl w:val="nil"/>
                  </w:tcBorders>
                  <w:noWrap w:val="0"/>
                  <w:vAlign w:val="center"/>
                </w:tcPr>
                <w:p w14:paraId="1FD97A8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eastAsia="zh-CN"/>
                    </w:rPr>
                  </w:pPr>
                  <w:r>
                    <w:rPr>
                      <w:rFonts w:hint="eastAsia" w:ascii="Times New Roman" w:hAnsi="Times New Roman" w:eastAsia="宋体" w:cs="Times New Roman"/>
                      <w:b/>
                      <w:color w:val="auto"/>
                      <w:sz w:val="21"/>
                      <w:szCs w:val="21"/>
                      <w:highlight w:val="none"/>
                      <w:lang w:val="en-US" w:eastAsia="zh-CN"/>
                    </w:rPr>
                    <w:t>本项目</w:t>
                  </w:r>
                  <w:r>
                    <w:rPr>
                      <w:rFonts w:hint="default" w:ascii="Times New Roman" w:hAnsi="Times New Roman" w:eastAsia="宋体" w:cs="Times New Roman"/>
                      <w:b/>
                      <w:color w:val="auto"/>
                      <w:sz w:val="21"/>
                      <w:szCs w:val="21"/>
                      <w:highlight w:val="none"/>
                    </w:rPr>
                    <w:t>情况</w:t>
                  </w:r>
                </w:p>
              </w:tc>
              <w:tc>
                <w:tcPr>
                  <w:tcW w:w="1445" w:type="pct"/>
                  <w:tcBorders>
                    <w:tl2br w:val="nil"/>
                    <w:tr2bl w:val="nil"/>
                  </w:tcBorders>
                  <w:noWrap w:val="0"/>
                  <w:vAlign w:val="center"/>
                </w:tcPr>
                <w:p w14:paraId="5D54C63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相符性</w:t>
                  </w:r>
                </w:p>
              </w:tc>
            </w:tr>
            <w:tr w14:paraId="5A8E3A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14:paraId="6635E2A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1</w:t>
                  </w:r>
                </w:p>
              </w:tc>
              <w:tc>
                <w:tcPr>
                  <w:tcW w:w="1785" w:type="pct"/>
                  <w:tcBorders>
                    <w:tl2br w:val="nil"/>
                    <w:tr2bl w:val="nil"/>
                  </w:tcBorders>
                  <w:shd w:val="clear" w:color="auto" w:fill="auto"/>
                  <w:noWrap w:val="0"/>
                  <w:vAlign w:val="center"/>
                </w:tcPr>
                <w:p w14:paraId="1F166133">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未按环境影响报告书(表)及其审批部门审批决定要求建成环境保护设施，或者环境保护设施不能与主体工程同时投产或者使用的;</w:t>
                  </w:r>
                </w:p>
              </w:tc>
              <w:tc>
                <w:tcPr>
                  <w:tcW w:w="1445" w:type="pct"/>
                  <w:tcBorders>
                    <w:tl2br w:val="nil"/>
                    <w:tr2bl w:val="nil"/>
                  </w:tcBorders>
                  <w:noWrap w:val="0"/>
                  <w:vAlign w:val="center"/>
                </w:tcPr>
                <w:p w14:paraId="1A582ADD">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已按照环评文件及批复内容执行</w:t>
                  </w:r>
                </w:p>
              </w:tc>
              <w:tc>
                <w:tcPr>
                  <w:tcW w:w="1445" w:type="pct"/>
                  <w:tcBorders>
                    <w:tl2br w:val="nil"/>
                    <w:tr2bl w:val="nil"/>
                  </w:tcBorders>
                  <w:noWrap w:val="0"/>
                  <w:vAlign w:val="center"/>
                </w:tcPr>
                <w:p w14:paraId="24866DC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符合</w:t>
                  </w:r>
                </w:p>
              </w:tc>
            </w:tr>
            <w:tr w14:paraId="5B7E62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14:paraId="07E6931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2</w:t>
                  </w:r>
                </w:p>
              </w:tc>
              <w:tc>
                <w:tcPr>
                  <w:tcW w:w="1785" w:type="pct"/>
                  <w:tcBorders>
                    <w:tl2br w:val="nil"/>
                    <w:tr2bl w:val="nil"/>
                  </w:tcBorders>
                  <w:shd w:val="clear" w:color="auto" w:fill="auto"/>
                  <w:noWrap w:val="0"/>
                  <w:vAlign w:val="center"/>
                </w:tcPr>
                <w:p w14:paraId="4315990A">
                  <w:pPr>
                    <w:pStyle w:val="9"/>
                    <w:keepNext w:val="0"/>
                    <w:keepLines w:val="0"/>
                    <w:pageBreakBefore w:val="0"/>
                    <w:widowControl/>
                    <w:kinsoku/>
                    <w:wordWrap/>
                    <w:overflowPunct/>
                    <w:topLinePunct w:val="0"/>
                    <w:autoSpaceDE/>
                    <w:autoSpaceDN/>
                    <w:bidi w:val="0"/>
                    <w:adjustRightInd w:val="0"/>
                    <w:snapToGrid w:val="0"/>
                    <w:spacing w:after="0" w:line="360" w:lineRule="atLeast"/>
                    <w:ind w:right="0" w:rightChars="0"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污染物排放不符合国家和地方相关标准、环境影响报告书(表)及其审批部门审批决定或者重点污染物排放总量控制指标要求的;</w:t>
                  </w:r>
                </w:p>
              </w:tc>
              <w:tc>
                <w:tcPr>
                  <w:tcW w:w="1445" w:type="pct"/>
                  <w:tcBorders>
                    <w:tl2br w:val="nil"/>
                    <w:tr2bl w:val="nil"/>
                  </w:tcBorders>
                  <w:noWrap w:val="0"/>
                  <w:vAlign w:val="center"/>
                </w:tcPr>
                <w:p w14:paraId="16B03DB2">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已按照环评文件及批复内容执行</w:t>
                  </w:r>
                </w:p>
              </w:tc>
              <w:tc>
                <w:tcPr>
                  <w:tcW w:w="1445" w:type="pct"/>
                  <w:tcBorders>
                    <w:tl2br w:val="nil"/>
                    <w:tr2bl w:val="nil"/>
                  </w:tcBorders>
                  <w:noWrap w:val="0"/>
                  <w:vAlign w:val="center"/>
                </w:tcPr>
                <w:p w14:paraId="43F5D83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符合</w:t>
                  </w:r>
                </w:p>
              </w:tc>
            </w:tr>
            <w:tr w14:paraId="39C813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14:paraId="1857158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3</w:t>
                  </w:r>
                </w:p>
              </w:tc>
              <w:tc>
                <w:tcPr>
                  <w:tcW w:w="1785" w:type="pct"/>
                  <w:tcBorders>
                    <w:tl2br w:val="nil"/>
                    <w:tr2bl w:val="nil"/>
                  </w:tcBorders>
                  <w:shd w:val="clear" w:color="auto" w:fill="auto"/>
                  <w:noWrap w:val="0"/>
                  <w:vAlign w:val="center"/>
                </w:tcPr>
                <w:p w14:paraId="41AAD750">
                  <w:pPr>
                    <w:pStyle w:val="9"/>
                    <w:keepNext w:val="0"/>
                    <w:keepLines w:val="0"/>
                    <w:pageBreakBefore w:val="0"/>
                    <w:widowControl/>
                    <w:kinsoku/>
                    <w:wordWrap/>
                    <w:overflowPunct/>
                    <w:topLinePunct w:val="0"/>
                    <w:autoSpaceDE/>
                    <w:autoSpaceDN/>
                    <w:bidi w:val="0"/>
                    <w:adjustRightInd w:val="0"/>
                    <w:snapToGrid w:val="0"/>
                    <w:spacing w:after="0" w:line="360" w:lineRule="atLeast"/>
                    <w:ind w:right="0" w:rightChars="0"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环境影响报告书(表)经批准后，该建设项目的性质规模、地点、采用的生产工艺或者防治污染、防止生态破坏的措施发生重大变动，建设单位未重新报批环境影响报告书(表)或者环境影响报告书(表)未经批准的;</w:t>
                  </w:r>
                </w:p>
              </w:tc>
              <w:tc>
                <w:tcPr>
                  <w:tcW w:w="1445" w:type="pct"/>
                  <w:tcBorders>
                    <w:tl2br w:val="nil"/>
                    <w:tr2bl w:val="nil"/>
                  </w:tcBorders>
                  <w:noWrap w:val="0"/>
                  <w:vAlign w:val="center"/>
                </w:tcPr>
                <w:p w14:paraId="65E7F674">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本项目建设性质规模、地点、采用的生产工艺或者防治污染设施未发生重大变动</w:t>
                  </w:r>
                </w:p>
              </w:tc>
              <w:tc>
                <w:tcPr>
                  <w:tcW w:w="1445" w:type="pct"/>
                  <w:tcBorders>
                    <w:tl2br w:val="nil"/>
                    <w:tr2bl w:val="nil"/>
                  </w:tcBorders>
                  <w:noWrap w:val="0"/>
                  <w:vAlign w:val="center"/>
                </w:tcPr>
                <w:p w14:paraId="0DB06ED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符合</w:t>
                  </w:r>
                </w:p>
              </w:tc>
            </w:tr>
            <w:tr w14:paraId="0B8D60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14:paraId="616F0E3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4</w:t>
                  </w:r>
                </w:p>
              </w:tc>
              <w:tc>
                <w:tcPr>
                  <w:tcW w:w="1785" w:type="pct"/>
                  <w:tcBorders>
                    <w:tl2br w:val="nil"/>
                    <w:tr2bl w:val="nil"/>
                  </w:tcBorders>
                  <w:shd w:val="clear" w:color="auto" w:fill="auto"/>
                  <w:noWrap w:val="0"/>
                  <w:vAlign w:val="center"/>
                </w:tcPr>
                <w:p w14:paraId="7F5F4FDF">
                  <w:pPr>
                    <w:pStyle w:val="9"/>
                    <w:keepNext w:val="0"/>
                    <w:keepLines w:val="0"/>
                    <w:pageBreakBefore w:val="0"/>
                    <w:widowControl/>
                    <w:kinsoku/>
                    <w:wordWrap/>
                    <w:overflowPunct/>
                    <w:topLinePunct w:val="0"/>
                    <w:autoSpaceDE/>
                    <w:autoSpaceDN/>
                    <w:bidi w:val="0"/>
                    <w:adjustRightInd w:val="0"/>
                    <w:snapToGrid w:val="0"/>
                    <w:spacing w:after="0" w:line="360" w:lineRule="atLeast"/>
                    <w:ind w:right="0" w:rightChars="0"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建设过程中造成重大环境污染未治理完成，或者造成重大生态破坏未恢复的;</w:t>
                  </w:r>
                </w:p>
              </w:tc>
              <w:tc>
                <w:tcPr>
                  <w:tcW w:w="1445" w:type="pct"/>
                  <w:tcBorders>
                    <w:tl2br w:val="nil"/>
                    <w:tr2bl w:val="nil"/>
                  </w:tcBorders>
                  <w:noWrap w:val="0"/>
                  <w:vAlign w:val="center"/>
                </w:tcPr>
                <w:p w14:paraId="4EA8E89C">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建设过程中</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未</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造成重大环境污染未治理完成，或者造成重大生态破坏未恢复的;</w:t>
                  </w:r>
                </w:p>
              </w:tc>
              <w:tc>
                <w:tcPr>
                  <w:tcW w:w="1445" w:type="pct"/>
                  <w:tcBorders>
                    <w:tl2br w:val="nil"/>
                    <w:tr2bl w:val="nil"/>
                  </w:tcBorders>
                  <w:noWrap w:val="0"/>
                  <w:vAlign w:val="center"/>
                </w:tcPr>
                <w:p w14:paraId="080D6E9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符合</w:t>
                  </w:r>
                </w:p>
              </w:tc>
            </w:tr>
            <w:tr w14:paraId="63D4E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14:paraId="7FF1719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5</w:t>
                  </w:r>
                </w:p>
              </w:tc>
              <w:tc>
                <w:tcPr>
                  <w:tcW w:w="1785" w:type="pct"/>
                  <w:tcBorders>
                    <w:tl2br w:val="nil"/>
                    <w:tr2bl w:val="nil"/>
                  </w:tcBorders>
                  <w:shd w:val="clear" w:color="auto" w:fill="auto"/>
                  <w:noWrap w:val="0"/>
                  <w:vAlign w:val="center"/>
                </w:tcPr>
                <w:p w14:paraId="71F5CA9B">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纳入排污许可管理的建设项目，无证排污或者不按证排污的;</w:t>
                  </w:r>
                </w:p>
              </w:tc>
              <w:tc>
                <w:tcPr>
                  <w:tcW w:w="1445" w:type="pct"/>
                  <w:tcBorders>
                    <w:tl2br w:val="nil"/>
                    <w:tr2bl w:val="nil"/>
                  </w:tcBorders>
                  <w:noWrap w:val="0"/>
                  <w:vAlign w:val="center"/>
                </w:tcPr>
                <w:p w14:paraId="4AACD783">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本项目已取得排污许可登记管理</w:t>
                  </w:r>
                </w:p>
              </w:tc>
              <w:tc>
                <w:tcPr>
                  <w:tcW w:w="1445" w:type="pct"/>
                  <w:tcBorders>
                    <w:tl2br w:val="nil"/>
                    <w:tr2bl w:val="nil"/>
                  </w:tcBorders>
                  <w:noWrap w:val="0"/>
                  <w:vAlign w:val="center"/>
                </w:tcPr>
                <w:p w14:paraId="3BEFD59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符合</w:t>
                  </w:r>
                </w:p>
              </w:tc>
            </w:tr>
            <w:tr w14:paraId="7A2E3A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14:paraId="5A08DE5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6</w:t>
                  </w:r>
                </w:p>
              </w:tc>
              <w:tc>
                <w:tcPr>
                  <w:tcW w:w="1785" w:type="pct"/>
                  <w:tcBorders>
                    <w:tl2br w:val="nil"/>
                    <w:tr2bl w:val="nil"/>
                  </w:tcBorders>
                  <w:noWrap w:val="0"/>
                  <w:vAlign w:val="center"/>
                </w:tcPr>
                <w:p w14:paraId="1E3B05E4">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分期建设、分期投入生产或者使用依法应当分期验收的建设项目，其分期建设、分期投入生产或者使用的环境保护设施防治环境污染和生态破坏的能力不能满足其相应主体工程需要的;</w:t>
                  </w:r>
                </w:p>
              </w:tc>
              <w:tc>
                <w:tcPr>
                  <w:tcW w:w="1445" w:type="pct"/>
                  <w:tcBorders>
                    <w:tl2br w:val="nil"/>
                    <w:tr2bl w:val="nil"/>
                  </w:tcBorders>
                  <w:noWrap w:val="0"/>
                  <w:vAlign w:val="center"/>
                </w:tcPr>
                <w:p w14:paraId="1132F47F">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本想目分期建设环境保护设施防治环境污染能满足相应主体工程需要</w:t>
                  </w:r>
                </w:p>
              </w:tc>
              <w:tc>
                <w:tcPr>
                  <w:tcW w:w="1445" w:type="pct"/>
                  <w:tcBorders>
                    <w:tl2br w:val="nil"/>
                    <w:tr2bl w:val="nil"/>
                  </w:tcBorders>
                  <w:noWrap w:val="0"/>
                  <w:vAlign w:val="center"/>
                </w:tcPr>
                <w:p w14:paraId="6B319E4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符合</w:t>
                  </w:r>
                </w:p>
              </w:tc>
            </w:tr>
            <w:tr w14:paraId="0BD909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14:paraId="19609C4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7</w:t>
                  </w:r>
                </w:p>
              </w:tc>
              <w:tc>
                <w:tcPr>
                  <w:tcW w:w="1785" w:type="pct"/>
                  <w:tcBorders>
                    <w:tl2br w:val="nil"/>
                    <w:tr2bl w:val="nil"/>
                  </w:tcBorders>
                  <w:noWrap w:val="0"/>
                  <w:vAlign w:val="center"/>
                </w:tcPr>
                <w:p w14:paraId="653F8AA7">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建设单位因该建设项目违反国家和地方环境保护法律法规受到处罚，被责令改正，尚未改正完成的;</w:t>
                  </w:r>
                </w:p>
              </w:tc>
              <w:tc>
                <w:tcPr>
                  <w:tcW w:w="1445" w:type="pct"/>
                  <w:tcBorders>
                    <w:tl2br w:val="nil"/>
                    <w:tr2bl w:val="nil"/>
                  </w:tcBorders>
                  <w:noWrap w:val="0"/>
                  <w:vAlign w:val="center"/>
                </w:tcPr>
                <w:p w14:paraId="2AACC7A2">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auto"/>
                      <w:sz w:val="21"/>
                      <w:szCs w:val="21"/>
                      <w:highlight w:val="none"/>
                      <w:lang w:val="en-US" w:eastAsia="zh-CN"/>
                    </w:rPr>
                    <w:t>本项目涉及未批先建，已缴纳罚款</w:t>
                  </w:r>
                </w:p>
              </w:tc>
              <w:tc>
                <w:tcPr>
                  <w:tcW w:w="1445" w:type="pct"/>
                  <w:tcBorders>
                    <w:tl2br w:val="nil"/>
                    <w:tr2bl w:val="nil"/>
                  </w:tcBorders>
                  <w:noWrap w:val="0"/>
                  <w:vAlign w:val="center"/>
                </w:tcPr>
                <w:p w14:paraId="63AB26E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符合</w:t>
                  </w:r>
                </w:p>
              </w:tc>
            </w:tr>
            <w:tr w14:paraId="3C16E3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14:paraId="17F7E2C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8</w:t>
                  </w:r>
                </w:p>
              </w:tc>
              <w:tc>
                <w:tcPr>
                  <w:tcW w:w="1785" w:type="pct"/>
                  <w:tcBorders>
                    <w:tl2br w:val="nil"/>
                    <w:tr2bl w:val="nil"/>
                  </w:tcBorders>
                  <w:noWrap w:val="0"/>
                  <w:vAlign w:val="center"/>
                </w:tcPr>
                <w:p w14:paraId="0D3D9C73">
                  <w:pPr>
                    <w:pStyle w:val="9"/>
                    <w:keepNext w:val="0"/>
                    <w:keepLines w:val="0"/>
                    <w:pageBreakBefore w:val="0"/>
                    <w:widowControl/>
                    <w:kinsoku/>
                    <w:wordWrap/>
                    <w:overflowPunct/>
                    <w:topLinePunct w:val="0"/>
                    <w:autoSpaceDE/>
                    <w:autoSpaceDN/>
                    <w:bidi w:val="0"/>
                    <w:adjustRightInd w:val="0"/>
                    <w:snapToGrid w:val="0"/>
                    <w:spacing w:after="0" w:line="360" w:lineRule="atLeast"/>
                    <w:ind w:right="0" w:firstLine="420" w:firstLineChars="200"/>
                    <w:jc w:val="both"/>
                    <w:textAlignment w:val="auto"/>
                    <w:outlineLvl w:val="9"/>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验收报告的基础资料数据明显不实，内容存在重大缺项、遗漏，或者验收结论不明确、不合理的;</w:t>
                  </w:r>
                </w:p>
              </w:tc>
              <w:tc>
                <w:tcPr>
                  <w:tcW w:w="1445" w:type="pct"/>
                  <w:tcBorders>
                    <w:tl2br w:val="nil"/>
                    <w:tr2bl w:val="nil"/>
                  </w:tcBorders>
                  <w:noWrap w:val="0"/>
                  <w:vAlign w:val="center"/>
                </w:tcPr>
                <w:p w14:paraId="209F4BF5">
                  <w:pPr>
                    <w:pStyle w:val="9"/>
                    <w:keepNext w:val="0"/>
                    <w:keepLines w:val="0"/>
                    <w:pageBreakBefore w:val="0"/>
                    <w:widowControl/>
                    <w:numPr>
                      <w:ilvl w:val="0"/>
                      <w:numId w:val="0"/>
                    </w:numPr>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本想目验收报告的基础资料数据真实，内容不存在重大缺项、遗漏，验收结论明确、合理;</w:t>
                  </w:r>
                </w:p>
              </w:tc>
              <w:tc>
                <w:tcPr>
                  <w:tcW w:w="1445" w:type="pct"/>
                  <w:tcBorders>
                    <w:tl2br w:val="nil"/>
                    <w:tr2bl w:val="nil"/>
                  </w:tcBorders>
                  <w:noWrap w:val="0"/>
                  <w:vAlign w:val="center"/>
                </w:tcPr>
                <w:p w14:paraId="1E845F6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符合</w:t>
                  </w:r>
                </w:p>
              </w:tc>
            </w:tr>
            <w:tr w14:paraId="09A5D8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14:paraId="579E9C2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9</w:t>
                  </w:r>
                </w:p>
              </w:tc>
              <w:tc>
                <w:tcPr>
                  <w:tcW w:w="1785" w:type="pct"/>
                  <w:tcBorders>
                    <w:tl2br w:val="nil"/>
                    <w:tr2bl w:val="nil"/>
                  </w:tcBorders>
                  <w:noWrap w:val="0"/>
                  <w:vAlign w:val="center"/>
                </w:tcPr>
                <w:p w14:paraId="4776B222">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其他环境保护法律法规规章等规定不得通过环境保护验收的。</w:t>
                  </w:r>
                </w:p>
              </w:tc>
              <w:tc>
                <w:tcPr>
                  <w:tcW w:w="1445" w:type="pct"/>
                  <w:tcBorders>
                    <w:tl2br w:val="nil"/>
                    <w:tr2bl w:val="nil"/>
                  </w:tcBorders>
                  <w:noWrap w:val="0"/>
                  <w:vAlign w:val="center"/>
                </w:tcPr>
                <w:p w14:paraId="054C568E">
                  <w:pPr>
                    <w:keepNext w:val="0"/>
                    <w:keepLines w:val="0"/>
                    <w:pageBreakBefore w:val="0"/>
                    <w:widowControl/>
                    <w:kinsoku/>
                    <w:wordWrap/>
                    <w:overflowPunct/>
                    <w:topLinePunct w:val="0"/>
                    <w:autoSpaceDE/>
                    <w:autoSpaceDN/>
                    <w:bidi w:val="0"/>
                    <w:adjustRightInd w:val="0"/>
                    <w:snapToGrid w:val="0"/>
                    <w:spacing w:after="0" w:line="360" w:lineRule="atLeast"/>
                    <w:ind w:firstLine="420" w:firstLineChars="200"/>
                    <w:jc w:val="both"/>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本项目严格遵守环境保护法律法规规章</w:t>
                  </w:r>
                </w:p>
              </w:tc>
              <w:tc>
                <w:tcPr>
                  <w:tcW w:w="1445" w:type="pct"/>
                  <w:tcBorders>
                    <w:tl2br w:val="nil"/>
                    <w:tr2bl w:val="nil"/>
                  </w:tcBorders>
                  <w:noWrap w:val="0"/>
                  <w:vAlign w:val="center"/>
                </w:tcPr>
                <w:p w14:paraId="095C7B0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符合</w:t>
                  </w:r>
                </w:p>
              </w:tc>
            </w:tr>
          </w:tbl>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422"/>
              <w:gridCol w:w="4423"/>
            </w:tblGrid>
            <w:tr w14:paraId="47733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4422" w:type="dxa"/>
                  <w:vAlign w:val="center"/>
                </w:tcPr>
                <w:p w14:paraId="4473BBFC">
                  <w:pPr>
                    <w:pStyle w:val="10"/>
                    <w:keepNext w:val="0"/>
                    <w:keepLines w:val="0"/>
                    <w:pageBreakBefore w:val="0"/>
                    <w:widowControl/>
                    <w:numPr>
                      <w:numId w:val="0"/>
                    </w:numPr>
                    <w:tabs>
                      <w:tab w:val="clear" w:pos="2040"/>
                    </w:tabs>
                    <w:kinsoku/>
                    <w:wordWrap/>
                    <w:overflowPunct/>
                    <w:topLinePunct w:val="0"/>
                    <w:autoSpaceDE/>
                    <w:autoSpaceDN/>
                    <w:bidi w:val="0"/>
                    <w:adjustRightInd w:val="0"/>
                    <w:snapToGrid w:val="0"/>
                    <w:spacing w:after="0"/>
                    <w:jc w:val="center"/>
                    <w:textAlignment w:val="auto"/>
                    <w:rPr>
                      <w:rFonts w:hint="default"/>
                      <w:vertAlign w:val="baseline"/>
                      <w:lang w:val="en-US" w:eastAsia="zh-CN"/>
                    </w:rPr>
                  </w:pPr>
                  <w:r>
                    <w:rPr>
                      <w:rFonts w:hint="default"/>
                      <w:vertAlign w:val="baseline"/>
                      <w:lang w:val="en-US" w:eastAsia="zh-CN"/>
                    </w:rPr>
                    <w:drawing>
                      <wp:inline distT="0" distB="0" distL="114300" distR="114300">
                        <wp:extent cx="1797050" cy="2395855"/>
                        <wp:effectExtent l="0" t="0" r="12700" b="4445"/>
                        <wp:docPr id="42" name="图片 42" descr="621144b5e5b91d53d419da3daf124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621144b5e5b91d53d419da3daf124ef"/>
                                <pic:cNvPicPr>
                                  <a:picLocks noChangeAspect="1"/>
                                </pic:cNvPicPr>
                              </pic:nvPicPr>
                              <pic:blipFill>
                                <a:blip r:embed="rId30"/>
                                <a:stretch>
                                  <a:fillRect/>
                                </a:stretch>
                              </pic:blipFill>
                              <pic:spPr>
                                <a:xfrm>
                                  <a:off x="0" y="0"/>
                                  <a:ext cx="1797050" cy="2395855"/>
                                </a:xfrm>
                                <a:prstGeom prst="rect">
                                  <a:avLst/>
                                </a:prstGeom>
                              </pic:spPr>
                            </pic:pic>
                          </a:graphicData>
                        </a:graphic>
                      </wp:inline>
                    </w:drawing>
                  </w:r>
                </w:p>
              </w:tc>
              <w:tc>
                <w:tcPr>
                  <w:tcW w:w="4423" w:type="dxa"/>
                  <w:vAlign w:val="center"/>
                </w:tcPr>
                <w:p w14:paraId="6918359B">
                  <w:pPr>
                    <w:pStyle w:val="10"/>
                    <w:keepNext w:val="0"/>
                    <w:keepLines w:val="0"/>
                    <w:pageBreakBefore w:val="0"/>
                    <w:widowControl/>
                    <w:numPr>
                      <w:numId w:val="0"/>
                    </w:numPr>
                    <w:tabs>
                      <w:tab w:val="clear" w:pos="2040"/>
                    </w:tabs>
                    <w:kinsoku/>
                    <w:wordWrap/>
                    <w:overflowPunct/>
                    <w:topLinePunct w:val="0"/>
                    <w:autoSpaceDE/>
                    <w:autoSpaceDN/>
                    <w:bidi w:val="0"/>
                    <w:adjustRightInd w:val="0"/>
                    <w:snapToGrid w:val="0"/>
                    <w:spacing w:after="0"/>
                    <w:jc w:val="center"/>
                    <w:textAlignment w:val="auto"/>
                    <w:rPr>
                      <w:rFonts w:hint="default"/>
                      <w:vertAlign w:val="baseline"/>
                      <w:lang w:val="en-US" w:eastAsia="zh-CN"/>
                    </w:rPr>
                  </w:pPr>
                  <w:r>
                    <w:rPr>
                      <w:rFonts w:hint="default"/>
                      <w:vertAlign w:val="baseline"/>
                      <w:lang w:val="en-US" w:eastAsia="zh-CN"/>
                    </w:rPr>
                    <w:drawing>
                      <wp:inline distT="0" distB="0" distL="114300" distR="114300">
                        <wp:extent cx="1769745" cy="2360930"/>
                        <wp:effectExtent l="0" t="0" r="1905" b="1270"/>
                        <wp:docPr id="43" name="图片 43" descr="49793299d23ca3cfb80dc6f1be39b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49793299d23ca3cfb80dc6f1be39bfa"/>
                                <pic:cNvPicPr>
                                  <a:picLocks noChangeAspect="1"/>
                                </pic:cNvPicPr>
                              </pic:nvPicPr>
                              <pic:blipFill>
                                <a:blip r:embed="rId31"/>
                                <a:stretch>
                                  <a:fillRect/>
                                </a:stretch>
                              </pic:blipFill>
                              <pic:spPr>
                                <a:xfrm>
                                  <a:off x="0" y="0"/>
                                  <a:ext cx="1769745" cy="2360930"/>
                                </a:xfrm>
                                <a:prstGeom prst="rect">
                                  <a:avLst/>
                                </a:prstGeom>
                              </pic:spPr>
                            </pic:pic>
                          </a:graphicData>
                        </a:graphic>
                      </wp:inline>
                    </w:drawing>
                  </w:r>
                </w:p>
              </w:tc>
            </w:tr>
            <w:tr w14:paraId="5807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8845" w:type="dxa"/>
                  <w:gridSpan w:val="2"/>
                  <w:vAlign w:val="center"/>
                </w:tcPr>
                <w:p w14:paraId="5008545C">
                  <w:pPr>
                    <w:pStyle w:val="10"/>
                    <w:keepNext w:val="0"/>
                    <w:keepLines w:val="0"/>
                    <w:pageBreakBefore w:val="0"/>
                    <w:widowControl/>
                    <w:numPr>
                      <w:numId w:val="0"/>
                    </w:numPr>
                    <w:tabs>
                      <w:tab w:val="clear" w:pos="2040"/>
                    </w:tabs>
                    <w:kinsoku/>
                    <w:wordWrap/>
                    <w:overflowPunct/>
                    <w:topLinePunct w:val="0"/>
                    <w:autoSpaceDE/>
                    <w:autoSpaceDN/>
                    <w:bidi w:val="0"/>
                    <w:adjustRightInd w:val="0"/>
                    <w:snapToGrid w:val="0"/>
                    <w:spacing w:after="0"/>
                    <w:jc w:val="center"/>
                    <w:textAlignment w:val="auto"/>
                    <w:rPr>
                      <w:rFonts w:hint="default"/>
                      <w:vertAlign w:val="baseline"/>
                      <w:lang w:val="en-US" w:eastAsia="zh-CN"/>
                    </w:rPr>
                  </w:pPr>
                  <w:r>
                    <w:rPr>
                      <w:rFonts w:hint="default" w:ascii="Times New Roman" w:hAnsi="Times New Roman" w:eastAsia="宋体" w:cs="Times New Roman"/>
                      <w:sz w:val="21"/>
                      <w:szCs w:val="21"/>
                      <w:vertAlign w:val="baseline"/>
                      <w:lang w:val="en-US" w:eastAsia="zh-CN"/>
                    </w:rPr>
                    <w:t>已拆除1t/h生物质锅炉</w:t>
                  </w:r>
                </w:p>
              </w:tc>
            </w:tr>
          </w:tbl>
          <w:p w14:paraId="03B865A5">
            <w:pPr>
              <w:pStyle w:val="10"/>
              <w:numPr>
                <w:numId w:val="0"/>
              </w:numPr>
              <w:tabs>
                <w:tab w:val="clear" w:pos="2040"/>
              </w:tabs>
              <w:rPr>
                <w:rFonts w:hint="default"/>
                <w:lang w:val="en-US" w:eastAsia="zh-CN"/>
              </w:rPr>
            </w:pPr>
          </w:p>
        </w:tc>
      </w:tr>
    </w:tbl>
    <w:p w14:paraId="4614DF48">
      <w:pPr>
        <w:keepNext w:val="0"/>
        <w:keepLines w:val="0"/>
        <w:pageBreakBefore w:val="0"/>
        <w:widowControl/>
        <w:kinsoku/>
        <w:wordWrap/>
        <w:overflowPunct/>
        <w:topLinePunct w:val="0"/>
        <w:autoSpaceDE/>
        <w:autoSpaceDN/>
        <w:bidi w:val="0"/>
        <w:adjustRightInd w:val="0"/>
        <w:snapToGrid w:val="0"/>
        <w:spacing w:after="0"/>
        <w:textAlignment w:val="auto"/>
        <w:outlineLvl w:val="0"/>
        <w:rPr>
          <w:rFonts w:hint="default" w:eastAsia="仿宋_GB2312"/>
          <w:b/>
          <w:color w:val="000000" w:themeColor="text1"/>
          <w:sz w:val="28"/>
          <w:szCs w:val="28"/>
          <w:lang w:val="en-US" w:eastAsia="zh-CN"/>
          <w14:textFill>
            <w14:solidFill>
              <w14:schemeClr w14:val="tx1"/>
            </w14:solidFill>
          </w14:textFill>
        </w:rPr>
      </w:pPr>
      <w:r>
        <w:rPr>
          <w:rFonts w:eastAsia="仿宋_GB2312"/>
          <w:b/>
          <w:color w:val="000000" w:themeColor="text1"/>
          <w:sz w:val="28"/>
          <w:szCs w:val="28"/>
          <w14:textFill>
            <w14:solidFill>
              <w14:schemeClr w14:val="tx1"/>
            </w14:solidFill>
          </w14:textFill>
        </w:rPr>
        <w:t>表</w:t>
      </w:r>
      <w:r>
        <w:rPr>
          <w:rFonts w:hint="eastAsia" w:eastAsia="仿宋_GB2312"/>
          <w:b/>
          <w:color w:val="000000" w:themeColor="text1"/>
          <w:sz w:val="28"/>
          <w:szCs w:val="28"/>
          <w14:textFill>
            <w14:solidFill>
              <w14:schemeClr w14:val="tx1"/>
            </w14:solidFill>
          </w14:textFill>
        </w:rPr>
        <w:t>五</w:t>
      </w:r>
      <w:r>
        <w:rPr>
          <w:rFonts w:hint="eastAsia" w:eastAsia="仿宋_GB2312"/>
          <w:b/>
          <w:color w:val="000000" w:themeColor="text1"/>
          <w:sz w:val="28"/>
          <w:szCs w:val="28"/>
          <w:lang w:val="en-US" w:eastAsia="zh-CN"/>
          <w14:textFill>
            <w14:solidFill>
              <w14:schemeClr w14:val="tx1"/>
            </w14:solidFill>
          </w14:textFill>
        </w:rPr>
        <w:t xml:space="preserve"> 质量控制及质量保证</w:t>
      </w:r>
    </w:p>
    <w:tbl>
      <w:tblPr>
        <w:tblStyle w:val="24"/>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1"/>
      </w:tblGrid>
      <w:tr w14:paraId="2464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0" w:hRule="atLeast"/>
          <w:jc w:val="center"/>
        </w:trPr>
        <w:tc>
          <w:tcPr>
            <w:tcW w:w="9071" w:type="dxa"/>
            <w:vAlign w:val="top"/>
          </w:tcPr>
          <w:p w14:paraId="37DBFBDC">
            <w:pPr>
              <w:spacing w:after="0" w:line="360" w:lineRule="auto"/>
              <w:rPr>
                <w:rFonts w:ascii="宋体" w:hAnsi="宋体" w:eastAsia="宋体"/>
                <w:color w:val="auto"/>
                <w:sz w:val="24"/>
                <w:szCs w:val="24"/>
              </w:rPr>
            </w:pPr>
            <w:r>
              <w:rPr>
                <w:rFonts w:hint="eastAsia" w:ascii="宋体" w:hAnsi="宋体" w:eastAsia="宋体"/>
                <w:b/>
                <w:bCs/>
                <w:color w:val="auto"/>
                <w:sz w:val="24"/>
                <w:szCs w:val="24"/>
              </w:rPr>
              <w:t>验收监测质量保证及质量控制</w:t>
            </w:r>
            <w:r>
              <w:rPr>
                <w:rFonts w:hint="eastAsia" w:ascii="宋体" w:hAnsi="宋体" w:eastAsia="宋体"/>
                <w:color w:val="auto"/>
                <w:sz w:val="24"/>
                <w:szCs w:val="24"/>
              </w:rPr>
              <w:t>：</w:t>
            </w:r>
          </w:p>
          <w:p w14:paraId="4280DD9F">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ascii="Times New Roman" w:hAnsi="Times New Roman" w:eastAsia="宋体"/>
                <w:color w:val="auto"/>
                <w:sz w:val="24"/>
                <w:szCs w:val="24"/>
              </w:rPr>
            </w:pPr>
            <w:r>
              <w:rPr>
                <w:rFonts w:hint="eastAsia" w:ascii="Times New Roman" w:hAnsi="Times New Roman" w:eastAsia="宋体"/>
                <w:color w:val="auto"/>
                <w:sz w:val="24"/>
                <w:szCs w:val="24"/>
              </w:rPr>
              <w:t>我公司</w:t>
            </w:r>
            <w:r>
              <w:rPr>
                <w:rFonts w:hint="eastAsia" w:ascii="Times New Roman" w:hAnsi="Times New Roman" w:eastAsia="宋体"/>
                <w:color w:val="auto"/>
                <w:sz w:val="24"/>
                <w:szCs w:val="24"/>
                <w:lang w:eastAsia="zh-CN"/>
              </w:rPr>
              <w:t>委托临沂清怡环境科技有限公司</w:t>
            </w:r>
            <w:r>
              <w:rPr>
                <w:rFonts w:hint="eastAsia" w:ascii="Times New Roman" w:hAnsi="Times New Roman" w:eastAsia="宋体"/>
                <w:color w:val="auto"/>
                <w:sz w:val="24"/>
                <w:szCs w:val="24"/>
              </w:rPr>
              <w:t>于</w:t>
            </w:r>
            <w:r>
              <w:rPr>
                <w:rFonts w:hint="eastAsia" w:ascii="Times New Roman" w:hAnsi="Times New Roman" w:eastAsia="宋体"/>
                <w:color w:val="auto"/>
                <w:sz w:val="24"/>
                <w:szCs w:val="24"/>
                <w:lang w:val="en-US" w:eastAsia="zh-CN"/>
              </w:rPr>
              <w:t>2024.12.28-2024.12.29</w:t>
            </w:r>
            <w:r>
              <w:rPr>
                <w:rFonts w:hint="eastAsia" w:ascii="Times New Roman" w:hAnsi="Times New Roman" w:eastAsia="宋体"/>
                <w:color w:val="auto"/>
                <w:sz w:val="24"/>
                <w:szCs w:val="24"/>
              </w:rPr>
              <w:t>对</w:t>
            </w:r>
            <w:r>
              <w:rPr>
                <w:rFonts w:hint="eastAsia" w:ascii="Times New Roman" w:hAnsi="Times New Roman" w:eastAsia="宋体"/>
                <w:color w:val="auto"/>
                <w:sz w:val="24"/>
                <w:szCs w:val="24"/>
                <w:lang w:val="en-US" w:eastAsia="zh-CN"/>
              </w:rPr>
              <w:t>沭阳县恒汐木业制品厂木制品加工项目</w:t>
            </w:r>
            <w:r>
              <w:rPr>
                <w:rFonts w:hint="eastAsia" w:ascii="Times New Roman" w:hAnsi="Times New Roman" w:eastAsia="宋体"/>
                <w:color w:val="auto"/>
                <w:sz w:val="24"/>
                <w:szCs w:val="24"/>
              </w:rPr>
              <w:t>污染源排放现状进行了现场监测，严格按照本公司编制的《质量手册》的要求及相关管理体系文件的有关规定实施全过程质量控制。监测人员经过考核并持有合格证书；所有监测仪器经过计量部门检定并在有效期内；</w:t>
            </w:r>
            <w:r>
              <w:rPr>
                <w:rFonts w:ascii="Times New Roman" w:hAnsi="Times New Roman" w:eastAsia="宋体" w:cs="Times New Roman"/>
                <w:color w:val="auto"/>
                <w:sz w:val="24"/>
                <w:szCs w:val="24"/>
              </w:rPr>
              <w:t>监测数据严格执行三级审核制度</w:t>
            </w:r>
            <w:r>
              <w:rPr>
                <w:rFonts w:hint="eastAsia" w:ascii="Times New Roman" w:hAnsi="Times New Roman" w:eastAsia="宋体"/>
                <w:color w:val="auto"/>
                <w:sz w:val="24"/>
                <w:szCs w:val="24"/>
              </w:rPr>
              <w:t>。</w:t>
            </w:r>
          </w:p>
          <w:p w14:paraId="6D4E3DD4">
            <w:pPr>
              <w:spacing w:after="0" w:line="360" w:lineRule="auto"/>
              <w:ind w:firstLine="480" w:firstLineChars="200"/>
              <w:rPr>
                <w:rFonts w:ascii="Times New Roman" w:hAnsi="Times New Roman" w:eastAsia="宋体"/>
                <w:color w:val="auto"/>
                <w:sz w:val="24"/>
                <w:szCs w:val="24"/>
              </w:rPr>
            </w:pPr>
            <w:r>
              <w:rPr>
                <w:rFonts w:hint="eastAsia" w:ascii="Times New Roman" w:hAnsi="Times New Roman" w:eastAsia="宋体"/>
                <w:color w:val="auto"/>
                <w:sz w:val="24"/>
                <w:szCs w:val="24"/>
              </w:rPr>
              <w:t>监测分析方法见表5-1。监测设备见表5-2。</w:t>
            </w:r>
          </w:p>
          <w:p w14:paraId="5DCA6875">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表5-1 检测依据及检测仪器</w:t>
            </w:r>
          </w:p>
          <w:tbl>
            <w:tblPr>
              <w:tblStyle w:val="2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9"/>
              <w:gridCol w:w="659"/>
              <w:gridCol w:w="1672"/>
              <w:gridCol w:w="1554"/>
              <w:gridCol w:w="1863"/>
              <w:gridCol w:w="2513"/>
            </w:tblGrid>
            <w:tr w14:paraId="12AB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9" w:type="dxa"/>
                  <w:noWrap w:val="0"/>
                  <w:vAlign w:val="center"/>
                </w:tcPr>
                <w:p w14:paraId="2EB3E91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序号</w:t>
                  </w:r>
                </w:p>
              </w:tc>
              <w:tc>
                <w:tcPr>
                  <w:tcW w:w="659" w:type="dxa"/>
                  <w:noWrap w:val="0"/>
                  <w:vAlign w:val="center"/>
                </w:tcPr>
                <w:p w14:paraId="17FAC89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检测</w:t>
                  </w:r>
                </w:p>
                <w:p w14:paraId="2CABDB6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项目</w:t>
                  </w:r>
                </w:p>
              </w:tc>
              <w:tc>
                <w:tcPr>
                  <w:tcW w:w="1672" w:type="dxa"/>
                  <w:noWrap w:val="0"/>
                  <w:vAlign w:val="center"/>
                </w:tcPr>
                <w:p w14:paraId="126BEC8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检测依据</w:t>
                  </w:r>
                </w:p>
              </w:tc>
              <w:tc>
                <w:tcPr>
                  <w:tcW w:w="1554" w:type="dxa"/>
                  <w:noWrap w:val="0"/>
                  <w:vAlign w:val="center"/>
                </w:tcPr>
                <w:p w14:paraId="34E58A1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检出限</w:t>
                  </w:r>
                </w:p>
              </w:tc>
              <w:tc>
                <w:tcPr>
                  <w:tcW w:w="1863" w:type="dxa"/>
                  <w:noWrap w:val="0"/>
                  <w:vAlign w:val="center"/>
                </w:tcPr>
                <w:p w14:paraId="7307385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仪器名称及型号</w:t>
                  </w:r>
                </w:p>
              </w:tc>
              <w:tc>
                <w:tcPr>
                  <w:tcW w:w="2513" w:type="dxa"/>
                  <w:noWrap w:val="0"/>
                  <w:vAlign w:val="center"/>
                </w:tcPr>
                <w:p w14:paraId="5AD4D85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仪器编号</w:t>
                  </w:r>
                </w:p>
              </w:tc>
            </w:tr>
            <w:tr w14:paraId="74CF7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9" w:type="dxa"/>
                  <w:shd w:val="clear" w:color="auto" w:fill="auto"/>
                  <w:noWrap w:val="0"/>
                  <w:vAlign w:val="center"/>
                </w:tcPr>
                <w:p w14:paraId="37E8786F">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1</w:t>
                  </w:r>
                </w:p>
              </w:tc>
              <w:tc>
                <w:tcPr>
                  <w:tcW w:w="659" w:type="dxa"/>
                  <w:shd w:val="clear" w:color="auto" w:fill="auto"/>
                  <w:noWrap w:val="0"/>
                  <w:vAlign w:val="center"/>
                </w:tcPr>
                <w:p w14:paraId="5CEDBED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颗粒物</w:t>
                  </w:r>
                </w:p>
              </w:tc>
              <w:tc>
                <w:tcPr>
                  <w:tcW w:w="1672" w:type="dxa"/>
                  <w:shd w:val="clear" w:color="auto" w:fill="auto"/>
                  <w:noWrap w:val="0"/>
                  <w:vAlign w:val="center"/>
                </w:tcPr>
                <w:p w14:paraId="0BDCA78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固定污染源废气 低浓度颗粒物的测定 重量法</w:t>
                  </w:r>
                </w:p>
                <w:p w14:paraId="3E381CE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HJ 836-2017</w:t>
                  </w:r>
                </w:p>
              </w:tc>
              <w:tc>
                <w:tcPr>
                  <w:tcW w:w="1554" w:type="dxa"/>
                  <w:shd w:val="clear" w:color="auto" w:fill="auto"/>
                  <w:noWrap w:val="0"/>
                  <w:vAlign w:val="center"/>
                </w:tcPr>
                <w:p w14:paraId="26D49B9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1.0mg/m</w:t>
                  </w:r>
                  <w:r>
                    <w:rPr>
                      <w:rFonts w:hint="default" w:ascii="Times New Roman" w:hAnsi="Times New Roman" w:eastAsia="宋体" w:cs="Times New Roman"/>
                      <w:color w:val="000000"/>
                      <w:kern w:val="0"/>
                      <w:sz w:val="21"/>
                      <w:szCs w:val="21"/>
                      <w:vertAlign w:val="superscript"/>
                      <w:lang w:val="en-US" w:eastAsia="zh-CN"/>
                    </w:rPr>
                    <w:t>3</w:t>
                  </w:r>
                </w:p>
              </w:tc>
              <w:tc>
                <w:tcPr>
                  <w:tcW w:w="1863" w:type="dxa"/>
                  <w:shd w:val="clear" w:color="auto" w:fill="auto"/>
                  <w:noWrap w:val="0"/>
                  <w:vAlign w:val="center"/>
                </w:tcPr>
                <w:p w14:paraId="48A6225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大流量烟尘（气）测试仪YQ3000-D</w:t>
                  </w:r>
                </w:p>
                <w:p w14:paraId="7909AF9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电子天平GB2005-2</w:t>
                  </w:r>
                </w:p>
              </w:tc>
              <w:tc>
                <w:tcPr>
                  <w:tcW w:w="2513" w:type="dxa"/>
                  <w:shd w:val="clear" w:color="auto" w:fill="auto"/>
                  <w:noWrap w:val="0"/>
                  <w:vAlign w:val="center"/>
                </w:tcPr>
                <w:p w14:paraId="68838D3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QY-202101101120</w:t>
                  </w:r>
                </w:p>
                <w:p w14:paraId="69AAE73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QY-202101101101</w:t>
                  </w:r>
                </w:p>
                <w:p w14:paraId="55E75AF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QY-202101101019</w:t>
                  </w:r>
                </w:p>
              </w:tc>
            </w:tr>
            <w:tr w14:paraId="230F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9" w:type="dxa"/>
                  <w:shd w:val="clear" w:color="auto" w:fill="auto"/>
                  <w:noWrap w:val="0"/>
                  <w:vAlign w:val="center"/>
                </w:tcPr>
                <w:p w14:paraId="43354C4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2</w:t>
                  </w:r>
                </w:p>
              </w:tc>
              <w:tc>
                <w:tcPr>
                  <w:tcW w:w="659" w:type="dxa"/>
                  <w:shd w:val="clear" w:color="auto" w:fill="auto"/>
                  <w:noWrap w:val="0"/>
                  <w:vAlign w:val="center"/>
                </w:tcPr>
                <w:p w14:paraId="3E883D24">
                  <w:pPr>
                    <w:pStyle w:val="23"/>
                    <w:keepNext w:val="0"/>
                    <w:keepLines w:val="0"/>
                    <w:pageBreakBefore w:val="0"/>
                    <w:kinsoku/>
                    <w:wordWrap/>
                    <w:overflowPunct/>
                    <w:topLinePunct w:val="0"/>
                    <w:autoSpaceDE/>
                    <w:autoSpaceDN/>
                    <w:bidi w:val="0"/>
                    <w:adjustRightInd w:val="0"/>
                    <w:snapToGrid w:val="0"/>
                    <w:spacing w:after="0" w:afterLines="0"/>
                    <w:ind w:left="0" w:leftChars="0" w:firstLine="0" w:firstLineChars="0"/>
                    <w:jc w:val="center"/>
                    <w:textAlignment w:val="auto"/>
                    <w:rPr>
                      <w:rFonts w:hint="default" w:ascii="Times New Roman" w:hAnsi="Times New Roman" w:eastAsia="宋体" w:cs="Times New Roman"/>
                      <w:snapToGrid w:val="0"/>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总悬浮颗粒物</w:t>
                  </w:r>
                </w:p>
              </w:tc>
              <w:tc>
                <w:tcPr>
                  <w:tcW w:w="1672" w:type="dxa"/>
                  <w:shd w:val="clear" w:color="auto" w:fill="auto"/>
                  <w:noWrap w:val="0"/>
                  <w:vAlign w:val="center"/>
                </w:tcPr>
                <w:p w14:paraId="6D44283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napToGrid/>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环境空气 总悬浮颗粒物的测定重量法</w:t>
                  </w:r>
                </w:p>
                <w:p w14:paraId="5EE6E67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HJ 1263-2022</w:t>
                  </w:r>
                </w:p>
              </w:tc>
              <w:tc>
                <w:tcPr>
                  <w:tcW w:w="1554" w:type="dxa"/>
                  <w:shd w:val="clear" w:color="auto" w:fill="auto"/>
                  <w:noWrap w:val="0"/>
                  <w:vAlign w:val="center"/>
                </w:tcPr>
                <w:p w14:paraId="6CAE7185">
                  <w:pPr>
                    <w:pStyle w:val="23"/>
                    <w:keepNext w:val="0"/>
                    <w:keepLines w:val="0"/>
                    <w:pageBreakBefore w:val="0"/>
                    <w:kinsoku/>
                    <w:wordWrap/>
                    <w:overflowPunct/>
                    <w:topLinePunct w:val="0"/>
                    <w:autoSpaceDE/>
                    <w:autoSpaceDN/>
                    <w:bidi w:val="0"/>
                    <w:adjustRightInd w:val="0"/>
                    <w:snapToGrid w:val="0"/>
                    <w:spacing w:after="0" w:afterLines="0"/>
                    <w:ind w:left="0" w:leftChars="0" w:firstLine="0" w:firstLineChars="0"/>
                    <w:jc w:val="center"/>
                    <w:textAlignment w:val="auto"/>
                    <w:rPr>
                      <w:rFonts w:hint="default" w:ascii="Times New Roman" w:hAnsi="Times New Roman" w:eastAsia="宋体" w:cs="Times New Roman"/>
                      <w:snapToGrid w:val="0"/>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7㎍/m³</w:t>
                  </w:r>
                </w:p>
              </w:tc>
              <w:tc>
                <w:tcPr>
                  <w:tcW w:w="1863" w:type="dxa"/>
                  <w:shd w:val="clear" w:color="auto" w:fill="auto"/>
                  <w:noWrap w:val="0"/>
                  <w:vAlign w:val="center"/>
                </w:tcPr>
                <w:p w14:paraId="355AE91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全自动大气/颗粒物采样器</w:t>
                  </w:r>
                </w:p>
                <w:p w14:paraId="01DC370F">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sz w:val="21"/>
                      <w:szCs w:val="21"/>
                      <w:lang w:val="en-US" w:eastAsia="zh-CN"/>
                    </w:rPr>
                    <w:t>电子天平GB2005-2</w:t>
                  </w:r>
                </w:p>
              </w:tc>
              <w:tc>
                <w:tcPr>
                  <w:tcW w:w="2513" w:type="dxa"/>
                  <w:shd w:val="clear" w:color="auto" w:fill="auto"/>
                  <w:noWrap w:val="0"/>
                  <w:vAlign w:val="center"/>
                </w:tcPr>
                <w:p w14:paraId="14CBB6C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QY-202101101123</w:t>
                  </w:r>
                </w:p>
                <w:p w14:paraId="2C84AEEF">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QY-202101101124</w:t>
                  </w:r>
                </w:p>
                <w:p w14:paraId="19E5EA7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QY-202101101125</w:t>
                  </w:r>
                </w:p>
                <w:p w14:paraId="1CCB885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QY-202101101126</w:t>
                  </w:r>
                </w:p>
                <w:p w14:paraId="4A9755C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sz w:val="21"/>
                      <w:szCs w:val="21"/>
                      <w:lang w:val="en-US" w:eastAsia="zh-CN"/>
                    </w:rPr>
                    <w:t>QY-202101101019</w:t>
                  </w:r>
                </w:p>
              </w:tc>
            </w:tr>
            <w:tr w14:paraId="4C8F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9" w:type="dxa"/>
                  <w:shd w:val="clear" w:color="auto" w:fill="auto"/>
                  <w:noWrap w:val="0"/>
                  <w:vAlign w:val="center"/>
                </w:tcPr>
                <w:p w14:paraId="514DA86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3</w:t>
                  </w:r>
                </w:p>
              </w:tc>
              <w:tc>
                <w:tcPr>
                  <w:tcW w:w="659" w:type="dxa"/>
                  <w:shd w:val="clear" w:color="auto" w:fill="auto"/>
                  <w:noWrap w:val="0"/>
                  <w:vAlign w:val="center"/>
                </w:tcPr>
                <w:p w14:paraId="3C894E6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napToGrid/>
                      <w:color w:val="000000"/>
                      <w:kern w:val="0"/>
                      <w:sz w:val="21"/>
                      <w:szCs w:val="21"/>
                      <w:lang w:val="en-US" w:eastAsia="zh-CN" w:bidi="ar-SA"/>
                    </w:rPr>
                  </w:pPr>
                  <w:r>
                    <w:rPr>
                      <w:rFonts w:hint="default" w:ascii="Times New Roman" w:hAnsi="Times New Roman" w:eastAsia="宋体" w:cs="Times New Roman"/>
                      <w:kern w:val="2"/>
                      <w:sz w:val="21"/>
                      <w:szCs w:val="21"/>
                      <w:vertAlign w:val="baseline"/>
                      <w:lang w:val="en-US" w:eastAsia="zh-CN" w:bidi="ar-SA"/>
                    </w:rPr>
                    <w:t>非甲烷总烃</w:t>
                  </w:r>
                </w:p>
              </w:tc>
              <w:tc>
                <w:tcPr>
                  <w:tcW w:w="1672" w:type="dxa"/>
                  <w:shd w:val="clear" w:color="auto" w:fill="auto"/>
                  <w:noWrap w:val="0"/>
                  <w:vAlign w:val="center"/>
                </w:tcPr>
                <w:p w14:paraId="1D700CAA">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固定源废气 总烃、甲烷和非甲烷总烃的测定 气相色谱法</w:t>
                  </w:r>
                </w:p>
                <w:p w14:paraId="25D9082C">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 xml:space="preserve">HJ </w:t>
                  </w:r>
                  <w:r>
                    <w:rPr>
                      <w:rFonts w:hint="default" w:ascii="Times New Roman" w:hAnsi="Times New Roman" w:eastAsia="宋体" w:cs="Times New Roman"/>
                      <w:sz w:val="21"/>
                      <w:szCs w:val="21"/>
                      <w:lang w:val="en-US" w:eastAsia="zh-CN"/>
                    </w:rPr>
                    <w:t>38-2017</w:t>
                  </w:r>
                </w:p>
              </w:tc>
              <w:tc>
                <w:tcPr>
                  <w:tcW w:w="1554" w:type="dxa"/>
                  <w:shd w:val="clear" w:color="auto" w:fill="auto"/>
                  <w:noWrap w:val="0"/>
                  <w:vAlign w:val="center"/>
                </w:tcPr>
                <w:p w14:paraId="1FCCFB9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vertAlign w:val="superscript"/>
                      <w:lang w:val="en-US" w:eastAsia="zh-CN"/>
                    </w:rPr>
                  </w:pPr>
                  <w:r>
                    <w:rPr>
                      <w:rFonts w:hint="default" w:ascii="Times New Roman" w:hAnsi="Times New Roman" w:eastAsia="宋体" w:cs="Times New Roman"/>
                      <w:b w:val="0"/>
                      <w:bCs w:val="0"/>
                      <w:sz w:val="21"/>
                      <w:szCs w:val="21"/>
                      <w:lang w:val="en-US" w:eastAsia="zh-CN"/>
                    </w:rPr>
                    <w:t>0.07mg/m</w:t>
                  </w:r>
                  <w:r>
                    <w:rPr>
                      <w:rFonts w:hint="default" w:ascii="Times New Roman" w:hAnsi="Times New Roman" w:eastAsia="宋体" w:cs="Times New Roman"/>
                      <w:sz w:val="21"/>
                      <w:szCs w:val="21"/>
                      <w:vertAlign w:val="superscript"/>
                      <w:lang w:val="en-US" w:eastAsia="zh-CN"/>
                    </w:rPr>
                    <w:t>3</w:t>
                  </w:r>
                </w:p>
                <w:p w14:paraId="3737330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kern w:val="2"/>
                      <w:sz w:val="21"/>
                      <w:szCs w:val="21"/>
                      <w:vertAlign w:val="superscript"/>
                      <w:lang w:val="en-US" w:eastAsia="zh-CN" w:bidi="ar-SA"/>
                    </w:rPr>
                  </w:pPr>
                  <w:r>
                    <w:rPr>
                      <w:rFonts w:hint="default" w:ascii="Times New Roman" w:hAnsi="Times New Roman" w:eastAsia="宋体" w:cs="Times New Roman"/>
                      <w:sz w:val="21"/>
                      <w:szCs w:val="21"/>
                      <w:vertAlign w:val="baseline"/>
                      <w:lang w:val="en-US" w:eastAsia="zh-CN"/>
                    </w:rPr>
                    <w:t>（以碳计）</w:t>
                  </w:r>
                </w:p>
              </w:tc>
              <w:tc>
                <w:tcPr>
                  <w:tcW w:w="1863" w:type="dxa"/>
                  <w:shd w:val="clear" w:color="auto" w:fill="auto"/>
                  <w:noWrap w:val="0"/>
                  <w:vAlign w:val="center"/>
                </w:tcPr>
                <w:p w14:paraId="2073C2E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napToGrid/>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真空箱气袋采样器</w:t>
                  </w:r>
                </w:p>
                <w:p w14:paraId="464D2BC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napToGrid/>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气相色谱仪</w:t>
                  </w:r>
                  <w:r>
                    <w:rPr>
                      <w:rFonts w:hint="default" w:ascii="Times New Roman" w:hAnsi="Times New Roman" w:eastAsia="宋体" w:cs="Times New Roman"/>
                      <w:color w:val="000000"/>
                      <w:kern w:val="0"/>
                      <w:sz w:val="21"/>
                      <w:szCs w:val="21"/>
                      <w:lang w:val="en-US" w:eastAsia="zh-CN" w:bidi="ar"/>
                    </w:rPr>
                    <w:t>HX-GC-7890</w:t>
                  </w:r>
                </w:p>
              </w:tc>
              <w:tc>
                <w:tcPr>
                  <w:tcW w:w="2513" w:type="dxa"/>
                  <w:shd w:val="clear" w:color="auto" w:fill="auto"/>
                  <w:noWrap w:val="0"/>
                  <w:vAlign w:val="center"/>
                </w:tcPr>
                <w:p w14:paraId="6761817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QY-202101101121</w:t>
                  </w:r>
                </w:p>
                <w:p w14:paraId="4E2EB26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QY-202101101129</w:t>
                  </w:r>
                </w:p>
                <w:p w14:paraId="3AD3F5B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QY-202101101026</w:t>
                  </w:r>
                </w:p>
              </w:tc>
            </w:tr>
            <w:tr w14:paraId="470D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9" w:type="dxa"/>
                  <w:shd w:val="clear" w:color="auto" w:fill="auto"/>
                  <w:noWrap w:val="0"/>
                  <w:vAlign w:val="center"/>
                </w:tcPr>
                <w:p w14:paraId="545CB6C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4</w:t>
                  </w:r>
                </w:p>
              </w:tc>
              <w:tc>
                <w:tcPr>
                  <w:tcW w:w="659" w:type="dxa"/>
                  <w:shd w:val="clear" w:color="auto" w:fill="auto"/>
                  <w:noWrap w:val="0"/>
                  <w:vAlign w:val="center"/>
                </w:tcPr>
                <w:p w14:paraId="2682E19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napToGrid/>
                      <w:color w:val="000000"/>
                      <w:kern w:val="0"/>
                      <w:sz w:val="21"/>
                      <w:szCs w:val="21"/>
                      <w:lang w:val="en-US" w:eastAsia="zh-CN" w:bidi="ar-SA"/>
                    </w:rPr>
                  </w:pPr>
                  <w:r>
                    <w:rPr>
                      <w:rFonts w:hint="default" w:ascii="Times New Roman" w:hAnsi="Times New Roman" w:eastAsia="宋体" w:cs="Times New Roman"/>
                      <w:kern w:val="2"/>
                      <w:sz w:val="21"/>
                      <w:szCs w:val="21"/>
                      <w:vertAlign w:val="baseline"/>
                      <w:lang w:val="en-US" w:eastAsia="zh-CN" w:bidi="ar-SA"/>
                    </w:rPr>
                    <w:t>非甲烷总烃</w:t>
                  </w:r>
                </w:p>
              </w:tc>
              <w:tc>
                <w:tcPr>
                  <w:tcW w:w="1672" w:type="dxa"/>
                  <w:shd w:val="clear" w:color="auto" w:fill="auto"/>
                  <w:noWrap w:val="0"/>
                  <w:vAlign w:val="center"/>
                </w:tcPr>
                <w:p w14:paraId="7023476E">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环境空气 总烃、甲烷和非甲烷总烃的测定 气相色谱法</w:t>
                  </w:r>
                </w:p>
                <w:p w14:paraId="739182A3">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HJ 604-2017</w:t>
                  </w:r>
                </w:p>
              </w:tc>
              <w:tc>
                <w:tcPr>
                  <w:tcW w:w="1554" w:type="dxa"/>
                  <w:shd w:val="clear" w:color="auto" w:fill="auto"/>
                  <w:noWrap w:val="0"/>
                  <w:vAlign w:val="center"/>
                </w:tcPr>
                <w:p w14:paraId="3BADAE5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superscript"/>
                      <w:lang w:val="en-US" w:eastAsia="zh-CN"/>
                    </w:rPr>
                  </w:pPr>
                  <w:r>
                    <w:rPr>
                      <w:rFonts w:hint="default" w:ascii="Times New Roman" w:hAnsi="Times New Roman" w:eastAsia="宋体" w:cs="Times New Roman"/>
                      <w:b w:val="0"/>
                      <w:bCs w:val="0"/>
                      <w:sz w:val="21"/>
                      <w:szCs w:val="21"/>
                      <w:lang w:val="en-US" w:eastAsia="zh-CN"/>
                    </w:rPr>
                    <w:t>0.07mg/m</w:t>
                  </w:r>
                  <w:r>
                    <w:rPr>
                      <w:rFonts w:hint="default" w:ascii="Times New Roman" w:hAnsi="Times New Roman" w:eastAsia="宋体" w:cs="Times New Roman"/>
                      <w:b w:val="0"/>
                      <w:bCs w:val="0"/>
                      <w:sz w:val="21"/>
                      <w:szCs w:val="21"/>
                      <w:vertAlign w:val="superscript"/>
                      <w:lang w:val="en-US" w:eastAsia="zh-CN"/>
                    </w:rPr>
                    <w:t>3</w:t>
                  </w:r>
                </w:p>
                <w:p w14:paraId="0DF00DB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kern w:val="2"/>
                      <w:sz w:val="21"/>
                      <w:szCs w:val="21"/>
                      <w:vertAlign w:val="superscript"/>
                      <w:lang w:val="en-US" w:eastAsia="zh-CN" w:bidi="ar-SA"/>
                    </w:rPr>
                  </w:pPr>
                  <w:r>
                    <w:rPr>
                      <w:rFonts w:hint="default" w:ascii="Times New Roman" w:hAnsi="Times New Roman" w:eastAsia="宋体" w:cs="Times New Roman"/>
                      <w:sz w:val="21"/>
                      <w:szCs w:val="21"/>
                      <w:vertAlign w:val="baseline"/>
                      <w:lang w:val="en-US" w:eastAsia="zh-CN"/>
                    </w:rPr>
                    <w:t>（以碳计）</w:t>
                  </w:r>
                </w:p>
              </w:tc>
              <w:tc>
                <w:tcPr>
                  <w:tcW w:w="1863" w:type="dxa"/>
                  <w:shd w:val="clear" w:color="auto" w:fill="auto"/>
                  <w:noWrap w:val="0"/>
                  <w:vAlign w:val="center"/>
                </w:tcPr>
                <w:p w14:paraId="67C999E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napToGrid/>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真空气体采样器</w:t>
                  </w:r>
                </w:p>
                <w:p w14:paraId="0D8C223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napToGrid/>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气相色谱仪</w:t>
                  </w:r>
                  <w:r>
                    <w:rPr>
                      <w:rFonts w:hint="default" w:ascii="Times New Roman" w:hAnsi="Times New Roman" w:eastAsia="宋体" w:cs="Times New Roman"/>
                      <w:color w:val="000000"/>
                      <w:kern w:val="0"/>
                      <w:sz w:val="21"/>
                      <w:szCs w:val="21"/>
                      <w:lang w:val="en-US" w:eastAsia="zh-CN" w:bidi="ar"/>
                    </w:rPr>
                    <w:t>HX-GC-7890</w:t>
                  </w:r>
                </w:p>
              </w:tc>
              <w:tc>
                <w:tcPr>
                  <w:tcW w:w="2513" w:type="dxa"/>
                  <w:shd w:val="clear" w:color="auto" w:fill="auto"/>
                  <w:noWrap w:val="0"/>
                  <w:vAlign w:val="center"/>
                </w:tcPr>
                <w:p w14:paraId="265040B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QY-202101101121</w:t>
                  </w:r>
                </w:p>
                <w:p w14:paraId="70DAF331">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QY-202101101129</w:t>
                  </w:r>
                </w:p>
                <w:p w14:paraId="2D6AFE3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QY-202101101026</w:t>
                  </w:r>
                </w:p>
              </w:tc>
            </w:tr>
            <w:tr w14:paraId="787B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9" w:type="dxa"/>
                  <w:shd w:val="clear" w:color="auto" w:fill="auto"/>
                  <w:noWrap w:val="0"/>
                  <w:vAlign w:val="center"/>
                </w:tcPr>
                <w:p w14:paraId="1B34361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5</w:t>
                  </w:r>
                </w:p>
              </w:tc>
              <w:tc>
                <w:tcPr>
                  <w:tcW w:w="659" w:type="dxa"/>
                  <w:shd w:val="clear" w:color="auto" w:fill="auto"/>
                  <w:noWrap w:val="0"/>
                  <w:vAlign w:val="center"/>
                </w:tcPr>
                <w:p w14:paraId="56A11FE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kern w:val="2"/>
                      <w:sz w:val="21"/>
                      <w:szCs w:val="21"/>
                      <w:vertAlign w:val="baseline"/>
                      <w:lang w:val="en-US" w:eastAsia="zh-CN" w:bidi="ar-SA"/>
                    </w:rPr>
                    <w:t>甲醛</w:t>
                  </w:r>
                </w:p>
              </w:tc>
              <w:tc>
                <w:tcPr>
                  <w:tcW w:w="1672" w:type="dxa"/>
                  <w:shd w:val="clear" w:color="auto" w:fill="auto"/>
                  <w:noWrap w:val="0"/>
                  <w:vAlign w:val="center"/>
                </w:tcPr>
                <w:p w14:paraId="7287D5C7">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空气质量 甲醛的测定 乙酰丙酮分光光度法 GB/T 15516-1995</w:t>
                  </w:r>
                </w:p>
              </w:tc>
              <w:tc>
                <w:tcPr>
                  <w:tcW w:w="1554" w:type="dxa"/>
                  <w:shd w:val="clear" w:color="auto" w:fill="auto"/>
                  <w:noWrap w:val="0"/>
                  <w:vAlign w:val="center"/>
                </w:tcPr>
                <w:p w14:paraId="681EEFE9">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b w:val="0"/>
                      <w:bCs w:val="0"/>
                      <w:sz w:val="21"/>
                      <w:szCs w:val="21"/>
                      <w:lang w:val="en-US" w:eastAsia="zh-CN"/>
                    </w:rPr>
                    <w:t>0.5mg/</w:t>
                  </w:r>
                  <w:r>
                    <w:rPr>
                      <w:rFonts w:hint="default" w:ascii="Times New Roman" w:hAnsi="Times New Roman" w:eastAsia="宋体" w:cs="Times New Roman"/>
                      <w:color w:val="000000"/>
                      <w:kern w:val="0"/>
                      <w:sz w:val="21"/>
                      <w:szCs w:val="21"/>
                      <w:lang w:val="en-US" w:eastAsia="zh-CN"/>
                    </w:rPr>
                    <w:t>m</w:t>
                  </w:r>
                  <w:r>
                    <w:rPr>
                      <w:rFonts w:hint="default" w:ascii="Times New Roman" w:hAnsi="Times New Roman" w:eastAsia="宋体" w:cs="Times New Roman"/>
                      <w:color w:val="000000"/>
                      <w:kern w:val="0"/>
                      <w:sz w:val="21"/>
                      <w:szCs w:val="21"/>
                      <w:vertAlign w:val="superscript"/>
                      <w:lang w:val="en-US" w:eastAsia="zh-CN"/>
                    </w:rPr>
                    <w:t>3</w:t>
                  </w:r>
                </w:p>
              </w:tc>
              <w:tc>
                <w:tcPr>
                  <w:tcW w:w="1863" w:type="dxa"/>
                  <w:shd w:val="clear" w:color="auto" w:fill="auto"/>
                  <w:noWrap w:val="0"/>
                  <w:vAlign w:val="center"/>
                </w:tcPr>
                <w:p w14:paraId="7ADAE053">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智能双路烟气采样器</w:t>
                  </w:r>
                </w:p>
                <w:p w14:paraId="5E777F81">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UV752紫外可见分光光度计</w:t>
                  </w:r>
                </w:p>
              </w:tc>
              <w:tc>
                <w:tcPr>
                  <w:tcW w:w="2513" w:type="dxa"/>
                  <w:shd w:val="clear" w:color="auto" w:fill="auto"/>
                  <w:noWrap w:val="0"/>
                  <w:vAlign w:val="center"/>
                </w:tcPr>
                <w:p w14:paraId="32B39781">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QY-202101101118</w:t>
                  </w:r>
                </w:p>
                <w:p w14:paraId="63BD6AA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QY-202101101014</w:t>
                  </w:r>
                </w:p>
              </w:tc>
            </w:tr>
            <w:tr w14:paraId="5494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9" w:type="dxa"/>
                  <w:shd w:val="clear" w:color="auto" w:fill="auto"/>
                  <w:noWrap w:val="0"/>
                  <w:vAlign w:val="center"/>
                </w:tcPr>
                <w:p w14:paraId="3BBC12E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6</w:t>
                  </w:r>
                </w:p>
              </w:tc>
              <w:tc>
                <w:tcPr>
                  <w:tcW w:w="659" w:type="dxa"/>
                  <w:shd w:val="clear" w:color="auto" w:fill="auto"/>
                  <w:noWrap w:val="0"/>
                  <w:vAlign w:val="center"/>
                </w:tcPr>
                <w:p w14:paraId="666ECA9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kern w:val="2"/>
                      <w:sz w:val="21"/>
                      <w:szCs w:val="21"/>
                      <w:vertAlign w:val="baseline"/>
                      <w:lang w:val="en-US" w:eastAsia="zh-CN" w:bidi="ar-SA"/>
                    </w:rPr>
                    <w:t>甲醛</w:t>
                  </w:r>
                </w:p>
              </w:tc>
              <w:tc>
                <w:tcPr>
                  <w:tcW w:w="1672" w:type="dxa"/>
                  <w:shd w:val="clear" w:color="auto" w:fill="auto"/>
                  <w:noWrap w:val="0"/>
                  <w:vAlign w:val="center"/>
                </w:tcPr>
                <w:p w14:paraId="5C177453">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空气和废气监测分析方法》 第六篇 第四章 二(一)酚试剂分光光度法国家环保总局(2003年)第四版(增补版)</w:t>
                  </w:r>
                </w:p>
              </w:tc>
              <w:tc>
                <w:tcPr>
                  <w:tcW w:w="1554" w:type="dxa"/>
                  <w:shd w:val="clear" w:color="auto" w:fill="auto"/>
                  <w:noWrap w:val="0"/>
                  <w:vAlign w:val="center"/>
                </w:tcPr>
                <w:p w14:paraId="0AA630B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b w:val="0"/>
                      <w:bCs w:val="0"/>
                      <w:sz w:val="21"/>
                      <w:szCs w:val="21"/>
                      <w:lang w:val="en-US" w:eastAsia="zh-CN"/>
                    </w:rPr>
                    <w:t>0.01mg/</w:t>
                  </w:r>
                  <w:r>
                    <w:rPr>
                      <w:rFonts w:hint="default" w:ascii="Times New Roman" w:hAnsi="Times New Roman" w:eastAsia="宋体" w:cs="Times New Roman"/>
                      <w:color w:val="000000"/>
                      <w:kern w:val="0"/>
                      <w:sz w:val="21"/>
                      <w:szCs w:val="21"/>
                      <w:lang w:val="en-US" w:eastAsia="zh-CN"/>
                    </w:rPr>
                    <w:t>m</w:t>
                  </w:r>
                  <w:r>
                    <w:rPr>
                      <w:rFonts w:hint="default" w:ascii="Times New Roman" w:hAnsi="Times New Roman" w:eastAsia="宋体" w:cs="Times New Roman"/>
                      <w:color w:val="000000"/>
                      <w:kern w:val="0"/>
                      <w:sz w:val="21"/>
                      <w:szCs w:val="21"/>
                      <w:vertAlign w:val="superscript"/>
                      <w:lang w:val="en-US" w:eastAsia="zh-CN"/>
                    </w:rPr>
                    <w:t>3</w:t>
                  </w:r>
                </w:p>
              </w:tc>
              <w:tc>
                <w:tcPr>
                  <w:tcW w:w="1863" w:type="dxa"/>
                  <w:shd w:val="clear" w:color="auto" w:fill="auto"/>
                  <w:noWrap w:val="0"/>
                  <w:vAlign w:val="center"/>
                </w:tcPr>
                <w:p w14:paraId="159DADDC">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color w:val="000000"/>
                      <w:kern w:val="0"/>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全自动大气采样器</w:t>
                  </w:r>
                </w:p>
                <w:p w14:paraId="193A46A0">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napToGrid/>
                      <w:color w:val="000000"/>
                      <w:kern w:val="0"/>
                      <w:sz w:val="21"/>
                      <w:szCs w:val="21"/>
                      <w:lang w:val="en-US" w:eastAsia="zh-CN" w:bidi="ar-SA"/>
                    </w:rPr>
                    <w:t>UV752可见分光光度计</w:t>
                  </w:r>
                </w:p>
              </w:tc>
              <w:tc>
                <w:tcPr>
                  <w:tcW w:w="2513" w:type="dxa"/>
                  <w:shd w:val="clear" w:color="auto" w:fill="auto"/>
                  <w:noWrap w:val="0"/>
                  <w:vAlign w:val="center"/>
                </w:tcPr>
                <w:p w14:paraId="438624D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QY-202101101123</w:t>
                  </w:r>
                </w:p>
                <w:p w14:paraId="0E9800C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QY-202101101124</w:t>
                  </w:r>
                </w:p>
                <w:p w14:paraId="19E2FA0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QY-202101101125</w:t>
                  </w:r>
                </w:p>
                <w:p w14:paraId="7CE401D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QY-202101101126</w:t>
                  </w:r>
                </w:p>
                <w:p w14:paraId="157F4D0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QY-202101101014</w:t>
                  </w:r>
                </w:p>
              </w:tc>
            </w:tr>
            <w:tr w14:paraId="4DC8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9" w:type="dxa"/>
                  <w:shd w:val="clear" w:color="auto" w:fill="auto"/>
                  <w:noWrap w:val="0"/>
                  <w:vAlign w:val="center"/>
                </w:tcPr>
                <w:p w14:paraId="3AEF7AE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7</w:t>
                  </w:r>
                </w:p>
              </w:tc>
              <w:tc>
                <w:tcPr>
                  <w:tcW w:w="659" w:type="dxa"/>
                  <w:shd w:val="clear" w:color="auto" w:fill="auto"/>
                  <w:noWrap w:val="0"/>
                  <w:vAlign w:val="center"/>
                </w:tcPr>
                <w:p w14:paraId="29658CB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噪声</w:t>
                  </w:r>
                </w:p>
              </w:tc>
              <w:tc>
                <w:tcPr>
                  <w:tcW w:w="1672" w:type="dxa"/>
                  <w:shd w:val="clear" w:color="auto" w:fill="auto"/>
                  <w:noWrap w:val="0"/>
                  <w:vAlign w:val="center"/>
                </w:tcPr>
                <w:p w14:paraId="0F90028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工业企业厂界环境噪声排放标准</w:t>
                  </w:r>
                </w:p>
                <w:p w14:paraId="4D9E358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GB 12348-2008</w:t>
                  </w:r>
                </w:p>
              </w:tc>
              <w:tc>
                <w:tcPr>
                  <w:tcW w:w="1554" w:type="dxa"/>
                  <w:shd w:val="clear" w:color="auto" w:fill="auto"/>
                  <w:noWrap w:val="0"/>
                  <w:vAlign w:val="center"/>
                </w:tcPr>
                <w:p w14:paraId="70C6BBD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w:t>
                  </w:r>
                </w:p>
              </w:tc>
              <w:tc>
                <w:tcPr>
                  <w:tcW w:w="1863" w:type="dxa"/>
                  <w:shd w:val="clear" w:color="auto" w:fill="auto"/>
                  <w:noWrap w:val="0"/>
                  <w:vAlign w:val="center"/>
                </w:tcPr>
                <w:p w14:paraId="3F237A8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多功能声级计AWA5688</w:t>
                  </w:r>
                </w:p>
                <w:p w14:paraId="3CF8AA27">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声级校准器</w:t>
                  </w:r>
                </w:p>
                <w:p w14:paraId="5F422D3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sz w:val="21"/>
                      <w:szCs w:val="21"/>
                      <w:lang w:val="en-US" w:eastAsia="zh-CN"/>
                    </w:rPr>
                    <w:t>AWA221B</w:t>
                  </w:r>
                </w:p>
              </w:tc>
              <w:tc>
                <w:tcPr>
                  <w:tcW w:w="2513" w:type="dxa"/>
                  <w:shd w:val="clear" w:color="auto" w:fill="auto"/>
                  <w:noWrap w:val="0"/>
                  <w:vAlign w:val="center"/>
                </w:tcPr>
                <w:p w14:paraId="72A8782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QY-202101101115</w:t>
                  </w:r>
                </w:p>
                <w:p w14:paraId="56F6B5A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sz w:val="21"/>
                      <w:szCs w:val="21"/>
                      <w:lang w:val="en-US" w:eastAsia="zh-CN"/>
                    </w:rPr>
                    <w:t>QY-202101101116</w:t>
                  </w:r>
                </w:p>
              </w:tc>
            </w:tr>
          </w:tbl>
          <w:p w14:paraId="3BE5776D">
            <w:pPr>
              <w:spacing w:after="0" w:line="500" w:lineRule="exact"/>
              <w:ind w:firstLine="480" w:firstLineChars="200"/>
              <w:rPr>
                <w:rFonts w:hint="default" w:ascii="Times New Roman" w:hAnsi="Times New Roman" w:eastAsia="宋体"/>
                <w:color w:val="auto"/>
                <w:sz w:val="24"/>
                <w:szCs w:val="24"/>
                <w:lang w:val="en-US" w:eastAsia="zh-CN"/>
              </w:rPr>
            </w:pPr>
          </w:p>
        </w:tc>
      </w:tr>
    </w:tbl>
    <w:p w14:paraId="4764A23B">
      <w:pPr>
        <w:spacing w:after="0" w:line="40" w:lineRule="exact"/>
        <w:rPr>
          <w:rFonts w:ascii="仿宋_GB2312" w:eastAsia="仿宋_GB2312"/>
          <w:color w:val="auto"/>
          <w:sz w:val="28"/>
        </w:rPr>
      </w:pPr>
    </w:p>
    <w:p w14:paraId="554F0EAC">
      <w:pPr>
        <w:keepNext w:val="0"/>
        <w:keepLines w:val="0"/>
        <w:pageBreakBefore w:val="0"/>
        <w:widowControl/>
        <w:kinsoku/>
        <w:wordWrap/>
        <w:overflowPunct/>
        <w:topLinePunct w:val="0"/>
        <w:autoSpaceDE/>
        <w:autoSpaceDN/>
        <w:bidi w:val="0"/>
        <w:adjustRightInd w:val="0"/>
        <w:snapToGrid w:val="0"/>
        <w:spacing w:after="0"/>
        <w:textAlignment w:val="auto"/>
        <w:outlineLvl w:val="0"/>
        <w:rPr>
          <w:rFonts w:hint="eastAsia" w:eastAsia="仿宋_GB2312"/>
          <w:b/>
          <w:color w:val="000000" w:themeColor="text1"/>
          <w:sz w:val="28"/>
          <w:szCs w:val="28"/>
          <w:lang w:val="en-US" w:eastAsia="zh-CN"/>
          <w14:textFill>
            <w14:solidFill>
              <w14:schemeClr w14:val="tx1"/>
            </w14:solidFill>
          </w14:textFill>
        </w:rPr>
      </w:pPr>
      <w:r>
        <w:rPr>
          <w:rFonts w:hint="eastAsia" w:eastAsia="仿宋_GB2312"/>
          <w:b/>
          <w:color w:val="000000" w:themeColor="text1"/>
          <w:sz w:val="28"/>
          <w:szCs w:val="28"/>
          <w:lang w:val="en-US" w:eastAsia="zh-CN"/>
          <w14:textFill>
            <w14:solidFill>
              <w14:schemeClr w14:val="tx1"/>
            </w14:solidFill>
          </w14:textFill>
        </w:rPr>
        <w:t>表六 验收监测内容</w:t>
      </w:r>
    </w:p>
    <w:tbl>
      <w:tblPr>
        <w:tblStyle w:val="24"/>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14:paraId="64D2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05" w:hRule="atLeast"/>
        </w:trPr>
        <w:tc>
          <w:tcPr>
            <w:tcW w:w="9071" w:type="dxa"/>
            <w:vAlign w:val="top"/>
          </w:tcPr>
          <w:p w14:paraId="00029AB1">
            <w:pPr>
              <w:spacing w:after="0" w:line="500" w:lineRule="exact"/>
              <w:rPr>
                <w:rFonts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验收监测内容：</w:t>
            </w:r>
          </w:p>
          <w:p w14:paraId="7711F35A">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Times New Roman" w:hAnsi="Times New Roman" w:eastAsia="宋体"/>
                <w:sz w:val="24"/>
                <w:szCs w:val="24"/>
                <w:lang w:val="en-US" w:eastAsia="zh-CN"/>
              </w:rPr>
            </w:pPr>
            <w:r>
              <w:rPr>
                <w:rFonts w:hint="eastAsia" w:ascii="Times New Roman" w:hAnsi="Times New Roman" w:eastAsia="宋体" w:cstheme="minorBidi"/>
                <w:sz w:val="24"/>
                <w:szCs w:val="24"/>
                <w:lang w:val="en-US" w:eastAsia="zh-CN" w:bidi="ar-SA"/>
              </w:rPr>
              <w:t>1、</w:t>
            </w:r>
            <w:r>
              <w:rPr>
                <w:rFonts w:hint="eastAsia" w:ascii="Times New Roman" w:hAnsi="Times New Roman" w:eastAsia="宋体"/>
                <w:sz w:val="24"/>
                <w:szCs w:val="24"/>
                <w:lang w:val="en-US" w:eastAsia="zh-CN"/>
              </w:rPr>
              <w:t>废气</w:t>
            </w:r>
          </w:p>
          <w:p w14:paraId="2C0C5DB7">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b w:val="0"/>
                <w:color w:val="auto"/>
                <w:sz w:val="24"/>
                <w:szCs w:val="24"/>
                <w:lang w:val="en-US" w:eastAsia="zh-CN"/>
              </w:rPr>
              <w:t>废气监测按</w:t>
            </w:r>
            <w:r>
              <w:rPr>
                <w:rFonts w:hint="eastAsia" w:ascii="Times New Roman" w:hAnsi="Times New Roman" w:eastAsia="宋体" w:cs="Times New Roman"/>
                <w:b w:val="0"/>
                <w:color w:val="auto"/>
                <w:sz w:val="24"/>
                <w:szCs w:val="24"/>
                <w:lang w:val="en-US" w:eastAsia="zh-CN"/>
              </w:rPr>
              <w:t>照《固定污染源排放气中颗粒物测定与气态污染物采样方法》（</w:t>
            </w:r>
            <w:r>
              <w:rPr>
                <w:rFonts w:hint="default" w:ascii="Times New Roman" w:hAnsi="Times New Roman" w:eastAsia="宋体" w:cs="Times New Roman"/>
                <w:b w:val="0"/>
                <w:color w:val="auto"/>
                <w:sz w:val="24"/>
                <w:szCs w:val="24"/>
                <w:lang w:val="en-US" w:eastAsia="zh-CN"/>
              </w:rPr>
              <w:t>GB/T16157-1996</w:t>
            </w:r>
            <w:r>
              <w:rPr>
                <w:rFonts w:hint="eastAsia" w:ascii="Times New Roman" w:hAnsi="Times New Roman" w:eastAsia="宋体" w:cs="Times New Roman"/>
                <w:b w:val="0"/>
                <w:color w:val="auto"/>
                <w:sz w:val="24"/>
                <w:szCs w:val="24"/>
                <w:lang w:val="en-US" w:eastAsia="zh-CN"/>
              </w:rPr>
              <w:t>）及其修改单（生态环境部公告</w:t>
            </w:r>
            <w:r>
              <w:rPr>
                <w:rFonts w:hint="default" w:ascii="Times New Roman" w:hAnsi="Times New Roman" w:eastAsia="宋体" w:cs="Times New Roman"/>
                <w:b w:val="0"/>
                <w:color w:val="auto"/>
                <w:sz w:val="24"/>
                <w:szCs w:val="24"/>
                <w:lang w:val="en-US" w:eastAsia="zh-CN"/>
              </w:rPr>
              <w:t>2017</w:t>
            </w:r>
            <w:r>
              <w:rPr>
                <w:rFonts w:hint="eastAsia" w:ascii="Times New Roman" w:hAnsi="Times New Roman" w:eastAsia="宋体" w:cs="Times New Roman"/>
                <w:b w:val="0"/>
                <w:color w:val="auto"/>
                <w:sz w:val="24"/>
                <w:szCs w:val="24"/>
                <w:lang w:val="en-US" w:eastAsia="zh-CN"/>
              </w:rPr>
              <w:t>年第</w:t>
            </w:r>
            <w:r>
              <w:rPr>
                <w:rFonts w:hint="default" w:ascii="Times New Roman" w:hAnsi="Times New Roman" w:eastAsia="宋体" w:cs="Times New Roman"/>
                <w:b w:val="0"/>
                <w:color w:val="auto"/>
                <w:sz w:val="24"/>
                <w:szCs w:val="24"/>
                <w:lang w:val="en-US" w:eastAsia="zh-CN"/>
              </w:rPr>
              <w:t>87</w:t>
            </w:r>
            <w:r>
              <w:rPr>
                <w:rFonts w:hint="eastAsia" w:ascii="Times New Roman" w:hAnsi="Times New Roman" w:eastAsia="宋体" w:cs="Times New Roman"/>
                <w:b w:val="0"/>
                <w:color w:val="auto"/>
                <w:sz w:val="24"/>
                <w:szCs w:val="24"/>
                <w:lang w:val="en-US" w:eastAsia="zh-CN"/>
              </w:rPr>
              <w:t>号）、《固定源废气监测技术规范》（HJ/T397-2007）、《挥发性有机物无组织排放控制标准》（GB37822-2019）、《江苏省大气污染物无组织排放监测规范化操作指南（试行）》（苏环办[2022]72号）和《</w:t>
            </w:r>
            <w:r>
              <w:rPr>
                <w:rFonts w:hint="default" w:ascii="Times New Roman" w:hAnsi="Times New Roman" w:eastAsia="宋体" w:cs="Times New Roman"/>
                <w:b w:val="0"/>
                <w:color w:val="auto"/>
                <w:sz w:val="24"/>
                <w:szCs w:val="24"/>
                <w:lang w:val="en-US" w:eastAsia="zh-CN"/>
              </w:rPr>
              <w:t>大气污染物无组织排放监测技术导</w:t>
            </w:r>
            <w:r>
              <w:rPr>
                <w:rFonts w:hint="default" w:ascii="Times New Roman" w:hAnsi="Times New Roman" w:eastAsia="宋体"/>
                <w:b w:val="0"/>
                <w:color w:val="auto"/>
                <w:sz w:val="24"/>
                <w:szCs w:val="24"/>
                <w:lang w:val="en-US" w:eastAsia="zh-CN"/>
              </w:rPr>
              <w:t>则</w:t>
            </w:r>
            <w:r>
              <w:rPr>
                <w:rFonts w:hint="eastAsia" w:ascii="Times New Roman" w:hAnsi="Times New Roman" w:eastAsia="宋体"/>
                <w:b w:val="0"/>
                <w:color w:val="auto"/>
                <w:sz w:val="24"/>
                <w:szCs w:val="24"/>
                <w:lang w:val="en-US" w:eastAsia="zh-CN"/>
              </w:rPr>
              <w:t>》</w:t>
            </w:r>
            <w:r>
              <w:rPr>
                <w:rFonts w:hint="default" w:ascii="Times New Roman" w:hAnsi="Times New Roman" w:eastAsia="宋体"/>
                <w:b w:val="0"/>
                <w:color w:val="auto"/>
                <w:sz w:val="24"/>
                <w:szCs w:val="24"/>
                <w:lang w:val="en-US" w:eastAsia="zh-CN"/>
              </w:rPr>
              <w:t>（HJ/T55-2000）</w:t>
            </w:r>
            <w:r>
              <w:rPr>
                <w:rFonts w:hint="eastAsia" w:ascii="Times New Roman" w:hAnsi="Times New Roman" w:eastAsia="宋体"/>
                <w:b w:val="0"/>
                <w:color w:val="auto"/>
                <w:sz w:val="24"/>
                <w:szCs w:val="24"/>
                <w:lang w:val="en-US" w:eastAsia="zh-CN"/>
              </w:rPr>
              <w:t>有关规定。</w:t>
            </w:r>
            <w:r>
              <w:rPr>
                <w:rFonts w:hint="default" w:ascii="Times New Roman" w:hAnsi="Times New Roman" w:eastAsia="宋体" w:cs="Times New Roman"/>
                <w:color w:val="auto"/>
                <w:sz w:val="24"/>
                <w:szCs w:val="24"/>
                <w:lang w:val="en-US" w:eastAsia="zh-CN"/>
              </w:rPr>
              <w:t>废气具体监测项目、点位和频次见表</w:t>
            </w:r>
            <w:r>
              <w:rPr>
                <w:rFonts w:hint="eastAsia" w:ascii="Times New Roman" w:hAnsi="Times New Roman" w:eastAsia="宋体" w:cs="Times New Roman"/>
                <w:color w:val="auto"/>
                <w:sz w:val="24"/>
                <w:szCs w:val="24"/>
                <w:lang w:val="en-US" w:eastAsia="zh-CN"/>
              </w:rPr>
              <w:t>6-1</w:t>
            </w:r>
            <w:r>
              <w:rPr>
                <w:rFonts w:hint="default" w:ascii="Times New Roman" w:hAnsi="Times New Roman" w:eastAsia="宋体" w:cs="Times New Roman"/>
                <w:color w:val="auto"/>
                <w:sz w:val="24"/>
                <w:szCs w:val="24"/>
                <w:lang w:val="en-US" w:eastAsia="zh-CN"/>
              </w:rPr>
              <w:t>。</w:t>
            </w:r>
          </w:p>
          <w:p w14:paraId="62F5AB37">
            <w:pPr>
              <w:pStyle w:val="9"/>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firstLine="0" w:firstLineChars="0"/>
              <w:jc w:val="center"/>
              <w:textAlignment w:val="auto"/>
              <w:rPr>
                <w:rFonts w:hint="eastAsia" w:ascii="Times New Roman" w:hAnsi="Times New Roman" w:eastAsia="宋体"/>
                <w:b/>
                <w:bCs w:val="0"/>
                <w:color w:val="auto"/>
                <w:sz w:val="24"/>
                <w:szCs w:val="24"/>
              </w:rPr>
            </w:pPr>
            <w:r>
              <w:rPr>
                <w:rFonts w:hint="eastAsia" w:ascii="Times New Roman" w:hAnsi="Times New Roman" w:eastAsia="宋体"/>
                <w:b/>
                <w:bCs w:val="0"/>
                <w:color w:val="auto"/>
                <w:sz w:val="24"/>
                <w:szCs w:val="24"/>
              </w:rPr>
              <w:t>表6-</w:t>
            </w:r>
            <w:r>
              <w:rPr>
                <w:rFonts w:hint="eastAsia" w:ascii="Times New Roman" w:hAnsi="Times New Roman" w:eastAsia="宋体"/>
                <w:b/>
                <w:bCs w:val="0"/>
                <w:color w:val="auto"/>
                <w:sz w:val="24"/>
                <w:szCs w:val="24"/>
                <w:lang w:val="en-US" w:eastAsia="zh-CN"/>
              </w:rPr>
              <w:t xml:space="preserve">1 </w:t>
            </w:r>
            <w:r>
              <w:rPr>
                <w:rFonts w:hint="eastAsia" w:ascii="Times New Roman" w:hAnsi="Times New Roman" w:eastAsia="宋体"/>
                <w:b/>
                <w:bCs w:val="0"/>
                <w:color w:val="auto"/>
                <w:sz w:val="24"/>
                <w:szCs w:val="24"/>
              </w:rPr>
              <w:t xml:space="preserve"> 废</w:t>
            </w:r>
            <w:r>
              <w:rPr>
                <w:rFonts w:hint="eastAsia" w:ascii="Times New Roman" w:hAnsi="Times New Roman" w:eastAsia="宋体"/>
                <w:b/>
                <w:bCs w:val="0"/>
                <w:color w:val="auto"/>
                <w:sz w:val="24"/>
                <w:szCs w:val="24"/>
                <w:lang w:val="en-US" w:eastAsia="zh-CN"/>
              </w:rPr>
              <w:t>气</w:t>
            </w:r>
            <w:r>
              <w:rPr>
                <w:rFonts w:hint="eastAsia" w:ascii="Times New Roman" w:hAnsi="Times New Roman" w:eastAsia="宋体"/>
                <w:b/>
                <w:bCs w:val="0"/>
                <w:color w:val="auto"/>
                <w:sz w:val="24"/>
                <w:szCs w:val="24"/>
              </w:rPr>
              <w:t>监测内容</w:t>
            </w:r>
          </w:p>
          <w:tbl>
            <w:tblPr>
              <w:tblStyle w:val="37"/>
              <w:tblW w:w="87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166"/>
              <w:gridCol w:w="2031"/>
              <w:gridCol w:w="2790"/>
              <w:gridCol w:w="811"/>
            </w:tblGrid>
            <w:tr w14:paraId="2FA52D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166" w:type="dxa"/>
                  <w:vAlign w:val="center"/>
                </w:tcPr>
                <w:p w14:paraId="5767FF5A">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cs="Times New Roman"/>
                      <w:b/>
                      <w:bCs/>
                      <w:caps w:val="0"/>
                      <w:smallCaps w:val="0"/>
                      <w:sz w:val="21"/>
                      <w:szCs w:val="21"/>
                      <w:lang w:val="en-US" w:eastAsia="zh-CN"/>
                    </w:rPr>
                  </w:pPr>
                  <w:r>
                    <w:rPr>
                      <w:rFonts w:hint="default" w:ascii="Times New Roman" w:hAnsi="Times New Roman" w:eastAsia="宋体" w:cs="Times New Roman"/>
                      <w:b/>
                      <w:bCs/>
                      <w:caps w:val="0"/>
                      <w:smallCaps w:val="0"/>
                      <w:sz w:val="21"/>
                      <w:szCs w:val="21"/>
                      <w:lang w:val="en-US" w:eastAsia="zh-CN"/>
                    </w:rPr>
                    <w:t>监测点位</w:t>
                  </w:r>
                </w:p>
              </w:tc>
              <w:tc>
                <w:tcPr>
                  <w:tcW w:w="2031" w:type="dxa"/>
                  <w:vAlign w:val="center"/>
                </w:tcPr>
                <w:p w14:paraId="28ACA715">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cs="Times New Roman"/>
                      <w:b/>
                      <w:bCs/>
                      <w:caps w:val="0"/>
                      <w:smallCaps w:val="0"/>
                      <w:sz w:val="21"/>
                      <w:szCs w:val="21"/>
                      <w:lang w:val="en-US" w:eastAsia="zh-CN"/>
                    </w:rPr>
                  </w:pPr>
                  <w:r>
                    <w:rPr>
                      <w:rFonts w:hint="default" w:ascii="Times New Roman" w:hAnsi="Times New Roman" w:eastAsia="宋体" w:cs="Times New Roman"/>
                      <w:b/>
                      <w:bCs/>
                      <w:caps w:val="0"/>
                      <w:smallCaps w:val="0"/>
                      <w:sz w:val="21"/>
                      <w:szCs w:val="21"/>
                      <w:lang w:val="en-US" w:eastAsia="zh-CN"/>
                    </w:rPr>
                    <w:t>监测项目</w:t>
                  </w:r>
                </w:p>
              </w:tc>
              <w:tc>
                <w:tcPr>
                  <w:tcW w:w="2790" w:type="dxa"/>
                  <w:vAlign w:val="center"/>
                </w:tcPr>
                <w:p w14:paraId="5AE62E36">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cs="Times New Roman"/>
                      <w:b/>
                      <w:bCs/>
                      <w:caps w:val="0"/>
                      <w:smallCaps w:val="0"/>
                      <w:sz w:val="21"/>
                      <w:szCs w:val="21"/>
                      <w:lang w:val="en-US" w:eastAsia="zh-CN"/>
                    </w:rPr>
                  </w:pPr>
                  <w:r>
                    <w:rPr>
                      <w:rFonts w:hint="default" w:ascii="Times New Roman" w:hAnsi="Times New Roman" w:eastAsia="宋体" w:cs="Times New Roman"/>
                      <w:b/>
                      <w:bCs/>
                      <w:caps w:val="0"/>
                      <w:smallCaps w:val="0"/>
                      <w:sz w:val="21"/>
                      <w:szCs w:val="21"/>
                      <w:lang w:val="en-US" w:eastAsia="zh-CN"/>
                    </w:rPr>
                    <w:t>监测频次</w:t>
                  </w:r>
                </w:p>
              </w:tc>
              <w:tc>
                <w:tcPr>
                  <w:tcW w:w="811" w:type="dxa"/>
                  <w:vAlign w:val="center"/>
                </w:tcPr>
                <w:p w14:paraId="7CE372B9">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cs="Times New Roman"/>
                      <w:b/>
                      <w:bCs/>
                      <w:caps w:val="0"/>
                      <w:smallCaps w:val="0"/>
                      <w:sz w:val="21"/>
                      <w:szCs w:val="21"/>
                      <w:lang w:val="en-US" w:eastAsia="zh-CN"/>
                    </w:rPr>
                  </w:pPr>
                  <w:r>
                    <w:rPr>
                      <w:rFonts w:hint="default" w:ascii="Times New Roman" w:hAnsi="Times New Roman" w:eastAsia="宋体" w:cs="Times New Roman"/>
                      <w:b/>
                      <w:bCs/>
                      <w:caps w:val="0"/>
                      <w:smallCaps w:val="0"/>
                      <w:sz w:val="21"/>
                      <w:szCs w:val="21"/>
                      <w:lang w:val="en-US" w:eastAsia="zh-CN"/>
                    </w:rPr>
                    <w:t>备注</w:t>
                  </w:r>
                </w:p>
              </w:tc>
            </w:tr>
            <w:tr w14:paraId="3EDB76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166" w:type="dxa"/>
                  <w:vAlign w:val="center"/>
                </w:tcPr>
                <w:p w14:paraId="4ADDD963">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DA001</w:t>
                  </w:r>
                  <w:r>
                    <w:rPr>
                      <w:rFonts w:hint="eastAsia" w:hAnsi="宋体" w:eastAsia="宋体"/>
                      <w:sz w:val="21"/>
                      <w:szCs w:val="21"/>
                      <w:lang w:val="en-US" w:eastAsia="zh-CN"/>
                    </w:rPr>
                    <w:t>涂胶、热压</w:t>
                  </w:r>
                  <w:r>
                    <w:rPr>
                      <w:rFonts w:hint="eastAsia" w:ascii="Times New Roman" w:hAnsi="Times New Roman" w:eastAsia="宋体"/>
                      <w:b w:val="0"/>
                      <w:bCs w:val="0"/>
                      <w:caps w:val="0"/>
                      <w:smallCaps w:val="0"/>
                      <w:sz w:val="21"/>
                      <w:szCs w:val="21"/>
                      <w:lang w:val="en-US" w:eastAsia="zh-CN"/>
                    </w:rPr>
                    <w:t>（进出口）</w:t>
                  </w:r>
                </w:p>
              </w:tc>
              <w:tc>
                <w:tcPr>
                  <w:tcW w:w="2031" w:type="dxa"/>
                  <w:vAlign w:val="center"/>
                </w:tcPr>
                <w:p w14:paraId="08C72D06">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非甲烷总烃、甲醛</w:t>
                  </w:r>
                </w:p>
              </w:tc>
              <w:tc>
                <w:tcPr>
                  <w:tcW w:w="2790" w:type="dxa"/>
                  <w:vAlign w:val="center"/>
                </w:tcPr>
                <w:p w14:paraId="2FBCD8A8">
                  <w:pPr>
                    <w:keepNext w:val="0"/>
                    <w:keepLines w:val="0"/>
                    <w:pageBreakBefore w:val="0"/>
                    <w:widowControl/>
                    <w:kinsoku/>
                    <w:wordWrap/>
                    <w:overflowPunct/>
                    <w:topLinePunct w:val="0"/>
                    <w:autoSpaceDE/>
                    <w:autoSpaceDN/>
                    <w:bidi w:val="0"/>
                    <w:adjustRightInd/>
                    <w:snapToGrid w:val="0"/>
                    <w:spacing w:after="0"/>
                    <w:jc w:val="both"/>
                    <w:textAlignment w:val="auto"/>
                    <w:outlineLvl w:val="9"/>
                    <w:rPr>
                      <w:rFonts w:hint="default" w:ascii="Times New Roman" w:hAnsi="Times New Roman" w:eastAsia="宋体" w:cs="Times New Roman"/>
                      <w:b w:val="0"/>
                      <w:bCs w:val="0"/>
                      <w:caps w:val="0"/>
                      <w:smallCaps w:val="0"/>
                      <w:sz w:val="21"/>
                      <w:szCs w:val="21"/>
                      <w:lang w:val="en-US" w:eastAsia="zh-CN"/>
                    </w:rPr>
                  </w:pPr>
                  <w:r>
                    <w:rPr>
                      <w:rFonts w:hint="default" w:ascii="Times New Roman" w:hAnsi="Times New Roman" w:eastAsia="宋体" w:cs="Times New Roman"/>
                      <w:b w:val="0"/>
                      <w:bCs w:val="0"/>
                      <w:caps w:val="0"/>
                      <w:smallCaps w:val="0"/>
                      <w:sz w:val="21"/>
                      <w:szCs w:val="21"/>
                      <w:lang w:val="en-US" w:eastAsia="zh-CN"/>
                    </w:rPr>
                    <w:t>项目生产运行正常情况下监测2个周期，每个周期监测3次</w:t>
                  </w:r>
                </w:p>
              </w:tc>
              <w:tc>
                <w:tcPr>
                  <w:tcW w:w="811" w:type="dxa"/>
                  <w:vAlign w:val="center"/>
                </w:tcPr>
                <w:p w14:paraId="5727F30E">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有组织</w:t>
                  </w:r>
                </w:p>
              </w:tc>
            </w:tr>
            <w:tr w14:paraId="4C150C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166" w:type="dxa"/>
                  <w:vAlign w:val="center"/>
                </w:tcPr>
                <w:p w14:paraId="25821458">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eastAsia"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DA002</w:t>
                  </w:r>
                  <w:r>
                    <w:rPr>
                      <w:rFonts w:hint="eastAsia" w:hAnsi="宋体" w:eastAsia="宋体"/>
                      <w:sz w:val="21"/>
                      <w:szCs w:val="21"/>
                      <w:lang w:val="en-US" w:eastAsia="zh-CN"/>
                    </w:rPr>
                    <w:t>抽条</w:t>
                  </w:r>
                  <w:r>
                    <w:rPr>
                      <w:rFonts w:hint="eastAsia" w:ascii="Times New Roman" w:hAnsi="Times New Roman" w:eastAsia="宋体"/>
                      <w:b w:val="0"/>
                      <w:bCs w:val="0"/>
                      <w:caps w:val="0"/>
                      <w:smallCaps w:val="0"/>
                      <w:sz w:val="21"/>
                      <w:szCs w:val="21"/>
                      <w:lang w:val="en-US" w:eastAsia="zh-CN"/>
                    </w:rPr>
                    <w:t>（进出口）</w:t>
                  </w:r>
                </w:p>
              </w:tc>
              <w:tc>
                <w:tcPr>
                  <w:tcW w:w="2031" w:type="dxa"/>
                  <w:vAlign w:val="center"/>
                </w:tcPr>
                <w:p w14:paraId="22C67C41">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颗粒物</w:t>
                  </w:r>
                </w:p>
              </w:tc>
              <w:tc>
                <w:tcPr>
                  <w:tcW w:w="2790" w:type="dxa"/>
                  <w:vAlign w:val="center"/>
                </w:tcPr>
                <w:p w14:paraId="4895BC81">
                  <w:pPr>
                    <w:keepNext w:val="0"/>
                    <w:keepLines w:val="0"/>
                    <w:pageBreakBefore w:val="0"/>
                    <w:widowControl/>
                    <w:kinsoku/>
                    <w:wordWrap/>
                    <w:overflowPunct/>
                    <w:topLinePunct w:val="0"/>
                    <w:autoSpaceDE/>
                    <w:autoSpaceDN/>
                    <w:bidi w:val="0"/>
                    <w:adjustRightInd/>
                    <w:snapToGrid w:val="0"/>
                    <w:spacing w:after="0"/>
                    <w:jc w:val="both"/>
                    <w:textAlignment w:val="auto"/>
                    <w:outlineLvl w:val="9"/>
                    <w:rPr>
                      <w:rFonts w:hint="default" w:ascii="Times New Roman" w:hAnsi="Times New Roman" w:eastAsia="宋体" w:cs="Times New Roman"/>
                      <w:b w:val="0"/>
                      <w:bCs w:val="0"/>
                      <w:caps w:val="0"/>
                      <w:smallCaps w:val="0"/>
                      <w:sz w:val="21"/>
                      <w:szCs w:val="21"/>
                      <w:lang w:val="en-US" w:eastAsia="zh-CN"/>
                    </w:rPr>
                  </w:pPr>
                  <w:r>
                    <w:rPr>
                      <w:rFonts w:hint="default" w:ascii="Times New Roman" w:hAnsi="Times New Roman" w:eastAsia="宋体" w:cs="Times New Roman"/>
                      <w:b w:val="0"/>
                      <w:bCs w:val="0"/>
                      <w:caps w:val="0"/>
                      <w:smallCaps w:val="0"/>
                      <w:sz w:val="21"/>
                      <w:szCs w:val="21"/>
                      <w:lang w:val="en-US" w:eastAsia="zh-CN"/>
                    </w:rPr>
                    <w:t>项目生产运行正常情况下监测2个周期，每个周期监测3次</w:t>
                  </w:r>
                </w:p>
              </w:tc>
              <w:tc>
                <w:tcPr>
                  <w:tcW w:w="811" w:type="dxa"/>
                  <w:vAlign w:val="center"/>
                </w:tcPr>
                <w:p w14:paraId="6208BFF8">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eastAsia"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有组织</w:t>
                  </w:r>
                </w:p>
              </w:tc>
            </w:tr>
            <w:tr w14:paraId="48C663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166" w:type="dxa"/>
                  <w:vAlign w:val="center"/>
                </w:tcPr>
                <w:p w14:paraId="4A188DD7">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eastAsia"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DA003抽条（进出口）</w:t>
                  </w:r>
                </w:p>
              </w:tc>
              <w:tc>
                <w:tcPr>
                  <w:tcW w:w="2031" w:type="dxa"/>
                  <w:vAlign w:val="center"/>
                </w:tcPr>
                <w:p w14:paraId="34506B18">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颗粒物</w:t>
                  </w:r>
                </w:p>
              </w:tc>
              <w:tc>
                <w:tcPr>
                  <w:tcW w:w="2790" w:type="dxa"/>
                  <w:vAlign w:val="center"/>
                </w:tcPr>
                <w:p w14:paraId="12221825">
                  <w:pPr>
                    <w:keepNext w:val="0"/>
                    <w:keepLines w:val="0"/>
                    <w:pageBreakBefore w:val="0"/>
                    <w:widowControl/>
                    <w:kinsoku/>
                    <w:wordWrap/>
                    <w:overflowPunct/>
                    <w:topLinePunct w:val="0"/>
                    <w:autoSpaceDE/>
                    <w:autoSpaceDN/>
                    <w:bidi w:val="0"/>
                    <w:adjustRightInd/>
                    <w:snapToGrid w:val="0"/>
                    <w:spacing w:after="0"/>
                    <w:jc w:val="both"/>
                    <w:textAlignment w:val="auto"/>
                    <w:outlineLvl w:val="9"/>
                    <w:rPr>
                      <w:rFonts w:hint="default" w:ascii="Times New Roman" w:hAnsi="Times New Roman" w:eastAsia="宋体" w:cs="Times New Roman"/>
                      <w:b w:val="0"/>
                      <w:bCs w:val="0"/>
                      <w:caps w:val="0"/>
                      <w:smallCaps w:val="0"/>
                      <w:sz w:val="21"/>
                      <w:szCs w:val="21"/>
                      <w:lang w:val="en-US" w:eastAsia="zh-CN"/>
                    </w:rPr>
                  </w:pPr>
                  <w:r>
                    <w:rPr>
                      <w:rFonts w:hint="default" w:ascii="Times New Roman" w:hAnsi="Times New Roman" w:eastAsia="宋体" w:cs="Times New Roman"/>
                      <w:b w:val="0"/>
                      <w:bCs w:val="0"/>
                      <w:caps w:val="0"/>
                      <w:smallCaps w:val="0"/>
                      <w:sz w:val="21"/>
                      <w:szCs w:val="21"/>
                      <w:lang w:val="en-US" w:eastAsia="zh-CN"/>
                    </w:rPr>
                    <w:t>项目生产运行正常情况下监测2个周期，每个周期监测3次</w:t>
                  </w:r>
                </w:p>
              </w:tc>
              <w:tc>
                <w:tcPr>
                  <w:tcW w:w="811" w:type="dxa"/>
                  <w:vAlign w:val="center"/>
                </w:tcPr>
                <w:p w14:paraId="45F572D7">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eastAsia"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有组织</w:t>
                  </w:r>
                </w:p>
              </w:tc>
            </w:tr>
            <w:tr w14:paraId="50B46E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166" w:type="dxa"/>
                  <w:vAlign w:val="center"/>
                </w:tcPr>
                <w:p w14:paraId="17C0A5A1">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eastAsia"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DA004裁切、砂光（进出口）</w:t>
                  </w:r>
                </w:p>
              </w:tc>
              <w:tc>
                <w:tcPr>
                  <w:tcW w:w="2031" w:type="dxa"/>
                  <w:vAlign w:val="center"/>
                </w:tcPr>
                <w:p w14:paraId="07D6EDE9">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颗粒物</w:t>
                  </w:r>
                </w:p>
              </w:tc>
              <w:tc>
                <w:tcPr>
                  <w:tcW w:w="2790" w:type="dxa"/>
                  <w:vAlign w:val="center"/>
                </w:tcPr>
                <w:p w14:paraId="18F4DE27">
                  <w:pPr>
                    <w:keepNext w:val="0"/>
                    <w:keepLines w:val="0"/>
                    <w:pageBreakBefore w:val="0"/>
                    <w:widowControl/>
                    <w:kinsoku/>
                    <w:wordWrap/>
                    <w:overflowPunct/>
                    <w:topLinePunct w:val="0"/>
                    <w:autoSpaceDE/>
                    <w:autoSpaceDN/>
                    <w:bidi w:val="0"/>
                    <w:adjustRightInd/>
                    <w:snapToGrid w:val="0"/>
                    <w:spacing w:after="0"/>
                    <w:jc w:val="both"/>
                    <w:textAlignment w:val="auto"/>
                    <w:outlineLvl w:val="9"/>
                    <w:rPr>
                      <w:rFonts w:hint="default" w:ascii="Times New Roman" w:hAnsi="Times New Roman" w:eastAsia="宋体" w:cs="Times New Roman"/>
                      <w:b w:val="0"/>
                      <w:bCs w:val="0"/>
                      <w:caps w:val="0"/>
                      <w:smallCaps w:val="0"/>
                      <w:sz w:val="21"/>
                      <w:szCs w:val="21"/>
                      <w:lang w:val="en-US" w:eastAsia="zh-CN"/>
                    </w:rPr>
                  </w:pPr>
                  <w:r>
                    <w:rPr>
                      <w:rFonts w:hint="default" w:ascii="Times New Roman" w:hAnsi="Times New Roman" w:eastAsia="宋体" w:cs="Times New Roman"/>
                      <w:b w:val="0"/>
                      <w:bCs w:val="0"/>
                      <w:caps w:val="0"/>
                      <w:smallCaps w:val="0"/>
                      <w:sz w:val="21"/>
                      <w:szCs w:val="21"/>
                      <w:lang w:val="en-US" w:eastAsia="zh-CN"/>
                    </w:rPr>
                    <w:t>项目生产运行正常情况下监测2个周期，每个周期监测3次</w:t>
                  </w:r>
                </w:p>
              </w:tc>
              <w:tc>
                <w:tcPr>
                  <w:tcW w:w="811" w:type="dxa"/>
                  <w:vAlign w:val="center"/>
                </w:tcPr>
                <w:p w14:paraId="507802D0">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eastAsia"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有组织</w:t>
                  </w:r>
                </w:p>
              </w:tc>
            </w:tr>
            <w:tr w14:paraId="486C91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166" w:type="dxa"/>
                  <w:vAlign w:val="center"/>
                </w:tcPr>
                <w:p w14:paraId="0F24D6DE">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b w:val="0"/>
                      <w:bCs w:val="0"/>
                      <w:caps w:val="0"/>
                      <w:smallCaps w:val="0"/>
                      <w:sz w:val="21"/>
                      <w:szCs w:val="21"/>
                      <w:lang w:val="en-US" w:eastAsia="zh-CN"/>
                    </w:rPr>
                  </w:pPr>
                  <w:r>
                    <w:rPr>
                      <w:rFonts w:hint="default" w:ascii="Times New Roman" w:hAnsi="Times New Roman" w:eastAsia="宋体"/>
                      <w:b w:val="0"/>
                      <w:bCs w:val="0"/>
                      <w:caps w:val="0"/>
                      <w:smallCaps w:val="0"/>
                      <w:sz w:val="21"/>
                      <w:szCs w:val="21"/>
                      <w:lang w:val="en-US" w:eastAsia="zh-CN"/>
                    </w:rPr>
                    <w:t>厂界（1上风向+3下风向）</w:t>
                  </w:r>
                </w:p>
              </w:tc>
              <w:tc>
                <w:tcPr>
                  <w:tcW w:w="2031" w:type="dxa"/>
                  <w:vAlign w:val="center"/>
                </w:tcPr>
                <w:p w14:paraId="6A3062C9">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非甲烷总烃、甲醛、颗粒物</w:t>
                  </w:r>
                </w:p>
              </w:tc>
              <w:tc>
                <w:tcPr>
                  <w:tcW w:w="2790" w:type="dxa"/>
                  <w:vAlign w:val="center"/>
                </w:tcPr>
                <w:p w14:paraId="41C11D01">
                  <w:pPr>
                    <w:keepNext w:val="0"/>
                    <w:keepLines w:val="0"/>
                    <w:pageBreakBefore w:val="0"/>
                    <w:widowControl/>
                    <w:kinsoku/>
                    <w:wordWrap/>
                    <w:overflowPunct/>
                    <w:topLinePunct w:val="0"/>
                    <w:autoSpaceDE/>
                    <w:autoSpaceDN/>
                    <w:bidi w:val="0"/>
                    <w:adjustRightInd/>
                    <w:snapToGrid w:val="0"/>
                    <w:spacing w:after="0"/>
                    <w:jc w:val="both"/>
                    <w:textAlignment w:val="auto"/>
                    <w:outlineLvl w:val="9"/>
                    <w:rPr>
                      <w:rFonts w:hint="default" w:ascii="Times New Roman" w:hAnsi="Times New Roman" w:eastAsia="宋体" w:cs="Times New Roman"/>
                      <w:b w:val="0"/>
                      <w:bCs w:val="0"/>
                      <w:caps w:val="0"/>
                      <w:smallCaps w:val="0"/>
                      <w:sz w:val="21"/>
                      <w:szCs w:val="21"/>
                      <w:lang w:val="en-US" w:eastAsia="zh-CN"/>
                    </w:rPr>
                  </w:pPr>
                  <w:r>
                    <w:rPr>
                      <w:rFonts w:hint="default" w:ascii="Times New Roman" w:hAnsi="Times New Roman" w:eastAsia="宋体"/>
                      <w:b w:val="0"/>
                      <w:bCs w:val="0"/>
                      <w:caps w:val="0"/>
                      <w:smallCaps w:val="0"/>
                      <w:sz w:val="21"/>
                      <w:szCs w:val="21"/>
                      <w:lang w:val="en-US" w:eastAsia="zh-CN"/>
                    </w:rPr>
                    <w:t>项目生产运行正常情况下连续监测2天，每天监测</w:t>
                  </w:r>
                  <w:r>
                    <w:rPr>
                      <w:rFonts w:hint="eastAsia" w:ascii="Times New Roman" w:hAnsi="Times New Roman" w:eastAsia="宋体"/>
                      <w:b w:val="0"/>
                      <w:bCs w:val="0"/>
                      <w:caps w:val="0"/>
                      <w:smallCaps w:val="0"/>
                      <w:sz w:val="21"/>
                      <w:szCs w:val="21"/>
                      <w:lang w:val="en-US" w:eastAsia="zh-CN"/>
                    </w:rPr>
                    <w:t>4</w:t>
                  </w:r>
                  <w:r>
                    <w:rPr>
                      <w:rFonts w:hint="default" w:ascii="Times New Roman" w:hAnsi="Times New Roman" w:eastAsia="宋体"/>
                      <w:b w:val="0"/>
                      <w:bCs w:val="0"/>
                      <w:caps w:val="0"/>
                      <w:smallCaps w:val="0"/>
                      <w:sz w:val="21"/>
                      <w:szCs w:val="21"/>
                      <w:lang w:val="en-US" w:eastAsia="zh-CN"/>
                    </w:rPr>
                    <w:t>次</w:t>
                  </w:r>
                </w:p>
              </w:tc>
              <w:tc>
                <w:tcPr>
                  <w:tcW w:w="811" w:type="dxa"/>
                  <w:vMerge w:val="restart"/>
                  <w:vAlign w:val="center"/>
                </w:tcPr>
                <w:p w14:paraId="26D72A1C">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无组织</w:t>
                  </w:r>
                </w:p>
              </w:tc>
            </w:tr>
            <w:tr w14:paraId="2ADBD7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166" w:type="dxa"/>
                  <w:vAlign w:val="center"/>
                </w:tcPr>
                <w:p w14:paraId="7D0ED131">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b w:val="0"/>
                      <w:bCs w:val="0"/>
                      <w:caps w:val="0"/>
                      <w:smallCaps w:val="0"/>
                      <w:sz w:val="21"/>
                      <w:szCs w:val="21"/>
                      <w:lang w:val="en-US" w:eastAsia="zh-CN"/>
                    </w:rPr>
                  </w:pPr>
                  <w:r>
                    <w:rPr>
                      <w:rFonts w:hint="default" w:ascii="Times New Roman" w:hAnsi="Times New Roman" w:eastAsia="宋体"/>
                      <w:b w:val="0"/>
                      <w:bCs w:val="0"/>
                      <w:caps w:val="0"/>
                      <w:smallCaps w:val="0"/>
                      <w:sz w:val="21"/>
                      <w:szCs w:val="21"/>
                      <w:lang w:val="en-US" w:eastAsia="zh-CN"/>
                    </w:rPr>
                    <w:t>厂区内</w:t>
                  </w:r>
                </w:p>
              </w:tc>
              <w:tc>
                <w:tcPr>
                  <w:tcW w:w="2031" w:type="dxa"/>
                  <w:vAlign w:val="center"/>
                </w:tcPr>
                <w:p w14:paraId="5AFE8E61">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default" w:ascii="Times New Roman" w:hAnsi="Times New Roman" w:eastAsia="宋体"/>
                      <w:b w:val="0"/>
                      <w:bCs w:val="0"/>
                      <w:caps w:val="0"/>
                      <w:smallCaps w:val="0"/>
                      <w:sz w:val="21"/>
                      <w:szCs w:val="21"/>
                      <w:lang w:val="en-US" w:eastAsia="zh-CN"/>
                    </w:rPr>
                  </w:pPr>
                  <w:r>
                    <w:rPr>
                      <w:rFonts w:hint="eastAsia" w:ascii="Times New Roman" w:hAnsi="Times New Roman" w:eastAsia="宋体"/>
                      <w:b w:val="0"/>
                      <w:bCs w:val="0"/>
                      <w:caps w:val="0"/>
                      <w:smallCaps w:val="0"/>
                      <w:sz w:val="21"/>
                      <w:szCs w:val="21"/>
                      <w:lang w:val="en-US" w:eastAsia="zh-CN"/>
                    </w:rPr>
                    <w:t>非甲烷总烃、甲醛</w:t>
                  </w:r>
                </w:p>
              </w:tc>
              <w:tc>
                <w:tcPr>
                  <w:tcW w:w="2790" w:type="dxa"/>
                  <w:vAlign w:val="center"/>
                </w:tcPr>
                <w:p w14:paraId="342A74E3">
                  <w:pPr>
                    <w:keepNext w:val="0"/>
                    <w:keepLines w:val="0"/>
                    <w:pageBreakBefore w:val="0"/>
                    <w:widowControl/>
                    <w:kinsoku/>
                    <w:wordWrap/>
                    <w:overflowPunct/>
                    <w:topLinePunct w:val="0"/>
                    <w:autoSpaceDE/>
                    <w:autoSpaceDN/>
                    <w:bidi w:val="0"/>
                    <w:adjustRightInd/>
                    <w:snapToGrid w:val="0"/>
                    <w:spacing w:after="0"/>
                    <w:jc w:val="both"/>
                    <w:textAlignment w:val="auto"/>
                    <w:outlineLvl w:val="9"/>
                    <w:rPr>
                      <w:rFonts w:hint="default" w:ascii="Times New Roman" w:hAnsi="Times New Roman" w:eastAsia="宋体"/>
                      <w:b w:val="0"/>
                      <w:bCs w:val="0"/>
                      <w:caps w:val="0"/>
                      <w:smallCaps w:val="0"/>
                      <w:sz w:val="21"/>
                      <w:szCs w:val="21"/>
                      <w:lang w:val="en-US" w:eastAsia="zh-CN"/>
                    </w:rPr>
                  </w:pPr>
                  <w:r>
                    <w:rPr>
                      <w:rFonts w:hint="default" w:ascii="Times New Roman" w:hAnsi="Times New Roman" w:eastAsia="宋体" w:cs="Times New Roman"/>
                      <w:b w:val="0"/>
                      <w:bCs w:val="0"/>
                      <w:caps w:val="0"/>
                      <w:smallCaps w:val="0"/>
                      <w:sz w:val="21"/>
                      <w:szCs w:val="21"/>
                      <w:lang w:val="en-US" w:eastAsia="zh-CN"/>
                    </w:rPr>
                    <w:t>项目生产运行正常情况下监测2个周期，每个周期监测</w:t>
                  </w:r>
                  <w:r>
                    <w:rPr>
                      <w:rFonts w:hint="eastAsia" w:ascii="Times New Roman" w:hAnsi="Times New Roman" w:eastAsia="宋体" w:cs="Times New Roman"/>
                      <w:b w:val="0"/>
                      <w:bCs w:val="0"/>
                      <w:caps w:val="0"/>
                      <w:smallCaps w:val="0"/>
                      <w:sz w:val="21"/>
                      <w:szCs w:val="21"/>
                      <w:lang w:val="en-US" w:eastAsia="zh-CN"/>
                    </w:rPr>
                    <w:t>3</w:t>
                  </w:r>
                  <w:r>
                    <w:rPr>
                      <w:rFonts w:hint="default" w:ascii="Times New Roman" w:hAnsi="Times New Roman" w:eastAsia="宋体" w:cs="Times New Roman"/>
                      <w:b w:val="0"/>
                      <w:bCs w:val="0"/>
                      <w:caps w:val="0"/>
                      <w:smallCaps w:val="0"/>
                      <w:sz w:val="21"/>
                      <w:szCs w:val="21"/>
                      <w:lang w:val="en-US" w:eastAsia="zh-CN"/>
                    </w:rPr>
                    <w:t>次</w:t>
                  </w:r>
                </w:p>
              </w:tc>
              <w:tc>
                <w:tcPr>
                  <w:tcW w:w="811" w:type="dxa"/>
                  <w:vMerge w:val="continue"/>
                  <w:vAlign w:val="center"/>
                </w:tcPr>
                <w:p w14:paraId="0D441EA9">
                  <w:pPr>
                    <w:keepNext w:val="0"/>
                    <w:keepLines w:val="0"/>
                    <w:pageBreakBefore w:val="0"/>
                    <w:widowControl/>
                    <w:kinsoku/>
                    <w:wordWrap/>
                    <w:overflowPunct/>
                    <w:topLinePunct w:val="0"/>
                    <w:autoSpaceDE/>
                    <w:autoSpaceDN/>
                    <w:bidi w:val="0"/>
                    <w:adjustRightInd/>
                    <w:snapToGrid w:val="0"/>
                    <w:spacing w:after="0"/>
                    <w:jc w:val="center"/>
                    <w:textAlignment w:val="auto"/>
                    <w:outlineLvl w:val="9"/>
                    <w:rPr>
                      <w:rFonts w:hint="eastAsia" w:ascii="Times New Roman" w:hAnsi="Times New Roman" w:eastAsia="宋体"/>
                      <w:b w:val="0"/>
                      <w:bCs w:val="0"/>
                      <w:caps w:val="0"/>
                      <w:smallCaps w:val="0"/>
                      <w:sz w:val="21"/>
                      <w:szCs w:val="21"/>
                      <w:lang w:val="en-US" w:eastAsia="zh-CN"/>
                    </w:rPr>
                  </w:pPr>
                </w:p>
              </w:tc>
            </w:tr>
          </w:tbl>
          <w:p w14:paraId="3A3A625A">
            <w:pPr>
              <w:widowControl w:val="0"/>
              <w:adjustRightInd/>
              <w:snapToGrid/>
              <w:spacing w:after="0" w:line="360" w:lineRule="auto"/>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sz w:val="24"/>
                <w:szCs w:val="24"/>
                <w:lang w:val="en-US" w:eastAsia="zh-CN"/>
              </w:rPr>
              <w:t>2</w:t>
            </w:r>
            <w:r>
              <w:rPr>
                <w:rFonts w:hint="eastAsia" w:ascii="Times New Roman" w:hAnsi="Times New Roman" w:eastAsia="宋体"/>
                <w:sz w:val="24"/>
                <w:szCs w:val="24"/>
              </w:rPr>
              <w:t>、</w:t>
            </w:r>
            <w:r>
              <w:rPr>
                <w:rFonts w:hint="eastAsia" w:ascii="Times New Roman" w:hAnsi="Times New Roman" w:eastAsia="宋体"/>
                <w:color w:val="000000" w:themeColor="text1"/>
                <w:sz w:val="24"/>
                <w:szCs w:val="24"/>
                <w14:textFill>
                  <w14:solidFill>
                    <w14:schemeClr w14:val="tx1"/>
                  </w14:solidFill>
                </w14:textFill>
              </w:rPr>
              <w:t>厂界噪声</w:t>
            </w:r>
          </w:p>
          <w:p w14:paraId="362EEFE9">
            <w:pPr>
              <w:keepNext w:val="0"/>
              <w:keepLines w:val="0"/>
              <w:pageBreakBefore w:val="0"/>
              <w:kinsoku/>
              <w:wordWrap/>
              <w:overflowPunct/>
              <w:topLinePunct w:val="0"/>
              <w:autoSpaceDE/>
              <w:autoSpaceDN/>
              <w:bidi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olor w:val="auto"/>
                <w:sz w:val="24"/>
                <w:szCs w:val="24"/>
                <w:lang w:val="en-US" w:eastAsia="zh-CN"/>
              </w:rPr>
              <w:t>厂界噪声监测按照《</w:t>
            </w:r>
            <w:r>
              <w:rPr>
                <w:rFonts w:hint="default" w:ascii="Times New Roman" w:hAnsi="Times New Roman" w:eastAsia="宋体"/>
                <w:color w:val="auto"/>
                <w:sz w:val="24"/>
                <w:szCs w:val="24"/>
                <w:lang w:val="en-US" w:eastAsia="zh-CN"/>
              </w:rPr>
              <w:t>工业企业厂界环境噪声排放标准</w:t>
            </w:r>
            <w:r>
              <w:rPr>
                <w:rFonts w:hint="eastAsia" w:ascii="Times New Roman" w:hAnsi="Times New Roman" w:eastAsia="宋体"/>
                <w:color w:val="auto"/>
                <w:sz w:val="24"/>
                <w:szCs w:val="24"/>
                <w:lang w:val="en-US" w:eastAsia="zh-CN"/>
              </w:rPr>
              <w:t>》</w:t>
            </w:r>
            <w:r>
              <w:rPr>
                <w:rFonts w:hint="default" w:ascii="Times New Roman" w:hAnsi="Times New Roman" w:eastAsia="宋体"/>
                <w:color w:val="auto"/>
                <w:sz w:val="24"/>
                <w:szCs w:val="24"/>
                <w:lang w:val="en-US" w:eastAsia="zh-CN"/>
              </w:rPr>
              <w:t>（GB12348-2008）</w:t>
            </w:r>
            <w:r>
              <w:rPr>
                <w:rFonts w:hint="eastAsia" w:ascii="Times New Roman" w:hAnsi="Times New Roman" w:eastAsia="宋体"/>
                <w:color w:val="auto"/>
                <w:sz w:val="24"/>
                <w:szCs w:val="24"/>
                <w:lang w:val="en-US" w:eastAsia="zh-CN"/>
              </w:rPr>
              <w:t>及《声环境质量标准》</w:t>
            </w:r>
            <w:r>
              <w:rPr>
                <w:rFonts w:hint="default" w:ascii="Times New Roman" w:hAnsi="Times New Roman" w:eastAsia="宋体"/>
                <w:color w:val="auto"/>
                <w:sz w:val="24"/>
                <w:szCs w:val="24"/>
                <w:lang w:val="en-US" w:eastAsia="zh-CN"/>
              </w:rPr>
              <w:t>（</w:t>
            </w:r>
            <w:r>
              <w:rPr>
                <w:rFonts w:hint="eastAsia" w:ascii="Times New Roman" w:hAnsi="Times New Roman" w:eastAsia="宋体"/>
                <w:color w:val="auto"/>
                <w:sz w:val="24"/>
                <w:szCs w:val="24"/>
                <w:lang w:val="en-US" w:eastAsia="zh-CN"/>
              </w:rPr>
              <w:t>GB3096-2008</w:t>
            </w:r>
            <w:r>
              <w:rPr>
                <w:rFonts w:hint="default" w:ascii="Times New Roman" w:hAnsi="Times New Roman" w:eastAsia="宋体"/>
                <w:color w:val="auto"/>
                <w:sz w:val="24"/>
                <w:szCs w:val="24"/>
                <w:lang w:val="en-US" w:eastAsia="zh-CN"/>
              </w:rPr>
              <w:t>）</w:t>
            </w:r>
            <w:r>
              <w:rPr>
                <w:rFonts w:hint="eastAsia" w:ascii="Times New Roman" w:hAnsi="Times New Roman" w:eastAsia="宋体"/>
                <w:color w:val="auto"/>
                <w:sz w:val="24"/>
                <w:szCs w:val="24"/>
                <w:lang w:val="en-US" w:eastAsia="zh-CN"/>
              </w:rPr>
              <w:t>有关规定。</w:t>
            </w:r>
            <w:r>
              <w:rPr>
                <w:rFonts w:hint="default" w:ascii="Times New Roman" w:hAnsi="Times New Roman" w:eastAsia="宋体" w:cs="Times New Roman"/>
                <w:color w:val="auto"/>
                <w:sz w:val="24"/>
                <w:szCs w:val="24"/>
                <w:lang w:val="en-US" w:eastAsia="zh-CN"/>
              </w:rPr>
              <w:t>噪声具体监测点位和频次见表</w:t>
            </w:r>
            <w:r>
              <w:rPr>
                <w:rFonts w:hint="eastAsia" w:ascii="Times New Roman" w:hAnsi="Times New Roman" w:eastAsia="宋体" w:cs="Times New Roman"/>
                <w:color w:val="auto"/>
                <w:sz w:val="24"/>
                <w:szCs w:val="24"/>
                <w:lang w:val="en-US" w:eastAsia="zh-CN"/>
              </w:rPr>
              <w:t>6-3</w:t>
            </w:r>
            <w:r>
              <w:rPr>
                <w:rFonts w:hint="default" w:ascii="Times New Roman" w:hAnsi="Times New Roman" w:eastAsia="宋体" w:cs="Times New Roman"/>
                <w:color w:val="auto"/>
                <w:sz w:val="24"/>
                <w:szCs w:val="24"/>
                <w:lang w:val="en-US" w:eastAsia="zh-CN"/>
              </w:rPr>
              <w:t>。</w:t>
            </w:r>
          </w:p>
          <w:p w14:paraId="7E4359A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pPr>
            <w:r>
              <w:rPr>
                <w:rFonts w:hint="eastAsia" w:ascii="Times New Roman" w:hAnsi="Times New Roman" w:eastAsia="宋体"/>
                <w:b/>
                <w:bCs/>
                <w:color w:val="auto"/>
                <w:sz w:val="24"/>
                <w:szCs w:val="24"/>
              </w:rPr>
              <w:t>表6-</w:t>
            </w:r>
            <w:r>
              <w:rPr>
                <w:rFonts w:hint="eastAsia" w:ascii="Times New Roman" w:hAnsi="Times New Roman" w:eastAsia="宋体"/>
                <w:b/>
                <w:bCs/>
                <w:color w:val="auto"/>
                <w:sz w:val="24"/>
                <w:szCs w:val="24"/>
                <w:lang w:val="en-US" w:eastAsia="zh-CN"/>
              </w:rPr>
              <w:t>3</w:t>
            </w:r>
            <w:r>
              <w:rPr>
                <w:rFonts w:hint="eastAsia" w:ascii="Times New Roman" w:hAnsi="Times New Roman" w:eastAsia="宋体"/>
                <w:b/>
                <w:bCs/>
                <w:color w:val="auto"/>
                <w:sz w:val="24"/>
                <w:szCs w:val="24"/>
              </w:rPr>
              <w:t xml:space="preserve"> 厂界噪声</w:t>
            </w:r>
            <w:r>
              <w:rPr>
                <w:rFonts w:hint="eastAsia" w:ascii="Times New Roman" w:hAnsi="Times New Roman" w:eastAsia="宋体"/>
                <w:b/>
                <w:bCs/>
                <w:sz w:val="24"/>
                <w:szCs w:val="24"/>
              </w:rPr>
              <w:t>监测内容</w:t>
            </w:r>
          </w:p>
          <w:tbl>
            <w:tblPr>
              <w:tblStyle w:val="37"/>
              <w:tblW w:w="8787"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4089"/>
              <w:gridCol w:w="1395"/>
              <w:gridCol w:w="3303"/>
            </w:tblGrid>
            <w:tr w14:paraId="35C61C2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089" w:type="dxa"/>
                  <w:tcBorders>
                    <w:tl2br w:val="nil"/>
                    <w:tr2bl w:val="nil"/>
                  </w:tcBorders>
                  <w:vAlign w:val="center"/>
                </w:tcPr>
                <w:p w14:paraId="23D3FE66">
                  <w:pPr>
                    <w:widowControl/>
                    <w:adjustRightInd/>
                    <w:spacing w:after="0"/>
                    <w:jc w:val="center"/>
                    <w:textAlignment w:val="auto"/>
                    <w:rPr>
                      <w:rFonts w:ascii="Times New Roman" w:hAnsi="Times New Roman" w:eastAsia="宋体"/>
                      <w:b/>
                      <w:bCs/>
                      <w:color w:val="auto"/>
                      <w:sz w:val="21"/>
                      <w:szCs w:val="21"/>
                    </w:rPr>
                  </w:pPr>
                  <w:bookmarkStart w:id="5" w:name="OLE_LINK1" w:colFirst="0" w:colLast="2"/>
                  <w:r>
                    <w:rPr>
                      <w:rFonts w:hint="eastAsia" w:ascii="Times New Roman" w:hAnsi="Times New Roman" w:eastAsia="宋体"/>
                      <w:b/>
                      <w:bCs/>
                      <w:color w:val="auto"/>
                      <w:sz w:val="21"/>
                      <w:szCs w:val="21"/>
                    </w:rPr>
                    <w:t>监测点位</w:t>
                  </w:r>
                </w:p>
              </w:tc>
              <w:tc>
                <w:tcPr>
                  <w:tcW w:w="1395" w:type="dxa"/>
                  <w:tcBorders>
                    <w:tl2br w:val="nil"/>
                    <w:tr2bl w:val="nil"/>
                  </w:tcBorders>
                  <w:vAlign w:val="center"/>
                </w:tcPr>
                <w:p w14:paraId="7DA67E7E">
                  <w:pPr>
                    <w:widowControl/>
                    <w:adjustRightInd/>
                    <w:spacing w:after="0"/>
                    <w:jc w:val="center"/>
                    <w:textAlignment w:val="auto"/>
                    <w:rPr>
                      <w:rFonts w:ascii="Times New Roman" w:hAnsi="Times New Roman" w:eastAsia="宋体"/>
                      <w:b/>
                      <w:bCs/>
                      <w:color w:val="auto"/>
                      <w:sz w:val="21"/>
                      <w:szCs w:val="21"/>
                    </w:rPr>
                  </w:pPr>
                  <w:r>
                    <w:rPr>
                      <w:rFonts w:hint="eastAsia" w:ascii="Times New Roman" w:hAnsi="Times New Roman" w:eastAsia="宋体"/>
                      <w:b/>
                      <w:bCs/>
                      <w:color w:val="auto"/>
                      <w:sz w:val="21"/>
                      <w:szCs w:val="21"/>
                    </w:rPr>
                    <w:t>监测项目</w:t>
                  </w:r>
                </w:p>
              </w:tc>
              <w:tc>
                <w:tcPr>
                  <w:tcW w:w="3303" w:type="dxa"/>
                  <w:tcBorders>
                    <w:tl2br w:val="nil"/>
                    <w:tr2bl w:val="nil"/>
                  </w:tcBorders>
                  <w:vAlign w:val="center"/>
                </w:tcPr>
                <w:p w14:paraId="0AB6F1DC">
                  <w:pPr>
                    <w:widowControl/>
                    <w:adjustRightInd/>
                    <w:spacing w:after="0"/>
                    <w:jc w:val="center"/>
                    <w:textAlignment w:val="auto"/>
                    <w:rPr>
                      <w:rFonts w:ascii="Times New Roman" w:hAnsi="Times New Roman" w:eastAsia="宋体"/>
                      <w:b/>
                      <w:bCs/>
                      <w:color w:val="auto"/>
                      <w:sz w:val="21"/>
                      <w:szCs w:val="21"/>
                    </w:rPr>
                  </w:pPr>
                  <w:r>
                    <w:rPr>
                      <w:rFonts w:hint="eastAsia" w:ascii="Times New Roman" w:hAnsi="Times New Roman" w:eastAsia="宋体"/>
                      <w:b/>
                      <w:bCs/>
                      <w:color w:val="auto"/>
                      <w:sz w:val="21"/>
                      <w:szCs w:val="21"/>
                    </w:rPr>
                    <w:t>监测频次</w:t>
                  </w:r>
                </w:p>
              </w:tc>
            </w:tr>
            <w:tr w14:paraId="78802CC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089" w:type="dxa"/>
                  <w:tcBorders>
                    <w:tl2br w:val="nil"/>
                    <w:tr2bl w:val="nil"/>
                  </w:tcBorders>
                  <w:vAlign w:val="center"/>
                </w:tcPr>
                <w:p w14:paraId="44FFF2FA">
                  <w:pPr>
                    <w:widowControl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厂界</w:t>
                  </w:r>
                  <w:r>
                    <w:rPr>
                      <w:rFonts w:hint="eastAsia" w:ascii="Times New Roman" w:hAnsi="Times New Roman" w:eastAsia="宋体" w:cs="Times New Roman"/>
                      <w:color w:val="auto"/>
                      <w:sz w:val="21"/>
                      <w:szCs w:val="21"/>
                      <w:lang w:val="en-US" w:eastAsia="zh-CN"/>
                    </w:rPr>
                    <w:t>东、南、西</w:t>
                  </w:r>
                  <w:r>
                    <w:rPr>
                      <w:rFonts w:hint="default" w:ascii="Times New Roman" w:hAnsi="Times New Roman" w:eastAsia="宋体" w:cs="Times New Roman"/>
                      <w:color w:val="auto"/>
                      <w:sz w:val="21"/>
                      <w:szCs w:val="21"/>
                    </w:rPr>
                    <w:t>设</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个点</w:t>
                  </w:r>
                </w:p>
              </w:tc>
              <w:tc>
                <w:tcPr>
                  <w:tcW w:w="1395" w:type="dxa"/>
                  <w:tcBorders>
                    <w:tl2br w:val="nil"/>
                    <w:tr2bl w:val="nil"/>
                  </w:tcBorders>
                  <w:vAlign w:val="center"/>
                </w:tcPr>
                <w:p w14:paraId="609CA9AD">
                  <w:pPr>
                    <w:widowControl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w:t>
                  </w:r>
                </w:p>
              </w:tc>
              <w:tc>
                <w:tcPr>
                  <w:tcW w:w="3303" w:type="dxa"/>
                  <w:tcBorders>
                    <w:tl2br w:val="nil"/>
                    <w:tr2bl w:val="nil"/>
                  </w:tcBorders>
                  <w:vAlign w:val="center"/>
                </w:tcPr>
                <w:p w14:paraId="556F1348">
                  <w:pPr>
                    <w:widowControl w:val="0"/>
                    <w:spacing w:after="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每天昼间</w:t>
                  </w:r>
                  <w:r>
                    <w:rPr>
                      <w:rFonts w:hint="eastAsia" w:ascii="Times New Roman" w:hAnsi="Times New Roman" w:eastAsia="宋体" w:cs="Times New Roman"/>
                      <w:color w:val="auto"/>
                      <w:sz w:val="21"/>
                      <w:szCs w:val="21"/>
                      <w:lang w:val="en-US" w:eastAsia="zh-CN"/>
                    </w:rPr>
                    <w:t>各监</w:t>
                  </w:r>
                  <w:r>
                    <w:rPr>
                      <w:rFonts w:hint="default" w:ascii="Times New Roman" w:hAnsi="Times New Roman" w:eastAsia="宋体" w:cs="Times New Roman"/>
                      <w:color w:val="auto"/>
                      <w:sz w:val="21"/>
                      <w:szCs w:val="21"/>
                    </w:rPr>
                    <w:t>测</w:t>
                  </w:r>
                  <w:r>
                    <w:rPr>
                      <w:rFonts w:hint="eastAsia"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次，连续2天</w:t>
                  </w:r>
                </w:p>
              </w:tc>
            </w:tr>
            <w:bookmarkEnd w:id="5"/>
          </w:tbl>
          <w:p w14:paraId="69C09D15">
            <w:pPr>
              <w:keepNext w:val="0"/>
              <w:keepLines w:val="0"/>
              <w:pageBreakBefore w:val="0"/>
              <w:widowControl/>
              <w:kinsoku/>
              <w:wordWrap/>
              <w:overflowPunct/>
              <w:topLinePunct w:val="0"/>
              <w:autoSpaceDE/>
              <w:autoSpaceDN/>
              <w:bidi w:val="0"/>
              <w:adjustRightInd w:val="0"/>
              <w:snapToGrid w:val="0"/>
              <w:spacing w:after="0" w:line="240" w:lineRule="auto"/>
              <w:jc w:val="both"/>
              <w:textAlignment w:val="auto"/>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s="Times New Roman"/>
                <w:sz w:val="21"/>
                <w:szCs w:val="21"/>
                <w:lang w:val="en-US" w:eastAsia="zh-CN"/>
              </w:rPr>
              <w:t>注：北厂界紧邻企业，不具备检测条件。</w:t>
            </w:r>
          </w:p>
        </w:tc>
      </w:tr>
    </w:tbl>
    <w:p w14:paraId="343E6413">
      <w:pPr>
        <w:spacing w:after="0"/>
        <w:rPr>
          <w:rFonts w:eastAsia="仿宋_GB2312"/>
          <w:b/>
          <w:color w:val="000000" w:themeColor="text1"/>
          <w:sz w:val="28"/>
          <w:szCs w:val="28"/>
          <w14:textFill>
            <w14:solidFill>
              <w14:schemeClr w14:val="tx1"/>
            </w14:solidFill>
          </w14:textFill>
        </w:rPr>
      </w:pPr>
    </w:p>
    <w:p w14:paraId="01CE3A9E">
      <w:pPr>
        <w:keepNext w:val="0"/>
        <w:keepLines w:val="0"/>
        <w:pageBreakBefore w:val="0"/>
        <w:widowControl/>
        <w:kinsoku/>
        <w:wordWrap/>
        <w:overflowPunct/>
        <w:topLinePunct w:val="0"/>
        <w:autoSpaceDE/>
        <w:autoSpaceDN/>
        <w:bidi w:val="0"/>
        <w:adjustRightInd w:val="0"/>
        <w:snapToGrid w:val="0"/>
        <w:spacing w:after="0"/>
        <w:textAlignment w:val="auto"/>
        <w:outlineLvl w:val="0"/>
        <w:rPr>
          <w:rFonts w:hint="default" w:eastAsia="仿宋_GB2312"/>
          <w:b/>
          <w:color w:val="000000" w:themeColor="text1"/>
          <w:sz w:val="28"/>
          <w:szCs w:val="28"/>
          <w:lang w:val="en-US" w:eastAsia="zh-CN"/>
          <w14:textFill>
            <w14:solidFill>
              <w14:schemeClr w14:val="tx1"/>
            </w14:solidFill>
          </w14:textFill>
        </w:rPr>
      </w:pPr>
      <w:r>
        <w:rPr>
          <w:rFonts w:hint="eastAsia" w:eastAsia="仿宋_GB2312"/>
          <w:b/>
          <w:color w:val="000000" w:themeColor="text1"/>
          <w:sz w:val="28"/>
          <w:szCs w:val="28"/>
          <w:lang w:val="en-US" w:eastAsia="zh-CN"/>
          <w14:textFill>
            <w14:solidFill>
              <w14:schemeClr w14:val="tx1"/>
            </w14:solidFill>
          </w14:textFill>
        </w:rPr>
        <w:t>表七 验收监测结果</w:t>
      </w:r>
    </w:p>
    <w:tbl>
      <w:tblPr>
        <w:tblStyle w:val="24"/>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3"/>
      </w:tblGrid>
      <w:tr w14:paraId="6B7A9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1" w:hRule="atLeast"/>
          <w:jc w:val="center"/>
        </w:trPr>
        <w:tc>
          <w:tcPr>
            <w:tcW w:w="9073" w:type="dxa"/>
          </w:tcPr>
          <w:p w14:paraId="66235C33">
            <w:pPr>
              <w:spacing w:after="0" w:line="360" w:lineRule="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验收监测期间生产工况记录：</w:t>
            </w:r>
          </w:p>
          <w:p w14:paraId="0F6F1F1E">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宋体" w:cs="Times New Roman"/>
                <w:color w:val="auto"/>
                <w:sz w:val="24"/>
                <w:szCs w:val="24"/>
              </w:rPr>
            </w:pPr>
            <w:r>
              <w:rPr>
                <w:rFonts w:hint="eastAsia" w:ascii="Times New Roman" w:hAnsi="Times New Roman" w:eastAsia="宋体"/>
                <w:color w:val="auto"/>
                <w:sz w:val="24"/>
                <w:szCs w:val="24"/>
              </w:rPr>
              <w:t>我公司</w:t>
            </w:r>
            <w:r>
              <w:rPr>
                <w:rFonts w:hint="eastAsia" w:ascii="Times New Roman" w:hAnsi="Times New Roman" w:eastAsia="宋体"/>
                <w:color w:val="auto"/>
                <w:sz w:val="24"/>
                <w:szCs w:val="24"/>
                <w:lang w:eastAsia="zh-CN"/>
              </w:rPr>
              <w:t>委托临沂清怡环境科技有限公司</w:t>
            </w:r>
            <w:r>
              <w:rPr>
                <w:rFonts w:hint="eastAsia" w:ascii="Times New Roman" w:hAnsi="Times New Roman" w:eastAsia="宋体"/>
                <w:color w:val="auto"/>
                <w:sz w:val="24"/>
                <w:szCs w:val="24"/>
              </w:rPr>
              <w:t>于</w:t>
            </w:r>
            <w:r>
              <w:rPr>
                <w:rFonts w:hint="eastAsia" w:ascii="Times New Roman" w:hAnsi="Times New Roman" w:eastAsia="宋体"/>
                <w:color w:val="auto"/>
                <w:sz w:val="24"/>
                <w:szCs w:val="24"/>
                <w:lang w:val="en-US" w:eastAsia="zh-CN"/>
              </w:rPr>
              <w:t>2024.12.28-2024.12.29</w:t>
            </w:r>
            <w:r>
              <w:rPr>
                <w:rFonts w:hint="eastAsia" w:ascii="Times New Roman" w:hAnsi="Times New Roman" w:eastAsia="宋体"/>
                <w:color w:val="auto"/>
                <w:sz w:val="24"/>
                <w:szCs w:val="24"/>
              </w:rPr>
              <w:t>对</w:t>
            </w:r>
            <w:r>
              <w:rPr>
                <w:rFonts w:hint="eastAsia" w:ascii="Times New Roman" w:hAnsi="Times New Roman" w:eastAsia="宋体"/>
                <w:color w:val="auto"/>
                <w:sz w:val="24"/>
                <w:szCs w:val="24"/>
                <w:lang w:val="en-US" w:eastAsia="zh-CN"/>
              </w:rPr>
              <w:t>沭阳县恒汐木业制品厂木制品加工项目</w:t>
            </w:r>
            <w:r>
              <w:rPr>
                <w:rFonts w:hint="default" w:ascii="Times New Roman" w:hAnsi="Times New Roman" w:eastAsia="宋体" w:cs="Times New Roman"/>
                <w:color w:val="auto"/>
                <w:sz w:val="24"/>
                <w:szCs w:val="24"/>
              </w:rPr>
              <w:t>进行建设项目竣工环境保护验收监测。监测期间，本项目正常生产，各项环保治理设施正常运行，符合验收监测工况要求。具体工况见表7-1。</w:t>
            </w:r>
          </w:p>
          <w:p w14:paraId="40A1E50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 xml:space="preserve">表7-1 </w:t>
            </w:r>
            <w:r>
              <w:rPr>
                <w:rFonts w:hint="eastAsia"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监测期间工况统计</w:t>
            </w:r>
          </w:p>
          <w:tbl>
            <w:tblPr>
              <w:tblStyle w:val="37"/>
              <w:tblW w:w="8731"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184"/>
              <w:gridCol w:w="1185"/>
              <w:gridCol w:w="1185"/>
              <w:gridCol w:w="2130"/>
              <w:gridCol w:w="1935"/>
              <w:gridCol w:w="1112"/>
            </w:tblGrid>
            <w:tr w14:paraId="5AD55B2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184" w:type="dxa"/>
                  <w:tcBorders>
                    <w:tl2br w:val="nil"/>
                    <w:tr2bl w:val="nil"/>
                  </w:tcBorders>
                  <w:noWrap w:val="0"/>
                  <w:vAlign w:val="center"/>
                </w:tcPr>
                <w:p w14:paraId="604CCA61">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监测日期</w:t>
                  </w:r>
                </w:p>
              </w:tc>
              <w:tc>
                <w:tcPr>
                  <w:tcW w:w="1185" w:type="dxa"/>
                  <w:tcBorders>
                    <w:tl2br w:val="nil"/>
                    <w:tr2bl w:val="nil"/>
                  </w:tcBorders>
                  <w:noWrap w:val="0"/>
                  <w:vAlign w:val="center"/>
                </w:tcPr>
                <w:p w14:paraId="4E1A4D8A">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环评</w:t>
                  </w:r>
                  <w:r>
                    <w:rPr>
                      <w:rFonts w:hint="default" w:ascii="Times New Roman" w:hAnsi="Times New Roman" w:eastAsia="宋体" w:cs="Times New Roman"/>
                      <w:b/>
                      <w:bCs/>
                      <w:color w:val="auto"/>
                      <w:sz w:val="21"/>
                      <w:szCs w:val="21"/>
                      <w:lang w:val="en-US" w:eastAsia="zh-CN"/>
                    </w:rPr>
                    <w:t>设计产能</w:t>
                  </w:r>
                </w:p>
              </w:tc>
              <w:tc>
                <w:tcPr>
                  <w:tcW w:w="1185" w:type="dxa"/>
                  <w:tcBorders>
                    <w:tl2br w:val="nil"/>
                    <w:tr2bl w:val="nil"/>
                  </w:tcBorders>
                  <w:noWrap w:val="0"/>
                  <w:vAlign w:val="center"/>
                </w:tcPr>
                <w:p w14:paraId="6DE946C8">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实际建设产能</w:t>
                  </w:r>
                </w:p>
              </w:tc>
              <w:tc>
                <w:tcPr>
                  <w:tcW w:w="2130" w:type="dxa"/>
                  <w:tcBorders>
                    <w:tl2br w:val="nil"/>
                    <w:tr2bl w:val="nil"/>
                  </w:tcBorders>
                  <w:noWrap w:val="0"/>
                  <w:vAlign w:val="center"/>
                </w:tcPr>
                <w:p w14:paraId="441004A7">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本项目设计产能</w:t>
                  </w:r>
                </w:p>
              </w:tc>
              <w:tc>
                <w:tcPr>
                  <w:tcW w:w="1935" w:type="dxa"/>
                  <w:tcBorders>
                    <w:tl2br w:val="nil"/>
                    <w:tr2bl w:val="nil"/>
                  </w:tcBorders>
                  <w:noWrap w:val="0"/>
                  <w:vAlign w:val="center"/>
                </w:tcPr>
                <w:p w14:paraId="43CA6748">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rPr>
                    <w:t>实际</w:t>
                  </w:r>
                  <w:r>
                    <w:rPr>
                      <w:rFonts w:hint="default" w:ascii="Times New Roman" w:hAnsi="Times New Roman" w:eastAsia="宋体" w:cs="Times New Roman"/>
                      <w:b/>
                      <w:bCs/>
                      <w:color w:val="auto"/>
                      <w:sz w:val="21"/>
                      <w:szCs w:val="21"/>
                      <w:lang w:val="en-US" w:eastAsia="zh-CN"/>
                    </w:rPr>
                    <w:t>产能</w:t>
                  </w:r>
                </w:p>
              </w:tc>
              <w:tc>
                <w:tcPr>
                  <w:tcW w:w="1112" w:type="dxa"/>
                  <w:tcBorders>
                    <w:tl2br w:val="nil"/>
                    <w:tr2bl w:val="nil"/>
                  </w:tcBorders>
                  <w:noWrap w:val="0"/>
                  <w:vAlign w:val="center"/>
                </w:tcPr>
                <w:p w14:paraId="31EDFF72">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生产负荷</w:t>
                  </w:r>
                </w:p>
              </w:tc>
            </w:tr>
            <w:tr w14:paraId="063AC23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184" w:type="dxa"/>
                  <w:tcBorders>
                    <w:tl2br w:val="nil"/>
                    <w:tr2bl w:val="nil"/>
                  </w:tcBorders>
                  <w:noWrap w:val="0"/>
                  <w:vAlign w:val="center"/>
                </w:tcPr>
                <w:p w14:paraId="2070B02D">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2024.1</w:t>
                  </w: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8</w:t>
                  </w:r>
                </w:p>
              </w:tc>
              <w:tc>
                <w:tcPr>
                  <w:tcW w:w="1185" w:type="dxa"/>
                  <w:tcBorders>
                    <w:tl2br w:val="nil"/>
                    <w:tr2bl w:val="nil"/>
                  </w:tcBorders>
                  <w:noWrap w:val="0"/>
                  <w:vAlign w:val="center"/>
                </w:tcPr>
                <w:p w14:paraId="4F830B6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细木工板2万立方米</w:t>
                  </w:r>
                </w:p>
              </w:tc>
              <w:tc>
                <w:tcPr>
                  <w:tcW w:w="1185" w:type="dxa"/>
                  <w:tcBorders>
                    <w:tl2br w:val="nil"/>
                    <w:tr2bl w:val="nil"/>
                  </w:tcBorders>
                  <w:noWrap w:val="0"/>
                  <w:vAlign w:val="center"/>
                </w:tcPr>
                <w:p w14:paraId="617F6FB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细木工板1.4万立方米</w:t>
                  </w:r>
                </w:p>
              </w:tc>
              <w:tc>
                <w:tcPr>
                  <w:tcW w:w="2130" w:type="dxa"/>
                  <w:tcBorders>
                    <w:tl2br w:val="nil"/>
                    <w:tr2bl w:val="nil"/>
                  </w:tcBorders>
                  <w:noWrap w:val="0"/>
                  <w:vAlign w:val="center"/>
                </w:tcPr>
                <w:p w14:paraId="7E3B2E84">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细木工板46.6立方米/天</w:t>
                  </w:r>
                </w:p>
              </w:tc>
              <w:tc>
                <w:tcPr>
                  <w:tcW w:w="1935" w:type="dxa"/>
                  <w:tcBorders>
                    <w:tl2br w:val="nil"/>
                    <w:tr2bl w:val="nil"/>
                  </w:tcBorders>
                  <w:noWrap w:val="0"/>
                  <w:vAlign w:val="center"/>
                </w:tcPr>
                <w:p w14:paraId="574F11D8">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细木工板43立方米/天</w:t>
                  </w:r>
                </w:p>
              </w:tc>
              <w:tc>
                <w:tcPr>
                  <w:tcW w:w="1112" w:type="dxa"/>
                  <w:tcBorders>
                    <w:tl2br w:val="nil"/>
                    <w:tr2bl w:val="nil"/>
                  </w:tcBorders>
                  <w:noWrap w:val="0"/>
                  <w:vAlign w:val="center"/>
                </w:tcPr>
                <w:p w14:paraId="466C7AE3">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92</w:t>
                  </w:r>
                  <w:r>
                    <w:rPr>
                      <w:rFonts w:hint="default" w:ascii="Times New Roman" w:hAnsi="Times New Roman" w:eastAsia="宋体" w:cs="Times New Roman"/>
                      <w:color w:val="auto"/>
                      <w:sz w:val="21"/>
                      <w:szCs w:val="21"/>
                      <w:lang w:val="en-US" w:eastAsia="zh-CN"/>
                    </w:rPr>
                    <w:t>%</w:t>
                  </w:r>
                </w:p>
              </w:tc>
            </w:tr>
            <w:tr w14:paraId="376307C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184" w:type="dxa"/>
                  <w:tcBorders>
                    <w:tl2br w:val="nil"/>
                    <w:tr2bl w:val="nil"/>
                  </w:tcBorders>
                  <w:noWrap w:val="0"/>
                  <w:vAlign w:val="center"/>
                </w:tcPr>
                <w:p w14:paraId="4C32E8EB">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2024.1</w:t>
                  </w: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9</w:t>
                  </w:r>
                </w:p>
              </w:tc>
              <w:tc>
                <w:tcPr>
                  <w:tcW w:w="1185" w:type="dxa"/>
                  <w:tcBorders>
                    <w:tl2br w:val="nil"/>
                    <w:tr2bl w:val="nil"/>
                  </w:tcBorders>
                  <w:noWrap w:val="0"/>
                  <w:vAlign w:val="center"/>
                </w:tcPr>
                <w:p w14:paraId="68253B7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细木工板2万立方米</w:t>
                  </w:r>
                </w:p>
              </w:tc>
              <w:tc>
                <w:tcPr>
                  <w:tcW w:w="1185" w:type="dxa"/>
                  <w:tcBorders>
                    <w:tl2br w:val="nil"/>
                    <w:tr2bl w:val="nil"/>
                  </w:tcBorders>
                  <w:noWrap w:val="0"/>
                  <w:vAlign w:val="center"/>
                </w:tcPr>
                <w:p w14:paraId="16B15C8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细木工板1.4万立方米</w:t>
                  </w:r>
                </w:p>
              </w:tc>
              <w:tc>
                <w:tcPr>
                  <w:tcW w:w="2130" w:type="dxa"/>
                  <w:tcBorders>
                    <w:tl2br w:val="nil"/>
                    <w:tr2bl w:val="nil"/>
                  </w:tcBorders>
                  <w:noWrap w:val="0"/>
                  <w:vAlign w:val="center"/>
                </w:tcPr>
                <w:p w14:paraId="2BB32A61">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细木工板46.6立方米/天</w:t>
                  </w:r>
                </w:p>
              </w:tc>
              <w:tc>
                <w:tcPr>
                  <w:tcW w:w="1935" w:type="dxa"/>
                  <w:tcBorders>
                    <w:tl2br w:val="nil"/>
                    <w:tr2bl w:val="nil"/>
                  </w:tcBorders>
                  <w:noWrap w:val="0"/>
                  <w:vAlign w:val="center"/>
                </w:tcPr>
                <w:p w14:paraId="4D9D73DF">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细木工板41立方米/天</w:t>
                  </w:r>
                </w:p>
              </w:tc>
              <w:tc>
                <w:tcPr>
                  <w:tcW w:w="1112" w:type="dxa"/>
                  <w:tcBorders>
                    <w:tl2br w:val="nil"/>
                    <w:tr2bl w:val="nil"/>
                  </w:tcBorders>
                  <w:noWrap w:val="0"/>
                  <w:vAlign w:val="center"/>
                </w:tcPr>
                <w:p w14:paraId="3222E073">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88</w:t>
                  </w:r>
                  <w:r>
                    <w:rPr>
                      <w:rFonts w:hint="default" w:ascii="Times New Roman" w:hAnsi="Times New Roman" w:eastAsia="宋体" w:cs="Times New Roman"/>
                      <w:color w:val="auto"/>
                      <w:sz w:val="21"/>
                      <w:szCs w:val="21"/>
                      <w:lang w:val="en-US" w:eastAsia="zh-CN"/>
                    </w:rPr>
                    <w:t>%</w:t>
                  </w:r>
                </w:p>
              </w:tc>
            </w:tr>
          </w:tbl>
          <w:p w14:paraId="50C645C6">
            <w:pPr>
              <w:spacing w:after="0" w:line="360" w:lineRule="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验收监测结果：</w:t>
            </w:r>
          </w:p>
          <w:p w14:paraId="19F31B9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rPr>
            </w:pPr>
          </w:p>
          <w:p w14:paraId="7F0F937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lang w:val="en-US" w:eastAsia="zh-CN"/>
              </w:rPr>
              <w:t>有组织</w:t>
            </w:r>
            <w:r>
              <w:rPr>
                <w:rFonts w:hint="default" w:ascii="Times New Roman" w:hAnsi="Times New Roman" w:eastAsia="宋体" w:cs="Times New Roman"/>
                <w:color w:val="auto"/>
                <w:sz w:val="24"/>
                <w:szCs w:val="24"/>
              </w:rPr>
              <w:t>废</w:t>
            </w:r>
            <w:r>
              <w:rPr>
                <w:rFonts w:hint="eastAsia" w:ascii="Times New Roman" w:hAnsi="Times New Roman" w:eastAsia="宋体" w:cs="Times New Roman"/>
                <w:color w:val="auto"/>
                <w:sz w:val="24"/>
                <w:szCs w:val="24"/>
                <w:lang w:val="en-US" w:eastAsia="zh-CN"/>
              </w:rPr>
              <w:t>气</w:t>
            </w:r>
            <w:r>
              <w:rPr>
                <w:rFonts w:hint="default" w:ascii="Times New Roman" w:hAnsi="Times New Roman" w:eastAsia="宋体" w:cs="Times New Roman"/>
                <w:color w:val="auto"/>
                <w:sz w:val="24"/>
                <w:szCs w:val="24"/>
              </w:rPr>
              <w:t>监测结果</w:t>
            </w:r>
          </w:p>
          <w:p w14:paraId="46D5E5A5">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line="360" w:lineRule="auto"/>
              <w:ind w:leftChars="0" w:firstLine="480" w:firstLineChars="200"/>
              <w:jc w:val="both"/>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auto"/>
                <w:sz w:val="24"/>
                <w:szCs w:val="24"/>
              </w:rPr>
              <w:t>监测结果表明，验收监测期间</w:t>
            </w:r>
            <w:r>
              <w:rPr>
                <w:rFonts w:hint="default" w:ascii="Times New Roman" w:hAnsi="Times New Roman" w:eastAsia="宋体" w:cs="Times New Roman"/>
                <w:color w:val="auto"/>
                <w:sz w:val="24"/>
                <w:szCs w:val="24"/>
              </w:rPr>
              <w:t>：</w:t>
            </w:r>
            <w:r>
              <w:rPr>
                <w:rFonts w:hint="eastAsia" w:ascii="Times New Roman" w:hAnsi="Times New Roman" w:eastAsia="宋体"/>
                <w:color w:val="auto"/>
                <w:sz w:val="24"/>
                <w:szCs w:val="24"/>
                <w:lang w:val="en-US" w:eastAsia="zh-CN"/>
              </w:rPr>
              <w:t>2024.12.28-2024.12.29</w:t>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项目</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有机废气和有组织颗粒物执行江苏省《木材加工行业大气污染物排放标准》（DB32/4436-2022）的排放标准</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auto"/>
                <w:sz w:val="24"/>
                <w:szCs w:val="24"/>
              </w:rPr>
              <w:t>具体监测结果详见表7-</w:t>
            </w:r>
            <w:r>
              <w:rPr>
                <w:rFonts w:hint="eastAsia" w:ascii="Times New Roman" w:hAnsi="Times New Roman" w:eastAsia="宋体" w:cs="Times New Roman"/>
                <w:color w:val="auto"/>
                <w:sz w:val="24"/>
                <w:szCs w:val="24"/>
                <w:lang w:val="en-US" w:eastAsia="zh-CN"/>
              </w:rPr>
              <w:t>2、7-3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p>
          <w:p w14:paraId="30AC119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表7-</w:t>
            </w:r>
            <w:r>
              <w:rPr>
                <w:rFonts w:hint="default" w:ascii="Times New Roman" w:hAnsi="Times New Roman" w:eastAsia="宋体" w:cs="Times New Roman"/>
                <w:b/>
                <w:bCs/>
                <w:color w:val="auto"/>
                <w:sz w:val="21"/>
                <w:szCs w:val="21"/>
                <w:lang w:val="en-US" w:eastAsia="zh-CN"/>
              </w:rPr>
              <w:t xml:space="preserve">2  </w:t>
            </w:r>
            <w:r>
              <w:rPr>
                <w:rFonts w:hint="eastAsia" w:ascii="Times New Roman" w:hAnsi="Times New Roman" w:eastAsia="宋体" w:cs="Times New Roman"/>
                <w:b/>
                <w:bCs/>
                <w:color w:val="auto"/>
                <w:sz w:val="21"/>
                <w:szCs w:val="21"/>
                <w:lang w:val="en-US" w:eastAsia="zh-CN"/>
              </w:rPr>
              <w:t>甲醛、非甲烷总烃</w:t>
            </w:r>
            <w:r>
              <w:rPr>
                <w:rFonts w:hint="default" w:ascii="Times New Roman" w:hAnsi="Times New Roman" w:eastAsia="宋体" w:cs="Times New Roman"/>
                <w:b/>
                <w:bCs/>
                <w:color w:val="auto"/>
                <w:sz w:val="21"/>
                <w:szCs w:val="21"/>
                <w:lang w:val="en-US" w:eastAsia="zh-CN"/>
              </w:rPr>
              <w:t>有组织监测结果</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89"/>
              <w:gridCol w:w="1550"/>
              <w:gridCol w:w="1548"/>
              <w:gridCol w:w="97"/>
              <w:gridCol w:w="1646"/>
              <w:gridCol w:w="55"/>
              <w:gridCol w:w="1592"/>
              <w:gridCol w:w="1364"/>
              <w:gridCol w:w="2"/>
            </w:tblGrid>
            <w:tr w14:paraId="2E16CC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435" w:type="pct"/>
                  <w:gridSpan w:val="2"/>
                  <w:tcBorders>
                    <w:bottom w:val="single" w:color="auto" w:sz="4" w:space="0"/>
                    <w:right w:val="single" w:color="auto" w:sz="4" w:space="0"/>
                  </w:tcBorders>
                  <w:noWrap w:val="0"/>
                  <w:vAlign w:val="center"/>
                </w:tcPr>
                <w:p w14:paraId="78FF35D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检测类别</w:t>
                  </w:r>
                </w:p>
              </w:tc>
              <w:tc>
                <w:tcPr>
                  <w:tcW w:w="875" w:type="pct"/>
                  <w:tcBorders>
                    <w:left w:val="single" w:color="auto" w:sz="4" w:space="0"/>
                    <w:bottom w:val="single" w:color="auto" w:sz="4" w:space="0"/>
                    <w:right w:val="single" w:color="auto" w:sz="4" w:space="0"/>
                  </w:tcBorders>
                  <w:noWrap w:val="0"/>
                  <w:vAlign w:val="center"/>
                </w:tcPr>
                <w:p w14:paraId="059A876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有组织废气</w:t>
                  </w:r>
                </w:p>
              </w:tc>
              <w:tc>
                <w:tcPr>
                  <w:tcW w:w="1016" w:type="pct"/>
                  <w:gridSpan w:val="3"/>
                  <w:tcBorders>
                    <w:left w:val="single" w:color="auto" w:sz="4" w:space="0"/>
                    <w:bottom w:val="single" w:color="auto" w:sz="4" w:space="0"/>
                    <w:right w:val="single" w:color="auto" w:sz="4" w:space="0"/>
                  </w:tcBorders>
                  <w:noWrap w:val="0"/>
                  <w:vAlign w:val="center"/>
                </w:tcPr>
                <w:p w14:paraId="42B1683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采样日期</w:t>
                  </w:r>
                </w:p>
              </w:tc>
              <w:tc>
                <w:tcPr>
                  <w:tcW w:w="900" w:type="pct"/>
                  <w:tcBorders>
                    <w:left w:val="single" w:color="auto" w:sz="4" w:space="0"/>
                    <w:bottom w:val="single" w:color="auto" w:sz="4" w:space="0"/>
                  </w:tcBorders>
                  <w:noWrap w:val="0"/>
                  <w:vAlign w:val="center"/>
                </w:tcPr>
                <w:p w14:paraId="609A627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2024.12.28</w:t>
                  </w:r>
                </w:p>
              </w:tc>
              <w:tc>
                <w:tcPr>
                  <w:tcW w:w="771" w:type="pct"/>
                  <w:gridSpan w:val="2"/>
                  <w:tcBorders>
                    <w:left w:val="single" w:color="auto" w:sz="4" w:space="0"/>
                    <w:bottom w:val="single" w:color="auto" w:sz="4" w:space="0"/>
                  </w:tcBorders>
                  <w:noWrap w:val="0"/>
                  <w:vAlign w:val="center"/>
                </w:tcPr>
                <w:p w14:paraId="4752493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执行标准</w:t>
                  </w:r>
                </w:p>
              </w:tc>
            </w:tr>
            <w:tr w14:paraId="2E44FF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435" w:type="pct"/>
                  <w:gridSpan w:val="2"/>
                  <w:vMerge w:val="restart"/>
                  <w:tcBorders>
                    <w:top w:val="single" w:color="auto" w:sz="4" w:space="0"/>
                    <w:right w:val="single" w:color="auto" w:sz="4" w:space="0"/>
                  </w:tcBorders>
                  <w:noWrap w:val="0"/>
                  <w:vAlign w:val="center"/>
                </w:tcPr>
                <w:p w14:paraId="2F4998C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mc:AlternateContent>
                      <mc:Choice Requires="wps">
                        <w:drawing>
                          <wp:anchor distT="0" distB="0" distL="114300" distR="114300" simplePos="0" relativeHeight="251663360" behindDoc="0" locked="0" layoutInCell="1" allowOverlap="1">
                            <wp:simplePos x="0" y="0"/>
                            <wp:positionH relativeFrom="column">
                              <wp:posOffset>-58420</wp:posOffset>
                            </wp:positionH>
                            <wp:positionV relativeFrom="paragraph">
                              <wp:posOffset>41275</wp:posOffset>
                            </wp:positionV>
                            <wp:extent cx="1667510" cy="474345"/>
                            <wp:effectExtent l="1270" t="4445" r="7620" b="16510"/>
                            <wp:wrapNone/>
                            <wp:docPr id="6" name="直接箭头连接符 6"/>
                            <wp:cNvGraphicFramePr/>
                            <a:graphic xmlns:a="http://schemas.openxmlformats.org/drawingml/2006/main">
                              <a:graphicData uri="http://schemas.microsoft.com/office/word/2010/wordprocessingShape">
                                <wps:wsp>
                                  <wps:cNvCnPr/>
                                  <wps:spPr>
                                    <a:xfrm>
                                      <a:off x="0" y="0"/>
                                      <a:ext cx="1667510" cy="4743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4.6pt;margin-top:3.25pt;height:37.35pt;width:131.3pt;z-index:251663360;mso-width-relative:page;mso-height-relative:page;" filled="f" stroked="t" coordsize="21600,21600" o:gfxdata="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eoVIx1gAAAAcBAAAPAAAAAAAAAAEAIAAAACIAAABkcnMvZG93&#10;bnJldi54bWxQSwECFAAUAAAACACHTuJAk7MMnAICAADxAwAADgAAAAAAAAABACAAAAAlAQAAZHJz&#10;L2Uyb0RvYy54bWxQSwUGAAAAAAYABgBZAQAAmQUAAAAA&#10;">
                            <v:fill on="f" focussize="0,0"/>
                            <v:stroke color="#000000" joinstyle="round"/>
                            <v:imagedata o:title=""/>
                            <o:lock v:ext="edit" aspectratio="f"/>
                          </v:shape>
                        </w:pict>
                      </mc:Fallback>
                    </mc:AlternateContent>
                  </w:r>
                  <w:r>
                    <w:rPr>
                      <w:rFonts w:hint="default"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eastAsia="zh-CN"/>
                    </w:rPr>
                    <w:t>采样点</w:t>
                  </w:r>
                </w:p>
                <w:p w14:paraId="136FA61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rPr>
                    <w:t xml:space="preserve">       </w:t>
                  </w:r>
                </w:p>
                <w:p w14:paraId="1E228B5C">
                  <w:pPr>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rPr>
                    <w:t>检测项目</w:t>
                  </w:r>
                </w:p>
              </w:tc>
              <w:tc>
                <w:tcPr>
                  <w:tcW w:w="2791" w:type="pct"/>
                  <w:gridSpan w:val="5"/>
                  <w:tcBorders>
                    <w:top w:val="single" w:color="auto" w:sz="4" w:space="0"/>
                    <w:left w:val="single" w:color="auto" w:sz="4" w:space="0"/>
                    <w:bottom w:val="single" w:color="auto" w:sz="4" w:space="0"/>
                  </w:tcBorders>
                  <w:noWrap w:val="0"/>
                  <w:vAlign w:val="center"/>
                </w:tcPr>
                <w:p w14:paraId="442FBA9C">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DA001涂胶、热压排气筒出口</w:t>
                  </w:r>
                </w:p>
              </w:tc>
              <w:tc>
                <w:tcPr>
                  <w:tcW w:w="771" w:type="pct"/>
                  <w:gridSpan w:val="2"/>
                  <w:tcBorders>
                    <w:top w:val="single" w:color="auto" w:sz="4" w:space="0"/>
                    <w:left w:val="single" w:color="auto" w:sz="4" w:space="0"/>
                    <w:bottom w:val="single" w:color="auto" w:sz="4" w:space="0"/>
                  </w:tcBorders>
                  <w:noWrap w:val="0"/>
                  <w:vAlign w:val="center"/>
                </w:tcPr>
                <w:p w14:paraId="3E781A66">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3B7979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435" w:type="pct"/>
                  <w:gridSpan w:val="2"/>
                  <w:vMerge w:val="continue"/>
                  <w:tcBorders>
                    <w:bottom w:val="single" w:color="auto" w:sz="4" w:space="0"/>
                    <w:right w:val="single" w:color="auto" w:sz="4" w:space="0"/>
                  </w:tcBorders>
                  <w:noWrap w:val="0"/>
                  <w:vAlign w:val="center"/>
                </w:tcPr>
                <w:p w14:paraId="26C12398">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rPr>
                  </w:pPr>
                </w:p>
              </w:tc>
              <w:tc>
                <w:tcPr>
                  <w:tcW w:w="930" w:type="pct"/>
                  <w:gridSpan w:val="2"/>
                  <w:tcBorders>
                    <w:top w:val="single" w:color="auto" w:sz="4" w:space="0"/>
                    <w:left w:val="single" w:color="auto" w:sz="4" w:space="0"/>
                    <w:bottom w:val="single" w:color="auto" w:sz="4" w:space="0"/>
                    <w:right w:val="single" w:color="auto" w:sz="4" w:space="0"/>
                  </w:tcBorders>
                  <w:noWrap w:val="0"/>
                  <w:vAlign w:val="center"/>
                </w:tcPr>
                <w:p w14:paraId="09F31E59">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第一次</w:t>
                  </w:r>
                </w:p>
              </w:tc>
              <w:tc>
                <w:tcPr>
                  <w:tcW w:w="930" w:type="pct"/>
                  <w:tcBorders>
                    <w:top w:val="single" w:color="auto" w:sz="4" w:space="0"/>
                    <w:left w:val="single" w:color="auto" w:sz="4" w:space="0"/>
                    <w:bottom w:val="single" w:color="auto" w:sz="4" w:space="0"/>
                    <w:right w:val="single" w:color="auto" w:sz="4" w:space="0"/>
                  </w:tcBorders>
                  <w:noWrap w:val="0"/>
                  <w:vAlign w:val="center"/>
                </w:tcPr>
                <w:p w14:paraId="4C6C46D8">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第二次</w:t>
                  </w:r>
                </w:p>
              </w:tc>
              <w:tc>
                <w:tcPr>
                  <w:tcW w:w="930" w:type="pct"/>
                  <w:gridSpan w:val="2"/>
                  <w:tcBorders>
                    <w:top w:val="single" w:color="auto" w:sz="4" w:space="0"/>
                    <w:left w:val="single" w:color="auto" w:sz="4" w:space="0"/>
                    <w:bottom w:val="single" w:color="auto" w:sz="4" w:space="0"/>
                  </w:tcBorders>
                  <w:noWrap w:val="0"/>
                  <w:vAlign w:val="center"/>
                </w:tcPr>
                <w:p w14:paraId="7765BDF3">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第三次</w:t>
                  </w:r>
                </w:p>
              </w:tc>
              <w:tc>
                <w:tcPr>
                  <w:tcW w:w="771" w:type="pct"/>
                  <w:gridSpan w:val="2"/>
                  <w:tcBorders>
                    <w:top w:val="single" w:color="auto" w:sz="4" w:space="0"/>
                    <w:left w:val="single" w:color="auto" w:sz="4" w:space="0"/>
                    <w:bottom w:val="single" w:color="auto" w:sz="4" w:space="0"/>
                  </w:tcBorders>
                  <w:noWrap w:val="0"/>
                  <w:vAlign w:val="center"/>
                </w:tcPr>
                <w:p w14:paraId="60520F19">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280BA90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435" w:type="pct"/>
                  <w:gridSpan w:val="2"/>
                  <w:tcBorders>
                    <w:top w:val="single" w:color="auto" w:sz="4" w:space="0"/>
                    <w:bottom w:val="single" w:color="auto" w:sz="4" w:space="0"/>
                    <w:right w:val="single" w:color="auto" w:sz="4" w:space="0"/>
                  </w:tcBorders>
                  <w:noWrap w:val="0"/>
                  <w:vAlign w:val="center"/>
                </w:tcPr>
                <w:p w14:paraId="59B2E48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标干流量</w:t>
                  </w:r>
                  <w:r>
                    <w:rPr>
                      <w:rFonts w:hint="default" w:ascii="Times New Roman" w:hAnsi="Times New Roman" w:eastAsia="宋体" w:cs="Times New Roman"/>
                      <w:color w:val="auto"/>
                      <w:kern w:val="2"/>
                      <w:sz w:val="21"/>
                      <w:szCs w:val="21"/>
                      <w:lang w:val="en-US" w:eastAsia="zh-CN" w:bidi="ar"/>
                    </w:rPr>
                    <w:t>（Nm</w:t>
                  </w:r>
                  <w:r>
                    <w:rPr>
                      <w:rFonts w:hint="default" w:ascii="Times New Roman" w:hAnsi="Times New Roman" w:eastAsia="宋体" w:cs="Times New Roman"/>
                      <w:color w:val="auto"/>
                      <w:kern w:val="2"/>
                      <w:sz w:val="21"/>
                      <w:szCs w:val="21"/>
                      <w:vertAlign w:val="superscript"/>
                      <w:lang w:val="en-US" w:eastAsia="zh-CN" w:bidi="ar"/>
                    </w:rPr>
                    <w:t>3</w:t>
                  </w:r>
                  <w:r>
                    <w:rPr>
                      <w:rFonts w:hint="default" w:ascii="Times New Roman" w:hAnsi="Times New Roman" w:eastAsia="宋体" w:cs="Times New Roman"/>
                      <w:color w:val="auto"/>
                      <w:kern w:val="2"/>
                      <w:sz w:val="21"/>
                      <w:szCs w:val="21"/>
                      <w:lang w:val="en-US" w:eastAsia="zh-CN" w:bidi="ar"/>
                    </w:rPr>
                    <w:t>/h）</w:t>
                  </w:r>
                </w:p>
              </w:tc>
              <w:tc>
                <w:tcPr>
                  <w:tcW w:w="930" w:type="pct"/>
                  <w:gridSpan w:val="2"/>
                  <w:tcBorders>
                    <w:top w:val="single" w:color="auto" w:sz="4" w:space="0"/>
                    <w:left w:val="single" w:color="auto" w:sz="4" w:space="0"/>
                    <w:bottom w:val="single" w:color="auto" w:sz="4" w:space="0"/>
                    <w:right w:val="single" w:color="auto" w:sz="4" w:space="0"/>
                  </w:tcBorders>
                  <w:noWrap w:val="0"/>
                  <w:vAlign w:val="center"/>
                </w:tcPr>
                <w:p w14:paraId="70C17747">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4024</w:t>
                  </w:r>
                </w:p>
              </w:tc>
              <w:tc>
                <w:tcPr>
                  <w:tcW w:w="930" w:type="pct"/>
                  <w:tcBorders>
                    <w:top w:val="single" w:color="auto" w:sz="4" w:space="0"/>
                    <w:left w:val="single" w:color="auto" w:sz="4" w:space="0"/>
                    <w:bottom w:val="single" w:color="auto" w:sz="4" w:space="0"/>
                    <w:right w:val="single" w:color="auto" w:sz="4" w:space="0"/>
                  </w:tcBorders>
                  <w:noWrap w:val="0"/>
                  <w:vAlign w:val="center"/>
                </w:tcPr>
                <w:p w14:paraId="4351A76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4024</w:t>
                  </w:r>
                </w:p>
              </w:tc>
              <w:tc>
                <w:tcPr>
                  <w:tcW w:w="930" w:type="pct"/>
                  <w:gridSpan w:val="2"/>
                  <w:tcBorders>
                    <w:top w:val="single" w:color="auto" w:sz="4" w:space="0"/>
                    <w:left w:val="single" w:color="auto" w:sz="4" w:space="0"/>
                    <w:bottom w:val="single" w:color="auto" w:sz="4" w:space="0"/>
                  </w:tcBorders>
                  <w:noWrap w:val="0"/>
                  <w:vAlign w:val="center"/>
                </w:tcPr>
                <w:p w14:paraId="05B90D7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4024</w:t>
                  </w:r>
                </w:p>
              </w:tc>
              <w:tc>
                <w:tcPr>
                  <w:tcW w:w="771" w:type="pct"/>
                  <w:gridSpan w:val="2"/>
                  <w:tcBorders>
                    <w:top w:val="single" w:color="auto" w:sz="4" w:space="0"/>
                    <w:left w:val="single" w:color="auto" w:sz="4" w:space="0"/>
                    <w:bottom w:val="single" w:color="auto" w:sz="4" w:space="0"/>
                  </w:tcBorders>
                  <w:noWrap w:val="0"/>
                  <w:vAlign w:val="center"/>
                </w:tcPr>
                <w:p w14:paraId="7E62A96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4C054A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59" w:type="pct"/>
                  <w:vMerge w:val="restart"/>
                  <w:tcBorders>
                    <w:right w:val="single" w:color="auto" w:sz="4" w:space="0"/>
                  </w:tcBorders>
                  <w:noWrap w:val="0"/>
                  <w:vAlign w:val="center"/>
                </w:tcPr>
                <w:p w14:paraId="7C95172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vertAlign w:val="baseline"/>
                      <w:lang w:val="en-US" w:eastAsia="zh-CN" w:bidi="ar-SA"/>
                    </w:rPr>
                    <w:t>非甲烷总烃</w:t>
                  </w:r>
                </w:p>
              </w:tc>
              <w:tc>
                <w:tcPr>
                  <w:tcW w:w="875" w:type="pct"/>
                  <w:tcBorders>
                    <w:top w:val="single" w:color="auto" w:sz="4" w:space="0"/>
                    <w:left w:val="single" w:color="auto" w:sz="4" w:space="0"/>
                    <w:bottom w:val="single" w:color="auto" w:sz="4" w:space="0"/>
                    <w:right w:val="single" w:color="auto" w:sz="4" w:space="0"/>
                  </w:tcBorders>
                  <w:noWrap w:val="0"/>
                  <w:vAlign w:val="center"/>
                </w:tcPr>
                <w:p w14:paraId="7FCDD946">
                  <w:pPr>
                    <w:keepNext w:val="0"/>
                    <w:keepLines w:val="0"/>
                    <w:pageBreakBefore w:val="0"/>
                    <w:widowControl/>
                    <w:kinsoku/>
                    <w:wordWrap/>
                    <w:overflowPunct/>
                    <w:topLinePunct w:val="0"/>
                    <w:autoSpaceDE/>
                    <w:autoSpaceDN/>
                    <w:bidi w:val="0"/>
                    <w:adjustRightInd w:val="0"/>
                    <w:snapToGrid w:val="0"/>
                    <w:spacing w:after="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样品编码</w:t>
                  </w:r>
                </w:p>
              </w:tc>
              <w:tc>
                <w:tcPr>
                  <w:tcW w:w="930" w:type="pct"/>
                  <w:gridSpan w:val="2"/>
                  <w:tcBorders>
                    <w:top w:val="single" w:color="auto" w:sz="4" w:space="0"/>
                    <w:left w:val="single" w:color="auto" w:sz="4" w:space="0"/>
                    <w:bottom w:val="single" w:color="auto" w:sz="4" w:space="0"/>
                    <w:right w:val="single" w:color="auto" w:sz="4" w:space="0"/>
                  </w:tcBorders>
                  <w:noWrap w:val="0"/>
                  <w:vAlign w:val="center"/>
                </w:tcPr>
                <w:p w14:paraId="4B48313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HX-Q241229048</w:t>
                  </w:r>
                </w:p>
              </w:tc>
              <w:tc>
                <w:tcPr>
                  <w:tcW w:w="930" w:type="pct"/>
                  <w:tcBorders>
                    <w:top w:val="single" w:color="auto" w:sz="4" w:space="0"/>
                    <w:left w:val="single" w:color="auto" w:sz="4" w:space="0"/>
                    <w:bottom w:val="single" w:color="auto" w:sz="4" w:space="0"/>
                    <w:right w:val="single" w:color="auto" w:sz="4" w:space="0"/>
                  </w:tcBorders>
                  <w:noWrap w:val="0"/>
                  <w:vAlign w:val="center"/>
                </w:tcPr>
                <w:p w14:paraId="0284566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HX-Q241229049</w:t>
                  </w:r>
                </w:p>
              </w:tc>
              <w:tc>
                <w:tcPr>
                  <w:tcW w:w="930" w:type="pct"/>
                  <w:gridSpan w:val="2"/>
                  <w:tcBorders>
                    <w:top w:val="single" w:color="auto" w:sz="4" w:space="0"/>
                    <w:left w:val="single" w:color="auto" w:sz="4" w:space="0"/>
                    <w:bottom w:val="single" w:color="auto" w:sz="4" w:space="0"/>
                  </w:tcBorders>
                  <w:noWrap w:val="0"/>
                  <w:vAlign w:val="center"/>
                </w:tcPr>
                <w:p w14:paraId="770499F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HX-Q241229050</w:t>
                  </w:r>
                </w:p>
              </w:tc>
              <w:tc>
                <w:tcPr>
                  <w:tcW w:w="771" w:type="pct"/>
                  <w:gridSpan w:val="2"/>
                  <w:tcBorders>
                    <w:top w:val="single" w:color="auto" w:sz="4" w:space="0"/>
                    <w:left w:val="single" w:color="auto" w:sz="4" w:space="0"/>
                    <w:bottom w:val="single" w:color="auto" w:sz="4" w:space="0"/>
                  </w:tcBorders>
                  <w:noWrap w:val="0"/>
                  <w:vAlign w:val="center"/>
                </w:tcPr>
                <w:p w14:paraId="47BD7C2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r>
            <w:tr w14:paraId="6D08A6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59" w:type="pct"/>
                  <w:vMerge w:val="continue"/>
                  <w:tcBorders>
                    <w:right w:val="single" w:color="auto" w:sz="4" w:space="0"/>
                  </w:tcBorders>
                  <w:noWrap w:val="0"/>
                  <w:vAlign w:val="center"/>
                </w:tcPr>
                <w:p w14:paraId="2C59E55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p>
              </w:tc>
              <w:tc>
                <w:tcPr>
                  <w:tcW w:w="875" w:type="pct"/>
                  <w:tcBorders>
                    <w:top w:val="single" w:color="auto" w:sz="4" w:space="0"/>
                    <w:left w:val="single" w:color="auto" w:sz="4" w:space="0"/>
                    <w:bottom w:val="single" w:color="auto" w:sz="4" w:space="0"/>
                    <w:right w:val="single" w:color="auto" w:sz="4" w:space="0"/>
                  </w:tcBorders>
                  <w:noWrap w:val="0"/>
                  <w:vAlign w:val="center"/>
                </w:tcPr>
                <w:p w14:paraId="61BBA9AE">
                  <w:pPr>
                    <w:keepNext w:val="0"/>
                    <w:keepLines w:val="0"/>
                    <w:pageBreakBefore w:val="0"/>
                    <w:widowControl/>
                    <w:kinsoku/>
                    <w:wordWrap/>
                    <w:overflowPunct/>
                    <w:topLinePunct w:val="0"/>
                    <w:autoSpaceDE/>
                    <w:autoSpaceDN/>
                    <w:bidi w:val="0"/>
                    <w:adjustRightInd w:val="0"/>
                    <w:snapToGrid w:val="0"/>
                    <w:spacing w:after="0"/>
                    <w:jc w:val="both"/>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实测浓</w:t>
                  </w:r>
                  <w:r>
                    <w:rPr>
                      <w:rFonts w:hint="default" w:ascii="Times New Roman" w:hAnsi="Times New Roman" w:eastAsia="宋体" w:cs="Times New Roman"/>
                      <w:sz w:val="21"/>
                      <w:szCs w:val="21"/>
                      <w:lang w:eastAsia="zh-CN"/>
                    </w:rPr>
                    <w:t>度</w:t>
                  </w:r>
                  <w:r>
                    <w:rPr>
                      <w:rFonts w:hint="default" w:ascii="Times New Roman" w:hAnsi="Times New Roman" w:eastAsia="宋体" w:cs="Times New Roman"/>
                      <w:sz w:val="21"/>
                      <w:szCs w:val="21"/>
                    </w:rPr>
                    <w:t>（mg/m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w:t>
                  </w:r>
                </w:p>
              </w:tc>
              <w:tc>
                <w:tcPr>
                  <w:tcW w:w="930" w:type="pct"/>
                  <w:gridSpan w:val="2"/>
                  <w:tcBorders>
                    <w:top w:val="single" w:color="auto" w:sz="4" w:space="0"/>
                    <w:left w:val="single" w:color="auto" w:sz="4" w:space="0"/>
                    <w:bottom w:val="single" w:color="auto" w:sz="4" w:space="0"/>
                    <w:right w:val="single" w:color="auto" w:sz="4" w:space="0"/>
                  </w:tcBorders>
                  <w:noWrap w:val="0"/>
                  <w:vAlign w:val="center"/>
                </w:tcPr>
                <w:p w14:paraId="29258F7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2.44</w:t>
                  </w:r>
                </w:p>
              </w:tc>
              <w:tc>
                <w:tcPr>
                  <w:tcW w:w="930" w:type="pct"/>
                  <w:tcBorders>
                    <w:top w:val="single" w:color="auto" w:sz="4" w:space="0"/>
                    <w:left w:val="single" w:color="auto" w:sz="4" w:space="0"/>
                    <w:bottom w:val="single" w:color="auto" w:sz="4" w:space="0"/>
                    <w:right w:val="single" w:color="auto" w:sz="4" w:space="0"/>
                  </w:tcBorders>
                  <w:noWrap w:val="0"/>
                  <w:vAlign w:val="center"/>
                </w:tcPr>
                <w:p w14:paraId="15F51C5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2.44</w:t>
                  </w:r>
                </w:p>
              </w:tc>
              <w:tc>
                <w:tcPr>
                  <w:tcW w:w="930" w:type="pct"/>
                  <w:gridSpan w:val="2"/>
                  <w:tcBorders>
                    <w:top w:val="single" w:color="auto" w:sz="4" w:space="0"/>
                    <w:left w:val="single" w:color="auto" w:sz="4" w:space="0"/>
                    <w:bottom w:val="single" w:color="auto" w:sz="4" w:space="0"/>
                  </w:tcBorders>
                  <w:noWrap w:val="0"/>
                  <w:vAlign w:val="center"/>
                </w:tcPr>
                <w:p w14:paraId="405F393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2.35</w:t>
                  </w:r>
                </w:p>
              </w:tc>
              <w:tc>
                <w:tcPr>
                  <w:tcW w:w="771" w:type="pct"/>
                  <w:gridSpan w:val="2"/>
                  <w:tcBorders>
                    <w:top w:val="single" w:color="auto" w:sz="4" w:space="0"/>
                    <w:left w:val="single" w:color="auto" w:sz="4" w:space="0"/>
                    <w:bottom w:val="single" w:color="auto" w:sz="4" w:space="0"/>
                  </w:tcBorders>
                  <w:noWrap w:val="0"/>
                  <w:vAlign w:val="center"/>
                </w:tcPr>
                <w:p w14:paraId="05CB090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40</w:t>
                  </w:r>
                </w:p>
              </w:tc>
            </w:tr>
            <w:tr w14:paraId="25B6FF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59" w:type="pct"/>
                  <w:vMerge w:val="continue"/>
                  <w:tcBorders>
                    <w:right w:val="single" w:color="auto" w:sz="4" w:space="0"/>
                  </w:tcBorders>
                  <w:noWrap w:val="0"/>
                  <w:vAlign w:val="center"/>
                </w:tcPr>
                <w:p w14:paraId="6B8D0CB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p>
              </w:tc>
              <w:tc>
                <w:tcPr>
                  <w:tcW w:w="875" w:type="pct"/>
                  <w:tcBorders>
                    <w:top w:val="single" w:color="auto" w:sz="4" w:space="0"/>
                    <w:left w:val="single" w:color="auto" w:sz="4" w:space="0"/>
                    <w:bottom w:val="single" w:color="auto" w:sz="4" w:space="0"/>
                    <w:right w:val="single" w:color="auto" w:sz="4" w:space="0"/>
                  </w:tcBorders>
                  <w:noWrap w:val="0"/>
                  <w:vAlign w:val="center"/>
                </w:tcPr>
                <w:p w14:paraId="1A2A517E">
                  <w:pPr>
                    <w:keepNext w:val="0"/>
                    <w:keepLines w:val="0"/>
                    <w:pageBreakBefore w:val="0"/>
                    <w:widowControl/>
                    <w:kinsoku/>
                    <w:wordWrap/>
                    <w:overflowPunct/>
                    <w:topLinePunct w:val="0"/>
                    <w:autoSpaceDE/>
                    <w:autoSpaceDN/>
                    <w:bidi w:val="0"/>
                    <w:adjustRightInd w:val="0"/>
                    <w:snapToGrid w:val="0"/>
                    <w:spacing w:after="0"/>
                    <w:jc w:val="both"/>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排放速率（kg/h）</w:t>
                  </w:r>
                </w:p>
              </w:tc>
              <w:tc>
                <w:tcPr>
                  <w:tcW w:w="930" w:type="pct"/>
                  <w:gridSpan w:val="2"/>
                  <w:tcBorders>
                    <w:top w:val="single" w:color="auto" w:sz="4" w:space="0"/>
                    <w:left w:val="single" w:color="auto" w:sz="4" w:space="0"/>
                    <w:bottom w:val="single" w:color="auto" w:sz="4" w:space="0"/>
                    <w:right w:val="single" w:color="auto" w:sz="4" w:space="0"/>
                  </w:tcBorders>
                  <w:noWrap w:val="0"/>
                  <w:vAlign w:val="center"/>
                </w:tcPr>
                <w:p w14:paraId="29D27487">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9.82×10</w:t>
                  </w:r>
                  <w:r>
                    <w:rPr>
                      <w:rFonts w:hint="default" w:ascii="Times New Roman" w:hAnsi="Times New Roman" w:eastAsia="宋体" w:cs="Times New Roman"/>
                      <w:color w:val="auto"/>
                      <w:kern w:val="2"/>
                      <w:sz w:val="21"/>
                      <w:szCs w:val="21"/>
                      <w:vertAlign w:val="superscript"/>
                      <w:lang w:val="en-US" w:eastAsia="zh-CN" w:bidi="ar-SA"/>
                    </w:rPr>
                    <w:t>-3</w:t>
                  </w:r>
                </w:p>
              </w:tc>
              <w:tc>
                <w:tcPr>
                  <w:tcW w:w="930" w:type="pct"/>
                  <w:tcBorders>
                    <w:top w:val="single" w:color="auto" w:sz="4" w:space="0"/>
                    <w:left w:val="single" w:color="auto" w:sz="4" w:space="0"/>
                    <w:bottom w:val="single" w:color="auto" w:sz="4" w:space="0"/>
                    <w:right w:val="single" w:color="auto" w:sz="4" w:space="0"/>
                  </w:tcBorders>
                  <w:noWrap w:val="0"/>
                  <w:vAlign w:val="center"/>
                </w:tcPr>
                <w:p w14:paraId="4054F98D">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9.82×10</w:t>
                  </w:r>
                  <w:r>
                    <w:rPr>
                      <w:rFonts w:hint="default" w:ascii="Times New Roman" w:hAnsi="Times New Roman" w:eastAsia="宋体" w:cs="Times New Roman"/>
                      <w:color w:val="auto"/>
                      <w:kern w:val="2"/>
                      <w:sz w:val="21"/>
                      <w:szCs w:val="21"/>
                      <w:vertAlign w:val="superscript"/>
                      <w:lang w:val="en-US" w:eastAsia="zh-CN" w:bidi="ar-SA"/>
                    </w:rPr>
                    <w:t>-3</w:t>
                  </w:r>
                </w:p>
              </w:tc>
              <w:tc>
                <w:tcPr>
                  <w:tcW w:w="930" w:type="pct"/>
                  <w:gridSpan w:val="2"/>
                  <w:tcBorders>
                    <w:top w:val="single" w:color="auto" w:sz="4" w:space="0"/>
                    <w:left w:val="single" w:color="auto" w:sz="4" w:space="0"/>
                    <w:bottom w:val="single" w:color="auto" w:sz="4" w:space="0"/>
                  </w:tcBorders>
                  <w:noWrap w:val="0"/>
                  <w:vAlign w:val="center"/>
                </w:tcPr>
                <w:p w14:paraId="49EC89B4">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9.46×10</w:t>
                  </w:r>
                  <w:r>
                    <w:rPr>
                      <w:rFonts w:hint="default" w:ascii="Times New Roman" w:hAnsi="Times New Roman" w:eastAsia="宋体" w:cs="Times New Roman"/>
                      <w:color w:val="auto"/>
                      <w:kern w:val="2"/>
                      <w:sz w:val="21"/>
                      <w:szCs w:val="21"/>
                      <w:vertAlign w:val="superscript"/>
                      <w:lang w:val="en-US" w:eastAsia="zh-CN" w:bidi="ar-SA"/>
                    </w:rPr>
                    <w:t>-3</w:t>
                  </w:r>
                </w:p>
              </w:tc>
              <w:tc>
                <w:tcPr>
                  <w:tcW w:w="771" w:type="pct"/>
                  <w:gridSpan w:val="2"/>
                  <w:tcBorders>
                    <w:top w:val="single" w:color="auto" w:sz="4" w:space="0"/>
                    <w:left w:val="single" w:color="auto" w:sz="4" w:space="0"/>
                    <w:bottom w:val="single" w:color="auto" w:sz="4" w:space="0"/>
                  </w:tcBorders>
                  <w:noWrap w:val="0"/>
                  <w:vAlign w:val="center"/>
                </w:tcPr>
                <w:p w14:paraId="3199C3A2">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18767B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59" w:type="pct"/>
                  <w:vMerge w:val="restart"/>
                  <w:tcBorders>
                    <w:right w:val="single" w:color="auto" w:sz="4" w:space="0"/>
                  </w:tcBorders>
                  <w:noWrap w:val="0"/>
                  <w:vAlign w:val="center"/>
                </w:tcPr>
                <w:p w14:paraId="115697E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vertAlign w:val="baseline"/>
                      <w:lang w:val="en-US" w:eastAsia="zh-CN" w:bidi="ar-SA"/>
                    </w:rPr>
                    <w:t>甲醛</w:t>
                  </w:r>
                </w:p>
              </w:tc>
              <w:tc>
                <w:tcPr>
                  <w:tcW w:w="875" w:type="pct"/>
                  <w:tcBorders>
                    <w:top w:val="single" w:color="auto" w:sz="4" w:space="0"/>
                    <w:left w:val="single" w:color="auto" w:sz="4" w:space="0"/>
                    <w:bottom w:val="single" w:color="auto" w:sz="4" w:space="0"/>
                    <w:right w:val="single" w:color="auto" w:sz="4" w:space="0"/>
                  </w:tcBorders>
                  <w:noWrap w:val="0"/>
                  <w:vAlign w:val="center"/>
                </w:tcPr>
                <w:p w14:paraId="72FE85F9">
                  <w:pPr>
                    <w:keepNext w:val="0"/>
                    <w:keepLines w:val="0"/>
                    <w:pageBreakBefore w:val="0"/>
                    <w:widowControl/>
                    <w:kinsoku/>
                    <w:wordWrap/>
                    <w:overflowPunct/>
                    <w:topLinePunct w:val="0"/>
                    <w:autoSpaceDE/>
                    <w:autoSpaceDN/>
                    <w:bidi w:val="0"/>
                    <w:adjustRightInd w:val="0"/>
                    <w:snapToGrid w:val="0"/>
                    <w:spacing w:after="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样品编码</w:t>
                  </w:r>
                </w:p>
              </w:tc>
              <w:tc>
                <w:tcPr>
                  <w:tcW w:w="930" w:type="pct"/>
                  <w:gridSpan w:val="2"/>
                  <w:tcBorders>
                    <w:top w:val="single" w:color="auto" w:sz="4" w:space="0"/>
                    <w:left w:val="single" w:color="auto" w:sz="4" w:space="0"/>
                    <w:bottom w:val="single" w:color="auto" w:sz="4" w:space="0"/>
                    <w:right w:val="single" w:color="auto" w:sz="4" w:space="0"/>
                  </w:tcBorders>
                  <w:noWrap w:val="0"/>
                  <w:vAlign w:val="center"/>
                </w:tcPr>
                <w:p w14:paraId="1DAD2838">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HX-Q241228054</w:t>
                  </w:r>
                </w:p>
              </w:tc>
              <w:tc>
                <w:tcPr>
                  <w:tcW w:w="930" w:type="pct"/>
                  <w:tcBorders>
                    <w:top w:val="single" w:color="auto" w:sz="4" w:space="0"/>
                    <w:left w:val="single" w:color="auto" w:sz="4" w:space="0"/>
                    <w:bottom w:val="single" w:color="auto" w:sz="4" w:space="0"/>
                    <w:right w:val="single" w:color="auto" w:sz="4" w:space="0"/>
                  </w:tcBorders>
                  <w:noWrap w:val="0"/>
                  <w:vAlign w:val="center"/>
                </w:tcPr>
                <w:p w14:paraId="3F7E8AB0">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HX-Q241228055</w:t>
                  </w:r>
                </w:p>
              </w:tc>
              <w:tc>
                <w:tcPr>
                  <w:tcW w:w="930" w:type="pct"/>
                  <w:gridSpan w:val="2"/>
                  <w:tcBorders>
                    <w:top w:val="single" w:color="auto" w:sz="4" w:space="0"/>
                    <w:left w:val="single" w:color="auto" w:sz="4" w:space="0"/>
                    <w:bottom w:val="single" w:color="auto" w:sz="4" w:space="0"/>
                  </w:tcBorders>
                  <w:noWrap w:val="0"/>
                  <w:vAlign w:val="center"/>
                </w:tcPr>
                <w:p w14:paraId="0727D207">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HX-Q241228056</w:t>
                  </w:r>
                </w:p>
              </w:tc>
              <w:tc>
                <w:tcPr>
                  <w:tcW w:w="771" w:type="pct"/>
                  <w:gridSpan w:val="2"/>
                  <w:tcBorders>
                    <w:top w:val="single" w:color="auto" w:sz="4" w:space="0"/>
                    <w:left w:val="single" w:color="auto" w:sz="4" w:space="0"/>
                    <w:bottom w:val="single" w:color="auto" w:sz="4" w:space="0"/>
                  </w:tcBorders>
                  <w:noWrap w:val="0"/>
                  <w:vAlign w:val="center"/>
                </w:tcPr>
                <w:p w14:paraId="2374405B">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i w:val="0"/>
                      <w:iCs w:val="0"/>
                      <w:color w:val="000000"/>
                      <w:kern w:val="0"/>
                      <w:sz w:val="21"/>
                      <w:szCs w:val="21"/>
                      <w:u w:val="none"/>
                      <w:lang w:val="en-US" w:eastAsia="zh-CN" w:bidi="ar"/>
                    </w:rPr>
                  </w:pPr>
                </w:p>
              </w:tc>
            </w:tr>
            <w:tr w14:paraId="2FD983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59" w:type="pct"/>
                  <w:vMerge w:val="continue"/>
                  <w:tcBorders>
                    <w:right w:val="single" w:color="auto" w:sz="4" w:space="0"/>
                  </w:tcBorders>
                  <w:noWrap w:val="0"/>
                  <w:vAlign w:val="center"/>
                </w:tcPr>
                <w:p w14:paraId="755D27C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p>
              </w:tc>
              <w:tc>
                <w:tcPr>
                  <w:tcW w:w="875" w:type="pct"/>
                  <w:tcBorders>
                    <w:top w:val="single" w:color="auto" w:sz="4" w:space="0"/>
                    <w:left w:val="single" w:color="auto" w:sz="4" w:space="0"/>
                    <w:bottom w:val="single" w:color="auto" w:sz="4" w:space="0"/>
                    <w:right w:val="single" w:color="auto" w:sz="4" w:space="0"/>
                  </w:tcBorders>
                  <w:noWrap w:val="0"/>
                  <w:vAlign w:val="center"/>
                </w:tcPr>
                <w:p w14:paraId="0170035F">
                  <w:pPr>
                    <w:keepNext w:val="0"/>
                    <w:keepLines w:val="0"/>
                    <w:pageBreakBefore w:val="0"/>
                    <w:widowControl/>
                    <w:kinsoku/>
                    <w:wordWrap/>
                    <w:overflowPunct/>
                    <w:topLinePunct w:val="0"/>
                    <w:autoSpaceDE/>
                    <w:autoSpaceDN/>
                    <w:bidi w:val="0"/>
                    <w:adjustRightInd w:val="0"/>
                    <w:snapToGrid w:val="0"/>
                    <w:spacing w:after="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实测浓</w:t>
                  </w:r>
                  <w:r>
                    <w:rPr>
                      <w:rFonts w:hint="default" w:ascii="Times New Roman" w:hAnsi="Times New Roman" w:eastAsia="宋体" w:cs="Times New Roman"/>
                      <w:sz w:val="21"/>
                      <w:szCs w:val="21"/>
                      <w:lang w:eastAsia="zh-CN"/>
                    </w:rPr>
                    <w:t>度</w:t>
                  </w:r>
                  <w:r>
                    <w:rPr>
                      <w:rFonts w:hint="default" w:ascii="Times New Roman" w:hAnsi="Times New Roman" w:eastAsia="宋体" w:cs="Times New Roman"/>
                      <w:sz w:val="21"/>
                      <w:szCs w:val="21"/>
                    </w:rPr>
                    <w:t>（mg/m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w:t>
                  </w:r>
                </w:p>
              </w:tc>
              <w:tc>
                <w:tcPr>
                  <w:tcW w:w="930" w:type="pct"/>
                  <w:gridSpan w:val="2"/>
                  <w:tcBorders>
                    <w:top w:val="single" w:color="auto" w:sz="4" w:space="0"/>
                    <w:left w:val="single" w:color="auto" w:sz="4" w:space="0"/>
                    <w:bottom w:val="single" w:color="auto" w:sz="4" w:space="0"/>
                    <w:right w:val="single" w:color="auto" w:sz="4" w:space="0"/>
                  </w:tcBorders>
                  <w:noWrap w:val="0"/>
                  <w:vAlign w:val="center"/>
                </w:tcPr>
                <w:p w14:paraId="06058DE5">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2.1</w:t>
                  </w:r>
                </w:p>
              </w:tc>
              <w:tc>
                <w:tcPr>
                  <w:tcW w:w="930" w:type="pct"/>
                  <w:tcBorders>
                    <w:top w:val="single" w:color="auto" w:sz="4" w:space="0"/>
                    <w:left w:val="single" w:color="auto" w:sz="4" w:space="0"/>
                    <w:bottom w:val="single" w:color="auto" w:sz="4" w:space="0"/>
                    <w:right w:val="single" w:color="auto" w:sz="4" w:space="0"/>
                  </w:tcBorders>
                  <w:noWrap w:val="0"/>
                  <w:vAlign w:val="center"/>
                </w:tcPr>
                <w:p w14:paraId="4B779BA3">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2.0</w:t>
                  </w:r>
                </w:p>
              </w:tc>
              <w:tc>
                <w:tcPr>
                  <w:tcW w:w="930" w:type="pct"/>
                  <w:gridSpan w:val="2"/>
                  <w:tcBorders>
                    <w:top w:val="single" w:color="auto" w:sz="4" w:space="0"/>
                    <w:left w:val="single" w:color="auto" w:sz="4" w:space="0"/>
                    <w:bottom w:val="single" w:color="auto" w:sz="4" w:space="0"/>
                  </w:tcBorders>
                  <w:noWrap w:val="0"/>
                  <w:vAlign w:val="center"/>
                </w:tcPr>
                <w:p w14:paraId="0A5B6A1D">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2.0</w:t>
                  </w:r>
                </w:p>
              </w:tc>
              <w:tc>
                <w:tcPr>
                  <w:tcW w:w="771" w:type="pct"/>
                  <w:gridSpan w:val="2"/>
                  <w:tcBorders>
                    <w:top w:val="single" w:color="auto" w:sz="4" w:space="0"/>
                    <w:left w:val="single" w:color="auto" w:sz="4" w:space="0"/>
                    <w:bottom w:val="single" w:color="auto" w:sz="4" w:space="0"/>
                  </w:tcBorders>
                  <w:noWrap w:val="0"/>
                  <w:vAlign w:val="center"/>
                </w:tcPr>
                <w:p w14:paraId="79871C3A">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4</w:t>
                  </w:r>
                </w:p>
              </w:tc>
            </w:tr>
            <w:tr w14:paraId="42E62D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559" w:type="pct"/>
                  <w:vMerge w:val="continue"/>
                  <w:tcBorders>
                    <w:right w:val="single" w:color="auto" w:sz="4" w:space="0"/>
                  </w:tcBorders>
                  <w:noWrap w:val="0"/>
                  <w:vAlign w:val="center"/>
                </w:tcPr>
                <w:p w14:paraId="33D270F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p>
              </w:tc>
              <w:tc>
                <w:tcPr>
                  <w:tcW w:w="875" w:type="pct"/>
                  <w:tcBorders>
                    <w:top w:val="single" w:color="auto" w:sz="4" w:space="0"/>
                    <w:left w:val="single" w:color="auto" w:sz="4" w:space="0"/>
                    <w:bottom w:val="single" w:color="auto" w:sz="4" w:space="0"/>
                    <w:right w:val="single" w:color="auto" w:sz="4" w:space="0"/>
                  </w:tcBorders>
                  <w:noWrap w:val="0"/>
                  <w:vAlign w:val="center"/>
                </w:tcPr>
                <w:p w14:paraId="1ADC0278">
                  <w:pPr>
                    <w:keepNext w:val="0"/>
                    <w:keepLines w:val="0"/>
                    <w:pageBreakBefore w:val="0"/>
                    <w:widowControl/>
                    <w:kinsoku/>
                    <w:wordWrap/>
                    <w:overflowPunct/>
                    <w:topLinePunct w:val="0"/>
                    <w:autoSpaceDE/>
                    <w:autoSpaceDN/>
                    <w:bidi w:val="0"/>
                    <w:adjustRightInd w:val="0"/>
                    <w:snapToGrid w:val="0"/>
                    <w:spacing w:after="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排放速率（kg/h）</w:t>
                  </w:r>
                </w:p>
              </w:tc>
              <w:tc>
                <w:tcPr>
                  <w:tcW w:w="930" w:type="pct"/>
                  <w:gridSpan w:val="2"/>
                  <w:tcBorders>
                    <w:top w:val="single" w:color="auto" w:sz="4" w:space="0"/>
                    <w:left w:val="single" w:color="auto" w:sz="4" w:space="0"/>
                    <w:bottom w:val="single" w:color="auto" w:sz="4" w:space="0"/>
                    <w:right w:val="single" w:color="auto" w:sz="4" w:space="0"/>
                  </w:tcBorders>
                  <w:noWrap w:val="0"/>
                  <w:vAlign w:val="center"/>
                </w:tcPr>
                <w:p w14:paraId="13541CD4">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8.45×10</w:t>
                  </w:r>
                  <w:r>
                    <w:rPr>
                      <w:rFonts w:hint="default" w:ascii="Times New Roman" w:hAnsi="Times New Roman" w:eastAsia="宋体" w:cs="Times New Roman"/>
                      <w:color w:val="auto"/>
                      <w:kern w:val="2"/>
                      <w:sz w:val="21"/>
                      <w:szCs w:val="21"/>
                      <w:vertAlign w:val="superscript"/>
                      <w:lang w:val="en-US" w:eastAsia="zh-CN" w:bidi="ar-SA"/>
                    </w:rPr>
                    <w:t>-3</w:t>
                  </w:r>
                </w:p>
              </w:tc>
              <w:tc>
                <w:tcPr>
                  <w:tcW w:w="930" w:type="pct"/>
                  <w:tcBorders>
                    <w:top w:val="single" w:color="auto" w:sz="4" w:space="0"/>
                    <w:left w:val="single" w:color="auto" w:sz="4" w:space="0"/>
                    <w:bottom w:val="single" w:color="auto" w:sz="4" w:space="0"/>
                    <w:right w:val="single" w:color="auto" w:sz="4" w:space="0"/>
                  </w:tcBorders>
                  <w:noWrap w:val="0"/>
                  <w:vAlign w:val="center"/>
                </w:tcPr>
                <w:p w14:paraId="20ECF286">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8.05×10</w:t>
                  </w:r>
                  <w:r>
                    <w:rPr>
                      <w:rFonts w:hint="default" w:ascii="Times New Roman" w:hAnsi="Times New Roman" w:eastAsia="宋体" w:cs="Times New Roman"/>
                      <w:color w:val="auto"/>
                      <w:kern w:val="2"/>
                      <w:sz w:val="21"/>
                      <w:szCs w:val="21"/>
                      <w:vertAlign w:val="superscript"/>
                      <w:lang w:val="en-US" w:eastAsia="zh-CN" w:bidi="ar-SA"/>
                    </w:rPr>
                    <w:t>-3</w:t>
                  </w:r>
                </w:p>
              </w:tc>
              <w:tc>
                <w:tcPr>
                  <w:tcW w:w="930" w:type="pct"/>
                  <w:gridSpan w:val="2"/>
                  <w:tcBorders>
                    <w:top w:val="single" w:color="auto" w:sz="4" w:space="0"/>
                    <w:left w:val="single" w:color="auto" w:sz="4" w:space="0"/>
                    <w:bottom w:val="single" w:color="auto" w:sz="4" w:space="0"/>
                  </w:tcBorders>
                  <w:noWrap w:val="0"/>
                  <w:vAlign w:val="center"/>
                </w:tcPr>
                <w:p w14:paraId="5EFEBB47">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8.05×10</w:t>
                  </w:r>
                  <w:r>
                    <w:rPr>
                      <w:rFonts w:hint="default" w:ascii="Times New Roman" w:hAnsi="Times New Roman" w:eastAsia="宋体" w:cs="Times New Roman"/>
                      <w:color w:val="auto"/>
                      <w:kern w:val="2"/>
                      <w:sz w:val="21"/>
                      <w:szCs w:val="21"/>
                      <w:vertAlign w:val="superscript"/>
                      <w:lang w:val="en-US" w:eastAsia="zh-CN" w:bidi="ar-SA"/>
                    </w:rPr>
                    <w:t>-3</w:t>
                  </w:r>
                </w:p>
              </w:tc>
              <w:tc>
                <w:tcPr>
                  <w:tcW w:w="771" w:type="pct"/>
                  <w:gridSpan w:val="2"/>
                  <w:tcBorders>
                    <w:top w:val="single" w:color="auto" w:sz="4" w:space="0"/>
                    <w:left w:val="single" w:color="auto" w:sz="4" w:space="0"/>
                    <w:bottom w:val="single" w:color="auto" w:sz="4" w:space="0"/>
                  </w:tcBorders>
                  <w:noWrap w:val="0"/>
                  <w:vAlign w:val="center"/>
                </w:tcPr>
                <w:p w14:paraId="1A3AE94A">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7F1BC7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435" w:type="pct"/>
                  <w:gridSpan w:val="2"/>
                  <w:tcBorders>
                    <w:bottom w:val="single" w:color="auto" w:sz="4" w:space="0"/>
                    <w:right w:val="single" w:color="auto" w:sz="4" w:space="0"/>
                  </w:tcBorders>
                  <w:noWrap w:val="0"/>
                  <w:vAlign w:val="center"/>
                </w:tcPr>
                <w:p w14:paraId="07D9287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备注</w:t>
                  </w:r>
                </w:p>
              </w:tc>
              <w:tc>
                <w:tcPr>
                  <w:tcW w:w="2791" w:type="pct"/>
                  <w:gridSpan w:val="5"/>
                  <w:tcBorders>
                    <w:top w:val="single" w:color="auto" w:sz="4" w:space="0"/>
                    <w:left w:val="single" w:color="auto" w:sz="4" w:space="0"/>
                    <w:bottom w:val="single" w:color="auto" w:sz="4" w:space="0"/>
                  </w:tcBorders>
                  <w:noWrap w:val="0"/>
                  <w:vAlign w:val="center"/>
                </w:tcPr>
                <w:p w14:paraId="31574B07">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sz w:val="21"/>
                      <w:szCs w:val="21"/>
                      <w:lang w:val="en-US" w:eastAsia="zh-CN"/>
                    </w:rPr>
                    <w:t>排气筒高度15m，进口内径0.30m，出口内径0.40m。</w:t>
                  </w:r>
                </w:p>
              </w:tc>
              <w:tc>
                <w:tcPr>
                  <w:tcW w:w="771" w:type="pct"/>
                  <w:gridSpan w:val="2"/>
                  <w:tcBorders>
                    <w:top w:val="single" w:color="auto" w:sz="4" w:space="0"/>
                    <w:left w:val="single" w:color="auto" w:sz="4" w:space="0"/>
                    <w:bottom w:val="single" w:color="auto" w:sz="4" w:space="0"/>
                  </w:tcBorders>
                  <w:noWrap w:val="0"/>
                  <w:vAlign w:val="center"/>
                </w:tcPr>
                <w:p w14:paraId="1A0B0B40">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r>
            <w:tr w14:paraId="246582C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gridAfter w:val="1"/>
                <w:wAfter w:w="1" w:type="pct"/>
                <w:trHeight w:val="391" w:hRule="atLeast"/>
                <w:jc w:val="center"/>
              </w:trPr>
              <w:tc>
                <w:tcPr>
                  <w:tcW w:w="1435" w:type="pct"/>
                  <w:gridSpan w:val="2"/>
                  <w:tcBorders>
                    <w:bottom w:val="single" w:color="auto" w:sz="4" w:space="0"/>
                    <w:right w:val="single" w:color="auto" w:sz="4" w:space="0"/>
                  </w:tcBorders>
                  <w:noWrap w:val="0"/>
                  <w:vAlign w:val="center"/>
                </w:tcPr>
                <w:p w14:paraId="4A00735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检测类别</w:t>
                  </w:r>
                </w:p>
              </w:tc>
              <w:tc>
                <w:tcPr>
                  <w:tcW w:w="875" w:type="pct"/>
                  <w:tcBorders>
                    <w:left w:val="single" w:color="auto" w:sz="4" w:space="0"/>
                    <w:bottom w:val="single" w:color="auto" w:sz="4" w:space="0"/>
                    <w:right w:val="single" w:color="auto" w:sz="4" w:space="0"/>
                  </w:tcBorders>
                  <w:noWrap w:val="0"/>
                  <w:vAlign w:val="center"/>
                </w:tcPr>
                <w:p w14:paraId="0AE9DBC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有组织废气</w:t>
                  </w:r>
                </w:p>
              </w:tc>
              <w:tc>
                <w:tcPr>
                  <w:tcW w:w="1016" w:type="pct"/>
                  <w:gridSpan w:val="3"/>
                  <w:tcBorders>
                    <w:left w:val="single" w:color="auto" w:sz="4" w:space="0"/>
                    <w:bottom w:val="single" w:color="auto" w:sz="4" w:space="0"/>
                    <w:right w:val="single" w:color="auto" w:sz="4" w:space="0"/>
                  </w:tcBorders>
                  <w:noWrap w:val="0"/>
                  <w:vAlign w:val="center"/>
                </w:tcPr>
                <w:p w14:paraId="30C8164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采样日期</w:t>
                  </w:r>
                </w:p>
              </w:tc>
              <w:tc>
                <w:tcPr>
                  <w:tcW w:w="900" w:type="pct"/>
                  <w:tcBorders>
                    <w:left w:val="single" w:color="auto" w:sz="4" w:space="0"/>
                    <w:bottom w:val="single" w:color="auto" w:sz="4" w:space="0"/>
                  </w:tcBorders>
                  <w:noWrap w:val="0"/>
                  <w:vAlign w:val="center"/>
                </w:tcPr>
                <w:p w14:paraId="503AA42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2024.12.2</w:t>
                  </w:r>
                  <w:r>
                    <w:rPr>
                      <w:rFonts w:hint="eastAsia" w:ascii="Times New Roman" w:hAnsi="Times New Roman" w:eastAsia="宋体" w:cs="Times New Roman"/>
                      <w:b w:val="0"/>
                      <w:bCs w:val="0"/>
                      <w:color w:val="auto"/>
                      <w:sz w:val="21"/>
                      <w:szCs w:val="21"/>
                      <w:lang w:val="en-US" w:eastAsia="zh-CN"/>
                    </w:rPr>
                    <w:t>9</w:t>
                  </w:r>
                </w:p>
              </w:tc>
              <w:tc>
                <w:tcPr>
                  <w:tcW w:w="771" w:type="pct"/>
                  <w:tcBorders>
                    <w:left w:val="single" w:color="auto" w:sz="4" w:space="0"/>
                    <w:bottom w:val="single" w:color="auto" w:sz="4" w:space="0"/>
                  </w:tcBorders>
                  <w:noWrap w:val="0"/>
                  <w:vAlign w:val="center"/>
                </w:tcPr>
                <w:p w14:paraId="5911B5D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执行标准</w:t>
                  </w:r>
                </w:p>
              </w:tc>
            </w:tr>
            <w:tr w14:paraId="47180D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gridAfter w:val="1"/>
                <w:wAfter w:w="1" w:type="pct"/>
                <w:trHeight w:val="391" w:hRule="atLeast"/>
                <w:jc w:val="center"/>
              </w:trPr>
              <w:tc>
                <w:tcPr>
                  <w:tcW w:w="1435" w:type="pct"/>
                  <w:gridSpan w:val="2"/>
                  <w:vMerge w:val="restart"/>
                  <w:tcBorders>
                    <w:top w:val="single" w:color="auto" w:sz="4" w:space="0"/>
                    <w:right w:val="single" w:color="auto" w:sz="4" w:space="0"/>
                  </w:tcBorders>
                  <w:noWrap w:val="0"/>
                  <w:vAlign w:val="center"/>
                </w:tcPr>
                <w:p w14:paraId="09F6FD0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mc:AlternateContent>
                      <mc:Choice Requires="wps">
                        <w:drawing>
                          <wp:anchor distT="0" distB="0" distL="114300" distR="114300" simplePos="0" relativeHeight="251664384" behindDoc="0" locked="0" layoutInCell="1" allowOverlap="1">
                            <wp:simplePos x="0" y="0"/>
                            <wp:positionH relativeFrom="column">
                              <wp:posOffset>-58420</wp:posOffset>
                            </wp:positionH>
                            <wp:positionV relativeFrom="paragraph">
                              <wp:posOffset>41275</wp:posOffset>
                            </wp:positionV>
                            <wp:extent cx="1667510" cy="474345"/>
                            <wp:effectExtent l="1270" t="4445" r="7620" b="16510"/>
                            <wp:wrapNone/>
                            <wp:docPr id="7" name="直接箭头连接符 7"/>
                            <wp:cNvGraphicFramePr/>
                            <a:graphic xmlns:a="http://schemas.openxmlformats.org/drawingml/2006/main">
                              <a:graphicData uri="http://schemas.microsoft.com/office/word/2010/wordprocessingShape">
                                <wps:wsp>
                                  <wps:cNvCnPr/>
                                  <wps:spPr>
                                    <a:xfrm>
                                      <a:off x="0" y="0"/>
                                      <a:ext cx="1667510" cy="4743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4.6pt;margin-top:3.25pt;height:37.35pt;width:131.3pt;z-index:251664384;mso-width-relative:page;mso-height-relative:page;" filled="f" stroked="t" coordsize="21600,21600" o:gfxdata="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6hUjHWAAAABwEAAA8AAAAAAAAAAQAgAAAAIgAAAGRycy9kb3du&#10;cmV2LnhtbFBLAQIUABQAAAAIAIdO4kDQvft0AQIAAPEDAAAOAAAAAAAAAAEAIAAAACUBAABkcnMv&#10;ZTJvRG9jLnhtbFBLBQYAAAAABgAGAFkBAACYBQAAAAA=&#10;">
                            <v:fill on="f" focussize="0,0"/>
                            <v:stroke color="#000000" joinstyle="round"/>
                            <v:imagedata o:title=""/>
                            <o:lock v:ext="edit" aspectratio="f"/>
                          </v:shape>
                        </w:pict>
                      </mc:Fallback>
                    </mc:AlternateContent>
                  </w:r>
                  <w:r>
                    <w:rPr>
                      <w:rFonts w:hint="default"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eastAsia="zh-CN"/>
                    </w:rPr>
                    <w:t>采样点</w:t>
                  </w:r>
                </w:p>
                <w:p w14:paraId="01416B6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rPr>
                    <w:t xml:space="preserve">       </w:t>
                  </w:r>
                </w:p>
                <w:p w14:paraId="1A4841D9">
                  <w:pPr>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rPr>
                    <w:t>检测项目</w:t>
                  </w:r>
                </w:p>
              </w:tc>
              <w:tc>
                <w:tcPr>
                  <w:tcW w:w="2791" w:type="pct"/>
                  <w:gridSpan w:val="5"/>
                  <w:tcBorders>
                    <w:top w:val="single" w:color="auto" w:sz="4" w:space="0"/>
                    <w:left w:val="single" w:color="auto" w:sz="4" w:space="0"/>
                    <w:bottom w:val="single" w:color="auto" w:sz="4" w:space="0"/>
                  </w:tcBorders>
                  <w:noWrap w:val="0"/>
                  <w:vAlign w:val="center"/>
                </w:tcPr>
                <w:p w14:paraId="31B0E1C1">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DA001涂胶、热压排气筒出口</w:t>
                  </w:r>
                </w:p>
              </w:tc>
              <w:tc>
                <w:tcPr>
                  <w:tcW w:w="771" w:type="pct"/>
                  <w:tcBorders>
                    <w:top w:val="single" w:color="auto" w:sz="4" w:space="0"/>
                    <w:left w:val="single" w:color="auto" w:sz="4" w:space="0"/>
                    <w:bottom w:val="single" w:color="auto" w:sz="4" w:space="0"/>
                  </w:tcBorders>
                  <w:noWrap w:val="0"/>
                  <w:vAlign w:val="center"/>
                </w:tcPr>
                <w:p w14:paraId="430FC5C7">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756632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gridAfter w:val="1"/>
                <w:wAfter w:w="1" w:type="pct"/>
                <w:trHeight w:val="391" w:hRule="atLeast"/>
                <w:jc w:val="center"/>
              </w:trPr>
              <w:tc>
                <w:tcPr>
                  <w:tcW w:w="1435" w:type="pct"/>
                  <w:gridSpan w:val="2"/>
                  <w:vMerge w:val="continue"/>
                  <w:tcBorders>
                    <w:bottom w:val="single" w:color="auto" w:sz="4" w:space="0"/>
                    <w:right w:val="single" w:color="auto" w:sz="4" w:space="0"/>
                  </w:tcBorders>
                  <w:noWrap w:val="0"/>
                  <w:vAlign w:val="center"/>
                </w:tcPr>
                <w:p w14:paraId="6109F061">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rPr>
                  </w:pPr>
                </w:p>
              </w:tc>
              <w:tc>
                <w:tcPr>
                  <w:tcW w:w="930" w:type="pct"/>
                  <w:gridSpan w:val="2"/>
                  <w:tcBorders>
                    <w:top w:val="single" w:color="auto" w:sz="4" w:space="0"/>
                    <w:left w:val="single" w:color="auto" w:sz="4" w:space="0"/>
                    <w:bottom w:val="single" w:color="auto" w:sz="4" w:space="0"/>
                    <w:right w:val="single" w:color="auto" w:sz="4" w:space="0"/>
                  </w:tcBorders>
                  <w:noWrap w:val="0"/>
                  <w:vAlign w:val="center"/>
                </w:tcPr>
                <w:p w14:paraId="41133366">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第一次</w:t>
                  </w:r>
                </w:p>
              </w:tc>
              <w:tc>
                <w:tcPr>
                  <w:tcW w:w="930" w:type="pct"/>
                  <w:tcBorders>
                    <w:top w:val="single" w:color="auto" w:sz="4" w:space="0"/>
                    <w:left w:val="single" w:color="auto" w:sz="4" w:space="0"/>
                    <w:bottom w:val="single" w:color="auto" w:sz="4" w:space="0"/>
                    <w:right w:val="single" w:color="auto" w:sz="4" w:space="0"/>
                  </w:tcBorders>
                  <w:noWrap w:val="0"/>
                  <w:vAlign w:val="center"/>
                </w:tcPr>
                <w:p w14:paraId="6F5006B5">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第二次</w:t>
                  </w:r>
                </w:p>
              </w:tc>
              <w:tc>
                <w:tcPr>
                  <w:tcW w:w="930" w:type="pct"/>
                  <w:gridSpan w:val="2"/>
                  <w:tcBorders>
                    <w:top w:val="single" w:color="auto" w:sz="4" w:space="0"/>
                    <w:left w:val="single" w:color="auto" w:sz="4" w:space="0"/>
                    <w:bottom w:val="single" w:color="auto" w:sz="4" w:space="0"/>
                  </w:tcBorders>
                  <w:noWrap w:val="0"/>
                  <w:vAlign w:val="center"/>
                </w:tcPr>
                <w:p w14:paraId="2A2BE6C9">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第三次</w:t>
                  </w:r>
                </w:p>
              </w:tc>
              <w:tc>
                <w:tcPr>
                  <w:tcW w:w="771" w:type="pct"/>
                  <w:tcBorders>
                    <w:top w:val="single" w:color="auto" w:sz="4" w:space="0"/>
                    <w:left w:val="single" w:color="auto" w:sz="4" w:space="0"/>
                    <w:bottom w:val="single" w:color="auto" w:sz="4" w:space="0"/>
                  </w:tcBorders>
                  <w:noWrap w:val="0"/>
                  <w:vAlign w:val="center"/>
                </w:tcPr>
                <w:p w14:paraId="0E18F61E">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07EA80C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gridAfter w:val="1"/>
                <w:wAfter w:w="1" w:type="pct"/>
                <w:trHeight w:val="391" w:hRule="atLeast"/>
                <w:jc w:val="center"/>
              </w:trPr>
              <w:tc>
                <w:tcPr>
                  <w:tcW w:w="1435" w:type="pct"/>
                  <w:gridSpan w:val="2"/>
                  <w:tcBorders>
                    <w:top w:val="single" w:color="auto" w:sz="4" w:space="0"/>
                    <w:bottom w:val="single" w:color="auto" w:sz="4" w:space="0"/>
                    <w:right w:val="single" w:color="auto" w:sz="4" w:space="0"/>
                  </w:tcBorders>
                  <w:noWrap w:val="0"/>
                  <w:vAlign w:val="center"/>
                </w:tcPr>
                <w:p w14:paraId="636B02D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标干流量</w:t>
                  </w:r>
                  <w:r>
                    <w:rPr>
                      <w:rFonts w:hint="default" w:ascii="Times New Roman" w:hAnsi="Times New Roman" w:eastAsia="宋体" w:cs="Times New Roman"/>
                      <w:color w:val="auto"/>
                      <w:kern w:val="2"/>
                      <w:sz w:val="21"/>
                      <w:szCs w:val="21"/>
                      <w:lang w:val="en-US" w:eastAsia="zh-CN" w:bidi="ar"/>
                    </w:rPr>
                    <w:t>（Nm</w:t>
                  </w:r>
                  <w:r>
                    <w:rPr>
                      <w:rFonts w:hint="default" w:ascii="Times New Roman" w:hAnsi="Times New Roman" w:eastAsia="宋体" w:cs="Times New Roman"/>
                      <w:color w:val="auto"/>
                      <w:kern w:val="2"/>
                      <w:sz w:val="21"/>
                      <w:szCs w:val="21"/>
                      <w:vertAlign w:val="superscript"/>
                      <w:lang w:val="en-US" w:eastAsia="zh-CN" w:bidi="ar"/>
                    </w:rPr>
                    <w:t>3</w:t>
                  </w:r>
                  <w:r>
                    <w:rPr>
                      <w:rFonts w:hint="default" w:ascii="Times New Roman" w:hAnsi="Times New Roman" w:eastAsia="宋体" w:cs="Times New Roman"/>
                      <w:color w:val="auto"/>
                      <w:kern w:val="2"/>
                      <w:sz w:val="21"/>
                      <w:szCs w:val="21"/>
                      <w:lang w:val="en-US" w:eastAsia="zh-CN" w:bidi="ar"/>
                    </w:rPr>
                    <w:t>/h）</w:t>
                  </w:r>
                </w:p>
              </w:tc>
              <w:tc>
                <w:tcPr>
                  <w:tcW w:w="930"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759941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4017</w:t>
                  </w:r>
                </w:p>
              </w:tc>
              <w:tc>
                <w:tcPr>
                  <w:tcW w:w="93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F8E7C2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3990</w:t>
                  </w:r>
                </w:p>
              </w:tc>
              <w:tc>
                <w:tcPr>
                  <w:tcW w:w="930" w:type="pct"/>
                  <w:gridSpan w:val="2"/>
                  <w:tcBorders>
                    <w:top w:val="single" w:color="auto" w:sz="4" w:space="0"/>
                    <w:left w:val="single" w:color="auto" w:sz="4" w:space="0"/>
                    <w:bottom w:val="single" w:color="auto" w:sz="4" w:space="0"/>
                  </w:tcBorders>
                  <w:shd w:val="clear" w:color="auto" w:fill="auto"/>
                  <w:noWrap w:val="0"/>
                  <w:vAlign w:val="center"/>
                </w:tcPr>
                <w:p w14:paraId="18FAE32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3991</w:t>
                  </w:r>
                </w:p>
              </w:tc>
              <w:tc>
                <w:tcPr>
                  <w:tcW w:w="771" w:type="pct"/>
                  <w:tcBorders>
                    <w:top w:val="single" w:color="auto" w:sz="4" w:space="0"/>
                    <w:left w:val="single" w:color="auto" w:sz="4" w:space="0"/>
                    <w:bottom w:val="single" w:color="auto" w:sz="4" w:space="0"/>
                  </w:tcBorders>
                  <w:noWrap w:val="0"/>
                  <w:vAlign w:val="center"/>
                </w:tcPr>
                <w:p w14:paraId="7699992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611514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gridAfter w:val="1"/>
                <w:wAfter w:w="1" w:type="pct"/>
                <w:trHeight w:val="391" w:hRule="atLeast"/>
                <w:jc w:val="center"/>
              </w:trPr>
              <w:tc>
                <w:tcPr>
                  <w:tcW w:w="559" w:type="pct"/>
                  <w:vMerge w:val="restart"/>
                  <w:tcBorders>
                    <w:right w:val="single" w:color="auto" w:sz="4" w:space="0"/>
                  </w:tcBorders>
                  <w:noWrap w:val="0"/>
                  <w:vAlign w:val="center"/>
                </w:tcPr>
                <w:p w14:paraId="1FE779F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vertAlign w:val="baseline"/>
                      <w:lang w:val="en-US" w:eastAsia="zh-CN" w:bidi="ar-SA"/>
                    </w:rPr>
                    <w:t>非甲烷总烃</w:t>
                  </w:r>
                </w:p>
              </w:tc>
              <w:tc>
                <w:tcPr>
                  <w:tcW w:w="875" w:type="pct"/>
                  <w:tcBorders>
                    <w:top w:val="single" w:color="auto" w:sz="4" w:space="0"/>
                    <w:left w:val="single" w:color="auto" w:sz="4" w:space="0"/>
                    <w:bottom w:val="single" w:color="auto" w:sz="4" w:space="0"/>
                    <w:right w:val="single" w:color="auto" w:sz="4" w:space="0"/>
                  </w:tcBorders>
                  <w:noWrap w:val="0"/>
                  <w:vAlign w:val="center"/>
                </w:tcPr>
                <w:p w14:paraId="2464DEA2">
                  <w:pPr>
                    <w:keepNext w:val="0"/>
                    <w:keepLines w:val="0"/>
                    <w:pageBreakBefore w:val="0"/>
                    <w:widowControl/>
                    <w:kinsoku/>
                    <w:wordWrap/>
                    <w:overflowPunct/>
                    <w:topLinePunct w:val="0"/>
                    <w:autoSpaceDE/>
                    <w:autoSpaceDN/>
                    <w:bidi w:val="0"/>
                    <w:adjustRightInd w:val="0"/>
                    <w:snapToGrid w:val="0"/>
                    <w:spacing w:after="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样品编码</w:t>
                  </w:r>
                </w:p>
              </w:tc>
              <w:tc>
                <w:tcPr>
                  <w:tcW w:w="930"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153514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HX-Q241229055</w:t>
                  </w:r>
                </w:p>
              </w:tc>
              <w:tc>
                <w:tcPr>
                  <w:tcW w:w="93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27DC5C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HX-Q241229056</w:t>
                  </w:r>
                </w:p>
              </w:tc>
              <w:tc>
                <w:tcPr>
                  <w:tcW w:w="930" w:type="pct"/>
                  <w:gridSpan w:val="2"/>
                  <w:tcBorders>
                    <w:top w:val="single" w:color="auto" w:sz="4" w:space="0"/>
                    <w:left w:val="single" w:color="auto" w:sz="4" w:space="0"/>
                    <w:bottom w:val="single" w:color="auto" w:sz="4" w:space="0"/>
                  </w:tcBorders>
                  <w:shd w:val="clear" w:color="auto" w:fill="auto"/>
                  <w:noWrap w:val="0"/>
                  <w:vAlign w:val="center"/>
                </w:tcPr>
                <w:p w14:paraId="423FAE2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HX-Q241229057</w:t>
                  </w:r>
                </w:p>
              </w:tc>
              <w:tc>
                <w:tcPr>
                  <w:tcW w:w="771" w:type="pct"/>
                  <w:tcBorders>
                    <w:top w:val="single" w:color="auto" w:sz="4" w:space="0"/>
                    <w:left w:val="single" w:color="auto" w:sz="4" w:space="0"/>
                    <w:bottom w:val="single" w:color="auto" w:sz="4" w:space="0"/>
                  </w:tcBorders>
                  <w:noWrap w:val="0"/>
                  <w:vAlign w:val="center"/>
                </w:tcPr>
                <w:p w14:paraId="36EC91D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5948F0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gridAfter w:val="1"/>
                <w:wAfter w:w="1" w:type="pct"/>
                <w:trHeight w:val="391" w:hRule="atLeast"/>
                <w:jc w:val="center"/>
              </w:trPr>
              <w:tc>
                <w:tcPr>
                  <w:tcW w:w="559" w:type="pct"/>
                  <w:vMerge w:val="continue"/>
                  <w:tcBorders>
                    <w:right w:val="single" w:color="auto" w:sz="4" w:space="0"/>
                  </w:tcBorders>
                  <w:noWrap w:val="0"/>
                  <w:vAlign w:val="center"/>
                </w:tcPr>
                <w:p w14:paraId="469BF3A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p>
              </w:tc>
              <w:tc>
                <w:tcPr>
                  <w:tcW w:w="875" w:type="pct"/>
                  <w:tcBorders>
                    <w:top w:val="single" w:color="auto" w:sz="4" w:space="0"/>
                    <w:left w:val="single" w:color="auto" w:sz="4" w:space="0"/>
                    <w:bottom w:val="single" w:color="auto" w:sz="4" w:space="0"/>
                    <w:right w:val="single" w:color="auto" w:sz="4" w:space="0"/>
                  </w:tcBorders>
                  <w:noWrap w:val="0"/>
                  <w:vAlign w:val="center"/>
                </w:tcPr>
                <w:p w14:paraId="0088DD28">
                  <w:pPr>
                    <w:keepNext w:val="0"/>
                    <w:keepLines w:val="0"/>
                    <w:pageBreakBefore w:val="0"/>
                    <w:widowControl/>
                    <w:kinsoku/>
                    <w:wordWrap/>
                    <w:overflowPunct/>
                    <w:topLinePunct w:val="0"/>
                    <w:autoSpaceDE/>
                    <w:autoSpaceDN/>
                    <w:bidi w:val="0"/>
                    <w:adjustRightInd w:val="0"/>
                    <w:snapToGrid w:val="0"/>
                    <w:spacing w:after="0"/>
                    <w:jc w:val="both"/>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实测浓</w:t>
                  </w:r>
                  <w:r>
                    <w:rPr>
                      <w:rFonts w:hint="default" w:ascii="Times New Roman" w:hAnsi="Times New Roman" w:eastAsia="宋体" w:cs="Times New Roman"/>
                      <w:sz w:val="21"/>
                      <w:szCs w:val="21"/>
                      <w:lang w:eastAsia="zh-CN"/>
                    </w:rPr>
                    <w:t>度</w:t>
                  </w:r>
                  <w:r>
                    <w:rPr>
                      <w:rFonts w:hint="default" w:ascii="Times New Roman" w:hAnsi="Times New Roman" w:eastAsia="宋体" w:cs="Times New Roman"/>
                      <w:sz w:val="21"/>
                      <w:szCs w:val="21"/>
                    </w:rPr>
                    <w:t>（mg/m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w:t>
                  </w:r>
                </w:p>
              </w:tc>
              <w:tc>
                <w:tcPr>
                  <w:tcW w:w="930"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1C8DBF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2.51</w:t>
                  </w:r>
                </w:p>
              </w:tc>
              <w:tc>
                <w:tcPr>
                  <w:tcW w:w="93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6E2F62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2.59</w:t>
                  </w:r>
                </w:p>
              </w:tc>
              <w:tc>
                <w:tcPr>
                  <w:tcW w:w="930" w:type="pct"/>
                  <w:gridSpan w:val="2"/>
                  <w:tcBorders>
                    <w:top w:val="single" w:color="auto" w:sz="4" w:space="0"/>
                    <w:left w:val="single" w:color="auto" w:sz="4" w:space="0"/>
                    <w:bottom w:val="single" w:color="auto" w:sz="4" w:space="0"/>
                  </w:tcBorders>
                  <w:shd w:val="clear" w:color="auto" w:fill="auto"/>
                  <w:noWrap w:val="0"/>
                  <w:vAlign w:val="center"/>
                </w:tcPr>
                <w:p w14:paraId="1B4D533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2.68</w:t>
                  </w:r>
                </w:p>
              </w:tc>
              <w:tc>
                <w:tcPr>
                  <w:tcW w:w="771" w:type="pct"/>
                  <w:tcBorders>
                    <w:top w:val="single" w:color="auto" w:sz="4" w:space="0"/>
                    <w:left w:val="single" w:color="auto" w:sz="4" w:space="0"/>
                    <w:bottom w:val="single" w:color="auto" w:sz="4" w:space="0"/>
                  </w:tcBorders>
                  <w:noWrap w:val="0"/>
                  <w:vAlign w:val="center"/>
                </w:tcPr>
                <w:p w14:paraId="4BD4EC1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40</w:t>
                  </w:r>
                </w:p>
              </w:tc>
            </w:tr>
            <w:tr w14:paraId="1B17A1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gridAfter w:val="1"/>
                <w:wAfter w:w="1" w:type="pct"/>
                <w:trHeight w:val="391" w:hRule="atLeast"/>
                <w:jc w:val="center"/>
              </w:trPr>
              <w:tc>
                <w:tcPr>
                  <w:tcW w:w="559" w:type="pct"/>
                  <w:vMerge w:val="continue"/>
                  <w:tcBorders>
                    <w:right w:val="single" w:color="auto" w:sz="4" w:space="0"/>
                  </w:tcBorders>
                  <w:noWrap w:val="0"/>
                  <w:vAlign w:val="center"/>
                </w:tcPr>
                <w:p w14:paraId="793D5C7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p>
              </w:tc>
              <w:tc>
                <w:tcPr>
                  <w:tcW w:w="875" w:type="pct"/>
                  <w:tcBorders>
                    <w:top w:val="single" w:color="auto" w:sz="4" w:space="0"/>
                    <w:left w:val="single" w:color="auto" w:sz="4" w:space="0"/>
                    <w:bottom w:val="single" w:color="auto" w:sz="4" w:space="0"/>
                    <w:right w:val="single" w:color="auto" w:sz="4" w:space="0"/>
                  </w:tcBorders>
                  <w:noWrap w:val="0"/>
                  <w:vAlign w:val="center"/>
                </w:tcPr>
                <w:p w14:paraId="5CD9DFA8">
                  <w:pPr>
                    <w:keepNext w:val="0"/>
                    <w:keepLines w:val="0"/>
                    <w:pageBreakBefore w:val="0"/>
                    <w:widowControl/>
                    <w:kinsoku/>
                    <w:wordWrap/>
                    <w:overflowPunct/>
                    <w:topLinePunct w:val="0"/>
                    <w:autoSpaceDE/>
                    <w:autoSpaceDN/>
                    <w:bidi w:val="0"/>
                    <w:adjustRightInd w:val="0"/>
                    <w:snapToGrid w:val="0"/>
                    <w:spacing w:after="0"/>
                    <w:jc w:val="both"/>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排放速率（kg/h）</w:t>
                  </w:r>
                </w:p>
              </w:tc>
              <w:tc>
                <w:tcPr>
                  <w:tcW w:w="930"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631970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0.0101</w:t>
                  </w:r>
                </w:p>
              </w:tc>
              <w:tc>
                <w:tcPr>
                  <w:tcW w:w="93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B86CA9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0.0103</w:t>
                  </w:r>
                </w:p>
              </w:tc>
              <w:tc>
                <w:tcPr>
                  <w:tcW w:w="930" w:type="pct"/>
                  <w:gridSpan w:val="2"/>
                  <w:tcBorders>
                    <w:top w:val="single" w:color="auto" w:sz="4" w:space="0"/>
                    <w:left w:val="single" w:color="auto" w:sz="4" w:space="0"/>
                    <w:bottom w:val="single" w:color="auto" w:sz="4" w:space="0"/>
                  </w:tcBorders>
                  <w:shd w:val="clear" w:color="auto" w:fill="auto"/>
                  <w:noWrap w:val="0"/>
                  <w:vAlign w:val="center"/>
                </w:tcPr>
                <w:p w14:paraId="700E2CF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0.0107</w:t>
                  </w:r>
                </w:p>
              </w:tc>
              <w:tc>
                <w:tcPr>
                  <w:tcW w:w="771" w:type="pct"/>
                  <w:tcBorders>
                    <w:top w:val="single" w:color="auto" w:sz="4" w:space="0"/>
                    <w:left w:val="single" w:color="auto" w:sz="4" w:space="0"/>
                    <w:bottom w:val="single" w:color="auto" w:sz="4" w:space="0"/>
                  </w:tcBorders>
                  <w:noWrap w:val="0"/>
                  <w:vAlign w:val="center"/>
                </w:tcPr>
                <w:p w14:paraId="452A847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448776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gridAfter w:val="1"/>
                <w:wAfter w:w="1" w:type="pct"/>
                <w:trHeight w:val="391" w:hRule="atLeast"/>
                <w:jc w:val="center"/>
              </w:trPr>
              <w:tc>
                <w:tcPr>
                  <w:tcW w:w="559" w:type="pct"/>
                  <w:vMerge w:val="restart"/>
                  <w:tcBorders>
                    <w:right w:val="single" w:color="auto" w:sz="4" w:space="0"/>
                  </w:tcBorders>
                  <w:noWrap w:val="0"/>
                  <w:vAlign w:val="center"/>
                </w:tcPr>
                <w:p w14:paraId="3B8718B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vertAlign w:val="baseline"/>
                      <w:lang w:val="en-US" w:eastAsia="zh-CN" w:bidi="ar-SA"/>
                    </w:rPr>
                    <w:t>甲醛</w:t>
                  </w:r>
                </w:p>
              </w:tc>
              <w:tc>
                <w:tcPr>
                  <w:tcW w:w="875" w:type="pct"/>
                  <w:tcBorders>
                    <w:top w:val="single" w:color="auto" w:sz="4" w:space="0"/>
                    <w:left w:val="single" w:color="auto" w:sz="4" w:space="0"/>
                    <w:bottom w:val="single" w:color="auto" w:sz="4" w:space="0"/>
                    <w:right w:val="single" w:color="auto" w:sz="4" w:space="0"/>
                  </w:tcBorders>
                  <w:noWrap w:val="0"/>
                  <w:vAlign w:val="center"/>
                </w:tcPr>
                <w:p w14:paraId="56BE3E8B">
                  <w:pPr>
                    <w:keepNext w:val="0"/>
                    <w:keepLines w:val="0"/>
                    <w:pageBreakBefore w:val="0"/>
                    <w:widowControl/>
                    <w:kinsoku/>
                    <w:wordWrap/>
                    <w:overflowPunct/>
                    <w:topLinePunct w:val="0"/>
                    <w:autoSpaceDE/>
                    <w:autoSpaceDN/>
                    <w:bidi w:val="0"/>
                    <w:adjustRightInd w:val="0"/>
                    <w:snapToGrid w:val="0"/>
                    <w:spacing w:after="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样品编码</w:t>
                  </w:r>
                </w:p>
              </w:tc>
              <w:tc>
                <w:tcPr>
                  <w:tcW w:w="930"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5887E3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HX-Q241229048</w:t>
                  </w:r>
                </w:p>
              </w:tc>
              <w:tc>
                <w:tcPr>
                  <w:tcW w:w="93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BA9D06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HX-Q241229049</w:t>
                  </w:r>
                </w:p>
              </w:tc>
              <w:tc>
                <w:tcPr>
                  <w:tcW w:w="930" w:type="pct"/>
                  <w:gridSpan w:val="2"/>
                  <w:tcBorders>
                    <w:top w:val="single" w:color="auto" w:sz="4" w:space="0"/>
                    <w:left w:val="single" w:color="auto" w:sz="4" w:space="0"/>
                    <w:bottom w:val="single" w:color="auto" w:sz="4" w:space="0"/>
                  </w:tcBorders>
                  <w:shd w:val="clear" w:color="auto" w:fill="auto"/>
                  <w:noWrap w:val="0"/>
                  <w:vAlign w:val="center"/>
                </w:tcPr>
                <w:p w14:paraId="022FF71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HX-Q241229050</w:t>
                  </w:r>
                </w:p>
              </w:tc>
              <w:tc>
                <w:tcPr>
                  <w:tcW w:w="771" w:type="pct"/>
                  <w:tcBorders>
                    <w:top w:val="single" w:color="auto" w:sz="4" w:space="0"/>
                    <w:left w:val="single" w:color="auto" w:sz="4" w:space="0"/>
                    <w:bottom w:val="single" w:color="auto" w:sz="4" w:space="0"/>
                  </w:tcBorders>
                  <w:noWrap w:val="0"/>
                  <w:vAlign w:val="center"/>
                </w:tcPr>
                <w:p w14:paraId="71B90D6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070448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gridAfter w:val="1"/>
                <w:wAfter w:w="1" w:type="pct"/>
                <w:trHeight w:val="391" w:hRule="atLeast"/>
                <w:jc w:val="center"/>
              </w:trPr>
              <w:tc>
                <w:tcPr>
                  <w:tcW w:w="559" w:type="pct"/>
                  <w:vMerge w:val="continue"/>
                  <w:tcBorders>
                    <w:right w:val="single" w:color="auto" w:sz="4" w:space="0"/>
                  </w:tcBorders>
                  <w:noWrap w:val="0"/>
                  <w:vAlign w:val="center"/>
                </w:tcPr>
                <w:p w14:paraId="00B5925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p>
              </w:tc>
              <w:tc>
                <w:tcPr>
                  <w:tcW w:w="875" w:type="pct"/>
                  <w:tcBorders>
                    <w:top w:val="single" w:color="auto" w:sz="4" w:space="0"/>
                    <w:left w:val="single" w:color="auto" w:sz="4" w:space="0"/>
                    <w:bottom w:val="single" w:color="auto" w:sz="4" w:space="0"/>
                    <w:right w:val="single" w:color="auto" w:sz="4" w:space="0"/>
                  </w:tcBorders>
                  <w:noWrap w:val="0"/>
                  <w:vAlign w:val="center"/>
                </w:tcPr>
                <w:p w14:paraId="22D47581">
                  <w:pPr>
                    <w:keepNext w:val="0"/>
                    <w:keepLines w:val="0"/>
                    <w:pageBreakBefore w:val="0"/>
                    <w:widowControl/>
                    <w:kinsoku/>
                    <w:wordWrap/>
                    <w:overflowPunct/>
                    <w:topLinePunct w:val="0"/>
                    <w:autoSpaceDE/>
                    <w:autoSpaceDN/>
                    <w:bidi w:val="0"/>
                    <w:adjustRightInd w:val="0"/>
                    <w:snapToGrid w:val="0"/>
                    <w:spacing w:after="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实测浓</w:t>
                  </w:r>
                  <w:r>
                    <w:rPr>
                      <w:rFonts w:hint="default" w:ascii="Times New Roman" w:hAnsi="Times New Roman" w:eastAsia="宋体" w:cs="Times New Roman"/>
                      <w:sz w:val="21"/>
                      <w:szCs w:val="21"/>
                      <w:lang w:eastAsia="zh-CN"/>
                    </w:rPr>
                    <w:t>度</w:t>
                  </w:r>
                  <w:r>
                    <w:rPr>
                      <w:rFonts w:hint="default" w:ascii="Times New Roman" w:hAnsi="Times New Roman" w:eastAsia="宋体" w:cs="Times New Roman"/>
                      <w:sz w:val="21"/>
                      <w:szCs w:val="21"/>
                    </w:rPr>
                    <w:t>（mg/m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w:t>
                  </w:r>
                </w:p>
              </w:tc>
              <w:tc>
                <w:tcPr>
                  <w:tcW w:w="930"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CBCECF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2.1</w:t>
                  </w:r>
                </w:p>
              </w:tc>
              <w:tc>
                <w:tcPr>
                  <w:tcW w:w="93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D6649E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2.0</w:t>
                  </w:r>
                </w:p>
              </w:tc>
              <w:tc>
                <w:tcPr>
                  <w:tcW w:w="930" w:type="pct"/>
                  <w:gridSpan w:val="2"/>
                  <w:tcBorders>
                    <w:top w:val="single" w:color="auto" w:sz="4" w:space="0"/>
                    <w:left w:val="single" w:color="auto" w:sz="4" w:space="0"/>
                    <w:bottom w:val="single" w:color="auto" w:sz="4" w:space="0"/>
                  </w:tcBorders>
                  <w:shd w:val="clear" w:color="auto" w:fill="auto"/>
                  <w:noWrap w:val="0"/>
                  <w:vAlign w:val="center"/>
                </w:tcPr>
                <w:p w14:paraId="0AA06B9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2.1</w:t>
                  </w:r>
                </w:p>
              </w:tc>
              <w:tc>
                <w:tcPr>
                  <w:tcW w:w="771" w:type="pct"/>
                  <w:tcBorders>
                    <w:top w:val="single" w:color="auto" w:sz="4" w:space="0"/>
                    <w:left w:val="single" w:color="auto" w:sz="4" w:space="0"/>
                    <w:bottom w:val="single" w:color="auto" w:sz="4" w:space="0"/>
                  </w:tcBorders>
                  <w:noWrap w:val="0"/>
                  <w:vAlign w:val="center"/>
                </w:tcPr>
                <w:p w14:paraId="50893A8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4</w:t>
                  </w:r>
                </w:p>
              </w:tc>
            </w:tr>
            <w:tr w14:paraId="6CF204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gridAfter w:val="1"/>
                <w:wAfter w:w="1" w:type="pct"/>
                <w:trHeight w:val="391" w:hRule="atLeast"/>
                <w:jc w:val="center"/>
              </w:trPr>
              <w:tc>
                <w:tcPr>
                  <w:tcW w:w="559" w:type="pct"/>
                  <w:vMerge w:val="continue"/>
                  <w:tcBorders>
                    <w:right w:val="single" w:color="auto" w:sz="4" w:space="0"/>
                  </w:tcBorders>
                  <w:noWrap w:val="0"/>
                  <w:vAlign w:val="center"/>
                </w:tcPr>
                <w:p w14:paraId="2350B61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p>
              </w:tc>
              <w:tc>
                <w:tcPr>
                  <w:tcW w:w="875" w:type="pct"/>
                  <w:tcBorders>
                    <w:top w:val="single" w:color="auto" w:sz="4" w:space="0"/>
                    <w:left w:val="single" w:color="auto" w:sz="4" w:space="0"/>
                    <w:bottom w:val="single" w:color="auto" w:sz="4" w:space="0"/>
                    <w:right w:val="single" w:color="auto" w:sz="4" w:space="0"/>
                  </w:tcBorders>
                  <w:noWrap w:val="0"/>
                  <w:vAlign w:val="center"/>
                </w:tcPr>
                <w:p w14:paraId="0109A833">
                  <w:pPr>
                    <w:keepNext w:val="0"/>
                    <w:keepLines w:val="0"/>
                    <w:pageBreakBefore w:val="0"/>
                    <w:widowControl/>
                    <w:kinsoku/>
                    <w:wordWrap/>
                    <w:overflowPunct/>
                    <w:topLinePunct w:val="0"/>
                    <w:autoSpaceDE/>
                    <w:autoSpaceDN/>
                    <w:bidi w:val="0"/>
                    <w:adjustRightInd w:val="0"/>
                    <w:snapToGrid w:val="0"/>
                    <w:spacing w:after="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排放速率（kg/h）</w:t>
                  </w:r>
                </w:p>
              </w:tc>
              <w:tc>
                <w:tcPr>
                  <w:tcW w:w="930"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D7A45D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8.44</w:t>
                  </w:r>
                  <w:r>
                    <w:rPr>
                      <w:rFonts w:hint="default" w:ascii="Times New Roman" w:hAnsi="Times New Roman" w:eastAsia="宋体"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10-3</w:t>
                  </w:r>
                </w:p>
              </w:tc>
              <w:tc>
                <w:tcPr>
                  <w:tcW w:w="93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279C64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7.98</w:t>
                  </w:r>
                  <w:r>
                    <w:rPr>
                      <w:rFonts w:hint="default" w:ascii="Times New Roman" w:hAnsi="Times New Roman" w:eastAsia="宋体"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10-3</w:t>
                  </w:r>
                </w:p>
              </w:tc>
              <w:tc>
                <w:tcPr>
                  <w:tcW w:w="930" w:type="pct"/>
                  <w:gridSpan w:val="2"/>
                  <w:tcBorders>
                    <w:top w:val="single" w:color="auto" w:sz="4" w:space="0"/>
                    <w:left w:val="single" w:color="auto" w:sz="4" w:space="0"/>
                    <w:bottom w:val="single" w:color="auto" w:sz="4" w:space="0"/>
                  </w:tcBorders>
                  <w:shd w:val="clear" w:color="auto" w:fill="auto"/>
                  <w:noWrap w:val="0"/>
                  <w:vAlign w:val="center"/>
                </w:tcPr>
                <w:p w14:paraId="6323ADD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8.38</w:t>
                  </w:r>
                  <w:r>
                    <w:rPr>
                      <w:rFonts w:hint="default" w:ascii="Times New Roman" w:hAnsi="Times New Roman" w:eastAsia="宋体"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10-3</w:t>
                  </w:r>
                </w:p>
              </w:tc>
              <w:tc>
                <w:tcPr>
                  <w:tcW w:w="771" w:type="pct"/>
                  <w:tcBorders>
                    <w:top w:val="single" w:color="auto" w:sz="4" w:space="0"/>
                    <w:left w:val="single" w:color="auto" w:sz="4" w:space="0"/>
                    <w:bottom w:val="single" w:color="auto" w:sz="4" w:space="0"/>
                  </w:tcBorders>
                  <w:noWrap w:val="0"/>
                  <w:vAlign w:val="center"/>
                </w:tcPr>
                <w:p w14:paraId="5C46F60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14E9D4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gridAfter w:val="1"/>
                <w:wAfter w:w="1" w:type="pct"/>
                <w:trHeight w:val="391" w:hRule="atLeast"/>
                <w:jc w:val="center"/>
              </w:trPr>
              <w:tc>
                <w:tcPr>
                  <w:tcW w:w="1435" w:type="pct"/>
                  <w:gridSpan w:val="2"/>
                  <w:tcBorders>
                    <w:bottom w:val="single" w:color="auto" w:sz="4" w:space="0"/>
                    <w:right w:val="single" w:color="auto" w:sz="4" w:space="0"/>
                  </w:tcBorders>
                  <w:noWrap w:val="0"/>
                  <w:vAlign w:val="center"/>
                </w:tcPr>
                <w:p w14:paraId="58A3FFE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备注</w:t>
                  </w:r>
                </w:p>
              </w:tc>
              <w:tc>
                <w:tcPr>
                  <w:tcW w:w="2791" w:type="pct"/>
                  <w:gridSpan w:val="5"/>
                  <w:tcBorders>
                    <w:top w:val="single" w:color="auto" w:sz="4" w:space="0"/>
                    <w:left w:val="single" w:color="auto" w:sz="4" w:space="0"/>
                    <w:bottom w:val="single" w:color="auto" w:sz="4" w:space="0"/>
                  </w:tcBorders>
                  <w:noWrap w:val="0"/>
                  <w:vAlign w:val="center"/>
                </w:tcPr>
                <w:p w14:paraId="2964B807">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sz w:val="21"/>
                      <w:szCs w:val="21"/>
                      <w:lang w:val="en-US" w:eastAsia="zh-CN"/>
                    </w:rPr>
                    <w:t>排气筒高度15m，进口内径0.30m，出口内径0.40m。</w:t>
                  </w:r>
                </w:p>
              </w:tc>
              <w:tc>
                <w:tcPr>
                  <w:tcW w:w="771" w:type="pct"/>
                  <w:tcBorders>
                    <w:top w:val="single" w:color="auto" w:sz="4" w:space="0"/>
                    <w:left w:val="single" w:color="auto" w:sz="4" w:space="0"/>
                    <w:bottom w:val="single" w:color="auto" w:sz="4" w:space="0"/>
                  </w:tcBorders>
                  <w:noWrap w:val="0"/>
                  <w:vAlign w:val="center"/>
                </w:tcPr>
                <w:p w14:paraId="2D6C2E20">
                  <w:pPr>
                    <w:keepNext w:val="0"/>
                    <w:keepLines w:val="0"/>
                    <w:pageBreakBefore w:val="0"/>
                    <w:widowControl/>
                    <w:tabs>
                      <w:tab w:val="left" w:pos="9795"/>
                    </w:tabs>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val="en-US" w:eastAsia="zh-CN"/>
                    </w:rPr>
                  </w:pPr>
                </w:p>
              </w:tc>
            </w:tr>
          </w:tbl>
          <w:p w14:paraId="06044F2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p>
          <w:p w14:paraId="13A3887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表7-</w:t>
            </w:r>
            <w:r>
              <w:rPr>
                <w:rFonts w:hint="eastAsia" w:ascii="Times New Roman" w:hAnsi="Times New Roman" w:eastAsia="宋体" w:cs="Times New Roman"/>
                <w:b/>
                <w:bCs/>
                <w:color w:val="auto"/>
                <w:sz w:val="21"/>
                <w:szCs w:val="21"/>
                <w:lang w:val="en-US" w:eastAsia="zh-CN"/>
              </w:rPr>
              <w:t>3</w:t>
            </w:r>
            <w:r>
              <w:rPr>
                <w:rFonts w:hint="default" w:ascii="Times New Roman" w:hAnsi="Times New Roman" w:eastAsia="宋体" w:cs="Times New Roman"/>
                <w:b/>
                <w:bCs/>
                <w:color w:val="auto"/>
                <w:sz w:val="21"/>
                <w:szCs w:val="21"/>
                <w:lang w:val="en-US" w:eastAsia="zh-CN"/>
              </w:rPr>
              <w:t xml:space="preserve">  </w:t>
            </w:r>
            <w:r>
              <w:rPr>
                <w:rFonts w:hint="eastAsia" w:ascii="Times New Roman" w:hAnsi="Times New Roman" w:eastAsia="宋体" w:cs="Times New Roman"/>
                <w:b/>
                <w:bCs/>
                <w:color w:val="auto"/>
                <w:sz w:val="21"/>
                <w:szCs w:val="21"/>
                <w:lang w:val="en-US" w:eastAsia="zh-CN"/>
              </w:rPr>
              <w:t>颗粒物</w:t>
            </w:r>
            <w:r>
              <w:rPr>
                <w:rFonts w:hint="default" w:ascii="Times New Roman" w:hAnsi="Times New Roman" w:eastAsia="宋体" w:cs="Times New Roman"/>
                <w:b/>
                <w:bCs/>
                <w:color w:val="auto"/>
                <w:sz w:val="21"/>
                <w:szCs w:val="21"/>
                <w:lang w:val="en-US" w:eastAsia="zh-CN"/>
              </w:rPr>
              <w:t>有组织监测结果</w:t>
            </w:r>
          </w:p>
          <w:tbl>
            <w:tblPr>
              <w:tblStyle w:val="2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3"/>
              <w:gridCol w:w="404"/>
              <w:gridCol w:w="406"/>
              <w:gridCol w:w="987"/>
              <w:gridCol w:w="1136"/>
              <w:gridCol w:w="1001"/>
              <w:gridCol w:w="981"/>
              <w:gridCol w:w="1212"/>
              <w:gridCol w:w="1105"/>
              <w:gridCol w:w="682"/>
            </w:tblGrid>
            <w:tr w14:paraId="371764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restart"/>
                  <w:tcBorders>
                    <w:top w:val="single" w:color="auto" w:sz="12" w:space="0"/>
                    <w:tl2br w:val="nil"/>
                    <w:tr2bl w:val="nil"/>
                  </w:tcBorders>
                  <w:vAlign w:val="center"/>
                </w:tcPr>
                <w:p w14:paraId="7CBB0159">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测</w:t>
                  </w:r>
                </w:p>
                <w:p w14:paraId="09C66C1D">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lang w:val="en-US" w:eastAsia="zh-CN"/>
                    </w:rPr>
                    <w:t>点位/高度</w:t>
                  </w:r>
                </w:p>
              </w:tc>
              <w:tc>
                <w:tcPr>
                  <w:tcW w:w="228" w:type="pct"/>
                  <w:vMerge w:val="restart"/>
                  <w:tcBorders>
                    <w:top w:val="single" w:color="auto" w:sz="12" w:space="0"/>
                    <w:tl2br w:val="nil"/>
                    <w:tr2bl w:val="nil"/>
                  </w:tcBorders>
                  <w:vAlign w:val="center"/>
                </w:tcPr>
                <w:p w14:paraId="1AEF1B32">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检测</w:t>
                  </w:r>
                </w:p>
                <w:p w14:paraId="191204A2">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aps w:val="0"/>
                      <w:smallCaps w:val="0"/>
                      <w:color w:val="auto"/>
                      <w:sz w:val="21"/>
                      <w:szCs w:val="21"/>
                      <w:highlight w:val="none"/>
                      <w:lang w:val="en-US" w:eastAsia="zh-CN"/>
                    </w:rPr>
                    <w:t>项目</w:t>
                  </w:r>
                </w:p>
              </w:tc>
              <w:tc>
                <w:tcPr>
                  <w:tcW w:w="229" w:type="pct"/>
                  <w:vMerge w:val="restart"/>
                  <w:tcBorders>
                    <w:top w:val="single" w:color="auto" w:sz="12" w:space="0"/>
                    <w:tl2br w:val="nil"/>
                    <w:tr2bl w:val="nil"/>
                  </w:tcBorders>
                  <w:vAlign w:val="center"/>
                </w:tcPr>
                <w:p w14:paraId="3FDDE5B1">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检测</w:t>
                  </w:r>
                </w:p>
                <w:p w14:paraId="22872FF9">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eastAsia="zh-CN" w:bidi="ar"/>
                    </w:rPr>
                  </w:pPr>
                  <w:r>
                    <w:rPr>
                      <w:rFonts w:hint="default" w:ascii="Times New Roman" w:hAnsi="Times New Roman" w:eastAsia="宋体" w:cs="Times New Roman"/>
                      <w:b/>
                      <w:bCs/>
                      <w:color w:val="auto"/>
                      <w:sz w:val="21"/>
                      <w:szCs w:val="21"/>
                      <w:highlight w:val="none"/>
                      <w:lang w:val="en-US" w:eastAsia="zh-CN"/>
                    </w:rPr>
                    <w:t>频次</w:t>
                  </w:r>
                </w:p>
              </w:tc>
              <w:tc>
                <w:tcPr>
                  <w:tcW w:w="3625" w:type="pct"/>
                  <w:gridSpan w:val="6"/>
                  <w:tcBorders>
                    <w:top w:val="single" w:color="auto" w:sz="12" w:space="0"/>
                    <w:tl2br w:val="nil"/>
                    <w:tr2bl w:val="nil"/>
                  </w:tcBorders>
                  <w:vAlign w:val="center"/>
                </w:tcPr>
                <w:p w14:paraId="65E65285">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aps w:val="0"/>
                      <w:smallCaps w:val="0"/>
                      <w:color w:val="auto"/>
                      <w:sz w:val="21"/>
                      <w:szCs w:val="21"/>
                      <w:highlight w:val="none"/>
                      <w:lang w:val="en-US" w:eastAsia="zh-CN"/>
                    </w:rPr>
                    <w:t>检测结果</w:t>
                  </w:r>
                </w:p>
              </w:tc>
              <w:tc>
                <w:tcPr>
                  <w:tcW w:w="385" w:type="pct"/>
                  <w:vMerge w:val="restart"/>
                  <w:tcBorders>
                    <w:top w:val="single" w:color="auto" w:sz="12" w:space="0"/>
                    <w:tl2br w:val="nil"/>
                    <w:tr2bl w:val="nil"/>
                  </w:tcBorders>
                  <w:vAlign w:val="center"/>
                </w:tcPr>
                <w:p w14:paraId="74C6FB99">
                  <w:pPr>
                    <w:pStyle w:val="9"/>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aps w:val="0"/>
                      <w:smallCaps w:val="0"/>
                      <w:color w:val="auto"/>
                      <w:sz w:val="21"/>
                      <w:szCs w:val="21"/>
                      <w:highlight w:val="none"/>
                      <w:lang w:val="en-US" w:eastAsia="zh-CN"/>
                    </w:rPr>
                    <w:t>限值</w:t>
                  </w:r>
                </w:p>
              </w:tc>
            </w:tr>
            <w:tr w14:paraId="363E05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continue"/>
                  <w:tcBorders>
                    <w:tl2br w:val="nil"/>
                    <w:tr2bl w:val="nil"/>
                  </w:tcBorders>
                  <w:vAlign w:val="center"/>
                </w:tcPr>
                <w:p w14:paraId="4EA1F0E4">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p>
              </w:tc>
              <w:tc>
                <w:tcPr>
                  <w:tcW w:w="228" w:type="pct"/>
                  <w:vMerge w:val="continue"/>
                  <w:tcBorders>
                    <w:tl2br w:val="nil"/>
                    <w:tr2bl w:val="nil"/>
                  </w:tcBorders>
                  <w:vAlign w:val="center"/>
                </w:tcPr>
                <w:p w14:paraId="24493780">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mallCaps w:val="0"/>
                      <w:color w:val="auto"/>
                      <w:sz w:val="21"/>
                      <w:szCs w:val="21"/>
                      <w:highlight w:val="none"/>
                      <w:lang w:val="en-US" w:eastAsia="zh-CN"/>
                    </w:rPr>
                  </w:pPr>
                </w:p>
              </w:tc>
              <w:tc>
                <w:tcPr>
                  <w:tcW w:w="229" w:type="pct"/>
                  <w:vMerge w:val="continue"/>
                  <w:tcBorders>
                    <w:tl2br w:val="nil"/>
                    <w:tr2bl w:val="nil"/>
                  </w:tcBorders>
                  <w:vAlign w:val="center"/>
                </w:tcPr>
                <w:p w14:paraId="79428E09">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p>
              </w:tc>
              <w:tc>
                <w:tcPr>
                  <w:tcW w:w="1763" w:type="pct"/>
                  <w:gridSpan w:val="3"/>
                  <w:tcBorders>
                    <w:tl2br w:val="nil"/>
                    <w:tr2bl w:val="nil"/>
                  </w:tcBorders>
                  <w:vAlign w:val="center"/>
                </w:tcPr>
                <w:p w14:paraId="1EA74327">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2024.1</w:t>
                  </w:r>
                  <w:r>
                    <w:rPr>
                      <w:rFonts w:hint="eastAsia" w:ascii="Times New Roman" w:hAnsi="Times New Roman" w:eastAsia="宋体" w:cs="Times New Roman"/>
                      <w:b/>
                      <w:bCs/>
                      <w:sz w:val="21"/>
                      <w:szCs w:val="21"/>
                      <w:vertAlign w:val="baseline"/>
                      <w:lang w:val="en-US" w:eastAsia="zh-CN"/>
                    </w:rPr>
                    <w:t>2</w:t>
                  </w:r>
                  <w:r>
                    <w:rPr>
                      <w:rFonts w:hint="default" w:ascii="Times New Roman" w:hAnsi="Times New Roman" w:eastAsia="宋体" w:cs="Times New Roman"/>
                      <w:b/>
                      <w:bCs/>
                      <w:sz w:val="21"/>
                      <w:szCs w:val="21"/>
                      <w:vertAlign w:val="baseline"/>
                      <w:lang w:val="en-US" w:eastAsia="zh-CN"/>
                    </w:rPr>
                    <w:t>.2</w:t>
                  </w:r>
                  <w:r>
                    <w:rPr>
                      <w:rFonts w:hint="eastAsia" w:ascii="Times New Roman" w:hAnsi="Times New Roman" w:eastAsia="宋体" w:cs="Times New Roman"/>
                      <w:b/>
                      <w:bCs/>
                      <w:sz w:val="21"/>
                      <w:szCs w:val="21"/>
                      <w:vertAlign w:val="baseline"/>
                      <w:lang w:val="en-US" w:eastAsia="zh-CN"/>
                    </w:rPr>
                    <w:t>8</w:t>
                  </w:r>
                </w:p>
              </w:tc>
              <w:tc>
                <w:tcPr>
                  <w:tcW w:w="1861" w:type="pct"/>
                  <w:gridSpan w:val="3"/>
                  <w:tcBorders>
                    <w:tl2br w:val="nil"/>
                    <w:tr2bl w:val="nil"/>
                  </w:tcBorders>
                  <w:vAlign w:val="center"/>
                </w:tcPr>
                <w:p w14:paraId="4B21F93B">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2024.1</w:t>
                  </w:r>
                  <w:r>
                    <w:rPr>
                      <w:rFonts w:hint="eastAsia" w:ascii="Times New Roman" w:hAnsi="Times New Roman" w:eastAsia="宋体" w:cs="Times New Roman"/>
                      <w:b/>
                      <w:bCs/>
                      <w:sz w:val="21"/>
                      <w:szCs w:val="21"/>
                      <w:vertAlign w:val="baseline"/>
                      <w:lang w:val="en-US" w:eastAsia="zh-CN"/>
                    </w:rPr>
                    <w:t>2</w:t>
                  </w:r>
                  <w:r>
                    <w:rPr>
                      <w:rFonts w:hint="default" w:ascii="Times New Roman" w:hAnsi="Times New Roman" w:eastAsia="宋体" w:cs="Times New Roman"/>
                      <w:b/>
                      <w:bCs/>
                      <w:sz w:val="21"/>
                      <w:szCs w:val="21"/>
                      <w:vertAlign w:val="baseline"/>
                      <w:lang w:val="en-US" w:eastAsia="zh-CN"/>
                    </w:rPr>
                    <w:t>.2</w:t>
                  </w:r>
                  <w:r>
                    <w:rPr>
                      <w:rFonts w:hint="eastAsia" w:ascii="Times New Roman" w:hAnsi="Times New Roman" w:eastAsia="宋体" w:cs="Times New Roman"/>
                      <w:b/>
                      <w:bCs/>
                      <w:sz w:val="21"/>
                      <w:szCs w:val="21"/>
                      <w:vertAlign w:val="baseline"/>
                      <w:lang w:val="en-US" w:eastAsia="zh-CN"/>
                    </w:rPr>
                    <w:t>9</w:t>
                  </w:r>
                </w:p>
              </w:tc>
              <w:tc>
                <w:tcPr>
                  <w:tcW w:w="385" w:type="pct"/>
                  <w:vMerge w:val="continue"/>
                  <w:tcBorders>
                    <w:tl2br w:val="nil"/>
                    <w:tr2bl w:val="nil"/>
                  </w:tcBorders>
                  <w:vAlign w:val="center"/>
                </w:tcPr>
                <w:p w14:paraId="66BF6E5D">
                  <w:pPr>
                    <w:pStyle w:val="9"/>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p>
              </w:tc>
            </w:tr>
            <w:tr w14:paraId="3851B5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continue"/>
                  <w:tcBorders>
                    <w:tl2br w:val="nil"/>
                    <w:tr2bl w:val="nil"/>
                  </w:tcBorders>
                  <w:vAlign w:val="center"/>
                </w:tcPr>
                <w:p w14:paraId="2FA780D1">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p>
              </w:tc>
              <w:tc>
                <w:tcPr>
                  <w:tcW w:w="228" w:type="pct"/>
                  <w:vMerge w:val="continue"/>
                  <w:tcBorders>
                    <w:tl2br w:val="nil"/>
                    <w:tr2bl w:val="nil"/>
                  </w:tcBorders>
                  <w:vAlign w:val="center"/>
                </w:tcPr>
                <w:p w14:paraId="50C6497E">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mallCaps w:val="0"/>
                      <w:color w:val="auto"/>
                      <w:sz w:val="21"/>
                      <w:szCs w:val="21"/>
                      <w:highlight w:val="none"/>
                      <w:lang w:val="en-US" w:eastAsia="zh-CN"/>
                    </w:rPr>
                  </w:pPr>
                </w:p>
              </w:tc>
              <w:tc>
                <w:tcPr>
                  <w:tcW w:w="229" w:type="pct"/>
                  <w:vMerge w:val="continue"/>
                  <w:tcBorders>
                    <w:tl2br w:val="nil"/>
                    <w:tr2bl w:val="nil"/>
                  </w:tcBorders>
                  <w:vAlign w:val="center"/>
                </w:tcPr>
                <w:p w14:paraId="2F553050">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p>
              </w:tc>
              <w:tc>
                <w:tcPr>
                  <w:tcW w:w="557" w:type="pct"/>
                  <w:tcBorders>
                    <w:tl2br w:val="nil"/>
                    <w:tr2bl w:val="nil"/>
                  </w:tcBorders>
                  <w:vAlign w:val="center"/>
                </w:tcPr>
                <w:p w14:paraId="032FE0FC">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标</w:t>
                  </w:r>
                  <w:r>
                    <w:rPr>
                      <w:rFonts w:hint="default" w:ascii="Times New Roman" w:hAnsi="Times New Roman" w:eastAsia="宋体" w:cs="Times New Roman"/>
                      <w:b/>
                      <w:bCs/>
                      <w:color w:val="auto"/>
                      <w:spacing w:val="0"/>
                      <w:sz w:val="21"/>
                      <w:szCs w:val="21"/>
                      <w:highlight w:val="none"/>
                      <w:lang w:eastAsia="zh-CN"/>
                    </w:rPr>
                    <w:t>干</w:t>
                  </w:r>
                  <w:r>
                    <w:rPr>
                      <w:rFonts w:hint="default" w:ascii="Times New Roman" w:hAnsi="Times New Roman" w:eastAsia="宋体" w:cs="Times New Roman"/>
                      <w:b/>
                      <w:bCs/>
                      <w:color w:val="auto"/>
                      <w:spacing w:val="0"/>
                      <w:sz w:val="21"/>
                      <w:szCs w:val="21"/>
                      <w:highlight w:val="none"/>
                    </w:rPr>
                    <w:t>流量</w:t>
                  </w:r>
                </w:p>
                <w:p w14:paraId="0EA88201">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pacing w:val="0"/>
                      <w:sz w:val="21"/>
                      <w:szCs w:val="21"/>
                      <w:highlight w:val="none"/>
                    </w:rPr>
                    <w:t>（m</w:t>
                  </w:r>
                  <w:r>
                    <w:rPr>
                      <w:rFonts w:hint="default" w:ascii="Times New Roman" w:hAnsi="Times New Roman" w:eastAsia="宋体" w:cs="Times New Roman"/>
                      <w:b/>
                      <w:bCs/>
                      <w:color w:val="auto"/>
                      <w:spacing w:val="0"/>
                      <w:sz w:val="21"/>
                      <w:szCs w:val="21"/>
                      <w:highlight w:val="none"/>
                      <w:vertAlign w:val="superscript"/>
                    </w:rPr>
                    <w:t>3</w:t>
                  </w:r>
                  <w:r>
                    <w:rPr>
                      <w:rFonts w:hint="default" w:ascii="Times New Roman" w:hAnsi="Times New Roman" w:eastAsia="宋体" w:cs="Times New Roman"/>
                      <w:b/>
                      <w:bCs/>
                      <w:color w:val="auto"/>
                      <w:spacing w:val="0"/>
                      <w:sz w:val="21"/>
                      <w:szCs w:val="21"/>
                      <w:highlight w:val="none"/>
                    </w:rPr>
                    <w:t>/h）</w:t>
                  </w:r>
                </w:p>
              </w:tc>
              <w:tc>
                <w:tcPr>
                  <w:tcW w:w="641" w:type="pct"/>
                  <w:tcBorders>
                    <w:tl2br w:val="nil"/>
                    <w:tr2bl w:val="nil"/>
                  </w:tcBorders>
                  <w:vAlign w:val="center"/>
                </w:tcPr>
                <w:p w14:paraId="341B571A">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实测</w:t>
                  </w:r>
                  <w:r>
                    <w:rPr>
                      <w:rFonts w:hint="default" w:ascii="Times New Roman" w:hAnsi="Times New Roman" w:eastAsia="宋体" w:cs="Times New Roman"/>
                      <w:b/>
                      <w:bCs/>
                      <w:color w:val="auto"/>
                      <w:sz w:val="21"/>
                      <w:szCs w:val="21"/>
                      <w:highlight w:val="none"/>
                    </w:rPr>
                    <w:t>浓度</w:t>
                  </w:r>
                </w:p>
                <w:p w14:paraId="746EE309">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rPr>
                    <w:t>（mg/m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p>
              </w:tc>
              <w:tc>
                <w:tcPr>
                  <w:tcW w:w="565" w:type="pct"/>
                  <w:tcBorders>
                    <w:tl2br w:val="nil"/>
                    <w:tr2bl w:val="nil"/>
                  </w:tcBorders>
                  <w:vAlign w:val="center"/>
                </w:tcPr>
                <w:p w14:paraId="457C4149">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pacing w:val="-17"/>
                      <w:sz w:val="21"/>
                      <w:szCs w:val="21"/>
                      <w:highlight w:val="none"/>
                      <w:lang w:val="en-US" w:eastAsia="zh-CN"/>
                    </w:rPr>
                  </w:pPr>
                  <w:r>
                    <w:rPr>
                      <w:rFonts w:hint="default" w:ascii="Times New Roman" w:hAnsi="Times New Roman" w:eastAsia="宋体" w:cs="Times New Roman"/>
                      <w:b/>
                      <w:bCs/>
                      <w:color w:val="auto"/>
                      <w:spacing w:val="-17"/>
                      <w:sz w:val="21"/>
                      <w:szCs w:val="21"/>
                      <w:highlight w:val="none"/>
                      <w:lang w:val="en-US" w:eastAsia="zh-CN"/>
                    </w:rPr>
                    <w:t>排放速率</w:t>
                  </w:r>
                </w:p>
                <w:p w14:paraId="47D46F6E">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rPr>
                    <w:t>（kg/h）</w:t>
                  </w:r>
                </w:p>
              </w:tc>
              <w:tc>
                <w:tcPr>
                  <w:tcW w:w="553" w:type="pct"/>
                  <w:tcBorders>
                    <w:tl2br w:val="nil"/>
                    <w:tr2bl w:val="nil"/>
                  </w:tcBorders>
                  <w:vAlign w:val="center"/>
                </w:tcPr>
                <w:p w14:paraId="7E03B1F9">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标</w:t>
                  </w:r>
                  <w:r>
                    <w:rPr>
                      <w:rFonts w:hint="default" w:ascii="Times New Roman" w:hAnsi="Times New Roman" w:eastAsia="宋体" w:cs="Times New Roman"/>
                      <w:b/>
                      <w:bCs/>
                      <w:color w:val="auto"/>
                      <w:spacing w:val="0"/>
                      <w:sz w:val="21"/>
                      <w:szCs w:val="21"/>
                      <w:highlight w:val="none"/>
                      <w:lang w:eastAsia="zh-CN"/>
                    </w:rPr>
                    <w:t>干</w:t>
                  </w:r>
                  <w:r>
                    <w:rPr>
                      <w:rFonts w:hint="default" w:ascii="Times New Roman" w:hAnsi="Times New Roman" w:eastAsia="宋体" w:cs="Times New Roman"/>
                      <w:b/>
                      <w:bCs/>
                      <w:color w:val="auto"/>
                      <w:spacing w:val="0"/>
                      <w:sz w:val="21"/>
                      <w:szCs w:val="21"/>
                      <w:highlight w:val="none"/>
                    </w:rPr>
                    <w:t>流量</w:t>
                  </w:r>
                </w:p>
                <w:p w14:paraId="26DE0A1D">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pacing w:val="0"/>
                      <w:sz w:val="21"/>
                      <w:szCs w:val="21"/>
                      <w:highlight w:val="none"/>
                    </w:rPr>
                    <w:t>（m</w:t>
                  </w:r>
                  <w:r>
                    <w:rPr>
                      <w:rFonts w:hint="default" w:ascii="Times New Roman" w:hAnsi="Times New Roman" w:eastAsia="宋体" w:cs="Times New Roman"/>
                      <w:b/>
                      <w:bCs/>
                      <w:color w:val="auto"/>
                      <w:spacing w:val="0"/>
                      <w:sz w:val="21"/>
                      <w:szCs w:val="21"/>
                      <w:highlight w:val="none"/>
                      <w:vertAlign w:val="superscript"/>
                    </w:rPr>
                    <w:t>3</w:t>
                  </w:r>
                  <w:r>
                    <w:rPr>
                      <w:rFonts w:hint="default" w:ascii="Times New Roman" w:hAnsi="Times New Roman" w:eastAsia="宋体" w:cs="Times New Roman"/>
                      <w:b/>
                      <w:bCs/>
                      <w:color w:val="auto"/>
                      <w:spacing w:val="0"/>
                      <w:sz w:val="21"/>
                      <w:szCs w:val="21"/>
                      <w:highlight w:val="none"/>
                    </w:rPr>
                    <w:t>/h）</w:t>
                  </w:r>
                </w:p>
              </w:tc>
              <w:tc>
                <w:tcPr>
                  <w:tcW w:w="684" w:type="pct"/>
                  <w:tcBorders>
                    <w:tl2br w:val="nil"/>
                    <w:tr2bl w:val="nil"/>
                  </w:tcBorders>
                  <w:vAlign w:val="center"/>
                </w:tcPr>
                <w:p w14:paraId="053F1BF3">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实测</w:t>
                  </w:r>
                  <w:r>
                    <w:rPr>
                      <w:rFonts w:hint="default" w:ascii="Times New Roman" w:hAnsi="Times New Roman" w:eastAsia="宋体" w:cs="Times New Roman"/>
                      <w:b/>
                      <w:bCs/>
                      <w:color w:val="auto"/>
                      <w:sz w:val="21"/>
                      <w:szCs w:val="21"/>
                      <w:highlight w:val="none"/>
                    </w:rPr>
                    <w:t>浓度</w:t>
                  </w:r>
                </w:p>
                <w:p w14:paraId="46832EF8">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rPr>
                    <w:t>（mg/m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p>
              </w:tc>
              <w:tc>
                <w:tcPr>
                  <w:tcW w:w="623" w:type="pct"/>
                  <w:tcBorders>
                    <w:tl2br w:val="nil"/>
                    <w:tr2bl w:val="nil"/>
                  </w:tcBorders>
                  <w:vAlign w:val="center"/>
                </w:tcPr>
                <w:p w14:paraId="36C17170">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pacing w:val="-17"/>
                      <w:sz w:val="21"/>
                      <w:szCs w:val="21"/>
                      <w:highlight w:val="none"/>
                      <w:lang w:val="en-US" w:eastAsia="zh-CN"/>
                    </w:rPr>
                  </w:pPr>
                  <w:r>
                    <w:rPr>
                      <w:rFonts w:hint="default" w:ascii="Times New Roman" w:hAnsi="Times New Roman" w:eastAsia="宋体" w:cs="Times New Roman"/>
                      <w:b/>
                      <w:bCs/>
                      <w:color w:val="auto"/>
                      <w:spacing w:val="-17"/>
                      <w:sz w:val="21"/>
                      <w:szCs w:val="21"/>
                      <w:highlight w:val="none"/>
                      <w:lang w:val="en-US" w:eastAsia="zh-CN"/>
                    </w:rPr>
                    <w:t>排放速率</w:t>
                  </w:r>
                </w:p>
                <w:p w14:paraId="702AEFF0">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rPr>
                    <w:t>（kg/h）</w:t>
                  </w:r>
                </w:p>
              </w:tc>
              <w:tc>
                <w:tcPr>
                  <w:tcW w:w="385" w:type="pct"/>
                  <w:vMerge w:val="continue"/>
                  <w:tcBorders>
                    <w:tl2br w:val="nil"/>
                    <w:tr2bl w:val="nil"/>
                  </w:tcBorders>
                  <w:vAlign w:val="center"/>
                </w:tcPr>
                <w:p w14:paraId="4975CB4D">
                  <w:pPr>
                    <w:pStyle w:val="9"/>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p>
              </w:tc>
            </w:tr>
            <w:tr w14:paraId="50D9A3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restart"/>
                  <w:tcBorders>
                    <w:tl2br w:val="nil"/>
                    <w:tr2bl w:val="nil"/>
                  </w:tcBorders>
                  <w:vAlign w:val="center"/>
                </w:tcPr>
                <w:p w14:paraId="754949A7">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DA00</w:t>
                  </w:r>
                  <w:r>
                    <w:rPr>
                      <w:rFonts w:hint="eastAsia" w:ascii="Times New Roman" w:hAnsi="Times New Roman" w:eastAsia="宋体" w:cs="Times New Roman"/>
                      <w:b w:val="0"/>
                      <w:bCs w:val="0"/>
                      <w:color w:val="auto"/>
                      <w:sz w:val="21"/>
                      <w:szCs w:val="21"/>
                      <w:highlight w:val="none"/>
                      <w:lang w:val="en-US" w:eastAsia="zh-CN"/>
                    </w:rPr>
                    <w:t>2抽条</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15m</w:t>
                  </w:r>
                  <w:r>
                    <w:rPr>
                      <w:rFonts w:hint="default" w:ascii="Times New Roman" w:hAnsi="Times New Roman" w:eastAsia="宋体" w:cs="Times New Roman"/>
                      <w:b w:val="0"/>
                      <w:bCs w:val="0"/>
                      <w:color w:val="auto"/>
                      <w:sz w:val="21"/>
                      <w:szCs w:val="21"/>
                      <w:highlight w:val="none"/>
                      <w:lang w:val="en-US" w:eastAsia="zh-CN"/>
                    </w:rPr>
                    <w:t>）</w:t>
                  </w:r>
                </w:p>
              </w:tc>
              <w:tc>
                <w:tcPr>
                  <w:tcW w:w="228" w:type="pct"/>
                  <w:vMerge w:val="restart"/>
                  <w:tcBorders>
                    <w:tl2br w:val="nil"/>
                    <w:tr2bl w:val="nil"/>
                  </w:tcBorders>
                  <w:vAlign w:val="center"/>
                </w:tcPr>
                <w:p w14:paraId="3F8C97B1">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mallCaps w:val="0"/>
                      <w:color w:val="auto"/>
                      <w:sz w:val="21"/>
                      <w:szCs w:val="21"/>
                      <w:highlight w:val="none"/>
                      <w:lang w:val="en-US" w:eastAsia="zh-CN"/>
                    </w:rPr>
                  </w:pPr>
                  <w:r>
                    <w:rPr>
                      <w:rFonts w:hint="eastAsia" w:ascii="Times New Roman" w:hAnsi="Times New Roman" w:eastAsia="宋体" w:cs="Times New Roman"/>
                      <w:b w:val="0"/>
                      <w:bCs w:val="0"/>
                      <w:caps w:val="0"/>
                      <w:smallCaps w:val="0"/>
                      <w:color w:val="auto"/>
                      <w:sz w:val="21"/>
                      <w:szCs w:val="21"/>
                      <w:highlight w:val="none"/>
                      <w:lang w:val="en-US" w:eastAsia="zh-CN"/>
                    </w:rPr>
                    <w:t>颗粒物</w:t>
                  </w:r>
                </w:p>
              </w:tc>
              <w:tc>
                <w:tcPr>
                  <w:tcW w:w="229" w:type="pct"/>
                  <w:tcBorders>
                    <w:tl2br w:val="nil"/>
                    <w:tr2bl w:val="nil"/>
                  </w:tcBorders>
                  <w:vAlign w:val="center"/>
                </w:tcPr>
                <w:p w14:paraId="046E5522">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bidi="ar"/>
                    </w:rPr>
                    <w:t>第一次</w:t>
                  </w:r>
                </w:p>
              </w:tc>
              <w:tc>
                <w:tcPr>
                  <w:tcW w:w="557" w:type="pct"/>
                  <w:tcBorders>
                    <w:tl2br w:val="nil"/>
                    <w:tr2bl w:val="nil"/>
                  </w:tcBorders>
                  <w:vAlign w:val="center"/>
                </w:tcPr>
                <w:p w14:paraId="061FCB25">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3203</w:t>
                  </w:r>
                </w:p>
              </w:tc>
              <w:tc>
                <w:tcPr>
                  <w:tcW w:w="641" w:type="pct"/>
                  <w:tcBorders>
                    <w:tl2br w:val="nil"/>
                    <w:tr2bl w:val="nil"/>
                  </w:tcBorders>
                  <w:vAlign w:val="center"/>
                </w:tcPr>
                <w:p w14:paraId="737C5B67">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kern w:val="0"/>
                      <w:sz w:val="21"/>
                      <w:szCs w:val="21"/>
                      <w:lang w:val="en-US" w:eastAsia="zh-CN" w:bidi="ar"/>
                    </w:rPr>
                    <w:t>3.1</w:t>
                  </w:r>
                </w:p>
              </w:tc>
              <w:tc>
                <w:tcPr>
                  <w:tcW w:w="565" w:type="pct"/>
                  <w:tcBorders>
                    <w:tl2br w:val="nil"/>
                    <w:tr2bl w:val="nil"/>
                  </w:tcBorders>
                  <w:vAlign w:val="center"/>
                </w:tcPr>
                <w:p w14:paraId="43E229ED">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color w:val="auto"/>
                      <w:kern w:val="2"/>
                      <w:sz w:val="21"/>
                      <w:szCs w:val="21"/>
                      <w:lang w:val="en-US" w:eastAsia="zh-CN" w:bidi="ar-SA"/>
                    </w:rPr>
                    <w:t>9.93</w:t>
                  </w:r>
                  <w:r>
                    <w:rPr>
                      <w:rFonts w:hint="default" w:ascii="Arial" w:hAnsi="Arial" w:eastAsia="宋体" w:cs="Arial"/>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10</w:t>
                  </w:r>
                  <w:r>
                    <w:rPr>
                      <w:rFonts w:hint="eastAsia" w:ascii="Times New Roman" w:hAnsi="Times New Roman" w:eastAsia="宋体" w:cs="Times New Roman"/>
                      <w:color w:val="auto"/>
                      <w:kern w:val="2"/>
                      <w:sz w:val="21"/>
                      <w:szCs w:val="21"/>
                      <w:vertAlign w:val="superscript"/>
                      <w:lang w:val="en-US" w:eastAsia="zh-CN" w:bidi="ar-SA"/>
                    </w:rPr>
                    <w:t>-3</w:t>
                  </w:r>
                </w:p>
              </w:tc>
              <w:tc>
                <w:tcPr>
                  <w:tcW w:w="553" w:type="pct"/>
                  <w:tcBorders>
                    <w:tl2br w:val="nil"/>
                    <w:tr2bl w:val="nil"/>
                  </w:tcBorders>
                  <w:shd w:val="clear" w:color="auto" w:fill="auto"/>
                  <w:vAlign w:val="center"/>
                </w:tcPr>
                <w:p w14:paraId="3415B066">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bidi="ar-SA"/>
                    </w:rPr>
                  </w:pPr>
                  <w:r>
                    <w:rPr>
                      <w:rFonts w:hint="eastAsia" w:ascii="Times New Roman" w:hAnsi="Times New Roman" w:eastAsia="宋体" w:cs="Times New Roman"/>
                      <w:b w:val="0"/>
                      <w:bCs w:val="0"/>
                      <w:color w:val="auto"/>
                      <w:spacing w:val="0"/>
                      <w:sz w:val="21"/>
                      <w:szCs w:val="21"/>
                      <w:highlight w:val="none"/>
                      <w:lang w:val="en-US" w:eastAsia="zh-CN"/>
                    </w:rPr>
                    <w:t>3190</w:t>
                  </w:r>
                </w:p>
              </w:tc>
              <w:tc>
                <w:tcPr>
                  <w:tcW w:w="684" w:type="pct"/>
                  <w:tcBorders>
                    <w:tl2br w:val="nil"/>
                    <w:tr2bl w:val="nil"/>
                  </w:tcBorders>
                  <w:vAlign w:val="center"/>
                </w:tcPr>
                <w:p w14:paraId="41AADF01">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kern w:val="0"/>
                      <w:sz w:val="21"/>
                      <w:szCs w:val="21"/>
                      <w:lang w:val="en-US" w:eastAsia="zh-CN" w:bidi="ar"/>
                    </w:rPr>
                    <w:t>3.2</w:t>
                  </w:r>
                </w:p>
              </w:tc>
              <w:tc>
                <w:tcPr>
                  <w:tcW w:w="623" w:type="pct"/>
                  <w:tcBorders>
                    <w:tl2br w:val="nil"/>
                    <w:tr2bl w:val="nil"/>
                  </w:tcBorders>
                  <w:vAlign w:val="center"/>
                </w:tcPr>
                <w:p w14:paraId="1221FF26">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b w:val="0"/>
                      <w:bCs w:val="0"/>
                      <w:sz w:val="21"/>
                      <w:szCs w:val="21"/>
                      <w:vertAlign w:val="baseline"/>
                      <w:lang w:val="en-US" w:eastAsia="zh-CN"/>
                    </w:rPr>
                    <w:t>0.0102</w:t>
                  </w:r>
                </w:p>
              </w:tc>
              <w:tc>
                <w:tcPr>
                  <w:tcW w:w="385" w:type="pct"/>
                  <w:vMerge w:val="restart"/>
                  <w:tcBorders>
                    <w:tl2br w:val="nil"/>
                    <w:tr2bl w:val="nil"/>
                  </w:tcBorders>
                  <w:vAlign w:val="center"/>
                </w:tcPr>
                <w:p w14:paraId="1560B1BB">
                  <w:pPr>
                    <w:pStyle w:val="9"/>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vertAlign w:val="baseline"/>
                      <w:lang w:val="en-US" w:eastAsia="zh-CN"/>
                    </w:rPr>
                    <w:t>15</w:t>
                  </w:r>
                  <w:r>
                    <w:rPr>
                      <w:rFonts w:hint="default" w:ascii="Times New Roman" w:hAnsi="Times New Roman" w:eastAsia="宋体" w:cs="Times New Roman"/>
                      <w:b w:val="0"/>
                      <w:bCs w:val="0"/>
                      <w:i w:val="0"/>
                      <w:iCs w:val="0"/>
                      <w:color w:val="000000"/>
                      <w:kern w:val="0"/>
                      <w:sz w:val="21"/>
                      <w:szCs w:val="21"/>
                      <w:u w:val="none"/>
                      <w:lang w:val="en-US" w:eastAsia="zh-CN" w:bidi="ar"/>
                    </w:rPr>
                    <w:t>mg/m</w:t>
                  </w:r>
                  <w:r>
                    <w:rPr>
                      <w:rFonts w:hint="default" w:ascii="Times New Roman" w:hAnsi="Times New Roman" w:eastAsia="宋体" w:cs="Times New Roman"/>
                      <w:b w:val="0"/>
                      <w:bCs w:val="0"/>
                      <w:i w:val="0"/>
                      <w:iCs w:val="0"/>
                      <w:color w:val="000000"/>
                      <w:kern w:val="0"/>
                      <w:sz w:val="21"/>
                      <w:szCs w:val="21"/>
                      <w:u w:val="none"/>
                      <w:vertAlign w:val="superscript"/>
                      <w:lang w:val="en-US" w:eastAsia="zh-CN" w:bidi="ar"/>
                    </w:rPr>
                    <w:t>3</w:t>
                  </w:r>
                </w:p>
              </w:tc>
            </w:tr>
            <w:tr w14:paraId="49655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continue"/>
                  <w:tcBorders>
                    <w:tl2br w:val="nil"/>
                    <w:tr2bl w:val="nil"/>
                  </w:tcBorders>
                  <w:vAlign w:val="center"/>
                </w:tcPr>
                <w:p w14:paraId="341E71B4">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p>
              </w:tc>
              <w:tc>
                <w:tcPr>
                  <w:tcW w:w="228" w:type="pct"/>
                  <w:vMerge w:val="continue"/>
                  <w:tcBorders>
                    <w:tl2br w:val="nil"/>
                    <w:tr2bl w:val="nil"/>
                  </w:tcBorders>
                  <w:vAlign w:val="center"/>
                </w:tcPr>
                <w:p w14:paraId="3D6EBED4">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mallCaps w:val="0"/>
                      <w:color w:val="auto"/>
                      <w:sz w:val="21"/>
                      <w:szCs w:val="21"/>
                      <w:highlight w:val="none"/>
                      <w:lang w:val="en-US" w:eastAsia="zh-CN"/>
                    </w:rPr>
                  </w:pPr>
                </w:p>
              </w:tc>
              <w:tc>
                <w:tcPr>
                  <w:tcW w:w="229" w:type="pct"/>
                  <w:tcBorders>
                    <w:tl2br w:val="nil"/>
                    <w:tr2bl w:val="nil"/>
                  </w:tcBorders>
                  <w:vAlign w:val="center"/>
                </w:tcPr>
                <w:p w14:paraId="3C751EE3">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eastAsia="zh-CN" w:bidi="ar"/>
                    </w:rPr>
                    <w:t>第三次</w:t>
                  </w:r>
                </w:p>
              </w:tc>
              <w:tc>
                <w:tcPr>
                  <w:tcW w:w="557" w:type="pct"/>
                  <w:tcBorders>
                    <w:tl2br w:val="nil"/>
                    <w:tr2bl w:val="nil"/>
                  </w:tcBorders>
                  <w:vAlign w:val="center"/>
                </w:tcPr>
                <w:p w14:paraId="56F8BF30">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3217</w:t>
                  </w:r>
                </w:p>
              </w:tc>
              <w:tc>
                <w:tcPr>
                  <w:tcW w:w="641" w:type="pct"/>
                  <w:tcBorders>
                    <w:tl2br w:val="nil"/>
                    <w:tr2bl w:val="nil"/>
                  </w:tcBorders>
                  <w:vAlign w:val="center"/>
                </w:tcPr>
                <w:p w14:paraId="4389B6E3">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kern w:val="0"/>
                      <w:sz w:val="21"/>
                      <w:szCs w:val="21"/>
                      <w:lang w:val="en-US" w:eastAsia="zh-CN" w:bidi="ar"/>
                    </w:rPr>
                    <w:t>3.1</w:t>
                  </w:r>
                </w:p>
              </w:tc>
              <w:tc>
                <w:tcPr>
                  <w:tcW w:w="565" w:type="pct"/>
                  <w:tcBorders>
                    <w:tl2br w:val="nil"/>
                    <w:tr2bl w:val="nil"/>
                  </w:tcBorders>
                  <w:vAlign w:val="center"/>
                </w:tcPr>
                <w:p w14:paraId="70140B0D">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color w:val="auto"/>
                      <w:kern w:val="2"/>
                      <w:sz w:val="21"/>
                      <w:szCs w:val="21"/>
                      <w:lang w:val="en-US" w:eastAsia="zh-CN" w:bidi="ar-SA"/>
                    </w:rPr>
                    <w:t>9.97</w:t>
                  </w:r>
                  <w:r>
                    <w:rPr>
                      <w:rFonts w:hint="default" w:ascii="Arial" w:hAnsi="Arial" w:eastAsia="宋体" w:cs="Arial"/>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10</w:t>
                  </w:r>
                  <w:r>
                    <w:rPr>
                      <w:rFonts w:hint="eastAsia" w:ascii="Times New Roman" w:hAnsi="Times New Roman" w:eastAsia="宋体" w:cs="Times New Roman"/>
                      <w:color w:val="auto"/>
                      <w:kern w:val="2"/>
                      <w:sz w:val="21"/>
                      <w:szCs w:val="21"/>
                      <w:vertAlign w:val="superscript"/>
                      <w:lang w:val="en-US" w:eastAsia="zh-CN" w:bidi="ar-SA"/>
                    </w:rPr>
                    <w:t>-3</w:t>
                  </w:r>
                </w:p>
              </w:tc>
              <w:tc>
                <w:tcPr>
                  <w:tcW w:w="553" w:type="pct"/>
                  <w:tcBorders>
                    <w:tl2br w:val="nil"/>
                    <w:tr2bl w:val="nil"/>
                  </w:tcBorders>
                  <w:shd w:val="clear" w:color="auto" w:fill="auto"/>
                  <w:vAlign w:val="center"/>
                </w:tcPr>
                <w:p w14:paraId="00CC0584">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bidi="ar-SA"/>
                    </w:rPr>
                  </w:pPr>
                  <w:r>
                    <w:rPr>
                      <w:rFonts w:hint="eastAsia" w:ascii="Times New Roman" w:hAnsi="Times New Roman" w:eastAsia="宋体" w:cs="Times New Roman"/>
                      <w:b w:val="0"/>
                      <w:bCs w:val="0"/>
                      <w:color w:val="auto"/>
                      <w:spacing w:val="0"/>
                      <w:sz w:val="21"/>
                      <w:szCs w:val="21"/>
                      <w:highlight w:val="none"/>
                      <w:lang w:val="en-US" w:eastAsia="zh-CN"/>
                    </w:rPr>
                    <w:t>3201</w:t>
                  </w:r>
                </w:p>
              </w:tc>
              <w:tc>
                <w:tcPr>
                  <w:tcW w:w="684" w:type="pct"/>
                  <w:tcBorders>
                    <w:tl2br w:val="nil"/>
                    <w:tr2bl w:val="nil"/>
                  </w:tcBorders>
                  <w:vAlign w:val="center"/>
                </w:tcPr>
                <w:p w14:paraId="65016CF3">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3.0</w:t>
                  </w:r>
                </w:p>
              </w:tc>
              <w:tc>
                <w:tcPr>
                  <w:tcW w:w="623" w:type="pct"/>
                  <w:tcBorders>
                    <w:tl2br w:val="nil"/>
                    <w:tr2bl w:val="nil"/>
                  </w:tcBorders>
                  <w:vAlign w:val="center"/>
                </w:tcPr>
                <w:p w14:paraId="562DDB09">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color w:val="auto"/>
                      <w:kern w:val="2"/>
                      <w:sz w:val="21"/>
                      <w:szCs w:val="21"/>
                      <w:lang w:val="en-US" w:eastAsia="zh-CN" w:bidi="ar-SA"/>
                    </w:rPr>
                    <w:t>9.60</w:t>
                  </w:r>
                  <w:r>
                    <w:rPr>
                      <w:rFonts w:hint="default" w:ascii="Arial" w:hAnsi="Arial" w:eastAsia="宋体" w:cs="Arial"/>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10</w:t>
                  </w:r>
                  <w:r>
                    <w:rPr>
                      <w:rFonts w:hint="eastAsia" w:ascii="Times New Roman" w:hAnsi="Times New Roman" w:eastAsia="宋体" w:cs="Times New Roman"/>
                      <w:color w:val="auto"/>
                      <w:kern w:val="2"/>
                      <w:sz w:val="21"/>
                      <w:szCs w:val="21"/>
                      <w:vertAlign w:val="superscript"/>
                      <w:lang w:val="en-US" w:eastAsia="zh-CN" w:bidi="ar-SA"/>
                    </w:rPr>
                    <w:t>-3</w:t>
                  </w:r>
                </w:p>
              </w:tc>
              <w:tc>
                <w:tcPr>
                  <w:tcW w:w="385" w:type="pct"/>
                  <w:vMerge w:val="continue"/>
                  <w:tcBorders>
                    <w:tl2br w:val="nil"/>
                    <w:tr2bl w:val="nil"/>
                  </w:tcBorders>
                  <w:vAlign w:val="center"/>
                </w:tcPr>
                <w:p w14:paraId="5DD30210">
                  <w:pPr>
                    <w:pStyle w:val="9"/>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p>
              </w:tc>
            </w:tr>
            <w:tr w14:paraId="4E7EFD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continue"/>
                  <w:tcBorders>
                    <w:tl2br w:val="nil"/>
                    <w:tr2bl w:val="nil"/>
                  </w:tcBorders>
                  <w:vAlign w:val="center"/>
                </w:tcPr>
                <w:p w14:paraId="6450B422">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p>
              </w:tc>
              <w:tc>
                <w:tcPr>
                  <w:tcW w:w="228" w:type="pct"/>
                  <w:vMerge w:val="continue"/>
                  <w:tcBorders>
                    <w:tl2br w:val="nil"/>
                    <w:tr2bl w:val="nil"/>
                  </w:tcBorders>
                  <w:vAlign w:val="center"/>
                </w:tcPr>
                <w:p w14:paraId="0A2A3D64">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mallCaps w:val="0"/>
                      <w:color w:val="auto"/>
                      <w:sz w:val="21"/>
                      <w:szCs w:val="21"/>
                      <w:highlight w:val="none"/>
                      <w:lang w:val="en-US" w:eastAsia="zh-CN"/>
                    </w:rPr>
                  </w:pPr>
                </w:p>
              </w:tc>
              <w:tc>
                <w:tcPr>
                  <w:tcW w:w="229" w:type="pct"/>
                  <w:tcBorders>
                    <w:tl2br w:val="nil"/>
                    <w:tr2bl w:val="nil"/>
                  </w:tcBorders>
                  <w:vAlign w:val="center"/>
                </w:tcPr>
                <w:p w14:paraId="01A18C88">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eastAsia="zh-CN" w:bidi="ar"/>
                    </w:rPr>
                    <w:t>第三次</w:t>
                  </w:r>
                </w:p>
              </w:tc>
              <w:tc>
                <w:tcPr>
                  <w:tcW w:w="557" w:type="pct"/>
                  <w:tcBorders>
                    <w:tl2br w:val="nil"/>
                    <w:tr2bl w:val="nil"/>
                  </w:tcBorders>
                  <w:vAlign w:val="center"/>
                </w:tcPr>
                <w:p w14:paraId="5C8F3E53">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3218</w:t>
                  </w:r>
                </w:p>
              </w:tc>
              <w:tc>
                <w:tcPr>
                  <w:tcW w:w="641" w:type="pct"/>
                  <w:tcBorders>
                    <w:tl2br w:val="nil"/>
                    <w:tr2bl w:val="nil"/>
                  </w:tcBorders>
                  <w:vAlign w:val="center"/>
                </w:tcPr>
                <w:p w14:paraId="6C602989">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3.3</w:t>
                  </w:r>
                </w:p>
              </w:tc>
              <w:tc>
                <w:tcPr>
                  <w:tcW w:w="565" w:type="pct"/>
                  <w:tcBorders>
                    <w:tl2br w:val="nil"/>
                    <w:tr2bl w:val="nil"/>
                  </w:tcBorders>
                  <w:vAlign w:val="center"/>
                </w:tcPr>
                <w:p w14:paraId="56647379">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color w:val="auto"/>
                      <w:kern w:val="2"/>
                      <w:sz w:val="21"/>
                      <w:szCs w:val="21"/>
                      <w:lang w:val="en-US" w:eastAsia="zh-CN" w:bidi="ar-SA"/>
                    </w:rPr>
                    <w:t>0.0106</w:t>
                  </w:r>
                </w:p>
              </w:tc>
              <w:tc>
                <w:tcPr>
                  <w:tcW w:w="553" w:type="pct"/>
                  <w:tcBorders>
                    <w:tl2br w:val="nil"/>
                    <w:tr2bl w:val="nil"/>
                  </w:tcBorders>
                  <w:shd w:val="clear" w:color="auto" w:fill="auto"/>
                  <w:vAlign w:val="center"/>
                </w:tcPr>
                <w:p w14:paraId="60E5CBD7">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bidi="ar-SA"/>
                    </w:rPr>
                  </w:pPr>
                  <w:r>
                    <w:rPr>
                      <w:rFonts w:hint="eastAsia" w:ascii="Times New Roman" w:hAnsi="Times New Roman" w:eastAsia="宋体" w:cs="Times New Roman"/>
                      <w:b w:val="0"/>
                      <w:bCs w:val="0"/>
                      <w:color w:val="auto"/>
                      <w:spacing w:val="0"/>
                      <w:sz w:val="21"/>
                      <w:szCs w:val="21"/>
                      <w:highlight w:val="none"/>
                      <w:lang w:val="en-US" w:eastAsia="zh-CN"/>
                    </w:rPr>
                    <w:t>3192</w:t>
                  </w:r>
                </w:p>
              </w:tc>
              <w:tc>
                <w:tcPr>
                  <w:tcW w:w="684" w:type="pct"/>
                  <w:tcBorders>
                    <w:tl2br w:val="nil"/>
                    <w:tr2bl w:val="nil"/>
                  </w:tcBorders>
                  <w:vAlign w:val="center"/>
                </w:tcPr>
                <w:p w14:paraId="175C0034">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kern w:val="0"/>
                      <w:sz w:val="21"/>
                      <w:szCs w:val="21"/>
                      <w:lang w:val="en-US" w:eastAsia="zh-CN" w:bidi="ar"/>
                    </w:rPr>
                    <w:t>3.3</w:t>
                  </w:r>
                </w:p>
              </w:tc>
              <w:tc>
                <w:tcPr>
                  <w:tcW w:w="623" w:type="pct"/>
                  <w:tcBorders>
                    <w:tl2br w:val="nil"/>
                    <w:tr2bl w:val="nil"/>
                  </w:tcBorders>
                  <w:vAlign w:val="center"/>
                </w:tcPr>
                <w:p w14:paraId="4095936E">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b w:val="0"/>
                      <w:bCs w:val="0"/>
                      <w:sz w:val="21"/>
                      <w:szCs w:val="21"/>
                      <w:vertAlign w:val="baseline"/>
                      <w:lang w:val="en-US" w:eastAsia="zh-CN"/>
                    </w:rPr>
                    <w:t>0.0105</w:t>
                  </w:r>
                </w:p>
              </w:tc>
              <w:tc>
                <w:tcPr>
                  <w:tcW w:w="385" w:type="pct"/>
                  <w:vMerge w:val="continue"/>
                  <w:tcBorders>
                    <w:tl2br w:val="nil"/>
                    <w:tr2bl w:val="nil"/>
                  </w:tcBorders>
                  <w:vAlign w:val="center"/>
                </w:tcPr>
                <w:p w14:paraId="73B32A04">
                  <w:pPr>
                    <w:pStyle w:val="9"/>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p>
              </w:tc>
            </w:tr>
            <w:tr w14:paraId="1AEC0A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1" w:hRule="atLeast"/>
                <w:jc w:val="center"/>
              </w:trPr>
              <w:tc>
                <w:tcPr>
                  <w:tcW w:w="532" w:type="pct"/>
                  <w:vMerge w:val="restart"/>
                  <w:tcBorders>
                    <w:top w:val="single" w:color="auto" w:sz="12" w:space="0"/>
                    <w:tl2br w:val="nil"/>
                    <w:tr2bl w:val="nil"/>
                  </w:tcBorders>
                  <w:vAlign w:val="center"/>
                </w:tcPr>
                <w:p w14:paraId="662433A1">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测</w:t>
                  </w:r>
                </w:p>
                <w:p w14:paraId="3A79FEA1">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lang w:val="en-US" w:eastAsia="zh-CN"/>
                    </w:rPr>
                    <w:t>点位/高度</w:t>
                  </w:r>
                </w:p>
              </w:tc>
              <w:tc>
                <w:tcPr>
                  <w:tcW w:w="228" w:type="pct"/>
                  <w:vMerge w:val="restart"/>
                  <w:tcBorders>
                    <w:top w:val="single" w:color="auto" w:sz="12" w:space="0"/>
                    <w:tl2br w:val="nil"/>
                    <w:tr2bl w:val="nil"/>
                  </w:tcBorders>
                  <w:vAlign w:val="center"/>
                </w:tcPr>
                <w:p w14:paraId="467490D6">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检测</w:t>
                  </w:r>
                </w:p>
                <w:p w14:paraId="37219D70">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aps w:val="0"/>
                      <w:smallCaps w:val="0"/>
                      <w:color w:val="auto"/>
                      <w:sz w:val="21"/>
                      <w:szCs w:val="21"/>
                      <w:highlight w:val="none"/>
                      <w:lang w:val="en-US" w:eastAsia="zh-CN"/>
                    </w:rPr>
                    <w:t>项目</w:t>
                  </w:r>
                </w:p>
              </w:tc>
              <w:tc>
                <w:tcPr>
                  <w:tcW w:w="229" w:type="pct"/>
                  <w:vMerge w:val="restart"/>
                  <w:tcBorders>
                    <w:top w:val="single" w:color="auto" w:sz="12" w:space="0"/>
                    <w:tl2br w:val="nil"/>
                    <w:tr2bl w:val="nil"/>
                  </w:tcBorders>
                  <w:vAlign w:val="center"/>
                </w:tcPr>
                <w:p w14:paraId="010CC0EC">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检测</w:t>
                  </w:r>
                </w:p>
                <w:p w14:paraId="402F201A">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eastAsia="zh-CN" w:bidi="ar"/>
                    </w:rPr>
                  </w:pPr>
                  <w:r>
                    <w:rPr>
                      <w:rFonts w:hint="default" w:ascii="Times New Roman" w:hAnsi="Times New Roman" w:eastAsia="宋体" w:cs="Times New Roman"/>
                      <w:b/>
                      <w:bCs/>
                      <w:color w:val="auto"/>
                      <w:sz w:val="21"/>
                      <w:szCs w:val="21"/>
                      <w:highlight w:val="none"/>
                      <w:lang w:val="en-US" w:eastAsia="zh-CN"/>
                    </w:rPr>
                    <w:t>频次</w:t>
                  </w:r>
                </w:p>
              </w:tc>
              <w:tc>
                <w:tcPr>
                  <w:tcW w:w="3625" w:type="pct"/>
                  <w:gridSpan w:val="6"/>
                  <w:tcBorders>
                    <w:top w:val="single" w:color="auto" w:sz="12" w:space="0"/>
                    <w:tl2br w:val="nil"/>
                    <w:tr2bl w:val="nil"/>
                  </w:tcBorders>
                  <w:vAlign w:val="center"/>
                </w:tcPr>
                <w:p w14:paraId="51A320BC">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aps w:val="0"/>
                      <w:smallCaps w:val="0"/>
                      <w:color w:val="auto"/>
                      <w:sz w:val="21"/>
                      <w:szCs w:val="21"/>
                      <w:highlight w:val="none"/>
                      <w:lang w:val="en-US" w:eastAsia="zh-CN"/>
                    </w:rPr>
                    <w:t>检测结果</w:t>
                  </w:r>
                </w:p>
              </w:tc>
              <w:tc>
                <w:tcPr>
                  <w:tcW w:w="385" w:type="pct"/>
                  <w:vMerge w:val="restart"/>
                  <w:tcBorders>
                    <w:top w:val="single" w:color="auto" w:sz="12" w:space="0"/>
                    <w:tl2br w:val="nil"/>
                    <w:tr2bl w:val="nil"/>
                  </w:tcBorders>
                  <w:vAlign w:val="center"/>
                </w:tcPr>
                <w:p w14:paraId="442FEDCE">
                  <w:pPr>
                    <w:pStyle w:val="9"/>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aps w:val="0"/>
                      <w:smallCaps w:val="0"/>
                      <w:color w:val="auto"/>
                      <w:sz w:val="21"/>
                      <w:szCs w:val="21"/>
                      <w:highlight w:val="none"/>
                      <w:lang w:val="en-US" w:eastAsia="zh-CN"/>
                    </w:rPr>
                    <w:t>限值</w:t>
                  </w:r>
                </w:p>
              </w:tc>
            </w:tr>
            <w:tr w14:paraId="5F6240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continue"/>
                  <w:tcBorders>
                    <w:tl2br w:val="nil"/>
                    <w:tr2bl w:val="nil"/>
                  </w:tcBorders>
                  <w:vAlign w:val="center"/>
                </w:tcPr>
                <w:p w14:paraId="4636E105">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p>
              </w:tc>
              <w:tc>
                <w:tcPr>
                  <w:tcW w:w="228" w:type="pct"/>
                  <w:vMerge w:val="continue"/>
                  <w:tcBorders>
                    <w:tl2br w:val="nil"/>
                    <w:tr2bl w:val="nil"/>
                  </w:tcBorders>
                  <w:vAlign w:val="center"/>
                </w:tcPr>
                <w:p w14:paraId="3B452949">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mallCaps w:val="0"/>
                      <w:color w:val="auto"/>
                      <w:sz w:val="21"/>
                      <w:szCs w:val="21"/>
                      <w:highlight w:val="none"/>
                      <w:lang w:val="en-US" w:eastAsia="zh-CN"/>
                    </w:rPr>
                  </w:pPr>
                </w:p>
              </w:tc>
              <w:tc>
                <w:tcPr>
                  <w:tcW w:w="229" w:type="pct"/>
                  <w:vMerge w:val="continue"/>
                  <w:tcBorders>
                    <w:tl2br w:val="nil"/>
                    <w:tr2bl w:val="nil"/>
                  </w:tcBorders>
                  <w:vAlign w:val="center"/>
                </w:tcPr>
                <w:p w14:paraId="23362F74">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p>
              </w:tc>
              <w:tc>
                <w:tcPr>
                  <w:tcW w:w="1763" w:type="pct"/>
                  <w:gridSpan w:val="3"/>
                  <w:tcBorders>
                    <w:tl2br w:val="nil"/>
                    <w:tr2bl w:val="nil"/>
                  </w:tcBorders>
                  <w:vAlign w:val="center"/>
                </w:tcPr>
                <w:p w14:paraId="0631BB44">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2024.1</w:t>
                  </w:r>
                  <w:r>
                    <w:rPr>
                      <w:rFonts w:hint="eastAsia" w:ascii="Times New Roman" w:hAnsi="Times New Roman" w:eastAsia="宋体" w:cs="Times New Roman"/>
                      <w:b/>
                      <w:bCs/>
                      <w:sz w:val="21"/>
                      <w:szCs w:val="21"/>
                      <w:vertAlign w:val="baseline"/>
                      <w:lang w:val="en-US" w:eastAsia="zh-CN"/>
                    </w:rPr>
                    <w:t>2</w:t>
                  </w:r>
                  <w:r>
                    <w:rPr>
                      <w:rFonts w:hint="default" w:ascii="Times New Roman" w:hAnsi="Times New Roman" w:eastAsia="宋体" w:cs="Times New Roman"/>
                      <w:b/>
                      <w:bCs/>
                      <w:sz w:val="21"/>
                      <w:szCs w:val="21"/>
                      <w:vertAlign w:val="baseline"/>
                      <w:lang w:val="en-US" w:eastAsia="zh-CN"/>
                    </w:rPr>
                    <w:t>.2</w:t>
                  </w:r>
                  <w:r>
                    <w:rPr>
                      <w:rFonts w:hint="eastAsia" w:ascii="Times New Roman" w:hAnsi="Times New Roman" w:eastAsia="宋体" w:cs="Times New Roman"/>
                      <w:b/>
                      <w:bCs/>
                      <w:sz w:val="21"/>
                      <w:szCs w:val="21"/>
                      <w:vertAlign w:val="baseline"/>
                      <w:lang w:val="en-US" w:eastAsia="zh-CN"/>
                    </w:rPr>
                    <w:t>8</w:t>
                  </w:r>
                </w:p>
              </w:tc>
              <w:tc>
                <w:tcPr>
                  <w:tcW w:w="1861" w:type="pct"/>
                  <w:gridSpan w:val="3"/>
                  <w:tcBorders>
                    <w:tl2br w:val="nil"/>
                    <w:tr2bl w:val="nil"/>
                  </w:tcBorders>
                  <w:vAlign w:val="center"/>
                </w:tcPr>
                <w:p w14:paraId="0B24458C">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2024.1</w:t>
                  </w:r>
                  <w:r>
                    <w:rPr>
                      <w:rFonts w:hint="eastAsia" w:ascii="Times New Roman" w:hAnsi="Times New Roman" w:eastAsia="宋体" w:cs="Times New Roman"/>
                      <w:b/>
                      <w:bCs/>
                      <w:sz w:val="21"/>
                      <w:szCs w:val="21"/>
                      <w:vertAlign w:val="baseline"/>
                      <w:lang w:val="en-US" w:eastAsia="zh-CN"/>
                    </w:rPr>
                    <w:t>2</w:t>
                  </w:r>
                  <w:r>
                    <w:rPr>
                      <w:rFonts w:hint="default" w:ascii="Times New Roman" w:hAnsi="Times New Roman" w:eastAsia="宋体" w:cs="Times New Roman"/>
                      <w:b/>
                      <w:bCs/>
                      <w:sz w:val="21"/>
                      <w:szCs w:val="21"/>
                      <w:vertAlign w:val="baseline"/>
                      <w:lang w:val="en-US" w:eastAsia="zh-CN"/>
                    </w:rPr>
                    <w:t>.2</w:t>
                  </w:r>
                  <w:r>
                    <w:rPr>
                      <w:rFonts w:hint="eastAsia" w:ascii="Times New Roman" w:hAnsi="Times New Roman" w:eastAsia="宋体" w:cs="Times New Roman"/>
                      <w:b/>
                      <w:bCs/>
                      <w:sz w:val="21"/>
                      <w:szCs w:val="21"/>
                      <w:vertAlign w:val="baseline"/>
                      <w:lang w:val="en-US" w:eastAsia="zh-CN"/>
                    </w:rPr>
                    <w:t>9</w:t>
                  </w:r>
                </w:p>
              </w:tc>
              <w:tc>
                <w:tcPr>
                  <w:tcW w:w="385" w:type="pct"/>
                  <w:vMerge w:val="continue"/>
                  <w:tcBorders>
                    <w:tl2br w:val="nil"/>
                    <w:tr2bl w:val="nil"/>
                  </w:tcBorders>
                  <w:vAlign w:val="center"/>
                </w:tcPr>
                <w:p w14:paraId="0318B7B4">
                  <w:pPr>
                    <w:pStyle w:val="9"/>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p>
              </w:tc>
            </w:tr>
            <w:tr w14:paraId="6BC26E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continue"/>
                  <w:tcBorders>
                    <w:tl2br w:val="nil"/>
                    <w:tr2bl w:val="nil"/>
                  </w:tcBorders>
                  <w:vAlign w:val="center"/>
                </w:tcPr>
                <w:p w14:paraId="1CF76026">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p>
              </w:tc>
              <w:tc>
                <w:tcPr>
                  <w:tcW w:w="228" w:type="pct"/>
                  <w:vMerge w:val="continue"/>
                  <w:tcBorders>
                    <w:tl2br w:val="nil"/>
                    <w:tr2bl w:val="nil"/>
                  </w:tcBorders>
                  <w:vAlign w:val="center"/>
                </w:tcPr>
                <w:p w14:paraId="1F8B2C63">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mallCaps w:val="0"/>
                      <w:color w:val="auto"/>
                      <w:sz w:val="21"/>
                      <w:szCs w:val="21"/>
                      <w:highlight w:val="none"/>
                      <w:lang w:val="en-US" w:eastAsia="zh-CN"/>
                    </w:rPr>
                  </w:pPr>
                </w:p>
              </w:tc>
              <w:tc>
                <w:tcPr>
                  <w:tcW w:w="229" w:type="pct"/>
                  <w:vMerge w:val="continue"/>
                  <w:tcBorders>
                    <w:tl2br w:val="nil"/>
                    <w:tr2bl w:val="nil"/>
                  </w:tcBorders>
                  <w:vAlign w:val="center"/>
                </w:tcPr>
                <w:p w14:paraId="1CC03B07">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p>
              </w:tc>
              <w:tc>
                <w:tcPr>
                  <w:tcW w:w="557" w:type="pct"/>
                  <w:tcBorders>
                    <w:tl2br w:val="nil"/>
                    <w:tr2bl w:val="nil"/>
                  </w:tcBorders>
                  <w:vAlign w:val="center"/>
                </w:tcPr>
                <w:p w14:paraId="5457C133">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标</w:t>
                  </w:r>
                  <w:r>
                    <w:rPr>
                      <w:rFonts w:hint="default" w:ascii="Times New Roman" w:hAnsi="Times New Roman" w:eastAsia="宋体" w:cs="Times New Roman"/>
                      <w:b/>
                      <w:bCs/>
                      <w:color w:val="auto"/>
                      <w:spacing w:val="0"/>
                      <w:sz w:val="21"/>
                      <w:szCs w:val="21"/>
                      <w:highlight w:val="none"/>
                      <w:lang w:eastAsia="zh-CN"/>
                    </w:rPr>
                    <w:t>干</w:t>
                  </w:r>
                  <w:r>
                    <w:rPr>
                      <w:rFonts w:hint="default" w:ascii="Times New Roman" w:hAnsi="Times New Roman" w:eastAsia="宋体" w:cs="Times New Roman"/>
                      <w:b/>
                      <w:bCs/>
                      <w:color w:val="auto"/>
                      <w:spacing w:val="0"/>
                      <w:sz w:val="21"/>
                      <w:szCs w:val="21"/>
                      <w:highlight w:val="none"/>
                    </w:rPr>
                    <w:t>流量</w:t>
                  </w:r>
                </w:p>
                <w:p w14:paraId="465052F7">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pacing w:val="0"/>
                      <w:sz w:val="21"/>
                      <w:szCs w:val="21"/>
                      <w:highlight w:val="none"/>
                    </w:rPr>
                    <w:t>（m</w:t>
                  </w:r>
                  <w:r>
                    <w:rPr>
                      <w:rFonts w:hint="default" w:ascii="Times New Roman" w:hAnsi="Times New Roman" w:eastAsia="宋体" w:cs="Times New Roman"/>
                      <w:b/>
                      <w:bCs/>
                      <w:color w:val="auto"/>
                      <w:spacing w:val="0"/>
                      <w:sz w:val="21"/>
                      <w:szCs w:val="21"/>
                      <w:highlight w:val="none"/>
                      <w:vertAlign w:val="superscript"/>
                    </w:rPr>
                    <w:t>3</w:t>
                  </w:r>
                  <w:r>
                    <w:rPr>
                      <w:rFonts w:hint="default" w:ascii="Times New Roman" w:hAnsi="Times New Roman" w:eastAsia="宋体" w:cs="Times New Roman"/>
                      <w:b/>
                      <w:bCs/>
                      <w:color w:val="auto"/>
                      <w:spacing w:val="0"/>
                      <w:sz w:val="21"/>
                      <w:szCs w:val="21"/>
                      <w:highlight w:val="none"/>
                    </w:rPr>
                    <w:t>/h）</w:t>
                  </w:r>
                </w:p>
              </w:tc>
              <w:tc>
                <w:tcPr>
                  <w:tcW w:w="641" w:type="pct"/>
                  <w:tcBorders>
                    <w:tl2br w:val="nil"/>
                    <w:tr2bl w:val="nil"/>
                  </w:tcBorders>
                  <w:vAlign w:val="center"/>
                </w:tcPr>
                <w:p w14:paraId="7F31FB30">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实测</w:t>
                  </w:r>
                  <w:r>
                    <w:rPr>
                      <w:rFonts w:hint="default" w:ascii="Times New Roman" w:hAnsi="Times New Roman" w:eastAsia="宋体" w:cs="Times New Roman"/>
                      <w:b/>
                      <w:bCs/>
                      <w:color w:val="auto"/>
                      <w:sz w:val="21"/>
                      <w:szCs w:val="21"/>
                      <w:highlight w:val="none"/>
                    </w:rPr>
                    <w:t>浓度</w:t>
                  </w:r>
                </w:p>
                <w:p w14:paraId="12425C3B">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rPr>
                    <w:t>（mg/m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p>
              </w:tc>
              <w:tc>
                <w:tcPr>
                  <w:tcW w:w="565" w:type="pct"/>
                  <w:tcBorders>
                    <w:tl2br w:val="nil"/>
                    <w:tr2bl w:val="nil"/>
                  </w:tcBorders>
                  <w:vAlign w:val="center"/>
                </w:tcPr>
                <w:p w14:paraId="1A6D36B6">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pacing w:val="-17"/>
                      <w:sz w:val="21"/>
                      <w:szCs w:val="21"/>
                      <w:highlight w:val="none"/>
                      <w:lang w:val="en-US" w:eastAsia="zh-CN"/>
                    </w:rPr>
                  </w:pPr>
                  <w:r>
                    <w:rPr>
                      <w:rFonts w:hint="default" w:ascii="Times New Roman" w:hAnsi="Times New Roman" w:eastAsia="宋体" w:cs="Times New Roman"/>
                      <w:b/>
                      <w:bCs/>
                      <w:color w:val="auto"/>
                      <w:spacing w:val="-17"/>
                      <w:sz w:val="21"/>
                      <w:szCs w:val="21"/>
                      <w:highlight w:val="none"/>
                      <w:lang w:val="en-US" w:eastAsia="zh-CN"/>
                    </w:rPr>
                    <w:t>排放速率</w:t>
                  </w:r>
                </w:p>
                <w:p w14:paraId="50E42881">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rPr>
                    <w:t>（kg/h）</w:t>
                  </w:r>
                </w:p>
              </w:tc>
              <w:tc>
                <w:tcPr>
                  <w:tcW w:w="553" w:type="pct"/>
                  <w:tcBorders>
                    <w:tl2br w:val="nil"/>
                    <w:tr2bl w:val="nil"/>
                  </w:tcBorders>
                  <w:vAlign w:val="center"/>
                </w:tcPr>
                <w:p w14:paraId="38DFB875">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标</w:t>
                  </w:r>
                  <w:r>
                    <w:rPr>
                      <w:rFonts w:hint="default" w:ascii="Times New Roman" w:hAnsi="Times New Roman" w:eastAsia="宋体" w:cs="Times New Roman"/>
                      <w:b/>
                      <w:bCs/>
                      <w:color w:val="auto"/>
                      <w:spacing w:val="0"/>
                      <w:sz w:val="21"/>
                      <w:szCs w:val="21"/>
                      <w:highlight w:val="none"/>
                      <w:lang w:eastAsia="zh-CN"/>
                    </w:rPr>
                    <w:t>干</w:t>
                  </w:r>
                  <w:r>
                    <w:rPr>
                      <w:rFonts w:hint="default" w:ascii="Times New Roman" w:hAnsi="Times New Roman" w:eastAsia="宋体" w:cs="Times New Roman"/>
                      <w:b/>
                      <w:bCs/>
                      <w:color w:val="auto"/>
                      <w:spacing w:val="0"/>
                      <w:sz w:val="21"/>
                      <w:szCs w:val="21"/>
                      <w:highlight w:val="none"/>
                    </w:rPr>
                    <w:t>流量</w:t>
                  </w:r>
                </w:p>
                <w:p w14:paraId="5BE3417E">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pacing w:val="0"/>
                      <w:sz w:val="21"/>
                      <w:szCs w:val="21"/>
                      <w:highlight w:val="none"/>
                    </w:rPr>
                    <w:t>（m</w:t>
                  </w:r>
                  <w:r>
                    <w:rPr>
                      <w:rFonts w:hint="default" w:ascii="Times New Roman" w:hAnsi="Times New Roman" w:eastAsia="宋体" w:cs="Times New Roman"/>
                      <w:b/>
                      <w:bCs/>
                      <w:color w:val="auto"/>
                      <w:spacing w:val="0"/>
                      <w:sz w:val="21"/>
                      <w:szCs w:val="21"/>
                      <w:highlight w:val="none"/>
                      <w:vertAlign w:val="superscript"/>
                    </w:rPr>
                    <w:t>3</w:t>
                  </w:r>
                  <w:r>
                    <w:rPr>
                      <w:rFonts w:hint="default" w:ascii="Times New Roman" w:hAnsi="Times New Roman" w:eastAsia="宋体" w:cs="Times New Roman"/>
                      <w:b/>
                      <w:bCs/>
                      <w:color w:val="auto"/>
                      <w:spacing w:val="0"/>
                      <w:sz w:val="21"/>
                      <w:szCs w:val="21"/>
                      <w:highlight w:val="none"/>
                    </w:rPr>
                    <w:t>/h）</w:t>
                  </w:r>
                </w:p>
              </w:tc>
              <w:tc>
                <w:tcPr>
                  <w:tcW w:w="684" w:type="pct"/>
                  <w:tcBorders>
                    <w:tl2br w:val="nil"/>
                    <w:tr2bl w:val="nil"/>
                  </w:tcBorders>
                  <w:vAlign w:val="center"/>
                </w:tcPr>
                <w:p w14:paraId="4E1F60A3">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实测</w:t>
                  </w:r>
                  <w:r>
                    <w:rPr>
                      <w:rFonts w:hint="default" w:ascii="Times New Roman" w:hAnsi="Times New Roman" w:eastAsia="宋体" w:cs="Times New Roman"/>
                      <w:b/>
                      <w:bCs/>
                      <w:color w:val="auto"/>
                      <w:sz w:val="21"/>
                      <w:szCs w:val="21"/>
                      <w:highlight w:val="none"/>
                    </w:rPr>
                    <w:t>浓度</w:t>
                  </w:r>
                </w:p>
                <w:p w14:paraId="22E381A7">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rPr>
                    <w:t>（mg/m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p>
              </w:tc>
              <w:tc>
                <w:tcPr>
                  <w:tcW w:w="623" w:type="pct"/>
                  <w:tcBorders>
                    <w:tl2br w:val="nil"/>
                    <w:tr2bl w:val="nil"/>
                  </w:tcBorders>
                  <w:vAlign w:val="center"/>
                </w:tcPr>
                <w:p w14:paraId="1B092ABD">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pacing w:val="-17"/>
                      <w:sz w:val="21"/>
                      <w:szCs w:val="21"/>
                      <w:highlight w:val="none"/>
                      <w:lang w:val="en-US" w:eastAsia="zh-CN"/>
                    </w:rPr>
                  </w:pPr>
                  <w:r>
                    <w:rPr>
                      <w:rFonts w:hint="default" w:ascii="Times New Roman" w:hAnsi="Times New Roman" w:eastAsia="宋体" w:cs="Times New Roman"/>
                      <w:b/>
                      <w:bCs/>
                      <w:color w:val="auto"/>
                      <w:spacing w:val="-17"/>
                      <w:sz w:val="21"/>
                      <w:szCs w:val="21"/>
                      <w:highlight w:val="none"/>
                      <w:lang w:val="en-US" w:eastAsia="zh-CN"/>
                    </w:rPr>
                    <w:t>排放速率</w:t>
                  </w:r>
                </w:p>
                <w:p w14:paraId="7AEC048F">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rPr>
                    <w:t>（kg/h）</w:t>
                  </w:r>
                </w:p>
              </w:tc>
              <w:tc>
                <w:tcPr>
                  <w:tcW w:w="385" w:type="pct"/>
                  <w:vMerge w:val="continue"/>
                  <w:tcBorders>
                    <w:tl2br w:val="nil"/>
                    <w:tr2bl w:val="nil"/>
                  </w:tcBorders>
                  <w:vAlign w:val="center"/>
                </w:tcPr>
                <w:p w14:paraId="1779D693">
                  <w:pPr>
                    <w:pStyle w:val="9"/>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p>
              </w:tc>
            </w:tr>
            <w:tr w14:paraId="45BD3F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restart"/>
                  <w:tcBorders>
                    <w:tl2br w:val="nil"/>
                    <w:tr2bl w:val="nil"/>
                  </w:tcBorders>
                  <w:vAlign w:val="center"/>
                </w:tcPr>
                <w:p w14:paraId="4E62D7CB">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DA00</w:t>
                  </w:r>
                  <w:r>
                    <w:rPr>
                      <w:rFonts w:hint="eastAsia" w:ascii="Times New Roman" w:hAnsi="Times New Roman" w:eastAsia="宋体" w:cs="Times New Roman"/>
                      <w:b w:val="0"/>
                      <w:bCs w:val="0"/>
                      <w:color w:val="auto"/>
                      <w:sz w:val="21"/>
                      <w:szCs w:val="21"/>
                      <w:highlight w:val="none"/>
                      <w:lang w:val="en-US" w:eastAsia="zh-CN"/>
                    </w:rPr>
                    <w:t>3抽条</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15m</w:t>
                  </w:r>
                  <w:r>
                    <w:rPr>
                      <w:rFonts w:hint="default" w:ascii="Times New Roman" w:hAnsi="Times New Roman" w:eastAsia="宋体" w:cs="Times New Roman"/>
                      <w:b w:val="0"/>
                      <w:bCs w:val="0"/>
                      <w:color w:val="auto"/>
                      <w:sz w:val="21"/>
                      <w:szCs w:val="21"/>
                      <w:highlight w:val="none"/>
                      <w:lang w:val="en-US" w:eastAsia="zh-CN"/>
                    </w:rPr>
                    <w:t>）</w:t>
                  </w:r>
                </w:p>
              </w:tc>
              <w:tc>
                <w:tcPr>
                  <w:tcW w:w="228" w:type="pct"/>
                  <w:vMerge w:val="restart"/>
                  <w:tcBorders>
                    <w:tl2br w:val="nil"/>
                    <w:tr2bl w:val="nil"/>
                  </w:tcBorders>
                  <w:vAlign w:val="center"/>
                </w:tcPr>
                <w:p w14:paraId="78BE432E">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mallCaps w:val="0"/>
                      <w:color w:val="auto"/>
                      <w:sz w:val="21"/>
                      <w:szCs w:val="21"/>
                      <w:highlight w:val="none"/>
                      <w:lang w:val="en-US" w:eastAsia="zh-CN"/>
                    </w:rPr>
                  </w:pPr>
                  <w:r>
                    <w:rPr>
                      <w:rFonts w:hint="eastAsia" w:ascii="Times New Roman" w:hAnsi="Times New Roman" w:eastAsia="宋体" w:cs="Times New Roman"/>
                      <w:b w:val="0"/>
                      <w:bCs w:val="0"/>
                      <w:caps w:val="0"/>
                      <w:smallCaps w:val="0"/>
                      <w:color w:val="auto"/>
                      <w:sz w:val="21"/>
                      <w:szCs w:val="21"/>
                      <w:highlight w:val="none"/>
                      <w:lang w:val="en-US" w:eastAsia="zh-CN"/>
                    </w:rPr>
                    <w:t>颗粒物</w:t>
                  </w:r>
                </w:p>
              </w:tc>
              <w:tc>
                <w:tcPr>
                  <w:tcW w:w="229" w:type="pct"/>
                  <w:tcBorders>
                    <w:tl2br w:val="nil"/>
                    <w:tr2bl w:val="nil"/>
                  </w:tcBorders>
                  <w:vAlign w:val="center"/>
                </w:tcPr>
                <w:p w14:paraId="728DE74A">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bidi="ar"/>
                    </w:rPr>
                    <w:t>第一次</w:t>
                  </w:r>
                </w:p>
              </w:tc>
              <w:tc>
                <w:tcPr>
                  <w:tcW w:w="557" w:type="pct"/>
                  <w:tcBorders>
                    <w:tl2br w:val="nil"/>
                    <w:tr2bl w:val="nil"/>
                  </w:tcBorders>
                  <w:vAlign w:val="center"/>
                </w:tcPr>
                <w:p w14:paraId="03E25B7A">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4220</w:t>
                  </w:r>
                </w:p>
              </w:tc>
              <w:tc>
                <w:tcPr>
                  <w:tcW w:w="641" w:type="pct"/>
                  <w:tcBorders>
                    <w:tl2br w:val="nil"/>
                    <w:tr2bl w:val="nil"/>
                  </w:tcBorders>
                  <w:vAlign w:val="center"/>
                </w:tcPr>
                <w:p w14:paraId="460B3E8E">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kern w:val="0"/>
                      <w:sz w:val="21"/>
                      <w:szCs w:val="21"/>
                      <w:lang w:val="en-US" w:eastAsia="zh-CN" w:bidi="ar"/>
                    </w:rPr>
                    <w:t>3.3</w:t>
                  </w:r>
                </w:p>
              </w:tc>
              <w:tc>
                <w:tcPr>
                  <w:tcW w:w="565" w:type="pct"/>
                  <w:tcBorders>
                    <w:tl2br w:val="nil"/>
                    <w:tr2bl w:val="nil"/>
                  </w:tcBorders>
                  <w:vAlign w:val="center"/>
                </w:tcPr>
                <w:p w14:paraId="2AEC1DDD">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color w:val="auto"/>
                      <w:kern w:val="2"/>
                      <w:sz w:val="21"/>
                      <w:szCs w:val="21"/>
                      <w:lang w:val="en-US" w:eastAsia="zh-CN" w:bidi="ar-SA"/>
                    </w:rPr>
                    <w:t>0.0139</w:t>
                  </w:r>
                </w:p>
              </w:tc>
              <w:tc>
                <w:tcPr>
                  <w:tcW w:w="553" w:type="pct"/>
                  <w:tcBorders>
                    <w:tl2br w:val="nil"/>
                    <w:tr2bl w:val="nil"/>
                  </w:tcBorders>
                  <w:shd w:val="clear" w:color="auto" w:fill="auto"/>
                  <w:vAlign w:val="center"/>
                </w:tcPr>
                <w:p w14:paraId="2184A239">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bidi="ar-SA"/>
                    </w:rPr>
                  </w:pPr>
                  <w:r>
                    <w:rPr>
                      <w:rFonts w:hint="eastAsia" w:ascii="Times New Roman" w:hAnsi="Times New Roman" w:eastAsia="宋体" w:cs="Times New Roman"/>
                      <w:b w:val="0"/>
                      <w:bCs w:val="0"/>
                      <w:color w:val="auto"/>
                      <w:spacing w:val="0"/>
                      <w:sz w:val="21"/>
                      <w:szCs w:val="21"/>
                      <w:highlight w:val="none"/>
                      <w:lang w:val="en-US" w:eastAsia="zh-CN"/>
                    </w:rPr>
                    <w:t>4189</w:t>
                  </w:r>
                </w:p>
              </w:tc>
              <w:tc>
                <w:tcPr>
                  <w:tcW w:w="684" w:type="pct"/>
                  <w:tcBorders>
                    <w:tl2br w:val="nil"/>
                    <w:tr2bl w:val="nil"/>
                  </w:tcBorders>
                  <w:vAlign w:val="center"/>
                </w:tcPr>
                <w:p w14:paraId="29F98451">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kern w:val="0"/>
                      <w:sz w:val="21"/>
                      <w:szCs w:val="21"/>
                      <w:lang w:val="en-US" w:eastAsia="zh-CN" w:bidi="ar"/>
                    </w:rPr>
                    <w:t>3.3</w:t>
                  </w:r>
                </w:p>
              </w:tc>
              <w:tc>
                <w:tcPr>
                  <w:tcW w:w="623" w:type="pct"/>
                  <w:tcBorders>
                    <w:tl2br w:val="nil"/>
                    <w:tr2bl w:val="nil"/>
                  </w:tcBorders>
                  <w:vAlign w:val="center"/>
                </w:tcPr>
                <w:p w14:paraId="2C2A3771">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b w:val="0"/>
                      <w:bCs w:val="0"/>
                      <w:sz w:val="21"/>
                      <w:szCs w:val="21"/>
                      <w:vertAlign w:val="baseline"/>
                      <w:lang w:val="en-US" w:eastAsia="zh-CN"/>
                    </w:rPr>
                    <w:t>0.0138</w:t>
                  </w:r>
                </w:p>
              </w:tc>
              <w:tc>
                <w:tcPr>
                  <w:tcW w:w="385" w:type="pct"/>
                  <w:vMerge w:val="restart"/>
                  <w:tcBorders>
                    <w:tl2br w:val="nil"/>
                    <w:tr2bl w:val="nil"/>
                  </w:tcBorders>
                  <w:vAlign w:val="center"/>
                </w:tcPr>
                <w:p w14:paraId="50AA3E02">
                  <w:pPr>
                    <w:pStyle w:val="9"/>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vertAlign w:val="baseline"/>
                      <w:lang w:val="en-US" w:eastAsia="zh-CN"/>
                    </w:rPr>
                    <w:t>15</w:t>
                  </w:r>
                  <w:r>
                    <w:rPr>
                      <w:rFonts w:hint="default" w:ascii="Times New Roman" w:hAnsi="Times New Roman" w:eastAsia="宋体" w:cs="Times New Roman"/>
                      <w:b w:val="0"/>
                      <w:bCs w:val="0"/>
                      <w:i w:val="0"/>
                      <w:iCs w:val="0"/>
                      <w:color w:val="000000"/>
                      <w:kern w:val="0"/>
                      <w:sz w:val="21"/>
                      <w:szCs w:val="21"/>
                      <w:u w:val="none"/>
                      <w:lang w:val="en-US" w:eastAsia="zh-CN" w:bidi="ar"/>
                    </w:rPr>
                    <w:t>mg/m</w:t>
                  </w:r>
                  <w:r>
                    <w:rPr>
                      <w:rFonts w:hint="default" w:ascii="Times New Roman" w:hAnsi="Times New Roman" w:eastAsia="宋体" w:cs="Times New Roman"/>
                      <w:b w:val="0"/>
                      <w:bCs w:val="0"/>
                      <w:i w:val="0"/>
                      <w:iCs w:val="0"/>
                      <w:color w:val="000000"/>
                      <w:kern w:val="0"/>
                      <w:sz w:val="21"/>
                      <w:szCs w:val="21"/>
                      <w:u w:val="none"/>
                      <w:vertAlign w:val="superscript"/>
                      <w:lang w:val="en-US" w:eastAsia="zh-CN" w:bidi="ar"/>
                    </w:rPr>
                    <w:t>3</w:t>
                  </w:r>
                </w:p>
              </w:tc>
            </w:tr>
            <w:tr w14:paraId="4B1358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continue"/>
                  <w:tcBorders>
                    <w:tl2br w:val="nil"/>
                    <w:tr2bl w:val="nil"/>
                  </w:tcBorders>
                  <w:vAlign w:val="center"/>
                </w:tcPr>
                <w:p w14:paraId="41A75B37">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p>
              </w:tc>
              <w:tc>
                <w:tcPr>
                  <w:tcW w:w="228" w:type="pct"/>
                  <w:vMerge w:val="continue"/>
                  <w:tcBorders>
                    <w:tl2br w:val="nil"/>
                    <w:tr2bl w:val="nil"/>
                  </w:tcBorders>
                  <w:vAlign w:val="center"/>
                </w:tcPr>
                <w:p w14:paraId="5621C5F5">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mallCaps w:val="0"/>
                      <w:color w:val="auto"/>
                      <w:sz w:val="21"/>
                      <w:szCs w:val="21"/>
                      <w:highlight w:val="none"/>
                      <w:lang w:val="en-US" w:eastAsia="zh-CN"/>
                    </w:rPr>
                  </w:pPr>
                </w:p>
              </w:tc>
              <w:tc>
                <w:tcPr>
                  <w:tcW w:w="229" w:type="pct"/>
                  <w:tcBorders>
                    <w:tl2br w:val="nil"/>
                    <w:tr2bl w:val="nil"/>
                  </w:tcBorders>
                  <w:vAlign w:val="center"/>
                </w:tcPr>
                <w:p w14:paraId="72543939">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eastAsia="zh-CN" w:bidi="ar"/>
                    </w:rPr>
                    <w:t>第三次</w:t>
                  </w:r>
                </w:p>
              </w:tc>
              <w:tc>
                <w:tcPr>
                  <w:tcW w:w="557" w:type="pct"/>
                  <w:tcBorders>
                    <w:tl2br w:val="nil"/>
                    <w:tr2bl w:val="nil"/>
                  </w:tcBorders>
                  <w:vAlign w:val="center"/>
                </w:tcPr>
                <w:p w14:paraId="499E5C40">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4141</w:t>
                  </w:r>
                </w:p>
              </w:tc>
              <w:tc>
                <w:tcPr>
                  <w:tcW w:w="641" w:type="pct"/>
                  <w:tcBorders>
                    <w:tl2br w:val="nil"/>
                    <w:tr2bl w:val="nil"/>
                  </w:tcBorders>
                  <w:vAlign w:val="center"/>
                </w:tcPr>
                <w:p w14:paraId="2A9E1C82">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kern w:val="0"/>
                      <w:sz w:val="21"/>
                      <w:szCs w:val="21"/>
                      <w:lang w:val="en-US" w:eastAsia="zh-CN" w:bidi="ar"/>
                    </w:rPr>
                    <w:t>3.5</w:t>
                  </w:r>
                </w:p>
              </w:tc>
              <w:tc>
                <w:tcPr>
                  <w:tcW w:w="565" w:type="pct"/>
                  <w:tcBorders>
                    <w:tl2br w:val="nil"/>
                    <w:tr2bl w:val="nil"/>
                  </w:tcBorders>
                  <w:vAlign w:val="center"/>
                </w:tcPr>
                <w:p w14:paraId="4383EAB2">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color w:val="auto"/>
                      <w:kern w:val="2"/>
                      <w:sz w:val="21"/>
                      <w:szCs w:val="21"/>
                      <w:lang w:val="en-US" w:eastAsia="zh-CN" w:bidi="ar-SA"/>
                    </w:rPr>
                    <w:t>0.0145</w:t>
                  </w:r>
                </w:p>
              </w:tc>
              <w:tc>
                <w:tcPr>
                  <w:tcW w:w="553" w:type="pct"/>
                  <w:tcBorders>
                    <w:tl2br w:val="nil"/>
                    <w:tr2bl w:val="nil"/>
                  </w:tcBorders>
                  <w:shd w:val="clear" w:color="auto" w:fill="auto"/>
                  <w:vAlign w:val="center"/>
                </w:tcPr>
                <w:p w14:paraId="1EBA3BAF">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bidi="ar-SA"/>
                    </w:rPr>
                  </w:pPr>
                  <w:r>
                    <w:rPr>
                      <w:rFonts w:hint="eastAsia" w:ascii="Times New Roman" w:hAnsi="Times New Roman" w:eastAsia="宋体" w:cs="Times New Roman"/>
                      <w:b w:val="0"/>
                      <w:bCs w:val="0"/>
                      <w:color w:val="auto"/>
                      <w:spacing w:val="0"/>
                      <w:sz w:val="21"/>
                      <w:szCs w:val="21"/>
                      <w:highlight w:val="none"/>
                      <w:lang w:val="en-US" w:eastAsia="zh-CN"/>
                    </w:rPr>
                    <w:t>4201</w:t>
                  </w:r>
                </w:p>
              </w:tc>
              <w:tc>
                <w:tcPr>
                  <w:tcW w:w="684" w:type="pct"/>
                  <w:tcBorders>
                    <w:tl2br w:val="nil"/>
                    <w:tr2bl w:val="nil"/>
                  </w:tcBorders>
                  <w:vAlign w:val="center"/>
                </w:tcPr>
                <w:p w14:paraId="7F34D194">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3.1</w:t>
                  </w:r>
                </w:p>
              </w:tc>
              <w:tc>
                <w:tcPr>
                  <w:tcW w:w="623" w:type="pct"/>
                  <w:tcBorders>
                    <w:tl2br w:val="nil"/>
                    <w:tr2bl w:val="nil"/>
                  </w:tcBorders>
                  <w:vAlign w:val="center"/>
                </w:tcPr>
                <w:p w14:paraId="02429133">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val="0"/>
                      <w:bCs w:val="0"/>
                      <w:sz w:val="21"/>
                      <w:szCs w:val="21"/>
                      <w:vertAlign w:val="baseline"/>
                      <w:lang w:val="en-US" w:eastAsia="zh-CN"/>
                    </w:rPr>
                    <w:t>0.0130</w:t>
                  </w:r>
                </w:p>
              </w:tc>
              <w:tc>
                <w:tcPr>
                  <w:tcW w:w="385" w:type="pct"/>
                  <w:vMerge w:val="continue"/>
                  <w:tcBorders>
                    <w:tl2br w:val="nil"/>
                    <w:tr2bl w:val="nil"/>
                  </w:tcBorders>
                  <w:vAlign w:val="center"/>
                </w:tcPr>
                <w:p w14:paraId="03232007">
                  <w:pPr>
                    <w:pStyle w:val="9"/>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p>
              </w:tc>
            </w:tr>
            <w:tr w14:paraId="1B4CEE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continue"/>
                  <w:tcBorders>
                    <w:tl2br w:val="nil"/>
                    <w:tr2bl w:val="nil"/>
                  </w:tcBorders>
                  <w:vAlign w:val="center"/>
                </w:tcPr>
                <w:p w14:paraId="4899F809">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p>
              </w:tc>
              <w:tc>
                <w:tcPr>
                  <w:tcW w:w="228" w:type="pct"/>
                  <w:vMerge w:val="continue"/>
                  <w:tcBorders>
                    <w:tl2br w:val="nil"/>
                    <w:tr2bl w:val="nil"/>
                  </w:tcBorders>
                  <w:vAlign w:val="center"/>
                </w:tcPr>
                <w:p w14:paraId="00B5A811">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mallCaps w:val="0"/>
                      <w:color w:val="auto"/>
                      <w:sz w:val="21"/>
                      <w:szCs w:val="21"/>
                      <w:highlight w:val="none"/>
                      <w:lang w:val="en-US" w:eastAsia="zh-CN"/>
                    </w:rPr>
                  </w:pPr>
                </w:p>
              </w:tc>
              <w:tc>
                <w:tcPr>
                  <w:tcW w:w="229" w:type="pct"/>
                  <w:tcBorders>
                    <w:tl2br w:val="nil"/>
                    <w:tr2bl w:val="nil"/>
                  </w:tcBorders>
                  <w:vAlign w:val="center"/>
                </w:tcPr>
                <w:p w14:paraId="7CEC104A">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eastAsia="zh-CN" w:bidi="ar"/>
                    </w:rPr>
                    <w:t>第三次</w:t>
                  </w:r>
                </w:p>
              </w:tc>
              <w:tc>
                <w:tcPr>
                  <w:tcW w:w="557" w:type="pct"/>
                  <w:tcBorders>
                    <w:tl2br w:val="nil"/>
                    <w:tr2bl w:val="nil"/>
                  </w:tcBorders>
                  <w:vAlign w:val="center"/>
                </w:tcPr>
                <w:p w14:paraId="12776328">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4181</w:t>
                  </w:r>
                </w:p>
              </w:tc>
              <w:tc>
                <w:tcPr>
                  <w:tcW w:w="641" w:type="pct"/>
                  <w:tcBorders>
                    <w:tl2br w:val="nil"/>
                    <w:tr2bl w:val="nil"/>
                  </w:tcBorders>
                  <w:vAlign w:val="center"/>
                </w:tcPr>
                <w:p w14:paraId="3B97A371">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3.2</w:t>
                  </w:r>
                </w:p>
              </w:tc>
              <w:tc>
                <w:tcPr>
                  <w:tcW w:w="565" w:type="pct"/>
                  <w:tcBorders>
                    <w:tl2br w:val="nil"/>
                    <w:tr2bl w:val="nil"/>
                  </w:tcBorders>
                  <w:vAlign w:val="center"/>
                </w:tcPr>
                <w:p w14:paraId="7CB519B6">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color w:val="auto"/>
                      <w:kern w:val="2"/>
                      <w:sz w:val="21"/>
                      <w:szCs w:val="21"/>
                      <w:lang w:val="en-US" w:eastAsia="zh-CN" w:bidi="ar-SA"/>
                    </w:rPr>
                    <w:t>0.0134</w:t>
                  </w:r>
                </w:p>
              </w:tc>
              <w:tc>
                <w:tcPr>
                  <w:tcW w:w="553" w:type="pct"/>
                  <w:tcBorders>
                    <w:tl2br w:val="nil"/>
                    <w:tr2bl w:val="nil"/>
                  </w:tcBorders>
                  <w:shd w:val="clear" w:color="auto" w:fill="auto"/>
                  <w:vAlign w:val="center"/>
                </w:tcPr>
                <w:p w14:paraId="508D8AFF">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bidi="ar-SA"/>
                    </w:rPr>
                  </w:pPr>
                  <w:r>
                    <w:rPr>
                      <w:rFonts w:hint="eastAsia" w:ascii="Times New Roman" w:hAnsi="Times New Roman" w:eastAsia="宋体" w:cs="Times New Roman"/>
                      <w:b w:val="0"/>
                      <w:bCs w:val="0"/>
                      <w:color w:val="auto"/>
                      <w:spacing w:val="0"/>
                      <w:sz w:val="21"/>
                      <w:szCs w:val="21"/>
                      <w:highlight w:val="none"/>
                      <w:lang w:val="en-US" w:eastAsia="zh-CN"/>
                    </w:rPr>
                    <w:t>4163</w:t>
                  </w:r>
                </w:p>
              </w:tc>
              <w:tc>
                <w:tcPr>
                  <w:tcW w:w="684" w:type="pct"/>
                  <w:tcBorders>
                    <w:tl2br w:val="nil"/>
                    <w:tr2bl w:val="nil"/>
                  </w:tcBorders>
                  <w:vAlign w:val="center"/>
                </w:tcPr>
                <w:p w14:paraId="6229F688">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kern w:val="0"/>
                      <w:sz w:val="21"/>
                      <w:szCs w:val="21"/>
                      <w:lang w:val="en-US" w:eastAsia="zh-CN" w:bidi="ar"/>
                    </w:rPr>
                    <w:t>3.3</w:t>
                  </w:r>
                </w:p>
              </w:tc>
              <w:tc>
                <w:tcPr>
                  <w:tcW w:w="623" w:type="pct"/>
                  <w:tcBorders>
                    <w:tl2br w:val="nil"/>
                    <w:tr2bl w:val="nil"/>
                  </w:tcBorders>
                  <w:vAlign w:val="center"/>
                </w:tcPr>
                <w:p w14:paraId="72CD3E3E">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b w:val="0"/>
                      <w:bCs w:val="0"/>
                      <w:sz w:val="21"/>
                      <w:szCs w:val="21"/>
                      <w:vertAlign w:val="baseline"/>
                      <w:lang w:val="en-US" w:eastAsia="zh-CN"/>
                    </w:rPr>
                    <w:t>0.0137</w:t>
                  </w:r>
                </w:p>
              </w:tc>
              <w:tc>
                <w:tcPr>
                  <w:tcW w:w="385" w:type="pct"/>
                  <w:vMerge w:val="continue"/>
                  <w:tcBorders>
                    <w:tl2br w:val="nil"/>
                    <w:tr2bl w:val="nil"/>
                  </w:tcBorders>
                  <w:vAlign w:val="center"/>
                </w:tcPr>
                <w:p w14:paraId="62C108BE">
                  <w:pPr>
                    <w:pStyle w:val="9"/>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p>
              </w:tc>
            </w:tr>
            <w:tr w14:paraId="414C9D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restart"/>
                  <w:tcBorders>
                    <w:top w:val="single" w:color="auto" w:sz="12" w:space="0"/>
                    <w:tl2br w:val="nil"/>
                    <w:tr2bl w:val="nil"/>
                  </w:tcBorders>
                  <w:vAlign w:val="center"/>
                </w:tcPr>
                <w:p w14:paraId="6D6E4386">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测</w:t>
                  </w:r>
                </w:p>
                <w:p w14:paraId="50E94D13">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lang w:val="en-US" w:eastAsia="zh-CN"/>
                    </w:rPr>
                    <w:t>点位/高度</w:t>
                  </w:r>
                </w:p>
              </w:tc>
              <w:tc>
                <w:tcPr>
                  <w:tcW w:w="228" w:type="pct"/>
                  <w:vMerge w:val="restart"/>
                  <w:tcBorders>
                    <w:top w:val="single" w:color="auto" w:sz="12" w:space="0"/>
                    <w:tl2br w:val="nil"/>
                    <w:tr2bl w:val="nil"/>
                  </w:tcBorders>
                  <w:vAlign w:val="center"/>
                </w:tcPr>
                <w:p w14:paraId="11A9893C">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检测</w:t>
                  </w:r>
                </w:p>
                <w:p w14:paraId="3467BD4F">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aps w:val="0"/>
                      <w:smallCaps w:val="0"/>
                      <w:color w:val="auto"/>
                      <w:sz w:val="21"/>
                      <w:szCs w:val="21"/>
                      <w:highlight w:val="none"/>
                      <w:lang w:val="en-US" w:eastAsia="zh-CN"/>
                    </w:rPr>
                    <w:t>项目</w:t>
                  </w:r>
                </w:p>
              </w:tc>
              <w:tc>
                <w:tcPr>
                  <w:tcW w:w="229" w:type="pct"/>
                  <w:vMerge w:val="restart"/>
                  <w:tcBorders>
                    <w:top w:val="single" w:color="auto" w:sz="12" w:space="0"/>
                    <w:tl2br w:val="nil"/>
                    <w:tr2bl w:val="nil"/>
                  </w:tcBorders>
                  <w:vAlign w:val="center"/>
                </w:tcPr>
                <w:p w14:paraId="61497DD3">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检测</w:t>
                  </w:r>
                </w:p>
                <w:p w14:paraId="570B48C5">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eastAsia="zh-CN" w:bidi="ar"/>
                    </w:rPr>
                  </w:pPr>
                  <w:r>
                    <w:rPr>
                      <w:rFonts w:hint="default" w:ascii="Times New Roman" w:hAnsi="Times New Roman" w:eastAsia="宋体" w:cs="Times New Roman"/>
                      <w:b/>
                      <w:bCs/>
                      <w:color w:val="auto"/>
                      <w:sz w:val="21"/>
                      <w:szCs w:val="21"/>
                      <w:highlight w:val="none"/>
                      <w:lang w:val="en-US" w:eastAsia="zh-CN"/>
                    </w:rPr>
                    <w:t>频次</w:t>
                  </w:r>
                </w:p>
              </w:tc>
              <w:tc>
                <w:tcPr>
                  <w:tcW w:w="3625" w:type="pct"/>
                  <w:gridSpan w:val="6"/>
                  <w:tcBorders>
                    <w:top w:val="single" w:color="auto" w:sz="12" w:space="0"/>
                    <w:tl2br w:val="nil"/>
                    <w:tr2bl w:val="nil"/>
                  </w:tcBorders>
                  <w:vAlign w:val="center"/>
                </w:tcPr>
                <w:p w14:paraId="3B21BF78">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aps w:val="0"/>
                      <w:smallCaps w:val="0"/>
                      <w:color w:val="auto"/>
                      <w:sz w:val="21"/>
                      <w:szCs w:val="21"/>
                      <w:highlight w:val="none"/>
                      <w:lang w:val="en-US" w:eastAsia="zh-CN"/>
                    </w:rPr>
                    <w:t>检测结果</w:t>
                  </w:r>
                </w:p>
              </w:tc>
              <w:tc>
                <w:tcPr>
                  <w:tcW w:w="385" w:type="pct"/>
                  <w:vMerge w:val="restart"/>
                  <w:tcBorders>
                    <w:top w:val="single" w:color="auto" w:sz="12" w:space="0"/>
                    <w:tl2br w:val="nil"/>
                    <w:tr2bl w:val="nil"/>
                  </w:tcBorders>
                  <w:vAlign w:val="center"/>
                </w:tcPr>
                <w:p w14:paraId="6ACFD29C">
                  <w:pPr>
                    <w:pStyle w:val="9"/>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aps w:val="0"/>
                      <w:smallCaps w:val="0"/>
                      <w:color w:val="auto"/>
                      <w:sz w:val="21"/>
                      <w:szCs w:val="21"/>
                      <w:highlight w:val="none"/>
                      <w:lang w:val="en-US" w:eastAsia="zh-CN"/>
                    </w:rPr>
                    <w:t>限值</w:t>
                  </w:r>
                </w:p>
              </w:tc>
            </w:tr>
            <w:tr w14:paraId="023778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continue"/>
                  <w:tcBorders>
                    <w:tl2br w:val="nil"/>
                    <w:tr2bl w:val="nil"/>
                  </w:tcBorders>
                  <w:vAlign w:val="center"/>
                </w:tcPr>
                <w:p w14:paraId="48104334">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p>
              </w:tc>
              <w:tc>
                <w:tcPr>
                  <w:tcW w:w="228" w:type="pct"/>
                  <w:vMerge w:val="continue"/>
                  <w:tcBorders>
                    <w:tl2br w:val="nil"/>
                    <w:tr2bl w:val="nil"/>
                  </w:tcBorders>
                  <w:vAlign w:val="center"/>
                </w:tcPr>
                <w:p w14:paraId="29AA6099">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mallCaps w:val="0"/>
                      <w:color w:val="auto"/>
                      <w:sz w:val="21"/>
                      <w:szCs w:val="21"/>
                      <w:highlight w:val="none"/>
                      <w:lang w:val="en-US" w:eastAsia="zh-CN"/>
                    </w:rPr>
                  </w:pPr>
                </w:p>
              </w:tc>
              <w:tc>
                <w:tcPr>
                  <w:tcW w:w="229" w:type="pct"/>
                  <w:vMerge w:val="continue"/>
                  <w:tcBorders>
                    <w:tl2br w:val="nil"/>
                    <w:tr2bl w:val="nil"/>
                  </w:tcBorders>
                  <w:vAlign w:val="center"/>
                </w:tcPr>
                <w:p w14:paraId="196953F3">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p>
              </w:tc>
              <w:tc>
                <w:tcPr>
                  <w:tcW w:w="1763" w:type="pct"/>
                  <w:gridSpan w:val="3"/>
                  <w:tcBorders>
                    <w:tl2br w:val="nil"/>
                    <w:tr2bl w:val="nil"/>
                  </w:tcBorders>
                  <w:vAlign w:val="center"/>
                </w:tcPr>
                <w:p w14:paraId="4D86340F">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2024.1</w:t>
                  </w:r>
                  <w:r>
                    <w:rPr>
                      <w:rFonts w:hint="eastAsia" w:ascii="Times New Roman" w:hAnsi="Times New Roman" w:eastAsia="宋体" w:cs="Times New Roman"/>
                      <w:b/>
                      <w:bCs/>
                      <w:sz w:val="21"/>
                      <w:szCs w:val="21"/>
                      <w:vertAlign w:val="baseline"/>
                      <w:lang w:val="en-US" w:eastAsia="zh-CN"/>
                    </w:rPr>
                    <w:t>2</w:t>
                  </w:r>
                  <w:r>
                    <w:rPr>
                      <w:rFonts w:hint="default" w:ascii="Times New Roman" w:hAnsi="Times New Roman" w:eastAsia="宋体" w:cs="Times New Roman"/>
                      <w:b/>
                      <w:bCs/>
                      <w:sz w:val="21"/>
                      <w:szCs w:val="21"/>
                      <w:vertAlign w:val="baseline"/>
                      <w:lang w:val="en-US" w:eastAsia="zh-CN"/>
                    </w:rPr>
                    <w:t>.2</w:t>
                  </w:r>
                  <w:r>
                    <w:rPr>
                      <w:rFonts w:hint="eastAsia" w:ascii="Times New Roman" w:hAnsi="Times New Roman" w:eastAsia="宋体" w:cs="Times New Roman"/>
                      <w:b/>
                      <w:bCs/>
                      <w:sz w:val="21"/>
                      <w:szCs w:val="21"/>
                      <w:vertAlign w:val="baseline"/>
                      <w:lang w:val="en-US" w:eastAsia="zh-CN"/>
                    </w:rPr>
                    <w:t>8</w:t>
                  </w:r>
                </w:p>
              </w:tc>
              <w:tc>
                <w:tcPr>
                  <w:tcW w:w="1861" w:type="pct"/>
                  <w:gridSpan w:val="3"/>
                  <w:tcBorders>
                    <w:tl2br w:val="nil"/>
                    <w:tr2bl w:val="nil"/>
                  </w:tcBorders>
                  <w:vAlign w:val="center"/>
                </w:tcPr>
                <w:p w14:paraId="5147CC8C">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2024.1</w:t>
                  </w:r>
                  <w:r>
                    <w:rPr>
                      <w:rFonts w:hint="eastAsia" w:ascii="Times New Roman" w:hAnsi="Times New Roman" w:eastAsia="宋体" w:cs="Times New Roman"/>
                      <w:b/>
                      <w:bCs/>
                      <w:sz w:val="21"/>
                      <w:szCs w:val="21"/>
                      <w:vertAlign w:val="baseline"/>
                      <w:lang w:val="en-US" w:eastAsia="zh-CN"/>
                    </w:rPr>
                    <w:t>2</w:t>
                  </w:r>
                  <w:r>
                    <w:rPr>
                      <w:rFonts w:hint="default" w:ascii="Times New Roman" w:hAnsi="Times New Roman" w:eastAsia="宋体" w:cs="Times New Roman"/>
                      <w:b/>
                      <w:bCs/>
                      <w:sz w:val="21"/>
                      <w:szCs w:val="21"/>
                      <w:vertAlign w:val="baseline"/>
                      <w:lang w:val="en-US" w:eastAsia="zh-CN"/>
                    </w:rPr>
                    <w:t>.2</w:t>
                  </w:r>
                  <w:r>
                    <w:rPr>
                      <w:rFonts w:hint="eastAsia" w:ascii="Times New Roman" w:hAnsi="Times New Roman" w:eastAsia="宋体" w:cs="Times New Roman"/>
                      <w:b/>
                      <w:bCs/>
                      <w:sz w:val="21"/>
                      <w:szCs w:val="21"/>
                      <w:vertAlign w:val="baseline"/>
                      <w:lang w:val="en-US" w:eastAsia="zh-CN"/>
                    </w:rPr>
                    <w:t>9</w:t>
                  </w:r>
                </w:p>
              </w:tc>
              <w:tc>
                <w:tcPr>
                  <w:tcW w:w="385" w:type="pct"/>
                  <w:vMerge w:val="continue"/>
                  <w:tcBorders>
                    <w:tl2br w:val="nil"/>
                    <w:tr2bl w:val="nil"/>
                  </w:tcBorders>
                  <w:vAlign w:val="center"/>
                </w:tcPr>
                <w:p w14:paraId="6F339694">
                  <w:pPr>
                    <w:pStyle w:val="9"/>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p>
              </w:tc>
            </w:tr>
            <w:tr w14:paraId="489247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continue"/>
                  <w:tcBorders>
                    <w:tl2br w:val="nil"/>
                    <w:tr2bl w:val="nil"/>
                  </w:tcBorders>
                  <w:vAlign w:val="center"/>
                </w:tcPr>
                <w:p w14:paraId="4321C06F">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p>
              </w:tc>
              <w:tc>
                <w:tcPr>
                  <w:tcW w:w="228" w:type="pct"/>
                  <w:vMerge w:val="continue"/>
                  <w:tcBorders>
                    <w:tl2br w:val="nil"/>
                    <w:tr2bl w:val="nil"/>
                  </w:tcBorders>
                  <w:vAlign w:val="center"/>
                </w:tcPr>
                <w:p w14:paraId="6084BFE4">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mallCaps w:val="0"/>
                      <w:color w:val="auto"/>
                      <w:sz w:val="21"/>
                      <w:szCs w:val="21"/>
                      <w:highlight w:val="none"/>
                      <w:lang w:val="en-US" w:eastAsia="zh-CN"/>
                    </w:rPr>
                  </w:pPr>
                </w:p>
              </w:tc>
              <w:tc>
                <w:tcPr>
                  <w:tcW w:w="229" w:type="pct"/>
                  <w:vMerge w:val="continue"/>
                  <w:tcBorders>
                    <w:tl2br w:val="nil"/>
                    <w:tr2bl w:val="nil"/>
                  </w:tcBorders>
                  <w:vAlign w:val="center"/>
                </w:tcPr>
                <w:p w14:paraId="50E6F5A2">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p>
              </w:tc>
              <w:tc>
                <w:tcPr>
                  <w:tcW w:w="557" w:type="pct"/>
                  <w:tcBorders>
                    <w:tl2br w:val="nil"/>
                    <w:tr2bl w:val="nil"/>
                  </w:tcBorders>
                  <w:vAlign w:val="center"/>
                </w:tcPr>
                <w:p w14:paraId="5668F980">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标</w:t>
                  </w:r>
                  <w:r>
                    <w:rPr>
                      <w:rFonts w:hint="default" w:ascii="Times New Roman" w:hAnsi="Times New Roman" w:eastAsia="宋体" w:cs="Times New Roman"/>
                      <w:b/>
                      <w:bCs/>
                      <w:color w:val="auto"/>
                      <w:spacing w:val="0"/>
                      <w:sz w:val="21"/>
                      <w:szCs w:val="21"/>
                      <w:highlight w:val="none"/>
                      <w:lang w:eastAsia="zh-CN"/>
                    </w:rPr>
                    <w:t>干</w:t>
                  </w:r>
                  <w:r>
                    <w:rPr>
                      <w:rFonts w:hint="default" w:ascii="Times New Roman" w:hAnsi="Times New Roman" w:eastAsia="宋体" w:cs="Times New Roman"/>
                      <w:b/>
                      <w:bCs/>
                      <w:color w:val="auto"/>
                      <w:spacing w:val="0"/>
                      <w:sz w:val="21"/>
                      <w:szCs w:val="21"/>
                      <w:highlight w:val="none"/>
                    </w:rPr>
                    <w:t>流量</w:t>
                  </w:r>
                </w:p>
                <w:p w14:paraId="0FB804A6">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pacing w:val="0"/>
                      <w:sz w:val="21"/>
                      <w:szCs w:val="21"/>
                      <w:highlight w:val="none"/>
                    </w:rPr>
                    <w:t>（m</w:t>
                  </w:r>
                  <w:r>
                    <w:rPr>
                      <w:rFonts w:hint="default" w:ascii="Times New Roman" w:hAnsi="Times New Roman" w:eastAsia="宋体" w:cs="Times New Roman"/>
                      <w:b/>
                      <w:bCs/>
                      <w:color w:val="auto"/>
                      <w:spacing w:val="0"/>
                      <w:sz w:val="21"/>
                      <w:szCs w:val="21"/>
                      <w:highlight w:val="none"/>
                      <w:vertAlign w:val="superscript"/>
                    </w:rPr>
                    <w:t>3</w:t>
                  </w:r>
                  <w:r>
                    <w:rPr>
                      <w:rFonts w:hint="default" w:ascii="Times New Roman" w:hAnsi="Times New Roman" w:eastAsia="宋体" w:cs="Times New Roman"/>
                      <w:b/>
                      <w:bCs/>
                      <w:color w:val="auto"/>
                      <w:spacing w:val="0"/>
                      <w:sz w:val="21"/>
                      <w:szCs w:val="21"/>
                      <w:highlight w:val="none"/>
                    </w:rPr>
                    <w:t>/h）</w:t>
                  </w:r>
                </w:p>
              </w:tc>
              <w:tc>
                <w:tcPr>
                  <w:tcW w:w="641" w:type="pct"/>
                  <w:tcBorders>
                    <w:tl2br w:val="nil"/>
                    <w:tr2bl w:val="nil"/>
                  </w:tcBorders>
                  <w:vAlign w:val="center"/>
                </w:tcPr>
                <w:p w14:paraId="66675838">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实测</w:t>
                  </w:r>
                  <w:r>
                    <w:rPr>
                      <w:rFonts w:hint="default" w:ascii="Times New Roman" w:hAnsi="Times New Roman" w:eastAsia="宋体" w:cs="Times New Roman"/>
                      <w:b/>
                      <w:bCs/>
                      <w:color w:val="auto"/>
                      <w:sz w:val="21"/>
                      <w:szCs w:val="21"/>
                      <w:highlight w:val="none"/>
                    </w:rPr>
                    <w:t>浓度</w:t>
                  </w:r>
                </w:p>
                <w:p w14:paraId="3C049B13">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rPr>
                    <w:t>（mg/m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p>
              </w:tc>
              <w:tc>
                <w:tcPr>
                  <w:tcW w:w="565" w:type="pct"/>
                  <w:tcBorders>
                    <w:tl2br w:val="nil"/>
                    <w:tr2bl w:val="nil"/>
                  </w:tcBorders>
                  <w:vAlign w:val="center"/>
                </w:tcPr>
                <w:p w14:paraId="3922D42B">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pacing w:val="-17"/>
                      <w:sz w:val="21"/>
                      <w:szCs w:val="21"/>
                      <w:highlight w:val="none"/>
                      <w:lang w:val="en-US" w:eastAsia="zh-CN"/>
                    </w:rPr>
                  </w:pPr>
                  <w:r>
                    <w:rPr>
                      <w:rFonts w:hint="default" w:ascii="Times New Roman" w:hAnsi="Times New Roman" w:eastAsia="宋体" w:cs="Times New Roman"/>
                      <w:b/>
                      <w:bCs/>
                      <w:color w:val="auto"/>
                      <w:spacing w:val="-17"/>
                      <w:sz w:val="21"/>
                      <w:szCs w:val="21"/>
                      <w:highlight w:val="none"/>
                      <w:lang w:val="en-US" w:eastAsia="zh-CN"/>
                    </w:rPr>
                    <w:t>排放速率</w:t>
                  </w:r>
                </w:p>
                <w:p w14:paraId="46D54A0B">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rPr>
                    <w:t>（kg/h）</w:t>
                  </w:r>
                </w:p>
              </w:tc>
              <w:tc>
                <w:tcPr>
                  <w:tcW w:w="553" w:type="pct"/>
                  <w:tcBorders>
                    <w:tl2br w:val="nil"/>
                    <w:tr2bl w:val="nil"/>
                  </w:tcBorders>
                  <w:vAlign w:val="center"/>
                </w:tcPr>
                <w:p w14:paraId="760C7BDF">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标</w:t>
                  </w:r>
                  <w:r>
                    <w:rPr>
                      <w:rFonts w:hint="default" w:ascii="Times New Roman" w:hAnsi="Times New Roman" w:eastAsia="宋体" w:cs="Times New Roman"/>
                      <w:b/>
                      <w:bCs/>
                      <w:color w:val="auto"/>
                      <w:spacing w:val="0"/>
                      <w:sz w:val="21"/>
                      <w:szCs w:val="21"/>
                      <w:highlight w:val="none"/>
                      <w:lang w:eastAsia="zh-CN"/>
                    </w:rPr>
                    <w:t>干</w:t>
                  </w:r>
                  <w:r>
                    <w:rPr>
                      <w:rFonts w:hint="default" w:ascii="Times New Roman" w:hAnsi="Times New Roman" w:eastAsia="宋体" w:cs="Times New Roman"/>
                      <w:b/>
                      <w:bCs/>
                      <w:color w:val="auto"/>
                      <w:spacing w:val="0"/>
                      <w:sz w:val="21"/>
                      <w:szCs w:val="21"/>
                      <w:highlight w:val="none"/>
                    </w:rPr>
                    <w:t>流量</w:t>
                  </w:r>
                </w:p>
                <w:p w14:paraId="2742EE18">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pacing w:val="0"/>
                      <w:sz w:val="21"/>
                      <w:szCs w:val="21"/>
                      <w:highlight w:val="none"/>
                    </w:rPr>
                    <w:t>（m</w:t>
                  </w:r>
                  <w:r>
                    <w:rPr>
                      <w:rFonts w:hint="default" w:ascii="Times New Roman" w:hAnsi="Times New Roman" w:eastAsia="宋体" w:cs="Times New Roman"/>
                      <w:b/>
                      <w:bCs/>
                      <w:color w:val="auto"/>
                      <w:spacing w:val="0"/>
                      <w:sz w:val="21"/>
                      <w:szCs w:val="21"/>
                      <w:highlight w:val="none"/>
                      <w:vertAlign w:val="superscript"/>
                    </w:rPr>
                    <w:t>3</w:t>
                  </w:r>
                  <w:r>
                    <w:rPr>
                      <w:rFonts w:hint="default" w:ascii="Times New Roman" w:hAnsi="Times New Roman" w:eastAsia="宋体" w:cs="Times New Roman"/>
                      <w:b/>
                      <w:bCs/>
                      <w:color w:val="auto"/>
                      <w:spacing w:val="0"/>
                      <w:sz w:val="21"/>
                      <w:szCs w:val="21"/>
                      <w:highlight w:val="none"/>
                    </w:rPr>
                    <w:t>/h）</w:t>
                  </w:r>
                </w:p>
              </w:tc>
              <w:tc>
                <w:tcPr>
                  <w:tcW w:w="684" w:type="pct"/>
                  <w:tcBorders>
                    <w:tl2br w:val="nil"/>
                    <w:tr2bl w:val="nil"/>
                  </w:tcBorders>
                  <w:vAlign w:val="center"/>
                </w:tcPr>
                <w:p w14:paraId="196807B1">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实测</w:t>
                  </w:r>
                  <w:r>
                    <w:rPr>
                      <w:rFonts w:hint="default" w:ascii="Times New Roman" w:hAnsi="Times New Roman" w:eastAsia="宋体" w:cs="Times New Roman"/>
                      <w:b/>
                      <w:bCs/>
                      <w:color w:val="auto"/>
                      <w:sz w:val="21"/>
                      <w:szCs w:val="21"/>
                      <w:highlight w:val="none"/>
                    </w:rPr>
                    <w:t>浓度</w:t>
                  </w:r>
                </w:p>
                <w:p w14:paraId="4DA67C8B">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rPr>
                    <w:t>（mg/m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p>
              </w:tc>
              <w:tc>
                <w:tcPr>
                  <w:tcW w:w="623" w:type="pct"/>
                  <w:tcBorders>
                    <w:tl2br w:val="nil"/>
                    <w:tr2bl w:val="nil"/>
                  </w:tcBorders>
                  <w:vAlign w:val="center"/>
                </w:tcPr>
                <w:p w14:paraId="138B42E8">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pacing w:val="-17"/>
                      <w:sz w:val="21"/>
                      <w:szCs w:val="21"/>
                      <w:highlight w:val="none"/>
                      <w:lang w:val="en-US" w:eastAsia="zh-CN"/>
                    </w:rPr>
                  </w:pPr>
                  <w:r>
                    <w:rPr>
                      <w:rFonts w:hint="default" w:ascii="Times New Roman" w:hAnsi="Times New Roman" w:eastAsia="宋体" w:cs="Times New Roman"/>
                      <w:b/>
                      <w:bCs/>
                      <w:color w:val="auto"/>
                      <w:spacing w:val="-17"/>
                      <w:sz w:val="21"/>
                      <w:szCs w:val="21"/>
                      <w:highlight w:val="none"/>
                      <w:lang w:val="en-US" w:eastAsia="zh-CN"/>
                    </w:rPr>
                    <w:t>排放速率</w:t>
                  </w:r>
                </w:p>
                <w:p w14:paraId="735DABDC">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sz w:val="21"/>
                      <w:szCs w:val="21"/>
                      <w:highlight w:val="none"/>
                    </w:rPr>
                    <w:t>（kg/h）</w:t>
                  </w:r>
                </w:p>
              </w:tc>
              <w:tc>
                <w:tcPr>
                  <w:tcW w:w="385" w:type="pct"/>
                  <w:vMerge w:val="continue"/>
                  <w:tcBorders>
                    <w:tl2br w:val="nil"/>
                    <w:tr2bl w:val="nil"/>
                  </w:tcBorders>
                  <w:vAlign w:val="center"/>
                </w:tcPr>
                <w:p w14:paraId="3C9B8103">
                  <w:pPr>
                    <w:pStyle w:val="9"/>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p>
              </w:tc>
            </w:tr>
            <w:tr w14:paraId="166921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restart"/>
                  <w:tcBorders>
                    <w:tl2br w:val="nil"/>
                    <w:tr2bl w:val="nil"/>
                  </w:tcBorders>
                  <w:vAlign w:val="center"/>
                </w:tcPr>
                <w:p w14:paraId="61699E3E">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DA00</w:t>
                  </w:r>
                  <w:r>
                    <w:rPr>
                      <w:rFonts w:hint="eastAsia" w:ascii="Times New Roman" w:hAnsi="Times New Roman" w:eastAsia="宋体" w:cs="Times New Roman"/>
                      <w:b w:val="0"/>
                      <w:bCs w:val="0"/>
                      <w:color w:val="auto"/>
                      <w:sz w:val="21"/>
                      <w:szCs w:val="21"/>
                      <w:highlight w:val="none"/>
                      <w:lang w:val="en-US" w:eastAsia="zh-CN"/>
                    </w:rPr>
                    <w:t>4抽条</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15m</w:t>
                  </w:r>
                  <w:r>
                    <w:rPr>
                      <w:rFonts w:hint="default" w:ascii="Times New Roman" w:hAnsi="Times New Roman" w:eastAsia="宋体" w:cs="Times New Roman"/>
                      <w:b w:val="0"/>
                      <w:bCs w:val="0"/>
                      <w:color w:val="auto"/>
                      <w:sz w:val="21"/>
                      <w:szCs w:val="21"/>
                      <w:highlight w:val="none"/>
                      <w:lang w:val="en-US" w:eastAsia="zh-CN"/>
                    </w:rPr>
                    <w:t>）</w:t>
                  </w:r>
                </w:p>
              </w:tc>
              <w:tc>
                <w:tcPr>
                  <w:tcW w:w="228" w:type="pct"/>
                  <w:vMerge w:val="restart"/>
                  <w:tcBorders>
                    <w:tl2br w:val="nil"/>
                    <w:tr2bl w:val="nil"/>
                  </w:tcBorders>
                  <w:vAlign w:val="center"/>
                </w:tcPr>
                <w:p w14:paraId="50CA9C9F">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mallCaps w:val="0"/>
                      <w:color w:val="auto"/>
                      <w:sz w:val="21"/>
                      <w:szCs w:val="21"/>
                      <w:highlight w:val="none"/>
                      <w:lang w:val="en-US" w:eastAsia="zh-CN"/>
                    </w:rPr>
                  </w:pPr>
                  <w:r>
                    <w:rPr>
                      <w:rFonts w:hint="eastAsia" w:ascii="Times New Roman" w:hAnsi="Times New Roman" w:eastAsia="宋体" w:cs="Times New Roman"/>
                      <w:b w:val="0"/>
                      <w:bCs w:val="0"/>
                      <w:caps w:val="0"/>
                      <w:smallCaps w:val="0"/>
                      <w:color w:val="auto"/>
                      <w:sz w:val="21"/>
                      <w:szCs w:val="21"/>
                      <w:highlight w:val="none"/>
                      <w:lang w:val="en-US" w:eastAsia="zh-CN"/>
                    </w:rPr>
                    <w:t>颗粒物</w:t>
                  </w:r>
                </w:p>
              </w:tc>
              <w:tc>
                <w:tcPr>
                  <w:tcW w:w="229" w:type="pct"/>
                  <w:tcBorders>
                    <w:tl2br w:val="nil"/>
                    <w:tr2bl w:val="nil"/>
                  </w:tcBorders>
                  <w:vAlign w:val="center"/>
                </w:tcPr>
                <w:p w14:paraId="5CB1751E">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bidi="ar"/>
                    </w:rPr>
                    <w:t>第一次</w:t>
                  </w:r>
                </w:p>
              </w:tc>
              <w:tc>
                <w:tcPr>
                  <w:tcW w:w="557" w:type="pct"/>
                  <w:tcBorders>
                    <w:tl2br w:val="nil"/>
                    <w:tr2bl w:val="nil"/>
                  </w:tcBorders>
                  <w:vAlign w:val="center"/>
                </w:tcPr>
                <w:p w14:paraId="4651FCCA">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4978</w:t>
                  </w:r>
                </w:p>
              </w:tc>
              <w:tc>
                <w:tcPr>
                  <w:tcW w:w="641" w:type="pct"/>
                  <w:tcBorders>
                    <w:tl2br w:val="nil"/>
                    <w:tr2bl w:val="nil"/>
                  </w:tcBorders>
                  <w:vAlign w:val="center"/>
                </w:tcPr>
                <w:p w14:paraId="19E6F64B">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kern w:val="0"/>
                      <w:sz w:val="21"/>
                      <w:szCs w:val="21"/>
                      <w:lang w:val="en-US" w:eastAsia="zh-CN" w:bidi="ar"/>
                    </w:rPr>
                    <w:t>3.0</w:t>
                  </w:r>
                </w:p>
              </w:tc>
              <w:tc>
                <w:tcPr>
                  <w:tcW w:w="565" w:type="pct"/>
                  <w:tcBorders>
                    <w:tl2br w:val="nil"/>
                    <w:tr2bl w:val="nil"/>
                  </w:tcBorders>
                  <w:vAlign w:val="center"/>
                </w:tcPr>
                <w:p w14:paraId="142FFEDC">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color w:val="auto"/>
                      <w:kern w:val="2"/>
                      <w:sz w:val="21"/>
                      <w:szCs w:val="21"/>
                      <w:lang w:val="en-US" w:eastAsia="zh-CN" w:bidi="ar-SA"/>
                    </w:rPr>
                    <w:t>0.0149</w:t>
                  </w:r>
                </w:p>
              </w:tc>
              <w:tc>
                <w:tcPr>
                  <w:tcW w:w="553" w:type="pct"/>
                  <w:tcBorders>
                    <w:tl2br w:val="nil"/>
                    <w:tr2bl w:val="nil"/>
                  </w:tcBorders>
                  <w:shd w:val="clear" w:color="auto" w:fill="auto"/>
                  <w:vAlign w:val="center"/>
                </w:tcPr>
                <w:p w14:paraId="1DD8E029">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bidi="ar-SA"/>
                    </w:rPr>
                  </w:pPr>
                  <w:r>
                    <w:rPr>
                      <w:rFonts w:hint="eastAsia" w:ascii="Times New Roman" w:hAnsi="Times New Roman" w:eastAsia="宋体" w:cs="Times New Roman"/>
                      <w:b w:val="0"/>
                      <w:bCs w:val="0"/>
                      <w:color w:val="auto"/>
                      <w:spacing w:val="0"/>
                      <w:sz w:val="21"/>
                      <w:szCs w:val="21"/>
                      <w:highlight w:val="none"/>
                      <w:lang w:val="en-US" w:eastAsia="zh-CN"/>
                    </w:rPr>
                    <w:t>4923</w:t>
                  </w:r>
                </w:p>
              </w:tc>
              <w:tc>
                <w:tcPr>
                  <w:tcW w:w="684" w:type="pct"/>
                  <w:tcBorders>
                    <w:tl2br w:val="nil"/>
                    <w:tr2bl w:val="nil"/>
                  </w:tcBorders>
                  <w:vAlign w:val="center"/>
                </w:tcPr>
                <w:p w14:paraId="466632D6">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kern w:val="0"/>
                      <w:sz w:val="21"/>
                      <w:szCs w:val="21"/>
                      <w:lang w:val="en-US" w:eastAsia="zh-CN" w:bidi="ar"/>
                    </w:rPr>
                    <w:t>3.0</w:t>
                  </w:r>
                </w:p>
              </w:tc>
              <w:tc>
                <w:tcPr>
                  <w:tcW w:w="623" w:type="pct"/>
                  <w:tcBorders>
                    <w:tl2br w:val="nil"/>
                    <w:tr2bl w:val="nil"/>
                  </w:tcBorders>
                  <w:vAlign w:val="center"/>
                </w:tcPr>
                <w:p w14:paraId="40406058">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b w:val="0"/>
                      <w:bCs w:val="0"/>
                      <w:sz w:val="21"/>
                      <w:szCs w:val="21"/>
                      <w:vertAlign w:val="baseline"/>
                      <w:lang w:val="en-US" w:eastAsia="zh-CN"/>
                    </w:rPr>
                    <w:t>0.0148</w:t>
                  </w:r>
                </w:p>
              </w:tc>
              <w:tc>
                <w:tcPr>
                  <w:tcW w:w="385" w:type="pct"/>
                  <w:vMerge w:val="restart"/>
                  <w:tcBorders>
                    <w:tl2br w:val="nil"/>
                    <w:tr2bl w:val="nil"/>
                  </w:tcBorders>
                  <w:vAlign w:val="center"/>
                </w:tcPr>
                <w:p w14:paraId="10E64317">
                  <w:pPr>
                    <w:pStyle w:val="9"/>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vertAlign w:val="baseline"/>
                      <w:lang w:val="en-US" w:eastAsia="zh-CN"/>
                    </w:rPr>
                    <w:t>15</w:t>
                  </w:r>
                  <w:r>
                    <w:rPr>
                      <w:rFonts w:hint="default" w:ascii="Times New Roman" w:hAnsi="Times New Roman" w:eastAsia="宋体" w:cs="Times New Roman"/>
                      <w:b w:val="0"/>
                      <w:bCs w:val="0"/>
                      <w:i w:val="0"/>
                      <w:iCs w:val="0"/>
                      <w:color w:val="000000"/>
                      <w:kern w:val="0"/>
                      <w:sz w:val="21"/>
                      <w:szCs w:val="21"/>
                      <w:u w:val="none"/>
                      <w:lang w:val="en-US" w:eastAsia="zh-CN" w:bidi="ar"/>
                    </w:rPr>
                    <w:t>mg/m</w:t>
                  </w:r>
                  <w:r>
                    <w:rPr>
                      <w:rFonts w:hint="default" w:ascii="Times New Roman" w:hAnsi="Times New Roman" w:eastAsia="宋体" w:cs="Times New Roman"/>
                      <w:b w:val="0"/>
                      <w:bCs w:val="0"/>
                      <w:i w:val="0"/>
                      <w:iCs w:val="0"/>
                      <w:color w:val="000000"/>
                      <w:kern w:val="0"/>
                      <w:sz w:val="21"/>
                      <w:szCs w:val="21"/>
                      <w:u w:val="none"/>
                      <w:vertAlign w:val="superscript"/>
                      <w:lang w:val="en-US" w:eastAsia="zh-CN" w:bidi="ar"/>
                    </w:rPr>
                    <w:t>3</w:t>
                  </w:r>
                </w:p>
              </w:tc>
            </w:tr>
            <w:tr w14:paraId="36BC9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continue"/>
                  <w:tcBorders>
                    <w:tl2br w:val="nil"/>
                    <w:tr2bl w:val="nil"/>
                  </w:tcBorders>
                  <w:vAlign w:val="center"/>
                </w:tcPr>
                <w:p w14:paraId="4890E960">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p>
              </w:tc>
              <w:tc>
                <w:tcPr>
                  <w:tcW w:w="228" w:type="pct"/>
                  <w:vMerge w:val="continue"/>
                  <w:tcBorders>
                    <w:tl2br w:val="nil"/>
                    <w:tr2bl w:val="nil"/>
                  </w:tcBorders>
                  <w:vAlign w:val="center"/>
                </w:tcPr>
                <w:p w14:paraId="7592E346">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mallCaps w:val="0"/>
                      <w:color w:val="auto"/>
                      <w:sz w:val="21"/>
                      <w:szCs w:val="21"/>
                      <w:highlight w:val="none"/>
                      <w:lang w:val="en-US" w:eastAsia="zh-CN"/>
                    </w:rPr>
                  </w:pPr>
                </w:p>
              </w:tc>
              <w:tc>
                <w:tcPr>
                  <w:tcW w:w="229" w:type="pct"/>
                  <w:tcBorders>
                    <w:tl2br w:val="nil"/>
                    <w:tr2bl w:val="nil"/>
                  </w:tcBorders>
                  <w:vAlign w:val="center"/>
                </w:tcPr>
                <w:p w14:paraId="4A42E0C2">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eastAsia="zh-CN" w:bidi="ar"/>
                    </w:rPr>
                    <w:t>第三次</w:t>
                  </w:r>
                </w:p>
              </w:tc>
              <w:tc>
                <w:tcPr>
                  <w:tcW w:w="557" w:type="pct"/>
                  <w:tcBorders>
                    <w:tl2br w:val="nil"/>
                    <w:tr2bl w:val="nil"/>
                  </w:tcBorders>
                  <w:vAlign w:val="center"/>
                </w:tcPr>
                <w:p w14:paraId="4D78BA5A">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4932</w:t>
                  </w:r>
                </w:p>
              </w:tc>
              <w:tc>
                <w:tcPr>
                  <w:tcW w:w="641" w:type="pct"/>
                  <w:tcBorders>
                    <w:tl2br w:val="nil"/>
                    <w:tr2bl w:val="nil"/>
                  </w:tcBorders>
                  <w:vAlign w:val="center"/>
                </w:tcPr>
                <w:p w14:paraId="32D1D857">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kern w:val="0"/>
                      <w:sz w:val="21"/>
                      <w:szCs w:val="21"/>
                      <w:lang w:val="en-US" w:eastAsia="zh-CN" w:bidi="ar"/>
                    </w:rPr>
                    <w:t>3.0</w:t>
                  </w:r>
                </w:p>
              </w:tc>
              <w:tc>
                <w:tcPr>
                  <w:tcW w:w="565" w:type="pct"/>
                  <w:tcBorders>
                    <w:tl2br w:val="nil"/>
                    <w:tr2bl w:val="nil"/>
                  </w:tcBorders>
                  <w:vAlign w:val="center"/>
                </w:tcPr>
                <w:p w14:paraId="7A5BB0AB">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color w:val="auto"/>
                      <w:kern w:val="2"/>
                      <w:sz w:val="21"/>
                      <w:szCs w:val="21"/>
                      <w:lang w:val="en-US" w:eastAsia="zh-CN" w:bidi="ar-SA"/>
                    </w:rPr>
                    <w:t>0.0148</w:t>
                  </w:r>
                </w:p>
              </w:tc>
              <w:tc>
                <w:tcPr>
                  <w:tcW w:w="553" w:type="pct"/>
                  <w:tcBorders>
                    <w:tl2br w:val="nil"/>
                    <w:tr2bl w:val="nil"/>
                  </w:tcBorders>
                  <w:shd w:val="clear" w:color="auto" w:fill="auto"/>
                  <w:vAlign w:val="center"/>
                </w:tcPr>
                <w:p w14:paraId="528A5657">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bidi="ar-SA"/>
                    </w:rPr>
                  </w:pPr>
                  <w:r>
                    <w:rPr>
                      <w:rFonts w:hint="eastAsia" w:ascii="Times New Roman" w:hAnsi="Times New Roman" w:eastAsia="宋体" w:cs="Times New Roman"/>
                      <w:b w:val="0"/>
                      <w:bCs w:val="0"/>
                      <w:color w:val="auto"/>
                      <w:spacing w:val="0"/>
                      <w:sz w:val="21"/>
                      <w:szCs w:val="21"/>
                      <w:highlight w:val="none"/>
                      <w:lang w:val="en-US" w:eastAsia="zh-CN"/>
                    </w:rPr>
                    <w:t>4920</w:t>
                  </w:r>
                </w:p>
              </w:tc>
              <w:tc>
                <w:tcPr>
                  <w:tcW w:w="684" w:type="pct"/>
                  <w:tcBorders>
                    <w:tl2br w:val="nil"/>
                    <w:tr2bl w:val="nil"/>
                  </w:tcBorders>
                  <w:vAlign w:val="center"/>
                </w:tcPr>
                <w:p w14:paraId="75E873A7">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2.8</w:t>
                  </w:r>
                </w:p>
              </w:tc>
              <w:tc>
                <w:tcPr>
                  <w:tcW w:w="623" w:type="pct"/>
                  <w:tcBorders>
                    <w:tl2br w:val="nil"/>
                    <w:tr2bl w:val="nil"/>
                  </w:tcBorders>
                  <w:vAlign w:val="center"/>
                </w:tcPr>
                <w:p w14:paraId="6D2AEA21">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color w:val="auto"/>
                      <w:kern w:val="2"/>
                      <w:sz w:val="21"/>
                      <w:szCs w:val="21"/>
                      <w:lang w:val="en-US" w:eastAsia="zh-CN" w:bidi="ar-SA"/>
                    </w:rPr>
                    <w:t>0.0138</w:t>
                  </w:r>
                </w:p>
              </w:tc>
              <w:tc>
                <w:tcPr>
                  <w:tcW w:w="385" w:type="pct"/>
                  <w:vMerge w:val="continue"/>
                  <w:tcBorders>
                    <w:tl2br w:val="nil"/>
                    <w:tr2bl w:val="nil"/>
                  </w:tcBorders>
                  <w:vAlign w:val="center"/>
                </w:tcPr>
                <w:p w14:paraId="29838832">
                  <w:pPr>
                    <w:pStyle w:val="9"/>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p>
              </w:tc>
            </w:tr>
            <w:tr w14:paraId="55CCA8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2" w:type="pct"/>
                  <w:vMerge w:val="continue"/>
                  <w:tcBorders>
                    <w:tl2br w:val="nil"/>
                    <w:tr2bl w:val="nil"/>
                  </w:tcBorders>
                  <w:vAlign w:val="center"/>
                </w:tcPr>
                <w:p w14:paraId="27678817">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p>
              </w:tc>
              <w:tc>
                <w:tcPr>
                  <w:tcW w:w="228" w:type="pct"/>
                  <w:vMerge w:val="continue"/>
                  <w:tcBorders>
                    <w:tl2br w:val="nil"/>
                    <w:tr2bl w:val="nil"/>
                  </w:tcBorders>
                  <w:vAlign w:val="center"/>
                </w:tcPr>
                <w:p w14:paraId="00F39B04">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mallCaps w:val="0"/>
                      <w:color w:val="auto"/>
                      <w:sz w:val="21"/>
                      <w:szCs w:val="21"/>
                      <w:highlight w:val="none"/>
                      <w:lang w:val="en-US" w:eastAsia="zh-CN"/>
                    </w:rPr>
                  </w:pPr>
                </w:p>
              </w:tc>
              <w:tc>
                <w:tcPr>
                  <w:tcW w:w="229" w:type="pct"/>
                  <w:tcBorders>
                    <w:tl2br w:val="nil"/>
                    <w:tr2bl w:val="nil"/>
                  </w:tcBorders>
                  <w:vAlign w:val="center"/>
                </w:tcPr>
                <w:p w14:paraId="7A37A90C">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eastAsia="zh-CN" w:bidi="ar"/>
                    </w:rPr>
                    <w:t>第三次</w:t>
                  </w:r>
                </w:p>
              </w:tc>
              <w:tc>
                <w:tcPr>
                  <w:tcW w:w="557" w:type="pct"/>
                  <w:tcBorders>
                    <w:tl2br w:val="nil"/>
                    <w:tr2bl w:val="nil"/>
                  </w:tcBorders>
                  <w:vAlign w:val="center"/>
                </w:tcPr>
                <w:p w14:paraId="484704F3">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4988</w:t>
                  </w:r>
                </w:p>
              </w:tc>
              <w:tc>
                <w:tcPr>
                  <w:tcW w:w="641" w:type="pct"/>
                  <w:tcBorders>
                    <w:tl2br w:val="nil"/>
                    <w:tr2bl w:val="nil"/>
                  </w:tcBorders>
                  <w:vAlign w:val="center"/>
                </w:tcPr>
                <w:p w14:paraId="77F2851C">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3.2</w:t>
                  </w:r>
                </w:p>
              </w:tc>
              <w:tc>
                <w:tcPr>
                  <w:tcW w:w="565" w:type="pct"/>
                  <w:tcBorders>
                    <w:tl2br w:val="nil"/>
                    <w:tr2bl w:val="nil"/>
                  </w:tcBorders>
                  <w:vAlign w:val="center"/>
                </w:tcPr>
                <w:p w14:paraId="60A5DE6C">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color w:val="auto"/>
                      <w:kern w:val="2"/>
                      <w:sz w:val="21"/>
                      <w:szCs w:val="21"/>
                      <w:lang w:val="en-US" w:eastAsia="zh-CN" w:bidi="ar-SA"/>
                    </w:rPr>
                    <w:t>0.0160</w:t>
                  </w:r>
                </w:p>
              </w:tc>
              <w:tc>
                <w:tcPr>
                  <w:tcW w:w="553" w:type="pct"/>
                  <w:tcBorders>
                    <w:tl2br w:val="nil"/>
                    <w:tr2bl w:val="nil"/>
                  </w:tcBorders>
                  <w:shd w:val="clear" w:color="auto" w:fill="auto"/>
                  <w:vAlign w:val="center"/>
                </w:tcPr>
                <w:p w14:paraId="6FE823AF">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pacing w:val="0"/>
                      <w:sz w:val="21"/>
                      <w:szCs w:val="21"/>
                      <w:highlight w:val="none"/>
                      <w:lang w:val="en-US" w:eastAsia="zh-CN" w:bidi="ar-SA"/>
                    </w:rPr>
                  </w:pPr>
                  <w:r>
                    <w:rPr>
                      <w:rFonts w:hint="eastAsia" w:ascii="Times New Roman" w:hAnsi="Times New Roman" w:eastAsia="宋体" w:cs="Times New Roman"/>
                      <w:b w:val="0"/>
                      <w:bCs w:val="0"/>
                      <w:color w:val="auto"/>
                      <w:spacing w:val="0"/>
                      <w:sz w:val="21"/>
                      <w:szCs w:val="21"/>
                      <w:highlight w:val="none"/>
                      <w:lang w:val="en-US" w:eastAsia="zh-CN"/>
                    </w:rPr>
                    <w:t>4635</w:t>
                  </w:r>
                </w:p>
              </w:tc>
              <w:tc>
                <w:tcPr>
                  <w:tcW w:w="684" w:type="pct"/>
                  <w:tcBorders>
                    <w:tl2br w:val="nil"/>
                    <w:tr2bl w:val="nil"/>
                  </w:tcBorders>
                  <w:vAlign w:val="center"/>
                </w:tcPr>
                <w:p w14:paraId="21F8B2CF">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kern w:val="0"/>
                      <w:sz w:val="21"/>
                      <w:szCs w:val="21"/>
                      <w:lang w:val="en-US" w:eastAsia="zh-CN" w:bidi="ar"/>
                    </w:rPr>
                    <w:t>3.3</w:t>
                  </w:r>
                </w:p>
              </w:tc>
              <w:tc>
                <w:tcPr>
                  <w:tcW w:w="623" w:type="pct"/>
                  <w:tcBorders>
                    <w:tl2br w:val="nil"/>
                    <w:tr2bl w:val="nil"/>
                  </w:tcBorders>
                  <w:vAlign w:val="center"/>
                </w:tcPr>
                <w:p w14:paraId="4CA86A26">
                  <w:pPr>
                    <w:keepNext w:val="0"/>
                    <w:keepLines w:val="0"/>
                    <w:pageBreakBefore w:val="0"/>
                    <w:widowControl w:val="0"/>
                    <w:kinsoku/>
                    <w:wordWrap/>
                    <w:overflowPunct/>
                    <w:topLinePunct w:val="0"/>
                    <w:autoSpaceDE/>
                    <w:autoSpaceDN/>
                    <w:bidi w:val="0"/>
                    <w:adjustRightInd/>
                    <w:snapToGrid w:val="0"/>
                    <w:spacing w:after="0"/>
                    <w:jc w:val="center"/>
                    <w:textAlignment w:val="auto"/>
                    <w:rPr>
                      <w:rFonts w:hint="default" w:ascii="Times New Roman" w:hAnsi="Times New Roman" w:eastAsia="宋体" w:cs="Times New Roman"/>
                      <w:b/>
                      <w:bCs/>
                      <w:color w:val="auto"/>
                      <w:sz w:val="21"/>
                      <w:szCs w:val="21"/>
                      <w:highlight w:val="none"/>
                      <w:lang w:val="en-US"/>
                    </w:rPr>
                  </w:pPr>
                  <w:r>
                    <w:rPr>
                      <w:rFonts w:hint="eastAsia" w:ascii="Times New Roman" w:hAnsi="Times New Roman" w:eastAsia="宋体" w:cs="Times New Roman"/>
                      <w:b w:val="0"/>
                      <w:bCs w:val="0"/>
                      <w:sz w:val="21"/>
                      <w:szCs w:val="21"/>
                      <w:vertAlign w:val="baseline"/>
                      <w:lang w:val="en-US" w:eastAsia="zh-CN"/>
                    </w:rPr>
                    <w:t>0.0153</w:t>
                  </w:r>
                </w:p>
              </w:tc>
              <w:tc>
                <w:tcPr>
                  <w:tcW w:w="385" w:type="pct"/>
                  <w:vMerge w:val="continue"/>
                  <w:tcBorders>
                    <w:tl2br w:val="nil"/>
                    <w:tr2bl w:val="nil"/>
                  </w:tcBorders>
                  <w:vAlign w:val="center"/>
                </w:tcPr>
                <w:p w14:paraId="11A9EE3C">
                  <w:pPr>
                    <w:pStyle w:val="9"/>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aps w:val="0"/>
                      <w:smallCaps w:val="0"/>
                      <w:color w:val="auto"/>
                      <w:sz w:val="21"/>
                      <w:szCs w:val="21"/>
                      <w:highlight w:val="none"/>
                      <w:lang w:val="en-US" w:eastAsia="zh-CN"/>
                    </w:rPr>
                  </w:pPr>
                </w:p>
              </w:tc>
            </w:tr>
          </w:tbl>
          <w:p w14:paraId="020D2E88">
            <w:pPr>
              <w:keepNext w:val="0"/>
              <w:keepLines w:val="0"/>
              <w:pageBreakBefore w:val="0"/>
              <w:widowControl/>
              <w:numPr>
                <w:ilvl w:val="0"/>
                <w:numId w:val="0"/>
              </w:numPr>
              <w:tabs>
                <w:tab w:val="center" w:pos="4428"/>
              </w:tabs>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2、无组织</w:t>
            </w:r>
            <w:r>
              <w:rPr>
                <w:rFonts w:hint="default" w:ascii="Times New Roman" w:hAnsi="Times New Roman" w:eastAsia="宋体" w:cs="Times New Roman"/>
                <w:color w:val="auto"/>
                <w:sz w:val="24"/>
                <w:szCs w:val="24"/>
              </w:rPr>
              <w:t>废</w:t>
            </w:r>
            <w:r>
              <w:rPr>
                <w:rFonts w:hint="eastAsia" w:ascii="Times New Roman" w:hAnsi="Times New Roman" w:eastAsia="宋体" w:cs="Times New Roman"/>
                <w:color w:val="auto"/>
                <w:sz w:val="24"/>
                <w:szCs w:val="24"/>
                <w:lang w:val="en-US" w:eastAsia="zh-CN"/>
              </w:rPr>
              <w:t>气</w:t>
            </w:r>
            <w:r>
              <w:rPr>
                <w:rFonts w:hint="default" w:ascii="Times New Roman" w:hAnsi="Times New Roman" w:eastAsia="宋体" w:cs="Times New Roman"/>
                <w:color w:val="auto"/>
                <w:sz w:val="24"/>
                <w:szCs w:val="24"/>
              </w:rPr>
              <w:t>监测结果</w:t>
            </w:r>
          </w:p>
          <w:p w14:paraId="096E436E">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line="360" w:lineRule="auto"/>
              <w:ind w:leftChars="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val="0"/>
                <w:bCs w:val="0"/>
                <w:color w:val="auto"/>
                <w:sz w:val="24"/>
                <w:szCs w:val="24"/>
              </w:rPr>
              <w:t>监测结果表明，验收监测期间：</w:t>
            </w:r>
            <w:r>
              <w:rPr>
                <w:rFonts w:hint="default" w:ascii="Times New Roman" w:hAnsi="Times New Roman" w:eastAsia="宋体" w:cs="Times New Roman"/>
                <w:b w:val="0"/>
                <w:bCs w:val="0"/>
                <w:color w:val="auto"/>
                <w:sz w:val="24"/>
                <w:szCs w:val="24"/>
                <w:lang w:val="en-US" w:eastAsia="zh-CN"/>
              </w:rPr>
              <w:t>2024.</w:t>
            </w:r>
            <w:r>
              <w:rPr>
                <w:rFonts w:hint="eastAsia" w:ascii="Times New Roman" w:hAnsi="Times New Roman" w:eastAsia="宋体" w:cs="Times New Roman"/>
                <w:b w:val="0"/>
                <w:bCs w:val="0"/>
                <w:color w:val="auto"/>
                <w:sz w:val="24"/>
                <w:szCs w:val="24"/>
                <w:lang w:val="en-US" w:eastAsia="zh-CN"/>
              </w:rPr>
              <w:t>12.28</w:t>
            </w:r>
            <w:r>
              <w:rPr>
                <w:rFonts w:hint="default" w:ascii="Times New Roman" w:hAnsi="Times New Roman" w:eastAsia="宋体" w:cs="Times New Roman"/>
                <w:b w:val="0"/>
                <w:bCs w:val="0"/>
                <w:color w:val="auto"/>
                <w:sz w:val="24"/>
                <w:szCs w:val="24"/>
                <w:lang w:val="en-US" w:eastAsia="zh-CN"/>
              </w:rPr>
              <w:t>-2024.</w:t>
            </w:r>
            <w:r>
              <w:rPr>
                <w:rFonts w:hint="eastAsia" w:ascii="Times New Roman" w:hAnsi="Times New Roman" w:eastAsia="宋体" w:cs="Times New Roman"/>
                <w:b w:val="0"/>
                <w:bCs w:val="0"/>
                <w:color w:val="auto"/>
                <w:sz w:val="24"/>
                <w:szCs w:val="24"/>
                <w:lang w:val="en-US" w:eastAsia="zh-CN"/>
              </w:rPr>
              <w:t>12.29</w:t>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本项目厂界无组织NMHC</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、甲醛满足</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江苏省《木材加工行业大气污染物排放标准》（DB32/4436-2022）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的排放限值</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要求；</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厂界无组织</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颗粒物满足</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江苏省《大气污染物综合排放标准》（DB32/4041-2021）的排放限值</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要求，</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厂区内NMHC</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、甲醛满足</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江苏省《木材加工行业大气污染物排放标准》（DB32/4436-2022）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的排放限值</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要求</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auto"/>
                <w:sz w:val="24"/>
                <w:szCs w:val="24"/>
              </w:rPr>
              <w:t>具体监测结果详见表7-</w:t>
            </w:r>
            <w:r>
              <w:rPr>
                <w:rFonts w:hint="eastAsia" w:ascii="Times New Roman" w:hAnsi="Times New Roman" w:eastAsia="宋体" w:cs="Times New Roman"/>
                <w:color w:val="auto"/>
                <w:sz w:val="24"/>
                <w:szCs w:val="24"/>
                <w:lang w:val="en-US" w:eastAsia="zh-CN"/>
              </w:rPr>
              <w:t>4</w:t>
            </w:r>
            <w:r>
              <w:rPr>
                <w:rFonts w:hint="eastAsia" w:ascii="Times New Roman" w:hAnsi="Times New Roman" w:eastAsia="宋体" w:cs="Times New Roman"/>
                <w:b w:val="0"/>
                <w:bCs w:val="0"/>
                <w:color w:val="auto"/>
                <w:sz w:val="24"/>
                <w:szCs w:val="24"/>
                <w:lang w:val="en-US" w:eastAsia="zh-CN"/>
              </w:rPr>
              <w:t>。</w:t>
            </w:r>
          </w:p>
          <w:p w14:paraId="3897DD09">
            <w:pPr>
              <w:pStyle w:val="9"/>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b/>
                <w:bCs/>
                <w:color w:val="auto"/>
                <w:sz w:val="21"/>
                <w:szCs w:val="21"/>
                <w:highlight w:val="none"/>
                <w:lang w:val="en-US" w:eastAsia="zh-CN"/>
              </w:rPr>
            </w:pPr>
            <w:r>
              <w:rPr>
                <w:rFonts w:hint="default" w:ascii="Times New Roman" w:hAnsi="Times New Roman" w:eastAsia="宋体"/>
                <w:b/>
                <w:bCs/>
                <w:color w:val="auto"/>
                <w:sz w:val="21"/>
                <w:szCs w:val="21"/>
                <w:highlight w:val="none"/>
              </w:rPr>
              <w:t>表7-</w:t>
            </w:r>
            <w:r>
              <w:rPr>
                <w:rFonts w:hint="eastAsia" w:ascii="Times New Roman" w:hAnsi="Times New Roman" w:eastAsia="宋体"/>
                <w:b/>
                <w:bCs/>
                <w:color w:val="auto"/>
                <w:sz w:val="21"/>
                <w:szCs w:val="21"/>
                <w:highlight w:val="none"/>
                <w:lang w:val="en-US" w:eastAsia="zh-CN"/>
              </w:rPr>
              <w:t>4</w:t>
            </w:r>
            <w:r>
              <w:rPr>
                <w:rFonts w:hint="default" w:ascii="Times New Roman" w:hAnsi="Times New Roman" w:eastAsia="宋体"/>
                <w:b/>
                <w:bCs/>
                <w:color w:val="auto"/>
                <w:sz w:val="21"/>
                <w:szCs w:val="21"/>
                <w:highlight w:val="none"/>
              </w:rPr>
              <w:t xml:space="preserve"> </w:t>
            </w:r>
            <w:r>
              <w:rPr>
                <w:rFonts w:hint="eastAsia" w:ascii="Times New Roman" w:hAnsi="Times New Roman" w:eastAsia="宋体"/>
                <w:b/>
                <w:bCs/>
                <w:color w:val="auto"/>
                <w:sz w:val="21"/>
                <w:szCs w:val="21"/>
                <w:highlight w:val="none"/>
                <w:lang w:val="en-US" w:eastAsia="zh-CN"/>
              </w:rPr>
              <w:t xml:space="preserve"> </w:t>
            </w:r>
            <w:r>
              <w:rPr>
                <w:rFonts w:hint="eastAsia" w:ascii="Times New Roman" w:hAnsi="Times New Roman" w:eastAsia="宋体"/>
                <w:b/>
                <w:bCs/>
                <w:color w:val="auto"/>
                <w:sz w:val="21"/>
                <w:szCs w:val="21"/>
                <w:highlight w:val="none"/>
                <w:lang w:eastAsia="zh-CN"/>
              </w:rPr>
              <w:t>无</w:t>
            </w:r>
            <w:r>
              <w:rPr>
                <w:rFonts w:hint="eastAsia" w:ascii="Times New Roman" w:hAnsi="Times New Roman" w:eastAsia="宋体"/>
                <w:b/>
                <w:bCs/>
                <w:color w:val="auto"/>
                <w:sz w:val="21"/>
                <w:szCs w:val="21"/>
                <w:highlight w:val="none"/>
                <w:lang w:val="en-US" w:eastAsia="zh-CN"/>
              </w:rPr>
              <w:t>组织废气监测结果</w:t>
            </w:r>
          </w:p>
          <w:tbl>
            <w:tblPr>
              <w:tblStyle w:val="37"/>
              <w:tblW w:w="8888"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
              <w:gridCol w:w="449"/>
              <w:gridCol w:w="10"/>
              <w:gridCol w:w="1091"/>
              <w:gridCol w:w="10"/>
              <w:gridCol w:w="952"/>
              <w:gridCol w:w="10"/>
              <w:gridCol w:w="1259"/>
              <w:gridCol w:w="10"/>
              <w:gridCol w:w="995"/>
              <w:gridCol w:w="10"/>
              <w:gridCol w:w="990"/>
              <w:gridCol w:w="10"/>
              <w:gridCol w:w="1115"/>
              <w:gridCol w:w="10"/>
              <w:gridCol w:w="1105"/>
              <w:gridCol w:w="10"/>
              <w:gridCol w:w="832"/>
              <w:gridCol w:w="10"/>
            </w:tblGrid>
            <w:tr w14:paraId="779626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After w:val="1"/>
                <w:wAfter w:w="10" w:type="dxa"/>
                <w:trHeight w:val="283" w:hRule="atLeast"/>
                <w:jc w:val="center"/>
              </w:trPr>
              <w:tc>
                <w:tcPr>
                  <w:tcW w:w="459" w:type="dxa"/>
                  <w:gridSpan w:val="2"/>
                  <w:vMerge w:val="restart"/>
                  <w:tcBorders>
                    <w:tl2br w:val="nil"/>
                    <w:tr2bl w:val="nil"/>
                  </w:tcBorders>
                  <w:vAlign w:val="center"/>
                </w:tcPr>
                <w:p w14:paraId="34BB66B5">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检测项目</w:t>
                  </w:r>
                </w:p>
              </w:tc>
              <w:tc>
                <w:tcPr>
                  <w:tcW w:w="1101" w:type="dxa"/>
                  <w:gridSpan w:val="2"/>
                  <w:vMerge w:val="restart"/>
                  <w:tcBorders>
                    <w:tl2br w:val="nil"/>
                    <w:tr2bl w:val="nil"/>
                  </w:tcBorders>
                  <w:vAlign w:val="center"/>
                </w:tcPr>
                <w:p w14:paraId="24D244E8">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检测点位</w:t>
                  </w:r>
                </w:p>
              </w:tc>
              <w:tc>
                <w:tcPr>
                  <w:tcW w:w="6476" w:type="dxa"/>
                  <w:gridSpan w:val="12"/>
                  <w:tcBorders>
                    <w:tl2br w:val="nil"/>
                    <w:tr2bl w:val="nil"/>
                  </w:tcBorders>
                  <w:vAlign w:val="center"/>
                </w:tcPr>
                <w:p w14:paraId="21B3F01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rPr>
                    <w:t>检测结果</w:t>
                  </w:r>
                  <w:r>
                    <w:rPr>
                      <w:rFonts w:hint="default" w:ascii="Times New Roman" w:hAnsi="Times New Roman" w:eastAsia="宋体" w:cs="Times New Roman"/>
                      <w:b/>
                      <w:bCs/>
                      <w:color w:val="auto"/>
                      <w:sz w:val="18"/>
                      <w:szCs w:val="18"/>
                      <w:lang w:eastAsia="zh-CN"/>
                    </w:rPr>
                    <w:t>（</w:t>
                  </w:r>
                  <w:r>
                    <w:rPr>
                      <w:rFonts w:hint="eastAsia" w:ascii="Times New Roman" w:hAnsi="Times New Roman" w:eastAsia="宋体" w:cs="Times New Roman"/>
                      <w:b/>
                      <w:bCs/>
                      <w:color w:val="auto"/>
                      <w:sz w:val="18"/>
                      <w:szCs w:val="18"/>
                      <w:lang w:val="en-US" w:eastAsia="zh-CN"/>
                    </w:rPr>
                    <w:t>u</w:t>
                  </w:r>
                  <w:r>
                    <w:rPr>
                      <w:rFonts w:hint="default" w:ascii="Times New Roman" w:hAnsi="Times New Roman" w:eastAsia="宋体" w:cs="Times New Roman"/>
                      <w:b/>
                      <w:bCs/>
                      <w:color w:val="auto"/>
                      <w:sz w:val="18"/>
                      <w:szCs w:val="18"/>
                    </w:rPr>
                    <w:t>g/m</w:t>
                  </w:r>
                  <w:r>
                    <w:rPr>
                      <w:rFonts w:hint="default" w:ascii="Times New Roman" w:hAnsi="Times New Roman" w:eastAsia="宋体" w:cs="Times New Roman"/>
                      <w:b/>
                      <w:bCs/>
                      <w:color w:val="auto"/>
                      <w:sz w:val="18"/>
                      <w:szCs w:val="18"/>
                      <w:vertAlign w:val="superscript"/>
                    </w:rPr>
                    <w:t>3</w:t>
                  </w:r>
                  <w:r>
                    <w:rPr>
                      <w:rFonts w:hint="default" w:ascii="Times New Roman" w:hAnsi="Times New Roman" w:eastAsia="宋体" w:cs="Times New Roman"/>
                      <w:b/>
                      <w:bCs/>
                      <w:color w:val="auto"/>
                      <w:sz w:val="18"/>
                      <w:szCs w:val="18"/>
                      <w:lang w:eastAsia="zh-CN"/>
                    </w:rPr>
                    <w:t>）</w:t>
                  </w:r>
                </w:p>
              </w:tc>
              <w:tc>
                <w:tcPr>
                  <w:tcW w:w="842" w:type="dxa"/>
                  <w:gridSpan w:val="2"/>
                  <w:vMerge w:val="restart"/>
                  <w:tcBorders>
                    <w:tl2br w:val="nil"/>
                    <w:tr2bl w:val="nil"/>
                  </w:tcBorders>
                  <w:vAlign w:val="center"/>
                </w:tcPr>
                <w:p w14:paraId="2741C74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rPr>
                  </w:pPr>
                  <w:r>
                    <w:rPr>
                      <w:rFonts w:hint="eastAsia" w:ascii="Times New Roman" w:hAnsi="Times New Roman" w:cs="Times New Roman" w:eastAsiaTheme="minorEastAsia"/>
                      <w:b/>
                      <w:bCs/>
                      <w:caps w:val="0"/>
                      <w:smallCaps w:val="0"/>
                      <w:color w:val="auto"/>
                      <w:sz w:val="18"/>
                      <w:szCs w:val="18"/>
                      <w:highlight w:val="none"/>
                      <w:lang w:val="en-US" w:eastAsia="zh-CN"/>
                    </w:rPr>
                    <w:t>限值</w:t>
                  </w:r>
                  <w:r>
                    <w:rPr>
                      <w:rFonts w:hint="default" w:ascii="Times New Roman" w:hAnsi="Times New Roman" w:cs="Times New Roman" w:eastAsiaTheme="minorEastAsia"/>
                      <w:b/>
                      <w:bCs/>
                      <w:caps w:val="0"/>
                      <w:smallCaps w:val="0"/>
                      <w:color w:val="auto"/>
                      <w:sz w:val="18"/>
                      <w:szCs w:val="18"/>
                      <w:highlight w:val="none"/>
                      <w:lang w:val="en-US" w:eastAsia="zh-CN"/>
                    </w:rPr>
                    <w:t>mg/m</w:t>
                  </w:r>
                  <w:r>
                    <w:rPr>
                      <w:rFonts w:hint="default" w:ascii="Times New Roman" w:hAnsi="Times New Roman" w:cs="Times New Roman" w:eastAsiaTheme="minorEastAsia"/>
                      <w:b/>
                      <w:bCs/>
                      <w:caps w:val="0"/>
                      <w:smallCaps w:val="0"/>
                      <w:color w:val="auto"/>
                      <w:sz w:val="18"/>
                      <w:szCs w:val="18"/>
                      <w:highlight w:val="none"/>
                      <w:vertAlign w:val="superscript"/>
                      <w:lang w:val="en-US" w:eastAsia="zh-CN"/>
                    </w:rPr>
                    <w:t>3</w:t>
                  </w:r>
                </w:p>
              </w:tc>
            </w:tr>
            <w:tr w14:paraId="392197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After w:val="1"/>
                <w:wAfter w:w="10" w:type="dxa"/>
                <w:trHeight w:val="283" w:hRule="atLeast"/>
                <w:jc w:val="center"/>
              </w:trPr>
              <w:tc>
                <w:tcPr>
                  <w:tcW w:w="459" w:type="dxa"/>
                  <w:gridSpan w:val="2"/>
                  <w:vMerge w:val="continue"/>
                  <w:tcBorders>
                    <w:tl2br w:val="nil"/>
                    <w:tr2bl w:val="nil"/>
                  </w:tcBorders>
                  <w:vAlign w:val="center"/>
                </w:tcPr>
                <w:p w14:paraId="53DA14C5">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color w:val="auto"/>
                      <w:sz w:val="18"/>
                      <w:szCs w:val="18"/>
                    </w:rPr>
                  </w:pPr>
                </w:p>
              </w:tc>
              <w:tc>
                <w:tcPr>
                  <w:tcW w:w="1101" w:type="dxa"/>
                  <w:gridSpan w:val="2"/>
                  <w:vMerge w:val="continue"/>
                  <w:tcBorders>
                    <w:tl2br w:val="nil"/>
                    <w:tr2bl w:val="nil"/>
                  </w:tcBorders>
                  <w:vAlign w:val="center"/>
                </w:tcPr>
                <w:p w14:paraId="1661B6D9">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rPr>
                  </w:pPr>
                </w:p>
              </w:tc>
              <w:tc>
                <w:tcPr>
                  <w:tcW w:w="3236" w:type="dxa"/>
                  <w:gridSpan w:val="6"/>
                  <w:tcBorders>
                    <w:tl2br w:val="nil"/>
                    <w:tr2bl w:val="nil"/>
                  </w:tcBorders>
                  <w:vAlign w:val="center"/>
                </w:tcPr>
                <w:p w14:paraId="0EFE4E2F">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b/>
                      <w:bCs/>
                      <w:sz w:val="18"/>
                      <w:szCs w:val="18"/>
                      <w:vertAlign w:val="baseline"/>
                      <w:lang w:val="en-US" w:eastAsia="zh-CN"/>
                    </w:rPr>
                    <w:t>202</w:t>
                  </w:r>
                  <w:r>
                    <w:rPr>
                      <w:rFonts w:hint="eastAsia" w:ascii="Times New Roman" w:hAnsi="Times New Roman" w:eastAsia="宋体" w:cs="Times New Roman"/>
                      <w:b/>
                      <w:bCs/>
                      <w:sz w:val="18"/>
                      <w:szCs w:val="18"/>
                      <w:vertAlign w:val="baseline"/>
                      <w:lang w:val="en-US" w:eastAsia="zh-CN"/>
                    </w:rPr>
                    <w:t>4</w:t>
                  </w:r>
                  <w:r>
                    <w:rPr>
                      <w:rFonts w:hint="default" w:ascii="Times New Roman" w:hAnsi="Times New Roman" w:eastAsia="宋体" w:cs="Times New Roman"/>
                      <w:b/>
                      <w:bCs/>
                      <w:sz w:val="18"/>
                      <w:szCs w:val="18"/>
                      <w:vertAlign w:val="baseline"/>
                      <w:lang w:val="en-US" w:eastAsia="zh-CN"/>
                    </w:rPr>
                    <w:t>.</w:t>
                  </w:r>
                  <w:r>
                    <w:rPr>
                      <w:rFonts w:hint="eastAsia" w:ascii="Times New Roman" w:hAnsi="Times New Roman" w:eastAsia="宋体" w:cs="Times New Roman"/>
                      <w:b/>
                      <w:bCs/>
                      <w:sz w:val="18"/>
                      <w:szCs w:val="18"/>
                      <w:vertAlign w:val="baseline"/>
                      <w:lang w:val="en-US" w:eastAsia="zh-CN"/>
                    </w:rPr>
                    <w:t>12.28</w:t>
                  </w:r>
                </w:p>
              </w:tc>
              <w:tc>
                <w:tcPr>
                  <w:tcW w:w="3240" w:type="dxa"/>
                  <w:gridSpan w:val="6"/>
                  <w:tcBorders>
                    <w:tl2br w:val="nil"/>
                    <w:tr2bl w:val="nil"/>
                  </w:tcBorders>
                  <w:vAlign w:val="center"/>
                </w:tcPr>
                <w:p w14:paraId="50CD788F">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b/>
                      <w:bCs/>
                      <w:sz w:val="18"/>
                      <w:szCs w:val="18"/>
                      <w:vertAlign w:val="baseline"/>
                      <w:lang w:val="en-US" w:eastAsia="zh-CN"/>
                    </w:rPr>
                    <w:t>202</w:t>
                  </w:r>
                  <w:r>
                    <w:rPr>
                      <w:rFonts w:hint="eastAsia" w:ascii="Times New Roman" w:hAnsi="Times New Roman" w:eastAsia="宋体" w:cs="Times New Roman"/>
                      <w:b/>
                      <w:bCs/>
                      <w:sz w:val="18"/>
                      <w:szCs w:val="18"/>
                      <w:vertAlign w:val="baseline"/>
                      <w:lang w:val="en-US" w:eastAsia="zh-CN"/>
                    </w:rPr>
                    <w:t>4.12.29</w:t>
                  </w:r>
                </w:p>
              </w:tc>
              <w:tc>
                <w:tcPr>
                  <w:tcW w:w="842" w:type="dxa"/>
                  <w:gridSpan w:val="2"/>
                  <w:vMerge w:val="continue"/>
                  <w:tcBorders>
                    <w:tl2br w:val="nil"/>
                    <w:tr2bl w:val="nil"/>
                  </w:tcBorders>
                  <w:vAlign w:val="center"/>
                </w:tcPr>
                <w:p w14:paraId="0ED43C7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18"/>
                      <w:szCs w:val="18"/>
                      <w:lang w:val="en-US" w:eastAsia="zh-CN"/>
                    </w:rPr>
                  </w:pPr>
                </w:p>
              </w:tc>
            </w:tr>
            <w:tr w14:paraId="4E98E43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After w:val="1"/>
                <w:wAfter w:w="10" w:type="dxa"/>
                <w:trHeight w:val="283" w:hRule="atLeast"/>
                <w:jc w:val="center"/>
              </w:trPr>
              <w:tc>
                <w:tcPr>
                  <w:tcW w:w="459" w:type="dxa"/>
                  <w:gridSpan w:val="2"/>
                  <w:vMerge w:val="continue"/>
                  <w:tcBorders>
                    <w:tl2br w:val="nil"/>
                    <w:tr2bl w:val="nil"/>
                  </w:tcBorders>
                  <w:vAlign w:val="center"/>
                </w:tcPr>
                <w:p w14:paraId="18649A67">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color w:val="auto"/>
                      <w:sz w:val="18"/>
                      <w:szCs w:val="18"/>
                    </w:rPr>
                  </w:pPr>
                </w:p>
              </w:tc>
              <w:tc>
                <w:tcPr>
                  <w:tcW w:w="1101" w:type="dxa"/>
                  <w:gridSpan w:val="2"/>
                  <w:vMerge w:val="continue"/>
                  <w:tcBorders>
                    <w:tl2br w:val="nil"/>
                    <w:tr2bl w:val="nil"/>
                  </w:tcBorders>
                  <w:vAlign w:val="center"/>
                </w:tcPr>
                <w:p w14:paraId="1F08A2C3">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rPr>
                  </w:pPr>
                </w:p>
              </w:tc>
              <w:tc>
                <w:tcPr>
                  <w:tcW w:w="962" w:type="dxa"/>
                  <w:gridSpan w:val="2"/>
                  <w:tcBorders>
                    <w:tl2br w:val="nil"/>
                    <w:tr2bl w:val="nil"/>
                  </w:tcBorders>
                  <w:vAlign w:val="center"/>
                </w:tcPr>
                <w:p w14:paraId="32DB47C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第一次</w:t>
                  </w:r>
                </w:p>
              </w:tc>
              <w:tc>
                <w:tcPr>
                  <w:tcW w:w="1269" w:type="dxa"/>
                  <w:gridSpan w:val="2"/>
                  <w:tcBorders>
                    <w:tl2br w:val="nil"/>
                    <w:tr2bl w:val="nil"/>
                  </w:tcBorders>
                  <w:vAlign w:val="center"/>
                </w:tcPr>
                <w:p w14:paraId="51E30DF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第二次</w:t>
                  </w:r>
                </w:p>
              </w:tc>
              <w:tc>
                <w:tcPr>
                  <w:tcW w:w="1005" w:type="dxa"/>
                  <w:gridSpan w:val="2"/>
                  <w:tcBorders>
                    <w:tl2br w:val="nil"/>
                    <w:tr2bl w:val="nil"/>
                  </w:tcBorders>
                  <w:vAlign w:val="center"/>
                </w:tcPr>
                <w:p w14:paraId="4611FBC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rPr>
                    <w:t>第三次</w:t>
                  </w:r>
                </w:p>
              </w:tc>
              <w:tc>
                <w:tcPr>
                  <w:tcW w:w="1000" w:type="dxa"/>
                  <w:gridSpan w:val="2"/>
                  <w:tcBorders>
                    <w:tl2br w:val="nil"/>
                    <w:tr2bl w:val="nil"/>
                  </w:tcBorders>
                  <w:vAlign w:val="center"/>
                </w:tcPr>
                <w:p w14:paraId="1756289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kern w:val="2"/>
                      <w:sz w:val="18"/>
                      <w:szCs w:val="18"/>
                      <w:lang w:val="en-US" w:eastAsia="zh-CN" w:bidi="ar-SA"/>
                    </w:rPr>
                  </w:pPr>
                  <w:r>
                    <w:rPr>
                      <w:rFonts w:hint="default" w:ascii="Times New Roman" w:hAnsi="Times New Roman" w:eastAsia="宋体" w:cs="Times New Roman"/>
                      <w:b/>
                      <w:bCs/>
                      <w:color w:val="auto"/>
                      <w:sz w:val="18"/>
                      <w:szCs w:val="18"/>
                    </w:rPr>
                    <w:t>第一次</w:t>
                  </w:r>
                </w:p>
              </w:tc>
              <w:tc>
                <w:tcPr>
                  <w:tcW w:w="1125" w:type="dxa"/>
                  <w:gridSpan w:val="2"/>
                  <w:tcBorders>
                    <w:tl2br w:val="nil"/>
                    <w:tr2bl w:val="nil"/>
                  </w:tcBorders>
                  <w:vAlign w:val="center"/>
                </w:tcPr>
                <w:p w14:paraId="13AFA04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kern w:val="2"/>
                      <w:sz w:val="18"/>
                      <w:szCs w:val="18"/>
                      <w:lang w:val="en-US" w:eastAsia="zh-CN" w:bidi="ar-SA"/>
                    </w:rPr>
                  </w:pPr>
                  <w:r>
                    <w:rPr>
                      <w:rFonts w:hint="default" w:ascii="Times New Roman" w:hAnsi="Times New Roman" w:eastAsia="宋体" w:cs="Times New Roman"/>
                      <w:b/>
                      <w:bCs/>
                      <w:color w:val="auto"/>
                      <w:sz w:val="18"/>
                      <w:szCs w:val="18"/>
                    </w:rPr>
                    <w:t>第二次</w:t>
                  </w:r>
                </w:p>
              </w:tc>
              <w:tc>
                <w:tcPr>
                  <w:tcW w:w="1115" w:type="dxa"/>
                  <w:gridSpan w:val="2"/>
                  <w:tcBorders>
                    <w:tl2br w:val="nil"/>
                    <w:tr2bl w:val="nil"/>
                  </w:tcBorders>
                  <w:vAlign w:val="center"/>
                </w:tcPr>
                <w:p w14:paraId="503B1A7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rPr>
                    <w:t>第三次</w:t>
                  </w:r>
                </w:p>
              </w:tc>
              <w:tc>
                <w:tcPr>
                  <w:tcW w:w="842" w:type="dxa"/>
                  <w:gridSpan w:val="2"/>
                  <w:vMerge w:val="continue"/>
                  <w:tcBorders>
                    <w:tl2br w:val="nil"/>
                    <w:tr2bl w:val="nil"/>
                  </w:tcBorders>
                  <w:vAlign w:val="center"/>
                </w:tcPr>
                <w:p w14:paraId="2D55C60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lang w:eastAsia="zh-CN"/>
                    </w:rPr>
                  </w:pPr>
                </w:p>
              </w:tc>
            </w:tr>
            <w:tr w14:paraId="2B30997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After w:val="1"/>
                <w:wAfter w:w="10" w:type="dxa"/>
                <w:trHeight w:val="283" w:hRule="atLeast"/>
                <w:jc w:val="center"/>
              </w:trPr>
              <w:tc>
                <w:tcPr>
                  <w:tcW w:w="459" w:type="dxa"/>
                  <w:gridSpan w:val="2"/>
                  <w:vMerge w:val="restart"/>
                  <w:tcBorders>
                    <w:tl2br w:val="nil"/>
                    <w:tr2bl w:val="nil"/>
                  </w:tcBorders>
                  <w:vAlign w:val="center"/>
                </w:tcPr>
                <w:p w14:paraId="26AA6E16">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lang w:eastAsia="zh-CN"/>
                    </w:rPr>
                  </w:pPr>
                  <w:r>
                    <w:rPr>
                      <w:rFonts w:hint="eastAsia" w:ascii="Times New Roman" w:hAnsi="Times New Roman" w:cs="Times New Roman" w:eastAsiaTheme="minorEastAsia"/>
                      <w:b w:val="0"/>
                      <w:bCs w:val="0"/>
                      <w:caps w:val="0"/>
                      <w:smallCaps w:val="0"/>
                      <w:color w:val="auto"/>
                      <w:sz w:val="18"/>
                      <w:szCs w:val="18"/>
                      <w:highlight w:val="none"/>
                      <w:lang w:val="en-US" w:eastAsia="zh-CN"/>
                    </w:rPr>
                    <w:t>颗粒物</w:t>
                  </w:r>
                </w:p>
              </w:tc>
              <w:tc>
                <w:tcPr>
                  <w:tcW w:w="1101" w:type="dxa"/>
                  <w:gridSpan w:val="2"/>
                  <w:tcBorders>
                    <w:tl2br w:val="nil"/>
                    <w:tr2bl w:val="nil"/>
                  </w:tcBorders>
                  <w:vAlign w:val="center"/>
                </w:tcPr>
                <w:p w14:paraId="6A04267B">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lang w:val="en-US"/>
                    </w:rPr>
                  </w:pPr>
                  <w:r>
                    <w:rPr>
                      <w:rFonts w:hint="eastAsia" w:ascii="Times New Roman" w:hAnsi="Times New Roman" w:cs="Times New Roman" w:eastAsiaTheme="minorEastAsia"/>
                      <w:b w:val="0"/>
                      <w:bCs w:val="0"/>
                      <w:caps w:val="0"/>
                      <w:smallCaps w:val="0"/>
                      <w:color w:val="auto"/>
                      <w:sz w:val="18"/>
                      <w:szCs w:val="18"/>
                      <w:highlight w:val="none"/>
                      <w:lang w:val="en-US" w:eastAsia="zh-CN"/>
                    </w:rPr>
                    <w:t>上风向1#</w:t>
                  </w:r>
                </w:p>
              </w:tc>
              <w:tc>
                <w:tcPr>
                  <w:tcW w:w="962" w:type="dxa"/>
                  <w:gridSpan w:val="2"/>
                  <w:tcBorders>
                    <w:tl2br w:val="nil"/>
                    <w:tr2bl w:val="nil"/>
                  </w:tcBorders>
                  <w:vAlign w:val="center"/>
                </w:tcPr>
                <w:p w14:paraId="4361919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295</w:t>
                  </w:r>
                </w:p>
              </w:tc>
              <w:tc>
                <w:tcPr>
                  <w:tcW w:w="1269" w:type="dxa"/>
                  <w:gridSpan w:val="2"/>
                  <w:tcBorders>
                    <w:tl2br w:val="nil"/>
                    <w:tr2bl w:val="nil"/>
                  </w:tcBorders>
                  <w:vAlign w:val="center"/>
                </w:tcPr>
                <w:p w14:paraId="245540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298</w:t>
                  </w:r>
                </w:p>
              </w:tc>
              <w:tc>
                <w:tcPr>
                  <w:tcW w:w="1005" w:type="dxa"/>
                  <w:gridSpan w:val="2"/>
                  <w:tcBorders>
                    <w:tl2br w:val="nil"/>
                    <w:tr2bl w:val="nil"/>
                  </w:tcBorders>
                  <w:vAlign w:val="center"/>
                </w:tcPr>
                <w:p w14:paraId="6BA10E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300</w:t>
                  </w:r>
                </w:p>
              </w:tc>
              <w:tc>
                <w:tcPr>
                  <w:tcW w:w="1000" w:type="dxa"/>
                  <w:gridSpan w:val="2"/>
                  <w:tcBorders>
                    <w:tl2br w:val="nil"/>
                    <w:tr2bl w:val="nil"/>
                  </w:tcBorders>
                  <w:vAlign w:val="center"/>
                </w:tcPr>
                <w:p w14:paraId="3515549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267</w:t>
                  </w:r>
                </w:p>
              </w:tc>
              <w:tc>
                <w:tcPr>
                  <w:tcW w:w="1125" w:type="dxa"/>
                  <w:gridSpan w:val="2"/>
                  <w:tcBorders>
                    <w:tl2br w:val="nil"/>
                    <w:tr2bl w:val="nil"/>
                  </w:tcBorders>
                  <w:vAlign w:val="center"/>
                </w:tcPr>
                <w:p w14:paraId="13671BA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288</w:t>
                  </w:r>
                </w:p>
              </w:tc>
              <w:tc>
                <w:tcPr>
                  <w:tcW w:w="1115" w:type="dxa"/>
                  <w:gridSpan w:val="2"/>
                  <w:tcBorders>
                    <w:tl2br w:val="nil"/>
                    <w:tr2bl w:val="nil"/>
                  </w:tcBorders>
                  <w:vAlign w:val="center"/>
                </w:tcPr>
                <w:p w14:paraId="779051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269</w:t>
                  </w:r>
                </w:p>
              </w:tc>
              <w:tc>
                <w:tcPr>
                  <w:tcW w:w="842" w:type="dxa"/>
                  <w:gridSpan w:val="2"/>
                  <w:vMerge w:val="restart"/>
                  <w:tcBorders>
                    <w:tl2br w:val="nil"/>
                    <w:tr2bl w:val="nil"/>
                  </w:tcBorders>
                  <w:vAlign w:val="center"/>
                </w:tcPr>
                <w:p w14:paraId="2F7B08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r>
                    <w:rPr>
                      <w:rFonts w:hint="eastAsia" w:ascii="Times New Roman" w:hAnsi="Times New Roman" w:cs="Times New Roman" w:eastAsiaTheme="minorEastAsia"/>
                      <w:b w:val="0"/>
                      <w:bCs w:val="0"/>
                      <w:caps w:val="0"/>
                      <w:smallCaps w:val="0"/>
                      <w:color w:val="auto"/>
                      <w:sz w:val="18"/>
                      <w:szCs w:val="18"/>
                      <w:highlight w:val="none"/>
                      <w:lang w:val="en-US" w:eastAsia="zh-CN"/>
                    </w:rPr>
                    <w:t>0.5</w:t>
                  </w:r>
                </w:p>
              </w:tc>
            </w:tr>
            <w:tr w14:paraId="08764F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After w:val="1"/>
                <w:wAfter w:w="10" w:type="dxa"/>
                <w:trHeight w:val="283" w:hRule="atLeast"/>
                <w:jc w:val="center"/>
              </w:trPr>
              <w:tc>
                <w:tcPr>
                  <w:tcW w:w="459" w:type="dxa"/>
                  <w:gridSpan w:val="2"/>
                  <w:vMerge w:val="continue"/>
                  <w:tcBorders>
                    <w:tl2br w:val="nil"/>
                    <w:tr2bl w:val="nil"/>
                  </w:tcBorders>
                  <w:vAlign w:val="center"/>
                </w:tcPr>
                <w:p w14:paraId="7A435FB2">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rPr>
                  </w:pPr>
                </w:p>
              </w:tc>
              <w:tc>
                <w:tcPr>
                  <w:tcW w:w="1101" w:type="dxa"/>
                  <w:gridSpan w:val="2"/>
                  <w:tcBorders>
                    <w:tl2br w:val="nil"/>
                    <w:tr2bl w:val="nil"/>
                  </w:tcBorders>
                  <w:vAlign w:val="center"/>
                </w:tcPr>
                <w:p w14:paraId="3A1886F1">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lang w:val="en-US"/>
                    </w:rPr>
                  </w:pPr>
                  <w:r>
                    <w:rPr>
                      <w:rFonts w:hint="default" w:ascii="Times New Roman" w:hAnsi="Times New Roman" w:cs="Times New Roman" w:eastAsiaTheme="minorEastAsia"/>
                      <w:b w:val="0"/>
                      <w:bCs w:val="0"/>
                      <w:caps w:val="0"/>
                      <w:smallCaps w:val="0"/>
                      <w:color w:val="auto"/>
                      <w:sz w:val="18"/>
                      <w:szCs w:val="18"/>
                      <w:highlight w:val="none"/>
                      <w:lang w:val="en-US" w:eastAsia="zh-CN"/>
                    </w:rPr>
                    <w:t>下风向</w:t>
                  </w:r>
                  <w:r>
                    <w:rPr>
                      <w:rFonts w:hint="eastAsia" w:ascii="Times New Roman" w:hAnsi="Times New Roman" w:cs="Times New Roman" w:eastAsiaTheme="minorEastAsia"/>
                      <w:b w:val="0"/>
                      <w:bCs w:val="0"/>
                      <w:caps w:val="0"/>
                      <w:smallCaps w:val="0"/>
                      <w:color w:val="auto"/>
                      <w:sz w:val="18"/>
                      <w:szCs w:val="18"/>
                      <w:highlight w:val="none"/>
                      <w:lang w:val="en-US" w:eastAsia="zh-CN"/>
                    </w:rPr>
                    <w:t>2#</w:t>
                  </w:r>
                </w:p>
              </w:tc>
              <w:tc>
                <w:tcPr>
                  <w:tcW w:w="962" w:type="dxa"/>
                  <w:gridSpan w:val="2"/>
                  <w:tcBorders>
                    <w:tl2br w:val="nil"/>
                    <w:tr2bl w:val="nil"/>
                  </w:tcBorders>
                  <w:vAlign w:val="center"/>
                </w:tcPr>
                <w:p w14:paraId="19180F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393</w:t>
                  </w:r>
                </w:p>
              </w:tc>
              <w:tc>
                <w:tcPr>
                  <w:tcW w:w="1269" w:type="dxa"/>
                  <w:gridSpan w:val="2"/>
                  <w:tcBorders>
                    <w:tl2br w:val="nil"/>
                    <w:tr2bl w:val="nil"/>
                  </w:tcBorders>
                  <w:vAlign w:val="center"/>
                </w:tcPr>
                <w:p w14:paraId="389B4A4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388</w:t>
                  </w:r>
                </w:p>
              </w:tc>
              <w:tc>
                <w:tcPr>
                  <w:tcW w:w="1005" w:type="dxa"/>
                  <w:gridSpan w:val="2"/>
                  <w:tcBorders>
                    <w:tl2br w:val="nil"/>
                    <w:tr2bl w:val="nil"/>
                  </w:tcBorders>
                  <w:vAlign w:val="center"/>
                </w:tcPr>
                <w:p w14:paraId="6D0AC4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404</w:t>
                  </w:r>
                </w:p>
              </w:tc>
              <w:tc>
                <w:tcPr>
                  <w:tcW w:w="1000" w:type="dxa"/>
                  <w:gridSpan w:val="2"/>
                  <w:tcBorders>
                    <w:tl2br w:val="nil"/>
                    <w:tr2bl w:val="nil"/>
                  </w:tcBorders>
                  <w:vAlign w:val="center"/>
                </w:tcPr>
                <w:p w14:paraId="66ABC8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389</w:t>
                  </w:r>
                </w:p>
              </w:tc>
              <w:tc>
                <w:tcPr>
                  <w:tcW w:w="1125" w:type="dxa"/>
                  <w:gridSpan w:val="2"/>
                  <w:tcBorders>
                    <w:tl2br w:val="nil"/>
                    <w:tr2bl w:val="nil"/>
                  </w:tcBorders>
                  <w:vAlign w:val="center"/>
                </w:tcPr>
                <w:p w14:paraId="4F4AFA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406</w:t>
                  </w:r>
                </w:p>
              </w:tc>
              <w:tc>
                <w:tcPr>
                  <w:tcW w:w="1115" w:type="dxa"/>
                  <w:gridSpan w:val="2"/>
                  <w:tcBorders>
                    <w:tl2br w:val="nil"/>
                    <w:tr2bl w:val="nil"/>
                  </w:tcBorders>
                  <w:vAlign w:val="center"/>
                </w:tcPr>
                <w:p w14:paraId="6C2250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383</w:t>
                  </w:r>
                </w:p>
              </w:tc>
              <w:tc>
                <w:tcPr>
                  <w:tcW w:w="842" w:type="dxa"/>
                  <w:gridSpan w:val="2"/>
                  <w:vMerge w:val="continue"/>
                  <w:tcBorders>
                    <w:tl2br w:val="nil"/>
                    <w:tr2bl w:val="nil"/>
                  </w:tcBorders>
                  <w:vAlign w:val="center"/>
                </w:tcPr>
                <w:p w14:paraId="28B8A2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p>
              </w:tc>
            </w:tr>
            <w:tr w14:paraId="4D0579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After w:val="1"/>
                <w:wAfter w:w="10" w:type="dxa"/>
                <w:trHeight w:val="283" w:hRule="atLeast"/>
                <w:jc w:val="center"/>
              </w:trPr>
              <w:tc>
                <w:tcPr>
                  <w:tcW w:w="459" w:type="dxa"/>
                  <w:gridSpan w:val="2"/>
                  <w:vMerge w:val="continue"/>
                  <w:tcBorders>
                    <w:tl2br w:val="nil"/>
                    <w:tr2bl w:val="nil"/>
                  </w:tcBorders>
                  <w:vAlign w:val="center"/>
                </w:tcPr>
                <w:p w14:paraId="525AD75D">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rPr>
                  </w:pPr>
                </w:p>
              </w:tc>
              <w:tc>
                <w:tcPr>
                  <w:tcW w:w="1101" w:type="dxa"/>
                  <w:gridSpan w:val="2"/>
                  <w:tcBorders>
                    <w:tl2br w:val="nil"/>
                    <w:tr2bl w:val="nil"/>
                  </w:tcBorders>
                  <w:vAlign w:val="center"/>
                </w:tcPr>
                <w:p w14:paraId="5AB53008">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lang w:val="en-US"/>
                    </w:rPr>
                  </w:pPr>
                  <w:r>
                    <w:rPr>
                      <w:rFonts w:hint="default" w:ascii="Times New Roman" w:hAnsi="Times New Roman" w:cs="Times New Roman" w:eastAsiaTheme="minorEastAsia"/>
                      <w:b w:val="0"/>
                      <w:bCs w:val="0"/>
                      <w:caps w:val="0"/>
                      <w:smallCaps w:val="0"/>
                      <w:color w:val="auto"/>
                      <w:sz w:val="18"/>
                      <w:szCs w:val="18"/>
                      <w:highlight w:val="none"/>
                      <w:lang w:val="en-US" w:eastAsia="zh-CN"/>
                    </w:rPr>
                    <w:t>下风向</w:t>
                  </w:r>
                  <w:r>
                    <w:rPr>
                      <w:rFonts w:hint="eastAsia" w:ascii="Times New Roman" w:hAnsi="Times New Roman" w:cs="Times New Roman" w:eastAsiaTheme="minorEastAsia"/>
                      <w:b w:val="0"/>
                      <w:bCs w:val="0"/>
                      <w:caps w:val="0"/>
                      <w:smallCaps w:val="0"/>
                      <w:color w:val="auto"/>
                      <w:sz w:val="18"/>
                      <w:szCs w:val="18"/>
                      <w:highlight w:val="none"/>
                      <w:lang w:val="en-US" w:eastAsia="zh-CN"/>
                    </w:rPr>
                    <w:t>3#</w:t>
                  </w:r>
                </w:p>
              </w:tc>
              <w:tc>
                <w:tcPr>
                  <w:tcW w:w="962" w:type="dxa"/>
                  <w:gridSpan w:val="2"/>
                  <w:tcBorders>
                    <w:tl2br w:val="nil"/>
                    <w:tr2bl w:val="nil"/>
                  </w:tcBorders>
                  <w:vAlign w:val="center"/>
                </w:tcPr>
                <w:p w14:paraId="3EFCC9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406</w:t>
                  </w:r>
                </w:p>
              </w:tc>
              <w:tc>
                <w:tcPr>
                  <w:tcW w:w="1269" w:type="dxa"/>
                  <w:gridSpan w:val="2"/>
                  <w:tcBorders>
                    <w:tl2br w:val="nil"/>
                    <w:tr2bl w:val="nil"/>
                  </w:tcBorders>
                  <w:vAlign w:val="center"/>
                </w:tcPr>
                <w:p w14:paraId="684164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435</w:t>
                  </w:r>
                </w:p>
              </w:tc>
              <w:tc>
                <w:tcPr>
                  <w:tcW w:w="1005" w:type="dxa"/>
                  <w:gridSpan w:val="2"/>
                  <w:tcBorders>
                    <w:tl2br w:val="nil"/>
                    <w:tr2bl w:val="nil"/>
                  </w:tcBorders>
                  <w:vAlign w:val="center"/>
                </w:tcPr>
                <w:p w14:paraId="376A8CF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386</w:t>
                  </w:r>
                </w:p>
              </w:tc>
              <w:tc>
                <w:tcPr>
                  <w:tcW w:w="1000" w:type="dxa"/>
                  <w:gridSpan w:val="2"/>
                  <w:tcBorders>
                    <w:tl2br w:val="nil"/>
                    <w:tr2bl w:val="nil"/>
                  </w:tcBorders>
                  <w:vAlign w:val="center"/>
                </w:tcPr>
                <w:p w14:paraId="3D88EA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381</w:t>
                  </w:r>
                </w:p>
              </w:tc>
              <w:tc>
                <w:tcPr>
                  <w:tcW w:w="1125" w:type="dxa"/>
                  <w:gridSpan w:val="2"/>
                  <w:tcBorders>
                    <w:tl2br w:val="nil"/>
                    <w:tr2bl w:val="nil"/>
                  </w:tcBorders>
                  <w:vAlign w:val="center"/>
                </w:tcPr>
                <w:p w14:paraId="7AA1FB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384</w:t>
                  </w:r>
                </w:p>
              </w:tc>
              <w:tc>
                <w:tcPr>
                  <w:tcW w:w="1115" w:type="dxa"/>
                  <w:gridSpan w:val="2"/>
                  <w:tcBorders>
                    <w:tl2br w:val="nil"/>
                    <w:tr2bl w:val="nil"/>
                  </w:tcBorders>
                  <w:vAlign w:val="center"/>
                </w:tcPr>
                <w:p w14:paraId="5F6B2F9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374</w:t>
                  </w:r>
                </w:p>
              </w:tc>
              <w:tc>
                <w:tcPr>
                  <w:tcW w:w="842" w:type="dxa"/>
                  <w:gridSpan w:val="2"/>
                  <w:vMerge w:val="continue"/>
                  <w:tcBorders>
                    <w:tl2br w:val="nil"/>
                    <w:tr2bl w:val="nil"/>
                  </w:tcBorders>
                  <w:vAlign w:val="center"/>
                </w:tcPr>
                <w:p w14:paraId="4D0D95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p>
              </w:tc>
            </w:tr>
            <w:tr w14:paraId="505413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After w:val="1"/>
                <w:wAfter w:w="10" w:type="dxa"/>
                <w:trHeight w:val="283" w:hRule="atLeast"/>
                <w:jc w:val="center"/>
              </w:trPr>
              <w:tc>
                <w:tcPr>
                  <w:tcW w:w="459" w:type="dxa"/>
                  <w:gridSpan w:val="2"/>
                  <w:vMerge w:val="continue"/>
                  <w:tcBorders>
                    <w:tl2br w:val="nil"/>
                    <w:tr2bl w:val="nil"/>
                  </w:tcBorders>
                  <w:vAlign w:val="center"/>
                </w:tcPr>
                <w:p w14:paraId="3B61F1A7">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rPr>
                  </w:pPr>
                </w:p>
              </w:tc>
              <w:tc>
                <w:tcPr>
                  <w:tcW w:w="1101" w:type="dxa"/>
                  <w:gridSpan w:val="2"/>
                  <w:tcBorders>
                    <w:tl2br w:val="nil"/>
                    <w:tr2bl w:val="nil"/>
                  </w:tcBorders>
                  <w:vAlign w:val="center"/>
                </w:tcPr>
                <w:p w14:paraId="15DFD6EF">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lang w:val="en-US"/>
                    </w:rPr>
                  </w:pPr>
                  <w:r>
                    <w:rPr>
                      <w:rFonts w:hint="default" w:ascii="Times New Roman" w:hAnsi="Times New Roman" w:cs="Times New Roman" w:eastAsiaTheme="minorEastAsia"/>
                      <w:b w:val="0"/>
                      <w:bCs w:val="0"/>
                      <w:caps w:val="0"/>
                      <w:smallCaps w:val="0"/>
                      <w:color w:val="auto"/>
                      <w:sz w:val="18"/>
                      <w:szCs w:val="18"/>
                      <w:highlight w:val="none"/>
                      <w:lang w:val="en-US" w:eastAsia="zh-CN"/>
                    </w:rPr>
                    <w:t>下风向</w:t>
                  </w:r>
                  <w:r>
                    <w:rPr>
                      <w:rFonts w:hint="eastAsia" w:ascii="Times New Roman" w:hAnsi="Times New Roman" w:cs="Times New Roman" w:eastAsiaTheme="minorEastAsia"/>
                      <w:b w:val="0"/>
                      <w:bCs w:val="0"/>
                      <w:caps w:val="0"/>
                      <w:smallCaps w:val="0"/>
                      <w:color w:val="auto"/>
                      <w:sz w:val="18"/>
                      <w:szCs w:val="18"/>
                      <w:highlight w:val="none"/>
                      <w:lang w:val="en-US" w:eastAsia="zh-CN"/>
                    </w:rPr>
                    <w:t>4#</w:t>
                  </w:r>
                </w:p>
              </w:tc>
              <w:tc>
                <w:tcPr>
                  <w:tcW w:w="962" w:type="dxa"/>
                  <w:gridSpan w:val="2"/>
                  <w:tcBorders>
                    <w:tl2br w:val="nil"/>
                    <w:tr2bl w:val="nil"/>
                  </w:tcBorders>
                  <w:vAlign w:val="center"/>
                </w:tcPr>
                <w:p w14:paraId="7EB66F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368</w:t>
                  </w:r>
                </w:p>
              </w:tc>
              <w:tc>
                <w:tcPr>
                  <w:tcW w:w="1269" w:type="dxa"/>
                  <w:gridSpan w:val="2"/>
                  <w:tcBorders>
                    <w:tl2br w:val="nil"/>
                    <w:tr2bl w:val="nil"/>
                  </w:tcBorders>
                  <w:vAlign w:val="center"/>
                </w:tcPr>
                <w:p w14:paraId="6BD276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423</w:t>
                  </w:r>
                </w:p>
              </w:tc>
              <w:tc>
                <w:tcPr>
                  <w:tcW w:w="1005" w:type="dxa"/>
                  <w:gridSpan w:val="2"/>
                  <w:tcBorders>
                    <w:tl2br w:val="nil"/>
                    <w:tr2bl w:val="nil"/>
                  </w:tcBorders>
                  <w:vAlign w:val="center"/>
                </w:tcPr>
                <w:p w14:paraId="148D66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highlight w:val="none"/>
                      <w:lang w:val="en-US" w:eastAsia="zh-CN"/>
                    </w:rPr>
                    <w:t>392</w:t>
                  </w:r>
                </w:p>
              </w:tc>
              <w:tc>
                <w:tcPr>
                  <w:tcW w:w="1000" w:type="dxa"/>
                  <w:gridSpan w:val="2"/>
                  <w:tcBorders>
                    <w:tl2br w:val="nil"/>
                    <w:tr2bl w:val="nil"/>
                  </w:tcBorders>
                  <w:vAlign w:val="center"/>
                </w:tcPr>
                <w:p w14:paraId="79621AD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415</w:t>
                  </w:r>
                </w:p>
              </w:tc>
              <w:tc>
                <w:tcPr>
                  <w:tcW w:w="1125" w:type="dxa"/>
                  <w:gridSpan w:val="2"/>
                  <w:tcBorders>
                    <w:tl2br w:val="nil"/>
                    <w:tr2bl w:val="nil"/>
                  </w:tcBorders>
                  <w:vAlign w:val="center"/>
                </w:tcPr>
                <w:p w14:paraId="31CFF3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397</w:t>
                  </w:r>
                </w:p>
              </w:tc>
              <w:tc>
                <w:tcPr>
                  <w:tcW w:w="1115" w:type="dxa"/>
                  <w:gridSpan w:val="2"/>
                  <w:tcBorders>
                    <w:tl2br w:val="nil"/>
                    <w:tr2bl w:val="nil"/>
                  </w:tcBorders>
                  <w:vAlign w:val="center"/>
                </w:tcPr>
                <w:p w14:paraId="6C6D5F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399</w:t>
                  </w:r>
                </w:p>
              </w:tc>
              <w:tc>
                <w:tcPr>
                  <w:tcW w:w="842" w:type="dxa"/>
                  <w:gridSpan w:val="2"/>
                  <w:vMerge w:val="continue"/>
                  <w:tcBorders>
                    <w:tl2br w:val="nil"/>
                    <w:tr2bl w:val="nil"/>
                  </w:tcBorders>
                  <w:vAlign w:val="center"/>
                </w:tcPr>
                <w:p w14:paraId="16C8FA2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p>
              </w:tc>
            </w:tr>
            <w:tr w14:paraId="327688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restart"/>
                  <w:tcBorders>
                    <w:tl2br w:val="nil"/>
                    <w:tr2bl w:val="nil"/>
                  </w:tcBorders>
                  <w:vAlign w:val="center"/>
                </w:tcPr>
                <w:p w14:paraId="388350A2">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检测项目</w:t>
                  </w:r>
                </w:p>
              </w:tc>
              <w:tc>
                <w:tcPr>
                  <w:tcW w:w="1101" w:type="dxa"/>
                  <w:gridSpan w:val="2"/>
                  <w:vMerge w:val="restart"/>
                  <w:tcBorders>
                    <w:tl2br w:val="nil"/>
                    <w:tr2bl w:val="nil"/>
                  </w:tcBorders>
                  <w:vAlign w:val="center"/>
                </w:tcPr>
                <w:p w14:paraId="1D24883C">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检测点位</w:t>
                  </w:r>
                </w:p>
              </w:tc>
              <w:tc>
                <w:tcPr>
                  <w:tcW w:w="6476" w:type="dxa"/>
                  <w:gridSpan w:val="12"/>
                  <w:tcBorders>
                    <w:tl2br w:val="nil"/>
                    <w:tr2bl w:val="nil"/>
                  </w:tcBorders>
                  <w:vAlign w:val="center"/>
                </w:tcPr>
                <w:p w14:paraId="2559DE7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rPr>
                    <w:t>检测结果</w:t>
                  </w:r>
                  <w:r>
                    <w:rPr>
                      <w:rFonts w:hint="default" w:ascii="Times New Roman" w:hAnsi="Times New Roman" w:eastAsia="宋体" w:cs="Times New Roman"/>
                      <w:b/>
                      <w:bCs/>
                      <w:color w:val="auto"/>
                      <w:sz w:val="18"/>
                      <w:szCs w:val="18"/>
                      <w:lang w:eastAsia="zh-CN"/>
                    </w:rPr>
                    <w:t>（</w:t>
                  </w:r>
                  <w:r>
                    <w:rPr>
                      <w:rFonts w:hint="eastAsia" w:ascii="Times New Roman" w:hAnsi="Times New Roman" w:eastAsia="宋体" w:cs="Times New Roman"/>
                      <w:b/>
                      <w:bCs/>
                      <w:color w:val="auto"/>
                      <w:sz w:val="18"/>
                      <w:szCs w:val="18"/>
                      <w:lang w:val="en-US" w:eastAsia="zh-CN"/>
                    </w:rPr>
                    <w:t>m</w:t>
                  </w:r>
                  <w:r>
                    <w:rPr>
                      <w:rFonts w:hint="default" w:ascii="Times New Roman" w:hAnsi="Times New Roman" w:eastAsia="宋体" w:cs="Times New Roman"/>
                      <w:b/>
                      <w:bCs/>
                      <w:color w:val="auto"/>
                      <w:sz w:val="18"/>
                      <w:szCs w:val="18"/>
                    </w:rPr>
                    <w:t>g/m</w:t>
                  </w:r>
                  <w:r>
                    <w:rPr>
                      <w:rFonts w:hint="default" w:ascii="Times New Roman" w:hAnsi="Times New Roman" w:eastAsia="宋体" w:cs="Times New Roman"/>
                      <w:b/>
                      <w:bCs/>
                      <w:color w:val="auto"/>
                      <w:sz w:val="18"/>
                      <w:szCs w:val="18"/>
                      <w:vertAlign w:val="superscript"/>
                    </w:rPr>
                    <w:t>3</w:t>
                  </w:r>
                  <w:r>
                    <w:rPr>
                      <w:rFonts w:hint="default" w:ascii="Times New Roman" w:hAnsi="Times New Roman" w:eastAsia="宋体" w:cs="Times New Roman"/>
                      <w:b/>
                      <w:bCs/>
                      <w:color w:val="auto"/>
                      <w:sz w:val="18"/>
                      <w:szCs w:val="18"/>
                      <w:lang w:eastAsia="zh-CN"/>
                    </w:rPr>
                    <w:t>）</w:t>
                  </w:r>
                </w:p>
              </w:tc>
              <w:tc>
                <w:tcPr>
                  <w:tcW w:w="842" w:type="dxa"/>
                  <w:gridSpan w:val="2"/>
                  <w:vMerge w:val="restart"/>
                  <w:tcBorders>
                    <w:tl2br w:val="nil"/>
                    <w:tr2bl w:val="nil"/>
                  </w:tcBorders>
                  <w:vAlign w:val="center"/>
                </w:tcPr>
                <w:p w14:paraId="532B429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rPr>
                  </w:pPr>
                  <w:r>
                    <w:rPr>
                      <w:rFonts w:hint="eastAsia" w:ascii="Times New Roman" w:hAnsi="Times New Roman" w:cs="Times New Roman" w:eastAsiaTheme="minorEastAsia"/>
                      <w:b/>
                      <w:bCs/>
                      <w:caps w:val="0"/>
                      <w:smallCaps w:val="0"/>
                      <w:color w:val="auto"/>
                      <w:sz w:val="18"/>
                      <w:szCs w:val="18"/>
                      <w:highlight w:val="none"/>
                      <w:lang w:val="en-US" w:eastAsia="zh-CN"/>
                    </w:rPr>
                    <w:t>限值</w:t>
                  </w:r>
                  <w:r>
                    <w:rPr>
                      <w:rFonts w:hint="default" w:ascii="Times New Roman" w:hAnsi="Times New Roman" w:cs="Times New Roman" w:eastAsiaTheme="minorEastAsia"/>
                      <w:b/>
                      <w:bCs/>
                      <w:caps w:val="0"/>
                      <w:smallCaps w:val="0"/>
                      <w:color w:val="auto"/>
                      <w:sz w:val="18"/>
                      <w:szCs w:val="18"/>
                      <w:highlight w:val="none"/>
                      <w:lang w:val="en-US" w:eastAsia="zh-CN"/>
                    </w:rPr>
                    <w:t>mg/m</w:t>
                  </w:r>
                  <w:r>
                    <w:rPr>
                      <w:rFonts w:hint="default" w:ascii="Times New Roman" w:hAnsi="Times New Roman" w:cs="Times New Roman" w:eastAsiaTheme="minorEastAsia"/>
                      <w:b/>
                      <w:bCs/>
                      <w:caps w:val="0"/>
                      <w:smallCaps w:val="0"/>
                      <w:color w:val="auto"/>
                      <w:sz w:val="18"/>
                      <w:szCs w:val="18"/>
                      <w:highlight w:val="none"/>
                      <w:vertAlign w:val="superscript"/>
                      <w:lang w:val="en-US" w:eastAsia="zh-CN"/>
                    </w:rPr>
                    <w:t>3</w:t>
                  </w:r>
                </w:p>
              </w:tc>
            </w:tr>
            <w:tr w14:paraId="3A40E3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continue"/>
                  <w:tcBorders>
                    <w:tl2br w:val="nil"/>
                    <w:tr2bl w:val="nil"/>
                  </w:tcBorders>
                  <w:vAlign w:val="center"/>
                </w:tcPr>
                <w:p w14:paraId="7C3D1DE5">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color w:val="auto"/>
                      <w:sz w:val="18"/>
                      <w:szCs w:val="18"/>
                    </w:rPr>
                  </w:pPr>
                </w:p>
              </w:tc>
              <w:tc>
                <w:tcPr>
                  <w:tcW w:w="1101" w:type="dxa"/>
                  <w:gridSpan w:val="2"/>
                  <w:vMerge w:val="continue"/>
                  <w:tcBorders>
                    <w:tl2br w:val="nil"/>
                    <w:tr2bl w:val="nil"/>
                  </w:tcBorders>
                  <w:vAlign w:val="center"/>
                </w:tcPr>
                <w:p w14:paraId="5DD4F5B5">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rPr>
                  </w:pPr>
                </w:p>
              </w:tc>
              <w:tc>
                <w:tcPr>
                  <w:tcW w:w="3236" w:type="dxa"/>
                  <w:gridSpan w:val="6"/>
                  <w:tcBorders>
                    <w:tl2br w:val="nil"/>
                    <w:tr2bl w:val="nil"/>
                  </w:tcBorders>
                  <w:vAlign w:val="center"/>
                </w:tcPr>
                <w:p w14:paraId="3AA7AEE2">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b/>
                      <w:bCs/>
                      <w:sz w:val="18"/>
                      <w:szCs w:val="18"/>
                      <w:vertAlign w:val="baseline"/>
                      <w:lang w:val="en-US" w:eastAsia="zh-CN"/>
                    </w:rPr>
                    <w:t>202</w:t>
                  </w:r>
                  <w:r>
                    <w:rPr>
                      <w:rFonts w:hint="eastAsia" w:ascii="Times New Roman" w:hAnsi="Times New Roman" w:eastAsia="宋体" w:cs="Times New Roman"/>
                      <w:b/>
                      <w:bCs/>
                      <w:sz w:val="18"/>
                      <w:szCs w:val="18"/>
                      <w:vertAlign w:val="baseline"/>
                      <w:lang w:val="en-US" w:eastAsia="zh-CN"/>
                    </w:rPr>
                    <w:t>4</w:t>
                  </w:r>
                  <w:r>
                    <w:rPr>
                      <w:rFonts w:hint="default" w:ascii="Times New Roman" w:hAnsi="Times New Roman" w:eastAsia="宋体" w:cs="Times New Roman"/>
                      <w:b/>
                      <w:bCs/>
                      <w:sz w:val="18"/>
                      <w:szCs w:val="18"/>
                      <w:vertAlign w:val="baseline"/>
                      <w:lang w:val="en-US" w:eastAsia="zh-CN"/>
                    </w:rPr>
                    <w:t>.</w:t>
                  </w:r>
                  <w:r>
                    <w:rPr>
                      <w:rFonts w:hint="eastAsia" w:ascii="Times New Roman" w:hAnsi="Times New Roman" w:eastAsia="宋体" w:cs="Times New Roman"/>
                      <w:b/>
                      <w:bCs/>
                      <w:sz w:val="18"/>
                      <w:szCs w:val="18"/>
                      <w:vertAlign w:val="baseline"/>
                      <w:lang w:val="en-US" w:eastAsia="zh-CN"/>
                    </w:rPr>
                    <w:t>12.28</w:t>
                  </w:r>
                </w:p>
              </w:tc>
              <w:tc>
                <w:tcPr>
                  <w:tcW w:w="3240" w:type="dxa"/>
                  <w:gridSpan w:val="6"/>
                  <w:tcBorders>
                    <w:tl2br w:val="nil"/>
                    <w:tr2bl w:val="nil"/>
                  </w:tcBorders>
                  <w:vAlign w:val="center"/>
                </w:tcPr>
                <w:p w14:paraId="7EE7403E">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b/>
                      <w:bCs/>
                      <w:sz w:val="18"/>
                      <w:szCs w:val="18"/>
                      <w:vertAlign w:val="baseline"/>
                      <w:lang w:val="en-US" w:eastAsia="zh-CN"/>
                    </w:rPr>
                    <w:t>202</w:t>
                  </w:r>
                  <w:r>
                    <w:rPr>
                      <w:rFonts w:hint="eastAsia" w:ascii="Times New Roman" w:hAnsi="Times New Roman" w:eastAsia="宋体" w:cs="Times New Roman"/>
                      <w:b/>
                      <w:bCs/>
                      <w:sz w:val="18"/>
                      <w:szCs w:val="18"/>
                      <w:vertAlign w:val="baseline"/>
                      <w:lang w:val="en-US" w:eastAsia="zh-CN"/>
                    </w:rPr>
                    <w:t>4.12.29</w:t>
                  </w:r>
                </w:p>
              </w:tc>
              <w:tc>
                <w:tcPr>
                  <w:tcW w:w="842" w:type="dxa"/>
                  <w:gridSpan w:val="2"/>
                  <w:vMerge w:val="continue"/>
                  <w:tcBorders>
                    <w:tl2br w:val="nil"/>
                    <w:tr2bl w:val="nil"/>
                  </w:tcBorders>
                  <w:vAlign w:val="center"/>
                </w:tcPr>
                <w:p w14:paraId="1174DB5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18"/>
                      <w:szCs w:val="18"/>
                      <w:lang w:val="en-US" w:eastAsia="zh-CN"/>
                    </w:rPr>
                  </w:pPr>
                </w:p>
              </w:tc>
            </w:tr>
            <w:tr w14:paraId="1CED28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gridBefore w:val="1"/>
                <w:wBefore w:w="10" w:type="dxa"/>
                <w:trHeight w:val="283" w:hRule="atLeast"/>
                <w:jc w:val="center"/>
              </w:trPr>
              <w:tc>
                <w:tcPr>
                  <w:tcW w:w="459" w:type="dxa"/>
                  <w:gridSpan w:val="2"/>
                  <w:vMerge w:val="continue"/>
                  <w:tcBorders>
                    <w:tl2br w:val="nil"/>
                    <w:tr2bl w:val="nil"/>
                  </w:tcBorders>
                  <w:vAlign w:val="center"/>
                </w:tcPr>
                <w:p w14:paraId="5E881473">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color w:val="auto"/>
                      <w:sz w:val="18"/>
                      <w:szCs w:val="18"/>
                    </w:rPr>
                  </w:pPr>
                </w:p>
              </w:tc>
              <w:tc>
                <w:tcPr>
                  <w:tcW w:w="1101" w:type="dxa"/>
                  <w:gridSpan w:val="2"/>
                  <w:vMerge w:val="continue"/>
                  <w:tcBorders>
                    <w:tl2br w:val="nil"/>
                    <w:tr2bl w:val="nil"/>
                  </w:tcBorders>
                  <w:vAlign w:val="center"/>
                </w:tcPr>
                <w:p w14:paraId="256D5EF8">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rPr>
                  </w:pPr>
                </w:p>
              </w:tc>
              <w:tc>
                <w:tcPr>
                  <w:tcW w:w="962" w:type="dxa"/>
                  <w:gridSpan w:val="2"/>
                  <w:tcBorders>
                    <w:tl2br w:val="nil"/>
                    <w:tr2bl w:val="nil"/>
                  </w:tcBorders>
                  <w:vAlign w:val="center"/>
                </w:tcPr>
                <w:p w14:paraId="306E70D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第一次</w:t>
                  </w:r>
                </w:p>
              </w:tc>
              <w:tc>
                <w:tcPr>
                  <w:tcW w:w="1269" w:type="dxa"/>
                  <w:gridSpan w:val="2"/>
                  <w:tcBorders>
                    <w:tl2br w:val="nil"/>
                    <w:tr2bl w:val="nil"/>
                  </w:tcBorders>
                  <w:vAlign w:val="center"/>
                </w:tcPr>
                <w:p w14:paraId="2B24FEA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第二次</w:t>
                  </w:r>
                </w:p>
              </w:tc>
              <w:tc>
                <w:tcPr>
                  <w:tcW w:w="1005" w:type="dxa"/>
                  <w:gridSpan w:val="2"/>
                  <w:tcBorders>
                    <w:tl2br w:val="nil"/>
                    <w:tr2bl w:val="nil"/>
                  </w:tcBorders>
                  <w:vAlign w:val="center"/>
                </w:tcPr>
                <w:p w14:paraId="02277AA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rPr>
                    <w:t>第三次</w:t>
                  </w:r>
                </w:p>
              </w:tc>
              <w:tc>
                <w:tcPr>
                  <w:tcW w:w="1000" w:type="dxa"/>
                  <w:gridSpan w:val="2"/>
                  <w:tcBorders>
                    <w:tl2br w:val="nil"/>
                    <w:tr2bl w:val="nil"/>
                  </w:tcBorders>
                  <w:vAlign w:val="center"/>
                </w:tcPr>
                <w:p w14:paraId="58C780D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kern w:val="2"/>
                      <w:sz w:val="18"/>
                      <w:szCs w:val="18"/>
                      <w:lang w:val="en-US" w:eastAsia="zh-CN" w:bidi="ar-SA"/>
                    </w:rPr>
                  </w:pPr>
                  <w:r>
                    <w:rPr>
                      <w:rFonts w:hint="default" w:ascii="Times New Roman" w:hAnsi="Times New Roman" w:eastAsia="宋体" w:cs="Times New Roman"/>
                      <w:b/>
                      <w:bCs/>
                      <w:color w:val="auto"/>
                      <w:sz w:val="18"/>
                      <w:szCs w:val="18"/>
                    </w:rPr>
                    <w:t>第一次</w:t>
                  </w:r>
                </w:p>
              </w:tc>
              <w:tc>
                <w:tcPr>
                  <w:tcW w:w="1125" w:type="dxa"/>
                  <w:gridSpan w:val="2"/>
                  <w:tcBorders>
                    <w:tl2br w:val="nil"/>
                    <w:tr2bl w:val="nil"/>
                  </w:tcBorders>
                  <w:vAlign w:val="center"/>
                </w:tcPr>
                <w:p w14:paraId="33BD009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kern w:val="2"/>
                      <w:sz w:val="18"/>
                      <w:szCs w:val="18"/>
                      <w:lang w:val="en-US" w:eastAsia="zh-CN" w:bidi="ar-SA"/>
                    </w:rPr>
                  </w:pPr>
                  <w:r>
                    <w:rPr>
                      <w:rFonts w:hint="default" w:ascii="Times New Roman" w:hAnsi="Times New Roman" w:eastAsia="宋体" w:cs="Times New Roman"/>
                      <w:b/>
                      <w:bCs/>
                      <w:color w:val="auto"/>
                      <w:sz w:val="18"/>
                      <w:szCs w:val="18"/>
                    </w:rPr>
                    <w:t>第二次</w:t>
                  </w:r>
                </w:p>
              </w:tc>
              <w:tc>
                <w:tcPr>
                  <w:tcW w:w="1115" w:type="dxa"/>
                  <w:gridSpan w:val="2"/>
                  <w:tcBorders>
                    <w:tl2br w:val="nil"/>
                    <w:tr2bl w:val="nil"/>
                  </w:tcBorders>
                  <w:vAlign w:val="center"/>
                </w:tcPr>
                <w:p w14:paraId="4248091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rPr>
                    <w:t>第三次</w:t>
                  </w:r>
                </w:p>
              </w:tc>
              <w:tc>
                <w:tcPr>
                  <w:tcW w:w="842" w:type="dxa"/>
                  <w:gridSpan w:val="2"/>
                  <w:vMerge w:val="continue"/>
                  <w:tcBorders>
                    <w:tl2br w:val="nil"/>
                    <w:tr2bl w:val="nil"/>
                  </w:tcBorders>
                  <w:vAlign w:val="center"/>
                </w:tcPr>
                <w:p w14:paraId="343B9D1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lang w:eastAsia="zh-CN"/>
                    </w:rPr>
                  </w:pPr>
                </w:p>
              </w:tc>
            </w:tr>
            <w:tr w14:paraId="7BA0421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restart"/>
                  <w:tcBorders>
                    <w:tl2br w:val="nil"/>
                    <w:tr2bl w:val="nil"/>
                  </w:tcBorders>
                  <w:vAlign w:val="center"/>
                </w:tcPr>
                <w:p w14:paraId="35FD4CC4">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lang w:val="en-US" w:eastAsia="zh-CN"/>
                    </w:rPr>
                  </w:pPr>
                  <w:r>
                    <w:rPr>
                      <w:rFonts w:hint="eastAsia" w:ascii="Times New Roman" w:hAnsi="Times New Roman" w:eastAsia="宋体" w:cs="Times New Roman"/>
                      <w:b w:val="0"/>
                      <w:bCs w:val="0"/>
                      <w:color w:val="auto"/>
                      <w:sz w:val="18"/>
                      <w:szCs w:val="18"/>
                      <w:lang w:val="en-US" w:eastAsia="zh-CN"/>
                    </w:rPr>
                    <w:t>NMHC</w:t>
                  </w:r>
                </w:p>
              </w:tc>
              <w:tc>
                <w:tcPr>
                  <w:tcW w:w="1101" w:type="dxa"/>
                  <w:gridSpan w:val="2"/>
                  <w:tcBorders>
                    <w:tl2br w:val="nil"/>
                    <w:tr2bl w:val="nil"/>
                  </w:tcBorders>
                  <w:vAlign w:val="center"/>
                </w:tcPr>
                <w:p w14:paraId="607B6847">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lang w:val="en-US"/>
                    </w:rPr>
                  </w:pPr>
                  <w:r>
                    <w:rPr>
                      <w:rFonts w:hint="eastAsia" w:ascii="Times New Roman" w:hAnsi="Times New Roman" w:cs="Times New Roman" w:eastAsiaTheme="minorEastAsia"/>
                      <w:b w:val="0"/>
                      <w:bCs w:val="0"/>
                      <w:caps w:val="0"/>
                      <w:smallCaps w:val="0"/>
                      <w:color w:val="auto"/>
                      <w:sz w:val="18"/>
                      <w:szCs w:val="18"/>
                      <w:highlight w:val="none"/>
                      <w:lang w:val="en-US" w:eastAsia="zh-CN"/>
                    </w:rPr>
                    <w:t>上风向1#</w:t>
                  </w:r>
                </w:p>
              </w:tc>
              <w:tc>
                <w:tcPr>
                  <w:tcW w:w="962" w:type="dxa"/>
                  <w:gridSpan w:val="2"/>
                  <w:tcBorders>
                    <w:tl2br w:val="nil"/>
                    <w:tr2bl w:val="nil"/>
                  </w:tcBorders>
                  <w:vAlign w:val="center"/>
                </w:tcPr>
                <w:p w14:paraId="126E6A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0.55</w:t>
                  </w:r>
                </w:p>
              </w:tc>
              <w:tc>
                <w:tcPr>
                  <w:tcW w:w="1269" w:type="dxa"/>
                  <w:gridSpan w:val="2"/>
                  <w:tcBorders>
                    <w:tl2br w:val="nil"/>
                    <w:tr2bl w:val="nil"/>
                  </w:tcBorders>
                  <w:vAlign w:val="center"/>
                </w:tcPr>
                <w:p w14:paraId="14A5A18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0.33</w:t>
                  </w:r>
                </w:p>
              </w:tc>
              <w:tc>
                <w:tcPr>
                  <w:tcW w:w="1005" w:type="dxa"/>
                  <w:gridSpan w:val="2"/>
                  <w:tcBorders>
                    <w:tl2br w:val="nil"/>
                    <w:tr2bl w:val="nil"/>
                  </w:tcBorders>
                  <w:vAlign w:val="center"/>
                </w:tcPr>
                <w:p w14:paraId="7670E8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0.53</w:t>
                  </w:r>
                </w:p>
              </w:tc>
              <w:tc>
                <w:tcPr>
                  <w:tcW w:w="1000" w:type="dxa"/>
                  <w:gridSpan w:val="2"/>
                  <w:tcBorders>
                    <w:tl2br w:val="nil"/>
                    <w:tr2bl w:val="nil"/>
                  </w:tcBorders>
                  <w:vAlign w:val="center"/>
                </w:tcPr>
                <w:p w14:paraId="6D0534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0.53</w:t>
                  </w:r>
                </w:p>
              </w:tc>
              <w:tc>
                <w:tcPr>
                  <w:tcW w:w="1125" w:type="dxa"/>
                  <w:gridSpan w:val="2"/>
                  <w:tcBorders>
                    <w:tl2br w:val="nil"/>
                    <w:tr2bl w:val="nil"/>
                  </w:tcBorders>
                  <w:vAlign w:val="center"/>
                </w:tcPr>
                <w:p w14:paraId="3F1B8C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0.58</w:t>
                  </w:r>
                </w:p>
              </w:tc>
              <w:tc>
                <w:tcPr>
                  <w:tcW w:w="1115" w:type="dxa"/>
                  <w:gridSpan w:val="2"/>
                  <w:tcBorders>
                    <w:tl2br w:val="nil"/>
                    <w:tr2bl w:val="nil"/>
                  </w:tcBorders>
                  <w:vAlign w:val="center"/>
                </w:tcPr>
                <w:p w14:paraId="633060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0.71</w:t>
                  </w:r>
                </w:p>
              </w:tc>
              <w:tc>
                <w:tcPr>
                  <w:tcW w:w="842" w:type="dxa"/>
                  <w:gridSpan w:val="2"/>
                  <w:vMerge w:val="restart"/>
                  <w:tcBorders>
                    <w:tl2br w:val="nil"/>
                    <w:tr2bl w:val="nil"/>
                  </w:tcBorders>
                  <w:vAlign w:val="center"/>
                </w:tcPr>
                <w:p w14:paraId="4096ED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r>
                    <w:rPr>
                      <w:rFonts w:hint="eastAsia" w:ascii="Times New Roman" w:hAnsi="Times New Roman" w:cs="Times New Roman" w:eastAsiaTheme="minorEastAsia"/>
                      <w:b w:val="0"/>
                      <w:bCs w:val="0"/>
                      <w:caps w:val="0"/>
                      <w:smallCaps w:val="0"/>
                      <w:color w:val="auto"/>
                      <w:sz w:val="18"/>
                      <w:szCs w:val="18"/>
                      <w:highlight w:val="none"/>
                      <w:lang w:val="en-US" w:eastAsia="zh-CN"/>
                    </w:rPr>
                    <w:t>4.0</w:t>
                  </w:r>
                </w:p>
              </w:tc>
            </w:tr>
            <w:tr w14:paraId="66C0CFA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continue"/>
                  <w:tcBorders>
                    <w:tl2br w:val="nil"/>
                    <w:tr2bl w:val="nil"/>
                  </w:tcBorders>
                  <w:vAlign w:val="center"/>
                </w:tcPr>
                <w:p w14:paraId="488E40D2">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rPr>
                  </w:pPr>
                </w:p>
              </w:tc>
              <w:tc>
                <w:tcPr>
                  <w:tcW w:w="1101" w:type="dxa"/>
                  <w:gridSpan w:val="2"/>
                  <w:tcBorders>
                    <w:tl2br w:val="nil"/>
                    <w:tr2bl w:val="nil"/>
                  </w:tcBorders>
                  <w:vAlign w:val="center"/>
                </w:tcPr>
                <w:p w14:paraId="0B8584B8">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lang w:val="en-US"/>
                    </w:rPr>
                  </w:pPr>
                  <w:r>
                    <w:rPr>
                      <w:rFonts w:hint="default" w:ascii="Times New Roman" w:hAnsi="Times New Roman" w:cs="Times New Roman" w:eastAsiaTheme="minorEastAsia"/>
                      <w:b w:val="0"/>
                      <w:bCs w:val="0"/>
                      <w:caps w:val="0"/>
                      <w:smallCaps w:val="0"/>
                      <w:color w:val="auto"/>
                      <w:sz w:val="18"/>
                      <w:szCs w:val="18"/>
                      <w:highlight w:val="none"/>
                      <w:lang w:val="en-US" w:eastAsia="zh-CN"/>
                    </w:rPr>
                    <w:t>下风向</w:t>
                  </w:r>
                  <w:r>
                    <w:rPr>
                      <w:rFonts w:hint="eastAsia" w:ascii="Times New Roman" w:hAnsi="Times New Roman" w:cs="Times New Roman" w:eastAsiaTheme="minorEastAsia"/>
                      <w:b w:val="0"/>
                      <w:bCs w:val="0"/>
                      <w:caps w:val="0"/>
                      <w:smallCaps w:val="0"/>
                      <w:color w:val="auto"/>
                      <w:sz w:val="18"/>
                      <w:szCs w:val="18"/>
                      <w:highlight w:val="none"/>
                      <w:lang w:val="en-US" w:eastAsia="zh-CN"/>
                    </w:rPr>
                    <w:t>2#</w:t>
                  </w:r>
                </w:p>
              </w:tc>
              <w:tc>
                <w:tcPr>
                  <w:tcW w:w="962" w:type="dxa"/>
                  <w:gridSpan w:val="2"/>
                  <w:tcBorders>
                    <w:tl2br w:val="nil"/>
                    <w:tr2bl w:val="nil"/>
                  </w:tcBorders>
                  <w:vAlign w:val="center"/>
                </w:tcPr>
                <w:p w14:paraId="067100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0.78</w:t>
                  </w:r>
                </w:p>
              </w:tc>
              <w:tc>
                <w:tcPr>
                  <w:tcW w:w="1269" w:type="dxa"/>
                  <w:gridSpan w:val="2"/>
                  <w:tcBorders>
                    <w:tl2br w:val="nil"/>
                    <w:tr2bl w:val="nil"/>
                  </w:tcBorders>
                  <w:vAlign w:val="center"/>
                </w:tcPr>
                <w:p w14:paraId="3DA214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1.21</w:t>
                  </w:r>
                </w:p>
              </w:tc>
              <w:tc>
                <w:tcPr>
                  <w:tcW w:w="1005" w:type="dxa"/>
                  <w:gridSpan w:val="2"/>
                  <w:tcBorders>
                    <w:tl2br w:val="nil"/>
                    <w:tr2bl w:val="nil"/>
                  </w:tcBorders>
                  <w:vAlign w:val="center"/>
                </w:tcPr>
                <w:p w14:paraId="6F42C6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0.76</w:t>
                  </w:r>
                </w:p>
              </w:tc>
              <w:tc>
                <w:tcPr>
                  <w:tcW w:w="1000" w:type="dxa"/>
                  <w:gridSpan w:val="2"/>
                  <w:tcBorders>
                    <w:tl2br w:val="nil"/>
                    <w:tr2bl w:val="nil"/>
                  </w:tcBorders>
                  <w:vAlign w:val="center"/>
                </w:tcPr>
                <w:p w14:paraId="1AC210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1.12</w:t>
                  </w:r>
                </w:p>
              </w:tc>
              <w:tc>
                <w:tcPr>
                  <w:tcW w:w="1125" w:type="dxa"/>
                  <w:gridSpan w:val="2"/>
                  <w:tcBorders>
                    <w:tl2br w:val="nil"/>
                    <w:tr2bl w:val="nil"/>
                  </w:tcBorders>
                  <w:vAlign w:val="center"/>
                </w:tcPr>
                <w:p w14:paraId="3042C4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1.11</w:t>
                  </w:r>
                </w:p>
              </w:tc>
              <w:tc>
                <w:tcPr>
                  <w:tcW w:w="1115" w:type="dxa"/>
                  <w:gridSpan w:val="2"/>
                  <w:tcBorders>
                    <w:tl2br w:val="nil"/>
                    <w:tr2bl w:val="nil"/>
                  </w:tcBorders>
                  <w:vAlign w:val="center"/>
                </w:tcPr>
                <w:p w14:paraId="18099F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0.86</w:t>
                  </w:r>
                </w:p>
              </w:tc>
              <w:tc>
                <w:tcPr>
                  <w:tcW w:w="842" w:type="dxa"/>
                  <w:gridSpan w:val="2"/>
                  <w:vMerge w:val="continue"/>
                  <w:tcBorders>
                    <w:tl2br w:val="nil"/>
                    <w:tr2bl w:val="nil"/>
                  </w:tcBorders>
                  <w:vAlign w:val="center"/>
                </w:tcPr>
                <w:p w14:paraId="219EB1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p>
              </w:tc>
            </w:tr>
            <w:tr w14:paraId="439CF5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continue"/>
                  <w:tcBorders>
                    <w:tl2br w:val="nil"/>
                    <w:tr2bl w:val="nil"/>
                  </w:tcBorders>
                  <w:vAlign w:val="center"/>
                </w:tcPr>
                <w:p w14:paraId="6AA6547C">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rPr>
                  </w:pPr>
                </w:p>
              </w:tc>
              <w:tc>
                <w:tcPr>
                  <w:tcW w:w="1101" w:type="dxa"/>
                  <w:gridSpan w:val="2"/>
                  <w:tcBorders>
                    <w:tl2br w:val="nil"/>
                    <w:tr2bl w:val="nil"/>
                  </w:tcBorders>
                  <w:vAlign w:val="center"/>
                </w:tcPr>
                <w:p w14:paraId="54BD355D">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lang w:val="en-US"/>
                    </w:rPr>
                  </w:pPr>
                  <w:r>
                    <w:rPr>
                      <w:rFonts w:hint="default" w:ascii="Times New Roman" w:hAnsi="Times New Roman" w:cs="Times New Roman" w:eastAsiaTheme="minorEastAsia"/>
                      <w:b w:val="0"/>
                      <w:bCs w:val="0"/>
                      <w:caps w:val="0"/>
                      <w:smallCaps w:val="0"/>
                      <w:color w:val="auto"/>
                      <w:sz w:val="18"/>
                      <w:szCs w:val="18"/>
                      <w:highlight w:val="none"/>
                      <w:lang w:val="en-US" w:eastAsia="zh-CN"/>
                    </w:rPr>
                    <w:t>下风向</w:t>
                  </w:r>
                  <w:r>
                    <w:rPr>
                      <w:rFonts w:hint="eastAsia" w:ascii="Times New Roman" w:hAnsi="Times New Roman" w:cs="Times New Roman" w:eastAsiaTheme="minorEastAsia"/>
                      <w:b w:val="0"/>
                      <w:bCs w:val="0"/>
                      <w:caps w:val="0"/>
                      <w:smallCaps w:val="0"/>
                      <w:color w:val="auto"/>
                      <w:sz w:val="18"/>
                      <w:szCs w:val="18"/>
                      <w:highlight w:val="none"/>
                      <w:lang w:val="en-US" w:eastAsia="zh-CN"/>
                    </w:rPr>
                    <w:t>3#</w:t>
                  </w:r>
                </w:p>
              </w:tc>
              <w:tc>
                <w:tcPr>
                  <w:tcW w:w="962" w:type="dxa"/>
                  <w:gridSpan w:val="2"/>
                  <w:tcBorders>
                    <w:tl2br w:val="nil"/>
                    <w:tr2bl w:val="nil"/>
                  </w:tcBorders>
                  <w:vAlign w:val="center"/>
                </w:tcPr>
                <w:p w14:paraId="03D382F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1.05</w:t>
                  </w:r>
                </w:p>
              </w:tc>
              <w:tc>
                <w:tcPr>
                  <w:tcW w:w="1269" w:type="dxa"/>
                  <w:gridSpan w:val="2"/>
                  <w:tcBorders>
                    <w:tl2br w:val="nil"/>
                    <w:tr2bl w:val="nil"/>
                  </w:tcBorders>
                  <w:vAlign w:val="center"/>
                </w:tcPr>
                <w:p w14:paraId="257D85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1.29</w:t>
                  </w:r>
                </w:p>
              </w:tc>
              <w:tc>
                <w:tcPr>
                  <w:tcW w:w="1005" w:type="dxa"/>
                  <w:gridSpan w:val="2"/>
                  <w:tcBorders>
                    <w:tl2br w:val="nil"/>
                    <w:tr2bl w:val="nil"/>
                  </w:tcBorders>
                  <w:vAlign w:val="center"/>
                </w:tcPr>
                <w:p w14:paraId="567171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0.89</w:t>
                  </w:r>
                </w:p>
              </w:tc>
              <w:tc>
                <w:tcPr>
                  <w:tcW w:w="1000" w:type="dxa"/>
                  <w:gridSpan w:val="2"/>
                  <w:tcBorders>
                    <w:tl2br w:val="nil"/>
                    <w:tr2bl w:val="nil"/>
                  </w:tcBorders>
                  <w:vAlign w:val="center"/>
                </w:tcPr>
                <w:p w14:paraId="22A8FA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0.95</w:t>
                  </w:r>
                </w:p>
              </w:tc>
              <w:tc>
                <w:tcPr>
                  <w:tcW w:w="1125" w:type="dxa"/>
                  <w:gridSpan w:val="2"/>
                  <w:tcBorders>
                    <w:tl2br w:val="nil"/>
                    <w:tr2bl w:val="nil"/>
                  </w:tcBorders>
                  <w:vAlign w:val="center"/>
                </w:tcPr>
                <w:p w14:paraId="7DED07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0.92</w:t>
                  </w:r>
                </w:p>
              </w:tc>
              <w:tc>
                <w:tcPr>
                  <w:tcW w:w="1115" w:type="dxa"/>
                  <w:gridSpan w:val="2"/>
                  <w:tcBorders>
                    <w:tl2br w:val="nil"/>
                    <w:tr2bl w:val="nil"/>
                  </w:tcBorders>
                  <w:vAlign w:val="center"/>
                </w:tcPr>
                <w:p w14:paraId="0A06B1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1.01</w:t>
                  </w:r>
                </w:p>
              </w:tc>
              <w:tc>
                <w:tcPr>
                  <w:tcW w:w="842" w:type="dxa"/>
                  <w:gridSpan w:val="2"/>
                  <w:vMerge w:val="continue"/>
                  <w:tcBorders>
                    <w:tl2br w:val="nil"/>
                    <w:tr2bl w:val="nil"/>
                  </w:tcBorders>
                  <w:vAlign w:val="center"/>
                </w:tcPr>
                <w:p w14:paraId="5AF308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p>
              </w:tc>
            </w:tr>
            <w:tr w14:paraId="4F70DE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continue"/>
                  <w:tcBorders>
                    <w:tl2br w:val="nil"/>
                    <w:tr2bl w:val="nil"/>
                  </w:tcBorders>
                  <w:vAlign w:val="center"/>
                </w:tcPr>
                <w:p w14:paraId="52E348AB">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rPr>
                  </w:pPr>
                </w:p>
              </w:tc>
              <w:tc>
                <w:tcPr>
                  <w:tcW w:w="1101" w:type="dxa"/>
                  <w:gridSpan w:val="2"/>
                  <w:tcBorders>
                    <w:tl2br w:val="nil"/>
                    <w:tr2bl w:val="nil"/>
                  </w:tcBorders>
                  <w:vAlign w:val="center"/>
                </w:tcPr>
                <w:p w14:paraId="0BD48C19">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lang w:val="en-US"/>
                    </w:rPr>
                  </w:pPr>
                  <w:r>
                    <w:rPr>
                      <w:rFonts w:hint="default" w:ascii="Times New Roman" w:hAnsi="Times New Roman" w:cs="Times New Roman" w:eastAsiaTheme="minorEastAsia"/>
                      <w:b w:val="0"/>
                      <w:bCs w:val="0"/>
                      <w:caps w:val="0"/>
                      <w:smallCaps w:val="0"/>
                      <w:color w:val="auto"/>
                      <w:sz w:val="18"/>
                      <w:szCs w:val="18"/>
                      <w:highlight w:val="none"/>
                      <w:lang w:val="en-US" w:eastAsia="zh-CN"/>
                    </w:rPr>
                    <w:t>下风向</w:t>
                  </w:r>
                  <w:r>
                    <w:rPr>
                      <w:rFonts w:hint="eastAsia" w:ascii="Times New Roman" w:hAnsi="Times New Roman" w:cs="Times New Roman" w:eastAsiaTheme="minorEastAsia"/>
                      <w:b w:val="0"/>
                      <w:bCs w:val="0"/>
                      <w:caps w:val="0"/>
                      <w:smallCaps w:val="0"/>
                      <w:color w:val="auto"/>
                      <w:sz w:val="18"/>
                      <w:szCs w:val="18"/>
                      <w:highlight w:val="none"/>
                      <w:lang w:val="en-US" w:eastAsia="zh-CN"/>
                    </w:rPr>
                    <w:t>4#</w:t>
                  </w:r>
                </w:p>
              </w:tc>
              <w:tc>
                <w:tcPr>
                  <w:tcW w:w="962" w:type="dxa"/>
                  <w:gridSpan w:val="2"/>
                  <w:tcBorders>
                    <w:tl2br w:val="nil"/>
                    <w:tr2bl w:val="nil"/>
                  </w:tcBorders>
                  <w:vAlign w:val="center"/>
                </w:tcPr>
                <w:p w14:paraId="528B0A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0.84</w:t>
                  </w:r>
                </w:p>
              </w:tc>
              <w:tc>
                <w:tcPr>
                  <w:tcW w:w="1269" w:type="dxa"/>
                  <w:gridSpan w:val="2"/>
                  <w:tcBorders>
                    <w:tl2br w:val="nil"/>
                    <w:tr2bl w:val="nil"/>
                  </w:tcBorders>
                  <w:vAlign w:val="center"/>
                </w:tcPr>
                <w:p w14:paraId="1AF2EC2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0.95</w:t>
                  </w:r>
                </w:p>
              </w:tc>
              <w:tc>
                <w:tcPr>
                  <w:tcW w:w="1005" w:type="dxa"/>
                  <w:gridSpan w:val="2"/>
                  <w:tcBorders>
                    <w:tl2br w:val="nil"/>
                    <w:tr2bl w:val="nil"/>
                  </w:tcBorders>
                  <w:vAlign w:val="center"/>
                </w:tcPr>
                <w:p w14:paraId="74ECCF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highlight w:val="none"/>
                      <w:lang w:val="en-US" w:eastAsia="zh-CN"/>
                    </w:rPr>
                    <w:t>1.20</w:t>
                  </w:r>
                </w:p>
              </w:tc>
              <w:tc>
                <w:tcPr>
                  <w:tcW w:w="1000" w:type="dxa"/>
                  <w:gridSpan w:val="2"/>
                  <w:tcBorders>
                    <w:tl2br w:val="nil"/>
                    <w:tr2bl w:val="nil"/>
                  </w:tcBorders>
                  <w:vAlign w:val="center"/>
                </w:tcPr>
                <w:p w14:paraId="07BAD1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1.21</w:t>
                  </w:r>
                </w:p>
              </w:tc>
              <w:tc>
                <w:tcPr>
                  <w:tcW w:w="1125" w:type="dxa"/>
                  <w:gridSpan w:val="2"/>
                  <w:tcBorders>
                    <w:tl2br w:val="nil"/>
                    <w:tr2bl w:val="nil"/>
                  </w:tcBorders>
                  <w:vAlign w:val="center"/>
                </w:tcPr>
                <w:p w14:paraId="00F35F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1.05</w:t>
                  </w:r>
                </w:p>
              </w:tc>
              <w:tc>
                <w:tcPr>
                  <w:tcW w:w="1115" w:type="dxa"/>
                  <w:gridSpan w:val="2"/>
                  <w:tcBorders>
                    <w:tl2br w:val="nil"/>
                    <w:tr2bl w:val="nil"/>
                  </w:tcBorders>
                  <w:vAlign w:val="center"/>
                </w:tcPr>
                <w:p w14:paraId="44E3997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1.12</w:t>
                  </w:r>
                </w:p>
              </w:tc>
              <w:tc>
                <w:tcPr>
                  <w:tcW w:w="842" w:type="dxa"/>
                  <w:gridSpan w:val="2"/>
                  <w:vMerge w:val="continue"/>
                  <w:tcBorders>
                    <w:tl2br w:val="nil"/>
                    <w:tr2bl w:val="nil"/>
                  </w:tcBorders>
                  <w:vAlign w:val="center"/>
                </w:tcPr>
                <w:p w14:paraId="67E3D5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p>
              </w:tc>
            </w:tr>
            <w:tr w14:paraId="1E2004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continue"/>
                  <w:tcBorders>
                    <w:tl2br w:val="nil"/>
                    <w:tr2bl w:val="nil"/>
                  </w:tcBorders>
                  <w:vAlign w:val="center"/>
                </w:tcPr>
                <w:p w14:paraId="1B7C1C06">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rPr>
                  </w:pPr>
                </w:p>
              </w:tc>
              <w:tc>
                <w:tcPr>
                  <w:tcW w:w="1101" w:type="dxa"/>
                  <w:gridSpan w:val="2"/>
                  <w:tcBorders>
                    <w:tl2br w:val="nil"/>
                    <w:tr2bl w:val="nil"/>
                  </w:tcBorders>
                  <w:vAlign w:val="center"/>
                </w:tcPr>
                <w:p w14:paraId="1044A707">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rPr>
                  </w:pPr>
                  <w:r>
                    <w:rPr>
                      <w:rFonts w:hint="default" w:ascii="Times New Roman" w:hAnsi="Times New Roman" w:cs="Times New Roman" w:eastAsiaTheme="minorEastAsia"/>
                      <w:b w:val="0"/>
                      <w:bCs w:val="0"/>
                      <w:caps w:val="0"/>
                      <w:smallCaps w:val="0"/>
                      <w:color w:val="auto"/>
                      <w:sz w:val="18"/>
                      <w:szCs w:val="18"/>
                      <w:highlight w:val="none"/>
                      <w:lang w:val="en-US" w:eastAsia="zh-CN"/>
                    </w:rPr>
                    <w:t>厂</w:t>
                  </w:r>
                  <w:r>
                    <w:rPr>
                      <w:rFonts w:hint="eastAsia" w:ascii="Times New Roman" w:hAnsi="Times New Roman" w:cs="Times New Roman" w:eastAsiaTheme="minorEastAsia"/>
                      <w:b w:val="0"/>
                      <w:bCs w:val="0"/>
                      <w:caps w:val="0"/>
                      <w:smallCaps w:val="0"/>
                      <w:color w:val="auto"/>
                      <w:sz w:val="18"/>
                      <w:szCs w:val="18"/>
                      <w:highlight w:val="none"/>
                      <w:lang w:val="en-US" w:eastAsia="zh-CN"/>
                    </w:rPr>
                    <w:t>区内</w:t>
                  </w:r>
                </w:p>
              </w:tc>
              <w:tc>
                <w:tcPr>
                  <w:tcW w:w="962" w:type="dxa"/>
                  <w:gridSpan w:val="2"/>
                  <w:tcBorders>
                    <w:tl2br w:val="nil"/>
                    <w:tr2bl w:val="nil"/>
                  </w:tcBorders>
                  <w:vAlign w:val="center"/>
                </w:tcPr>
                <w:p w14:paraId="73D393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微软雅黑" w:cs="Times New Roman"/>
                      <w:color w:val="auto"/>
                      <w:kern w:val="0"/>
                      <w:sz w:val="18"/>
                      <w:szCs w:val="18"/>
                      <w:lang w:val="en-US" w:eastAsia="zh-CN" w:bidi="ar"/>
                    </w:rPr>
                  </w:pPr>
                  <w:r>
                    <w:rPr>
                      <w:rFonts w:hint="eastAsia" w:ascii="Times New Roman" w:hAnsi="Times New Roman" w:cs="Times New Roman"/>
                      <w:color w:val="auto"/>
                      <w:kern w:val="0"/>
                      <w:sz w:val="18"/>
                      <w:szCs w:val="18"/>
                      <w:lang w:val="en-US" w:eastAsia="zh-CN" w:bidi="ar"/>
                    </w:rPr>
                    <w:t>1.87</w:t>
                  </w:r>
                </w:p>
              </w:tc>
              <w:tc>
                <w:tcPr>
                  <w:tcW w:w="1269" w:type="dxa"/>
                  <w:gridSpan w:val="2"/>
                  <w:tcBorders>
                    <w:tl2br w:val="nil"/>
                    <w:tr2bl w:val="nil"/>
                  </w:tcBorders>
                  <w:vAlign w:val="center"/>
                </w:tcPr>
                <w:p w14:paraId="0223A5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微软雅黑" w:cs="Times New Roman"/>
                      <w:color w:val="auto"/>
                      <w:kern w:val="0"/>
                      <w:sz w:val="18"/>
                      <w:szCs w:val="18"/>
                      <w:lang w:val="en-US" w:eastAsia="zh-CN" w:bidi="ar"/>
                    </w:rPr>
                  </w:pPr>
                  <w:r>
                    <w:rPr>
                      <w:rFonts w:hint="eastAsia" w:ascii="Times New Roman" w:hAnsi="Times New Roman" w:cs="Times New Roman"/>
                      <w:color w:val="auto"/>
                      <w:kern w:val="0"/>
                      <w:sz w:val="18"/>
                      <w:szCs w:val="18"/>
                      <w:lang w:val="en-US" w:eastAsia="zh-CN" w:bidi="ar"/>
                    </w:rPr>
                    <w:t>1.41</w:t>
                  </w:r>
                </w:p>
              </w:tc>
              <w:tc>
                <w:tcPr>
                  <w:tcW w:w="1005" w:type="dxa"/>
                  <w:gridSpan w:val="2"/>
                  <w:tcBorders>
                    <w:tl2br w:val="nil"/>
                    <w:tr2bl w:val="nil"/>
                  </w:tcBorders>
                  <w:vAlign w:val="center"/>
                </w:tcPr>
                <w:p w14:paraId="23A763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微软雅黑" w:cs="Times New Roman"/>
                      <w:color w:val="auto"/>
                      <w:kern w:val="0"/>
                      <w:sz w:val="18"/>
                      <w:szCs w:val="18"/>
                      <w:lang w:val="en-US" w:eastAsia="zh-CN" w:bidi="ar"/>
                    </w:rPr>
                  </w:pPr>
                  <w:r>
                    <w:rPr>
                      <w:rFonts w:hint="eastAsia" w:ascii="Times New Roman" w:hAnsi="Times New Roman" w:cs="Times New Roman"/>
                      <w:color w:val="auto"/>
                      <w:kern w:val="0"/>
                      <w:sz w:val="18"/>
                      <w:szCs w:val="18"/>
                      <w:lang w:val="en-US" w:eastAsia="zh-CN" w:bidi="ar"/>
                    </w:rPr>
                    <w:t>1.21</w:t>
                  </w:r>
                </w:p>
              </w:tc>
              <w:tc>
                <w:tcPr>
                  <w:tcW w:w="1000" w:type="dxa"/>
                  <w:gridSpan w:val="2"/>
                  <w:tcBorders>
                    <w:tl2br w:val="nil"/>
                    <w:tr2bl w:val="nil"/>
                  </w:tcBorders>
                  <w:vAlign w:val="center"/>
                </w:tcPr>
                <w:p w14:paraId="7A219E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微软雅黑" w:cs="Times New Roman"/>
                      <w:color w:val="auto"/>
                      <w:kern w:val="0"/>
                      <w:sz w:val="18"/>
                      <w:szCs w:val="18"/>
                      <w:lang w:val="en-US" w:eastAsia="zh-CN" w:bidi="ar"/>
                    </w:rPr>
                  </w:pPr>
                  <w:r>
                    <w:rPr>
                      <w:rFonts w:hint="eastAsia" w:ascii="Times New Roman" w:hAnsi="Times New Roman" w:cs="Times New Roman"/>
                      <w:color w:val="auto"/>
                      <w:kern w:val="0"/>
                      <w:sz w:val="18"/>
                      <w:szCs w:val="18"/>
                      <w:lang w:val="en-US" w:eastAsia="zh-CN" w:bidi="ar"/>
                    </w:rPr>
                    <w:t>1.22</w:t>
                  </w:r>
                </w:p>
              </w:tc>
              <w:tc>
                <w:tcPr>
                  <w:tcW w:w="1125" w:type="dxa"/>
                  <w:gridSpan w:val="2"/>
                  <w:tcBorders>
                    <w:tl2br w:val="nil"/>
                    <w:tr2bl w:val="nil"/>
                  </w:tcBorders>
                  <w:vAlign w:val="center"/>
                </w:tcPr>
                <w:p w14:paraId="47CB15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微软雅黑" w:cs="Times New Roman"/>
                      <w:color w:val="auto"/>
                      <w:kern w:val="0"/>
                      <w:sz w:val="18"/>
                      <w:szCs w:val="18"/>
                      <w:lang w:val="en-US" w:eastAsia="zh-CN" w:bidi="ar"/>
                    </w:rPr>
                  </w:pPr>
                  <w:r>
                    <w:rPr>
                      <w:rFonts w:hint="eastAsia" w:ascii="Times New Roman" w:hAnsi="Times New Roman" w:cs="Times New Roman"/>
                      <w:color w:val="auto"/>
                      <w:kern w:val="0"/>
                      <w:sz w:val="18"/>
                      <w:szCs w:val="18"/>
                      <w:lang w:val="en-US" w:eastAsia="zh-CN" w:bidi="ar"/>
                    </w:rPr>
                    <w:t>1.45</w:t>
                  </w:r>
                </w:p>
              </w:tc>
              <w:tc>
                <w:tcPr>
                  <w:tcW w:w="1115" w:type="dxa"/>
                  <w:gridSpan w:val="2"/>
                  <w:tcBorders>
                    <w:tl2br w:val="nil"/>
                    <w:tr2bl w:val="nil"/>
                  </w:tcBorders>
                  <w:vAlign w:val="center"/>
                </w:tcPr>
                <w:p w14:paraId="04819AF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微软雅黑" w:cs="Times New Roman"/>
                      <w:color w:val="auto"/>
                      <w:kern w:val="0"/>
                      <w:sz w:val="18"/>
                      <w:szCs w:val="18"/>
                      <w:lang w:val="en-US" w:eastAsia="zh-CN" w:bidi="ar"/>
                    </w:rPr>
                  </w:pPr>
                  <w:r>
                    <w:rPr>
                      <w:rFonts w:hint="eastAsia" w:ascii="Times New Roman" w:hAnsi="Times New Roman" w:cs="Times New Roman"/>
                      <w:color w:val="auto"/>
                      <w:kern w:val="0"/>
                      <w:sz w:val="18"/>
                      <w:szCs w:val="18"/>
                      <w:lang w:val="en-US" w:eastAsia="zh-CN" w:bidi="ar"/>
                    </w:rPr>
                    <w:t>1.78</w:t>
                  </w:r>
                </w:p>
              </w:tc>
              <w:tc>
                <w:tcPr>
                  <w:tcW w:w="842" w:type="dxa"/>
                  <w:gridSpan w:val="2"/>
                  <w:tcBorders>
                    <w:tl2br w:val="nil"/>
                    <w:tr2bl w:val="nil"/>
                  </w:tcBorders>
                  <w:vAlign w:val="center"/>
                </w:tcPr>
                <w:p w14:paraId="750DF8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r>
                    <w:rPr>
                      <w:rFonts w:hint="eastAsia" w:ascii="Times New Roman" w:hAnsi="Times New Roman" w:eastAsia="宋体" w:cs="Times New Roman"/>
                      <w:color w:val="auto"/>
                      <w:kern w:val="0"/>
                      <w:sz w:val="18"/>
                      <w:szCs w:val="18"/>
                      <w:lang w:val="en-US" w:eastAsia="zh-CN" w:bidi="ar"/>
                    </w:rPr>
                    <w:t>6</w:t>
                  </w:r>
                </w:p>
              </w:tc>
            </w:tr>
            <w:tr w14:paraId="53C980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gridBefore w:val="1"/>
                <w:wBefore w:w="10" w:type="dxa"/>
                <w:trHeight w:val="283" w:hRule="atLeast"/>
                <w:jc w:val="center"/>
              </w:trPr>
              <w:tc>
                <w:tcPr>
                  <w:tcW w:w="459" w:type="dxa"/>
                  <w:gridSpan w:val="2"/>
                  <w:vMerge w:val="restart"/>
                  <w:tcBorders>
                    <w:tl2br w:val="nil"/>
                    <w:tr2bl w:val="nil"/>
                  </w:tcBorders>
                  <w:vAlign w:val="center"/>
                </w:tcPr>
                <w:p w14:paraId="59AD0B68">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检测项目</w:t>
                  </w:r>
                </w:p>
              </w:tc>
              <w:tc>
                <w:tcPr>
                  <w:tcW w:w="1101" w:type="dxa"/>
                  <w:gridSpan w:val="2"/>
                  <w:vMerge w:val="restart"/>
                  <w:tcBorders>
                    <w:tl2br w:val="nil"/>
                    <w:tr2bl w:val="nil"/>
                  </w:tcBorders>
                  <w:vAlign w:val="center"/>
                </w:tcPr>
                <w:p w14:paraId="53D6E765">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检测点位</w:t>
                  </w:r>
                </w:p>
              </w:tc>
              <w:tc>
                <w:tcPr>
                  <w:tcW w:w="6476" w:type="dxa"/>
                  <w:gridSpan w:val="12"/>
                  <w:tcBorders>
                    <w:tl2br w:val="nil"/>
                    <w:tr2bl w:val="nil"/>
                  </w:tcBorders>
                  <w:vAlign w:val="center"/>
                </w:tcPr>
                <w:p w14:paraId="74AB568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rPr>
                    <w:t>检测结果</w:t>
                  </w:r>
                  <w:r>
                    <w:rPr>
                      <w:rFonts w:hint="default" w:ascii="Times New Roman" w:hAnsi="Times New Roman" w:eastAsia="宋体" w:cs="Times New Roman"/>
                      <w:b/>
                      <w:bCs/>
                      <w:color w:val="auto"/>
                      <w:sz w:val="18"/>
                      <w:szCs w:val="18"/>
                      <w:lang w:eastAsia="zh-CN"/>
                    </w:rPr>
                    <w:t>（</w:t>
                  </w:r>
                  <w:r>
                    <w:rPr>
                      <w:rFonts w:hint="eastAsia" w:ascii="Times New Roman" w:hAnsi="Times New Roman" w:eastAsia="宋体" w:cs="Times New Roman"/>
                      <w:b/>
                      <w:bCs/>
                      <w:color w:val="auto"/>
                      <w:sz w:val="18"/>
                      <w:szCs w:val="18"/>
                      <w:lang w:val="en-US" w:eastAsia="zh-CN"/>
                    </w:rPr>
                    <w:t>m</w:t>
                  </w:r>
                  <w:r>
                    <w:rPr>
                      <w:rFonts w:hint="default" w:ascii="Times New Roman" w:hAnsi="Times New Roman" w:eastAsia="宋体" w:cs="Times New Roman"/>
                      <w:b/>
                      <w:bCs/>
                      <w:color w:val="auto"/>
                      <w:sz w:val="18"/>
                      <w:szCs w:val="18"/>
                    </w:rPr>
                    <w:t>g/m</w:t>
                  </w:r>
                  <w:r>
                    <w:rPr>
                      <w:rFonts w:hint="default" w:ascii="Times New Roman" w:hAnsi="Times New Roman" w:eastAsia="宋体" w:cs="Times New Roman"/>
                      <w:b/>
                      <w:bCs/>
                      <w:color w:val="auto"/>
                      <w:sz w:val="18"/>
                      <w:szCs w:val="18"/>
                      <w:vertAlign w:val="superscript"/>
                    </w:rPr>
                    <w:t>3</w:t>
                  </w:r>
                  <w:r>
                    <w:rPr>
                      <w:rFonts w:hint="default" w:ascii="Times New Roman" w:hAnsi="Times New Roman" w:eastAsia="宋体" w:cs="Times New Roman"/>
                      <w:b/>
                      <w:bCs/>
                      <w:color w:val="auto"/>
                      <w:sz w:val="18"/>
                      <w:szCs w:val="18"/>
                      <w:lang w:eastAsia="zh-CN"/>
                    </w:rPr>
                    <w:t>）</w:t>
                  </w:r>
                </w:p>
              </w:tc>
              <w:tc>
                <w:tcPr>
                  <w:tcW w:w="842" w:type="dxa"/>
                  <w:gridSpan w:val="2"/>
                  <w:vMerge w:val="restart"/>
                  <w:tcBorders>
                    <w:tl2br w:val="nil"/>
                    <w:tr2bl w:val="nil"/>
                  </w:tcBorders>
                  <w:vAlign w:val="center"/>
                </w:tcPr>
                <w:p w14:paraId="1CC499E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rPr>
                  </w:pPr>
                  <w:r>
                    <w:rPr>
                      <w:rFonts w:hint="eastAsia" w:ascii="Times New Roman" w:hAnsi="Times New Roman" w:cs="Times New Roman" w:eastAsiaTheme="minorEastAsia"/>
                      <w:b/>
                      <w:bCs/>
                      <w:caps w:val="0"/>
                      <w:smallCaps w:val="0"/>
                      <w:color w:val="auto"/>
                      <w:sz w:val="18"/>
                      <w:szCs w:val="18"/>
                      <w:highlight w:val="none"/>
                      <w:lang w:val="en-US" w:eastAsia="zh-CN"/>
                    </w:rPr>
                    <w:t>限值</w:t>
                  </w:r>
                  <w:r>
                    <w:rPr>
                      <w:rFonts w:hint="default" w:ascii="Times New Roman" w:hAnsi="Times New Roman" w:cs="Times New Roman" w:eastAsiaTheme="minorEastAsia"/>
                      <w:b/>
                      <w:bCs/>
                      <w:caps w:val="0"/>
                      <w:smallCaps w:val="0"/>
                      <w:color w:val="auto"/>
                      <w:sz w:val="18"/>
                      <w:szCs w:val="18"/>
                      <w:highlight w:val="none"/>
                      <w:lang w:val="en-US" w:eastAsia="zh-CN"/>
                    </w:rPr>
                    <w:t>mg/m</w:t>
                  </w:r>
                  <w:r>
                    <w:rPr>
                      <w:rFonts w:hint="default" w:ascii="Times New Roman" w:hAnsi="Times New Roman" w:cs="Times New Roman" w:eastAsiaTheme="minorEastAsia"/>
                      <w:b/>
                      <w:bCs/>
                      <w:caps w:val="0"/>
                      <w:smallCaps w:val="0"/>
                      <w:color w:val="auto"/>
                      <w:sz w:val="18"/>
                      <w:szCs w:val="18"/>
                      <w:highlight w:val="none"/>
                      <w:vertAlign w:val="superscript"/>
                      <w:lang w:val="en-US" w:eastAsia="zh-CN"/>
                    </w:rPr>
                    <w:t>3</w:t>
                  </w:r>
                </w:p>
              </w:tc>
            </w:tr>
            <w:tr w14:paraId="246D19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continue"/>
                  <w:tcBorders>
                    <w:tl2br w:val="nil"/>
                    <w:tr2bl w:val="nil"/>
                  </w:tcBorders>
                  <w:vAlign w:val="center"/>
                </w:tcPr>
                <w:p w14:paraId="534308CE">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color w:val="auto"/>
                      <w:sz w:val="18"/>
                      <w:szCs w:val="18"/>
                    </w:rPr>
                  </w:pPr>
                </w:p>
              </w:tc>
              <w:tc>
                <w:tcPr>
                  <w:tcW w:w="1101" w:type="dxa"/>
                  <w:gridSpan w:val="2"/>
                  <w:vMerge w:val="continue"/>
                  <w:tcBorders>
                    <w:tl2br w:val="nil"/>
                    <w:tr2bl w:val="nil"/>
                  </w:tcBorders>
                  <w:vAlign w:val="center"/>
                </w:tcPr>
                <w:p w14:paraId="30D2D23D">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rPr>
                  </w:pPr>
                </w:p>
              </w:tc>
              <w:tc>
                <w:tcPr>
                  <w:tcW w:w="3236" w:type="dxa"/>
                  <w:gridSpan w:val="6"/>
                  <w:tcBorders>
                    <w:tl2br w:val="nil"/>
                    <w:tr2bl w:val="nil"/>
                  </w:tcBorders>
                  <w:vAlign w:val="center"/>
                </w:tcPr>
                <w:p w14:paraId="1538E03C">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b/>
                      <w:bCs/>
                      <w:sz w:val="18"/>
                      <w:szCs w:val="18"/>
                      <w:vertAlign w:val="baseline"/>
                      <w:lang w:val="en-US" w:eastAsia="zh-CN"/>
                    </w:rPr>
                    <w:t>202</w:t>
                  </w:r>
                  <w:r>
                    <w:rPr>
                      <w:rFonts w:hint="eastAsia" w:ascii="Times New Roman" w:hAnsi="Times New Roman" w:eastAsia="宋体" w:cs="Times New Roman"/>
                      <w:b/>
                      <w:bCs/>
                      <w:sz w:val="18"/>
                      <w:szCs w:val="18"/>
                      <w:vertAlign w:val="baseline"/>
                      <w:lang w:val="en-US" w:eastAsia="zh-CN"/>
                    </w:rPr>
                    <w:t>4</w:t>
                  </w:r>
                  <w:r>
                    <w:rPr>
                      <w:rFonts w:hint="default" w:ascii="Times New Roman" w:hAnsi="Times New Roman" w:eastAsia="宋体" w:cs="Times New Roman"/>
                      <w:b/>
                      <w:bCs/>
                      <w:sz w:val="18"/>
                      <w:szCs w:val="18"/>
                      <w:vertAlign w:val="baseline"/>
                      <w:lang w:val="en-US" w:eastAsia="zh-CN"/>
                    </w:rPr>
                    <w:t>.</w:t>
                  </w:r>
                  <w:r>
                    <w:rPr>
                      <w:rFonts w:hint="eastAsia" w:ascii="Times New Roman" w:hAnsi="Times New Roman" w:eastAsia="宋体" w:cs="Times New Roman"/>
                      <w:b/>
                      <w:bCs/>
                      <w:sz w:val="18"/>
                      <w:szCs w:val="18"/>
                      <w:vertAlign w:val="baseline"/>
                      <w:lang w:val="en-US" w:eastAsia="zh-CN"/>
                    </w:rPr>
                    <w:t>12.28</w:t>
                  </w:r>
                </w:p>
              </w:tc>
              <w:tc>
                <w:tcPr>
                  <w:tcW w:w="3240" w:type="dxa"/>
                  <w:gridSpan w:val="6"/>
                  <w:tcBorders>
                    <w:tl2br w:val="nil"/>
                    <w:tr2bl w:val="nil"/>
                  </w:tcBorders>
                  <w:vAlign w:val="center"/>
                </w:tcPr>
                <w:p w14:paraId="0436B2AF">
                  <w:pPr>
                    <w:keepNext w:val="0"/>
                    <w:keepLines w:val="0"/>
                    <w:pageBreakBefore w:val="0"/>
                    <w:widowControl/>
                    <w:kinsoku/>
                    <w:wordWrap/>
                    <w:overflowPunct/>
                    <w:topLinePunct w:val="0"/>
                    <w:autoSpaceDE/>
                    <w:autoSpaceDN/>
                    <w:bidi w:val="0"/>
                    <w:adjustRightInd/>
                    <w:spacing w:after="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b/>
                      <w:bCs/>
                      <w:sz w:val="18"/>
                      <w:szCs w:val="18"/>
                      <w:vertAlign w:val="baseline"/>
                      <w:lang w:val="en-US" w:eastAsia="zh-CN"/>
                    </w:rPr>
                    <w:t>202</w:t>
                  </w:r>
                  <w:r>
                    <w:rPr>
                      <w:rFonts w:hint="eastAsia" w:ascii="Times New Roman" w:hAnsi="Times New Roman" w:eastAsia="宋体" w:cs="Times New Roman"/>
                      <w:b/>
                      <w:bCs/>
                      <w:sz w:val="18"/>
                      <w:szCs w:val="18"/>
                      <w:vertAlign w:val="baseline"/>
                      <w:lang w:val="en-US" w:eastAsia="zh-CN"/>
                    </w:rPr>
                    <w:t>4.12.29</w:t>
                  </w:r>
                </w:p>
              </w:tc>
              <w:tc>
                <w:tcPr>
                  <w:tcW w:w="842" w:type="dxa"/>
                  <w:gridSpan w:val="2"/>
                  <w:vMerge w:val="continue"/>
                  <w:tcBorders>
                    <w:tl2br w:val="nil"/>
                    <w:tr2bl w:val="nil"/>
                  </w:tcBorders>
                  <w:vAlign w:val="center"/>
                </w:tcPr>
                <w:p w14:paraId="6F3E39F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auto"/>
                      <w:sz w:val="18"/>
                      <w:szCs w:val="18"/>
                      <w:lang w:val="en-US" w:eastAsia="zh-CN"/>
                    </w:rPr>
                  </w:pPr>
                </w:p>
              </w:tc>
            </w:tr>
            <w:tr w14:paraId="6C397C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continue"/>
                  <w:tcBorders>
                    <w:tl2br w:val="nil"/>
                    <w:tr2bl w:val="nil"/>
                  </w:tcBorders>
                  <w:vAlign w:val="center"/>
                </w:tcPr>
                <w:p w14:paraId="526DD972">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color w:val="auto"/>
                      <w:sz w:val="18"/>
                      <w:szCs w:val="18"/>
                    </w:rPr>
                  </w:pPr>
                </w:p>
              </w:tc>
              <w:tc>
                <w:tcPr>
                  <w:tcW w:w="1101" w:type="dxa"/>
                  <w:gridSpan w:val="2"/>
                  <w:vMerge w:val="continue"/>
                  <w:tcBorders>
                    <w:tl2br w:val="nil"/>
                    <w:tr2bl w:val="nil"/>
                  </w:tcBorders>
                  <w:vAlign w:val="center"/>
                </w:tcPr>
                <w:p w14:paraId="30C146A7">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rPr>
                  </w:pPr>
                </w:p>
              </w:tc>
              <w:tc>
                <w:tcPr>
                  <w:tcW w:w="962" w:type="dxa"/>
                  <w:gridSpan w:val="2"/>
                  <w:tcBorders>
                    <w:tl2br w:val="nil"/>
                    <w:tr2bl w:val="nil"/>
                  </w:tcBorders>
                  <w:vAlign w:val="center"/>
                </w:tcPr>
                <w:p w14:paraId="6A4121D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第一次</w:t>
                  </w:r>
                </w:p>
              </w:tc>
              <w:tc>
                <w:tcPr>
                  <w:tcW w:w="1269" w:type="dxa"/>
                  <w:gridSpan w:val="2"/>
                  <w:tcBorders>
                    <w:tl2br w:val="nil"/>
                    <w:tr2bl w:val="nil"/>
                  </w:tcBorders>
                  <w:vAlign w:val="center"/>
                </w:tcPr>
                <w:p w14:paraId="7CE6E10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第二次</w:t>
                  </w:r>
                </w:p>
              </w:tc>
              <w:tc>
                <w:tcPr>
                  <w:tcW w:w="1005" w:type="dxa"/>
                  <w:gridSpan w:val="2"/>
                  <w:tcBorders>
                    <w:tl2br w:val="nil"/>
                    <w:tr2bl w:val="nil"/>
                  </w:tcBorders>
                  <w:vAlign w:val="center"/>
                </w:tcPr>
                <w:p w14:paraId="5F24AAD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rPr>
                    <w:t>第三次</w:t>
                  </w:r>
                </w:p>
              </w:tc>
              <w:tc>
                <w:tcPr>
                  <w:tcW w:w="1000" w:type="dxa"/>
                  <w:gridSpan w:val="2"/>
                  <w:tcBorders>
                    <w:tl2br w:val="nil"/>
                    <w:tr2bl w:val="nil"/>
                  </w:tcBorders>
                  <w:vAlign w:val="center"/>
                </w:tcPr>
                <w:p w14:paraId="7DA8DB8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kern w:val="2"/>
                      <w:sz w:val="18"/>
                      <w:szCs w:val="18"/>
                      <w:lang w:val="en-US" w:eastAsia="zh-CN" w:bidi="ar-SA"/>
                    </w:rPr>
                  </w:pPr>
                  <w:r>
                    <w:rPr>
                      <w:rFonts w:hint="default" w:ascii="Times New Roman" w:hAnsi="Times New Roman" w:eastAsia="宋体" w:cs="Times New Roman"/>
                      <w:b/>
                      <w:bCs/>
                      <w:color w:val="auto"/>
                      <w:sz w:val="18"/>
                      <w:szCs w:val="18"/>
                    </w:rPr>
                    <w:t>第一次</w:t>
                  </w:r>
                </w:p>
              </w:tc>
              <w:tc>
                <w:tcPr>
                  <w:tcW w:w="1125" w:type="dxa"/>
                  <w:gridSpan w:val="2"/>
                  <w:tcBorders>
                    <w:tl2br w:val="nil"/>
                    <w:tr2bl w:val="nil"/>
                  </w:tcBorders>
                  <w:vAlign w:val="center"/>
                </w:tcPr>
                <w:p w14:paraId="6B32730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kern w:val="2"/>
                      <w:sz w:val="18"/>
                      <w:szCs w:val="18"/>
                      <w:lang w:val="en-US" w:eastAsia="zh-CN" w:bidi="ar-SA"/>
                    </w:rPr>
                  </w:pPr>
                  <w:r>
                    <w:rPr>
                      <w:rFonts w:hint="default" w:ascii="Times New Roman" w:hAnsi="Times New Roman" w:eastAsia="宋体" w:cs="Times New Roman"/>
                      <w:b/>
                      <w:bCs/>
                      <w:color w:val="auto"/>
                      <w:sz w:val="18"/>
                      <w:szCs w:val="18"/>
                    </w:rPr>
                    <w:t>第二次</w:t>
                  </w:r>
                </w:p>
              </w:tc>
              <w:tc>
                <w:tcPr>
                  <w:tcW w:w="1115" w:type="dxa"/>
                  <w:gridSpan w:val="2"/>
                  <w:tcBorders>
                    <w:tl2br w:val="nil"/>
                    <w:tr2bl w:val="nil"/>
                  </w:tcBorders>
                  <w:vAlign w:val="center"/>
                </w:tcPr>
                <w:p w14:paraId="58704BE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rPr>
                    <w:t>第三次</w:t>
                  </w:r>
                </w:p>
              </w:tc>
              <w:tc>
                <w:tcPr>
                  <w:tcW w:w="842" w:type="dxa"/>
                  <w:gridSpan w:val="2"/>
                  <w:vMerge w:val="continue"/>
                  <w:tcBorders>
                    <w:tl2br w:val="nil"/>
                    <w:tr2bl w:val="nil"/>
                  </w:tcBorders>
                  <w:vAlign w:val="center"/>
                </w:tcPr>
                <w:p w14:paraId="68D3DC7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18"/>
                      <w:szCs w:val="18"/>
                      <w:lang w:eastAsia="zh-CN"/>
                    </w:rPr>
                  </w:pPr>
                </w:p>
              </w:tc>
            </w:tr>
            <w:tr w14:paraId="0931F0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restart"/>
                  <w:tcBorders>
                    <w:tl2br w:val="nil"/>
                    <w:tr2bl w:val="nil"/>
                  </w:tcBorders>
                  <w:vAlign w:val="center"/>
                </w:tcPr>
                <w:p w14:paraId="74985E97">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lang w:eastAsia="zh-CN"/>
                    </w:rPr>
                  </w:pPr>
                  <w:r>
                    <w:rPr>
                      <w:rFonts w:hint="eastAsia" w:ascii="Times New Roman" w:hAnsi="Times New Roman" w:cs="Times New Roman" w:eastAsiaTheme="minorEastAsia"/>
                      <w:b w:val="0"/>
                      <w:bCs w:val="0"/>
                      <w:caps w:val="0"/>
                      <w:smallCaps w:val="0"/>
                      <w:color w:val="auto"/>
                      <w:sz w:val="18"/>
                      <w:szCs w:val="18"/>
                      <w:highlight w:val="none"/>
                      <w:lang w:val="en-US" w:eastAsia="zh-CN"/>
                    </w:rPr>
                    <w:t>甲醛</w:t>
                  </w:r>
                </w:p>
              </w:tc>
              <w:tc>
                <w:tcPr>
                  <w:tcW w:w="1101" w:type="dxa"/>
                  <w:gridSpan w:val="2"/>
                  <w:tcBorders>
                    <w:tl2br w:val="nil"/>
                    <w:tr2bl w:val="nil"/>
                  </w:tcBorders>
                  <w:vAlign w:val="center"/>
                </w:tcPr>
                <w:p w14:paraId="4DCA70BD">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lang w:val="en-US"/>
                    </w:rPr>
                  </w:pPr>
                  <w:r>
                    <w:rPr>
                      <w:rFonts w:hint="eastAsia" w:ascii="Times New Roman" w:hAnsi="Times New Roman" w:cs="Times New Roman" w:eastAsiaTheme="minorEastAsia"/>
                      <w:b w:val="0"/>
                      <w:bCs w:val="0"/>
                      <w:caps w:val="0"/>
                      <w:smallCaps w:val="0"/>
                      <w:color w:val="auto"/>
                      <w:sz w:val="18"/>
                      <w:szCs w:val="18"/>
                      <w:highlight w:val="none"/>
                      <w:lang w:val="en-US" w:eastAsia="zh-CN"/>
                    </w:rPr>
                    <w:t>上风向1#</w:t>
                  </w:r>
                </w:p>
              </w:tc>
              <w:tc>
                <w:tcPr>
                  <w:tcW w:w="962" w:type="dxa"/>
                  <w:gridSpan w:val="2"/>
                  <w:tcBorders>
                    <w:tl2br w:val="nil"/>
                    <w:tr2bl w:val="nil"/>
                  </w:tcBorders>
                  <w:vAlign w:val="center"/>
                </w:tcPr>
                <w:p w14:paraId="43D3153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0.01</w:t>
                  </w:r>
                </w:p>
              </w:tc>
              <w:tc>
                <w:tcPr>
                  <w:tcW w:w="1269" w:type="dxa"/>
                  <w:gridSpan w:val="2"/>
                  <w:tcBorders>
                    <w:tl2br w:val="nil"/>
                    <w:tr2bl w:val="nil"/>
                  </w:tcBorders>
                  <w:vAlign w:val="center"/>
                </w:tcPr>
                <w:p w14:paraId="2E8726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0.01</w:t>
                  </w:r>
                </w:p>
              </w:tc>
              <w:tc>
                <w:tcPr>
                  <w:tcW w:w="1005" w:type="dxa"/>
                  <w:gridSpan w:val="2"/>
                  <w:tcBorders>
                    <w:tl2br w:val="nil"/>
                    <w:tr2bl w:val="nil"/>
                  </w:tcBorders>
                  <w:vAlign w:val="center"/>
                </w:tcPr>
                <w:p w14:paraId="15C479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0.01</w:t>
                  </w:r>
                </w:p>
              </w:tc>
              <w:tc>
                <w:tcPr>
                  <w:tcW w:w="1000" w:type="dxa"/>
                  <w:gridSpan w:val="2"/>
                  <w:tcBorders>
                    <w:tl2br w:val="nil"/>
                    <w:tr2bl w:val="nil"/>
                  </w:tcBorders>
                  <w:shd w:val="clear" w:color="auto" w:fill="auto"/>
                  <w:vAlign w:val="center"/>
                </w:tcPr>
                <w:p w14:paraId="410DD3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bidi="ar-SA"/>
                    </w:rPr>
                  </w:pPr>
                  <w:r>
                    <w:rPr>
                      <w:rFonts w:hint="eastAsia" w:ascii="Times New Roman" w:hAnsi="Times New Roman" w:eastAsia="宋体" w:cs="Times New Roman"/>
                      <w:color w:val="auto"/>
                      <w:sz w:val="18"/>
                      <w:szCs w:val="18"/>
                      <w:lang w:val="en-US" w:eastAsia="zh-CN"/>
                    </w:rPr>
                    <w:t>0.01</w:t>
                  </w:r>
                </w:p>
              </w:tc>
              <w:tc>
                <w:tcPr>
                  <w:tcW w:w="1125" w:type="dxa"/>
                  <w:gridSpan w:val="2"/>
                  <w:tcBorders>
                    <w:tl2br w:val="nil"/>
                    <w:tr2bl w:val="nil"/>
                  </w:tcBorders>
                  <w:shd w:val="clear" w:color="auto" w:fill="auto"/>
                  <w:vAlign w:val="center"/>
                </w:tcPr>
                <w:p w14:paraId="0082F2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bidi="ar-SA"/>
                    </w:rPr>
                  </w:pPr>
                  <w:r>
                    <w:rPr>
                      <w:rFonts w:hint="eastAsia" w:ascii="Times New Roman" w:hAnsi="Times New Roman" w:eastAsia="宋体" w:cs="Times New Roman"/>
                      <w:color w:val="auto"/>
                      <w:sz w:val="18"/>
                      <w:szCs w:val="18"/>
                      <w:lang w:val="en-US" w:eastAsia="zh-CN"/>
                    </w:rPr>
                    <w:t>0.01</w:t>
                  </w:r>
                </w:p>
              </w:tc>
              <w:tc>
                <w:tcPr>
                  <w:tcW w:w="1115" w:type="dxa"/>
                  <w:gridSpan w:val="2"/>
                  <w:tcBorders>
                    <w:tl2br w:val="nil"/>
                    <w:tr2bl w:val="nil"/>
                  </w:tcBorders>
                  <w:shd w:val="clear" w:color="auto" w:fill="auto"/>
                  <w:vAlign w:val="center"/>
                </w:tcPr>
                <w:p w14:paraId="122AA2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bidi="ar-SA"/>
                    </w:rPr>
                  </w:pPr>
                  <w:r>
                    <w:rPr>
                      <w:rFonts w:hint="eastAsia" w:ascii="Times New Roman" w:hAnsi="Times New Roman" w:eastAsia="宋体" w:cs="Times New Roman"/>
                      <w:color w:val="auto"/>
                      <w:sz w:val="18"/>
                      <w:szCs w:val="18"/>
                      <w:lang w:val="en-US" w:eastAsia="zh-CN"/>
                    </w:rPr>
                    <w:t>0.01</w:t>
                  </w:r>
                </w:p>
              </w:tc>
              <w:tc>
                <w:tcPr>
                  <w:tcW w:w="842" w:type="dxa"/>
                  <w:gridSpan w:val="2"/>
                  <w:vMerge w:val="restart"/>
                  <w:tcBorders>
                    <w:tl2br w:val="nil"/>
                    <w:tr2bl w:val="nil"/>
                  </w:tcBorders>
                  <w:vAlign w:val="center"/>
                </w:tcPr>
                <w:p w14:paraId="7B865B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r>
                    <w:rPr>
                      <w:rFonts w:hint="eastAsia" w:ascii="Times New Roman" w:hAnsi="Times New Roman" w:cs="Times New Roman" w:eastAsiaTheme="minorEastAsia"/>
                      <w:b w:val="0"/>
                      <w:bCs w:val="0"/>
                      <w:caps w:val="0"/>
                      <w:smallCaps w:val="0"/>
                      <w:color w:val="auto"/>
                      <w:sz w:val="18"/>
                      <w:szCs w:val="18"/>
                      <w:highlight w:val="none"/>
                      <w:lang w:val="en-US" w:eastAsia="zh-CN"/>
                    </w:rPr>
                    <w:t>0.05</w:t>
                  </w:r>
                </w:p>
              </w:tc>
            </w:tr>
            <w:tr w14:paraId="520EC96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continue"/>
                  <w:tcBorders>
                    <w:tl2br w:val="nil"/>
                    <w:tr2bl w:val="nil"/>
                  </w:tcBorders>
                  <w:vAlign w:val="center"/>
                </w:tcPr>
                <w:p w14:paraId="66C8BAEB">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rPr>
                  </w:pPr>
                </w:p>
              </w:tc>
              <w:tc>
                <w:tcPr>
                  <w:tcW w:w="1101" w:type="dxa"/>
                  <w:gridSpan w:val="2"/>
                  <w:tcBorders>
                    <w:tl2br w:val="nil"/>
                    <w:tr2bl w:val="nil"/>
                  </w:tcBorders>
                  <w:vAlign w:val="center"/>
                </w:tcPr>
                <w:p w14:paraId="7EE73873">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lang w:val="en-US"/>
                    </w:rPr>
                  </w:pPr>
                  <w:r>
                    <w:rPr>
                      <w:rFonts w:hint="default" w:ascii="Times New Roman" w:hAnsi="Times New Roman" w:cs="Times New Roman" w:eastAsiaTheme="minorEastAsia"/>
                      <w:b w:val="0"/>
                      <w:bCs w:val="0"/>
                      <w:caps w:val="0"/>
                      <w:smallCaps w:val="0"/>
                      <w:color w:val="auto"/>
                      <w:sz w:val="18"/>
                      <w:szCs w:val="18"/>
                      <w:highlight w:val="none"/>
                      <w:lang w:val="en-US" w:eastAsia="zh-CN"/>
                    </w:rPr>
                    <w:t>下风向</w:t>
                  </w:r>
                  <w:r>
                    <w:rPr>
                      <w:rFonts w:hint="eastAsia" w:ascii="Times New Roman" w:hAnsi="Times New Roman" w:cs="Times New Roman" w:eastAsiaTheme="minorEastAsia"/>
                      <w:b w:val="0"/>
                      <w:bCs w:val="0"/>
                      <w:caps w:val="0"/>
                      <w:smallCaps w:val="0"/>
                      <w:color w:val="auto"/>
                      <w:sz w:val="18"/>
                      <w:szCs w:val="18"/>
                      <w:highlight w:val="none"/>
                      <w:lang w:val="en-US" w:eastAsia="zh-CN"/>
                    </w:rPr>
                    <w:t>2#</w:t>
                  </w:r>
                </w:p>
              </w:tc>
              <w:tc>
                <w:tcPr>
                  <w:tcW w:w="962" w:type="dxa"/>
                  <w:gridSpan w:val="2"/>
                  <w:tcBorders>
                    <w:tl2br w:val="nil"/>
                    <w:tr2bl w:val="nil"/>
                  </w:tcBorders>
                  <w:vAlign w:val="center"/>
                </w:tcPr>
                <w:p w14:paraId="0F7DFA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0.03</w:t>
                  </w:r>
                </w:p>
              </w:tc>
              <w:tc>
                <w:tcPr>
                  <w:tcW w:w="1269" w:type="dxa"/>
                  <w:gridSpan w:val="2"/>
                  <w:tcBorders>
                    <w:tl2br w:val="nil"/>
                    <w:tr2bl w:val="nil"/>
                  </w:tcBorders>
                  <w:vAlign w:val="center"/>
                </w:tcPr>
                <w:p w14:paraId="44C0D1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0.03</w:t>
                  </w:r>
                </w:p>
              </w:tc>
              <w:tc>
                <w:tcPr>
                  <w:tcW w:w="1005" w:type="dxa"/>
                  <w:gridSpan w:val="2"/>
                  <w:tcBorders>
                    <w:tl2br w:val="nil"/>
                    <w:tr2bl w:val="nil"/>
                  </w:tcBorders>
                  <w:vAlign w:val="center"/>
                </w:tcPr>
                <w:p w14:paraId="48E6193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0.03</w:t>
                  </w:r>
                </w:p>
              </w:tc>
              <w:tc>
                <w:tcPr>
                  <w:tcW w:w="1000" w:type="dxa"/>
                  <w:gridSpan w:val="2"/>
                  <w:tcBorders>
                    <w:tl2br w:val="nil"/>
                    <w:tr2bl w:val="nil"/>
                  </w:tcBorders>
                  <w:shd w:val="clear" w:color="auto" w:fill="auto"/>
                  <w:vAlign w:val="center"/>
                </w:tcPr>
                <w:p w14:paraId="4B096E9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bidi="ar-SA"/>
                    </w:rPr>
                  </w:pPr>
                  <w:r>
                    <w:rPr>
                      <w:rFonts w:hint="eastAsia" w:ascii="Times New Roman" w:hAnsi="Times New Roman" w:eastAsia="宋体" w:cs="Times New Roman"/>
                      <w:color w:val="auto"/>
                      <w:sz w:val="18"/>
                      <w:szCs w:val="18"/>
                      <w:lang w:val="en-US" w:eastAsia="zh-CN"/>
                    </w:rPr>
                    <w:t>0.03</w:t>
                  </w:r>
                </w:p>
              </w:tc>
              <w:tc>
                <w:tcPr>
                  <w:tcW w:w="1125" w:type="dxa"/>
                  <w:gridSpan w:val="2"/>
                  <w:tcBorders>
                    <w:tl2br w:val="nil"/>
                    <w:tr2bl w:val="nil"/>
                  </w:tcBorders>
                  <w:shd w:val="clear" w:color="auto" w:fill="auto"/>
                  <w:vAlign w:val="center"/>
                </w:tcPr>
                <w:p w14:paraId="38A88A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bidi="ar-SA"/>
                    </w:rPr>
                  </w:pPr>
                  <w:r>
                    <w:rPr>
                      <w:rFonts w:hint="eastAsia" w:ascii="Times New Roman" w:hAnsi="Times New Roman" w:eastAsia="宋体" w:cs="Times New Roman"/>
                      <w:color w:val="auto"/>
                      <w:sz w:val="18"/>
                      <w:szCs w:val="18"/>
                      <w:lang w:val="en-US" w:eastAsia="zh-CN"/>
                    </w:rPr>
                    <w:t>0.03</w:t>
                  </w:r>
                </w:p>
              </w:tc>
              <w:tc>
                <w:tcPr>
                  <w:tcW w:w="1115" w:type="dxa"/>
                  <w:gridSpan w:val="2"/>
                  <w:tcBorders>
                    <w:tl2br w:val="nil"/>
                    <w:tr2bl w:val="nil"/>
                  </w:tcBorders>
                  <w:shd w:val="clear" w:color="auto" w:fill="auto"/>
                  <w:vAlign w:val="center"/>
                </w:tcPr>
                <w:p w14:paraId="544CDA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bidi="ar-SA"/>
                    </w:rPr>
                  </w:pPr>
                  <w:r>
                    <w:rPr>
                      <w:rFonts w:hint="eastAsia" w:ascii="Times New Roman" w:hAnsi="Times New Roman" w:eastAsia="宋体" w:cs="Times New Roman"/>
                      <w:color w:val="auto"/>
                      <w:sz w:val="18"/>
                      <w:szCs w:val="18"/>
                      <w:lang w:val="en-US" w:eastAsia="zh-CN"/>
                    </w:rPr>
                    <w:t>0.03</w:t>
                  </w:r>
                </w:p>
              </w:tc>
              <w:tc>
                <w:tcPr>
                  <w:tcW w:w="842" w:type="dxa"/>
                  <w:gridSpan w:val="2"/>
                  <w:vMerge w:val="continue"/>
                  <w:tcBorders>
                    <w:tl2br w:val="nil"/>
                    <w:tr2bl w:val="nil"/>
                  </w:tcBorders>
                  <w:vAlign w:val="center"/>
                </w:tcPr>
                <w:p w14:paraId="28C47B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p>
              </w:tc>
            </w:tr>
            <w:tr w14:paraId="79A2E2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continue"/>
                  <w:tcBorders>
                    <w:tl2br w:val="nil"/>
                    <w:tr2bl w:val="nil"/>
                  </w:tcBorders>
                  <w:vAlign w:val="center"/>
                </w:tcPr>
                <w:p w14:paraId="3D21D66E">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rPr>
                  </w:pPr>
                </w:p>
              </w:tc>
              <w:tc>
                <w:tcPr>
                  <w:tcW w:w="1101" w:type="dxa"/>
                  <w:gridSpan w:val="2"/>
                  <w:tcBorders>
                    <w:tl2br w:val="nil"/>
                    <w:tr2bl w:val="nil"/>
                  </w:tcBorders>
                  <w:vAlign w:val="center"/>
                </w:tcPr>
                <w:p w14:paraId="3A27C70A">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lang w:val="en-US"/>
                    </w:rPr>
                  </w:pPr>
                  <w:r>
                    <w:rPr>
                      <w:rFonts w:hint="default" w:ascii="Times New Roman" w:hAnsi="Times New Roman" w:cs="Times New Roman" w:eastAsiaTheme="minorEastAsia"/>
                      <w:b w:val="0"/>
                      <w:bCs w:val="0"/>
                      <w:caps w:val="0"/>
                      <w:smallCaps w:val="0"/>
                      <w:color w:val="auto"/>
                      <w:sz w:val="18"/>
                      <w:szCs w:val="18"/>
                      <w:highlight w:val="none"/>
                      <w:lang w:val="en-US" w:eastAsia="zh-CN"/>
                    </w:rPr>
                    <w:t>下风向</w:t>
                  </w:r>
                  <w:r>
                    <w:rPr>
                      <w:rFonts w:hint="eastAsia" w:ascii="Times New Roman" w:hAnsi="Times New Roman" w:cs="Times New Roman" w:eastAsiaTheme="minorEastAsia"/>
                      <w:b w:val="0"/>
                      <w:bCs w:val="0"/>
                      <w:caps w:val="0"/>
                      <w:smallCaps w:val="0"/>
                      <w:color w:val="auto"/>
                      <w:sz w:val="18"/>
                      <w:szCs w:val="18"/>
                      <w:highlight w:val="none"/>
                      <w:lang w:val="en-US" w:eastAsia="zh-CN"/>
                    </w:rPr>
                    <w:t>3#</w:t>
                  </w:r>
                </w:p>
              </w:tc>
              <w:tc>
                <w:tcPr>
                  <w:tcW w:w="962" w:type="dxa"/>
                  <w:gridSpan w:val="2"/>
                  <w:tcBorders>
                    <w:tl2br w:val="nil"/>
                    <w:tr2bl w:val="nil"/>
                  </w:tcBorders>
                  <w:vAlign w:val="center"/>
                </w:tcPr>
                <w:p w14:paraId="621121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0.03</w:t>
                  </w:r>
                </w:p>
              </w:tc>
              <w:tc>
                <w:tcPr>
                  <w:tcW w:w="1269" w:type="dxa"/>
                  <w:gridSpan w:val="2"/>
                  <w:tcBorders>
                    <w:tl2br w:val="nil"/>
                    <w:tr2bl w:val="nil"/>
                  </w:tcBorders>
                  <w:vAlign w:val="center"/>
                </w:tcPr>
                <w:p w14:paraId="1C5AC4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0.03</w:t>
                  </w:r>
                </w:p>
              </w:tc>
              <w:tc>
                <w:tcPr>
                  <w:tcW w:w="1005" w:type="dxa"/>
                  <w:gridSpan w:val="2"/>
                  <w:tcBorders>
                    <w:tl2br w:val="nil"/>
                    <w:tr2bl w:val="nil"/>
                  </w:tcBorders>
                  <w:vAlign w:val="center"/>
                </w:tcPr>
                <w:p w14:paraId="4E15FC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0.03</w:t>
                  </w:r>
                </w:p>
              </w:tc>
              <w:tc>
                <w:tcPr>
                  <w:tcW w:w="1000" w:type="dxa"/>
                  <w:gridSpan w:val="2"/>
                  <w:tcBorders>
                    <w:tl2br w:val="nil"/>
                    <w:tr2bl w:val="nil"/>
                  </w:tcBorders>
                  <w:shd w:val="clear" w:color="auto" w:fill="auto"/>
                  <w:vAlign w:val="center"/>
                </w:tcPr>
                <w:p w14:paraId="31083D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bidi="ar-SA"/>
                    </w:rPr>
                  </w:pPr>
                  <w:r>
                    <w:rPr>
                      <w:rFonts w:hint="eastAsia" w:ascii="Times New Roman" w:hAnsi="Times New Roman" w:eastAsia="宋体" w:cs="Times New Roman"/>
                      <w:color w:val="auto"/>
                      <w:sz w:val="18"/>
                      <w:szCs w:val="18"/>
                      <w:lang w:val="en-US" w:eastAsia="zh-CN"/>
                    </w:rPr>
                    <w:t>0.03</w:t>
                  </w:r>
                </w:p>
              </w:tc>
              <w:tc>
                <w:tcPr>
                  <w:tcW w:w="1125" w:type="dxa"/>
                  <w:gridSpan w:val="2"/>
                  <w:tcBorders>
                    <w:tl2br w:val="nil"/>
                    <w:tr2bl w:val="nil"/>
                  </w:tcBorders>
                  <w:shd w:val="clear" w:color="auto" w:fill="auto"/>
                  <w:vAlign w:val="center"/>
                </w:tcPr>
                <w:p w14:paraId="7C26EDB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bidi="ar-SA"/>
                    </w:rPr>
                  </w:pPr>
                  <w:r>
                    <w:rPr>
                      <w:rFonts w:hint="eastAsia" w:ascii="Times New Roman" w:hAnsi="Times New Roman" w:eastAsia="宋体" w:cs="Times New Roman"/>
                      <w:color w:val="auto"/>
                      <w:sz w:val="18"/>
                      <w:szCs w:val="18"/>
                      <w:lang w:val="en-US" w:eastAsia="zh-CN"/>
                    </w:rPr>
                    <w:t>0.03</w:t>
                  </w:r>
                </w:p>
              </w:tc>
              <w:tc>
                <w:tcPr>
                  <w:tcW w:w="1115" w:type="dxa"/>
                  <w:gridSpan w:val="2"/>
                  <w:tcBorders>
                    <w:tl2br w:val="nil"/>
                    <w:tr2bl w:val="nil"/>
                  </w:tcBorders>
                  <w:shd w:val="clear" w:color="auto" w:fill="auto"/>
                  <w:vAlign w:val="center"/>
                </w:tcPr>
                <w:p w14:paraId="33B37B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bidi="ar-SA"/>
                    </w:rPr>
                  </w:pPr>
                  <w:r>
                    <w:rPr>
                      <w:rFonts w:hint="eastAsia" w:ascii="Times New Roman" w:hAnsi="Times New Roman" w:eastAsia="宋体" w:cs="Times New Roman"/>
                      <w:color w:val="auto"/>
                      <w:sz w:val="18"/>
                      <w:szCs w:val="18"/>
                      <w:lang w:val="en-US" w:eastAsia="zh-CN"/>
                    </w:rPr>
                    <w:t>0.03</w:t>
                  </w:r>
                </w:p>
              </w:tc>
              <w:tc>
                <w:tcPr>
                  <w:tcW w:w="842" w:type="dxa"/>
                  <w:gridSpan w:val="2"/>
                  <w:vMerge w:val="continue"/>
                  <w:tcBorders>
                    <w:tl2br w:val="nil"/>
                    <w:tr2bl w:val="nil"/>
                  </w:tcBorders>
                  <w:vAlign w:val="center"/>
                </w:tcPr>
                <w:p w14:paraId="288E6A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p>
              </w:tc>
            </w:tr>
            <w:tr w14:paraId="5FDD4A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continue"/>
                  <w:tcBorders>
                    <w:tl2br w:val="nil"/>
                    <w:tr2bl w:val="nil"/>
                  </w:tcBorders>
                  <w:vAlign w:val="center"/>
                </w:tcPr>
                <w:p w14:paraId="3A979E43">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rPr>
                  </w:pPr>
                </w:p>
              </w:tc>
              <w:tc>
                <w:tcPr>
                  <w:tcW w:w="1101" w:type="dxa"/>
                  <w:gridSpan w:val="2"/>
                  <w:tcBorders>
                    <w:tl2br w:val="nil"/>
                    <w:tr2bl w:val="nil"/>
                  </w:tcBorders>
                  <w:vAlign w:val="center"/>
                </w:tcPr>
                <w:p w14:paraId="08BD6C58">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lang w:val="en-US"/>
                    </w:rPr>
                  </w:pPr>
                  <w:r>
                    <w:rPr>
                      <w:rFonts w:hint="default" w:ascii="Times New Roman" w:hAnsi="Times New Roman" w:cs="Times New Roman" w:eastAsiaTheme="minorEastAsia"/>
                      <w:b w:val="0"/>
                      <w:bCs w:val="0"/>
                      <w:caps w:val="0"/>
                      <w:smallCaps w:val="0"/>
                      <w:color w:val="auto"/>
                      <w:sz w:val="18"/>
                      <w:szCs w:val="18"/>
                      <w:highlight w:val="none"/>
                      <w:lang w:val="en-US" w:eastAsia="zh-CN"/>
                    </w:rPr>
                    <w:t>下风向</w:t>
                  </w:r>
                  <w:r>
                    <w:rPr>
                      <w:rFonts w:hint="eastAsia" w:ascii="Times New Roman" w:hAnsi="Times New Roman" w:cs="Times New Roman" w:eastAsiaTheme="minorEastAsia"/>
                      <w:b w:val="0"/>
                      <w:bCs w:val="0"/>
                      <w:caps w:val="0"/>
                      <w:smallCaps w:val="0"/>
                      <w:color w:val="auto"/>
                      <w:sz w:val="18"/>
                      <w:szCs w:val="18"/>
                      <w:highlight w:val="none"/>
                      <w:lang w:val="en-US" w:eastAsia="zh-CN"/>
                    </w:rPr>
                    <w:t>4#</w:t>
                  </w:r>
                </w:p>
              </w:tc>
              <w:tc>
                <w:tcPr>
                  <w:tcW w:w="962" w:type="dxa"/>
                  <w:gridSpan w:val="2"/>
                  <w:tcBorders>
                    <w:tl2br w:val="nil"/>
                    <w:tr2bl w:val="nil"/>
                  </w:tcBorders>
                  <w:vAlign w:val="center"/>
                </w:tcPr>
                <w:p w14:paraId="0AC035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0.03</w:t>
                  </w:r>
                </w:p>
              </w:tc>
              <w:tc>
                <w:tcPr>
                  <w:tcW w:w="1269" w:type="dxa"/>
                  <w:gridSpan w:val="2"/>
                  <w:tcBorders>
                    <w:tl2br w:val="nil"/>
                    <w:tr2bl w:val="nil"/>
                  </w:tcBorders>
                  <w:vAlign w:val="center"/>
                </w:tcPr>
                <w:p w14:paraId="2BF46C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0.03</w:t>
                  </w:r>
                </w:p>
              </w:tc>
              <w:tc>
                <w:tcPr>
                  <w:tcW w:w="1005" w:type="dxa"/>
                  <w:gridSpan w:val="2"/>
                  <w:tcBorders>
                    <w:tl2br w:val="nil"/>
                    <w:tr2bl w:val="nil"/>
                  </w:tcBorders>
                  <w:vAlign w:val="center"/>
                </w:tcPr>
                <w:p w14:paraId="4A7D59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highlight w:val="none"/>
                      <w:lang w:val="en-US" w:eastAsia="zh-CN"/>
                    </w:rPr>
                    <w:t>0.03</w:t>
                  </w:r>
                </w:p>
              </w:tc>
              <w:tc>
                <w:tcPr>
                  <w:tcW w:w="1000" w:type="dxa"/>
                  <w:gridSpan w:val="2"/>
                  <w:tcBorders>
                    <w:tl2br w:val="nil"/>
                    <w:tr2bl w:val="nil"/>
                  </w:tcBorders>
                  <w:shd w:val="clear" w:color="auto" w:fill="auto"/>
                  <w:vAlign w:val="center"/>
                </w:tcPr>
                <w:p w14:paraId="5144B0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bidi="ar-SA"/>
                    </w:rPr>
                  </w:pPr>
                  <w:r>
                    <w:rPr>
                      <w:rFonts w:hint="eastAsia" w:ascii="Times New Roman" w:hAnsi="Times New Roman" w:eastAsia="宋体" w:cs="Times New Roman"/>
                      <w:color w:val="auto"/>
                      <w:sz w:val="18"/>
                      <w:szCs w:val="18"/>
                      <w:lang w:val="en-US" w:eastAsia="zh-CN"/>
                    </w:rPr>
                    <w:t>0.03</w:t>
                  </w:r>
                </w:p>
              </w:tc>
              <w:tc>
                <w:tcPr>
                  <w:tcW w:w="1125" w:type="dxa"/>
                  <w:gridSpan w:val="2"/>
                  <w:tcBorders>
                    <w:tl2br w:val="nil"/>
                    <w:tr2bl w:val="nil"/>
                  </w:tcBorders>
                  <w:shd w:val="clear" w:color="auto" w:fill="auto"/>
                  <w:vAlign w:val="center"/>
                </w:tcPr>
                <w:p w14:paraId="5115DF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bidi="ar-SA"/>
                    </w:rPr>
                  </w:pPr>
                  <w:r>
                    <w:rPr>
                      <w:rFonts w:hint="eastAsia" w:ascii="Times New Roman" w:hAnsi="Times New Roman" w:eastAsia="宋体" w:cs="Times New Roman"/>
                      <w:color w:val="auto"/>
                      <w:sz w:val="18"/>
                      <w:szCs w:val="18"/>
                      <w:lang w:val="en-US" w:eastAsia="zh-CN"/>
                    </w:rPr>
                    <w:t>0.03</w:t>
                  </w:r>
                </w:p>
              </w:tc>
              <w:tc>
                <w:tcPr>
                  <w:tcW w:w="1115" w:type="dxa"/>
                  <w:gridSpan w:val="2"/>
                  <w:tcBorders>
                    <w:tl2br w:val="nil"/>
                    <w:tr2bl w:val="nil"/>
                  </w:tcBorders>
                  <w:shd w:val="clear" w:color="auto" w:fill="auto"/>
                  <w:vAlign w:val="center"/>
                </w:tcPr>
                <w:p w14:paraId="6204D9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sz w:val="18"/>
                      <w:szCs w:val="18"/>
                      <w:lang w:val="en-US" w:eastAsia="zh-CN" w:bidi="ar-SA"/>
                    </w:rPr>
                  </w:pPr>
                  <w:r>
                    <w:rPr>
                      <w:rFonts w:hint="eastAsia" w:ascii="Times New Roman" w:hAnsi="Times New Roman" w:eastAsia="宋体" w:cs="Times New Roman"/>
                      <w:color w:val="auto"/>
                      <w:sz w:val="18"/>
                      <w:szCs w:val="18"/>
                      <w:highlight w:val="none"/>
                      <w:lang w:val="en-US" w:eastAsia="zh-CN"/>
                    </w:rPr>
                    <w:t>0.03</w:t>
                  </w:r>
                </w:p>
              </w:tc>
              <w:tc>
                <w:tcPr>
                  <w:tcW w:w="842" w:type="dxa"/>
                  <w:gridSpan w:val="2"/>
                  <w:vMerge w:val="continue"/>
                  <w:tcBorders>
                    <w:tl2br w:val="nil"/>
                    <w:tr2bl w:val="nil"/>
                  </w:tcBorders>
                  <w:vAlign w:val="center"/>
                </w:tcPr>
                <w:p w14:paraId="24A9D3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p>
              </w:tc>
            </w:tr>
            <w:tr w14:paraId="17BF45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Before w:val="1"/>
                <w:wBefore w:w="10" w:type="dxa"/>
                <w:trHeight w:val="283" w:hRule="atLeast"/>
                <w:jc w:val="center"/>
              </w:trPr>
              <w:tc>
                <w:tcPr>
                  <w:tcW w:w="459" w:type="dxa"/>
                  <w:gridSpan w:val="2"/>
                  <w:vMerge w:val="continue"/>
                  <w:tcBorders>
                    <w:tl2br w:val="nil"/>
                    <w:tr2bl w:val="nil"/>
                  </w:tcBorders>
                  <w:vAlign w:val="center"/>
                </w:tcPr>
                <w:p w14:paraId="64BCEBBF">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Times New Roman" w:hAnsi="Times New Roman" w:eastAsia="宋体" w:cs="Times New Roman"/>
                      <w:b w:val="0"/>
                      <w:bCs w:val="0"/>
                      <w:color w:val="auto"/>
                      <w:sz w:val="18"/>
                      <w:szCs w:val="18"/>
                    </w:rPr>
                  </w:pPr>
                </w:p>
              </w:tc>
              <w:tc>
                <w:tcPr>
                  <w:tcW w:w="1101" w:type="dxa"/>
                  <w:gridSpan w:val="2"/>
                  <w:tcBorders>
                    <w:tl2br w:val="nil"/>
                    <w:tr2bl w:val="nil"/>
                  </w:tcBorders>
                  <w:vAlign w:val="center"/>
                </w:tcPr>
                <w:p w14:paraId="2FA5F1AE">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18"/>
                      <w:szCs w:val="18"/>
                    </w:rPr>
                  </w:pPr>
                  <w:r>
                    <w:rPr>
                      <w:rFonts w:hint="default" w:ascii="Times New Roman" w:hAnsi="Times New Roman" w:cs="Times New Roman" w:eastAsiaTheme="minorEastAsia"/>
                      <w:b w:val="0"/>
                      <w:bCs w:val="0"/>
                      <w:caps w:val="0"/>
                      <w:smallCaps w:val="0"/>
                      <w:color w:val="auto"/>
                      <w:sz w:val="18"/>
                      <w:szCs w:val="18"/>
                      <w:highlight w:val="none"/>
                      <w:lang w:val="en-US" w:eastAsia="zh-CN"/>
                    </w:rPr>
                    <w:t>厂</w:t>
                  </w:r>
                  <w:r>
                    <w:rPr>
                      <w:rFonts w:hint="eastAsia" w:ascii="Times New Roman" w:hAnsi="Times New Roman" w:cs="Times New Roman" w:eastAsiaTheme="minorEastAsia"/>
                      <w:b w:val="0"/>
                      <w:bCs w:val="0"/>
                      <w:caps w:val="0"/>
                      <w:smallCaps w:val="0"/>
                      <w:color w:val="auto"/>
                      <w:sz w:val="18"/>
                      <w:szCs w:val="18"/>
                      <w:highlight w:val="none"/>
                      <w:lang w:val="en-US" w:eastAsia="zh-CN"/>
                    </w:rPr>
                    <w:t>区内</w:t>
                  </w:r>
                </w:p>
              </w:tc>
              <w:tc>
                <w:tcPr>
                  <w:tcW w:w="962" w:type="dxa"/>
                  <w:gridSpan w:val="2"/>
                  <w:tcBorders>
                    <w:tl2br w:val="nil"/>
                    <w:tr2bl w:val="nil"/>
                  </w:tcBorders>
                  <w:vAlign w:val="center"/>
                </w:tcPr>
                <w:p w14:paraId="1A382D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微软雅黑" w:cs="Times New Roman"/>
                      <w:color w:val="auto"/>
                      <w:kern w:val="0"/>
                      <w:sz w:val="18"/>
                      <w:szCs w:val="18"/>
                      <w:lang w:val="en-US" w:eastAsia="zh-CN" w:bidi="ar"/>
                    </w:rPr>
                  </w:pPr>
                  <w:r>
                    <w:rPr>
                      <w:rFonts w:hint="eastAsia" w:ascii="Times New Roman" w:hAnsi="Times New Roman" w:cs="Times New Roman"/>
                      <w:color w:val="auto"/>
                      <w:kern w:val="0"/>
                      <w:sz w:val="18"/>
                      <w:szCs w:val="18"/>
                      <w:lang w:val="en-US" w:eastAsia="zh-CN" w:bidi="ar"/>
                    </w:rPr>
                    <w:t>0.03</w:t>
                  </w:r>
                </w:p>
              </w:tc>
              <w:tc>
                <w:tcPr>
                  <w:tcW w:w="1269" w:type="dxa"/>
                  <w:gridSpan w:val="2"/>
                  <w:tcBorders>
                    <w:tl2br w:val="nil"/>
                    <w:tr2bl w:val="nil"/>
                  </w:tcBorders>
                  <w:vAlign w:val="center"/>
                </w:tcPr>
                <w:p w14:paraId="4A58CA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微软雅黑" w:cs="Times New Roman"/>
                      <w:color w:val="auto"/>
                      <w:kern w:val="0"/>
                      <w:sz w:val="18"/>
                      <w:szCs w:val="18"/>
                      <w:lang w:val="en-US" w:eastAsia="zh-CN" w:bidi="ar"/>
                    </w:rPr>
                  </w:pPr>
                  <w:r>
                    <w:rPr>
                      <w:rFonts w:hint="eastAsia" w:ascii="Times New Roman" w:hAnsi="Times New Roman" w:cs="Times New Roman"/>
                      <w:color w:val="auto"/>
                      <w:kern w:val="0"/>
                      <w:sz w:val="18"/>
                      <w:szCs w:val="18"/>
                      <w:lang w:val="en-US" w:eastAsia="zh-CN" w:bidi="ar"/>
                    </w:rPr>
                    <w:t>0.03</w:t>
                  </w:r>
                </w:p>
              </w:tc>
              <w:tc>
                <w:tcPr>
                  <w:tcW w:w="1005" w:type="dxa"/>
                  <w:gridSpan w:val="2"/>
                  <w:tcBorders>
                    <w:tl2br w:val="nil"/>
                    <w:tr2bl w:val="nil"/>
                  </w:tcBorders>
                  <w:vAlign w:val="center"/>
                </w:tcPr>
                <w:p w14:paraId="0FD35B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微软雅黑" w:cs="Times New Roman"/>
                      <w:color w:val="auto"/>
                      <w:kern w:val="0"/>
                      <w:sz w:val="18"/>
                      <w:szCs w:val="18"/>
                      <w:lang w:val="en-US" w:eastAsia="zh-CN" w:bidi="ar"/>
                    </w:rPr>
                  </w:pPr>
                  <w:r>
                    <w:rPr>
                      <w:rFonts w:hint="eastAsia" w:ascii="Times New Roman" w:hAnsi="Times New Roman" w:cs="Times New Roman"/>
                      <w:color w:val="auto"/>
                      <w:kern w:val="0"/>
                      <w:sz w:val="18"/>
                      <w:szCs w:val="18"/>
                      <w:lang w:val="en-US" w:eastAsia="zh-CN" w:bidi="ar"/>
                    </w:rPr>
                    <w:t>0.03</w:t>
                  </w:r>
                </w:p>
              </w:tc>
              <w:tc>
                <w:tcPr>
                  <w:tcW w:w="1000" w:type="dxa"/>
                  <w:gridSpan w:val="2"/>
                  <w:tcBorders>
                    <w:tl2br w:val="nil"/>
                    <w:tr2bl w:val="nil"/>
                  </w:tcBorders>
                  <w:vAlign w:val="center"/>
                </w:tcPr>
                <w:p w14:paraId="2B6F6B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微软雅黑" w:cs="Times New Roman"/>
                      <w:color w:val="auto"/>
                      <w:kern w:val="0"/>
                      <w:sz w:val="18"/>
                      <w:szCs w:val="18"/>
                      <w:lang w:val="en-US" w:eastAsia="zh-CN" w:bidi="ar"/>
                    </w:rPr>
                  </w:pPr>
                  <w:r>
                    <w:rPr>
                      <w:rFonts w:hint="eastAsia" w:ascii="Times New Roman" w:hAnsi="Times New Roman" w:cs="Times New Roman"/>
                      <w:color w:val="auto"/>
                      <w:kern w:val="0"/>
                      <w:sz w:val="18"/>
                      <w:szCs w:val="18"/>
                      <w:lang w:val="en-US" w:eastAsia="zh-CN" w:bidi="ar"/>
                    </w:rPr>
                    <w:t>0.03</w:t>
                  </w:r>
                </w:p>
              </w:tc>
              <w:tc>
                <w:tcPr>
                  <w:tcW w:w="1125" w:type="dxa"/>
                  <w:gridSpan w:val="2"/>
                  <w:tcBorders>
                    <w:tl2br w:val="nil"/>
                    <w:tr2bl w:val="nil"/>
                  </w:tcBorders>
                  <w:vAlign w:val="center"/>
                </w:tcPr>
                <w:p w14:paraId="735D5AE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微软雅黑" w:cs="Times New Roman"/>
                      <w:color w:val="auto"/>
                      <w:kern w:val="0"/>
                      <w:sz w:val="18"/>
                      <w:szCs w:val="18"/>
                      <w:lang w:val="en-US" w:eastAsia="zh-CN" w:bidi="ar"/>
                    </w:rPr>
                  </w:pPr>
                  <w:r>
                    <w:rPr>
                      <w:rFonts w:hint="eastAsia" w:ascii="Times New Roman" w:hAnsi="Times New Roman" w:cs="Times New Roman"/>
                      <w:color w:val="auto"/>
                      <w:kern w:val="0"/>
                      <w:sz w:val="18"/>
                      <w:szCs w:val="18"/>
                      <w:lang w:val="en-US" w:eastAsia="zh-CN" w:bidi="ar"/>
                    </w:rPr>
                    <w:t>0.03</w:t>
                  </w:r>
                </w:p>
              </w:tc>
              <w:tc>
                <w:tcPr>
                  <w:tcW w:w="1115" w:type="dxa"/>
                  <w:gridSpan w:val="2"/>
                  <w:tcBorders>
                    <w:tl2br w:val="nil"/>
                    <w:tr2bl w:val="nil"/>
                  </w:tcBorders>
                  <w:vAlign w:val="center"/>
                </w:tcPr>
                <w:p w14:paraId="39E53D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微软雅黑" w:cs="Times New Roman"/>
                      <w:color w:val="auto"/>
                      <w:kern w:val="0"/>
                      <w:sz w:val="18"/>
                      <w:szCs w:val="18"/>
                      <w:lang w:val="en-US" w:eastAsia="zh-CN" w:bidi="ar"/>
                    </w:rPr>
                  </w:pPr>
                  <w:r>
                    <w:rPr>
                      <w:rFonts w:hint="eastAsia" w:ascii="Times New Roman" w:hAnsi="Times New Roman" w:cs="Times New Roman"/>
                      <w:color w:val="auto"/>
                      <w:kern w:val="0"/>
                      <w:sz w:val="18"/>
                      <w:szCs w:val="18"/>
                      <w:lang w:val="en-US" w:eastAsia="zh-CN" w:bidi="ar"/>
                    </w:rPr>
                    <w:t>0.03</w:t>
                  </w:r>
                </w:p>
              </w:tc>
              <w:tc>
                <w:tcPr>
                  <w:tcW w:w="842" w:type="dxa"/>
                  <w:gridSpan w:val="2"/>
                  <w:tcBorders>
                    <w:tl2br w:val="nil"/>
                    <w:tr2bl w:val="nil"/>
                  </w:tcBorders>
                  <w:vAlign w:val="center"/>
                </w:tcPr>
                <w:p w14:paraId="1FBB2CE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color w:val="auto"/>
                      <w:kern w:val="0"/>
                      <w:sz w:val="18"/>
                      <w:szCs w:val="18"/>
                      <w:lang w:val="en-US" w:eastAsia="zh-CN" w:bidi="ar"/>
                    </w:rPr>
                  </w:pPr>
                  <w:r>
                    <w:rPr>
                      <w:rFonts w:hint="eastAsia" w:ascii="Times New Roman" w:hAnsi="Times New Roman" w:eastAsia="宋体" w:cs="Times New Roman"/>
                      <w:color w:val="auto"/>
                      <w:kern w:val="0"/>
                      <w:sz w:val="18"/>
                      <w:szCs w:val="18"/>
                      <w:lang w:val="en-US" w:eastAsia="zh-CN" w:bidi="ar"/>
                    </w:rPr>
                    <w:t>0.4</w:t>
                  </w:r>
                </w:p>
              </w:tc>
            </w:tr>
          </w:tbl>
          <w:p w14:paraId="18D25876">
            <w:pPr>
              <w:spacing w:after="0" w:line="360" w:lineRule="auto"/>
              <w:ind w:firstLine="480" w:firstLineChars="200"/>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w:t>
            </w:r>
            <w:r>
              <w:rPr>
                <w:rFonts w:hint="default" w:ascii="Times New Roman" w:hAnsi="Times New Roman" w:eastAsia="宋体" w:cs="Times New Roman"/>
                <w:b w:val="0"/>
                <w:bCs w:val="0"/>
                <w:color w:val="auto"/>
                <w:sz w:val="24"/>
                <w:szCs w:val="24"/>
              </w:rPr>
              <w:t>噪声监测结果</w:t>
            </w:r>
          </w:p>
          <w:p w14:paraId="4CB2DE8E">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val="0"/>
                <w:bCs w:val="0"/>
                <w:color w:val="auto"/>
                <w:sz w:val="24"/>
                <w:szCs w:val="24"/>
              </w:rPr>
              <w:t>监测结果表明，验收监测期间：</w:t>
            </w:r>
            <w:r>
              <w:rPr>
                <w:rFonts w:hint="default" w:ascii="Times New Roman" w:hAnsi="Times New Roman" w:eastAsia="宋体" w:cs="Times New Roman"/>
                <w:b w:val="0"/>
                <w:bCs w:val="0"/>
                <w:color w:val="auto"/>
                <w:sz w:val="24"/>
                <w:szCs w:val="24"/>
                <w:lang w:val="en-US" w:eastAsia="zh-CN"/>
              </w:rPr>
              <w:t>2024.</w:t>
            </w:r>
            <w:r>
              <w:rPr>
                <w:rFonts w:hint="eastAsia" w:ascii="Times New Roman" w:hAnsi="Times New Roman" w:eastAsia="宋体" w:cs="Times New Roman"/>
                <w:b w:val="0"/>
                <w:bCs w:val="0"/>
                <w:color w:val="auto"/>
                <w:sz w:val="24"/>
                <w:szCs w:val="24"/>
                <w:lang w:val="en-US" w:eastAsia="zh-CN"/>
              </w:rPr>
              <w:t>12.28</w:t>
            </w:r>
            <w:r>
              <w:rPr>
                <w:rFonts w:hint="default" w:ascii="Times New Roman" w:hAnsi="Times New Roman" w:eastAsia="宋体" w:cs="Times New Roman"/>
                <w:b w:val="0"/>
                <w:bCs w:val="0"/>
                <w:color w:val="auto"/>
                <w:sz w:val="24"/>
                <w:szCs w:val="24"/>
                <w:lang w:val="en-US" w:eastAsia="zh-CN"/>
              </w:rPr>
              <w:t>-2024.</w:t>
            </w:r>
            <w:r>
              <w:rPr>
                <w:rFonts w:hint="eastAsia" w:ascii="Times New Roman" w:hAnsi="Times New Roman" w:eastAsia="宋体" w:cs="Times New Roman"/>
                <w:b w:val="0"/>
                <w:bCs w:val="0"/>
                <w:color w:val="auto"/>
                <w:sz w:val="24"/>
                <w:szCs w:val="24"/>
                <w:lang w:val="en-US" w:eastAsia="zh-CN"/>
              </w:rPr>
              <w:t>12.29</w:t>
            </w:r>
            <w:r>
              <w:rPr>
                <w:rFonts w:hint="default"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lang w:val="en-US" w:eastAsia="zh-CN"/>
              </w:rPr>
              <w:t>在东、南、西厂界外</w:t>
            </w:r>
            <w:r>
              <w:rPr>
                <w:rFonts w:hint="default" w:ascii="Times New Roman" w:hAnsi="Times New Roman" w:eastAsia="宋体" w:cs="Times New Roman"/>
                <w:b w:val="0"/>
                <w:bCs w:val="0"/>
                <w:color w:val="auto"/>
                <w:sz w:val="24"/>
                <w:szCs w:val="24"/>
              </w:rPr>
              <w:t>噪声监测点昼</w:t>
            </w:r>
            <w:r>
              <w:rPr>
                <w:rFonts w:hint="eastAsia" w:ascii="Times New Roman" w:hAnsi="Times New Roman" w:eastAsia="宋体" w:cs="Times New Roman"/>
                <w:b w:val="0"/>
                <w:bCs w:val="0"/>
                <w:color w:val="auto"/>
                <w:sz w:val="24"/>
                <w:szCs w:val="24"/>
                <w:lang w:val="en-US" w:eastAsia="zh-CN"/>
              </w:rPr>
              <w:t>间</w:t>
            </w:r>
            <w:r>
              <w:rPr>
                <w:rFonts w:hint="default" w:ascii="Times New Roman" w:hAnsi="Times New Roman" w:eastAsia="宋体" w:cs="Times New Roman"/>
                <w:b w:val="0"/>
                <w:bCs w:val="0"/>
                <w:color w:val="auto"/>
                <w:sz w:val="24"/>
                <w:szCs w:val="24"/>
              </w:rPr>
              <w:t>等效声级符合《工业企业厂界环境噪声排放标准》（GB12348-2008）</w:t>
            </w:r>
            <w:r>
              <w:rPr>
                <w:rFonts w:hint="eastAsia" w:ascii="Times New Roman" w:hAnsi="Times New Roman" w:eastAsia="宋体"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rPr>
              <w:t>类标准。</w:t>
            </w:r>
            <w:r>
              <w:rPr>
                <w:rFonts w:hint="default" w:ascii="Times New Roman" w:hAnsi="Times New Roman" w:eastAsia="宋体" w:cs="Times New Roman"/>
                <w:color w:val="auto"/>
                <w:sz w:val="24"/>
                <w:szCs w:val="24"/>
              </w:rPr>
              <w:t>具体监测结果详见表7-</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w:t>
            </w:r>
          </w:p>
          <w:p w14:paraId="39FC3F16">
            <w:pPr>
              <w:spacing w:after="0"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表7-</w:t>
            </w:r>
            <w:r>
              <w:rPr>
                <w:rFonts w:hint="default" w:ascii="Times New Roman" w:hAnsi="Times New Roman" w:eastAsia="宋体" w:cs="Times New Roman"/>
                <w:b/>
                <w:bCs/>
                <w:color w:val="auto"/>
                <w:sz w:val="21"/>
                <w:szCs w:val="21"/>
                <w:lang w:val="en-US" w:eastAsia="zh-CN"/>
              </w:rPr>
              <w:t>5</w:t>
            </w:r>
            <w:r>
              <w:rPr>
                <w:rFonts w:hint="default" w:ascii="Times New Roman" w:hAnsi="Times New Roman" w:eastAsia="宋体" w:cs="Times New Roman"/>
                <w:b/>
                <w:bCs/>
                <w:color w:val="auto"/>
                <w:sz w:val="21"/>
                <w:szCs w:val="21"/>
              </w:rPr>
              <w:t xml:space="preserve"> </w:t>
            </w:r>
            <w:r>
              <w:rPr>
                <w:rFonts w:hint="eastAsia"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厂界噪声监测结果</w:t>
            </w:r>
          </w:p>
          <w:tbl>
            <w:tblPr>
              <w:tblStyle w:val="2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1810"/>
              <w:gridCol w:w="1322"/>
              <w:gridCol w:w="1322"/>
              <w:gridCol w:w="1290"/>
              <w:gridCol w:w="1315"/>
            </w:tblGrid>
            <w:tr w14:paraId="5B3A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blHeader/>
                <w:jc w:val="center"/>
              </w:trPr>
              <w:tc>
                <w:tcPr>
                  <w:tcW w:w="1010" w:type="pct"/>
                  <w:vMerge w:val="restart"/>
                  <w:tcBorders>
                    <w:left w:val="single" w:color="auto" w:sz="4" w:space="0"/>
                    <w:right w:val="single" w:color="auto" w:sz="4" w:space="0"/>
                  </w:tcBorders>
                  <w:vAlign w:val="center"/>
                </w:tcPr>
                <w:p w14:paraId="19C7B669">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检测日期</w:t>
                  </w:r>
                </w:p>
              </w:tc>
              <w:tc>
                <w:tcPr>
                  <w:tcW w:w="1023" w:type="pct"/>
                  <w:vMerge w:val="restart"/>
                  <w:tcBorders>
                    <w:left w:val="single" w:color="auto" w:sz="4" w:space="0"/>
                    <w:right w:val="single" w:color="auto" w:sz="4" w:space="0"/>
                  </w:tcBorders>
                  <w:vAlign w:val="center"/>
                </w:tcPr>
                <w:p w14:paraId="6968F00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p>
                <w:p w14:paraId="53A758F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检测项目</w:t>
                  </w:r>
                </w:p>
                <w:p w14:paraId="38C8003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p>
              </w:tc>
              <w:tc>
                <w:tcPr>
                  <w:tcW w:w="2966" w:type="pct"/>
                  <w:gridSpan w:val="4"/>
                  <w:tcBorders>
                    <w:left w:val="single" w:color="auto" w:sz="4" w:space="0"/>
                    <w:right w:val="single" w:color="auto" w:sz="4" w:space="0"/>
                  </w:tcBorders>
                  <w:vAlign w:val="center"/>
                </w:tcPr>
                <w:p w14:paraId="35B1F9E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检测结果 dB(A)</w:t>
                  </w:r>
                </w:p>
              </w:tc>
            </w:tr>
            <w:tr w14:paraId="53FF1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blHeader/>
                <w:jc w:val="center"/>
              </w:trPr>
              <w:tc>
                <w:tcPr>
                  <w:tcW w:w="1010" w:type="pct"/>
                  <w:vMerge w:val="continue"/>
                  <w:tcBorders>
                    <w:left w:val="single" w:color="auto" w:sz="4" w:space="0"/>
                    <w:right w:val="single" w:color="auto" w:sz="4" w:space="0"/>
                  </w:tcBorders>
                  <w:vAlign w:val="center"/>
                </w:tcPr>
                <w:p w14:paraId="6C2B9789">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p>
              </w:tc>
              <w:tc>
                <w:tcPr>
                  <w:tcW w:w="1023" w:type="pct"/>
                  <w:vMerge w:val="continue"/>
                  <w:tcBorders>
                    <w:left w:val="single" w:color="auto" w:sz="4" w:space="0"/>
                    <w:right w:val="single" w:color="auto" w:sz="4" w:space="0"/>
                  </w:tcBorders>
                  <w:vAlign w:val="center"/>
                </w:tcPr>
                <w:p w14:paraId="764C2ED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p>
              </w:tc>
              <w:tc>
                <w:tcPr>
                  <w:tcW w:w="747" w:type="pct"/>
                  <w:tcBorders>
                    <w:left w:val="single" w:color="auto" w:sz="4" w:space="0"/>
                    <w:right w:val="single" w:color="auto" w:sz="4" w:space="0"/>
                  </w:tcBorders>
                  <w:vAlign w:val="center"/>
                </w:tcPr>
                <w:p w14:paraId="52855BB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w:t>
                  </w:r>
                  <w:r>
                    <w:rPr>
                      <w:rFonts w:hint="default" w:ascii="Times New Roman" w:hAnsi="Times New Roman" w:eastAsia="宋体" w:cs="Times New Roman"/>
                      <w:b w:val="0"/>
                      <w:bCs w:val="0"/>
                      <w:sz w:val="21"/>
                      <w:szCs w:val="21"/>
                      <w:vertAlign w:val="baseline"/>
                      <w:lang w:val="en-US" w:eastAsia="zh-CN"/>
                    </w:rPr>
                    <w:t>东厂界</w:t>
                  </w:r>
                </w:p>
              </w:tc>
              <w:tc>
                <w:tcPr>
                  <w:tcW w:w="747" w:type="pct"/>
                  <w:tcBorders>
                    <w:left w:val="single" w:color="auto" w:sz="4" w:space="0"/>
                    <w:right w:val="single" w:color="auto" w:sz="4" w:space="0"/>
                  </w:tcBorders>
                  <w:vAlign w:val="center"/>
                </w:tcPr>
                <w:p w14:paraId="7F536AF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w:t>
                  </w:r>
                  <w:r>
                    <w:rPr>
                      <w:rFonts w:hint="default" w:ascii="Times New Roman" w:hAnsi="Times New Roman" w:eastAsia="宋体" w:cs="Times New Roman"/>
                      <w:b w:val="0"/>
                      <w:bCs w:val="0"/>
                      <w:sz w:val="21"/>
                      <w:szCs w:val="21"/>
                      <w:vertAlign w:val="baseline"/>
                      <w:lang w:val="en-US" w:eastAsia="zh-CN"/>
                    </w:rPr>
                    <w:t>南厂界</w:t>
                  </w:r>
                </w:p>
              </w:tc>
              <w:tc>
                <w:tcPr>
                  <w:tcW w:w="729" w:type="pct"/>
                  <w:tcBorders>
                    <w:left w:val="single" w:color="auto" w:sz="4" w:space="0"/>
                    <w:right w:val="single" w:color="auto" w:sz="4" w:space="0"/>
                  </w:tcBorders>
                  <w:vAlign w:val="center"/>
                </w:tcPr>
                <w:p w14:paraId="3A00786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r>
                    <w:rPr>
                      <w:rFonts w:hint="default" w:ascii="Times New Roman" w:hAnsi="Times New Roman" w:eastAsia="宋体" w:cs="Times New Roman"/>
                      <w:b w:val="0"/>
                      <w:bCs w:val="0"/>
                      <w:sz w:val="21"/>
                      <w:szCs w:val="21"/>
                      <w:vertAlign w:val="baseline"/>
                      <w:lang w:val="en-US" w:eastAsia="zh-CN"/>
                    </w:rPr>
                    <w:t>西厂界</w:t>
                  </w:r>
                </w:p>
              </w:tc>
              <w:tc>
                <w:tcPr>
                  <w:tcW w:w="742" w:type="pct"/>
                  <w:tcBorders>
                    <w:left w:val="single" w:color="auto" w:sz="4" w:space="0"/>
                    <w:right w:val="single" w:color="auto" w:sz="4" w:space="0"/>
                  </w:tcBorders>
                  <w:vAlign w:val="center"/>
                </w:tcPr>
                <w:p w14:paraId="5E29AE57">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w:t>
                  </w:r>
                  <w:r>
                    <w:rPr>
                      <w:rFonts w:hint="default" w:ascii="Times New Roman" w:hAnsi="Times New Roman" w:eastAsia="宋体" w:cs="Times New Roman"/>
                      <w:b w:val="0"/>
                      <w:bCs w:val="0"/>
                      <w:sz w:val="21"/>
                      <w:szCs w:val="21"/>
                      <w:vertAlign w:val="baseline"/>
                      <w:lang w:val="en-US" w:eastAsia="zh-CN"/>
                    </w:rPr>
                    <w:t>北厂界</w:t>
                  </w:r>
                </w:p>
              </w:tc>
            </w:tr>
            <w:tr w14:paraId="3A1E0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0" w:type="pct"/>
                  <w:vMerge w:val="restart"/>
                  <w:tcBorders>
                    <w:left w:val="single" w:color="auto" w:sz="4" w:space="0"/>
                    <w:right w:val="single" w:color="auto" w:sz="4" w:space="0"/>
                  </w:tcBorders>
                  <w:vAlign w:val="center"/>
                </w:tcPr>
                <w:p w14:paraId="2B963E31">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kern w:val="2"/>
                      <w:sz w:val="21"/>
                      <w:szCs w:val="21"/>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2024.1</w:t>
                  </w:r>
                  <w:r>
                    <w:rPr>
                      <w:rFonts w:hint="eastAsia" w:ascii="Times New Roman" w:hAnsi="Times New Roman" w:eastAsia="宋体" w:cs="Times New Roman"/>
                      <w:i w:val="0"/>
                      <w:iCs w:val="0"/>
                      <w:color w:val="000000"/>
                      <w:kern w:val="0"/>
                      <w:sz w:val="21"/>
                      <w:szCs w:val="21"/>
                      <w:u w:val="none"/>
                      <w:lang w:val="en-US" w:eastAsia="zh-CN" w:bidi="ar"/>
                    </w:rPr>
                    <w:t>2.</w:t>
                  </w: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Times New Roman" w:hAnsi="Times New Roman" w:eastAsia="宋体" w:cs="Times New Roman"/>
                      <w:i w:val="0"/>
                      <w:iCs w:val="0"/>
                      <w:color w:val="000000"/>
                      <w:kern w:val="0"/>
                      <w:sz w:val="21"/>
                      <w:szCs w:val="21"/>
                      <w:u w:val="none"/>
                      <w:lang w:val="en-US" w:eastAsia="zh-CN" w:bidi="ar"/>
                    </w:rPr>
                    <w:t>8</w:t>
                  </w:r>
                </w:p>
              </w:tc>
              <w:tc>
                <w:tcPr>
                  <w:tcW w:w="1023" w:type="pct"/>
                  <w:tcBorders>
                    <w:left w:val="single" w:color="auto" w:sz="4" w:space="0"/>
                    <w:right w:val="single" w:color="auto" w:sz="4" w:space="0"/>
                  </w:tcBorders>
                  <w:vAlign w:val="center"/>
                </w:tcPr>
                <w:p w14:paraId="520AC6E1">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噪声（昼间）</w:t>
                  </w:r>
                </w:p>
              </w:tc>
              <w:tc>
                <w:tcPr>
                  <w:tcW w:w="1322" w:type="dxa"/>
                  <w:tcBorders>
                    <w:left w:val="single" w:color="auto" w:sz="4" w:space="0"/>
                    <w:right w:val="single" w:color="auto" w:sz="4" w:space="0"/>
                  </w:tcBorders>
                  <w:shd w:val="clear" w:color="auto" w:fill="auto"/>
                  <w:vAlign w:val="center"/>
                </w:tcPr>
                <w:p w14:paraId="42282A87">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54.2</w:t>
                  </w:r>
                </w:p>
              </w:tc>
              <w:tc>
                <w:tcPr>
                  <w:tcW w:w="1354" w:type="dxa"/>
                  <w:tcBorders>
                    <w:left w:val="single" w:color="auto" w:sz="4" w:space="0"/>
                    <w:right w:val="single" w:color="auto" w:sz="4" w:space="0"/>
                  </w:tcBorders>
                  <w:shd w:val="clear" w:color="auto" w:fill="auto"/>
                  <w:vAlign w:val="center"/>
                </w:tcPr>
                <w:p w14:paraId="13A51F5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53.2</w:t>
                  </w:r>
                </w:p>
              </w:tc>
              <w:tc>
                <w:tcPr>
                  <w:tcW w:w="1290" w:type="dxa"/>
                  <w:tcBorders>
                    <w:left w:val="single" w:color="auto" w:sz="4" w:space="0"/>
                    <w:right w:val="single" w:color="auto" w:sz="4" w:space="0"/>
                  </w:tcBorders>
                  <w:shd w:val="clear" w:color="auto" w:fill="auto"/>
                  <w:vAlign w:val="center"/>
                </w:tcPr>
                <w:p w14:paraId="6326442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53.2</w:t>
                  </w:r>
                </w:p>
              </w:tc>
              <w:tc>
                <w:tcPr>
                  <w:tcW w:w="742" w:type="pct"/>
                  <w:tcBorders>
                    <w:left w:val="single" w:color="auto" w:sz="4" w:space="0"/>
                    <w:right w:val="single" w:color="auto" w:sz="4" w:space="0"/>
                  </w:tcBorders>
                  <w:shd w:val="clear" w:color="auto" w:fill="auto"/>
                  <w:vAlign w:val="center"/>
                </w:tcPr>
                <w:p w14:paraId="05EFDCC9">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kern w:val="2"/>
                      <w:sz w:val="21"/>
                      <w:szCs w:val="21"/>
                      <w:vertAlign w:val="baseline"/>
                      <w:lang w:val="en-US" w:eastAsia="zh-CN" w:bidi="ar-SA"/>
                    </w:rPr>
                    <w:t>/</w:t>
                  </w:r>
                </w:p>
              </w:tc>
            </w:tr>
            <w:tr w14:paraId="42A3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0" w:type="pct"/>
                  <w:vMerge w:val="continue"/>
                  <w:tcBorders>
                    <w:left w:val="single" w:color="auto" w:sz="4" w:space="0"/>
                    <w:right w:val="single" w:color="auto" w:sz="4" w:space="0"/>
                  </w:tcBorders>
                  <w:vAlign w:val="center"/>
                </w:tcPr>
                <w:p w14:paraId="3195633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p>
              </w:tc>
              <w:tc>
                <w:tcPr>
                  <w:tcW w:w="1023" w:type="pct"/>
                  <w:tcBorders>
                    <w:left w:val="single" w:color="auto" w:sz="4" w:space="0"/>
                    <w:right w:val="single" w:color="auto" w:sz="4" w:space="0"/>
                  </w:tcBorders>
                  <w:vAlign w:val="center"/>
                </w:tcPr>
                <w:p w14:paraId="382D531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噪声（夜间）</w:t>
                  </w:r>
                </w:p>
              </w:tc>
              <w:tc>
                <w:tcPr>
                  <w:tcW w:w="1322" w:type="dxa"/>
                  <w:tcBorders>
                    <w:left w:val="single" w:color="auto" w:sz="4" w:space="0"/>
                    <w:right w:val="single" w:color="auto" w:sz="4" w:space="0"/>
                  </w:tcBorders>
                  <w:shd w:val="clear" w:color="auto" w:fill="auto"/>
                  <w:vAlign w:val="center"/>
                </w:tcPr>
                <w:p w14:paraId="6E905CA1">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43.6</w:t>
                  </w:r>
                </w:p>
              </w:tc>
              <w:tc>
                <w:tcPr>
                  <w:tcW w:w="1354" w:type="dxa"/>
                  <w:tcBorders>
                    <w:left w:val="single" w:color="auto" w:sz="4" w:space="0"/>
                    <w:right w:val="single" w:color="auto" w:sz="4" w:space="0"/>
                  </w:tcBorders>
                  <w:shd w:val="clear" w:color="auto" w:fill="auto"/>
                  <w:vAlign w:val="center"/>
                </w:tcPr>
                <w:p w14:paraId="7421C359">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42.9</w:t>
                  </w:r>
                </w:p>
              </w:tc>
              <w:tc>
                <w:tcPr>
                  <w:tcW w:w="1290" w:type="dxa"/>
                  <w:tcBorders>
                    <w:left w:val="single" w:color="auto" w:sz="4" w:space="0"/>
                    <w:right w:val="single" w:color="auto" w:sz="4" w:space="0"/>
                  </w:tcBorders>
                  <w:shd w:val="clear" w:color="auto" w:fill="auto"/>
                  <w:vAlign w:val="center"/>
                </w:tcPr>
                <w:p w14:paraId="0134415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43.3</w:t>
                  </w:r>
                </w:p>
              </w:tc>
              <w:tc>
                <w:tcPr>
                  <w:tcW w:w="742" w:type="pct"/>
                  <w:tcBorders>
                    <w:left w:val="single" w:color="auto" w:sz="4" w:space="0"/>
                    <w:right w:val="single" w:color="auto" w:sz="4" w:space="0"/>
                  </w:tcBorders>
                  <w:shd w:val="clear" w:color="auto" w:fill="auto"/>
                  <w:vAlign w:val="center"/>
                </w:tcPr>
                <w:p w14:paraId="47E57DA7">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kern w:val="2"/>
                      <w:sz w:val="21"/>
                      <w:szCs w:val="21"/>
                      <w:vertAlign w:val="baseline"/>
                      <w:lang w:val="en-US" w:eastAsia="zh-CN" w:bidi="ar-SA"/>
                    </w:rPr>
                    <w:t>/</w:t>
                  </w:r>
                </w:p>
              </w:tc>
            </w:tr>
            <w:tr w14:paraId="77F4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0" w:type="pct"/>
                  <w:vMerge w:val="restart"/>
                  <w:tcBorders>
                    <w:left w:val="single" w:color="auto" w:sz="4" w:space="0"/>
                    <w:right w:val="single" w:color="auto" w:sz="4" w:space="0"/>
                  </w:tcBorders>
                  <w:vAlign w:val="center"/>
                </w:tcPr>
                <w:p w14:paraId="2BA1124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2024.1</w:t>
                  </w:r>
                  <w:r>
                    <w:rPr>
                      <w:rFonts w:hint="eastAsia" w:ascii="Times New Roman" w:hAnsi="Times New Roman" w:eastAsia="宋体" w:cs="Times New Roman"/>
                      <w:i w:val="0"/>
                      <w:iCs w:val="0"/>
                      <w:color w:val="000000"/>
                      <w:kern w:val="0"/>
                      <w:sz w:val="21"/>
                      <w:szCs w:val="21"/>
                      <w:u w:val="none"/>
                      <w:lang w:val="en-US" w:eastAsia="zh-CN" w:bidi="ar"/>
                    </w:rPr>
                    <w:t>2</w:t>
                  </w: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Times New Roman" w:hAnsi="Times New Roman" w:eastAsia="宋体" w:cs="Times New Roman"/>
                      <w:i w:val="0"/>
                      <w:iCs w:val="0"/>
                      <w:color w:val="000000"/>
                      <w:kern w:val="0"/>
                      <w:sz w:val="21"/>
                      <w:szCs w:val="21"/>
                      <w:u w:val="none"/>
                      <w:lang w:val="en-US" w:eastAsia="zh-CN" w:bidi="ar"/>
                    </w:rPr>
                    <w:t>9</w:t>
                  </w:r>
                </w:p>
              </w:tc>
              <w:tc>
                <w:tcPr>
                  <w:tcW w:w="1023" w:type="pct"/>
                  <w:tcBorders>
                    <w:left w:val="single" w:color="auto" w:sz="4" w:space="0"/>
                    <w:right w:val="single" w:color="auto" w:sz="4" w:space="0"/>
                  </w:tcBorders>
                  <w:vAlign w:val="center"/>
                </w:tcPr>
                <w:p w14:paraId="58074FB1">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噪声（昼间）</w:t>
                  </w:r>
                </w:p>
              </w:tc>
              <w:tc>
                <w:tcPr>
                  <w:tcW w:w="1322" w:type="dxa"/>
                  <w:tcBorders>
                    <w:left w:val="single" w:color="auto" w:sz="4" w:space="0"/>
                    <w:right w:val="single" w:color="auto" w:sz="4" w:space="0"/>
                  </w:tcBorders>
                  <w:shd w:val="clear" w:color="auto" w:fill="auto"/>
                  <w:vAlign w:val="center"/>
                </w:tcPr>
                <w:p w14:paraId="237FFA3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52.3</w:t>
                  </w:r>
                </w:p>
              </w:tc>
              <w:tc>
                <w:tcPr>
                  <w:tcW w:w="1354" w:type="dxa"/>
                  <w:tcBorders>
                    <w:left w:val="single" w:color="auto" w:sz="4" w:space="0"/>
                    <w:right w:val="single" w:color="auto" w:sz="4" w:space="0"/>
                  </w:tcBorders>
                  <w:shd w:val="clear" w:color="auto" w:fill="auto"/>
                  <w:vAlign w:val="center"/>
                </w:tcPr>
                <w:p w14:paraId="09008D71">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52.9</w:t>
                  </w:r>
                </w:p>
              </w:tc>
              <w:tc>
                <w:tcPr>
                  <w:tcW w:w="1290" w:type="dxa"/>
                  <w:tcBorders>
                    <w:left w:val="single" w:color="auto" w:sz="4" w:space="0"/>
                    <w:right w:val="single" w:color="auto" w:sz="4" w:space="0"/>
                  </w:tcBorders>
                  <w:shd w:val="clear" w:color="auto" w:fill="auto"/>
                  <w:vAlign w:val="center"/>
                </w:tcPr>
                <w:p w14:paraId="6FCF6721">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53.3</w:t>
                  </w:r>
                </w:p>
              </w:tc>
              <w:tc>
                <w:tcPr>
                  <w:tcW w:w="742" w:type="pct"/>
                  <w:tcBorders>
                    <w:left w:val="single" w:color="auto" w:sz="4" w:space="0"/>
                    <w:right w:val="single" w:color="auto" w:sz="4" w:space="0"/>
                  </w:tcBorders>
                  <w:shd w:val="clear" w:color="auto" w:fill="auto"/>
                  <w:vAlign w:val="center"/>
                </w:tcPr>
                <w:p w14:paraId="0A58013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kern w:val="2"/>
                      <w:sz w:val="21"/>
                      <w:szCs w:val="21"/>
                      <w:vertAlign w:val="baseline"/>
                      <w:lang w:val="en-US" w:eastAsia="zh-CN" w:bidi="ar-SA"/>
                    </w:rPr>
                    <w:t>/</w:t>
                  </w:r>
                </w:p>
              </w:tc>
            </w:tr>
            <w:tr w14:paraId="7D47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0" w:type="pct"/>
                  <w:vMerge w:val="continue"/>
                  <w:tcBorders>
                    <w:left w:val="single" w:color="auto" w:sz="4" w:space="0"/>
                    <w:right w:val="single" w:color="auto" w:sz="4" w:space="0"/>
                  </w:tcBorders>
                  <w:vAlign w:val="center"/>
                </w:tcPr>
                <w:p w14:paraId="4F569A91">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p>
              </w:tc>
              <w:tc>
                <w:tcPr>
                  <w:tcW w:w="1023" w:type="pct"/>
                  <w:tcBorders>
                    <w:left w:val="single" w:color="auto" w:sz="4" w:space="0"/>
                    <w:right w:val="single" w:color="auto" w:sz="4" w:space="0"/>
                  </w:tcBorders>
                  <w:vAlign w:val="center"/>
                </w:tcPr>
                <w:p w14:paraId="4D6946A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噪声（夜间）</w:t>
                  </w:r>
                </w:p>
              </w:tc>
              <w:tc>
                <w:tcPr>
                  <w:tcW w:w="1322" w:type="dxa"/>
                  <w:tcBorders>
                    <w:left w:val="single" w:color="auto" w:sz="4" w:space="0"/>
                    <w:right w:val="single" w:color="auto" w:sz="4" w:space="0"/>
                  </w:tcBorders>
                  <w:shd w:val="clear" w:color="auto" w:fill="auto"/>
                  <w:vAlign w:val="center"/>
                </w:tcPr>
                <w:p w14:paraId="2DAD8E4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42.0</w:t>
                  </w:r>
                </w:p>
              </w:tc>
              <w:tc>
                <w:tcPr>
                  <w:tcW w:w="1354" w:type="dxa"/>
                  <w:tcBorders>
                    <w:left w:val="single" w:color="auto" w:sz="4" w:space="0"/>
                    <w:right w:val="single" w:color="auto" w:sz="4" w:space="0"/>
                  </w:tcBorders>
                  <w:shd w:val="clear" w:color="auto" w:fill="auto"/>
                  <w:vAlign w:val="center"/>
                </w:tcPr>
                <w:p w14:paraId="01FEA25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42.1</w:t>
                  </w:r>
                </w:p>
              </w:tc>
              <w:tc>
                <w:tcPr>
                  <w:tcW w:w="1290" w:type="dxa"/>
                  <w:tcBorders>
                    <w:left w:val="single" w:color="auto" w:sz="4" w:space="0"/>
                    <w:right w:val="single" w:color="auto" w:sz="4" w:space="0"/>
                  </w:tcBorders>
                  <w:shd w:val="clear" w:color="auto" w:fill="auto"/>
                  <w:vAlign w:val="center"/>
                </w:tcPr>
                <w:p w14:paraId="76BFE64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43.1</w:t>
                  </w:r>
                </w:p>
              </w:tc>
              <w:tc>
                <w:tcPr>
                  <w:tcW w:w="742" w:type="pct"/>
                  <w:tcBorders>
                    <w:left w:val="single" w:color="auto" w:sz="4" w:space="0"/>
                    <w:right w:val="single" w:color="auto" w:sz="4" w:space="0"/>
                  </w:tcBorders>
                  <w:shd w:val="clear" w:color="auto" w:fill="auto"/>
                  <w:vAlign w:val="center"/>
                </w:tcPr>
                <w:p w14:paraId="717292B9">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kern w:val="2"/>
                      <w:sz w:val="21"/>
                      <w:szCs w:val="21"/>
                      <w:vertAlign w:val="baseline"/>
                      <w:lang w:val="en-US" w:eastAsia="zh-CN" w:bidi="ar-SA"/>
                    </w:rPr>
                    <w:t>/</w:t>
                  </w:r>
                </w:p>
              </w:tc>
            </w:tr>
            <w:tr w14:paraId="3A7D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0" w:type="pct"/>
                  <w:tcBorders>
                    <w:left w:val="single" w:color="auto" w:sz="4" w:space="0"/>
                    <w:right w:val="single" w:color="auto" w:sz="4" w:space="0"/>
                  </w:tcBorders>
                  <w:vAlign w:val="center"/>
                </w:tcPr>
                <w:p w14:paraId="5ED77F8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备注</w:t>
                  </w:r>
                </w:p>
              </w:tc>
              <w:tc>
                <w:tcPr>
                  <w:tcW w:w="3989" w:type="pct"/>
                  <w:gridSpan w:val="5"/>
                  <w:tcBorders>
                    <w:left w:val="single" w:color="auto" w:sz="4" w:space="0"/>
                    <w:right w:val="single" w:color="auto" w:sz="4" w:space="0"/>
                  </w:tcBorders>
                  <w:vAlign w:val="center"/>
                </w:tcPr>
                <w:p w14:paraId="1C2C7BDC">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rPr>
                    <w:t>.测量期间无雨雪，无雷电，风力小于5m/s；</w:t>
                  </w:r>
                </w:p>
                <w:p w14:paraId="4AED9947">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2.检测期间企业正常生产，工况正常；</w:t>
                  </w:r>
                </w:p>
                <w:p w14:paraId="6A56B9C2">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w:t>
                  </w:r>
                  <w:r>
                    <w:rPr>
                      <w:rFonts w:hint="eastAsia" w:ascii="Times New Roman" w:hAnsi="Times New Roman" w:eastAsia="宋体" w:cs="Times New Roman"/>
                      <w:sz w:val="21"/>
                      <w:szCs w:val="21"/>
                      <w:lang w:val="en-US" w:eastAsia="zh-CN"/>
                    </w:rPr>
                    <w:t>北</w:t>
                  </w:r>
                  <w:r>
                    <w:rPr>
                      <w:rFonts w:hint="default" w:ascii="Times New Roman" w:hAnsi="Times New Roman" w:eastAsia="宋体" w:cs="Times New Roman"/>
                      <w:sz w:val="21"/>
                      <w:szCs w:val="21"/>
                      <w:lang w:val="en-US" w:eastAsia="zh-CN"/>
                    </w:rPr>
                    <w:t>厂界紧邻企业，不具备检测条件。</w:t>
                  </w:r>
                </w:p>
              </w:tc>
            </w:tr>
          </w:tbl>
          <w:p w14:paraId="626430AD">
            <w:pPr>
              <w:spacing w:after="0" w:line="360" w:lineRule="auto"/>
              <w:ind w:firstLine="480" w:firstLineChars="200"/>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4、</w:t>
            </w:r>
            <w:r>
              <w:rPr>
                <w:rFonts w:hint="default" w:ascii="Times New Roman" w:hAnsi="Times New Roman" w:eastAsia="宋体" w:cs="Times New Roman"/>
                <w:b w:val="0"/>
                <w:bCs w:val="0"/>
                <w:color w:val="auto"/>
                <w:sz w:val="24"/>
                <w:szCs w:val="24"/>
                <w:lang w:val="en-US" w:eastAsia="zh-CN"/>
              </w:rPr>
              <w:t>总量核算</w:t>
            </w:r>
          </w:p>
          <w:p w14:paraId="29E90AA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Times New Roman" w:hAnsi="Times New Roman" w:eastAsia="宋体"/>
                <w:color w:val="auto"/>
                <w:sz w:val="24"/>
                <w:szCs w:val="21"/>
                <w:lang w:val="en-US" w:eastAsia="zh-CN"/>
              </w:rPr>
            </w:pPr>
            <w:r>
              <w:rPr>
                <w:rFonts w:hint="eastAsia" w:ascii="Times New Roman" w:hAnsi="Times New Roman" w:eastAsia="宋体"/>
                <w:color w:val="auto"/>
                <w:sz w:val="24"/>
                <w:szCs w:val="21"/>
                <w:lang w:val="en-US" w:eastAsia="zh-CN"/>
              </w:rPr>
              <w:t>项目废气中NMHC、甲醛、颗粒物的年排放量满足环评核定的总量控制指标要求，污染物排放总量核算与评价详见表7-6。</w:t>
            </w:r>
          </w:p>
          <w:p w14:paraId="41F24B1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highlight w:val="none"/>
                <w:lang w:val="en-US" w:eastAsia="zh-CN"/>
              </w:rPr>
              <w:t>表7-</w:t>
            </w:r>
            <w:r>
              <w:rPr>
                <w:rFonts w:hint="eastAsia" w:ascii="Times New Roman" w:hAnsi="Times New Roman" w:eastAsia="宋体" w:cs="Times New Roman"/>
                <w:b/>
                <w:bCs/>
                <w:color w:val="auto"/>
                <w:sz w:val="21"/>
                <w:szCs w:val="21"/>
                <w:highlight w:val="none"/>
                <w:lang w:val="en-US" w:eastAsia="zh-CN"/>
              </w:rPr>
              <w:t xml:space="preserve">6 </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lang w:val="en-US" w:eastAsia="zh-CN"/>
              </w:rPr>
              <w:t>废气总量核定结果</w:t>
            </w:r>
          </w:p>
          <w:tbl>
            <w:tblPr>
              <w:tblStyle w:val="24"/>
              <w:tblpPr w:bottomFromText="170" w:vertAnchor="text" w:tblpXSpec="center" w:tblpY="1"/>
              <w:tblOverlap w:val="never"/>
              <w:tblW w:w="880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785"/>
              <w:gridCol w:w="764"/>
              <w:gridCol w:w="1035"/>
              <w:gridCol w:w="2445"/>
              <w:gridCol w:w="1035"/>
              <w:gridCol w:w="1125"/>
              <w:gridCol w:w="987"/>
              <w:gridCol w:w="624"/>
            </w:tblGrid>
            <w:tr w14:paraId="690A9B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785" w:type="dxa"/>
                  <w:vMerge w:val="restart"/>
                  <w:tcBorders>
                    <w:tl2br w:val="nil"/>
                    <w:tr2bl w:val="nil"/>
                  </w:tcBorders>
                  <w:shd w:val="clear" w:color="auto" w:fill="auto"/>
                  <w:vAlign w:val="center"/>
                </w:tcPr>
                <w:p w14:paraId="1A615FCA">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污染物类型</w:t>
                  </w:r>
                </w:p>
              </w:tc>
              <w:tc>
                <w:tcPr>
                  <w:tcW w:w="1799" w:type="dxa"/>
                  <w:gridSpan w:val="2"/>
                  <w:tcBorders>
                    <w:tl2br w:val="nil"/>
                    <w:tr2bl w:val="nil"/>
                  </w:tcBorders>
                  <w:shd w:val="clear" w:color="auto" w:fill="auto"/>
                  <w:vAlign w:val="center"/>
                </w:tcPr>
                <w:p w14:paraId="01B1D4BA">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总量核批情况</w:t>
                  </w:r>
                </w:p>
              </w:tc>
              <w:tc>
                <w:tcPr>
                  <w:tcW w:w="5592" w:type="dxa"/>
                  <w:gridSpan w:val="4"/>
                  <w:tcBorders>
                    <w:tl2br w:val="nil"/>
                    <w:tr2bl w:val="nil"/>
                  </w:tcBorders>
                  <w:shd w:val="clear" w:color="auto" w:fill="auto"/>
                  <w:vAlign w:val="center"/>
                </w:tcPr>
                <w:p w14:paraId="088360F7">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验收监测情况</w:t>
                  </w:r>
                </w:p>
              </w:tc>
              <w:tc>
                <w:tcPr>
                  <w:tcW w:w="624" w:type="dxa"/>
                  <w:vMerge w:val="restart"/>
                  <w:tcBorders>
                    <w:tl2br w:val="nil"/>
                    <w:tr2bl w:val="nil"/>
                  </w:tcBorders>
                  <w:shd w:val="clear" w:color="auto" w:fill="auto"/>
                  <w:vAlign w:val="center"/>
                </w:tcPr>
                <w:p w14:paraId="77420B89">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rPr>
                    <w:t>是否满足总量要求</w:t>
                  </w:r>
                </w:p>
              </w:tc>
            </w:tr>
            <w:tr w14:paraId="21949F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785" w:type="dxa"/>
                  <w:vMerge w:val="continue"/>
                  <w:tcBorders>
                    <w:tl2br w:val="nil"/>
                    <w:tr2bl w:val="nil"/>
                  </w:tcBorders>
                  <w:shd w:val="clear" w:color="auto" w:fill="auto"/>
                  <w:vAlign w:val="center"/>
                </w:tcPr>
                <w:p w14:paraId="2A4DC747">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bCs w:val="0"/>
                      <w:sz w:val="21"/>
                      <w:szCs w:val="21"/>
                    </w:rPr>
                  </w:pPr>
                </w:p>
              </w:tc>
              <w:tc>
                <w:tcPr>
                  <w:tcW w:w="764" w:type="dxa"/>
                  <w:tcBorders>
                    <w:tl2br w:val="nil"/>
                    <w:tr2bl w:val="nil"/>
                  </w:tcBorders>
                  <w:shd w:val="clear" w:color="auto" w:fill="auto"/>
                  <w:vAlign w:val="center"/>
                </w:tcPr>
                <w:p w14:paraId="288A2F67">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污染物名称</w:t>
                  </w:r>
                </w:p>
              </w:tc>
              <w:tc>
                <w:tcPr>
                  <w:tcW w:w="1035" w:type="dxa"/>
                  <w:tcBorders>
                    <w:tl2br w:val="nil"/>
                    <w:tr2bl w:val="nil"/>
                  </w:tcBorders>
                  <w:shd w:val="clear" w:color="auto" w:fill="auto"/>
                  <w:vAlign w:val="center"/>
                </w:tcPr>
                <w:p w14:paraId="13630796">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批复总量</w:t>
                  </w:r>
                </w:p>
                <w:p w14:paraId="68049E22">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（t/a）</w:t>
                  </w:r>
                </w:p>
              </w:tc>
              <w:tc>
                <w:tcPr>
                  <w:tcW w:w="2445" w:type="dxa"/>
                  <w:tcBorders>
                    <w:tl2br w:val="nil"/>
                    <w:tr2bl w:val="nil"/>
                  </w:tcBorders>
                  <w:shd w:val="clear" w:color="auto" w:fill="auto"/>
                  <w:vAlign w:val="center"/>
                </w:tcPr>
                <w:p w14:paraId="46DE8D3E">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采样点位</w:t>
                  </w:r>
                </w:p>
              </w:tc>
              <w:tc>
                <w:tcPr>
                  <w:tcW w:w="1035" w:type="dxa"/>
                  <w:tcBorders>
                    <w:tl2br w:val="nil"/>
                    <w:tr2bl w:val="nil"/>
                  </w:tcBorders>
                  <w:shd w:val="clear" w:color="auto" w:fill="auto"/>
                  <w:vAlign w:val="center"/>
                </w:tcPr>
                <w:p w14:paraId="7668A1C6">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排放速率（kg/h）</w:t>
                  </w:r>
                </w:p>
              </w:tc>
              <w:tc>
                <w:tcPr>
                  <w:tcW w:w="1125" w:type="dxa"/>
                  <w:tcBorders>
                    <w:tl2br w:val="nil"/>
                    <w:tr2bl w:val="nil"/>
                  </w:tcBorders>
                  <w:shd w:val="clear" w:color="auto" w:fill="auto"/>
                  <w:vAlign w:val="center"/>
                </w:tcPr>
                <w:p w14:paraId="261A6EEB">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年排放时间（h）</w:t>
                  </w:r>
                </w:p>
              </w:tc>
              <w:tc>
                <w:tcPr>
                  <w:tcW w:w="987" w:type="dxa"/>
                  <w:tcBorders>
                    <w:tl2br w:val="nil"/>
                    <w:tr2bl w:val="nil"/>
                  </w:tcBorders>
                  <w:shd w:val="clear" w:color="auto" w:fill="auto"/>
                  <w:vAlign w:val="center"/>
                </w:tcPr>
                <w:p w14:paraId="7C0DF52B">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排放总量</w:t>
                  </w:r>
                </w:p>
                <w:p w14:paraId="21FE505D">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（t/a）</w:t>
                  </w:r>
                </w:p>
              </w:tc>
              <w:tc>
                <w:tcPr>
                  <w:tcW w:w="624" w:type="dxa"/>
                  <w:vMerge w:val="continue"/>
                  <w:tcBorders>
                    <w:tl2br w:val="nil"/>
                    <w:tr2bl w:val="nil"/>
                  </w:tcBorders>
                  <w:shd w:val="clear" w:color="auto" w:fill="auto"/>
                  <w:vAlign w:val="center"/>
                </w:tcPr>
                <w:p w14:paraId="2563EE6A">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rPr>
                  </w:pPr>
                </w:p>
              </w:tc>
            </w:tr>
            <w:tr w14:paraId="501150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785" w:type="dxa"/>
                  <w:vMerge w:val="continue"/>
                  <w:tcBorders>
                    <w:tl2br w:val="nil"/>
                    <w:tr2bl w:val="nil"/>
                  </w:tcBorders>
                  <w:shd w:val="clear" w:color="auto" w:fill="auto"/>
                  <w:vAlign w:val="center"/>
                </w:tcPr>
                <w:p w14:paraId="6673222A">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rPr>
                  </w:pPr>
                </w:p>
              </w:tc>
              <w:tc>
                <w:tcPr>
                  <w:tcW w:w="764" w:type="dxa"/>
                  <w:tcBorders>
                    <w:tl2br w:val="nil"/>
                    <w:tr2bl w:val="nil"/>
                  </w:tcBorders>
                  <w:shd w:val="clear" w:color="auto" w:fill="auto"/>
                  <w:vAlign w:val="center"/>
                </w:tcPr>
                <w:p w14:paraId="47F3F693">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1"/>
                      <w:szCs w:val="21"/>
                      <w:lang w:val="en-US" w:eastAsia="zh-CN"/>
                    </w:rPr>
                    <w:t>非甲烷总烃</w:t>
                  </w:r>
                </w:p>
              </w:tc>
              <w:tc>
                <w:tcPr>
                  <w:tcW w:w="1035" w:type="dxa"/>
                  <w:tcBorders>
                    <w:tl2br w:val="nil"/>
                    <w:tr2bl w:val="nil"/>
                  </w:tcBorders>
                  <w:shd w:val="clear" w:color="auto" w:fill="auto"/>
                  <w:vAlign w:val="center"/>
                </w:tcPr>
                <w:p w14:paraId="7CE390FB">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sz w:val="21"/>
                      <w:szCs w:val="21"/>
                      <w:lang w:val="en-US" w:eastAsia="zh-CN"/>
                    </w:rPr>
                  </w:pPr>
                  <w:r>
                    <w:rPr>
                      <w:rFonts w:hint="eastAsia" w:eastAsia="宋体" w:cs="Times New Roman"/>
                      <w:sz w:val="21"/>
                      <w:szCs w:val="21"/>
                      <w:lang w:val="en-US" w:eastAsia="zh-CN"/>
                    </w:rPr>
                    <w:t>0.176</w:t>
                  </w:r>
                </w:p>
              </w:tc>
              <w:tc>
                <w:tcPr>
                  <w:tcW w:w="2445" w:type="dxa"/>
                  <w:vMerge w:val="restart"/>
                  <w:tcBorders>
                    <w:tl2br w:val="nil"/>
                    <w:tr2bl w:val="nil"/>
                  </w:tcBorders>
                  <w:shd w:val="clear" w:color="auto" w:fill="auto"/>
                  <w:vAlign w:val="center"/>
                </w:tcPr>
                <w:p w14:paraId="3935BB60">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Cs/>
                      <w:sz w:val="21"/>
                      <w:szCs w:val="21"/>
                      <w:lang w:val="en-US" w:eastAsia="zh-CN" w:bidi="ar-SA"/>
                    </w:rPr>
                  </w:pPr>
                  <w:r>
                    <w:rPr>
                      <w:rFonts w:hint="default" w:ascii="Times New Roman" w:hAnsi="Times New Roman" w:eastAsia="宋体" w:cs="Times New Roman"/>
                      <w:b w:val="0"/>
                      <w:bCs w:val="0"/>
                      <w:color w:val="auto"/>
                      <w:sz w:val="21"/>
                      <w:szCs w:val="21"/>
                      <w:highlight w:val="none"/>
                      <w:lang w:val="en-US" w:eastAsia="zh-CN"/>
                    </w:rPr>
                    <w:t>DA001</w:t>
                  </w:r>
                  <w:r>
                    <w:rPr>
                      <w:rFonts w:hint="eastAsia" w:ascii="Times New Roman" w:hAnsi="Times New Roman" w:eastAsia="宋体" w:cs="Times New Roman"/>
                      <w:b w:val="0"/>
                      <w:bCs w:val="0"/>
                      <w:color w:val="auto"/>
                      <w:sz w:val="21"/>
                      <w:szCs w:val="21"/>
                      <w:highlight w:val="none"/>
                      <w:lang w:val="en-US" w:eastAsia="zh-CN"/>
                    </w:rPr>
                    <w:t>涂胶、热压</w:t>
                  </w:r>
                  <w:r>
                    <w:rPr>
                      <w:rFonts w:hint="default" w:ascii="Times New Roman" w:hAnsi="Times New Roman" w:eastAsia="宋体" w:cs="Times New Roman"/>
                      <w:b w:val="0"/>
                      <w:bCs w:val="0"/>
                      <w:color w:val="auto"/>
                      <w:sz w:val="21"/>
                      <w:szCs w:val="21"/>
                      <w:highlight w:val="none"/>
                      <w:lang w:val="en-US" w:eastAsia="zh-CN"/>
                    </w:rPr>
                    <w:t>废气出口（</w:t>
                  </w:r>
                  <w:r>
                    <w:rPr>
                      <w:rFonts w:hint="eastAsia" w:ascii="Times New Roman" w:hAnsi="Times New Roman" w:eastAsia="宋体" w:cs="Times New Roman"/>
                      <w:b w:val="0"/>
                      <w:bCs w:val="0"/>
                      <w:color w:val="auto"/>
                      <w:sz w:val="21"/>
                      <w:szCs w:val="21"/>
                      <w:highlight w:val="none"/>
                      <w:lang w:val="en-US" w:eastAsia="zh-CN"/>
                    </w:rPr>
                    <w:t>15m</w:t>
                  </w:r>
                  <w:r>
                    <w:rPr>
                      <w:rFonts w:hint="default" w:ascii="Times New Roman" w:hAnsi="Times New Roman" w:eastAsia="宋体" w:cs="Times New Roman"/>
                      <w:b w:val="0"/>
                      <w:bCs w:val="0"/>
                      <w:color w:val="auto"/>
                      <w:sz w:val="21"/>
                      <w:szCs w:val="21"/>
                      <w:highlight w:val="none"/>
                      <w:lang w:val="en-US" w:eastAsia="zh-CN"/>
                    </w:rPr>
                    <w:t>）</w:t>
                  </w:r>
                </w:p>
              </w:tc>
              <w:tc>
                <w:tcPr>
                  <w:tcW w:w="1035" w:type="dxa"/>
                  <w:tcBorders>
                    <w:tl2br w:val="nil"/>
                    <w:tr2bl w:val="nil"/>
                  </w:tcBorders>
                  <w:shd w:val="clear" w:color="auto" w:fill="auto"/>
                  <w:vAlign w:val="center"/>
                </w:tcPr>
                <w:p w14:paraId="53604563">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lang w:val="en-US" w:eastAsia="zh-CN" w:bidi="ar"/>
                    </w:rPr>
                    <w:t>0.0</w:t>
                  </w:r>
                  <w:r>
                    <w:rPr>
                      <w:rFonts w:hint="eastAsia" w:eastAsia="宋体" w:cs="Times New Roman"/>
                      <w:b w:val="0"/>
                      <w:bCs w:val="0"/>
                      <w:color w:val="auto"/>
                      <w:sz w:val="21"/>
                      <w:szCs w:val="21"/>
                      <w:highlight w:val="none"/>
                      <w:lang w:val="en-US" w:eastAsia="zh-CN" w:bidi="ar"/>
                    </w:rPr>
                    <w:t>107</w:t>
                  </w:r>
                </w:p>
              </w:tc>
              <w:tc>
                <w:tcPr>
                  <w:tcW w:w="1125" w:type="dxa"/>
                  <w:tcBorders>
                    <w:tl2br w:val="nil"/>
                    <w:tr2bl w:val="nil"/>
                  </w:tcBorders>
                  <w:shd w:val="clear" w:color="auto" w:fill="auto"/>
                  <w:vAlign w:val="center"/>
                </w:tcPr>
                <w:p w14:paraId="1D6D0181">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w:t>
                  </w:r>
                  <w:r>
                    <w:rPr>
                      <w:rFonts w:hint="eastAsia" w:eastAsia="宋体" w:cs="Times New Roman"/>
                      <w:sz w:val="21"/>
                      <w:szCs w:val="21"/>
                      <w:lang w:val="en-US" w:eastAsia="zh-CN"/>
                    </w:rPr>
                    <w:t>0</w:t>
                  </w:r>
                  <w:r>
                    <w:rPr>
                      <w:rFonts w:hint="eastAsia" w:ascii="Times New Roman" w:hAnsi="Times New Roman" w:eastAsia="宋体" w:cs="Times New Roman"/>
                      <w:sz w:val="21"/>
                      <w:szCs w:val="21"/>
                      <w:lang w:val="en-US" w:eastAsia="zh-CN"/>
                    </w:rPr>
                    <w:t>00</w:t>
                  </w:r>
                </w:p>
              </w:tc>
              <w:tc>
                <w:tcPr>
                  <w:tcW w:w="987" w:type="dxa"/>
                  <w:tcBorders>
                    <w:tl2br w:val="nil"/>
                    <w:tr2bl w:val="nil"/>
                  </w:tcBorders>
                  <w:shd w:val="clear" w:color="auto" w:fill="auto"/>
                  <w:vAlign w:val="center"/>
                </w:tcPr>
                <w:p w14:paraId="5475A8EE">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rPr>
                  </w:pPr>
                  <w:r>
                    <w:rPr>
                      <w:rFonts w:hint="eastAsia" w:eastAsia="宋体" w:cs="Times New Roman"/>
                      <w:bCs/>
                      <w:sz w:val="21"/>
                      <w:szCs w:val="21"/>
                      <w:lang w:val="en-US" w:eastAsia="zh-CN"/>
                    </w:rPr>
                    <w:t>0.032</w:t>
                  </w:r>
                </w:p>
              </w:tc>
              <w:tc>
                <w:tcPr>
                  <w:tcW w:w="624" w:type="dxa"/>
                  <w:tcBorders>
                    <w:tl2br w:val="nil"/>
                    <w:tr2bl w:val="nil"/>
                  </w:tcBorders>
                  <w:shd w:val="clear" w:color="auto" w:fill="auto"/>
                  <w:vAlign w:val="center"/>
                </w:tcPr>
                <w:p w14:paraId="3E1A976D">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1"/>
                      <w:szCs w:val="21"/>
                      <w:lang w:val="en-US" w:eastAsia="zh-CN"/>
                    </w:rPr>
                    <w:t>是</w:t>
                  </w:r>
                </w:p>
              </w:tc>
            </w:tr>
            <w:tr w14:paraId="5F29E4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785" w:type="dxa"/>
                  <w:vMerge w:val="continue"/>
                  <w:tcBorders>
                    <w:tl2br w:val="nil"/>
                    <w:tr2bl w:val="nil"/>
                  </w:tcBorders>
                  <w:shd w:val="clear" w:color="auto" w:fill="auto"/>
                  <w:vAlign w:val="center"/>
                </w:tcPr>
                <w:p w14:paraId="1847B007">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rPr>
                  </w:pPr>
                </w:p>
              </w:tc>
              <w:tc>
                <w:tcPr>
                  <w:tcW w:w="764" w:type="dxa"/>
                  <w:tcBorders>
                    <w:tl2br w:val="nil"/>
                    <w:tr2bl w:val="nil"/>
                  </w:tcBorders>
                  <w:shd w:val="clear" w:color="auto" w:fill="auto"/>
                  <w:vAlign w:val="center"/>
                </w:tcPr>
                <w:p w14:paraId="7CE10845">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rPr>
                  </w:pPr>
                  <w:r>
                    <w:rPr>
                      <w:rFonts w:hint="eastAsia" w:eastAsia="宋体" w:cs="Times New Roman"/>
                      <w:bCs/>
                      <w:sz w:val="21"/>
                      <w:szCs w:val="21"/>
                      <w:lang w:val="en-US" w:eastAsia="zh-CN"/>
                    </w:rPr>
                    <w:t>甲醛</w:t>
                  </w:r>
                </w:p>
              </w:tc>
              <w:tc>
                <w:tcPr>
                  <w:tcW w:w="1035" w:type="dxa"/>
                  <w:tcBorders>
                    <w:tl2br w:val="nil"/>
                    <w:tr2bl w:val="nil"/>
                  </w:tcBorders>
                  <w:shd w:val="clear" w:color="auto" w:fill="auto"/>
                  <w:vAlign w:val="center"/>
                </w:tcPr>
                <w:p w14:paraId="5141B769">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sz w:val="21"/>
                      <w:szCs w:val="21"/>
                      <w:lang w:val="en-US" w:eastAsia="zh-CN"/>
                    </w:rPr>
                  </w:pPr>
                  <w:r>
                    <w:rPr>
                      <w:rFonts w:hint="eastAsia" w:eastAsia="宋体" w:cs="Times New Roman"/>
                      <w:sz w:val="21"/>
                      <w:szCs w:val="21"/>
                      <w:lang w:val="en-US" w:eastAsia="zh-CN"/>
                    </w:rPr>
                    <w:t>0.058</w:t>
                  </w:r>
                </w:p>
              </w:tc>
              <w:tc>
                <w:tcPr>
                  <w:tcW w:w="2445" w:type="dxa"/>
                  <w:vMerge w:val="continue"/>
                  <w:tcBorders>
                    <w:tl2br w:val="nil"/>
                    <w:tr2bl w:val="nil"/>
                  </w:tcBorders>
                  <w:shd w:val="clear" w:color="auto" w:fill="auto"/>
                  <w:vAlign w:val="center"/>
                </w:tcPr>
                <w:p w14:paraId="20A73B3D">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p>
              </w:tc>
              <w:tc>
                <w:tcPr>
                  <w:tcW w:w="1035" w:type="dxa"/>
                  <w:tcBorders>
                    <w:tl2br w:val="nil"/>
                    <w:tr2bl w:val="nil"/>
                  </w:tcBorders>
                  <w:shd w:val="clear" w:color="auto" w:fill="auto"/>
                  <w:vAlign w:val="center"/>
                </w:tcPr>
                <w:p w14:paraId="6EE54EDF">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val="0"/>
                      <w:bCs w:val="0"/>
                      <w:color w:val="auto"/>
                      <w:sz w:val="21"/>
                      <w:szCs w:val="21"/>
                      <w:highlight w:val="none"/>
                      <w:lang w:val="en-US" w:eastAsia="zh-CN" w:bidi="ar"/>
                    </w:rPr>
                  </w:pPr>
                  <w:r>
                    <w:rPr>
                      <w:rFonts w:hint="eastAsia" w:eastAsia="宋体" w:cs="Times New Roman"/>
                      <w:b w:val="0"/>
                      <w:bCs w:val="0"/>
                      <w:color w:val="auto"/>
                      <w:sz w:val="21"/>
                      <w:szCs w:val="21"/>
                      <w:highlight w:val="none"/>
                      <w:lang w:val="en-US" w:eastAsia="zh-CN" w:bidi="ar"/>
                    </w:rPr>
                    <w:t>0.00845</w:t>
                  </w:r>
                </w:p>
              </w:tc>
              <w:tc>
                <w:tcPr>
                  <w:tcW w:w="1125" w:type="dxa"/>
                  <w:tcBorders>
                    <w:tl2br w:val="nil"/>
                    <w:tr2bl w:val="nil"/>
                  </w:tcBorders>
                  <w:shd w:val="clear" w:color="auto" w:fill="auto"/>
                  <w:vAlign w:val="center"/>
                </w:tcPr>
                <w:p w14:paraId="6F184119">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sz w:val="21"/>
                      <w:szCs w:val="21"/>
                      <w:lang w:val="en-US" w:eastAsia="zh-CN"/>
                    </w:rPr>
                  </w:pPr>
                  <w:r>
                    <w:rPr>
                      <w:rFonts w:hint="eastAsia" w:eastAsia="宋体" w:cs="Times New Roman"/>
                      <w:sz w:val="21"/>
                      <w:szCs w:val="21"/>
                      <w:lang w:val="en-US" w:eastAsia="zh-CN"/>
                    </w:rPr>
                    <w:t>3000</w:t>
                  </w:r>
                </w:p>
              </w:tc>
              <w:tc>
                <w:tcPr>
                  <w:tcW w:w="987" w:type="dxa"/>
                  <w:tcBorders>
                    <w:tl2br w:val="nil"/>
                    <w:tr2bl w:val="nil"/>
                  </w:tcBorders>
                  <w:shd w:val="clear" w:color="auto" w:fill="auto"/>
                  <w:vAlign w:val="center"/>
                </w:tcPr>
                <w:p w14:paraId="2A26E32E">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rPr>
                  </w:pPr>
                  <w:r>
                    <w:rPr>
                      <w:rFonts w:hint="eastAsia" w:eastAsia="宋体" w:cs="Times New Roman"/>
                      <w:bCs/>
                      <w:sz w:val="21"/>
                      <w:szCs w:val="21"/>
                      <w:lang w:val="en-US" w:eastAsia="zh-CN"/>
                    </w:rPr>
                    <w:t>0.008</w:t>
                  </w:r>
                </w:p>
              </w:tc>
              <w:tc>
                <w:tcPr>
                  <w:tcW w:w="624" w:type="dxa"/>
                  <w:tcBorders>
                    <w:tl2br w:val="nil"/>
                    <w:tr2bl w:val="nil"/>
                  </w:tcBorders>
                  <w:shd w:val="clear" w:color="auto" w:fill="auto"/>
                  <w:vAlign w:val="center"/>
                </w:tcPr>
                <w:p w14:paraId="2842B224">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1"/>
                      <w:szCs w:val="21"/>
                      <w:lang w:val="en-US" w:eastAsia="zh-CN"/>
                    </w:rPr>
                    <w:t>是</w:t>
                  </w:r>
                </w:p>
              </w:tc>
            </w:tr>
            <w:tr w14:paraId="48A373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785" w:type="dxa"/>
                  <w:vMerge w:val="continue"/>
                  <w:tcBorders>
                    <w:tl2br w:val="nil"/>
                    <w:tr2bl w:val="nil"/>
                  </w:tcBorders>
                  <w:shd w:val="clear" w:color="auto" w:fill="auto"/>
                  <w:vAlign w:val="center"/>
                </w:tcPr>
                <w:p w14:paraId="1DA9057B">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rPr>
                  </w:pPr>
                </w:p>
              </w:tc>
              <w:tc>
                <w:tcPr>
                  <w:tcW w:w="764" w:type="dxa"/>
                  <w:vMerge w:val="restart"/>
                  <w:tcBorders>
                    <w:tl2br w:val="nil"/>
                    <w:tr2bl w:val="nil"/>
                  </w:tcBorders>
                  <w:shd w:val="clear" w:color="auto" w:fill="auto"/>
                  <w:vAlign w:val="center"/>
                </w:tcPr>
                <w:p w14:paraId="38254B72">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Times New Roman" w:hAnsi="Times New Roman" w:eastAsia="宋体" w:cs="Times New Roman"/>
                      <w:bCs/>
                      <w:sz w:val="21"/>
                      <w:szCs w:val="21"/>
                      <w:lang w:val="en-US" w:eastAsia="zh-CN" w:bidi="ar-SA"/>
                    </w:rPr>
                  </w:pPr>
                  <w:r>
                    <w:rPr>
                      <w:rFonts w:hint="eastAsia" w:eastAsia="宋体" w:cs="Times New Roman"/>
                      <w:bCs/>
                      <w:sz w:val="21"/>
                      <w:szCs w:val="21"/>
                      <w:lang w:val="en-US" w:eastAsia="zh-CN"/>
                    </w:rPr>
                    <w:t>颗粒物</w:t>
                  </w:r>
                </w:p>
              </w:tc>
              <w:tc>
                <w:tcPr>
                  <w:tcW w:w="1035" w:type="dxa"/>
                  <w:vMerge w:val="restart"/>
                  <w:tcBorders>
                    <w:tl2br w:val="nil"/>
                    <w:tr2bl w:val="nil"/>
                  </w:tcBorders>
                  <w:shd w:val="clear" w:color="auto" w:fill="auto"/>
                  <w:vAlign w:val="center"/>
                </w:tcPr>
                <w:p w14:paraId="53F54C97">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0.72</w:t>
                  </w:r>
                </w:p>
              </w:tc>
              <w:tc>
                <w:tcPr>
                  <w:tcW w:w="2445" w:type="dxa"/>
                  <w:tcBorders>
                    <w:tl2br w:val="nil"/>
                    <w:tr2bl w:val="nil"/>
                  </w:tcBorders>
                  <w:shd w:val="clear" w:color="auto" w:fill="auto"/>
                  <w:vAlign w:val="center"/>
                </w:tcPr>
                <w:p w14:paraId="539DFC7B">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DA00</w:t>
                  </w:r>
                  <w:r>
                    <w:rPr>
                      <w:rFonts w:hint="eastAsia" w:ascii="Times New Roman" w:hAnsi="Times New Roman" w:eastAsia="宋体" w:cs="Times New Roman"/>
                      <w:b w:val="0"/>
                      <w:bCs w:val="0"/>
                      <w:color w:val="auto"/>
                      <w:sz w:val="21"/>
                      <w:szCs w:val="21"/>
                      <w:highlight w:val="none"/>
                      <w:lang w:val="en-US" w:eastAsia="zh-CN"/>
                    </w:rPr>
                    <w:t>2抽条</w:t>
                  </w:r>
                  <w:r>
                    <w:rPr>
                      <w:rFonts w:hint="default" w:ascii="Times New Roman" w:hAnsi="Times New Roman" w:eastAsia="宋体" w:cs="Times New Roman"/>
                      <w:b w:val="0"/>
                      <w:bCs w:val="0"/>
                      <w:color w:val="auto"/>
                      <w:sz w:val="21"/>
                      <w:szCs w:val="21"/>
                      <w:highlight w:val="none"/>
                      <w:lang w:val="en-US" w:eastAsia="zh-CN"/>
                    </w:rPr>
                    <w:t>废气出口（</w:t>
                  </w:r>
                  <w:r>
                    <w:rPr>
                      <w:rFonts w:hint="eastAsia" w:ascii="Times New Roman" w:hAnsi="Times New Roman" w:eastAsia="宋体" w:cs="Times New Roman"/>
                      <w:b w:val="0"/>
                      <w:bCs w:val="0"/>
                      <w:color w:val="auto"/>
                      <w:sz w:val="21"/>
                      <w:szCs w:val="21"/>
                      <w:highlight w:val="none"/>
                      <w:lang w:val="en-US" w:eastAsia="zh-CN"/>
                    </w:rPr>
                    <w:t>15m</w:t>
                  </w:r>
                  <w:r>
                    <w:rPr>
                      <w:rFonts w:hint="default" w:ascii="Times New Roman" w:hAnsi="Times New Roman" w:eastAsia="宋体" w:cs="Times New Roman"/>
                      <w:b w:val="0"/>
                      <w:bCs w:val="0"/>
                      <w:color w:val="auto"/>
                      <w:sz w:val="21"/>
                      <w:szCs w:val="21"/>
                      <w:highlight w:val="none"/>
                      <w:lang w:val="en-US" w:eastAsia="zh-CN"/>
                    </w:rPr>
                    <w:t>）</w:t>
                  </w:r>
                </w:p>
              </w:tc>
              <w:tc>
                <w:tcPr>
                  <w:tcW w:w="1035" w:type="dxa"/>
                  <w:vMerge w:val="restart"/>
                  <w:tcBorders>
                    <w:tl2br w:val="nil"/>
                    <w:tr2bl w:val="nil"/>
                  </w:tcBorders>
                  <w:shd w:val="clear" w:color="auto" w:fill="auto"/>
                  <w:vAlign w:val="center"/>
                </w:tcPr>
                <w:p w14:paraId="05C48A6C">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val="0"/>
                      <w:bCs w:val="0"/>
                      <w:color w:val="auto"/>
                      <w:sz w:val="21"/>
                      <w:szCs w:val="21"/>
                      <w:highlight w:val="none"/>
                      <w:lang w:val="en-US" w:eastAsia="zh-CN" w:bidi="ar"/>
                    </w:rPr>
                  </w:pPr>
                  <w:r>
                    <w:rPr>
                      <w:rFonts w:hint="eastAsia" w:ascii="Times New Roman" w:hAnsi="Times New Roman" w:eastAsia="宋体" w:cs="Times New Roman"/>
                      <w:b w:val="0"/>
                      <w:bCs w:val="0"/>
                      <w:color w:val="auto"/>
                      <w:sz w:val="21"/>
                      <w:szCs w:val="21"/>
                      <w:highlight w:val="none"/>
                      <w:lang w:val="en-US" w:eastAsia="zh-CN" w:bidi="ar"/>
                    </w:rPr>
                    <w:t>0.0405</w:t>
                  </w:r>
                </w:p>
              </w:tc>
              <w:tc>
                <w:tcPr>
                  <w:tcW w:w="1125" w:type="dxa"/>
                  <w:vMerge w:val="restart"/>
                  <w:tcBorders>
                    <w:tl2br w:val="nil"/>
                    <w:tr2bl w:val="nil"/>
                  </w:tcBorders>
                  <w:shd w:val="clear" w:color="auto" w:fill="auto"/>
                  <w:vAlign w:val="center"/>
                </w:tcPr>
                <w:p w14:paraId="546A3096">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3000</w:t>
                  </w:r>
                </w:p>
              </w:tc>
              <w:tc>
                <w:tcPr>
                  <w:tcW w:w="987" w:type="dxa"/>
                  <w:vMerge w:val="restart"/>
                  <w:tcBorders>
                    <w:tl2br w:val="nil"/>
                    <w:tr2bl w:val="nil"/>
                  </w:tcBorders>
                  <w:shd w:val="clear" w:color="auto" w:fill="auto"/>
                  <w:vAlign w:val="center"/>
                </w:tcPr>
                <w:p w14:paraId="3713CCA3">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bidi="ar-SA"/>
                    </w:rPr>
                  </w:pPr>
                  <w:r>
                    <w:rPr>
                      <w:rFonts w:hint="eastAsia" w:ascii="Times New Roman" w:hAnsi="Times New Roman" w:eastAsia="宋体" w:cs="Times New Roman"/>
                      <w:bCs/>
                      <w:sz w:val="21"/>
                      <w:szCs w:val="21"/>
                      <w:lang w:val="en-US" w:eastAsia="zh-CN" w:bidi="ar-SA"/>
                    </w:rPr>
                    <w:t>0.128</w:t>
                  </w:r>
                </w:p>
              </w:tc>
              <w:tc>
                <w:tcPr>
                  <w:tcW w:w="624" w:type="dxa"/>
                  <w:vMerge w:val="restart"/>
                  <w:tcBorders>
                    <w:tl2br w:val="nil"/>
                    <w:tr2bl w:val="nil"/>
                  </w:tcBorders>
                  <w:shd w:val="clear" w:color="auto" w:fill="auto"/>
                  <w:vAlign w:val="center"/>
                </w:tcPr>
                <w:p w14:paraId="43E608DD">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bidi="ar-SA"/>
                    </w:rPr>
                  </w:pPr>
                  <w:r>
                    <w:rPr>
                      <w:rFonts w:hint="default" w:ascii="Times New Roman" w:hAnsi="Times New Roman" w:eastAsia="宋体" w:cs="Times New Roman"/>
                      <w:bCs/>
                      <w:sz w:val="21"/>
                      <w:szCs w:val="21"/>
                      <w:lang w:val="en-US" w:eastAsia="zh-CN"/>
                    </w:rPr>
                    <w:t>是</w:t>
                  </w:r>
                </w:p>
              </w:tc>
            </w:tr>
            <w:tr w14:paraId="7FDEB9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785" w:type="dxa"/>
                  <w:vMerge w:val="continue"/>
                  <w:tcBorders>
                    <w:tl2br w:val="nil"/>
                    <w:tr2bl w:val="nil"/>
                  </w:tcBorders>
                  <w:shd w:val="clear" w:color="auto" w:fill="auto"/>
                  <w:vAlign w:val="center"/>
                </w:tcPr>
                <w:p w14:paraId="4AE26339">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rPr>
                  </w:pPr>
                </w:p>
              </w:tc>
              <w:tc>
                <w:tcPr>
                  <w:tcW w:w="764" w:type="dxa"/>
                  <w:vMerge w:val="continue"/>
                  <w:tcBorders>
                    <w:tl2br w:val="nil"/>
                    <w:tr2bl w:val="nil"/>
                  </w:tcBorders>
                  <w:shd w:val="clear" w:color="auto" w:fill="auto"/>
                  <w:vAlign w:val="center"/>
                </w:tcPr>
                <w:p w14:paraId="0588E2A1">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bidi="ar-SA"/>
                    </w:rPr>
                  </w:pPr>
                </w:p>
              </w:tc>
              <w:tc>
                <w:tcPr>
                  <w:tcW w:w="1035" w:type="dxa"/>
                  <w:vMerge w:val="continue"/>
                  <w:tcBorders>
                    <w:tl2br w:val="nil"/>
                    <w:tr2bl w:val="nil"/>
                  </w:tcBorders>
                  <w:shd w:val="clear" w:color="auto" w:fill="auto"/>
                  <w:vAlign w:val="center"/>
                </w:tcPr>
                <w:p w14:paraId="3994EC72">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sz w:val="21"/>
                      <w:szCs w:val="21"/>
                      <w:lang w:val="en-US" w:eastAsia="zh-CN" w:bidi="ar-SA"/>
                    </w:rPr>
                  </w:pPr>
                </w:p>
              </w:tc>
              <w:tc>
                <w:tcPr>
                  <w:tcW w:w="2445" w:type="dxa"/>
                  <w:tcBorders>
                    <w:tl2br w:val="nil"/>
                    <w:tr2bl w:val="nil"/>
                  </w:tcBorders>
                  <w:shd w:val="clear" w:color="auto" w:fill="auto"/>
                  <w:vAlign w:val="center"/>
                </w:tcPr>
                <w:p w14:paraId="5C7A97B5">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DA00</w:t>
                  </w:r>
                  <w:r>
                    <w:rPr>
                      <w:rFonts w:hint="eastAsia" w:ascii="Times New Roman" w:hAnsi="Times New Roman" w:eastAsia="宋体" w:cs="Times New Roman"/>
                      <w:b w:val="0"/>
                      <w:bCs w:val="0"/>
                      <w:color w:val="auto"/>
                      <w:sz w:val="21"/>
                      <w:szCs w:val="21"/>
                      <w:highlight w:val="none"/>
                      <w:lang w:val="en-US" w:eastAsia="zh-CN"/>
                    </w:rPr>
                    <w:t>3抽条</w:t>
                  </w:r>
                  <w:r>
                    <w:rPr>
                      <w:rFonts w:hint="default" w:ascii="Times New Roman" w:hAnsi="Times New Roman" w:eastAsia="宋体" w:cs="Times New Roman"/>
                      <w:b w:val="0"/>
                      <w:bCs w:val="0"/>
                      <w:color w:val="auto"/>
                      <w:sz w:val="21"/>
                      <w:szCs w:val="21"/>
                      <w:highlight w:val="none"/>
                      <w:lang w:val="en-US" w:eastAsia="zh-CN"/>
                    </w:rPr>
                    <w:t>废气出口（</w:t>
                  </w:r>
                  <w:r>
                    <w:rPr>
                      <w:rFonts w:hint="eastAsia" w:ascii="Times New Roman" w:hAnsi="Times New Roman" w:eastAsia="宋体" w:cs="Times New Roman"/>
                      <w:b w:val="0"/>
                      <w:bCs w:val="0"/>
                      <w:color w:val="auto"/>
                      <w:sz w:val="21"/>
                      <w:szCs w:val="21"/>
                      <w:highlight w:val="none"/>
                      <w:lang w:val="en-US" w:eastAsia="zh-CN"/>
                    </w:rPr>
                    <w:t>15m</w:t>
                  </w:r>
                  <w:r>
                    <w:rPr>
                      <w:rFonts w:hint="default" w:ascii="Times New Roman" w:hAnsi="Times New Roman" w:eastAsia="宋体" w:cs="Times New Roman"/>
                      <w:b w:val="0"/>
                      <w:bCs w:val="0"/>
                      <w:color w:val="auto"/>
                      <w:sz w:val="21"/>
                      <w:szCs w:val="21"/>
                      <w:highlight w:val="none"/>
                      <w:lang w:val="en-US" w:eastAsia="zh-CN"/>
                    </w:rPr>
                    <w:t>）</w:t>
                  </w:r>
                </w:p>
              </w:tc>
              <w:tc>
                <w:tcPr>
                  <w:tcW w:w="1035" w:type="dxa"/>
                  <w:vMerge w:val="continue"/>
                  <w:tcBorders>
                    <w:tl2br w:val="nil"/>
                    <w:tr2bl w:val="nil"/>
                  </w:tcBorders>
                  <w:shd w:val="clear" w:color="auto" w:fill="auto"/>
                  <w:vAlign w:val="center"/>
                </w:tcPr>
                <w:p w14:paraId="06B854C3">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val="0"/>
                      <w:bCs w:val="0"/>
                      <w:color w:val="auto"/>
                      <w:sz w:val="21"/>
                      <w:szCs w:val="21"/>
                      <w:highlight w:val="none"/>
                      <w:lang w:val="en-US" w:eastAsia="zh-CN" w:bidi="ar"/>
                    </w:rPr>
                  </w:pPr>
                </w:p>
              </w:tc>
              <w:tc>
                <w:tcPr>
                  <w:tcW w:w="1125" w:type="dxa"/>
                  <w:vMerge w:val="continue"/>
                  <w:tcBorders>
                    <w:tl2br w:val="nil"/>
                    <w:tr2bl w:val="nil"/>
                  </w:tcBorders>
                  <w:shd w:val="clear" w:color="auto" w:fill="auto"/>
                  <w:vAlign w:val="center"/>
                </w:tcPr>
                <w:p w14:paraId="75673199">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Times New Roman" w:hAnsi="Times New Roman" w:eastAsia="宋体" w:cs="Times New Roman"/>
                      <w:sz w:val="21"/>
                      <w:szCs w:val="21"/>
                      <w:lang w:val="en-US" w:eastAsia="zh-CN" w:bidi="ar-SA"/>
                    </w:rPr>
                  </w:pPr>
                </w:p>
              </w:tc>
              <w:tc>
                <w:tcPr>
                  <w:tcW w:w="987" w:type="dxa"/>
                  <w:vMerge w:val="continue"/>
                  <w:tcBorders>
                    <w:tl2br w:val="nil"/>
                    <w:tr2bl w:val="nil"/>
                  </w:tcBorders>
                  <w:shd w:val="clear" w:color="auto" w:fill="auto"/>
                  <w:vAlign w:val="center"/>
                </w:tcPr>
                <w:p w14:paraId="162E2CCE">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bidi="ar-SA"/>
                    </w:rPr>
                  </w:pPr>
                </w:p>
              </w:tc>
              <w:tc>
                <w:tcPr>
                  <w:tcW w:w="624" w:type="dxa"/>
                  <w:vMerge w:val="continue"/>
                  <w:tcBorders>
                    <w:tl2br w:val="nil"/>
                    <w:tr2bl w:val="nil"/>
                  </w:tcBorders>
                  <w:shd w:val="clear" w:color="auto" w:fill="auto"/>
                  <w:vAlign w:val="center"/>
                </w:tcPr>
                <w:p w14:paraId="4126C482">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bidi="ar-SA"/>
                    </w:rPr>
                  </w:pPr>
                </w:p>
              </w:tc>
            </w:tr>
            <w:tr w14:paraId="2BBD4F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785" w:type="dxa"/>
                  <w:vMerge w:val="continue"/>
                  <w:tcBorders>
                    <w:tl2br w:val="nil"/>
                    <w:tr2bl w:val="nil"/>
                  </w:tcBorders>
                  <w:shd w:val="clear" w:color="auto" w:fill="auto"/>
                  <w:vAlign w:val="center"/>
                </w:tcPr>
                <w:p w14:paraId="12B8C9DD">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rPr>
                  </w:pPr>
                </w:p>
              </w:tc>
              <w:tc>
                <w:tcPr>
                  <w:tcW w:w="764" w:type="dxa"/>
                  <w:vMerge w:val="continue"/>
                  <w:tcBorders>
                    <w:tl2br w:val="nil"/>
                    <w:tr2bl w:val="nil"/>
                  </w:tcBorders>
                  <w:shd w:val="clear" w:color="auto" w:fill="auto"/>
                  <w:vAlign w:val="center"/>
                </w:tcPr>
                <w:p w14:paraId="618B831D">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Times New Roman" w:hAnsi="Times New Roman" w:eastAsia="宋体" w:cs="Times New Roman"/>
                      <w:bCs/>
                      <w:sz w:val="21"/>
                      <w:szCs w:val="21"/>
                      <w:lang w:val="en-US" w:eastAsia="zh-CN" w:bidi="ar-SA"/>
                    </w:rPr>
                  </w:pPr>
                </w:p>
              </w:tc>
              <w:tc>
                <w:tcPr>
                  <w:tcW w:w="1035" w:type="dxa"/>
                  <w:vMerge w:val="continue"/>
                  <w:tcBorders>
                    <w:tl2br w:val="nil"/>
                    <w:tr2bl w:val="nil"/>
                  </w:tcBorders>
                  <w:shd w:val="clear" w:color="auto" w:fill="auto"/>
                  <w:vAlign w:val="center"/>
                </w:tcPr>
                <w:p w14:paraId="57DDE22F">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sz w:val="21"/>
                      <w:szCs w:val="21"/>
                      <w:lang w:val="en-US" w:eastAsia="zh-CN" w:bidi="ar-SA"/>
                    </w:rPr>
                  </w:pPr>
                </w:p>
              </w:tc>
              <w:tc>
                <w:tcPr>
                  <w:tcW w:w="2445" w:type="dxa"/>
                  <w:tcBorders>
                    <w:tl2br w:val="nil"/>
                    <w:tr2bl w:val="nil"/>
                  </w:tcBorders>
                  <w:shd w:val="clear" w:color="auto" w:fill="auto"/>
                  <w:vAlign w:val="center"/>
                </w:tcPr>
                <w:p w14:paraId="326B56ED">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DA00</w:t>
                  </w:r>
                  <w:r>
                    <w:rPr>
                      <w:rFonts w:hint="eastAsia" w:ascii="Times New Roman" w:hAnsi="Times New Roman" w:eastAsia="宋体" w:cs="Times New Roman"/>
                      <w:b w:val="0"/>
                      <w:bCs w:val="0"/>
                      <w:color w:val="auto"/>
                      <w:sz w:val="21"/>
                      <w:szCs w:val="21"/>
                      <w:highlight w:val="none"/>
                      <w:lang w:val="en-US" w:eastAsia="zh-CN"/>
                    </w:rPr>
                    <w:t>4裁边、砂光</w:t>
                  </w:r>
                  <w:r>
                    <w:rPr>
                      <w:rFonts w:hint="default" w:ascii="Times New Roman" w:hAnsi="Times New Roman" w:eastAsia="宋体" w:cs="Times New Roman"/>
                      <w:b w:val="0"/>
                      <w:bCs w:val="0"/>
                      <w:color w:val="auto"/>
                      <w:sz w:val="21"/>
                      <w:szCs w:val="21"/>
                      <w:highlight w:val="none"/>
                      <w:lang w:val="en-US" w:eastAsia="zh-CN"/>
                    </w:rPr>
                    <w:t>废气出口（</w:t>
                  </w:r>
                  <w:r>
                    <w:rPr>
                      <w:rFonts w:hint="eastAsia" w:ascii="Times New Roman" w:hAnsi="Times New Roman" w:eastAsia="宋体" w:cs="Times New Roman"/>
                      <w:b w:val="0"/>
                      <w:bCs w:val="0"/>
                      <w:color w:val="auto"/>
                      <w:sz w:val="21"/>
                      <w:szCs w:val="21"/>
                      <w:highlight w:val="none"/>
                      <w:lang w:val="en-US" w:eastAsia="zh-CN"/>
                    </w:rPr>
                    <w:t>15m</w:t>
                  </w:r>
                  <w:r>
                    <w:rPr>
                      <w:rFonts w:hint="default" w:ascii="Times New Roman" w:hAnsi="Times New Roman" w:eastAsia="宋体" w:cs="Times New Roman"/>
                      <w:b w:val="0"/>
                      <w:bCs w:val="0"/>
                      <w:color w:val="auto"/>
                      <w:sz w:val="21"/>
                      <w:szCs w:val="21"/>
                      <w:highlight w:val="none"/>
                      <w:lang w:val="en-US" w:eastAsia="zh-CN"/>
                    </w:rPr>
                    <w:t>）</w:t>
                  </w:r>
                </w:p>
              </w:tc>
              <w:tc>
                <w:tcPr>
                  <w:tcW w:w="1035" w:type="dxa"/>
                  <w:vMerge w:val="continue"/>
                  <w:tcBorders>
                    <w:tl2br w:val="nil"/>
                    <w:tr2bl w:val="nil"/>
                  </w:tcBorders>
                  <w:shd w:val="clear" w:color="auto" w:fill="auto"/>
                  <w:vAlign w:val="center"/>
                </w:tcPr>
                <w:p w14:paraId="375E7195">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 w:val="0"/>
                      <w:bCs w:val="0"/>
                      <w:color w:val="auto"/>
                      <w:sz w:val="21"/>
                      <w:szCs w:val="21"/>
                      <w:highlight w:val="none"/>
                      <w:lang w:val="en-US" w:eastAsia="zh-CN" w:bidi="ar"/>
                    </w:rPr>
                  </w:pPr>
                </w:p>
              </w:tc>
              <w:tc>
                <w:tcPr>
                  <w:tcW w:w="1125" w:type="dxa"/>
                  <w:vMerge w:val="continue"/>
                  <w:tcBorders>
                    <w:tl2br w:val="nil"/>
                    <w:tr2bl w:val="nil"/>
                  </w:tcBorders>
                  <w:shd w:val="clear" w:color="auto" w:fill="auto"/>
                  <w:vAlign w:val="center"/>
                </w:tcPr>
                <w:p w14:paraId="690BB2C6">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Times New Roman" w:hAnsi="Times New Roman" w:eastAsia="宋体" w:cs="Times New Roman"/>
                      <w:sz w:val="21"/>
                      <w:szCs w:val="21"/>
                      <w:lang w:val="en-US" w:eastAsia="zh-CN" w:bidi="ar-SA"/>
                    </w:rPr>
                  </w:pPr>
                </w:p>
              </w:tc>
              <w:tc>
                <w:tcPr>
                  <w:tcW w:w="987" w:type="dxa"/>
                  <w:vMerge w:val="continue"/>
                  <w:tcBorders>
                    <w:tl2br w:val="nil"/>
                    <w:tr2bl w:val="nil"/>
                  </w:tcBorders>
                  <w:shd w:val="clear" w:color="auto" w:fill="auto"/>
                  <w:vAlign w:val="center"/>
                </w:tcPr>
                <w:p w14:paraId="2E0C18F2">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bidi="ar-SA"/>
                    </w:rPr>
                  </w:pPr>
                </w:p>
              </w:tc>
              <w:tc>
                <w:tcPr>
                  <w:tcW w:w="624" w:type="dxa"/>
                  <w:vMerge w:val="continue"/>
                  <w:tcBorders>
                    <w:tl2br w:val="nil"/>
                    <w:tr2bl w:val="nil"/>
                  </w:tcBorders>
                  <w:shd w:val="clear" w:color="auto" w:fill="auto"/>
                  <w:vAlign w:val="center"/>
                </w:tcPr>
                <w:p w14:paraId="0E4FEFF5">
                  <w:pPr>
                    <w:pStyle w:val="5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eastAsia="宋体" w:cs="Times New Roman"/>
                      <w:bCs/>
                      <w:sz w:val="21"/>
                      <w:szCs w:val="21"/>
                      <w:lang w:val="en-US" w:eastAsia="zh-CN" w:bidi="ar-SA"/>
                    </w:rPr>
                  </w:pPr>
                </w:p>
              </w:tc>
            </w:tr>
          </w:tbl>
          <w:tbl>
            <w:tblPr>
              <w:tblStyle w:val="25"/>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8"/>
              <w:gridCol w:w="4429"/>
            </w:tblGrid>
            <w:tr w14:paraId="747B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4428" w:type="dxa"/>
                  <w:vAlign w:val="center"/>
                </w:tcPr>
                <w:p w14:paraId="31CCD0C0">
                  <w:pPr>
                    <w:pStyle w:val="9"/>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eastAsia="仿宋_GB2312"/>
                      <w:b/>
                      <w:color w:val="auto"/>
                      <w:sz w:val="28"/>
                      <w:szCs w:val="28"/>
                      <w:vertAlign w:val="baseline"/>
                      <w:lang w:val="en-US" w:eastAsia="zh-CN"/>
                    </w:rPr>
                  </w:pPr>
                  <w:r>
                    <w:rPr>
                      <w:rFonts w:hint="default" w:ascii="Times New Roman" w:hAnsi="Times New Roman" w:eastAsia="宋体" w:cs="Times New Roman"/>
                      <w:sz w:val="24"/>
                      <w:szCs w:val="24"/>
                      <w:vertAlign w:val="baseline"/>
                      <w:lang w:eastAsia="zh-CN"/>
                    </w:rPr>
                    <w:drawing>
                      <wp:inline distT="0" distB="0" distL="114300" distR="114300">
                        <wp:extent cx="2715895" cy="2586355"/>
                        <wp:effectExtent l="0" t="0" r="8255" b="4445"/>
                        <wp:docPr id="13" name="图片 13" descr="b8d2ac34f647270ed772ab305c044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b8d2ac34f647270ed772ab305c0447a"/>
                                <pic:cNvPicPr>
                                  <a:picLocks noChangeAspect="1"/>
                                </pic:cNvPicPr>
                              </pic:nvPicPr>
                              <pic:blipFill>
                                <a:blip r:embed="rId32"/>
                                <a:stretch>
                                  <a:fillRect/>
                                </a:stretch>
                              </pic:blipFill>
                              <pic:spPr>
                                <a:xfrm>
                                  <a:off x="0" y="0"/>
                                  <a:ext cx="2715895" cy="2586355"/>
                                </a:xfrm>
                                <a:prstGeom prst="rect">
                                  <a:avLst/>
                                </a:prstGeom>
                              </pic:spPr>
                            </pic:pic>
                          </a:graphicData>
                        </a:graphic>
                      </wp:inline>
                    </w:drawing>
                  </w:r>
                </w:p>
              </w:tc>
              <w:tc>
                <w:tcPr>
                  <w:tcW w:w="4429" w:type="dxa"/>
                  <w:vAlign w:val="center"/>
                </w:tcPr>
                <w:p w14:paraId="7A9EE1AD">
                  <w:pPr>
                    <w:pStyle w:val="9"/>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eastAsia="仿宋_GB2312"/>
                      <w:b/>
                      <w:color w:val="auto"/>
                      <w:sz w:val="28"/>
                      <w:szCs w:val="28"/>
                      <w:vertAlign w:val="baseline"/>
                      <w:lang w:val="en-US" w:eastAsia="zh-CN"/>
                    </w:rPr>
                  </w:pPr>
                  <w:r>
                    <w:rPr>
                      <w:rFonts w:hint="default" w:ascii="Times New Roman" w:hAnsi="Times New Roman" w:eastAsia="宋体" w:cs="Times New Roman"/>
                      <w:sz w:val="24"/>
                      <w:szCs w:val="24"/>
                      <w:vertAlign w:val="baseline"/>
                      <w:lang w:val="en-US" w:eastAsia="zh-CN"/>
                    </w:rPr>
                    <w:drawing>
                      <wp:inline distT="0" distB="0" distL="114300" distR="114300">
                        <wp:extent cx="2509520" cy="2674620"/>
                        <wp:effectExtent l="0" t="0" r="5080" b="11430"/>
                        <wp:docPr id="20" name="图片 20" descr="bd1f94632a7987c9179987002dc5e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bd1f94632a7987c9179987002dc5e93"/>
                                <pic:cNvPicPr>
                                  <a:picLocks noChangeAspect="1"/>
                                </pic:cNvPicPr>
                              </pic:nvPicPr>
                              <pic:blipFill>
                                <a:blip r:embed="rId33"/>
                                <a:stretch>
                                  <a:fillRect/>
                                </a:stretch>
                              </pic:blipFill>
                              <pic:spPr>
                                <a:xfrm>
                                  <a:off x="0" y="0"/>
                                  <a:ext cx="2509520" cy="2674620"/>
                                </a:xfrm>
                                <a:prstGeom prst="rect">
                                  <a:avLst/>
                                </a:prstGeom>
                              </pic:spPr>
                            </pic:pic>
                          </a:graphicData>
                        </a:graphic>
                      </wp:inline>
                    </w:drawing>
                  </w:r>
                </w:p>
              </w:tc>
            </w:tr>
            <w:tr w14:paraId="4DBD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428" w:type="dxa"/>
                  <w:vAlign w:val="center"/>
                </w:tcPr>
                <w:p w14:paraId="0A04EAB0">
                  <w:pPr>
                    <w:pStyle w:val="9"/>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eastAsia="仿宋_GB2312"/>
                      <w:b/>
                      <w:color w:val="auto"/>
                      <w:sz w:val="28"/>
                      <w:szCs w:val="28"/>
                      <w:vertAlign w:val="baseline"/>
                      <w:lang w:val="en-US" w:eastAsia="zh-CN"/>
                    </w:rPr>
                  </w:pPr>
                  <w:r>
                    <w:rPr>
                      <w:rFonts w:hint="default" w:ascii="Times New Roman" w:hAnsi="Times New Roman" w:eastAsia="宋体" w:cs="Times New Roman"/>
                      <w:b w:val="0"/>
                      <w:bCs/>
                      <w:kern w:val="44"/>
                      <w:sz w:val="28"/>
                      <w:szCs w:val="20"/>
                      <w:highlight w:val="none"/>
                      <w:lang w:val="en-US" w:eastAsia="zh-CN" w:bidi="ar-SA"/>
                    </w:rPr>
                    <w:drawing>
                      <wp:inline distT="0" distB="0" distL="114300" distR="114300">
                        <wp:extent cx="2716530" cy="2596515"/>
                        <wp:effectExtent l="0" t="0" r="7620" b="13335"/>
                        <wp:docPr id="21" name="图片 21" descr="61a795052a1bb94639c1695bc85e8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61a795052a1bb94639c1695bc85e8ae"/>
                                <pic:cNvPicPr>
                                  <a:picLocks noChangeAspect="1"/>
                                </pic:cNvPicPr>
                              </pic:nvPicPr>
                              <pic:blipFill>
                                <a:blip r:embed="rId34"/>
                                <a:stretch>
                                  <a:fillRect/>
                                </a:stretch>
                              </pic:blipFill>
                              <pic:spPr>
                                <a:xfrm>
                                  <a:off x="0" y="0"/>
                                  <a:ext cx="2716530" cy="2596515"/>
                                </a:xfrm>
                                <a:prstGeom prst="rect">
                                  <a:avLst/>
                                </a:prstGeom>
                              </pic:spPr>
                            </pic:pic>
                          </a:graphicData>
                        </a:graphic>
                      </wp:inline>
                    </w:drawing>
                  </w:r>
                </w:p>
              </w:tc>
              <w:tc>
                <w:tcPr>
                  <w:tcW w:w="4429" w:type="dxa"/>
                  <w:vAlign w:val="center"/>
                </w:tcPr>
                <w:p w14:paraId="7B1E297E">
                  <w:pPr>
                    <w:pStyle w:val="9"/>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eastAsia="仿宋_GB2312"/>
                      <w:b/>
                      <w:color w:val="auto"/>
                      <w:sz w:val="28"/>
                      <w:szCs w:val="28"/>
                      <w:vertAlign w:val="baseline"/>
                      <w:lang w:val="en-US" w:eastAsia="zh-CN"/>
                    </w:rPr>
                  </w:pPr>
                  <w:r>
                    <w:rPr>
                      <w:rFonts w:hint="default" w:ascii="Times New Roman" w:hAnsi="Times New Roman" w:eastAsia="宋体" w:cs="Times New Roman"/>
                      <w:b w:val="0"/>
                      <w:bCs/>
                      <w:kern w:val="44"/>
                      <w:sz w:val="28"/>
                      <w:szCs w:val="20"/>
                      <w:highlight w:val="none"/>
                      <w:lang w:val="en-US" w:eastAsia="zh-CN" w:bidi="ar-SA"/>
                    </w:rPr>
                    <w:drawing>
                      <wp:inline distT="0" distB="0" distL="114300" distR="114300">
                        <wp:extent cx="2509520" cy="2626360"/>
                        <wp:effectExtent l="0" t="0" r="5080" b="2540"/>
                        <wp:docPr id="22" name="图片 22" descr="6d3ec98d6e6c7713cfe0d43b3191c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6d3ec98d6e6c7713cfe0d43b3191cf7"/>
                                <pic:cNvPicPr>
                                  <a:picLocks noChangeAspect="1"/>
                                </pic:cNvPicPr>
                              </pic:nvPicPr>
                              <pic:blipFill>
                                <a:blip r:embed="rId35"/>
                                <a:stretch>
                                  <a:fillRect/>
                                </a:stretch>
                              </pic:blipFill>
                              <pic:spPr>
                                <a:xfrm>
                                  <a:off x="0" y="0"/>
                                  <a:ext cx="2509520" cy="2626360"/>
                                </a:xfrm>
                                <a:prstGeom prst="rect">
                                  <a:avLst/>
                                </a:prstGeom>
                              </pic:spPr>
                            </pic:pic>
                          </a:graphicData>
                        </a:graphic>
                      </wp:inline>
                    </w:drawing>
                  </w:r>
                </w:p>
              </w:tc>
            </w:tr>
            <w:tr w14:paraId="43CA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8857" w:type="dxa"/>
                  <w:gridSpan w:val="2"/>
                  <w:vAlign w:val="center"/>
                </w:tcPr>
                <w:p w14:paraId="103015BF">
                  <w:pPr>
                    <w:pStyle w:val="9"/>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eastAsia="仿宋_GB2312"/>
                      <w:b/>
                      <w:color w:val="auto"/>
                      <w:sz w:val="28"/>
                      <w:szCs w:val="28"/>
                      <w:vertAlign w:val="baseline"/>
                      <w:lang w:val="en-US" w:eastAsia="zh-CN"/>
                    </w:rPr>
                  </w:pPr>
                  <w:r>
                    <w:rPr>
                      <w:rFonts w:hint="eastAsia" w:ascii="宋体" w:hAnsi="宋体" w:eastAsia="宋体" w:cs="宋体"/>
                      <w:b/>
                      <w:color w:val="auto"/>
                      <w:sz w:val="28"/>
                      <w:szCs w:val="28"/>
                      <w:vertAlign w:val="baseline"/>
                      <w:lang w:val="en-US" w:eastAsia="zh-CN"/>
                    </w:rPr>
                    <w:t>现场采样照片</w:t>
                  </w:r>
                </w:p>
              </w:tc>
            </w:tr>
          </w:tbl>
          <w:p w14:paraId="61AF71DF">
            <w:pPr>
              <w:pStyle w:val="9"/>
              <w:jc w:val="both"/>
              <w:rPr>
                <w:rFonts w:hint="eastAsia" w:ascii="Times New Roman" w:hAnsi="Times New Roman" w:eastAsia="宋体"/>
                <w:color w:val="auto"/>
                <w:sz w:val="24"/>
                <w:szCs w:val="24"/>
                <w:lang w:val="en-US" w:eastAsia="zh-CN"/>
              </w:rPr>
            </w:pPr>
          </w:p>
        </w:tc>
      </w:tr>
    </w:tbl>
    <w:p w14:paraId="3C0A515B">
      <w:pPr>
        <w:rPr>
          <w:rFonts w:hint="eastAsia" w:eastAsia="仿宋_GB2312"/>
          <w:b/>
          <w:color w:val="000000" w:themeColor="text1"/>
          <w:sz w:val="28"/>
          <w:szCs w:val="28"/>
          <w:lang w:val="en-US" w:eastAsia="zh-CN"/>
          <w14:textFill>
            <w14:solidFill>
              <w14:schemeClr w14:val="tx1"/>
            </w14:solidFill>
          </w14:textFill>
        </w:rPr>
      </w:pPr>
      <w:r>
        <w:rPr>
          <w:rFonts w:eastAsia="仿宋_GB2312"/>
          <w:b/>
          <w:color w:val="000000" w:themeColor="text1"/>
          <w:sz w:val="28"/>
          <w:szCs w:val="28"/>
          <w14:textFill>
            <w14:solidFill>
              <w14:schemeClr w14:val="tx1"/>
            </w14:solidFill>
          </w14:textFill>
        </w:rPr>
        <w:br w:type="page"/>
      </w:r>
      <w:r>
        <w:rPr>
          <w:rFonts w:hint="eastAsia" w:eastAsia="仿宋_GB2312"/>
          <w:b/>
          <w:color w:val="000000" w:themeColor="text1"/>
          <w:sz w:val="28"/>
          <w:szCs w:val="28"/>
          <w:lang w:val="en-US" w:eastAsia="zh-CN"/>
          <w14:textFill>
            <w14:solidFill>
              <w14:schemeClr w14:val="tx1"/>
            </w14:solidFill>
          </w14:textFill>
        </w:rPr>
        <w:t>表八 验收监测结论</w:t>
      </w:r>
    </w:p>
    <w:tbl>
      <w:tblPr>
        <w:tblStyle w:val="24"/>
        <w:tblW w:w="907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71"/>
      </w:tblGrid>
      <w:tr w14:paraId="0D3A3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71" w:type="dxa"/>
            <w:tcBorders>
              <w:tl2br w:val="nil"/>
              <w:tr2bl w:val="nil"/>
            </w:tcBorders>
            <w:shd w:val="clear" w:color="auto" w:fill="auto"/>
            <w:vAlign w:val="top"/>
          </w:tcPr>
          <w:p w14:paraId="481790E1">
            <w:pPr>
              <w:spacing w:after="0" w:line="360" w:lineRule="auto"/>
              <w:rPr>
                <w:rFonts w:ascii="Times New Roman" w:hAnsi="Times New Roman" w:eastAsia="宋体"/>
                <w:b w:val="0"/>
                <w:bCs w:val="0"/>
                <w:color w:val="auto"/>
                <w:sz w:val="24"/>
                <w:szCs w:val="21"/>
              </w:rPr>
            </w:pPr>
            <w:r>
              <w:rPr>
                <w:rFonts w:hint="eastAsia" w:ascii="Times New Roman" w:hAnsi="Times New Roman" w:eastAsia="宋体"/>
                <w:b w:val="0"/>
                <w:bCs w:val="0"/>
                <w:color w:val="auto"/>
                <w:sz w:val="24"/>
                <w:szCs w:val="21"/>
              </w:rPr>
              <w:t>验收监测结论：</w:t>
            </w:r>
          </w:p>
          <w:p w14:paraId="59C5AFAE">
            <w:pPr>
              <w:keepNext w:val="0"/>
              <w:keepLines w:val="0"/>
              <w:pageBreakBefore w:val="0"/>
              <w:widowControl/>
              <w:kinsoku/>
              <w:wordWrap/>
              <w:overflowPunct/>
              <w:topLinePunct w:val="0"/>
              <w:autoSpaceDE/>
              <w:autoSpaceDN/>
              <w:bidi w:val="0"/>
              <w:adjustRightInd w:val="0"/>
              <w:snapToGrid/>
              <w:spacing w:after="0" w:line="360" w:lineRule="auto"/>
              <w:ind w:left="0" w:leftChars="0" w:firstLine="480" w:firstLineChars="200"/>
              <w:jc w:val="both"/>
              <w:textAlignment w:val="auto"/>
              <w:rPr>
                <w:rFonts w:ascii="Times New Roman" w:hAnsi="Times New Roman" w:eastAsia="宋体"/>
                <w:color w:val="auto"/>
                <w:sz w:val="24"/>
                <w:szCs w:val="21"/>
              </w:rPr>
            </w:pPr>
            <w:r>
              <w:rPr>
                <w:rFonts w:hint="eastAsia" w:ascii="Times New Roman" w:hAnsi="Times New Roman" w:eastAsia="宋体"/>
                <w:color w:val="auto"/>
                <w:sz w:val="24"/>
                <w:szCs w:val="21"/>
              </w:rPr>
              <w:t>1、结论</w:t>
            </w:r>
          </w:p>
          <w:p w14:paraId="0556F522">
            <w:pPr>
              <w:keepNext w:val="0"/>
              <w:keepLines w:val="0"/>
              <w:pageBreakBefore w:val="0"/>
              <w:widowControl/>
              <w:kinsoku/>
              <w:wordWrap/>
              <w:overflowPunct/>
              <w:topLinePunct w:val="0"/>
              <w:autoSpaceDE/>
              <w:autoSpaceDN/>
              <w:bidi w:val="0"/>
              <w:adjustRightInd w:val="0"/>
              <w:snapToGrid/>
              <w:spacing w:after="0" w:line="360" w:lineRule="auto"/>
              <w:ind w:left="0" w:leftChars="0" w:firstLine="480" w:firstLineChars="200"/>
              <w:jc w:val="both"/>
              <w:textAlignment w:val="auto"/>
              <w:rPr>
                <w:rFonts w:ascii="Times New Roman" w:hAnsi="Times New Roman" w:eastAsia="宋体"/>
                <w:color w:val="auto"/>
                <w:sz w:val="24"/>
                <w:szCs w:val="21"/>
              </w:rPr>
            </w:pPr>
            <w:r>
              <w:rPr>
                <w:rFonts w:hint="eastAsia" w:ascii="Times New Roman" w:hAnsi="Times New Roman" w:eastAsia="宋体"/>
                <w:color w:val="auto"/>
                <w:sz w:val="24"/>
                <w:szCs w:val="21"/>
              </w:rPr>
              <w:t>本次验收监测，按</w:t>
            </w:r>
            <w:r>
              <w:rPr>
                <w:rFonts w:hint="eastAsia" w:ascii="Times New Roman" w:hAnsi="Times New Roman" w:eastAsia="宋体"/>
                <w:color w:val="auto"/>
                <w:sz w:val="24"/>
                <w:szCs w:val="24"/>
              </w:rPr>
              <w:t>《</w:t>
            </w:r>
            <w:r>
              <w:rPr>
                <w:rFonts w:hint="eastAsia" w:ascii="Times New Roman" w:hAnsi="Times New Roman" w:eastAsia="宋体"/>
                <w:color w:val="auto"/>
                <w:sz w:val="24"/>
                <w:szCs w:val="24"/>
                <w:lang w:val="en-US" w:eastAsia="zh-CN"/>
              </w:rPr>
              <w:t>沭阳县恒汐木业制品厂木制品加工项目环境影响报告表</w:t>
            </w:r>
            <w:r>
              <w:rPr>
                <w:rFonts w:hint="eastAsia" w:ascii="Times New Roman" w:hAnsi="Times New Roman" w:eastAsia="宋体"/>
                <w:color w:val="auto"/>
                <w:sz w:val="24"/>
                <w:szCs w:val="24"/>
              </w:rPr>
              <w:t>》</w:t>
            </w:r>
            <w:r>
              <w:rPr>
                <w:rFonts w:hint="eastAsia" w:ascii="Times New Roman" w:hAnsi="Times New Roman" w:eastAsia="宋体"/>
                <w:color w:val="auto"/>
                <w:sz w:val="24"/>
                <w:szCs w:val="24"/>
                <w:lang w:val="en-US" w:eastAsia="zh-CN"/>
              </w:rPr>
              <w:t>及</w:t>
            </w:r>
            <w:r>
              <w:rPr>
                <w:rFonts w:hint="eastAsia" w:ascii="Times New Roman" w:hAnsi="Times New Roman" w:eastAsia="宋体"/>
                <w:color w:val="auto"/>
                <w:sz w:val="24"/>
                <w:szCs w:val="21"/>
              </w:rPr>
              <w:t>相关批复的要求，对其中</w:t>
            </w:r>
            <w:r>
              <w:rPr>
                <w:rFonts w:hint="eastAsia" w:ascii="Times New Roman" w:hAnsi="Times New Roman" w:eastAsia="宋体"/>
                <w:color w:val="auto"/>
                <w:sz w:val="24"/>
                <w:szCs w:val="21"/>
                <w:lang w:val="en-US" w:eastAsia="zh-CN"/>
              </w:rPr>
              <w:t>废气和</w:t>
            </w:r>
            <w:r>
              <w:rPr>
                <w:rFonts w:hint="eastAsia" w:ascii="Times New Roman" w:hAnsi="Times New Roman" w:eastAsia="宋体"/>
                <w:color w:val="auto"/>
                <w:sz w:val="24"/>
                <w:szCs w:val="21"/>
              </w:rPr>
              <w:t>噪声进行了监测和评价，监测结果表明，验收监测期间：</w:t>
            </w:r>
          </w:p>
          <w:p w14:paraId="36D6EA95">
            <w:pPr>
              <w:keepNext w:val="0"/>
              <w:keepLines w:val="0"/>
              <w:pageBreakBefore w:val="0"/>
              <w:widowControl/>
              <w:kinsoku/>
              <w:wordWrap/>
              <w:overflowPunct/>
              <w:topLinePunct w:val="0"/>
              <w:autoSpaceDE/>
              <w:autoSpaceDN/>
              <w:bidi w:val="0"/>
              <w:adjustRightInd w:val="0"/>
              <w:snapToGrid/>
              <w:spacing w:after="0" w:line="360" w:lineRule="auto"/>
              <w:ind w:left="0" w:leftChars="0" w:firstLine="480" w:firstLineChars="200"/>
              <w:jc w:val="both"/>
              <w:textAlignment w:val="auto"/>
              <w:rPr>
                <w:rFonts w:hint="eastAsia" w:ascii="Times New Roman" w:hAnsi="Times New Roman" w:eastAsia="宋体"/>
                <w:color w:val="auto"/>
                <w:sz w:val="24"/>
                <w:szCs w:val="21"/>
                <w:lang w:val="en-US" w:eastAsia="zh-CN"/>
              </w:rPr>
            </w:pPr>
            <w:r>
              <w:rPr>
                <w:rFonts w:hint="eastAsia" w:ascii="Times New Roman" w:hAnsi="Times New Roman" w:eastAsia="宋体"/>
                <w:color w:val="auto"/>
                <w:sz w:val="24"/>
                <w:szCs w:val="21"/>
              </w:rPr>
              <w:t>（1）</w:t>
            </w:r>
            <w:r>
              <w:rPr>
                <w:rFonts w:hint="eastAsia" w:ascii="Times New Roman" w:hAnsi="Times New Roman" w:eastAsia="宋体"/>
                <w:color w:val="auto"/>
                <w:sz w:val="24"/>
                <w:szCs w:val="21"/>
                <w:lang w:val="en-US" w:eastAsia="zh-CN"/>
              </w:rPr>
              <w:t>废气</w:t>
            </w:r>
          </w:p>
          <w:p w14:paraId="77AB4E3D">
            <w:pPr>
              <w:keepNext w:val="0"/>
              <w:keepLines w:val="0"/>
              <w:pageBreakBefore w:val="0"/>
              <w:widowControl/>
              <w:kinsoku/>
              <w:wordWrap/>
              <w:overflowPunct/>
              <w:topLinePunct w:val="0"/>
              <w:autoSpaceDE/>
              <w:autoSpaceDN/>
              <w:bidi w:val="0"/>
              <w:adjustRightInd w:val="0"/>
              <w:snapToGrid/>
              <w:spacing w:after="0" w:line="360" w:lineRule="auto"/>
              <w:ind w:left="0" w:leftChars="0" w:firstLine="480" w:firstLineChars="200"/>
              <w:jc w:val="both"/>
              <w:textAlignment w:val="auto"/>
              <w:rPr>
                <w:rFonts w:hint="default" w:ascii="Times New Roman" w:hAnsi="Times New Roman" w:eastAsia="宋体"/>
                <w:color w:val="auto"/>
                <w:sz w:val="24"/>
                <w:szCs w:val="21"/>
                <w:lang w:val="en-US" w:eastAsia="zh-CN"/>
              </w:rPr>
            </w:pPr>
            <w:r>
              <w:rPr>
                <w:rFonts w:hint="default" w:ascii="Times New Roman" w:hAnsi="Times New Roman" w:eastAsia="宋体"/>
                <w:color w:val="auto"/>
                <w:sz w:val="24"/>
                <w:szCs w:val="21"/>
              </w:rPr>
              <w:t>本项目</w:t>
            </w:r>
            <w:r>
              <w:rPr>
                <w:rFonts w:hint="eastAsia" w:ascii="Times New Roman" w:hAnsi="Times New Roman" w:eastAsia="宋体"/>
                <w:color w:val="auto"/>
                <w:sz w:val="24"/>
                <w:szCs w:val="21"/>
              </w:rPr>
              <w:t>生产废气中非甲烷总烃、甲醛、颗粒物有组织排放执行江苏省《木材加工行业大气污染物排放标准》(DB32/4436-2022)中表1排放标准，厂区内甲醛、非甲烷总烃排放执行江苏省《木材加工行业大气污染物排放标准》(DB32/4436-2022)表3标准；厂界非甲烷总烃、甲醛无组织排放执行江苏省《木材加工行业大气污染物排放标准》(DB32/4436-2022)表4标准，颗粒物无组织排放执行江苏省《大气污染物综合排放标准》(DB3214041-2021)表3标准。</w:t>
            </w:r>
          </w:p>
          <w:p w14:paraId="469950D0">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line="360" w:lineRule="auto"/>
              <w:ind w:leftChars="0" w:firstLine="480" w:firstLineChars="200"/>
              <w:jc w:val="both"/>
              <w:textAlignment w:val="auto"/>
              <w:rPr>
                <w:rFonts w:hint="eastAsia" w:ascii="Times New Roman" w:hAnsi="Times New Roman" w:eastAsia="宋体"/>
                <w:color w:val="auto"/>
                <w:sz w:val="24"/>
                <w:szCs w:val="21"/>
                <w:highlight w:val="none"/>
                <w:lang w:eastAsia="zh-CN"/>
              </w:rPr>
            </w:pPr>
            <w:r>
              <w:rPr>
                <w:rFonts w:hint="eastAsia" w:ascii="Times New Roman" w:hAnsi="Times New Roman" w:eastAsia="宋体"/>
                <w:color w:val="auto"/>
                <w:sz w:val="24"/>
                <w:szCs w:val="21"/>
              </w:rPr>
              <w:t>（</w:t>
            </w:r>
            <w:r>
              <w:rPr>
                <w:rFonts w:hint="eastAsia" w:ascii="Times New Roman" w:hAnsi="Times New Roman" w:eastAsia="宋体"/>
                <w:color w:val="auto"/>
                <w:sz w:val="24"/>
                <w:szCs w:val="21"/>
                <w:highlight w:val="none"/>
                <w:lang w:val="en-US" w:eastAsia="zh-CN"/>
              </w:rPr>
              <w:t>2</w:t>
            </w:r>
            <w:r>
              <w:rPr>
                <w:rFonts w:hint="eastAsia" w:ascii="Times New Roman" w:hAnsi="Times New Roman" w:eastAsia="宋体"/>
                <w:color w:val="auto"/>
                <w:sz w:val="24"/>
                <w:szCs w:val="21"/>
                <w:highlight w:val="none"/>
              </w:rPr>
              <w:t>）</w:t>
            </w:r>
            <w:r>
              <w:rPr>
                <w:rFonts w:hint="eastAsia" w:ascii="Times New Roman" w:hAnsi="Times New Roman" w:eastAsia="宋体"/>
                <w:color w:val="auto"/>
                <w:sz w:val="24"/>
                <w:szCs w:val="21"/>
                <w:highlight w:val="none"/>
                <w:lang w:val="en-US" w:eastAsia="zh-CN"/>
              </w:rPr>
              <w:t>废水</w:t>
            </w:r>
          </w:p>
          <w:p w14:paraId="4EFA4757">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after="0" w:line="360" w:lineRule="auto"/>
              <w:ind w:firstLine="480" w:firstLineChars="200"/>
              <w:textAlignment w:val="auto"/>
              <w:rPr>
                <w:rFonts w:hint="default" w:ascii="Times New Roman" w:hAnsi="Times New Roman" w:cs="Times New Roman" w:eastAsiaTheme="minorEastAsia"/>
                <w:b w:val="0"/>
                <w:bCs w:val="0"/>
                <w:sz w:val="24"/>
                <w:szCs w:val="24"/>
                <w:lang w:val="en-US" w:eastAsia="zh-CN"/>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本项目生活污水经化粪池处理后用于厂区绿化，</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委托附近村民拉运</w:t>
            </w:r>
            <w:r>
              <w:rPr>
                <w:rFonts w:hint="eastAsia" w:cs="Times New Roman"/>
                <w:color w:val="000000" w:themeColor="text1"/>
                <w:sz w:val="24"/>
                <w:highlight w:val="none"/>
                <w:lang w:val="en-US" w:eastAsia="zh-CN"/>
                <w14:textFill>
                  <w14:solidFill>
                    <w14:schemeClr w14:val="tx1"/>
                  </w14:solidFill>
                </w14:textFill>
              </w:rPr>
              <w:t>。</w:t>
            </w:r>
          </w:p>
          <w:p w14:paraId="37020C1F">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line="360" w:lineRule="auto"/>
              <w:ind w:leftChars="0" w:firstLine="480" w:firstLineChars="200"/>
              <w:jc w:val="both"/>
              <w:textAlignment w:val="auto"/>
              <w:rPr>
                <w:rFonts w:ascii="Times New Roman" w:hAnsi="Times New Roman" w:eastAsia="宋体"/>
                <w:color w:val="auto"/>
                <w:sz w:val="24"/>
                <w:szCs w:val="21"/>
              </w:rPr>
            </w:pPr>
            <w:r>
              <w:rPr>
                <w:rFonts w:hint="eastAsia" w:ascii="Times New Roman" w:hAnsi="Times New Roman" w:eastAsia="宋体"/>
                <w:color w:val="auto"/>
                <w:sz w:val="24"/>
                <w:szCs w:val="21"/>
              </w:rPr>
              <w:t>（</w:t>
            </w:r>
            <w:r>
              <w:rPr>
                <w:rFonts w:hint="eastAsia" w:ascii="Times New Roman" w:hAnsi="Times New Roman" w:eastAsia="宋体"/>
                <w:color w:val="auto"/>
                <w:sz w:val="24"/>
                <w:szCs w:val="21"/>
                <w:lang w:val="en-US" w:eastAsia="zh-CN"/>
              </w:rPr>
              <w:t>3</w:t>
            </w:r>
            <w:r>
              <w:rPr>
                <w:rFonts w:hint="eastAsia" w:ascii="Times New Roman" w:hAnsi="Times New Roman" w:eastAsia="宋体"/>
                <w:color w:val="auto"/>
                <w:sz w:val="24"/>
                <w:szCs w:val="21"/>
              </w:rPr>
              <w:t>）噪声</w:t>
            </w:r>
          </w:p>
          <w:p w14:paraId="36A53D7B">
            <w:pPr>
              <w:keepNext w:val="0"/>
              <w:keepLines w:val="0"/>
              <w:pageBreakBefore w:val="0"/>
              <w:widowControl/>
              <w:kinsoku/>
              <w:wordWrap/>
              <w:overflowPunct/>
              <w:topLinePunct w:val="0"/>
              <w:autoSpaceDE/>
              <w:autoSpaceDN/>
              <w:bidi w:val="0"/>
              <w:adjustRightInd w:val="0"/>
              <w:snapToGrid/>
              <w:spacing w:after="0" w:line="360" w:lineRule="auto"/>
              <w:ind w:left="0" w:leftChars="0" w:firstLine="480" w:firstLineChars="200"/>
              <w:jc w:val="both"/>
              <w:textAlignment w:val="auto"/>
              <w:rPr>
                <w:rFonts w:hint="default" w:ascii="Times New Roman" w:hAnsi="Times New Roman" w:eastAsia="宋体" w:cs="Times New Roman"/>
                <w:b w:val="0"/>
                <w:bCs w:val="0"/>
                <w:color w:val="auto"/>
                <w:sz w:val="24"/>
                <w:szCs w:val="24"/>
              </w:rPr>
            </w:pPr>
            <w:r>
              <w:rPr>
                <w:rFonts w:hint="eastAsia" w:ascii="Times New Roman" w:hAnsi="Times New Roman" w:eastAsia="宋体"/>
                <w:color w:val="auto"/>
                <w:sz w:val="24"/>
                <w:szCs w:val="21"/>
                <w:lang w:val="en-US" w:eastAsia="zh-CN"/>
              </w:rPr>
              <w:t>项目</w:t>
            </w:r>
            <w:r>
              <w:rPr>
                <w:rFonts w:hint="default" w:ascii="Times New Roman" w:hAnsi="Times New Roman" w:eastAsia="宋体" w:cs="Times New Roman"/>
                <w:b w:val="0"/>
                <w:bCs w:val="0"/>
                <w:color w:val="auto"/>
                <w:sz w:val="24"/>
                <w:szCs w:val="24"/>
              </w:rPr>
              <w:t>厂</w:t>
            </w:r>
            <w:r>
              <w:rPr>
                <w:rFonts w:hint="default" w:ascii="Times New Roman" w:hAnsi="Times New Roman" w:eastAsia="宋体" w:cs="Times New Roman"/>
                <w:b w:val="0"/>
                <w:bCs w:val="0"/>
                <w:color w:val="auto"/>
                <w:sz w:val="24"/>
                <w:szCs w:val="24"/>
                <w:highlight w:val="none"/>
              </w:rPr>
              <w:t>界</w:t>
            </w:r>
            <w:r>
              <w:rPr>
                <w:rFonts w:hint="eastAsia" w:ascii="Times New Roman" w:hAnsi="Times New Roman" w:eastAsia="宋体" w:cs="Times New Roman"/>
                <w:b w:val="0"/>
                <w:bCs w:val="0"/>
                <w:color w:val="auto"/>
                <w:sz w:val="24"/>
                <w:szCs w:val="24"/>
                <w:highlight w:val="none"/>
                <w:lang w:val="en-US" w:eastAsia="zh-CN"/>
              </w:rPr>
              <w:t>东、西、南、北</w:t>
            </w:r>
            <w:r>
              <w:rPr>
                <w:rFonts w:hint="default" w:ascii="Times New Roman" w:hAnsi="Times New Roman" w:eastAsia="宋体" w:cs="Times New Roman"/>
                <w:b w:val="0"/>
                <w:bCs w:val="0"/>
                <w:color w:val="auto"/>
                <w:sz w:val="24"/>
                <w:szCs w:val="24"/>
              </w:rPr>
              <w:t>噪声监测点昼</w:t>
            </w:r>
            <w:r>
              <w:rPr>
                <w:rFonts w:hint="eastAsia" w:ascii="Times New Roman" w:hAnsi="Times New Roman" w:eastAsia="宋体" w:cs="Times New Roman"/>
                <w:b w:val="0"/>
                <w:bCs w:val="0"/>
                <w:color w:val="auto"/>
                <w:sz w:val="24"/>
                <w:szCs w:val="24"/>
                <w:lang w:val="en-US" w:eastAsia="zh-CN"/>
              </w:rPr>
              <w:t>间</w:t>
            </w:r>
            <w:r>
              <w:rPr>
                <w:rFonts w:hint="default" w:ascii="Times New Roman" w:hAnsi="Times New Roman" w:eastAsia="宋体" w:cs="Times New Roman"/>
                <w:b w:val="0"/>
                <w:bCs w:val="0"/>
                <w:color w:val="auto"/>
                <w:sz w:val="24"/>
                <w:szCs w:val="24"/>
              </w:rPr>
              <w:t>等效声级</w:t>
            </w:r>
            <w:r>
              <w:rPr>
                <w:rFonts w:hint="eastAsia" w:ascii="Times New Roman" w:hAnsi="Times New Roman" w:eastAsia="宋体" w:cs="Times New Roman"/>
                <w:b w:val="0"/>
                <w:bCs w:val="0"/>
                <w:color w:val="auto"/>
                <w:sz w:val="24"/>
                <w:szCs w:val="24"/>
                <w:lang w:val="en-US" w:eastAsia="zh-CN"/>
              </w:rPr>
              <w:t>满足</w:t>
            </w:r>
            <w:r>
              <w:rPr>
                <w:rFonts w:hint="default" w:ascii="Times New Roman" w:hAnsi="Times New Roman" w:eastAsia="宋体" w:cs="Times New Roman"/>
                <w:b w:val="0"/>
                <w:bCs w:val="0"/>
                <w:color w:val="auto"/>
                <w:sz w:val="24"/>
                <w:szCs w:val="24"/>
              </w:rPr>
              <w:t>《工业企业厂界环境噪声排放标准》（GB12348-2008）</w:t>
            </w:r>
            <w:r>
              <w:rPr>
                <w:rFonts w:hint="eastAsia" w:ascii="Times New Roman" w:hAnsi="Times New Roman" w:eastAsia="宋体"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rPr>
              <w:t>类标准。</w:t>
            </w:r>
          </w:p>
          <w:p w14:paraId="209B3671">
            <w:pPr>
              <w:keepNext w:val="0"/>
              <w:keepLines w:val="0"/>
              <w:pageBreakBefore w:val="0"/>
              <w:widowControl/>
              <w:kinsoku/>
              <w:wordWrap/>
              <w:overflowPunct/>
              <w:topLinePunct w:val="0"/>
              <w:autoSpaceDE/>
              <w:autoSpaceDN/>
              <w:bidi w:val="0"/>
              <w:adjustRightInd w:val="0"/>
              <w:snapToGrid/>
              <w:spacing w:after="0" w:line="360" w:lineRule="auto"/>
              <w:ind w:left="0" w:leftChars="0" w:firstLine="480" w:firstLineChars="200"/>
              <w:jc w:val="both"/>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（4）固废</w:t>
            </w:r>
          </w:p>
          <w:p w14:paraId="30CA03F4">
            <w:pPr>
              <w:keepNext w:val="0"/>
              <w:keepLines w:val="0"/>
              <w:pageBreakBefore w:val="0"/>
              <w:widowControl/>
              <w:kinsoku/>
              <w:wordWrap/>
              <w:overflowPunct/>
              <w:topLinePunct w:val="0"/>
              <w:autoSpaceDE/>
              <w:autoSpaceDN/>
              <w:bidi w:val="0"/>
              <w:adjustRightInd w:val="0"/>
              <w:snapToGrid/>
              <w:spacing w:after="0" w:line="360" w:lineRule="auto"/>
              <w:ind w:left="0" w:leftChars="0" w:firstLine="480" w:firstLineChars="200"/>
              <w:jc w:val="both"/>
              <w:textAlignment w:val="auto"/>
              <w:rPr>
                <w:rFonts w:hint="eastAsia" w:ascii="Times New Roman" w:hAnsi="Times New Roman" w:eastAsia="宋体"/>
                <w:color w:val="auto"/>
                <w:sz w:val="24"/>
                <w:szCs w:val="21"/>
                <w:lang w:val="en-US" w:eastAsia="zh-CN"/>
              </w:rPr>
            </w:pPr>
            <w:r>
              <w:rPr>
                <w:rFonts w:hint="eastAsia" w:ascii="Times New Roman" w:hAnsi="Times New Roman" w:eastAsia="宋体"/>
                <w:color w:val="auto"/>
                <w:sz w:val="24"/>
                <w:szCs w:val="21"/>
                <w:lang w:val="en-US" w:eastAsia="zh-CN"/>
              </w:rPr>
              <w:t>本项目产生的固废主要为职工生活垃圾、废边角料、废胶渣、废胶桶、袋式除尘器收集粉尘、炉渣、废活性炭、化粪池污泥、废油和废油桶。职工生活垃圾、化粪池污泥由环卫部门定期清运；边角料、收集的粉尘收集外售；废胶渣、废胶桶、废活性炭、废油、废油桶委托有资质单位处理</w:t>
            </w:r>
          </w:p>
          <w:p w14:paraId="5A99E7DE">
            <w:pPr>
              <w:keepNext w:val="0"/>
              <w:keepLines w:val="0"/>
              <w:pageBreakBefore w:val="0"/>
              <w:widowControl/>
              <w:kinsoku/>
              <w:wordWrap/>
              <w:overflowPunct/>
              <w:topLinePunct w:val="0"/>
              <w:autoSpaceDE/>
              <w:autoSpaceDN/>
              <w:bidi w:val="0"/>
              <w:adjustRightInd w:val="0"/>
              <w:snapToGrid/>
              <w:spacing w:after="0"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lang w:val="en-US" w:eastAsia="zh-CN"/>
              </w:rPr>
              <w:t>（5）</w:t>
            </w:r>
            <w:r>
              <w:rPr>
                <w:rFonts w:hint="eastAsia" w:ascii="Times New Roman" w:hAnsi="Times New Roman" w:eastAsia="宋体" w:cs="Times New Roman"/>
                <w:color w:val="auto"/>
                <w:sz w:val="24"/>
                <w:szCs w:val="24"/>
                <w:highlight w:val="none"/>
                <w:lang w:val="en-US" w:eastAsia="zh-CN"/>
              </w:rPr>
              <w:t>总量核定</w:t>
            </w:r>
          </w:p>
          <w:p w14:paraId="362F1533">
            <w:pPr>
              <w:pStyle w:val="51"/>
              <w:keepNext w:val="0"/>
              <w:keepLines w:val="0"/>
              <w:pageBreakBefore w:val="0"/>
              <w:widowControl/>
              <w:kinsoku/>
              <w:wordWrap/>
              <w:overflowPunct w:val="0"/>
              <w:topLinePunct w:val="0"/>
              <w:autoSpaceDE/>
              <w:autoSpaceDN/>
              <w:bidi w:val="0"/>
              <w:adjustRightInd w:val="0"/>
              <w:snapToGrid w:val="0"/>
              <w:spacing w:after="0"/>
              <w:jc w:val="both"/>
              <w:textAlignment w:val="auto"/>
              <w:rPr>
                <w:rFonts w:hint="eastAsia" w:ascii="Times New Roman" w:hAnsi="Times New Roman" w:eastAsia="宋体"/>
                <w:b w:val="0"/>
                <w:bCs w:val="0"/>
                <w:color w:val="auto"/>
                <w:sz w:val="24"/>
                <w:szCs w:val="21"/>
                <w:lang w:val="en-US" w:eastAsia="zh-CN"/>
              </w:rPr>
            </w:pPr>
            <w:r>
              <w:rPr>
                <w:rFonts w:hint="eastAsia" w:ascii="Times New Roman" w:hAnsi="Times New Roman" w:eastAsia="宋体" w:cs="Times New Roman"/>
                <w:b w:val="0"/>
                <w:bCs w:val="0"/>
                <w:color w:val="auto"/>
                <w:sz w:val="24"/>
                <w:szCs w:val="24"/>
                <w:highlight w:val="none"/>
                <w:lang w:val="en-US" w:eastAsia="zh-CN"/>
              </w:rPr>
              <w:t>经核定：</w:t>
            </w:r>
            <w:r>
              <w:rPr>
                <w:rFonts w:hint="eastAsia" w:ascii="Times New Roman" w:hAnsi="Times New Roman" w:eastAsia="宋体" w:cstheme="minorBidi"/>
                <w:color w:val="auto"/>
                <w:sz w:val="24"/>
                <w:szCs w:val="21"/>
                <w:highlight w:val="none"/>
                <w:lang w:val="en-US" w:eastAsia="zh-CN" w:bidi="ar-SA"/>
              </w:rPr>
              <w:t>验收监测期间该废气中</w:t>
            </w:r>
            <w:r>
              <w:rPr>
                <w:rFonts w:hint="default" w:ascii="Times New Roman" w:hAnsi="Times New Roman" w:eastAsia="宋体" w:cstheme="minorBidi"/>
                <w:color w:val="auto"/>
                <w:sz w:val="24"/>
                <w:szCs w:val="21"/>
                <w:highlight w:val="none"/>
                <w:lang w:val="en-US" w:eastAsia="zh-CN" w:bidi="ar-SA"/>
              </w:rPr>
              <w:t>，废气中</w:t>
            </w:r>
            <w:r>
              <w:rPr>
                <w:rFonts w:hint="eastAsia" w:ascii="Times New Roman" w:hAnsi="Times New Roman" w:cs="Times New Roman"/>
                <w:highlight w:val="none"/>
                <w:lang w:val="en-US" w:eastAsia="zh-CN"/>
              </w:rPr>
              <w:t>非甲烷总烃</w:t>
            </w:r>
            <w:r>
              <w:rPr>
                <w:rFonts w:hint="eastAsia"/>
                <w:highlight w:val="none"/>
                <w:lang w:val="en-US" w:eastAsia="zh-CN"/>
              </w:rPr>
              <w:t>年排放</w:t>
            </w:r>
            <w:r>
              <w:rPr>
                <w:rFonts w:hint="eastAsia" w:ascii="Times New Roman" w:hAnsi="Times New Roman" w:eastAsia="宋体" w:cstheme="minorBidi"/>
                <w:color w:val="auto"/>
                <w:sz w:val="24"/>
                <w:szCs w:val="24"/>
                <w:highlight w:val="none"/>
                <w:lang w:val="en-US" w:eastAsia="zh-CN" w:bidi="ar-SA"/>
              </w:rPr>
              <w:t>量0.032t/a、</w:t>
            </w:r>
            <w:r>
              <w:rPr>
                <w:rFonts w:hint="eastAsia" w:ascii="Times New Roman" w:hAnsi="Times New Roman" w:cs="Times New Roman"/>
                <w:highlight w:val="none"/>
                <w:lang w:val="en-US" w:eastAsia="zh-CN"/>
              </w:rPr>
              <w:t>甲醛</w:t>
            </w:r>
            <w:r>
              <w:rPr>
                <w:rFonts w:hint="eastAsia"/>
                <w:highlight w:val="none"/>
                <w:lang w:val="en-US" w:eastAsia="zh-CN"/>
              </w:rPr>
              <w:t>年排放</w:t>
            </w:r>
            <w:r>
              <w:rPr>
                <w:rFonts w:hint="eastAsia" w:ascii="Times New Roman" w:hAnsi="Times New Roman" w:eastAsia="宋体" w:cstheme="minorBidi"/>
                <w:color w:val="auto"/>
                <w:sz w:val="24"/>
                <w:szCs w:val="24"/>
                <w:highlight w:val="none"/>
                <w:lang w:val="en-US" w:eastAsia="zh-CN" w:bidi="ar-SA"/>
              </w:rPr>
              <w:t>量0.008t/a、</w:t>
            </w:r>
            <w:r>
              <w:rPr>
                <w:rFonts w:hint="eastAsia" w:ascii="Times New Roman" w:hAnsi="Times New Roman" w:cs="Times New Roman"/>
                <w:highlight w:val="none"/>
                <w:lang w:val="en-US" w:eastAsia="zh-CN"/>
              </w:rPr>
              <w:t>颗粒物</w:t>
            </w:r>
            <w:r>
              <w:rPr>
                <w:rFonts w:hint="eastAsia"/>
                <w:highlight w:val="none"/>
                <w:lang w:val="en-US" w:eastAsia="zh-CN"/>
              </w:rPr>
              <w:t>年排放</w:t>
            </w:r>
            <w:r>
              <w:rPr>
                <w:rFonts w:hint="eastAsia" w:ascii="Times New Roman" w:hAnsi="Times New Roman" w:eastAsia="宋体" w:cstheme="minorBidi"/>
                <w:color w:val="auto"/>
                <w:sz w:val="24"/>
                <w:szCs w:val="24"/>
                <w:highlight w:val="none"/>
                <w:lang w:val="en-US" w:eastAsia="zh-CN" w:bidi="ar-SA"/>
              </w:rPr>
              <w:t>量0.128t/a</w:t>
            </w:r>
            <w:r>
              <w:rPr>
                <w:rFonts w:hint="default" w:ascii="Times New Roman" w:hAnsi="Times New Roman" w:eastAsia="宋体" w:cstheme="minorBidi"/>
                <w:color w:val="auto"/>
                <w:sz w:val="24"/>
                <w:szCs w:val="24"/>
                <w:highlight w:val="none"/>
                <w:lang w:val="en-US" w:eastAsia="zh-CN" w:bidi="ar-SA"/>
              </w:rPr>
              <w:t>。</w:t>
            </w:r>
            <w:r>
              <w:rPr>
                <w:rFonts w:hint="eastAsia" w:ascii="Times New Roman" w:hAnsi="Times New Roman" w:eastAsia="宋体" w:cstheme="minorBidi"/>
                <w:color w:val="auto"/>
                <w:sz w:val="24"/>
                <w:szCs w:val="21"/>
                <w:highlight w:val="none"/>
                <w:lang w:val="en-US" w:eastAsia="zh-CN" w:bidi="ar-SA"/>
              </w:rPr>
              <w:t>各污染物总量</w:t>
            </w:r>
            <w:r>
              <w:rPr>
                <w:rFonts w:hint="default" w:ascii="Times New Roman" w:hAnsi="Times New Roman" w:eastAsia="宋体" w:cstheme="minorBidi"/>
                <w:color w:val="auto"/>
                <w:sz w:val="24"/>
                <w:szCs w:val="21"/>
                <w:highlight w:val="none"/>
                <w:lang w:val="en-US" w:eastAsia="zh-CN" w:bidi="ar-SA"/>
              </w:rPr>
              <w:t>满足环评报告</w:t>
            </w:r>
            <w:r>
              <w:rPr>
                <w:rFonts w:hint="default" w:ascii="Times New Roman" w:hAnsi="Times New Roman" w:eastAsia="宋体" w:cstheme="minorBidi"/>
                <w:color w:val="auto"/>
                <w:sz w:val="24"/>
                <w:szCs w:val="21"/>
                <w:lang w:val="en-US" w:eastAsia="zh-CN" w:bidi="ar-SA"/>
              </w:rPr>
              <w:t>中申报的污染物排放总量的要求</w:t>
            </w:r>
            <w:r>
              <w:rPr>
                <w:rFonts w:hint="eastAsia" w:ascii="Times New Roman" w:hAnsi="Times New Roman" w:eastAsia="宋体" w:cstheme="minorBidi"/>
                <w:color w:val="auto"/>
                <w:sz w:val="24"/>
                <w:szCs w:val="21"/>
                <w:lang w:val="en-US" w:eastAsia="zh-CN" w:bidi="ar-SA"/>
              </w:rPr>
              <w:t>。</w:t>
            </w:r>
            <w:r>
              <w:rPr>
                <w:rFonts w:hint="eastAsia" w:ascii="Times New Roman" w:hAnsi="Times New Roman" w:eastAsia="宋体"/>
                <w:b w:val="0"/>
                <w:bCs w:val="0"/>
                <w:color w:val="auto"/>
                <w:sz w:val="24"/>
                <w:szCs w:val="21"/>
                <w:lang w:val="en-US" w:eastAsia="zh-CN"/>
              </w:rPr>
              <w:t>符合环评批复中的总量控制要求。</w:t>
            </w:r>
          </w:p>
          <w:p w14:paraId="07E74E88">
            <w:pPr>
              <w:keepNext w:val="0"/>
              <w:keepLines w:val="0"/>
              <w:pageBreakBefore w:val="0"/>
              <w:widowControl/>
              <w:kinsoku/>
              <w:wordWrap/>
              <w:overflowPunct/>
              <w:topLinePunct w:val="0"/>
              <w:autoSpaceDE/>
              <w:autoSpaceDN/>
              <w:bidi w:val="0"/>
              <w:adjustRightInd w:val="0"/>
              <w:snapToGrid/>
              <w:spacing w:after="0" w:line="360" w:lineRule="auto"/>
              <w:ind w:left="0" w:leftChars="0" w:firstLine="480" w:firstLineChars="200"/>
              <w:jc w:val="both"/>
              <w:textAlignment w:val="auto"/>
              <w:rPr>
                <w:rFonts w:ascii="Times New Roman" w:hAnsi="Times New Roman" w:eastAsia="宋体"/>
                <w:color w:val="auto"/>
                <w:sz w:val="24"/>
                <w:szCs w:val="21"/>
              </w:rPr>
            </w:pPr>
            <w:r>
              <w:rPr>
                <w:rFonts w:hint="eastAsia" w:ascii="Times New Roman" w:hAnsi="Times New Roman" w:eastAsia="宋体"/>
                <w:color w:val="auto"/>
                <w:sz w:val="24"/>
                <w:szCs w:val="21"/>
              </w:rPr>
              <w:t>2、建议</w:t>
            </w:r>
          </w:p>
          <w:p w14:paraId="283D2DBF">
            <w:pPr>
              <w:keepNext w:val="0"/>
              <w:keepLines w:val="0"/>
              <w:pageBreakBefore w:val="0"/>
              <w:widowControl/>
              <w:kinsoku/>
              <w:wordWrap/>
              <w:overflowPunct/>
              <w:topLinePunct w:val="0"/>
              <w:autoSpaceDE/>
              <w:autoSpaceDN/>
              <w:bidi w:val="0"/>
              <w:adjustRightInd w:val="0"/>
              <w:snapToGrid/>
              <w:spacing w:after="0" w:line="360" w:lineRule="auto"/>
              <w:ind w:left="0" w:leftChars="0" w:firstLine="480" w:firstLineChars="200"/>
              <w:jc w:val="both"/>
              <w:textAlignment w:val="auto"/>
              <w:rPr>
                <w:rFonts w:ascii="Times New Roman" w:hAnsi="Times New Roman" w:eastAsia="宋体"/>
                <w:color w:val="auto"/>
                <w:sz w:val="24"/>
                <w:szCs w:val="21"/>
              </w:rPr>
            </w:pPr>
            <w:r>
              <w:rPr>
                <w:rFonts w:hint="eastAsia" w:ascii="Times New Roman" w:hAnsi="Times New Roman" w:eastAsia="宋体"/>
                <w:color w:val="auto"/>
                <w:sz w:val="24"/>
                <w:szCs w:val="21"/>
              </w:rPr>
              <w:t>（1）加强生产管理和环境管理，减少污染物的产生量和排放量。</w:t>
            </w:r>
          </w:p>
          <w:p w14:paraId="5408FBAC">
            <w:pPr>
              <w:keepNext w:val="0"/>
              <w:keepLines w:val="0"/>
              <w:pageBreakBefore w:val="0"/>
              <w:widowControl/>
              <w:kinsoku/>
              <w:wordWrap/>
              <w:overflowPunct/>
              <w:topLinePunct w:val="0"/>
              <w:autoSpaceDE/>
              <w:autoSpaceDN/>
              <w:bidi w:val="0"/>
              <w:adjustRightInd w:val="0"/>
              <w:snapToGrid/>
              <w:spacing w:after="0" w:line="360" w:lineRule="auto"/>
              <w:ind w:left="0" w:leftChars="0" w:firstLine="480" w:firstLineChars="200"/>
              <w:jc w:val="both"/>
              <w:textAlignment w:val="auto"/>
              <w:rPr>
                <w:rFonts w:hint="eastAsia" w:ascii="Times New Roman" w:hAnsi="Times New Roman" w:eastAsia="宋体"/>
                <w:color w:val="auto"/>
                <w:sz w:val="24"/>
                <w:szCs w:val="21"/>
              </w:rPr>
            </w:pPr>
            <w:r>
              <w:rPr>
                <w:rFonts w:hint="eastAsia" w:ascii="Times New Roman" w:hAnsi="Times New Roman" w:eastAsia="宋体"/>
                <w:color w:val="auto"/>
                <w:sz w:val="24"/>
                <w:szCs w:val="21"/>
              </w:rPr>
              <w:t>（2）企业环境保护规章制度要公示上墙，以便职工了解环境保护规章制度。</w:t>
            </w:r>
          </w:p>
          <w:p w14:paraId="33BCC7A7">
            <w:pPr>
              <w:keepNext w:val="0"/>
              <w:keepLines w:val="0"/>
              <w:pageBreakBefore w:val="0"/>
              <w:widowControl/>
              <w:kinsoku/>
              <w:wordWrap/>
              <w:overflowPunct/>
              <w:topLinePunct w:val="0"/>
              <w:autoSpaceDE/>
              <w:autoSpaceDN/>
              <w:bidi w:val="0"/>
              <w:adjustRightInd w:val="0"/>
              <w:snapToGrid/>
              <w:spacing w:after="0" w:line="360" w:lineRule="auto"/>
              <w:ind w:left="0" w:leftChars="0" w:firstLine="480" w:firstLineChars="200"/>
              <w:jc w:val="both"/>
              <w:textAlignment w:val="auto"/>
              <w:rPr>
                <w:rFonts w:ascii="Times New Roman" w:hAnsi="Times New Roman" w:eastAsia="宋体"/>
                <w:color w:val="000000" w:themeColor="text1"/>
                <w:sz w:val="24"/>
                <w:szCs w:val="21"/>
                <w14:textFill>
                  <w14:solidFill>
                    <w14:schemeClr w14:val="tx1"/>
                  </w14:solidFill>
                </w14:textFill>
              </w:rPr>
            </w:pPr>
            <w:r>
              <w:rPr>
                <w:rFonts w:hint="eastAsia" w:ascii="Times New Roman" w:hAnsi="Times New Roman" w:eastAsia="宋体"/>
                <w:color w:val="auto"/>
                <w:sz w:val="24"/>
                <w:szCs w:val="21"/>
                <w:lang w:eastAsia="zh-CN"/>
              </w:rPr>
              <w:t>（</w:t>
            </w:r>
            <w:r>
              <w:rPr>
                <w:rFonts w:hint="eastAsia" w:ascii="Times New Roman" w:hAnsi="Times New Roman" w:eastAsia="宋体"/>
                <w:color w:val="auto"/>
                <w:sz w:val="24"/>
                <w:szCs w:val="21"/>
                <w:lang w:val="en-US" w:eastAsia="zh-CN"/>
              </w:rPr>
              <w:t>3）本次验收仅对验收监测期间数据、现场检查情况负责，建设单位需要继续完善环保管理制度、管理措施，落实，长期管理，定期对各类环保设施做相关监测，满足日常环境管理需求。</w:t>
            </w:r>
          </w:p>
        </w:tc>
      </w:tr>
    </w:tbl>
    <w:p w14:paraId="114137F5">
      <w:pPr>
        <w:sectPr>
          <w:pgSz w:w="11910" w:h="16850"/>
          <w:pgMar w:top="1418" w:right="1418" w:bottom="1418" w:left="1418" w:header="748" w:footer="680" w:gutter="0"/>
          <w:pgBorders>
            <w:top w:val="none" w:sz="0" w:space="0"/>
            <w:left w:val="none" w:sz="0" w:space="0"/>
            <w:bottom w:val="none" w:sz="0" w:space="0"/>
            <w:right w:val="none" w:sz="0" w:space="0"/>
          </w:pgBorders>
          <w:pgNumType w:fmt="decimal"/>
          <w:cols w:space="720" w:num="1"/>
          <w:docGrid w:linePitch="299" w:charSpace="0"/>
        </w:sectPr>
      </w:pPr>
      <w:r>
        <w:br w:type="page"/>
      </w:r>
    </w:p>
    <w:p w14:paraId="62EC5C7F">
      <w:pPr>
        <w:keepNext w:val="0"/>
        <w:keepLines w:val="0"/>
        <w:pageBreakBefore w:val="0"/>
        <w:widowControl w:val="0"/>
        <w:kinsoku/>
        <w:wordWrap/>
        <w:overflowPunct/>
        <w:topLinePunct w:val="0"/>
        <w:autoSpaceDE/>
        <w:autoSpaceDN/>
        <w:bidi w:val="0"/>
        <w:adjustRightInd/>
        <w:snapToGrid/>
        <w:spacing w:after="100"/>
        <w:jc w:val="center"/>
        <w:textAlignment w:val="auto"/>
        <w:outlineLvl w:val="9"/>
        <w:rPr>
          <w:b/>
          <w:bCs/>
          <w:sz w:val="28"/>
          <w:szCs w:val="28"/>
        </w:rPr>
      </w:pPr>
      <w:r>
        <w:rPr>
          <w:rFonts w:hint="eastAsia"/>
          <w:b/>
          <w:bCs/>
          <w:sz w:val="28"/>
          <w:szCs w:val="28"/>
        </w:rPr>
        <w:t>建设项目工程竣工环境保护“三同时”验收登记表</w:t>
      </w:r>
    </w:p>
    <w:p w14:paraId="21905B3A">
      <w:pPr>
        <w:keepNext w:val="0"/>
        <w:keepLines w:val="0"/>
        <w:pageBreakBefore w:val="0"/>
        <w:widowControl/>
        <w:kinsoku/>
        <w:wordWrap/>
        <w:overflowPunct/>
        <w:topLinePunct w:val="0"/>
        <w:autoSpaceDE/>
        <w:autoSpaceDN/>
        <w:bidi w:val="0"/>
        <w:adjustRightInd w:val="0"/>
        <w:snapToGrid w:val="0"/>
        <w:spacing w:after="0" w:line="240" w:lineRule="auto"/>
        <w:ind w:firstLine="220" w:firstLineChars="100"/>
        <w:textAlignment w:val="auto"/>
      </w:pPr>
      <w:r>
        <w:rPr>
          <w:rFonts w:hint="eastAsia"/>
          <w:b/>
          <w:bCs/>
        </w:rPr>
        <w:t>填表单位（盖章）：</w:t>
      </w:r>
      <w:r>
        <w:rPr>
          <w:rFonts w:hint="eastAsia"/>
          <w:b w:val="0"/>
          <w:bCs w:val="0"/>
        </w:rPr>
        <w:t xml:space="preserve"> </w:t>
      </w:r>
      <w:r>
        <w:rPr>
          <w:rFonts w:hint="eastAsia"/>
          <w:b w:val="0"/>
          <w:bCs w:val="0"/>
          <w:lang w:val="en-US" w:eastAsia="zh-CN"/>
        </w:rPr>
        <w:t>沭阳县恒汐木业制品厂</w:t>
      </w:r>
      <w:r>
        <w:rPr>
          <w:b w:val="0"/>
          <w:bCs w:val="0"/>
        </w:rPr>
        <w:t xml:space="preserve"> </w:t>
      </w:r>
      <w:r>
        <w:rPr>
          <w:b/>
          <w:bCs/>
        </w:rPr>
        <w:t xml:space="preserve">                 </w:t>
      </w:r>
      <w:r>
        <w:rPr>
          <w:rFonts w:hint="eastAsia"/>
          <w:b/>
          <w:bCs/>
        </w:rPr>
        <w:t xml:space="preserve"> 填表人（签字）：    </w:t>
      </w:r>
      <w:r>
        <w:rPr>
          <w:b/>
          <w:bCs/>
        </w:rPr>
        <w:t xml:space="preserve">                </w:t>
      </w:r>
      <w:r>
        <w:rPr>
          <w:rFonts w:hint="eastAsia"/>
          <w:b/>
          <w:bCs/>
        </w:rPr>
        <w:t xml:space="preserve">        </w:t>
      </w:r>
      <w:r>
        <w:rPr>
          <w:rFonts w:hint="eastAsia"/>
          <w:b/>
          <w:bCs/>
          <w:lang w:val="en-US" w:eastAsia="zh-CN"/>
        </w:rPr>
        <w:t xml:space="preserve">  </w:t>
      </w:r>
      <w:r>
        <w:rPr>
          <w:rFonts w:hint="eastAsia"/>
          <w:b/>
          <w:bCs/>
        </w:rPr>
        <w:t>项目经办人（签字）：</w:t>
      </w:r>
    </w:p>
    <w:tbl>
      <w:tblPr>
        <w:tblStyle w:val="25"/>
        <w:tblW w:w="15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41"/>
        <w:gridCol w:w="1843"/>
        <w:gridCol w:w="631"/>
        <w:gridCol w:w="220"/>
        <w:gridCol w:w="1193"/>
        <w:gridCol w:w="177"/>
        <w:gridCol w:w="969"/>
        <w:gridCol w:w="831"/>
        <w:gridCol w:w="750"/>
        <w:gridCol w:w="600"/>
        <w:gridCol w:w="375"/>
        <w:gridCol w:w="162"/>
        <w:gridCol w:w="581"/>
        <w:gridCol w:w="988"/>
        <w:gridCol w:w="234"/>
        <w:gridCol w:w="60"/>
        <w:gridCol w:w="387"/>
        <w:gridCol w:w="588"/>
        <w:gridCol w:w="392"/>
        <w:gridCol w:w="65"/>
        <w:gridCol w:w="1118"/>
        <w:gridCol w:w="240"/>
        <w:gridCol w:w="551"/>
        <w:gridCol w:w="519"/>
        <w:gridCol w:w="954"/>
        <w:gridCol w:w="68"/>
        <w:gridCol w:w="794"/>
      </w:tblGrid>
      <w:tr w14:paraId="1E9E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Merge w:val="restart"/>
            <w:noWrap w:val="0"/>
            <w:vAlign w:val="center"/>
          </w:tcPr>
          <w:p w14:paraId="04740AF0">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p w14:paraId="78D64EB7">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p w14:paraId="17198E3A">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p w14:paraId="732F2AFA">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建设项目</w:t>
            </w:r>
          </w:p>
        </w:tc>
        <w:tc>
          <w:tcPr>
            <w:tcW w:w="1984" w:type="dxa"/>
            <w:gridSpan w:val="2"/>
            <w:noWrap w:val="0"/>
            <w:vAlign w:val="center"/>
          </w:tcPr>
          <w:p w14:paraId="121B5358">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项目名称</w:t>
            </w:r>
          </w:p>
        </w:tc>
        <w:tc>
          <w:tcPr>
            <w:tcW w:w="4021" w:type="dxa"/>
            <w:gridSpan w:val="6"/>
            <w:noWrap w:val="0"/>
            <w:vAlign w:val="center"/>
          </w:tcPr>
          <w:p w14:paraId="75BB2110">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木制品加工项目</w:t>
            </w:r>
          </w:p>
        </w:tc>
        <w:tc>
          <w:tcPr>
            <w:tcW w:w="1887" w:type="dxa"/>
            <w:gridSpan w:val="4"/>
            <w:noWrap w:val="0"/>
            <w:vAlign w:val="center"/>
          </w:tcPr>
          <w:p w14:paraId="022FBAB8">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项目代码</w:t>
            </w:r>
          </w:p>
        </w:tc>
        <w:tc>
          <w:tcPr>
            <w:tcW w:w="2250" w:type="dxa"/>
            <w:gridSpan w:val="5"/>
            <w:noWrap w:val="0"/>
            <w:vAlign w:val="center"/>
          </w:tcPr>
          <w:p w14:paraId="02294928">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2411-321322-04--01-383210</w:t>
            </w:r>
          </w:p>
        </w:tc>
        <w:tc>
          <w:tcPr>
            <w:tcW w:w="980" w:type="dxa"/>
            <w:gridSpan w:val="2"/>
            <w:noWrap w:val="0"/>
            <w:vAlign w:val="center"/>
          </w:tcPr>
          <w:p w14:paraId="153BB163">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建设地点</w:t>
            </w:r>
          </w:p>
        </w:tc>
        <w:tc>
          <w:tcPr>
            <w:tcW w:w="4309" w:type="dxa"/>
            <w:gridSpan w:val="8"/>
            <w:noWrap w:val="0"/>
            <w:vAlign w:val="center"/>
          </w:tcPr>
          <w:p w14:paraId="68406FCD">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江苏省沭阳县青伊湖镇湖湾村十三组</w:t>
            </w:r>
          </w:p>
        </w:tc>
      </w:tr>
      <w:tr w14:paraId="329E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Merge w:val="continue"/>
            <w:noWrap w:val="0"/>
            <w:vAlign w:val="center"/>
          </w:tcPr>
          <w:p w14:paraId="23C8F87B">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tc>
        <w:tc>
          <w:tcPr>
            <w:tcW w:w="1984" w:type="dxa"/>
            <w:gridSpan w:val="2"/>
            <w:noWrap w:val="0"/>
            <w:vAlign w:val="center"/>
          </w:tcPr>
          <w:p w14:paraId="2C1D5002">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行业分类(分类管理名录)</w:t>
            </w:r>
          </w:p>
        </w:tc>
        <w:tc>
          <w:tcPr>
            <w:tcW w:w="4021" w:type="dxa"/>
            <w:gridSpan w:val="6"/>
            <w:noWrap w:val="0"/>
            <w:vAlign w:val="center"/>
          </w:tcPr>
          <w:p w14:paraId="3A08D2BF">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C2029其他人造板制造</w:t>
            </w:r>
          </w:p>
        </w:tc>
        <w:tc>
          <w:tcPr>
            <w:tcW w:w="1887" w:type="dxa"/>
            <w:gridSpan w:val="4"/>
            <w:noWrap w:val="0"/>
            <w:vAlign w:val="center"/>
          </w:tcPr>
          <w:p w14:paraId="44B373EB">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建设性质</w:t>
            </w:r>
          </w:p>
        </w:tc>
        <w:tc>
          <w:tcPr>
            <w:tcW w:w="7539" w:type="dxa"/>
            <w:gridSpan w:val="15"/>
            <w:noWrap w:val="0"/>
            <w:vAlign w:val="center"/>
          </w:tcPr>
          <w:p w14:paraId="1DFE4C80">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sym w:font="Wingdings 2" w:char="0052"/>
            </w:r>
            <w:r>
              <w:rPr>
                <w:rFonts w:hint="default" w:ascii="Times New Roman" w:hAnsi="Times New Roman" w:eastAsia="宋体" w:cs="Times New Roman"/>
                <w:b/>
                <w:bCs/>
                <w:sz w:val="16"/>
                <w:szCs w:val="16"/>
              </w:rPr>
              <w:t xml:space="preserve">新建     </w:t>
            </w:r>
            <w:r>
              <w:rPr>
                <w:rFonts w:hint="default" w:ascii="Times New Roman" w:hAnsi="Times New Roman" w:eastAsia="宋体" w:cs="Times New Roman"/>
                <w:b/>
                <w:bCs/>
                <w:sz w:val="16"/>
                <w:szCs w:val="16"/>
              </w:rPr>
              <w:sym w:font="Wingdings 2" w:char="00A3"/>
            </w:r>
            <w:r>
              <w:rPr>
                <w:rFonts w:hint="default" w:ascii="Times New Roman" w:hAnsi="Times New Roman" w:eastAsia="宋体" w:cs="Times New Roman"/>
                <w:b/>
                <w:bCs/>
                <w:sz w:val="16"/>
                <w:szCs w:val="16"/>
              </w:rPr>
              <w:t>改</w:t>
            </w:r>
            <w:r>
              <w:rPr>
                <w:rFonts w:hint="default" w:ascii="Times New Roman" w:hAnsi="Times New Roman" w:eastAsia="宋体" w:cs="Times New Roman"/>
                <w:b/>
                <w:bCs/>
                <w:sz w:val="16"/>
                <w:szCs w:val="16"/>
                <w:lang w:val="en-US" w:eastAsia="zh-CN"/>
              </w:rPr>
              <w:t xml:space="preserve">建     </w:t>
            </w:r>
            <w:r>
              <w:rPr>
                <w:rFonts w:hint="default" w:ascii="Times New Roman" w:hAnsi="Times New Roman" w:eastAsia="宋体" w:cs="Times New Roman"/>
                <w:b/>
                <w:bCs/>
                <w:sz w:val="16"/>
                <w:szCs w:val="16"/>
              </w:rPr>
              <w:sym w:font="Wingdings 2" w:char="00A3"/>
            </w:r>
            <w:r>
              <w:rPr>
                <w:rFonts w:hint="default" w:ascii="Times New Roman" w:hAnsi="Times New Roman" w:eastAsia="宋体" w:cs="Times New Roman"/>
                <w:b/>
                <w:bCs/>
                <w:sz w:val="16"/>
                <w:szCs w:val="16"/>
              </w:rPr>
              <w:t xml:space="preserve">扩建   </w:t>
            </w:r>
            <w:r>
              <w:rPr>
                <w:rFonts w:hint="default" w:ascii="Times New Roman" w:hAnsi="Times New Roman" w:eastAsia="宋体" w:cs="Times New Roman"/>
                <w:b/>
                <w:bCs/>
                <w:sz w:val="16"/>
                <w:szCs w:val="16"/>
                <w:lang w:val="en-US" w:eastAsia="zh-CN"/>
              </w:rPr>
              <w:t xml:space="preserve">  </w:t>
            </w:r>
            <w:r>
              <w:rPr>
                <w:rFonts w:hint="default" w:ascii="Times New Roman" w:hAnsi="Times New Roman" w:eastAsia="宋体" w:cs="Times New Roman"/>
                <w:b/>
                <w:bCs/>
                <w:sz w:val="16"/>
                <w:szCs w:val="16"/>
              </w:rPr>
              <w:sym w:font="Wingdings 2" w:char="00A3"/>
            </w:r>
            <w:r>
              <w:rPr>
                <w:rFonts w:hint="default" w:ascii="Times New Roman" w:hAnsi="Times New Roman" w:eastAsia="宋体" w:cs="Times New Roman"/>
                <w:b/>
                <w:bCs/>
                <w:sz w:val="16"/>
                <w:szCs w:val="16"/>
              </w:rPr>
              <w:t>技术改造</w:t>
            </w:r>
          </w:p>
        </w:tc>
      </w:tr>
      <w:tr w14:paraId="70B98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Merge w:val="continue"/>
            <w:noWrap w:val="0"/>
            <w:vAlign w:val="center"/>
          </w:tcPr>
          <w:p w14:paraId="28446FBF">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tc>
        <w:tc>
          <w:tcPr>
            <w:tcW w:w="1984" w:type="dxa"/>
            <w:gridSpan w:val="2"/>
            <w:noWrap w:val="0"/>
            <w:vAlign w:val="center"/>
          </w:tcPr>
          <w:p w14:paraId="2F2F7484">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设计生产能力</w:t>
            </w:r>
          </w:p>
        </w:tc>
        <w:tc>
          <w:tcPr>
            <w:tcW w:w="4021" w:type="dxa"/>
            <w:gridSpan w:val="6"/>
            <w:noWrap w:val="0"/>
            <w:vAlign w:val="center"/>
          </w:tcPr>
          <w:p w14:paraId="7CD50B02">
            <w:pPr>
              <w:keepNext w:val="0"/>
              <w:keepLines w:val="0"/>
              <w:pageBreakBefore w:val="0"/>
              <w:widowControl/>
              <w:kinsoku/>
              <w:wordWrap/>
              <w:overflowPunct/>
              <w:topLinePunct w:val="0"/>
              <w:autoSpaceDE/>
              <w:autoSpaceDN/>
              <w:bidi w:val="0"/>
              <w:adjustRightInd w:val="0"/>
              <w:snapToGrid w:val="0"/>
              <w:spacing w:after="0" w:line="240" w:lineRule="auto"/>
              <w:jc w:val="both"/>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细木工板2万立方米</w:t>
            </w:r>
          </w:p>
        </w:tc>
        <w:tc>
          <w:tcPr>
            <w:tcW w:w="1887" w:type="dxa"/>
            <w:gridSpan w:val="4"/>
            <w:noWrap w:val="0"/>
            <w:vAlign w:val="center"/>
          </w:tcPr>
          <w:p w14:paraId="1F3D4E29">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实际生产能力</w:t>
            </w:r>
          </w:p>
        </w:tc>
        <w:tc>
          <w:tcPr>
            <w:tcW w:w="3295" w:type="dxa"/>
            <w:gridSpan w:val="8"/>
            <w:noWrap w:val="0"/>
            <w:vAlign w:val="center"/>
          </w:tcPr>
          <w:p w14:paraId="489A9A68">
            <w:pPr>
              <w:keepNext w:val="0"/>
              <w:keepLines w:val="0"/>
              <w:pageBreakBefore w:val="0"/>
              <w:widowControl/>
              <w:kinsoku/>
              <w:wordWrap/>
              <w:overflowPunct/>
              <w:topLinePunct w:val="0"/>
              <w:autoSpaceDE/>
              <w:autoSpaceDN/>
              <w:bidi w:val="0"/>
              <w:adjustRightInd w:val="0"/>
              <w:snapToGrid w:val="0"/>
              <w:spacing w:after="0" w:line="240" w:lineRule="auto"/>
              <w:jc w:val="both"/>
              <w:textAlignment w:val="auto"/>
              <w:rPr>
                <w:rFonts w:hint="default" w:ascii="Times New Roman" w:hAnsi="Times New Roman" w:eastAsia="宋体" w:cs="Times New Roman"/>
                <w:spacing w:val="-6"/>
                <w:sz w:val="16"/>
                <w:szCs w:val="16"/>
                <w:lang w:val="en-US"/>
              </w:rPr>
            </w:pPr>
            <w:r>
              <w:rPr>
                <w:rFonts w:hint="eastAsia" w:ascii="Times New Roman" w:hAnsi="Times New Roman" w:eastAsia="宋体" w:cs="Times New Roman"/>
                <w:sz w:val="16"/>
                <w:szCs w:val="16"/>
                <w:lang w:val="en-US" w:eastAsia="zh-CN"/>
              </w:rPr>
              <w:t>细木工板1.4万立方米</w:t>
            </w:r>
          </w:p>
        </w:tc>
        <w:tc>
          <w:tcPr>
            <w:tcW w:w="1909" w:type="dxa"/>
            <w:gridSpan w:val="3"/>
            <w:noWrap w:val="0"/>
            <w:vAlign w:val="center"/>
          </w:tcPr>
          <w:p w14:paraId="29650E90">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环评单位</w:t>
            </w:r>
          </w:p>
        </w:tc>
        <w:tc>
          <w:tcPr>
            <w:tcW w:w="2335" w:type="dxa"/>
            <w:gridSpan w:val="4"/>
            <w:noWrap w:val="0"/>
            <w:vAlign w:val="center"/>
          </w:tcPr>
          <w:p w14:paraId="696E9FC7">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江苏泰斯特生态环保研究院有限公司</w:t>
            </w:r>
          </w:p>
        </w:tc>
      </w:tr>
      <w:tr w14:paraId="416F2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Merge w:val="continue"/>
            <w:noWrap w:val="0"/>
            <w:vAlign w:val="center"/>
          </w:tcPr>
          <w:p w14:paraId="2A8E6FE9">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tc>
        <w:tc>
          <w:tcPr>
            <w:tcW w:w="1984" w:type="dxa"/>
            <w:gridSpan w:val="2"/>
            <w:noWrap w:val="0"/>
            <w:vAlign w:val="center"/>
          </w:tcPr>
          <w:p w14:paraId="25309D72">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环评文件审批机关</w:t>
            </w:r>
          </w:p>
        </w:tc>
        <w:tc>
          <w:tcPr>
            <w:tcW w:w="4021" w:type="dxa"/>
            <w:gridSpan w:val="6"/>
            <w:noWrap w:val="0"/>
            <w:vAlign w:val="center"/>
          </w:tcPr>
          <w:p w14:paraId="10F09730">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宿迁市生态环境局</w:t>
            </w:r>
          </w:p>
        </w:tc>
        <w:tc>
          <w:tcPr>
            <w:tcW w:w="1887" w:type="dxa"/>
            <w:gridSpan w:val="4"/>
            <w:noWrap w:val="0"/>
            <w:vAlign w:val="center"/>
          </w:tcPr>
          <w:p w14:paraId="0C33DE99">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审批文号</w:t>
            </w:r>
          </w:p>
        </w:tc>
        <w:tc>
          <w:tcPr>
            <w:tcW w:w="3295" w:type="dxa"/>
            <w:gridSpan w:val="8"/>
            <w:noWrap w:val="0"/>
            <w:vAlign w:val="center"/>
          </w:tcPr>
          <w:p w14:paraId="22D507AF">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lang w:val="en-US" w:eastAsia="zh-CN"/>
              </w:rPr>
              <w:t>宿环建管表〔2024〕1049号</w:t>
            </w:r>
          </w:p>
        </w:tc>
        <w:tc>
          <w:tcPr>
            <w:tcW w:w="1909" w:type="dxa"/>
            <w:gridSpan w:val="3"/>
            <w:noWrap w:val="0"/>
            <w:vAlign w:val="center"/>
          </w:tcPr>
          <w:p w14:paraId="102CDCDE">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环评文件类型</w:t>
            </w:r>
          </w:p>
        </w:tc>
        <w:tc>
          <w:tcPr>
            <w:tcW w:w="2335" w:type="dxa"/>
            <w:gridSpan w:val="4"/>
            <w:noWrap w:val="0"/>
            <w:vAlign w:val="center"/>
          </w:tcPr>
          <w:p w14:paraId="1D490B0F">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报告表</w:t>
            </w:r>
          </w:p>
        </w:tc>
      </w:tr>
      <w:tr w14:paraId="3688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Merge w:val="continue"/>
            <w:noWrap w:val="0"/>
            <w:vAlign w:val="center"/>
          </w:tcPr>
          <w:p w14:paraId="25989DEE">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tc>
        <w:tc>
          <w:tcPr>
            <w:tcW w:w="1984" w:type="dxa"/>
            <w:gridSpan w:val="2"/>
            <w:noWrap w:val="0"/>
            <w:vAlign w:val="center"/>
          </w:tcPr>
          <w:p w14:paraId="060F7809">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开工日期</w:t>
            </w:r>
          </w:p>
        </w:tc>
        <w:tc>
          <w:tcPr>
            <w:tcW w:w="4021" w:type="dxa"/>
            <w:gridSpan w:val="6"/>
            <w:noWrap w:val="0"/>
            <w:vAlign w:val="center"/>
          </w:tcPr>
          <w:p w14:paraId="2DD9BA2D">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202</w:t>
            </w:r>
            <w:r>
              <w:rPr>
                <w:rFonts w:hint="eastAsia" w:ascii="Times New Roman" w:hAnsi="Times New Roman" w:eastAsia="宋体" w:cs="Times New Roman"/>
                <w:sz w:val="16"/>
                <w:szCs w:val="16"/>
                <w:lang w:val="en-US" w:eastAsia="zh-CN"/>
              </w:rPr>
              <w:t>3</w:t>
            </w:r>
            <w:r>
              <w:rPr>
                <w:rFonts w:hint="default" w:ascii="Times New Roman" w:hAnsi="Times New Roman" w:eastAsia="宋体" w:cs="Times New Roman"/>
                <w:sz w:val="16"/>
                <w:szCs w:val="16"/>
                <w:lang w:val="en-US" w:eastAsia="zh-CN"/>
              </w:rPr>
              <w:t>年</w:t>
            </w:r>
            <w:r>
              <w:rPr>
                <w:rFonts w:hint="eastAsia" w:ascii="Times New Roman" w:hAnsi="Times New Roman" w:eastAsia="宋体" w:cs="Times New Roman"/>
                <w:sz w:val="16"/>
                <w:szCs w:val="16"/>
                <w:lang w:val="en-US" w:eastAsia="zh-CN"/>
              </w:rPr>
              <w:t>6</w:t>
            </w:r>
            <w:r>
              <w:rPr>
                <w:rFonts w:hint="default" w:ascii="Times New Roman" w:hAnsi="Times New Roman" w:eastAsia="宋体" w:cs="Times New Roman"/>
                <w:sz w:val="16"/>
                <w:szCs w:val="16"/>
                <w:lang w:val="en-US" w:eastAsia="zh-CN"/>
              </w:rPr>
              <w:t>月</w:t>
            </w:r>
          </w:p>
        </w:tc>
        <w:tc>
          <w:tcPr>
            <w:tcW w:w="1887" w:type="dxa"/>
            <w:gridSpan w:val="4"/>
            <w:noWrap w:val="0"/>
            <w:vAlign w:val="center"/>
          </w:tcPr>
          <w:p w14:paraId="750626E0">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竣工日期</w:t>
            </w:r>
          </w:p>
        </w:tc>
        <w:tc>
          <w:tcPr>
            <w:tcW w:w="3295" w:type="dxa"/>
            <w:gridSpan w:val="8"/>
            <w:noWrap w:val="0"/>
            <w:vAlign w:val="center"/>
          </w:tcPr>
          <w:p w14:paraId="35551156">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202</w:t>
            </w:r>
            <w:r>
              <w:rPr>
                <w:rFonts w:hint="eastAsia" w:ascii="Times New Roman" w:hAnsi="Times New Roman" w:eastAsia="宋体" w:cs="Times New Roman"/>
                <w:sz w:val="16"/>
                <w:szCs w:val="16"/>
                <w:lang w:val="en-US" w:eastAsia="zh-CN"/>
              </w:rPr>
              <w:t>3</w:t>
            </w:r>
            <w:r>
              <w:rPr>
                <w:rFonts w:hint="default" w:ascii="Times New Roman" w:hAnsi="Times New Roman" w:eastAsia="宋体" w:cs="Times New Roman"/>
                <w:sz w:val="16"/>
                <w:szCs w:val="16"/>
                <w:lang w:val="en-US" w:eastAsia="zh-CN"/>
              </w:rPr>
              <w:t>年</w:t>
            </w:r>
            <w:r>
              <w:rPr>
                <w:rFonts w:hint="eastAsia" w:ascii="Times New Roman" w:hAnsi="Times New Roman" w:eastAsia="宋体" w:cs="Times New Roman"/>
                <w:sz w:val="16"/>
                <w:szCs w:val="16"/>
                <w:lang w:val="en-US" w:eastAsia="zh-CN"/>
              </w:rPr>
              <w:t>7</w:t>
            </w:r>
            <w:r>
              <w:rPr>
                <w:rFonts w:hint="default" w:ascii="Times New Roman" w:hAnsi="Times New Roman" w:eastAsia="宋体" w:cs="Times New Roman"/>
                <w:sz w:val="16"/>
                <w:szCs w:val="16"/>
                <w:lang w:val="en-US" w:eastAsia="zh-CN"/>
              </w:rPr>
              <w:t>月</w:t>
            </w:r>
          </w:p>
        </w:tc>
        <w:tc>
          <w:tcPr>
            <w:tcW w:w="1909" w:type="dxa"/>
            <w:gridSpan w:val="3"/>
            <w:noWrap w:val="0"/>
            <w:vAlign w:val="center"/>
          </w:tcPr>
          <w:p w14:paraId="29883997">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排污许可证申领时间</w:t>
            </w:r>
          </w:p>
        </w:tc>
        <w:tc>
          <w:tcPr>
            <w:tcW w:w="2335" w:type="dxa"/>
            <w:gridSpan w:val="4"/>
            <w:noWrap w:val="0"/>
            <w:vAlign w:val="center"/>
          </w:tcPr>
          <w:p w14:paraId="6E5B4584">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lang w:val="en-US" w:eastAsia="zh-CN"/>
              </w:rPr>
            </w:pPr>
            <w:r>
              <w:rPr>
                <w:rFonts w:hint="default" w:ascii="Times New Roman" w:hAnsi="Times New Roman" w:eastAsia="宋体" w:cs="Times New Roman"/>
                <w:sz w:val="16"/>
                <w:szCs w:val="16"/>
                <w:lang w:val="en-US" w:eastAsia="zh-CN"/>
              </w:rPr>
              <w:t>202</w:t>
            </w:r>
            <w:r>
              <w:rPr>
                <w:rFonts w:hint="eastAsia" w:ascii="Times New Roman" w:hAnsi="Times New Roman" w:eastAsia="宋体" w:cs="Times New Roman"/>
                <w:sz w:val="16"/>
                <w:szCs w:val="16"/>
                <w:lang w:val="en-US" w:eastAsia="zh-CN"/>
              </w:rPr>
              <w:t>3</w:t>
            </w:r>
            <w:r>
              <w:rPr>
                <w:rFonts w:hint="default" w:ascii="Times New Roman" w:hAnsi="Times New Roman" w:eastAsia="宋体" w:cs="Times New Roman"/>
                <w:sz w:val="16"/>
                <w:szCs w:val="16"/>
                <w:lang w:val="en-US" w:eastAsia="zh-CN"/>
              </w:rPr>
              <w:t>年</w:t>
            </w:r>
            <w:r>
              <w:rPr>
                <w:rFonts w:hint="eastAsia" w:ascii="Times New Roman" w:hAnsi="Times New Roman" w:eastAsia="宋体" w:cs="Times New Roman"/>
                <w:sz w:val="16"/>
                <w:szCs w:val="16"/>
                <w:lang w:val="en-US" w:eastAsia="zh-CN"/>
              </w:rPr>
              <w:t>7</w:t>
            </w:r>
            <w:r>
              <w:rPr>
                <w:rFonts w:hint="default" w:ascii="Times New Roman" w:hAnsi="Times New Roman" w:eastAsia="宋体" w:cs="Times New Roman"/>
                <w:sz w:val="16"/>
                <w:szCs w:val="16"/>
                <w:lang w:val="en-US" w:eastAsia="zh-CN"/>
              </w:rPr>
              <w:t>月2</w:t>
            </w:r>
            <w:r>
              <w:rPr>
                <w:rFonts w:hint="eastAsia" w:ascii="Times New Roman" w:hAnsi="Times New Roman" w:eastAsia="宋体" w:cs="Times New Roman"/>
                <w:sz w:val="16"/>
                <w:szCs w:val="16"/>
                <w:lang w:val="en-US" w:eastAsia="zh-CN"/>
              </w:rPr>
              <w:t>8</w:t>
            </w:r>
            <w:r>
              <w:rPr>
                <w:rFonts w:hint="default" w:ascii="Times New Roman" w:hAnsi="Times New Roman" w:eastAsia="宋体" w:cs="Times New Roman"/>
                <w:sz w:val="16"/>
                <w:szCs w:val="16"/>
                <w:lang w:val="en-US" w:eastAsia="zh-CN"/>
              </w:rPr>
              <w:t>日</w:t>
            </w:r>
          </w:p>
        </w:tc>
      </w:tr>
      <w:tr w14:paraId="54AF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Merge w:val="continue"/>
            <w:noWrap w:val="0"/>
            <w:vAlign w:val="center"/>
          </w:tcPr>
          <w:p w14:paraId="5D2BD648">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tc>
        <w:tc>
          <w:tcPr>
            <w:tcW w:w="1984" w:type="dxa"/>
            <w:gridSpan w:val="2"/>
            <w:noWrap w:val="0"/>
            <w:vAlign w:val="center"/>
          </w:tcPr>
          <w:p w14:paraId="077A23E2">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环保设施设计单位</w:t>
            </w:r>
          </w:p>
        </w:tc>
        <w:tc>
          <w:tcPr>
            <w:tcW w:w="4021" w:type="dxa"/>
            <w:gridSpan w:val="6"/>
            <w:noWrap w:val="0"/>
            <w:vAlign w:val="center"/>
          </w:tcPr>
          <w:p w14:paraId="173F8C5A">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r>
              <w:rPr>
                <w:rFonts w:hint="default" w:ascii="Times New Roman" w:hAnsi="Times New Roman" w:eastAsia="宋体" w:cs="Times New Roman"/>
                <w:sz w:val="16"/>
                <w:szCs w:val="16"/>
              </w:rPr>
              <w:t>宿迁科硕环保工程有限公司</w:t>
            </w:r>
          </w:p>
        </w:tc>
        <w:tc>
          <w:tcPr>
            <w:tcW w:w="1887" w:type="dxa"/>
            <w:gridSpan w:val="4"/>
            <w:noWrap w:val="0"/>
            <w:vAlign w:val="center"/>
          </w:tcPr>
          <w:p w14:paraId="7751B3C3">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环保设施施工单位</w:t>
            </w:r>
          </w:p>
        </w:tc>
        <w:tc>
          <w:tcPr>
            <w:tcW w:w="3295" w:type="dxa"/>
            <w:gridSpan w:val="8"/>
            <w:noWrap w:val="0"/>
            <w:vAlign w:val="center"/>
          </w:tcPr>
          <w:p w14:paraId="4E4037CE">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r>
              <w:rPr>
                <w:rFonts w:hint="default" w:ascii="Times New Roman" w:hAnsi="Times New Roman" w:eastAsia="宋体" w:cs="Times New Roman"/>
                <w:sz w:val="16"/>
                <w:szCs w:val="16"/>
                <w:lang w:val="en-US" w:eastAsia="zh-CN"/>
              </w:rPr>
              <w:t>宿迁科硕环保工程有限公司</w:t>
            </w:r>
          </w:p>
        </w:tc>
        <w:tc>
          <w:tcPr>
            <w:tcW w:w="1909" w:type="dxa"/>
            <w:gridSpan w:val="3"/>
            <w:noWrap w:val="0"/>
            <w:vAlign w:val="center"/>
          </w:tcPr>
          <w:p w14:paraId="4978386A">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排污许可证编号</w:t>
            </w:r>
          </w:p>
        </w:tc>
        <w:tc>
          <w:tcPr>
            <w:tcW w:w="2335" w:type="dxa"/>
            <w:gridSpan w:val="4"/>
            <w:noWrap w:val="0"/>
            <w:vAlign w:val="center"/>
          </w:tcPr>
          <w:p w14:paraId="05297A0B">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913213223021353308002Z</w:t>
            </w:r>
          </w:p>
        </w:tc>
      </w:tr>
      <w:tr w14:paraId="7498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Merge w:val="continue"/>
            <w:noWrap w:val="0"/>
            <w:vAlign w:val="center"/>
          </w:tcPr>
          <w:p w14:paraId="4B1F34EF">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tc>
        <w:tc>
          <w:tcPr>
            <w:tcW w:w="1984" w:type="dxa"/>
            <w:gridSpan w:val="2"/>
            <w:noWrap w:val="0"/>
            <w:vAlign w:val="center"/>
          </w:tcPr>
          <w:p w14:paraId="6EA4BD18">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验收单位</w:t>
            </w:r>
          </w:p>
        </w:tc>
        <w:tc>
          <w:tcPr>
            <w:tcW w:w="4021" w:type="dxa"/>
            <w:gridSpan w:val="6"/>
            <w:noWrap w:val="0"/>
            <w:vAlign w:val="center"/>
          </w:tcPr>
          <w:p w14:paraId="354E3A5B">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临沂清怡环境科技有限公司</w:t>
            </w:r>
          </w:p>
        </w:tc>
        <w:tc>
          <w:tcPr>
            <w:tcW w:w="1887" w:type="dxa"/>
            <w:gridSpan w:val="4"/>
            <w:noWrap w:val="0"/>
            <w:vAlign w:val="center"/>
          </w:tcPr>
          <w:p w14:paraId="050A2236">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环保设施监测单位</w:t>
            </w:r>
          </w:p>
        </w:tc>
        <w:tc>
          <w:tcPr>
            <w:tcW w:w="3295" w:type="dxa"/>
            <w:gridSpan w:val="8"/>
            <w:noWrap w:val="0"/>
            <w:vAlign w:val="center"/>
          </w:tcPr>
          <w:p w14:paraId="64F756B2">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临沂清怡环境科技有限公司</w:t>
            </w:r>
          </w:p>
        </w:tc>
        <w:tc>
          <w:tcPr>
            <w:tcW w:w="1909" w:type="dxa"/>
            <w:gridSpan w:val="3"/>
            <w:noWrap w:val="0"/>
            <w:vAlign w:val="center"/>
          </w:tcPr>
          <w:p w14:paraId="2B8C80DB">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验收监测时工况</w:t>
            </w:r>
          </w:p>
        </w:tc>
        <w:tc>
          <w:tcPr>
            <w:tcW w:w="2335" w:type="dxa"/>
            <w:gridSpan w:val="4"/>
            <w:noWrap w:val="0"/>
            <w:vAlign w:val="center"/>
          </w:tcPr>
          <w:p w14:paraId="5612B99C">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9</w:t>
            </w:r>
            <w:r>
              <w:rPr>
                <w:rFonts w:hint="eastAsia" w:ascii="Times New Roman" w:hAnsi="Times New Roman" w:eastAsia="宋体" w:cs="Times New Roman"/>
                <w:sz w:val="16"/>
                <w:szCs w:val="16"/>
                <w:lang w:val="en-US" w:eastAsia="zh-CN"/>
              </w:rPr>
              <w:t>2</w:t>
            </w:r>
            <w:r>
              <w:rPr>
                <w:rFonts w:hint="default" w:ascii="Times New Roman" w:hAnsi="Times New Roman" w:eastAsia="宋体" w:cs="Times New Roman"/>
                <w:sz w:val="16"/>
                <w:szCs w:val="16"/>
                <w:lang w:val="en-US" w:eastAsia="zh-CN"/>
              </w:rPr>
              <w:t>%</w:t>
            </w:r>
          </w:p>
        </w:tc>
      </w:tr>
      <w:tr w14:paraId="2CB19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Merge w:val="continue"/>
            <w:noWrap w:val="0"/>
            <w:vAlign w:val="center"/>
          </w:tcPr>
          <w:p w14:paraId="21459ED3">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tc>
        <w:tc>
          <w:tcPr>
            <w:tcW w:w="1984" w:type="dxa"/>
            <w:gridSpan w:val="2"/>
            <w:noWrap w:val="0"/>
            <w:vAlign w:val="center"/>
          </w:tcPr>
          <w:p w14:paraId="1DFB1CF4">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投资总概算（万元）</w:t>
            </w:r>
          </w:p>
        </w:tc>
        <w:tc>
          <w:tcPr>
            <w:tcW w:w="4021" w:type="dxa"/>
            <w:gridSpan w:val="6"/>
            <w:noWrap w:val="0"/>
            <w:vAlign w:val="center"/>
          </w:tcPr>
          <w:p w14:paraId="17BB5827">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3000</w:t>
            </w:r>
          </w:p>
        </w:tc>
        <w:tc>
          <w:tcPr>
            <w:tcW w:w="1887" w:type="dxa"/>
            <w:gridSpan w:val="4"/>
            <w:noWrap w:val="0"/>
            <w:vAlign w:val="center"/>
          </w:tcPr>
          <w:p w14:paraId="6731E223">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环保投资总概算(万元)</w:t>
            </w:r>
          </w:p>
        </w:tc>
        <w:tc>
          <w:tcPr>
            <w:tcW w:w="3295" w:type="dxa"/>
            <w:gridSpan w:val="8"/>
            <w:noWrap w:val="0"/>
            <w:vAlign w:val="center"/>
          </w:tcPr>
          <w:p w14:paraId="6CE50006">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56</w:t>
            </w:r>
          </w:p>
        </w:tc>
        <w:tc>
          <w:tcPr>
            <w:tcW w:w="1909" w:type="dxa"/>
            <w:gridSpan w:val="3"/>
            <w:noWrap w:val="0"/>
            <w:vAlign w:val="center"/>
          </w:tcPr>
          <w:p w14:paraId="328793BD">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所占比例（%）</w:t>
            </w:r>
          </w:p>
        </w:tc>
        <w:tc>
          <w:tcPr>
            <w:tcW w:w="2335" w:type="dxa"/>
            <w:gridSpan w:val="4"/>
            <w:noWrap w:val="0"/>
            <w:vAlign w:val="center"/>
          </w:tcPr>
          <w:p w14:paraId="2F91C50F">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1.9</w:t>
            </w:r>
            <w:r>
              <w:rPr>
                <w:rFonts w:hint="default" w:ascii="Times New Roman" w:hAnsi="Times New Roman" w:eastAsia="宋体" w:cs="Times New Roman"/>
                <w:sz w:val="16"/>
                <w:szCs w:val="16"/>
                <w:lang w:val="en-US" w:eastAsia="zh-CN"/>
              </w:rPr>
              <w:t>%</w:t>
            </w:r>
          </w:p>
        </w:tc>
      </w:tr>
      <w:tr w14:paraId="48B6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Merge w:val="continue"/>
            <w:noWrap w:val="0"/>
            <w:vAlign w:val="center"/>
          </w:tcPr>
          <w:p w14:paraId="2005FBAE">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tc>
        <w:tc>
          <w:tcPr>
            <w:tcW w:w="1984" w:type="dxa"/>
            <w:gridSpan w:val="2"/>
            <w:noWrap w:val="0"/>
            <w:vAlign w:val="center"/>
          </w:tcPr>
          <w:p w14:paraId="75947D33">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实际总投资（万元）</w:t>
            </w:r>
          </w:p>
        </w:tc>
        <w:tc>
          <w:tcPr>
            <w:tcW w:w="4021" w:type="dxa"/>
            <w:gridSpan w:val="6"/>
            <w:noWrap w:val="0"/>
            <w:vAlign w:val="center"/>
          </w:tcPr>
          <w:p w14:paraId="71B9BC21">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1000</w:t>
            </w:r>
          </w:p>
        </w:tc>
        <w:tc>
          <w:tcPr>
            <w:tcW w:w="1887" w:type="dxa"/>
            <w:gridSpan w:val="4"/>
            <w:noWrap w:val="0"/>
            <w:vAlign w:val="center"/>
          </w:tcPr>
          <w:p w14:paraId="1F3A01E8">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实际环保投资 (万元)</w:t>
            </w:r>
          </w:p>
        </w:tc>
        <w:tc>
          <w:tcPr>
            <w:tcW w:w="3295" w:type="dxa"/>
            <w:gridSpan w:val="8"/>
            <w:noWrap w:val="0"/>
            <w:vAlign w:val="center"/>
          </w:tcPr>
          <w:p w14:paraId="31D7E7E8">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60</w:t>
            </w:r>
          </w:p>
        </w:tc>
        <w:tc>
          <w:tcPr>
            <w:tcW w:w="1909" w:type="dxa"/>
            <w:gridSpan w:val="3"/>
            <w:noWrap w:val="0"/>
            <w:vAlign w:val="center"/>
          </w:tcPr>
          <w:p w14:paraId="73CB1E84">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所占比例(%）</w:t>
            </w:r>
          </w:p>
        </w:tc>
        <w:tc>
          <w:tcPr>
            <w:tcW w:w="2335" w:type="dxa"/>
            <w:gridSpan w:val="4"/>
            <w:noWrap w:val="0"/>
            <w:vAlign w:val="center"/>
          </w:tcPr>
          <w:p w14:paraId="451A9980">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6</w:t>
            </w:r>
            <w:r>
              <w:rPr>
                <w:rFonts w:hint="default" w:ascii="Times New Roman" w:hAnsi="Times New Roman" w:eastAsia="宋体" w:cs="Times New Roman"/>
                <w:sz w:val="16"/>
                <w:szCs w:val="16"/>
                <w:lang w:val="en-US" w:eastAsia="zh-CN"/>
              </w:rPr>
              <w:t>%</w:t>
            </w:r>
          </w:p>
        </w:tc>
      </w:tr>
      <w:tr w14:paraId="31EF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Merge w:val="continue"/>
            <w:noWrap w:val="0"/>
            <w:vAlign w:val="center"/>
          </w:tcPr>
          <w:p w14:paraId="5BFB2855">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tc>
        <w:tc>
          <w:tcPr>
            <w:tcW w:w="1984" w:type="dxa"/>
            <w:gridSpan w:val="2"/>
            <w:noWrap w:val="0"/>
            <w:vAlign w:val="center"/>
          </w:tcPr>
          <w:p w14:paraId="2CA1EE89">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废水治理（万元）</w:t>
            </w:r>
          </w:p>
        </w:tc>
        <w:tc>
          <w:tcPr>
            <w:tcW w:w="631" w:type="dxa"/>
            <w:noWrap w:val="0"/>
            <w:vAlign w:val="center"/>
          </w:tcPr>
          <w:p w14:paraId="1D91AF46">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p>
        </w:tc>
        <w:tc>
          <w:tcPr>
            <w:tcW w:w="1590" w:type="dxa"/>
            <w:gridSpan w:val="3"/>
            <w:noWrap w:val="0"/>
            <w:vAlign w:val="center"/>
          </w:tcPr>
          <w:p w14:paraId="20532774">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废气治理（万元）</w:t>
            </w:r>
          </w:p>
        </w:tc>
        <w:tc>
          <w:tcPr>
            <w:tcW w:w="969" w:type="dxa"/>
            <w:noWrap w:val="0"/>
            <w:vAlign w:val="center"/>
          </w:tcPr>
          <w:p w14:paraId="51230140">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p>
        </w:tc>
        <w:tc>
          <w:tcPr>
            <w:tcW w:w="1581" w:type="dxa"/>
            <w:gridSpan w:val="2"/>
            <w:noWrap w:val="0"/>
            <w:vAlign w:val="center"/>
          </w:tcPr>
          <w:p w14:paraId="57BA9742">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噪声治理(万元)</w:t>
            </w:r>
          </w:p>
        </w:tc>
        <w:tc>
          <w:tcPr>
            <w:tcW w:w="975" w:type="dxa"/>
            <w:gridSpan w:val="2"/>
            <w:noWrap w:val="0"/>
            <w:vAlign w:val="center"/>
          </w:tcPr>
          <w:p w14:paraId="647C1459">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p>
        </w:tc>
        <w:tc>
          <w:tcPr>
            <w:tcW w:w="1965" w:type="dxa"/>
            <w:gridSpan w:val="4"/>
            <w:noWrap w:val="0"/>
            <w:vAlign w:val="center"/>
          </w:tcPr>
          <w:p w14:paraId="27E2FECB">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固体废物治理（万元）</w:t>
            </w:r>
          </w:p>
        </w:tc>
        <w:tc>
          <w:tcPr>
            <w:tcW w:w="1035" w:type="dxa"/>
            <w:gridSpan w:val="3"/>
            <w:noWrap w:val="0"/>
            <w:vAlign w:val="center"/>
          </w:tcPr>
          <w:p w14:paraId="4EB94FA2">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p>
        </w:tc>
        <w:tc>
          <w:tcPr>
            <w:tcW w:w="1815" w:type="dxa"/>
            <w:gridSpan w:val="4"/>
            <w:noWrap w:val="0"/>
            <w:vAlign w:val="center"/>
          </w:tcPr>
          <w:p w14:paraId="45DD7542">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绿化及生态（万元 ）</w:t>
            </w:r>
          </w:p>
        </w:tc>
        <w:tc>
          <w:tcPr>
            <w:tcW w:w="1070" w:type="dxa"/>
            <w:gridSpan w:val="2"/>
            <w:noWrap w:val="0"/>
            <w:vAlign w:val="center"/>
          </w:tcPr>
          <w:p w14:paraId="54A3F69D">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p>
        </w:tc>
        <w:tc>
          <w:tcPr>
            <w:tcW w:w="1022" w:type="dxa"/>
            <w:gridSpan w:val="2"/>
            <w:noWrap w:val="0"/>
            <w:vAlign w:val="center"/>
          </w:tcPr>
          <w:p w14:paraId="0100A0AD">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其他（万元）</w:t>
            </w:r>
          </w:p>
        </w:tc>
        <w:tc>
          <w:tcPr>
            <w:tcW w:w="794" w:type="dxa"/>
            <w:noWrap w:val="0"/>
            <w:vAlign w:val="center"/>
          </w:tcPr>
          <w:p w14:paraId="71FB79C5">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p>
        </w:tc>
      </w:tr>
      <w:tr w14:paraId="0032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dxa"/>
            <w:vMerge w:val="continue"/>
            <w:noWrap w:val="0"/>
            <w:vAlign w:val="center"/>
          </w:tcPr>
          <w:p w14:paraId="7D9EECA3">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tc>
        <w:tc>
          <w:tcPr>
            <w:tcW w:w="1984" w:type="dxa"/>
            <w:gridSpan w:val="2"/>
            <w:noWrap w:val="0"/>
            <w:vAlign w:val="center"/>
          </w:tcPr>
          <w:p w14:paraId="320694CA">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新增废水处理设施能力</w:t>
            </w:r>
          </w:p>
        </w:tc>
        <w:tc>
          <w:tcPr>
            <w:tcW w:w="4021" w:type="dxa"/>
            <w:gridSpan w:val="6"/>
            <w:noWrap w:val="0"/>
            <w:vAlign w:val="center"/>
          </w:tcPr>
          <w:p w14:paraId="4DC7997C">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887" w:type="dxa"/>
            <w:gridSpan w:val="4"/>
            <w:noWrap w:val="0"/>
            <w:vAlign w:val="center"/>
          </w:tcPr>
          <w:p w14:paraId="20928666">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新增废气处理设施能力</w:t>
            </w:r>
          </w:p>
        </w:tc>
        <w:tc>
          <w:tcPr>
            <w:tcW w:w="3295" w:type="dxa"/>
            <w:gridSpan w:val="8"/>
            <w:noWrap w:val="0"/>
            <w:vAlign w:val="center"/>
          </w:tcPr>
          <w:p w14:paraId="73238019">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909" w:type="dxa"/>
            <w:gridSpan w:val="3"/>
            <w:noWrap w:val="0"/>
            <w:vAlign w:val="center"/>
          </w:tcPr>
          <w:p w14:paraId="437D804C">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年平均工作时间</w:t>
            </w:r>
          </w:p>
        </w:tc>
        <w:tc>
          <w:tcPr>
            <w:tcW w:w="2335" w:type="dxa"/>
            <w:gridSpan w:val="4"/>
            <w:noWrap w:val="0"/>
            <w:vAlign w:val="center"/>
          </w:tcPr>
          <w:p w14:paraId="61176937">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30</w:t>
            </w:r>
            <w:r>
              <w:rPr>
                <w:rFonts w:hint="default" w:ascii="Times New Roman" w:hAnsi="Times New Roman" w:eastAsia="宋体" w:cs="Times New Roman"/>
                <w:sz w:val="16"/>
                <w:szCs w:val="16"/>
                <w:lang w:val="en-US" w:eastAsia="zh-CN"/>
              </w:rPr>
              <w:t>00h</w:t>
            </w:r>
          </w:p>
        </w:tc>
      </w:tr>
      <w:tr w14:paraId="4134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05" w:type="dxa"/>
            <w:gridSpan w:val="3"/>
            <w:noWrap w:val="0"/>
            <w:vAlign w:val="center"/>
          </w:tcPr>
          <w:p w14:paraId="1C772889">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运营单位</w:t>
            </w:r>
          </w:p>
        </w:tc>
        <w:tc>
          <w:tcPr>
            <w:tcW w:w="4021" w:type="dxa"/>
            <w:gridSpan w:val="6"/>
            <w:noWrap w:val="0"/>
            <w:vAlign w:val="center"/>
          </w:tcPr>
          <w:p w14:paraId="2D9A0AF3">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沭阳县恒汐木业制品厂</w:t>
            </w:r>
          </w:p>
        </w:tc>
        <w:tc>
          <w:tcPr>
            <w:tcW w:w="3456" w:type="dxa"/>
            <w:gridSpan w:val="6"/>
            <w:noWrap w:val="0"/>
            <w:vAlign w:val="center"/>
          </w:tcPr>
          <w:p w14:paraId="20146364">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运营单位社会统一信用代码(或组织机构代码)</w:t>
            </w:r>
          </w:p>
        </w:tc>
        <w:tc>
          <w:tcPr>
            <w:tcW w:w="1726" w:type="dxa"/>
            <w:gridSpan w:val="6"/>
            <w:noWrap w:val="0"/>
            <w:vAlign w:val="center"/>
          </w:tcPr>
          <w:p w14:paraId="7889C906">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pacing w:val="0"/>
                <w:sz w:val="16"/>
                <w:szCs w:val="16"/>
                <w:lang w:val="en-US" w:eastAsia="zh-CN"/>
              </w:rPr>
            </w:pPr>
            <w:r>
              <w:rPr>
                <w:rFonts w:hint="default" w:ascii="Times New Roman" w:hAnsi="Times New Roman" w:eastAsia="宋体" w:cs="Times New Roman"/>
                <w:spacing w:val="0"/>
                <w:sz w:val="16"/>
                <w:szCs w:val="16"/>
                <w:lang w:val="en-US" w:eastAsia="zh-CN"/>
              </w:rPr>
              <w:t>913213223021353308</w:t>
            </w:r>
          </w:p>
        </w:tc>
        <w:tc>
          <w:tcPr>
            <w:tcW w:w="2428" w:type="dxa"/>
            <w:gridSpan w:val="4"/>
            <w:noWrap w:val="0"/>
            <w:vAlign w:val="center"/>
          </w:tcPr>
          <w:p w14:paraId="10AB150D">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验收时间</w:t>
            </w:r>
          </w:p>
        </w:tc>
        <w:tc>
          <w:tcPr>
            <w:tcW w:w="1816" w:type="dxa"/>
            <w:gridSpan w:val="3"/>
            <w:noWrap w:val="0"/>
            <w:vAlign w:val="center"/>
          </w:tcPr>
          <w:p w14:paraId="66E48CD3">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2024.1</w:t>
            </w:r>
            <w:r>
              <w:rPr>
                <w:rFonts w:hint="eastAsia" w:ascii="Times New Roman" w:hAnsi="Times New Roman" w:eastAsia="宋体" w:cs="Times New Roman"/>
                <w:sz w:val="16"/>
                <w:szCs w:val="16"/>
                <w:lang w:val="en-US" w:eastAsia="zh-CN"/>
              </w:rPr>
              <w:t>2.28</w:t>
            </w:r>
            <w:r>
              <w:rPr>
                <w:rFonts w:hint="default" w:ascii="Times New Roman" w:hAnsi="Times New Roman" w:eastAsia="宋体" w:cs="Times New Roman"/>
                <w:sz w:val="16"/>
                <w:szCs w:val="16"/>
                <w:lang w:val="en-US" w:eastAsia="zh-CN"/>
              </w:rPr>
              <w:t>-2024.1</w:t>
            </w:r>
            <w:r>
              <w:rPr>
                <w:rFonts w:hint="eastAsia" w:ascii="Times New Roman" w:hAnsi="Times New Roman" w:eastAsia="宋体" w:cs="Times New Roman"/>
                <w:sz w:val="16"/>
                <w:szCs w:val="16"/>
                <w:lang w:val="en-US" w:eastAsia="zh-CN"/>
              </w:rPr>
              <w:t>2.29</w:t>
            </w:r>
          </w:p>
        </w:tc>
      </w:tr>
      <w:tr w14:paraId="551A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2" w:type="dxa"/>
            <w:gridSpan w:val="2"/>
            <w:vMerge w:val="restart"/>
            <w:noWrap w:val="0"/>
            <w:vAlign w:val="center"/>
          </w:tcPr>
          <w:p w14:paraId="5879AEBD">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p>
          <w:p w14:paraId="0B26ACEB">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污染物排放达标与总量控制（工业建设项目详填）</w:t>
            </w:r>
          </w:p>
        </w:tc>
        <w:tc>
          <w:tcPr>
            <w:tcW w:w="1843" w:type="dxa"/>
            <w:noWrap w:val="0"/>
            <w:vAlign w:val="center"/>
          </w:tcPr>
          <w:p w14:paraId="55A98EB2">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污染物</w:t>
            </w:r>
          </w:p>
        </w:tc>
        <w:tc>
          <w:tcPr>
            <w:tcW w:w="851" w:type="dxa"/>
            <w:gridSpan w:val="2"/>
            <w:noWrap w:val="0"/>
            <w:vAlign w:val="center"/>
          </w:tcPr>
          <w:p w14:paraId="6B0944B2">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原有排放量(1)</w:t>
            </w:r>
          </w:p>
        </w:tc>
        <w:tc>
          <w:tcPr>
            <w:tcW w:w="1193" w:type="dxa"/>
            <w:noWrap w:val="0"/>
            <w:vAlign w:val="center"/>
          </w:tcPr>
          <w:p w14:paraId="2752B8FB">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本期工程实际排放浓度(2)</w:t>
            </w:r>
          </w:p>
        </w:tc>
        <w:tc>
          <w:tcPr>
            <w:tcW w:w="1146" w:type="dxa"/>
            <w:gridSpan w:val="2"/>
            <w:noWrap w:val="0"/>
            <w:vAlign w:val="center"/>
          </w:tcPr>
          <w:p w14:paraId="621810E9">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本期工程允许排放浓度(3)</w:t>
            </w:r>
          </w:p>
        </w:tc>
        <w:tc>
          <w:tcPr>
            <w:tcW w:w="831" w:type="dxa"/>
            <w:noWrap w:val="0"/>
            <w:vAlign w:val="center"/>
          </w:tcPr>
          <w:p w14:paraId="7384A79E">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本期工程产生量(4)</w:t>
            </w:r>
          </w:p>
        </w:tc>
        <w:tc>
          <w:tcPr>
            <w:tcW w:w="1350" w:type="dxa"/>
            <w:gridSpan w:val="2"/>
            <w:noWrap w:val="0"/>
            <w:vAlign w:val="center"/>
          </w:tcPr>
          <w:p w14:paraId="1290EB65">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本期工程自身削减量(5)</w:t>
            </w:r>
          </w:p>
        </w:tc>
        <w:tc>
          <w:tcPr>
            <w:tcW w:w="1118" w:type="dxa"/>
            <w:gridSpan w:val="3"/>
            <w:noWrap w:val="0"/>
            <w:vAlign w:val="center"/>
          </w:tcPr>
          <w:p w14:paraId="6F61F4A7">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本期工程实际排放量(6)</w:t>
            </w:r>
          </w:p>
        </w:tc>
        <w:tc>
          <w:tcPr>
            <w:tcW w:w="1282" w:type="dxa"/>
            <w:gridSpan w:val="3"/>
            <w:noWrap w:val="0"/>
            <w:vAlign w:val="center"/>
          </w:tcPr>
          <w:p w14:paraId="04A772B1">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本期工程核定排放总量(7)</w:t>
            </w:r>
          </w:p>
        </w:tc>
        <w:tc>
          <w:tcPr>
            <w:tcW w:w="1432" w:type="dxa"/>
            <w:gridSpan w:val="4"/>
            <w:noWrap w:val="0"/>
            <w:vAlign w:val="center"/>
          </w:tcPr>
          <w:p w14:paraId="6994BAD2">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本期工程“以新带老”削减量(8)</w:t>
            </w:r>
          </w:p>
        </w:tc>
        <w:tc>
          <w:tcPr>
            <w:tcW w:w="1118" w:type="dxa"/>
            <w:noWrap w:val="0"/>
            <w:vAlign w:val="center"/>
          </w:tcPr>
          <w:p w14:paraId="550C45DC">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全厂实际排放总量(9)</w:t>
            </w:r>
          </w:p>
        </w:tc>
        <w:tc>
          <w:tcPr>
            <w:tcW w:w="1310" w:type="dxa"/>
            <w:gridSpan w:val="3"/>
            <w:noWrap w:val="0"/>
            <w:vAlign w:val="center"/>
          </w:tcPr>
          <w:p w14:paraId="573F1D67">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全厂核定排放总量(10)</w:t>
            </w:r>
          </w:p>
        </w:tc>
        <w:tc>
          <w:tcPr>
            <w:tcW w:w="954" w:type="dxa"/>
            <w:noWrap w:val="0"/>
            <w:vAlign w:val="center"/>
          </w:tcPr>
          <w:p w14:paraId="2607E8CE">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区域平衡替代削减量(11)</w:t>
            </w:r>
          </w:p>
        </w:tc>
        <w:tc>
          <w:tcPr>
            <w:tcW w:w="862" w:type="dxa"/>
            <w:gridSpan w:val="2"/>
            <w:noWrap w:val="0"/>
            <w:vAlign w:val="center"/>
          </w:tcPr>
          <w:p w14:paraId="739D5CE7">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排放增减量(12)</w:t>
            </w:r>
          </w:p>
        </w:tc>
      </w:tr>
      <w:tr w14:paraId="59B5E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2" w:type="dxa"/>
            <w:gridSpan w:val="2"/>
            <w:vMerge w:val="continue"/>
            <w:noWrap w:val="0"/>
            <w:vAlign w:val="center"/>
          </w:tcPr>
          <w:p w14:paraId="7FAF2F1D">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843" w:type="dxa"/>
            <w:noWrap w:val="0"/>
            <w:vAlign w:val="center"/>
          </w:tcPr>
          <w:p w14:paraId="4CDA4877">
            <w:pPr>
              <w:pStyle w:val="9"/>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kern w:val="2"/>
                <w:sz w:val="16"/>
                <w:szCs w:val="16"/>
                <w:lang w:val="en-US" w:eastAsia="zh-CN" w:bidi="ar-SA"/>
              </w:rPr>
            </w:pPr>
            <w:r>
              <w:rPr>
                <w:rFonts w:hint="default" w:ascii="Times New Roman" w:hAnsi="Times New Roman" w:eastAsia="宋体" w:cs="Times New Roman"/>
                <w:kern w:val="2"/>
                <w:sz w:val="16"/>
                <w:szCs w:val="16"/>
                <w:lang w:val="en-US" w:eastAsia="zh-CN" w:bidi="ar-SA"/>
              </w:rPr>
              <w:t>非甲烷总烃</w:t>
            </w:r>
          </w:p>
        </w:tc>
        <w:tc>
          <w:tcPr>
            <w:tcW w:w="851" w:type="dxa"/>
            <w:gridSpan w:val="2"/>
            <w:noWrap w:val="0"/>
            <w:vAlign w:val="center"/>
          </w:tcPr>
          <w:p w14:paraId="3D093592">
            <w:pPr>
              <w:pStyle w:val="58"/>
              <w:keepNext w:val="0"/>
              <w:keepLines w:val="0"/>
              <w:pageBreakBefore w:val="0"/>
              <w:widowControl/>
              <w:kinsoku/>
              <w:wordWrap/>
              <w:overflowPunct/>
              <w:topLinePunct w:val="0"/>
              <w:autoSpaceDE/>
              <w:autoSpaceDN/>
              <w:bidi w:val="0"/>
              <w:adjustRightInd w:val="0"/>
              <w:snapToGrid w:val="0"/>
              <w:spacing w:after="0" w:line="240" w:lineRule="exact"/>
              <w:ind w:left="-112" w:leftChars="-51" w:right="-106" w:rightChars="-48" w:firstLine="0" w:firstLineChars="0"/>
              <w:jc w:val="center"/>
              <w:rPr>
                <w:rFonts w:hint="default" w:ascii="Times New Roman" w:hAnsi="Times New Roman" w:eastAsia="宋体" w:cs="Times New Roman"/>
                <w:sz w:val="16"/>
                <w:szCs w:val="16"/>
                <w:lang w:val="en-US" w:eastAsia="zh-CN"/>
              </w:rPr>
            </w:pPr>
          </w:p>
        </w:tc>
        <w:tc>
          <w:tcPr>
            <w:tcW w:w="1193" w:type="dxa"/>
            <w:noWrap w:val="0"/>
            <w:vAlign w:val="center"/>
          </w:tcPr>
          <w:p w14:paraId="29B8A215">
            <w:pPr>
              <w:pStyle w:val="58"/>
              <w:keepNext w:val="0"/>
              <w:keepLines w:val="0"/>
              <w:pageBreakBefore w:val="0"/>
              <w:widowControl/>
              <w:kinsoku/>
              <w:wordWrap/>
              <w:overflowPunct/>
              <w:topLinePunct w:val="0"/>
              <w:autoSpaceDE/>
              <w:autoSpaceDN/>
              <w:bidi w:val="0"/>
              <w:adjustRightInd w:val="0"/>
              <w:snapToGrid w:val="0"/>
              <w:spacing w:after="0" w:line="240" w:lineRule="exact"/>
              <w:ind w:left="-112" w:leftChars="-51" w:right="-106" w:rightChars="-48" w:firstLine="0" w:firstLineChars="0"/>
              <w:jc w:val="center"/>
              <w:rPr>
                <w:rFonts w:hint="default" w:ascii="Times New Roman" w:hAnsi="Times New Roman" w:eastAsia="宋体" w:cs="Times New Roman"/>
                <w:sz w:val="16"/>
                <w:szCs w:val="16"/>
                <w:lang w:val="en-US" w:eastAsia="zh-CN"/>
              </w:rPr>
            </w:pPr>
          </w:p>
        </w:tc>
        <w:tc>
          <w:tcPr>
            <w:tcW w:w="1146" w:type="dxa"/>
            <w:gridSpan w:val="2"/>
            <w:noWrap w:val="0"/>
            <w:vAlign w:val="center"/>
          </w:tcPr>
          <w:p w14:paraId="6B2F033A">
            <w:pPr>
              <w:pStyle w:val="58"/>
              <w:keepNext w:val="0"/>
              <w:keepLines w:val="0"/>
              <w:pageBreakBefore w:val="0"/>
              <w:widowControl/>
              <w:kinsoku/>
              <w:wordWrap/>
              <w:overflowPunct/>
              <w:topLinePunct w:val="0"/>
              <w:autoSpaceDE/>
              <w:autoSpaceDN/>
              <w:bidi w:val="0"/>
              <w:adjustRightInd w:val="0"/>
              <w:snapToGrid w:val="0"/>
              <w:spacing w:after="0" w:line="240" w:lineRule="exact"/>
              <w:ind w:left="-112" w:leftChars="-51" w:right="-106" w:rightChars="-48" w:firstLine="0" w:firstLineChars="0"/>
              <w:jc w:val="center"/>
              <w:rPr>
                <w:rFonts w:hint="default" w:ascii="Times New Roman" w:hAnsi="Times New Roman" w:eastAsia="宋体" w:cs="Times New Roman"/>
                <w:sz w:val="16"/>
                <w:szCs w:val="16"/>
                <w:lang w:val="en-US" w:eastAsia="zh-CN"/>
              </w:rPr>
            </w:pPr>
          </w:p>
        </w:tc>
        <w:tc>
          <w:tcPr>
            <w:tcW w:w="831" w:type="dxa"/>
            <w:noWrap w:val="0"/>
            <w:vAlign w:val="center"/>
          </w:tcPr>
          <w:p w14:paraId="212B03DA">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p>
        </w:tc>
        <w:tc>
          <w:tcPr>
            <w:tcW w:w="1350" w:type="dxa"/>
            <w:gridSpan w:val="2"/>
            <w:noWrap w:val="0"/>
            <w:vAlign w:val="center"/>
          </w:tcPr>
          <w:p w14:paraId="1CFE3590">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p>
        </w:tc>
        <w:tc>
          <w:tcPr>
            <w:tcW w:w="1118" w:type="dxa"/>
            <w:gridSpan w:val="3"/>
            <w:noWrap w:val="0"/>
            <w:vAlign w:val="center"/>
          </w:tcPr>
          <w:p w14:paraId="72D7356C">
            <w:pPr>
              <w:pStyle w:val="58"/>
              <w:keepNext w:val="0"/>
              <w:keepLines w:val="0"/>
              <w:pageBreakBefore w:val="0"/>
              <w:widowControl/>
              <w:kinsoku/>
              <w:wordWrap/>
              <w:overflowPunct/>
              <w:topLinePunct w:val="0"/>
              <w:autoSpaceDE/>
              <w:autoSpaceDN/>
              <w:bidi w:val="0"/>
              <w:adjustRightInd w:val="0"/>
              <w:snapToGrid w:val="0"/>
              <w:spacing w:after="0" w:line="240" w:lineRule="exact"/>
              <w:ind w:left="-112" w:leftChars="-51" w:right="-106" w:rightChars="-48" w:firstLine="0" w:firstLineChars="0"/>
              <w:jc w:val="center"/>
              <w:rPr>
                <w:rFonts w:hint="default" w:ascii="Times New Roman" w:hAnsi="Times New Roman" w:eastAsia="宋体" w:cs="Times New Roman"/>
                <w:kern w:val="2"/>
                <w:sz w:val="16"/>
                <w:szCs w:val="16"/>
                <w:lang w:val="en-US" w:eastAsia="zh-CN" w:bidi="ar-SA"/>
              </w:rPr>
            </w:pPr>
          </w:p>
        </w:tc>
        <w:tc>
          <w:tcPr>
            <w:tcW w:w="1282" w:type="dxa"/>
            <w:gridSpan w:val="3"/>
            <w:noWrap w:val="0"/>
            <w:vAlign w:val="center"/>
          </w:tcPr>
          <w:p w14:paraId="47D330D3">
            <w:pPr>
              <w:keepNext w:val="0"/>
              <w:keepLines w:val="0"/>
              <w:pageBreakBefore w:val="0"/>
              <w:widowControl/>
              <w:kinsoku/>
              <w:wordWrap/>
              <w:overflowPunct/>
              <w:topLinePunct w:val="0"/>
              <w:autoSpaceDE/>
              <w:autoSpaceDN/>
              <w:bidi w:val="0"/>
              <w:adjustRightInd w:val="0"/>
              <w:snapToGrid w:val="0"/>
              <w:spacing w:after="0"/>
              <w:jc w:val="center"/>
              <w:textAlignment w:val="auto"/>
              <w:outlineLvl w:val="9"/>
              <w:rPr>
                <w:rFonts w:hint="default" w:ascii="Times New Roman" w:hAnsi="Times New Roman" w:eastAsia="宋体" w:cs="Times New Roman"/>
                <w:kern w:val="2"/>
                <w:sz w:val="16"/>
                <w:szCs w:val="16"/>
                <w:lang w:val="en-US" w:eastAsia="zh-CN" w:bidi="ar-SA"/>
              </w:rPr>
            </w:pPr>
          </w:p>
        </w:tc>
        <w:tc>
          <w:tcPr>
            <w:tcW w:w="1432" w:type="dxa"/>
            <w:gridSpan w:val="4"/>
            <w:noWrap w:val="0"/>
            <w:vAlign w:val="center"/>
          </w:tcPr>
          <w:p w14:paraId="1DAFBBF5">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rPr>
            </w:pPr>
          </w:p>
        </w:tc>
        <w:tc>
          <w:tcPr>
            <w:tcW w:w="1118" w:type="dxa"/>
            <w:noWrap w:val="0"/>
            <w:vAlign w:val="center"/>
          </w:tcPr>
          <w:p w14:paraId="12073DE0">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r>
              <w:rPr>
                <w:rFonts w:hint="eastAsia" w:ascii="Times New Roman" w:hAnsi="Times New Roman" w:eastAsia="宋体" w:cs="Times New Roman"/>
                <w:kern w:val="2"/>
                <w:sz w:val="16"/>
                <w:szCs w:val="16"/>
                <w:lang w:val="en-US" w:eastAsia="zh-CN" w:bidi="ar-SA"/>
              </w:rPr>
              <w:t>0.032</w:t>
            </w:r>
          </w:p>
        </w:tc>
        <w:tc>
          <w:tcPr>
            <w:tcW w:w="1310" w:type="dxa"/>
            <w:gridSpan w:val="3"/>
            <w:noWrap w:val="0"/>
            <w:vAlign w:val="center"/>
          </w:tcPr>
          <w:p w14:paraId="0BAFA069">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eastAsia="宋体" w:cs="Times New Roman"/>
                <w:kern w:val="2"/>
                <w:sz w:val="16"/>
                <w:szCs w:val="16"/>
                <w:lang w:val="en-US" w:eastAsia="zh-CN" w:bidi="ar-SA"/>
              </w:rPr>
              <w:t>≤</w:t>
            </w:r>
            <w:r>
              <w:rPr>
                <w:rFonts w:hint="eastAsia" w:ascii="Times New Roman" w:hAnsi="Times New Roman" w:eastAsia="宋体" w:cs="Times New Roman"/>
                <w:kern w:val="2"/>
                <w:sz w:val="16"/>
                <w:szCs w:val="16"/>
                <w:lang w:val="en-US" w:eastAsia="zh-CN" w:bidi="ar-SA"/>
              </w:rPr>
              <w:t>0.176</w:t>
            </w:r>
          </w:p>
        </w:tc>
        <w:tc>
          <w:tcPr>
            <w:tcW w:w="954" w:type="dxa"/>
            <w:noWrap w:val="0"/>
            <w:vAlign w:val="center"/>
          </w:tcPr>
          <w:p w14:paraId="241284FB">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862" w:type="dxa"/>
            <w:gridSpan w:val="2"/>
            <w:noWrap w:val="0"/>
            <w:vAlign w:val="center"/>
          </w:tcPr>
          <w:p w14:paraId="2BC1F5D0">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r>
      <w:tr w14:paraId="5612E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2" w:type="dxa"/>
            <w:gridSpan w:val="2"/>
            <w:vMerge w:val="continue"/>
            <w:noWrap w:val="0"/>
            <w:vAlign w:val="center"/>
          </w:tcPr>
          <w:p w14:paraId="3A5F9A05">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843" w:type="dxa"/>
            <w:noWrap w:val="0"/>
            <w:vAlign w:val="center"/>
          </w:tcPr>
          <w:p w14:paraId="4C56B4E4">
            <w:pPr>
              <w:pStyle w:val="9"/>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kern w:val="2"/>
                <w:sz w:val="16"/>
                <w:szCs w:val="16"/>
                <w:lang w:val="en-US" w:eastAsia="zh-CN" w:bidi="ar-SA"/>
              </w:rPr>
            </w:pPr>
            <w:r>
              <w:rPr>
                <w:rFonts w:hint="eastAsia" w:ascii="Times New Roman" w:hAnsi="Times New Roman" w:eastAsia="宋体" w:cs="Times New Roman"/>
                <w:kern w:val="2"/>
                <w:sz w:val="16"/>
                <w:szCs w:val="16"/>
                <w:lang w:val="en-US" w:eastAsia="zh-CN" w:bidi="ar-SA"/>
              </w:rPr>
              <w:t>甲醛</w:t>
            </w:r>
          </w:p>
        </w:tc>
        <w:tc>
          <w:tcPr>
            <w:tcW w:w="851" w:type="dxa"/>
            <w:gridSpan w:val="2"/>
            <w:noWrap w:val="0"/>
            <w:vAlign w:val="center"/>
          </w:tcPr>
          <w:p w14:paraId="08DCAEA4">
            <w:pPr>
              <w:pStyle w:val="58"/>
              <w:keepNext w:val="0"/>
              <w:keepLines w:val="0"/>
              <w:pageBreakBefore w:val="0"/>
              <w:widowControl/>
              <w:kinsoku/>
              <w:wordWrap/>
              <w:overflowPunct/>
              <w:topLinePunct w:val="0"/>
              <w:autoSpaceDE/>
              <w:autoSpaceDN/>
              <w:bidi w:val="0"/>
              <w:adjustRightInd w:val="0"/>
              <w:snapToGrid w:val="0"/>
              <w:spacing w:after="0" w:line="240" w:lineRule="exact"/>
              <w:ind w:left="-112" w:leftChars="-51" w:right="-106" w:rightChars="-48" w:firstLine="0" w:firstLineChars="0"/>
              <w:jc w:val="center"/>
              <w:rPr>
                <w:rFonts w:hint="default" w:ascii="Times New Roman" w:hAnsi="Times New Roman" w:eastAsia="宋体" w:cs="Times New Roman"/>
                <w:sz w:val="16"/>
                <w:szCs w:val="16"/>
                <w:lang w:val="en-US" w:eastAsia="zh-CN"/>
              </w:rPr>
            </w:pPr>
          </w:p>
        </w:tc>
        <w:tc>
          <w:tcPr>
            <w:tcW w:w="1193" w:type="dxa"/>
            <w:noWrap w:val="0"/>
            <w:vAlign w:val="center"/>
          </w:tcPr>
          <w:p w14:paraId="6E374442">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lang w:val="en-US" w:eastAsia="zh-CN"/>
              </w:rPr>
            </w:pPr>
          </w:p>
        </w:tc>
        <w:tc>
          <w:tcPr>
            <w:tcW w:w="1146" w:type="dxa"/>
            <w:gridSpan w:val="2"/>
            <w:noWrap w:val="0"/>
            <w:vAlign w:val="center"/>
          </w:tcPr>
          <w:p w14:paraId="59BB8C72">
            <w:pPr>
              <w:pStyle w:val="58"/>
              <w:keepNext w:val="0"/>
              <w:keepLines w:val="0"/>
              <w:pageBreakBefore w:val="0"/>
              <w:widowControl/>
              <w:kinsoku/>
              <w:wordWrap/>
              <w:overflowPunct/>
              <w:topLinePunct w:val="0"/>
              <w:autoSpaceDE/>
              <w:autoSpaceDN/>
              <w:bidi w:val="0"/>
              <w:adjustRightInd w:val="0"/>
              <w:snapToGrid w:val="0"/>
              <w:spacing w:after="0" w:line="240" w:lineRule="exact"/>
              <w:ind w:left="-112" w:leftChars="-51" w:right="-106" w:rightChars="-48" w:firstLine="0" w:firstLineChars="0"/>
              <w:jc w:val="center"/>
              <w:rPr>
                <w:rFonts w:hint="default" w:ascii="Times New Roman" w:hAnsi="Times New Roman" w:eastAsia="宋体" w:cs="Times New Roman"/>
                <w:sz w:val="16"/>
                <w:szCs w:val="16"/>
                <w:lang w:val="en-US" w:eastAsia="zh-CN"/>
              </w:rPr>
            </w:pPr>
          </w:p>
        </w:tc>
        <w:tc>
          <w:tcPr>
            <w:tcW w:w="831" w:type="dxa"/>
            <w:noWrap w:val="0"/>
            <w:vAlign w:val="center"/>
          </w:tcPr>
          <w:p w14:paraId="023A1E78">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top"/>
              <w:rPr>
                <w:rFonts w:hint="default" w:ascii="Times New Roman" w:hAnsi="Times New Roman" w:eastAsia="宋体" w:cs="Times New Roman"/>
                <w:sz w:val="16"/>
                <w:szCs w:val="16"/>
                <w:lang w:val="en-US" w:eastAsia="zh-CN"/>
              </w:rPr>
            </w:pPr>
          </w:p>
        </w:tc>
        <w:tc>
          <w:tcPr>
            <w:tcW w:w="1350" w:type="dxa"/>
            <w:gridSpan w:val="2"/>
            <w:noWrap w:val="0"/>
            <w:vAlign w:val="center"/>
          </w:tcPr>
          <w:p w14:paraId="0EF84D6C">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top"/>
              <w:rPr>
                <w:rFonts w:hint="default" w:ascii="Times New Roman" w:hAnsi="Times New Roman" w:eastAsia="宋体" w:cs="Times New Roman"/>
                <w:sz w:val="16"/>
                <w:szCs w:val="16"/>
              </w:rPr>
            </w:pPr>
          </w:p>
        </w:tc>
        <w:tc>
          <w:tcPr>
            <w:tcW w:w="1118" w:type="dxa"/>
            <w:gridSpan w:val="3"/>
            <w:noWrap w:val="0"/>
            <w:vAlign w:val="center"/>
          </w:tcPr>
          <w:p w14:paraId="3295E64C">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p>
        </w:tc>
        <w:tc>
          <w:tcPr>
            <w:tcW w:w="1282" w:type="dxa"/>
            <w:gridSpan w:val="3"/>
            <w:noWrap w:val="0"/>
            <w:vAlign w:val="center"/>
          </w:tcPr>
          <w:p w14:paraId="53FC2504">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p>
        </w:tc>
        <w:tc>
          <w:tcPr>
            <w:tcW w:w="1432" w:type="dxa"/>
            <w:gridSpan w:val="4"/>
            <w:noWrap w:val="0"/>
            <w:vAlign w:val="center"/>
          </w:tcPr>
          <w:p w14:paraId="67B494CA">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rPr>
            </w:pPr>
          </w:p>
        </w:tc>
        <w:tc>
          <w:tcPr>
            <w:tcW w:w="1118" w:type="dxa"/>
            <w:noWrap w:val="0"/>
            <w:vAlign w:val="center"/>
          </w:tcPr>
          <w:p w14:paraId="3522FE74">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r>
              <w:rPr>
                <w:rFonts w:hint="eastAsia" w:ascii="Times New Roman" w:hAnsi="Times New Roman" w:eastAsia="宋体" w:cs="Times New Roman"/>
                <w:kern w:val="2"/>
                <w:sz w:val="16"/>
                <w:szCs w:val="16"/>
                <w:lang w:val="en-US" w:eastAsia="zh-CN" w:bidi="ar-SA"/>
              </w:rPr>
              <w:t>0.008</w:t>
            </w:r>
          </w:p>
        </w:tc>
        <w:tc>
          <w:tcPr>
            <w:tcW w:w="1310" w:type="dxa"/>
            <w:gridSpan w:val="3"/>
            <w:noWrap w:val="0"/>
            <w:vAlign w:val="center"/>
          </w:tcPr>
          <w:p w14:paraId="317141F9">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eastAsia="宋体" w:cs="Times New Roman"/>
                <w:kern w:val="2"/>
                <w:sz w:val="16"/>
                <w:szCs w:val="16"/>
                <w:lang w:val="en-US" w:eastAsia="zh-CN" w:bidi="ar-SA"/>
              </w:rPr>
              <w:t>≤</w:t>
            </w:r>
            <w:r>
              <w:rPr>
                <w:rFonts w:hint="eastAsia" w:ascii="Times New Roman" w:hAnsi="Times New Roman" w:eastAsia="宋体" w:cs="Times New Roman"/>
                <w:kern w:val="2"/>
                <w:sz w:val="16"/>
                <w:szCs w:val="16"/>
                <w:lang w:val="en-US" w:eastAsia="zh-CN" w:bidi="ar-SA"/>
              </w:rPr>
              <w:t>0.058</w:t>
            </w:r>
          </w:p>
        </w:tc>
        <w:tc>
          <w:tcPr>
            <w:tcW w:w="954" w:type="dxa"/>
            <w:noWrap w:val="0"/>
            <w:vAlign w:val="center"/>
          </w:tcPr>
          <w:p w14:paraId="3A60F0B3">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862" w:type="dxa"/>
            <w:gridSpan w:val="2"/>
            <w:noWrap w:val="0"/>
            <w:vAlign w:val="center"/>
          </w:tcPr>
          <w:p w14:paraId="4864AE48">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r>
      <w:tr w14:paraId="75261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2" w:type="dxa"/>
            <w:gridSpan w:val="2"/>
            <w:vMerge w:val="continue"/>
            <w:noWrap w:val="0"/>
            <w:vAlign w:val="center"/>
          </w:tcPr>
          <w:p w14:paraId="4FEF8071">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843" w:type="dxa"/>
            <w:noWrap w:val="0"/>
            <w:vAlign w:val="center"/>
          </w:tcPr>
          <w:p w14:paraId="3C6D8EBE">
            <w:pPr>
              <w:pStyle w:val="9"/>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kern w:val="2"/>
                <w:sz w:val="16"/>
                <w:szCs w:val="16"/>
                <w:lang w:val="en-US" w:eastAsia="zh-CN" w:bidi="ar-SA"/>
              </w:rPr>
            </w:pPr>
            <w:r>
              <w:rPr>
                <w:rFonts w:hint="eastAsia" w:ascii="Times New Roman" w:hAnsi="Times New Roman" w:eastAsia="宋体" w:cs="Times New Roman"/>
                <w:kern w:val="2"/>
                <w:sz w:val="16"/>
                <w:szCs w:val="16"/>
                <w:vertAlign w:val="baseline"/>
                <w:lang w:val="en-US" w:eastAsia="zh-CN" w:bidi="ar-SA"/>
              </w:rPr>
              <w:t>颗粒物</w:t>
            </w:r>
          </w:p>
        </w:tc>
        <w:tc>
          <w:tcPr>
            <w:tcW w:w="851" w:type="dxa"/>
            <w:gridSpan w:val="2"/>
            <w:noWrap w:val="0"/>
            <w:vAlign w:val="center"/>
          </w:tcPr>
          <w:p w14:paraId="79DF4991">
            <w:pPr>
              <w:pStyle w:val="58"/>
              <w:keepNext w:val="0"/>
              <w:keepLines w:val="0"/>
              <w:pageBreakBefore w:val="0"/>
              <w:widowControl/>
              <w:kinsoku/>
              <w:wordWrap/>
              <w:overflowPunct/>
              <w:topLinePunct w:val="0"/>
              <w:autoSpaceDE/>
              <w:autoSpaceDN/>
              <w:bidi w:val="0"/>
              <w:adjustRightInd w:val="0"/>
              <w:snapToGrid w:val="0"/>
              <w:spacing w:after="0" w:line="240" w:lineRule="exact"/>
              <w:ind w:left="-112" w:leftChars="-51" w:right="-70" w:rightChars="-32" w:firstLine="0" w:firstLineChars="0"/>
              <w:jc w:val="center"/>
              <w:rPr>
                <w:rFonts w:hint="default" w:ascii="Times New Roman" w:hAnsi="Times New Roman" w:eastAsia="宋体" w:cs="Times New Roman"/>
                <w:sz w:val="16"/>
                <w:szCs w:val="16"/>
              </w:rPr>
            </w:pPr>
          </w:p>
        </w:tc>
        <w:tc>
          <w:tcPr>
            <w:tcW w:w="1193" w:type="dxa"/>
            <w:noWrap w:val="0"/>
            <w:vAlign w:val="center"/>
          </w:tcPr>
          <w:p w14:paraId="60727833">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lang w:val="en-US" w:eastAsia="zh-CN"/>
              </w:rPr>
            </w:pPr>
          </w:p>
        </w:tc>
        <w:tc>
          <w:tcPr>
            <w:tcW w:w="1146" w:type="dxa"/>
            <w:gridSpan w:val="2"/>
            <w:noWrap w:val="0"/>
            <w:vAlign w:val="center"/>
          </w:tcPr>
          <w:p w14:paraId="1A55E278">
            <w:pPr>
              <w:pStyle w:val="58"/>
              <w:keepNext w:val="0"/>
              <w:keepLines w:val="0"/>
              <w:pageBreakBefore w:val="0"/>
              <w:widowControl/>
              <w:kinsoku/>
              <w:wordWrap/>
              <w:overflowPunct/>
              <w:topLinePunct w:val="0"/>
              <w:autoSpaceDE/>
              <w:autoSpaceDN/>
              <w:bidi w:val="0"/>
              <w:adjustRightInd w:val="0"/>
              <w:snapToGrid w:val="0"/>
              <w:spacing w:after="0" w:line="240" w:lineRule="exact"/>
              <w:ind w:left="-112" w:leftChars="-51" w:right="-70" w:rightChars="-32" w:firstLine="0" w:firstLineChars="0"/>
              <w:jc w:val="center"/>
              <w:rPr>
                <w:rFonts w:hint="default" w:ascii="Times New Roman" w:hAnsi="Times New Roman" w:eastAsia="宋体" w:cs="Times New Roman"/>
                <w:sz w:val="16"/>
                <w:szCs w:val="16"/>
                <w:lang w:val="en-US" w:eastAsia="zh-CN"/>
              </w:rPr>
            </w:pPr>
          </w:p>
        </w:tc>
        <w:tc>
          <w:tcPr>
            <w:tcW w:w="831" w:type="dxa"/>
            <w:noWrap w:val="0"/>
            <w:vAlign w:val="center"/>
          </w:tcPr>
          <w:p w14:paraId="5E7B2F9A">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top"/>
              <w:rPr>
                <w:rFonts w:hint="default" w:ascii="Times New Roman" w:hAnsi="Times New Roman" w:eastAsia="宋体" w:cs="Times New Roman"/>
                <w:sz w:val="16"/>
                <w:szCs w:val="16"/>
                <w:lang w:val="en-US" w:eastAsia="zh-CN"/>
              </w:rPr>
            </w:pPr>
          </w:p>
        </w:tc>
        <w:tc>
          <w:tcPr>
            <w:tcW w:w="1350" w:type="dxa"/>
            <w:gridSpan w:val="2"/>
            <w:noWrap w:val="0"/>
            <w:vAlign w:val="center"/>
          </w:tcPr>
          <w:p w14:paraId="1AF10A2A">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top"/>
              <w:rPr>
                <w:rFonts w:hint="default" w:ascii="Times New Roman" w:hAnsi="Times New Roman" w:eastAsia="宋体" w:cs="Times New Roman"/>
                <w:sz w:val="16"/>
                <w:szCs w:val="16"/>
              </w:rPr>
            </w:pPr>
          </w:p>
        </w:tc>
        <w:tc>
          <w:tcPr>
            <w:tcW w:w="1118" w:type="dxa"/>
            <w:gridSpan w:val="3"/>
            <w:noWrap w:val="0"/>
            <w:vAlign w:val="center"/>
          </w:tcPr>
          <w:p w14:paraId="69EA8A52">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p>
        </w:tc>
        <w:tc>
          <w:tcPr>
            <w:tcW w:w="1282" w:type="dxa"/>
            <w:gridSpan w:val="3"/>
            <w:noWrap w:val="0"/>
            <w:vAlign w:val="center"/>
          </w:tcPr>
          <w:p w14:paraId="09C2735B">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p>
        </w:tc>
        <w:tc>
          <w:tcPr>
            <w:tcW w:w="1432" w:type="dxa"/>
            <w:gridSpan w:val="4"/>
            <w:noWrap w:val="0"/>
            <w:vAlign w:val="center"/>
          </w:tcPr>
          <w:p w14:paraId="6DA087BE">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rPr>
            </w:pPr>
          </w:p>
        </w:tc>
        <w:tc>
          <w:tcPr>
            <w:tcW w:w="1118" w:type="dxa"/>
            <w:noWrap w:val="0"/>
            <w:vAlign w:val="center"/>
          </w:tcPr>
          <w:p w14:paraId="79AB759D">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r>
              <w:rPr>
                <w:rFonts w:hint="eastAsia" w:ascii="Times New Roman" w:hAnsi="Times New Roman" w:eastAsia="宋体" w:cs="Times New Roman"/>
                <w:kern w:val="2"/>
                <w:sz w:val="16"/>
                <w:szCs w:val="16"/>
                <w:lang w:val="en-US" w:eastAsia="zh-CN" w:bidi="ar-SA"/>
              </w:rPr>
              <w:t>0.128</w:t>
            </w:r>
          </w:p>
        </w:tc>
        <w:tc>
          <w:tcPr>
            <w:tcW w:w="1310" w:type="dxa"/>
            <w:gridSpan w:val="3"/>
            <w:noWrap w:val="0"/>
            <w:vAlign w:val="center"/>
          </w:tcPr>
          <w:p w14:paraId="39FA5EFD">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eastAsia="宋体" w:cs="Times New Roman"/>
                <w:kern w:val="2"/>
                <w:sz w:val="16"/>
                <w:szCs w:val="16"/>
                <w:lang w:val="en-US" w:eastAsia="zh-CN" w:bidi="ar-SA"/>
              </w:rPr>
              <w:t>≤</w:t>
            </w:r>
            <w:r>
              <w:rPr>
                <w:rFonts w:hint="eastAsia" w:ascii="Times New Roman" w:hAnsi="Times New Roman" w:eastAsia="宋体" w:cs="Times New Roman"/>
                <w:kern w:val="2"/>
                <w:sz w:val="16"/>
                <w:szCs w:val="16"/>
                <w:lang w:val="en-US" w:eastAsia="zh-CN" w:bidi="ar-SA"/>
              </w:rPr>
              <w:t>0.72</w:t>
            </w:r>
          </w:p>
        </w:tc>
        <w:tc>
          <w:tcPr>
            <w:tcW w:w="954" w:type="dxa"/>
            <w:noWrap w:val="0"/>
            <w:vAlign w:val="center"/>
          </w:tcPr>
          <w:p w14:paraId="74CD2D6B">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862" w:type="dxa"/>
            <w:gridSpan w:val="2"/>
            <w:noWrap w:val="0"/>
            <w:vAlign w:val="center"/>
          </w:tcPr>
          <w:p w14:paraId="35FA7125">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r>
      <w:tr w14:paraId="3181E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2" w:type="dxa"/>
            <w:gridSpan w:val="2"/>
            <w:vMerge w:val="continue"/>
            <w:noWrap w:val="0"/>
            <w:vAlign w:val="center"/>
          </w:tcPr>
          <w:p w14:paraId="54931565">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843" w:type="dxa"/>
            <w:noWrap w:val="0"/>
            <w:vAlign w:val="center"/>
          </w:tcPr>
          <w:p w14:paraId="1DFF92A9">
            <w:pPr>
              <w:pStyle w:val="9"/>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kern w:val="2"/>
                <w:sz w:val="16"/>
                <w:szCs w:val="16"/>
                <w:lang w:val="en-US" w:eastAsia="zh-CN" w:bidi="ar-SA"/>
              </w:rPr>
            </w:pPr>
            <w:r>
              <w:rPr>
                <w:rFonts w:hint="eastAsia" w:ascii="Times New Roman" w:hAnsi="Times New Roman" w:eastAsia="宋体" w:cs="Times New Roman"/>
                <w:kern w:val="2"/>
                <w:sz w:val="16"/>
                <w:szCs w:val="16"/>
                <w:lang w:val="en-US" w:eastAsia="zh-CN" w:bidi="ar-SA"/>
              </w:rPr>
              <w:t>二氧化硫</w:t>
            </w:r>
          </w:p>
        </w:tc>
        <w:tc>
          <w:tcPr>
            <w:tcW w:w="851" w:type="dxa"/>
            <w:gridSpan w:val="2"/>
            <w:noWrap w:val="0"/>
            <w:vAlign w:val="center"/>
          </w:tcPr>
          <w:p w14:paraId="78723CB6">
            <w:pPr>
              <w:pStyle w:val="58"/>
              <w:keepNext w:val="0"/>
              <w:keepLines w:val="0"/>
              <w:pageBreakBefore w:val="0"/>
              <w:widowControl/>
              <w:kinsoku/>
              <w:wordWrap/>
              <w:overflowPunct/>
              <w:topLinePunct w:val="0"/>
              <w:autoSpaceDE/>
              <w:autoSpaceDN/>
              <w:bidi w:val="0"/>
              <w:adjustRightInd w:val="0"/>
              <w:snapToGrid w:val="0"/>
              <w:spacing w:after="0" w:line="240" w:lineRule="exact"/>
              <w:ind w:left="-112" w:leftChars="-51" w:right="-70" w:rightChars="-32" w:firstLine="0" w:firstLineChars="0"/>
              <w:jc w:val="center"/>
              <w:rPr>
                <w:rFonts w:hint="default" w:ascii="Times New Roman" w:hAnsi="Times New Roman" w:eastAsia="宋体" w:cs="Times New Roman"/>
                <w:sz w:val="16"/>
                <w:szCs w:val="16"/>
                <w:lang w:val="en-US" w:eastAsia="zh-CN"/>
              </w:rPr>
            </w:pPr>
          </w:p>
        </w:tc>
        <w:tc>
          <w:tcPr>
            <w:tcW w:w="1193" w:type="dxa"/>
            <w:noWrap w:val="0"/>
            <w:vAlign w:val="center"/>
          </w:tcPr>
          <w:p w14:paraId="345968B0">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lang w:val="en-US" w:eastAsia="zh-CN"/>
              </w:rPr>
            </w:pPr>
          </w:p>
        </w:tc>
        <w:tc>
          <w:tcPr>
            <w:tcW w:w="1146" w:type="dxa"/>
            <w:gridSpan w:val="2"/>
            <w:noWrap w:val="0"/>
            <w:vAlign w:val="center"/>
          </w:tcPr>
          <w:p w14:paraId="46DD8E34">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lang w:val="en-US" w:eastAsia="zh-CN"/>
              </w:rPr>
            </w:pPr>
          </w:p>
        </w:tc>
        <w:tc>
          <w:tcPr>
            <w:tcW w:w="831" w:type="dxa"/>
            <w:noWrap w:val="0"/>
            <w:vAlign w:val="center"/>
          </w:tcPr>
          <w:p w14:paraId="16922560">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top"/>
              <w:rPr>
                <w:rFonts w:hint="default" w:ascii="Times New Roman" w:hAnsi="Times New Roman" w:eastAsia="宋体" w:cs="Times New Roman"/>
                <w:sz w:val="16"/>
                <w:szCs w:val="16"/>
              </w:rPr>
            </w:pPr>
          </w:p>
        </w:tc>
        <w:tc>
          <w:tcPr>
            <w:tcW w:w="1350" w:type="dxa"/>
            <w:gridSpan w:val="2"/>
            <w:noWrap w:val="0"/>
            <w:vAlign w:val="center"/>
          </w:tcPr>
          <w:p w14:paraId="63B9AB94">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top"/>
              <w:rPr>
                <w:rFonts w:hint="default" w:ascii="Times New Roman" w:hAnsi="Times New Roman" w:eastAsia="宋体" w:cs="Times New Roman"/>
                <w:sz w:val="16"/>
                <w:szCs w:val="16"/>
              </w:rPr>
            </w:pPr>
          </w:p>
        </w:tc>
        <w:tc>
          <w:tcPr>
            <w:tcW w:w="1118" w:type="dxa"/>
            <w:gridSpan w:val="3"/>
            <w:noWrap w:val="0"/>
            <w:vAlign w:val="center"/>
          </w:tcPr>
          <w:p w14:paraId="5367E75D">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p>
        </w:tc>
        <w:tc>
          <w:tcPr>
            <w:tcW w:w="1282" w:type="dxa"/>
            <w:gridSpan w:val="3"/>
            <w:noWrap w:val="0"/>
            <w:vAlign w:val="center"/>
          </w:tcPr>
          <w:p w14:paraId="684CE3C7">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p>
        </w:tc>
        <w:tc>
          <w:tcPr>
            <w:tcW w:w="1432" w:type="dxa"/>
            <w:gridSpan w:val="4"/>
            <w:noWrap w:val="0"/>
            <w:vAlign w:val="center"/>
          </w:tcPr>
          <w:p w14:paraId="0DD92223">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rPr>
            </w:pPr>
          </w:p>
        </w:tc>
        <w:tc>
          <w:tcPr>
            <w:tcW w:w="1118" w:type="dxa"/>
            <w:noWrap w:val="0"/>
            <w:vAlign w:val="center"/>
          </w:tcPr>
          <w:p w14:paraId="0A07472A">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r>
              <w:rPr>
                <w:rFonts w:hint="eastAsia" w:ascii="Times New Roman" w:hAnsi="Times New Roman" w:eastAsia="宋体" w:cs="Times New Roman"/>
                <w:kern w:val="2"/>
                <w:sz w:val="16"/>
                <w:szCs w:val="16"/>
                <w:lang w:val="en-US" w:eastAsia="zh-CN" w:bidi="ar-SA"/>
              </w:rPr>
              <w:t>未建设</w:t>
            </w:r>
          </w:p>
        </w:tc>
        <w:tc>
          <w:tcPr>
            <w:tcW w:w="1310" w:type="dxa"/>
            <w:gridSpan w:val="3"/>
            <w:noWrap w:val="0"/>
            <w:vAlign w:val="center"/>
          </w:tcPr>
          <w:p w14:paraId="0E967F72">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eastAsia="宋体" w:cs="Times New Roman"/>
                <w:kern w:val="2"/>
                <w:sz w:val="16"/>
                <w:szCs w:val="16"/>
                <w:lang w:val="en-US" w:eastAsia="zh-CN" w:bidi="ar-SA"/>
              </w:rPr>
              <w:t>≤</w:t>
            </w:r>
            <w:r>
              <w:rPr>
                <w:rFonts w:hint="eastAsia" w:ascii="Times New Roman" w:hAnsi="Times New Roman" w:eastAsia="宋体" w:cs="Times New Roman"/>
                <w:kern w:val="2"/>
                <w:sz w:val="16"/>
                <w:szCs w:val="16"/>
                <w:lang w:val="en-US" w:eastAsia="zh-CN" w:bidi="ar-SA"/>
              </w:rPr>
              <w:t>0.113</w:t>
            </w:r>
          </w:p>
        </w:tc>
        <w:tc>
          <w:tcPr>
            <w:tcW w:w="954" w:type="dxa"/>
            <w:noWrap w:val="0"/>
            <w:vAlign w:val="center"/>
          </w:tcPr>
          <w:p w14:paraId="3AFB9AD1">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862" w:type="dxa"/>
            <w:gridSpan w:val="2"/>
            <w:noWrap w:val="0"/>
            <w:vAlign w:val="center"/>
          </w:tcPr>
          <w:p w14:paraId="0AD7879D">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r>
      <w:tr w14:paraId="4DDE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2" w:type="dxa"/>
            <w:gridSpan w:val="2"/>
            <w:vMerge w:val="continue"/>
            <w:noWrap w:val="0"/>
            <w:vAlign w:val="center"/>
          </w:tcPr>
          <w:p w14:paraId="0A06F8D5">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843" w:type="dxa"/>
            <w:noWrap w:val="0"/>
            <w:vAlign w:val="center"/>
          </w:tcPr>
          <w:p w14:paraId="28DC4F9C">
            <w:pPr>
              <w:pStyle w:val="9"/>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kern w:val="2"/>
                <w:sz w:val="16"/>
                <w:szCs w:val="16"/>
                <w:vertAlign w:val="subscript"/>
                <w:lang w:val="en-US" w:eastAsia="zh-CN" w:bidi="ar-SA"/>
              </w:rPr>
            </w:pPr>
            <w:r>
              <w:rPr>
                <w:rFonts w:hint="eastAsia" w:ascii="Times New Roman" w:hAnsi="Times New Roman" w:eastAsia="宋体" w:cs="Times New Roman"/>
                <w:kern w:val="2"/>
                <w:sz w:val="16"/>
                <w:szCs w:val="16"/>
                <w:vertAlign w:val="baseline"/>
                <w:lang w:val="en-US" w:eastAsia="zh-CN" w:bidi="ar-SA"/>
              </w:rPr>
              <w:t>氮氧化物</w:t>
            </w:r>
          </w:p>
        </w:tc>
        <w:tc>
          <w:tcPr>
            <w:tcW w:w="851" w:type="dxa"/>
            <w:gridSpan w:val="2"/>
            <w:noWrap w:val="0"/>
            <w:vAlign w:val="center"/>
          </w:tcPr>
          <w:p w14:paraId="06674784">
            <w:pPr>
              <w:pStyle w:val="58"/>
              <w:keepNext w:val="0"/>
              <w:keepLines w:val="0"/>
              <w:pageBreakBefore w:val="0"/>
              <w:widowControl/>
              <w:kinsoku/>
              <w:wordWrap/>
              <w:overflowPunct/>
              <w:topLinePunct w:val="0"/>
              <w:autoSpaceDE/>
              <w:autoSpaceDN/>
              <w:bidi w:val="0"/>
              <w:adjustRightInd w:val="0"/>
              <w:snapToGrid w:val="0"/>
              <w:spacing w:after="0" w:line="240" w:lineRule="exact"/>
              <w:ind w:left="-112" w:leftChars="-51" w:right="-106" w:rightChars="-48" w:firstLine="0" w:firstLineChars="0"/>
              <w:jc w:val="center"/>
              <w:rPr>
                <w:rFonts w:hint="default" w:ascii="Times New Roman" w:hAnsi="Times New Roman" w:eastAsia="宋体" w:cs="Times New Roman"/>
                <w:sz w:val="16"/>
                <w:szCs w:val="16"/>
              </w:rPr>
            </w:pPr>
          </w:p>
        </w:tc>
        <w:tc>
          <w:tcPr>
            <w:tcW w:w="1193" w:type="dxa"/>
            <w:noWrap w:val="0"/>
            <w:vAlign w:val="center"/>
          </w:tcPr>
          <w:p w14:paraId="03E2FA45">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lang w:val="en-US" w:eastAsia="zh-CN"/>
              </w:rPr>
            </w:pPr>
          </w:p>
        </w:tc>
        <w:tc>
          <w:tcPr>
            <w:tcW w:w="1146" w:type="dxa"/>
            <w:gridSpan w:val="2"/>
            <w:noWrap w:val="0"/>
            <w:vAlign w:val="center"/>
          </w:tcPr>
          <w:p w14:paraId="4895F920">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lang w:val="en-US" w:eastAsia="zh-CN"/>
              </w:rPr>
            </w:pPr>
          </w:p>
        </w:tc>
        <w:tc>
          <w:tcPr>
            <w:tcW w:w="831" w:type="dxa"/>
            <w:noWrap w:val="0"/>
            <w:vAlign w:val="center"/>
          </w:tcPr>
          <w:p w14:paraId="0A20FA4E">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350" w:type="dxa"/>
            <w:gridSpan w:val="2"/>
            <w:noWrap w:val="0"/>
            <w:vAlign w:val="center"/>
          </w:tcPr>
          <w:p w14:paraId="60A43BA8">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118" w:type="dxa"/>
            <w:gridSpan w:val="3"/>
            <w:noWrap w:val="0"/>
            <w:vAlign w:val="center"/>
          </w:tcPr>
          <w:p w14:paraId="643A26DF">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p>
        </w:tc>
        <w:tc>
          <w:tcPr>
            <w:tcW w:w="1282" w:type="dxa"/>
            <w:gridSpan w:val="3"/>
            <w:noWrap w:val="0"/>
            <w:vAlign w:val="center"/>
          </w:tcPr>
          <w:p w14:paraId="6A1926BA">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p>
        </w:tc>
        <w:tc>
          <w:tcPr>
            <w:tcW w:w="1432" w:type="dxa"/>
            <w:gridSpan w:val="4"/>
            <w:noWrap w:val="0"/>
            <w:vAlign w:val="center"/>
          </w:tcPr>
          <w:p w14:paraId="4BDFA375">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rPr>
            </w:pPr>
          </w:p>
        </w:tc>
        <w:tc>
          <w:tcPr>
            <w:tcW w:w="1118" w:type="dxa"/>
            <w:noWrap w:val="0"/>
            <w:vAlign w:val="center"/>
          </w:tcPr>
          <w:p w14:paraId="49DC50E5">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r>
              <w:rPr>
                <w:rFonts w:hint="eastAsia" w:ascii="Times New Roman" w:hAnsi="Times New Roman" w:eastAsia="宋体" w:cs="Times New Roman"/>
                <w:kern w:val="2"/>
                <w:sz w:val="16"/>
                <w:szCs w:val="16"/>
                <w:lang w:val="en-US" w:eastAsia="zh-CN" w:bidi="ar-SA"/>
              </w:rPr>
              <w:t>未建设</w:t>
            </w:r>
          </w:p>
        </w:tc>
        <w:tc>
          <w:tcPr>
            <w:tcW w:w="1310" w:type="dxa"/>
            <w:gridSpan w:val="3"/>
            <w:noWrap w:val="0"/>
            <w:vAlign w:val="center"/>
          </w:tcPr>
          <w:p w14:paraId="6BFE9231">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eastAsia="宋体" w:cs="Times New Roman"/>
                <w:kern w:val="2"/>
                <w:sz w:val="16"/>
                <w:szCs w:val="16"/>
                <w:lang w:val="en-US" w:eastAsia="zh-CN" w:bidi="ar-SA"/>
              </w:rPr>
              <w:t>≤</w:t>
            </w:r>
            <w:r>
              <w:rPr>
                <w:rFonts w:hint="eastAsia" w:ascii="Times New Roman" w:hAnsi="Times New Roman" w:eastAsia="宋体" w:cs="Times New Roman"/>
                <w:kern w:val="2"/>
                <w:sz w:val="16"/>
                <w:szCs w:val="16"/>
                <w:lang w:val="en-US" w:eastAsia="zh-CN" w:bidi="ar-SA"/>
              </w:rPr>
              <w:t>0.202</w:t>
            </w:r>
          </w:p>
        </w:tc>
        <w:tc>
          <w:tcPr>
            <w:tcW w:w="954" w:type="dxa"/>
            <w:noWrap w:val="0"/>
            <w:vAlign w:val="center"/>
          </w:tcPr>
          <w:p w14:paraId="5BF452B3">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862" w:type="dxa"/>
            <w:gridSpan w:val="2"/>
            <w:noWrap w:val="0"/>
            <w:vAlign w:val="center"/>
          </w:tcPr>
          <w:p w14:paraId="174D4376">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r>
      <w:tr w14:paraId="053F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2" w:type="dxa"/>
            <w:gridSpan w:val="2"/>
            <w:vMerge w:val="continue"/>
            <w:noWrap w:val="0"/>
            <w:vAlign w:val="center"/>
          </w:tcPr>
          <w:p w14:paraId="6B7C69BB">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843" w:type="dxa"/>
            <w:noWrap w:val="0"/>
            <w:vAlign w:val="center"/>
          </w:tcPr>
          <w:p w14:paraId="088D62E2">
            <w:pPr>
              <w:pStyle w:val="9"/>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kern w:val="2"/>
                <w:sz w:val="16"/>
                <w:szCs w:val="16"/>
                <w:lang w:val="en-US" w:eastAsia="zh-CN" w:bidi="ar-SA"/>
              </w:rPr>
            </w:pPr>
            <w:r>
              <w:rPr>
                <w:rFonts w:hint="eastAsia" w:ascii="Times New Roman" w:hAnsi="Times New Roman" w:eastAsia="宋体" w:cs="Times New Roman"/>
                <w:kern w:val="2"/>
                <w:sz w:val="16"/>
                <w:szCs w:val="16"/>
                <w:lang w:val="en-US" w:eastAsia="zh-CN" w:bidi="ar-SA"/>
              </w:rPr>
              <w:t>氨</w:t>
            </w:r>
          </w:p>
        </w:tc>
        <w:tc>
          <w:tcPr>
            <w:tcW w:w="851" w:type="dxa"/>
            <w:gridSpan w:val="2"/>
            <w:noWrap w:val="0"/>
            <w:vAlign w:val="center"/>
          </w:tcPr>
          <w:p w14:paraId="5112B51C">
            <w:pPr>
              <w:pStyle w:val="58"/>
              <w:keepNext w:val="0"/>
              <w:keepLines w:val="0"/>
              <w:pageBreakBefore w:val="0"/>
              <w:widowControl/>
              <w:kinsoku/>
              <w:wordWrap/>
              <w:overflowPunct/>
              <w:topLinePunct w:val="0"/>
              <w:autoSpaceDE/>
              <w:autoSpaceDN/>
              <w:bidi w:val="0"/>
              <w:adjustRightInd w:val="0"/>
              <w:snapToGrid w:val="0"/>
              <w:spacing w:after="0" w:line="240" w:lineRule="exact"/>
              <w:ind w:left="-112" w:leftChars="-51" w:right="-106" w:rightChars="-48" w:firstLine="0" w:firstLineChars="0"/>
              <w:jc w:val="center"/>
              <w:rPr>
                <w:rFonts w:hint="default" w:ascii="Times New Roman" w:hAnsi="Times New Roman" w:eastAsia="宋体" w:cs="Times New Roman"/>
                <w:sz w:val="16"/>
                <w:szCs w:val="16"/>
                <w:lang w:val="en-US" w:eastAsia="zh-CN"/>
              </w:rPr>
            </w:pPr>
          </w:p>
        </w:tc>
        <w:tc>
          <w:tcPr>
            <w:tcW w:w="1193" w:type="dxa"/>
            <w:noWrap w:val="0"/>
            <w:vAlign w:val="center"/>
          </w:tcPr>
          <w:p w14:paraId="53AB1DCD">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lang w:val="en-US" w:eastAsia="zh-CN"/>
              </w:rPr>
            </w:pPr>
          </w:p>
        </w:tc>
        <w:tc>
          <w:tcPr>
            <w:tcW w:w="1146" w:type="dxa"/>
            <w:gridSpan w:val="2"/>
            <w:noWrap w:val="0"/>
            <w:vAlign w:val="center"/>
          </w:tcPr>
          <w:p w14:paraId="592AFB12">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lang w:val="en-US" w:eastAsia="zh-CN"/>
              </w:rPr>
            </w:pPr>
          </w:p>
        </w:tc>
        <w:tc>
          <w:tcPr>
            <w:tcW w:w="831" w:type="dxa"/>
            <w:noWrap w:val="0"/>
            <w:vAlign w:val="center"/>
          </w:tcPr>
          <w:p w14:paraId="2A26510D">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p>
        </w:tc>
        <w:tc>
          <w:tcPr>
            <w:tcW w:w="1350" w:type="dxa"/>
            <w:gridSpan w:val="2"/>
            <w:noWrap w:val="0"/>
            <w:vAlign w:val="center"/>
          </w:tcPr>
          <w:p w14:paraId="5B265C24">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lang w:val="en-US" w:eastAsia="zh-CN"/>
              </w:rPr>
            </w:pPr>
          </w:p>
        </w:tc>
        <w:tc>
          <w:tcPr>
            <w:tcW w:w="1118" w:type="dxa"/>
            <w:gridSpan w:val="3"/>
            <w:noWrap w:val="0"/>
            <w:vAlign w:val="center"/>
          </w:tcPr>
          <w:p w14:paraId="4EF548EB">
            <w:pPr>
              <w:keepNext w:val="0"/>
              <w:keepLines w:val="0"/>
              <w:pageBreakBefore w:val="0"/>
              <w:widowControl/>
              <w:kinsoku/>
              <w:wordWrap/>
              <w:overflowPunct/>
              <w:topLinePunct w:val="0"/>
              <w:autoSpaceDE/>
              <w:autoSpaceDN/>
              <w:bidi w:val="0"/>
              <w:adjustRightInd w:val="0"/>
              <w:snapToGrid w:val="0"/>
              <w:spacing w:after="0" w:line="240" w:lineRule="auto"/>
              <w:jc w:val="center"/>
              <w:rPr>
                <w:rFonts w:hint="default" w:ascii="Times New Roman" w:hAnsi="Times New Roman" w:eastAsia="宋体" w:cs="Times New Roman"/>
                <w:kern w:val="2"/>
                <w:sz w:val="16"/>
                <w:szCs w:val="16"/>
                <w:lang w:val="en-US" w:eastAsia="zh-CN" w:bidi="ar-SA"/>
              </w:rPr>
            </w:pPr>
          </w:p>
        </w:tc>
        <w:tc>
          <w:tcPr>
            <w:tcW w:w="1282" w:type="dxa"/>
            <w:gridSpan w:val="3"/>
            <w:noWrap w:val="0"/>
            <w:vAlign w:val="center"/>
          </w:tcPr>
          <w:p w14:paraId="7B85836E">
            <w:pPr>
              <w:keepNext w:val="0"/>
              <w:keepLines w:val="0"/>
              <w:pageBreakBefore w:val="0"/>
              <w:widowControl/>
              <w:kinsoku/>
              <w:wordWrap/>
              <w:overflowPunct/>
              <w:topLinePunct w:val="0"/>
              <w:autoSpaceDE/>
              <w:autoSpaceDN/>
              <w:bidi w:val="0"/>
              <w:adjustRightInd w:val="0"/>
              <w:snapToGrid w:val="0"/>
              <w:spacing w:after="0" w:line="240" w:lineRule="auto"/>
              <w:jc w:val="center"/>
              <w:rPr>
                <w:rFonts w:hint="default" w:ascii="Times New Roman" w:hAnsi="Times New Roman" w:eastAsia="宋体" w:cs="Times New Roman"/>
                <w:sz w:val="16"/>
                <w:szCs w:val="16"/>
                <w:lang w:val="en-US" w:eastAsia="zh-CN"/>
              </w:rPr>
            </w:pPr>
          </w:p>
        </w:tc>
        <w:tc>
          <w:tcPr>
            <w:tcW w:w="1432" w:type="dxa"/>
            <w:gridSpan w:val="4"/>
            <w:noWrap w:val="0"/>
            <w:vAlign w:val="center"/>
          </w:tcPr>
          <w:p w14:paraId="6B21ED4C">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rPr>
            </w:pPr>
          </w:p>
        </w:tc>
        <w:tc>
          <w:tcPr>
            <w:tcW w:w="1118" w:type="dxa"/>
            <w:noWrap w:val="0"/>
            <w:vAlign w:val="center"/>
          </w:tcPr>
          <w:p w14:paraId="1AF986FD">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r>
              <w:rPr>
                <w:rFonts w:hint="eastAsia" w:ascii="Times New Roman" w:hAnsi="Times New Roman" w:eastAsia="宋体" w:cs="Times New Roman"/>
                <w:kern w:val="2"/>
                <w:sz w:val="16"/>
                <w:szCs w:val="16"/>
                <w:lang w:val="en-US" w:eastAsia="zh-CN" w:bidi="ar-SA"/>
              </w:rPr>
              <w:t>未建设</w:t>
            </w:r>
          </w:p>
        </w:tc>
        <w:tc>
          <w:tcPr>
            <w:tcW w:w="1310" w:type="dxa"/>
            <w:gridSpan w:val="3"/>
            <w:noWrap w:val="0"/>
            <w:vAlign w:val="center"/>
          </w:tcPr>
          <w:p w14:paraId="38E5B369">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eastAsia="宋体" w:cs="Times New Roman"/>
                <w:kern w:val="2"/>
                <w:sz w:val="16"/>
                <w:szCs w:val="16"/>
                <w:lang w:val="en-US" w:eastAsia="zh-CN" w:bidi="ar-SA"/>
              </w:rPr>
              <w:t>≤</w:t>
            </w:r>
            <w:r>
              <w:rPr>
                <w:rFonts w:hint="eastAsia" w:ascii="Times New Roman" w:hAnsi="Times New Roman" w:eastAsia="宋体" w:cs="Times New Roman"/>
                <w:kern w:val="2"/>
                <w:sz w:val="16"/>
                <w:szCs w:val="16"/>
                <w:lang w:val="en-US" w:eastAsia="zh-CN" w:bidi="ar-SA"/>
              </w:rPr>
              <w:t>0.012</w:t>
            </w:r>
          </w:p>
        </w:tc>
        <w:tc>
          <w:tcPr>
            <w:tcW w:w="954" w:type="dxa"/>
            <w:noWrap w:val="0"/>
            <w:vAlign w:val="center"/>
          </w:tcPr>
          <w:p w14:paraId="694F0A12">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862" w:type="dxa"/>
            <w:gridSpan w:val="2"/>
            <w:noWrap w:val="0"/>
            <w:vAlign w:val="center"/>
          </w:tcPr>
          <w:p w14:paraId="3F39EC85">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r>
      <w:tr w14:paraId="0576B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2" w:type="dxa"/>
            <w:gridSpan w:val="2"/>
            <w:vMerge w:val="continue"/>
            <w:noWrap w:val="0"/>
            <w:vAlign w:val="center"/>
          </w:tcPr>
          <w:p w14:paraId="290E5102">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843" w:type="dxa"/>
            <w:noWrap w:val="0"/>
            <w:vAlign w:val="center"/>
          </w:tcPr>
          <w:p w14:paraId="76334B09">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r>
              <w:rPr>
                <w:rFonts w:hint="default" w:ascii="Times New Roman" w:hAnsi="Times New Roman" w:eastAsia="宋体" w:cs="Times New Roman"/>
                <w:b/>
                <w:bCs/>
                <w:sz w:val="16"/>
                <w:szCs w:val="16"/>
              </w:rPr>
              <w:t>与项目有关的其他特征污染物</w:t>
            </w:r>
          </w:p>
        </w:tc>
        <w:tc>
          <w:tcPr>
            <w:tcW w:w="851" w:type="dxa"/>
            <w:gridSpan w:val="2"/>
            <w:noWrap w:val="0"/>
            <w:vAlign w:val="center"/>
          </w:tcPr>
          <w:p w14:paraId="573F82E2">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rPr>
            </w:pPr>
          </w:p>
        </w:tc>
        <w:tc>
          <w:tcPr>
            <w:tcW w:w="1193" w:type="dxa"/>
            <w:noWrap w:val="0"/>
            <w:vAlign w:val="center"/>
          </w:tcPr>
          <w:p w14:paraId="2A3FF35E">
            <w:pPr>
              <w:keepNext w:val="0"/>
              <w:keepLines w:val="0"/>
              <w:pageBreakBefore w:val="0"/>
              <w:widowControl/>
              <w:kinsoku/>
              <w:wordWrap/>
              <w:overflowPunct/>
              <w:topLinePunct w:val="0"/>
              <w:autoSpaceDE/>
              <w:autoSpaceDN/>
              <w:bidi w:val="0"/>
              <w:adjustRightInd w:val="0"/>
              <w:snapToGrid w:val="0"/>
              <w:spacing w:after="0" w:line="260" w:lineRule="exact"/>
              <w:jc w:val="center"/>
              <w:rPr>
                <w:rFonts w:hint="default" w:ascii="Times New Roman" w:hAnsi="Times New Roman" w:eastAsia="宋体" w:cs="Times New Roman"/>
                <w:sz w:val="16"/>
                <w:szCs w:val="16"/>
              </w:rPr>
            </w:pPr>
          </w:p>
        </w:tc>
        <w:tc>
          <w:tcPr>
            <w:tcW w:w="1146" w:type="dxa"/>
            <w:gridSpan w:val="2"/>
            <w:noWrap w:val="0"/>
            <w:vAlign w:val="center"/>
          </w:tcPr>
          <w:p w14:paraId="7FF287EF">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831" w:type="dxa"/>
            <w:noWrap w:val="0"/>
            <w:vAlign w:val="center"/>
          </w:tcPr>
          <w:p w14:paraId="7E0E172F">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350" w:type="dxa"/>
            <w:gridSpan w:val="2"/>
            <w:noWrap w:val="0"/>
            <w:vAlign w:val="center"/>
          </w:tcPr>
          <w:p w14:paraId="6FA1FB19">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118" w:type="dxa"/>
            <w:gridSpan w:val="3"/>
            <w:noWrap w:val="0"/>
            <w:vAlign w:val="center"/>
          </w:tcPr>
          <w:p w14:paraId="666B4038">
            <w:pPr>
              <w:keepNext w:val="0"/>
              <w:keepLines w:val="0"/>
              <w:pageBreakBefore w:val="0"/>
              <w:widowControl/>
              <w:kinsoku/>
              <w:wordWrap/>
              <w:overflowPunct/>
              <w:topLinePunct w:val="0"/>
              <w:autoSpaceDE/>
              <w:autoSpaceDN/>
              <w:bidi w:val="0"/>
              <w:adjustRightInd w:val="0"/>
              <w:snapToGrid w:val="0"/>
              <w:spacing w:after="0" w:line="260" w:lineRule="exact"/>
              <w:jc w:val="left"/>
              <w:rPr>
                <w:rFonts w:hint="default" w:ascii="Times New Roman" w:hAnsi="Times New Roman" w:eastAsia="宋体" w:cs="Times New Roman"/>
                <w:sz w:val="16"/>
                <w:szCs w:val="16"/>
              </w:rPr>
            </w:pPr>
          </w:p>
        </w:tc>
        <w:tc>
          <w:tcPr>
            <w:tcW w:w="1282" w:type="dxa"/>
            <w:gridSpan w:val="3"/>
            <w:noWrap w:val="0"/>
            <w:vAlign w:val="center"/>
          </w:tcPr>
          <w:p w14:paraId="32E5A529">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432" w:type="dxa"/>
            <w:gridSpan w:val="4"/>
            <w:noWrap w:val="0"/>
            <w:vAlign w:val="center"/>
          </w:tcPr>
          <w:p w14:paraId="2EA8539E">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118" w:type="dxa"/>
            <w:noWrap w:val="0"/>
            <w:vAlign w:val="center"/>
          </w:tcPr>
          <w:p w14:paraId="797182E9">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1310" w:type="dxa"/>
            <w:gridSpan w:val="3"/>
            <w:noWrap w:val="0"/>
            <w:vAlign w:val="center"/>
          </w:tcPr>
          <w:p w14:paraId="7966DDBA">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954" w:type="dxa"/>
            <w:noWrap w:val="0"/>
            <w:vAlign w:val="center"/>
          </w:tcPr>
          <w:p w14:paraId="284E11BC">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c>
          <w:tcPr>
            <w:tcW w:w="862" w:type="dxa"/>
            <w:gridSpan w:val="2"/>
            <w:noWrap w:val="0"/>
            <w:vAlign w:val="center"/>
          </w:tcPr>
          <w:p w14:paraId="2DCB17F5">
            <w:pPr>
              <w:keepNext w:val="0"/>
              <w:keepLines w:val="0"/>
              <w:pageBreakBefore w:val="0"/>
              <w:widowControl/>
              <w:kinsoku/>
              <w:wordWrap/>
              <w:overflowPunct/>
              <w:topLinePunct w:val="0"/>
              <w:autoSpaceDE/>
              <w:autoSpaceDN/>
              <w:bidi w:val="0"/>
              <w:adjustRightInd w:val="0"/>
              <w:snapToGrid w:val="0"/>
              <w:spacing w:after="0" w:line="260" w:lineRule="exact"/>
              <w:jc w:val="both"/>
              <w:rPr>
                <w:rFonts w:hint="default" w:ascii="Times New Roman" w:hAnsi="Times New Roman" w:eastAsia="宋体" w:cs="Times New Roman"/>
                <w:sz w:val="16"/>
                <w:szCs w:val="16"/>
              </w:rPr>
            </w:pPr>
          </w:p>
        </w:tc>
      </w:tr>
    </w:tbl>
    <w:p w14:paraId="2EEFB298">
      <w:pPr>
        <w:rPr>
          <w:rFonts w:hint="eastAsia" w:ascii="黑体" w:hAnsi="黑体" w:eastAsia="黑体"/>
          <w:sz w:val="15"/>
          <w:lang w:eastAsia="zh-CN"/>
        </w:rPr>
        <w:sectPr>
          <w:pgSz w:w="16838" w:h="11906" w:orient="landscape"/>
          <w:pgMar w:top="907" w:right="306" w:bottom="680" w:left="306" w:header="851" w:footer="992" w:gutter="0"/>
          <w:pgBorders>
            <w:top w:val="none" w:sz="0" w:space="0"/>
            <w:left w:val="none" w:sz="0" w:space="0"/>
            <w:bottom w:val="none" w:sz="0" w:space="0"/>
            <w:right w:val="none" w:sz="0" w:space="0"/>
          </w:pgBorders>
          <w:cols w:space="720" w:num="1"/>
          <w:rtlGutter w:val="0"/>
          <w:docGrid w:type="lines" w:linePitch="312" w:charSpace="0"/>
        </w:sectPr>
      </w:pPr>
      <w:r>
        <w:rPr>
          <w:rFonts w:hint="eastAsia" w:ascii="黑体" w:hAnsi="黑体" w:eastAsia="黑体"/>
          <w:sz w:val="15"/>
        </w:rPr>
        <w:t>注：1、排放增减量：(+)表示增加，(-)表示减少。2、(12)=</w:t>
      </w:r>
      <w:r>
        <w:rPr>
          <w:rFonts w:ascii="黑体" w:hAnsi="黑体" w:eastAsia="黑体"/>
          <w:sz w:val="15"/>
        </w:rPr>
        <w:t>(6)- (8)- (11)</w:t>
      </w:r>
      <w:r>
        <w:rPr>
          <w:rFonts w:hint="eastAsia" w:ascii="黑体" w:hAnsi="黑体" w:eastAsia="黑体"/>
          <w:sz w:val="15"/>
        </w:rPr>
        <w:t>，</w:t>
      </w:r>
      <w:r>
        <w:rPr>
          <w:rFonts w:ascii="黑体" w:hAnsi="黑体" w:eastAsia="黑体"/>
          <w:sz w:val="15"/>
        </w:rPr>
        <w:t>(9)= (4)-(5)-(8)-(11)+(1)</w:t>
      </w:r>
      <w:r>
        <w:rPr>
          <w:rFonts w:hint="eastAsia" w:ascii="黑体" w:hAnsi="黑体" w:eastAsia="黑体"/>
          <w:sz w:val="15"/>
        </w:rPr>
        <w:t>。</w:t>
      </w:r>
    </w:p>
    <w:p w14:paraId="5587D517">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eastAsia" w:eastAsia="新宋体" w:cs="Times New Roman"/>
          <w:b/>
          <w:bCs w:val="0"/>
          <w:sz w:val="32"/>
          <w:szCs w:val="32"/>
          <w:lang w:val="en-US" w:eastAsia="zh-CN"/>
        </w:rPr>
      </w:pPr>
      <w:r>
        <w:rPr>
          <w:rFonts w:hint="eastAsia" w:eastAsia="新宋体" w:cs="Times New Roman"/>
          <w:b/>
          <w:bCs w:val="0"/>
          <w:sz w:val="32"/>
          <w:szCs w:val="32"/>
          <w:lang w:val="en-US" w:eastAsia="zh-CN"/>
        </w:rPr>
        <w:t>附件一、营业执照</w:t>
      </w:r>
    </w:p>
    <w:p w14:paraId="3C5CC961">
      <w:pPr>
        <w:jc w:val="center"/>
        <w:rPr>
          <w:rFonts w:hint="default" w:eastAsia="新宋体" w:cs="Times New Roman"/>
          <w:b/>
          <w:bCs w:val="0"/>
          <w:sz w:val="32"/>
          <w:szCs w:val="32"/>
          <w:lang w:val="en-US" w:eastAsia="zh-CN"/>
        </w:rPr>
      </w:pPr>
      <w:r>
        <w:rPr>
          <w:rFonts w:hint="default" w:eastAsia="新宋体" w:cs="Times New Roman"/>
          <w:b/>
          <w:bCs w:val="0"/>
          <w:sz w:val="32"/>
          <w:szCs w:val="32"/>
          <w:lang w:val="en-US" w:eastAsia="zh-CN"/>
        </w:rPr>
        <w:drawing>
          <wp:inline distT="0" distB="0" distL="114300" distR="114300">
            <wp:extent cx="5457190" cy="7740650"/>
            <wp:effectExtent l="0" t="0" r="12700" b="10160"/>
            <wp:docPr id="12" name="图片 12" descr="附件6 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附件6 营业执照"/>
                    <pic:cNvPicPr>
                      <a:picLocks noChangeAspect="1"/>
                    </pic:cNvPicPr>
                  </pic:nvPicPr>
                  <pic:blipFill>
                    <a:blip r:embed="rId36"/>
                    <a:stretch>
                      <a:fillRect/>
                    </a:stretch>
                  </pic:blipFill>
                  <pic:spPr>
                    <a:xfrm rot="16200000">
                      <a:off x="0" y="0"/>
                      <a:ext cx="5457190" cy="7740650"/>
                    </a:xfrm>
                    <a:prstGeom prst="rect">
                      <a:avLst/>
                    </a:prstGeom>
                  </pic:spPr>
                </pic:pic>
              </a:graphicData>
            </a:graphic>
          </wp:inline>
        </w:drawing>
      </w:r>
    </w:p>
    <w:p w14:paraId="14A22729">
      <w:pPr>
        <w:rPr>
          <w:rFonts w:hint="default" w:eastAsia="新宋体" w:cs="Times New Roman"/>
          <w:b/>
          <w:bCs w:val="0"/>
          <w:sz w:val="32"/>
          <w:szCs w:val="32"/>
          <w:lang w:val="en-US" w:eastAsia="zh-CN"/>
        </w:rPr>
      </w:pPr>
      <w:r>
        <w:rPr>
          <w:rFonts w:hint="default" w:eastAsia="新宋体" w:cs="Times New Roman"/>
          <w:b/>
          <w:bCs w:val="0"/>
          <w:sz w:val="32"/>
          <w:szCs w:val="32"/>
          <w:lang w:val="en-US" w:eastAsia="zh-CN"/>
        </w:rPr>
        <w:br w:type="page"/>
      </w:r>
    </w:p>
    <w:p w14:paraId="496855F0">
      <w:pPr>
        <w:pStyle w:val="54"/>
        <w:keepNext w:val="0"/>
        <w:keepLines w:val="0"/>
        <w:pageBreakBefore w:val="0"/>
        <w:widowControl/>
        <w:kinsoku/>
        <w:wordWrap/>
        <w:overflowPunct/>
        <w:topLinePunct w:val="0"/>
        <w:autoSpaceDE/>
        <w:autoSpaceDN/>
        <w:bidi w:val="0"/>
        <w:adjustRightInd w:val="0"/>
        <w:snapToGrid w:val="0"/>
        <w:spacing w:before="0" w:beforeLines="0" w:beforeAutospacing="0" w:after="0" w:afterLines="0" w:afterAutospacing="0"/>
        <w:jc w:val="left"/>
        <w:textAlignment w:val="auto"/>
        <w:outlineLvl w:val="9"/>
        <w:rPr>
          <w:rFonts w:hint="eastAsia" w:ascii="新宋体" w:hAnsi="新宋体" w:eastAsia="新宋体"/>
          <w:bCs/>
          <w:sz w:val="32"/>
          <w:szCs w:val="32"/>
          <w:lang w:val="en-US" w:eastAsia="zh-CN"/>
        </w:rPr>
      </w:pPr>
      <w:bookmarkStart w:id="6" w:name="_Toc9205"/>
      <w:bookmarkStart w:id="7" w:name="_Toc24408"/>
      <w:bookmarkStart w:id="8" w:name="_Toc26654"/>
      <w:bookmarkStart w:id="9" w:name="_Toc18875"/>
      <w:bookmarkStart w:id="10" w:name="_Toc3130"/>
      <w:bookmarkStart w:id="11" w:name="_Toc15916"/>
      <w:bookmarkStart w:id="12" w:name="_Toc2726"/>
      <w:bookmarkStart w:id="13" w:name="_Toc6442"/>
      <w:bookmarkStart w:id="14" w:name="_Toc11420"/>
      <w:r>
        <w:rPr>
          <w:rFonts w:hint="eastAsia" w:ascii="新宋体" w:hAnsi="新宋体" w:eastAsia="新宋体"/>
          <w:bCs/>
          <w:sz w:val="32"/>
          <w:szCs w:val="32"/>
          <w:lang w:val="en-US" w:eastAsia="zh-CN"/>
        </w:rPr>
        <w:t>附件二、备案</w:t>
      </w:r>
      <w:bookmarkEnd w:id="6"/>
      <w:bookmarkEnd w:id="7"/>
      <w:bookmarkEnd w:id="8"/>
      <w:r>
        <w:rPr>
          <w:rFonts w:hint="eastAsia" w:ascii="新宋体" w:hAnsi="新宋体" w:eastAsia="新宋体"/>
          <w:bCs/>
          <w:sz w:val="32"/>
          <w:szCs w:val="32"/>
          <w:lang w:val="en-US" w:eastAsia="zh-CN"/>
        </w:rPr>
        <w:t xml:space="preserve">证 </w:t>
      </w:r>
    </w:p>
    <w:p w14:paraId="4B06C65C">
      <w:pPr>
        <w:jc w:val="center"/>
        <w:rPr>
          <w:rFonts w:hint="eastAsia" w:ascii="新宋体" w:hAnsi="新宋体" w:eastAsia="新宋体"/>
          <w:bCs/>
          <w:sz w:val="32"/>
          <w:szCs w:val="32"/>
          <w:lang w:val="en-US" w:eastAsia="zh-CN"/>
        </w:rPr>
      </w:pPr>
      <w:r>
        <w:drawing>
          <wp:inline distT="0" distB="0" distL="114300" distR="114300">
            <wp:extent cx="7740650" cy="5444490"/>
            <wp:effectExtent l="0" t="0" r="12700" b="3810"/>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37"/>
                    <a:srcRect t="1719"/>
                    <a:stretch>
                      <a:fillRect/>
                    </a:stretch>
                  </pic:blipFill>
                  <pic:spPr>
                    <a:xfrm>
                      <a:off x="0" y="0"/>
                      <a:ext cx="7740650" cy="5444490"/>
                    </a:xfrm>
                    <a:prstGeom prst="rect">
                      <a:avLst/>
                    </a:prstGeom>
                    <a:noFill/>
                    <a:ln>
                      <a:noFill/>
                    </a:ln>
                  </pic:spPr>
                </pic:pic>
              </a:graphicData>
            </a:graphic>
          </wp:inline>
        </w:drawing>
      </w:r>
      <w:r>
        <w:rPr>
          <w:rFonts w:hint="eastAsia" w:ascii="新宋体" w:hAnsi="新宋体" w:eastAsia="新宋体"/>
          <w:bCs/>
          <w:sz w:val="32"/>
          <w:szCs w:val="32"/>
          <w:lang w:val="en-US" w:eastAsia="zh-CN"/>
        </w:rPr>
        <w:br w:type="page"/>
      </w:r>
    </w:p>
    <w:p w14:paraId="5B3BCA42">
      <w:pPr>
        <w:pStyle w:val="54"/>
        <w:spacing w:before="120" w:after="120"/>
        <w:jc w:val="left"/>
        <w:outlineLvl w:val="9"/>
        <w:rPr>
          <w:rFonts w:hint="eastAsia" w:ascii="新宋体" w:hAnsi="新宋体" w:eastAsia="新宋体"/>
          <w:bCs/>
          <w:sz w:val="32"/>
          <w:szCs w:val="32"/>
          <w:lang w:val="en-US" w:eastAsia="zh-CN"/>
        </w:rPr>
        <w:sectPr>
          <w:pgSz w:w="16850" w:h="11910" w:orient="landscape"/>
          <w:pgMar w:top="1418" w:right="1418" w:bottom="1418" w:left="1418" w:header="748" w:footer="680" w:gutter="0"/>
          <w:pgBorders>
            <w:top w:val="none" w:sz="0" w:space="0"/>
            <w:left w:val="none" w:sz="0" w:space="0"/>
            <w:bottom w:val="none" w:sz="0" w:space="0"/>
            <w:right w:val="none" w:sz="0" w:space="0"/>
          </w:pgBorders>
          <w:pgNumType w:fmt="decimal"/>
          <w:cols w:space="720" w:num="1"/>
          <w:docGrid w:linePitch="299" w:charSpace="0"/>
        </w:sectPr>
      </w:pPr>
    </w:p>
    <w:p w14:paraId="3DFB734C">
      <w:pPr>
        <w:pStyle w:val="54"/>
        <w:keepNext w:val="0"/>
        <w:keepLines w:val="0"/>
        <w:pageBreakBefore w:val="0"/>
        <w:widowControl/>
        <w:kinsoku/>
        <w:wordWrap/>
        <w:overflowPunct/>
        <w:topLinePunct w:val="0"/>
        <w:autoSpaceDE/>
        <w:autoSpaceDN/>
        <w:bidi w:val="0"/>
        <w:adjustRightInd w:val="0"/>
        <w:snapToGrid w:val="0"/>
        <w:spacing w:before="0" w:beforeLines="0" w:beforeAutospacing="0" w:after="0" w:afterLines="0" w:afterAutospacing="0"/>
        <w:jc w:val="left"/>
        <w:textAlignment w:val="auto"/>
        <w:outlineLvl w:val="9"/>
        <w:rPr>
          <w:rFonts w:hint="eastAsia" w:ascii="新宋体" w:hAnsi="新宋体" w:eastAsia="新宋体" w:cs="宋体"/>
          <w:bCs/>
          <w:sz w:val="32"/>
          <w:szCs w:val="32"/>
          <w:lang w:val="en-US" w:eastAsia="zh-CN"/>
        </w:rPr>
      </w:pPr>
      <w:bookmarkStart w:id="15" w:name="_Toc9327"/>
      <w:bookmarkStart w:id="16" w:name="_Toc26053"/>
      <w:bookmarkStart w:id="17" w:name="_Toc29533"/>
      <w:r>
        <w:rPr>
          <w:rFonts w:hint="eastAsia" w:ascii="新宋体" w:hAnsi="新宋体" w:eastAsia="新宋体" w:cs="宋体"/>
          <w:bCs/>
          <w:sz w:val="32"/>
          <w:szCs w:val="32"/>
          <w:lang w:val="en-US" w:eastAsia="zh-CN"/>
        </w:rPr>
        <w:t>附件三、项目平面布置图</w:t>
      </w:r>
    </w:p>
    <w:p w14:paraId="420FDFF6">
      <w:pPr>
        <w:pStyle w:val="54"/>
        <w:spacing w:before="120" w:after="120"/>
        <w:jc w:val="center"/>
        <w:outlineLvl w:val="9"/>
        <w:rPr>
          <w:rFonts w:hint="default" w:ascii="新宋体" w:hAnsi="新宋体" w:eastAsia="新宋体" w:cs="宋体"/>
          <w:bCs/>
          <w:sz w:val="32"/>
          <w:szCs w:val="32"/>
          <w:lang w:val="en-US" w:eastAsia="zh-CN"/>
        </w:rPr>
      </w:pPr>
      <w:r>
        <w:drawing>
          <wp:inline distT="0" distB="0" distL="114300" distR="114300">
            <wp:extent cx="7349490" cy="4887595"/>
            <wp:effectExtent l="0" t="0" r="3810" b="8255"/>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38"/>
                    <a:stretch>
                      <a:fillRect/>
                    </a:stretch>
                  </pic:blipFill>
                  <pic:spPr>
                    <a:xfrm>
                      <a:off x="0" y="0"/>
                      <a:ext cx="7349490" cy="4887595"/>
                    </a:xfrm>
                    <a:prstGeom prst="rect">
                      <a:avLst/>
                    </a:prstGeom>
                    <a:noFill/>
                    <a:ln>
                      <a:noFill/>
                    </a:ln>
                  </pic:spPr>
                </pic:pic>
              </a:graphicData>
            </a:graphic>
          </wp:inline>
        </w:drawing>
      </w:r>
    </w:p>
    <w:p w14:paraId="0D0BBA38">
      <w:pPr>
        <w:pStyle w:val="54"/>
        <w:spacing w:before="120" w:after="120"/>
        <w:jc w:val="left"/>
        <w:outlineLvl w:val="9"/>
        <w:rPr>
          <w:rFonts w:hint="eastAsia" w:ascii="新宋体" w:hAnsi="新宋体" w:eastAsia="新宋体"/>
          <w:bCs/>
          <w:sz w:val="32"/>
          <w:szCs w:val="32"/>
        </w:rPr>
        <w:sectPr>
          <w:pgSz w:w="16850" w:h="11910" w:orient="landscape"/>
          <w:pgMar w:top="1418" w:right="1418" w:bottom="1418" w:left="1418" w:header="748" w:footer="680" w:gutter="0"/>
          <w:pgBorders>
            <w:top w:val="none" w:sz="0" w:space="0"/>
            <w:left w:val="none" w:sz="0" w:space="0"/>
            <w:bottom w:val="none" w:sz="0" w:space="0"/>
            <w:right w:val="none" w:sz="0" w:space="0"/>
          </w:pgBorders>
          <w:pgNumType w:fmt="decimal"/>
          <w:cols w:space="720" w:num="1"/>
          <w:docGrid w:linePitch="299" w:charSpace="0"/>
        </w:sectPr>
      </w:pPr>
    </w:p>
    <w:p w14:paraId="554B0625">
      <w:pPr>
        <w:rPr>
          <w:rFonts w:hint="eastAsia" w:ascii="新宋体" w:hAnsi="新宋体" w:eastAsia="新宋体" w:cs="宋体"/>
          <w:bCs/>
          <w:sz w:val="32"/>
          <w:szCs w:val="32"/>
          <w:lang w:val="en-US" w:eastAsia="zh-CN"/>
        </w:rPr>
      </w:pPr>
      <w:r>
        <w:rPr>
          <w:rFonts w:hint="eastAsia" w:ascii="新宋体" w:hAnsi="新宋体" w:eastAsia="新宋体" w:cs="宋体"/>
          <w:bCs/>
          <w:sz w:val="32"/>
          <w:szCs w:val="32"/>
          <w:lang w:val="en-US" w:eastAsia="zh-CN"/>
        </w:rPr>
        <w:t>附件四、环评批复</w:t>
      </w:r>
      <w:bookmarkEnd w:id="9"/>
      <w:bookmarkEnd w:id="10"/>
      <w:bookmarkEnd w:id="11"/>
      <w:bookmarkEnd w:id="12"/>
      <w:bookmarkEnd w:id="15"/>
      <w:bookmarkEnd w:id="16"/>
      <w:bookmarkEnd w:id="17"/>
    </w:p>
    <w:p w14:paraId="5864016E">
      <w:pPr>
        <w:rPr>
          <w:rFonts w:hint="eastAsia" w:ascii="新宋体" w:hAnsi="新宋体" w:eastAsia="新宋体"/>
          <w:bCs/>
          <w:sz w:val="32"/>
          <w:szCs w:val="32"/>
          <w:lang w:eastAsia="zh-CN"/>
        </w:rPr>
      </w:pPr>
      <w:r>
        <w:rPr>
          <w:rFonts w:hint="eastAsia" w:ascii="新宋体" w:hAnsi="新宋体" w:eastAsia="新宋体"/>
          <w:bCs/>
          <w:sz w:val="32"/>
          <w:szCs w:val="32"/>
          <w:lang w:eastAsia="zh-CN"/>
        </w:rPr>
        <w:drawing>
          <wp:inline distT="0" distB="0" distL="114300" distR="114300">
            <wp:extent cx="6472555" cy="8376920"/>
            <wp:effectExtent l="0" t="0" r="4445" b="5080"/>
            <wp:docPr id="28" name="图片 28" descr="恒汐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恒汐_00"/>
                    <pic:cNvPicPr>
                      <a:picLocks noChangeAspect="1"/>
                    </pic:cNvPicPr>
                  </pic:nvPicPr>
                  <pic:blipFill>
                    <a:blip r:embed="rId39"/>
                    <a:stretch>
                      <a:fillRect/>
                    </a:stretch>
                  </pic:blipFill>
                  <pic:spPr>
                    <a:xfrm>
                      <a:off x="0" y="0"/>
                      <a:ext cx="6472555" cy="8376920"/>
                    </a:xfrm>
                    <a:prstGeom prst="rect">
                      <a:avLst/>
                    </a:prstGeom>
                  </pic:spPr>
                </pic:pic>
              </a:graphicData>
            </a:graphic>
          </wp:inline>
        </w:drawing>
      </w:r>
    </w:p>
    <w:p w14:paraId="2A8E8CB8">
      <w:pPr>
        <w:rPr>
          <w:rFonts w:hint="eastAsia" w:ascii="新宋体" w:hAnsi="新宋体" w:eastAsia="新宋体"/>
          <w:bCs/>
          <w:sz w:val="32"/>
          <w:szCs w:val="32"/>
          <w:lang w:eastAsia="zh-CN"/>
        </w:rPr>
      </w:pPr>
      <w:r>
        <w:rPr>
          <w:rFonts w:hint="eastAsia" w:ascii="新宋体" w:hAnsi="新宋体" w:eastAsia="新宋体"/>
          <w:bCs/>
          <w:sz w:val="32"/>
          <w:szCs w:val="32"/>
          <w:lang w:eastAsia="zh-CN"/>
        </w:rPr>
        <w:br w:type="page"/>
      </w:r>
    </w:p>
    <w:p w14:paraId="0B123EA8">
      <w:pPr>
        <w:rPr>
          <w:rFonts w:hint="eastAsia" w:ascii="新宋体" w:hAnsi="新宋体" w:eastAsia="新宋体"/>
          <w:bCs/>
          <w:sz w:val="32"/>
          <w:szCs w:val="32"/>
          <w:lang w:eastAsia="zh-CN"/>
        </w:rPr>
      </w:pPr>
      <w:r>
        <w:rPr>
          <w:rFonts w:hint="eastAsia" w:ascii="新宋体" w:hAnsi="新宋体" w:eastAsia="新宋体"/>
          <w:bCs/>
          <w:sz w:val="32"/>
          <w:szCs w:val="32"/>
          <w:lang w:eastAsia="zh-CN"/>
        </w:rPr>
        <w:drawing>
          <wp:inline distT="0" distB="0" distL="114300" distR="114300">
            <wp:extent cx="6583045" cy="8518525"/>
            <wp:effectExtent l="0" t="0" r="8255" b="15875"/>
            <wp:docPr id="31" name="图片 31" descr="恒汐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恒汐_01"/>
                    <pic:cNvPicPr>
                      <a:picLocks noChangeAspect="1"/>
                    </pic:cNvPicPr>
                  </pic:nvPicPr>
                  <pic:blipFill>
                    <a:blip r:embed="rId40"/>
                    <a:stretch>
                      <a:fillRect/>
                    </a:stretch>
                  </pic:blipFill>
                  <pic:spPr>
                    <a:xfrm rot="10800000">
                      <a:off x="0" y="0"/>
                      <a:ext cx="6583045" cy="8518525"/>
                    </a:xfrm>
                    <a:prstGeom prst="rect">
                      <a:avLst/>
                    </a:prstGeom>
                  </pic:spPr>
                </pic:pic>
              </a:graphicData>
            </a:graphic>
          </wp:inline>
        </w:drawing>
      </w:r>
    </w:p>
    <w:p w14:paraId="44327887">
      <w:pPr>
        <w:pStyle w:val="54"/>
        <w:spacing w:before="120" w:after="120"/>
        <w:jc w:val="left"/>
        <w:outlineLvl w:val="9"/>
        <w:rPr>
          <w:rFonts w:hint="eastAsia" w:ascii="新宋体" w:hAnsi="新宋体" w:eastAsia="新宋体"/>
          <w:bCs/>
          <w:sz w:val="32"/>
          <w:szCs w:val="32"/>
          <w:lang w:eastAsia="zh-CN"/>
        </w:rPr>
      </w:pPr>
      <w:r>
        <w:rPr>
          <w:rFonts w:hint="eastAsia" w:ascii="新宋体" w:hAnsi="新宋体" w:eastAsia="新宋体"/>
          <w:bCs/>
          <w:sz w:val="32"/>
          <w:szCs w:val="32"/>
          <w:lang w:eastAsia="zh-CN"/>
        </w:rPr>
        <w:drawing>
          <wp:inline distT="0" distB="0" distL="114300" distR="114300">
            <wp:extent cx="6353175" cy="8221980"/>
            <wp:effectExtent l="0" t="0" r="9525" b="7620"/>
            <wp:docPr id="47" name="图片 47" descr="恒汐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恒汐_02"/>
                    <pic:cNvPicPr>
                      <a:picLocks noChangeAspect="1"/>
                    </pic:cNvPicPr>
                  </pic:nvPicPr>
                  <pic:blipFill>
                    <a:blip r:embed="rId41"/>
                    <a:stretch>
                      <a:fillRect/>
                    </a:stretch>
                  </pic:blipFill>
                  <pic:spPr>
                    <a:xfrm rot="10800000">
                      <a:off x="0" y="0"/>
                      <a:ext cx="6353175" cy="8221980"/>
                    </a:xfrm>
                    <a:prstGeom prst="rect">
                      <a:avLst/>
                    </a:prstGeom>
                  </pic:spPr>
                </pic:pic>
              </a:graphicData>
            </a:graphic>
          </wp:inline>
        </w:drawing>
      </w:r>
    </w:p>
    <w:p w14:paraId="1AC4E5D8">
      <w:pPr>
        <w:pStyle w:val="54"/>
        <w:spacing w:before="120" w:after="120"/>
        <w:jc w:val="left"/>
        <w:outlineLvl w:val="9"/>
        <w:rPr>
          <w:rFonts w:hint="eastAsia" w:ascii="新宋体" w:hAnsi="新宋体" w:eastAsia="新宋体"/>
          <w:bCs/>
          <w:sz w:val="32"/>
          <w:szCs w:val="32"/>
          <w:lang w:eastAsia="zh-CN"/>
        </w:rPr>
      </w:pPr>
      <w:r>
        <w:rPr>
          <w:rFonts w:hint="eastAsia" w:ascii="新宋体" w:hAnsi="新宋体" w:eastAsia="新宋体"/>
          <w:bCs/>
          <w:sz w:val="32"/>
          <w:szCs w:val="32"/>
          <w:lang w:eastAsia="zh-CN"/>
        </w:rPr>
        <w:drawing>
          <wp:inline distT="0" distB="0" distL="114300" distR="114300">
            <wp:extent cx="6678930" cy="8643620"/>
            <wp:effectExtent l="0" t="0" r="7620" b="5080"/>
            <wp:docPr id="50" name="图片 50" descr="恒汐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恒汐_03"/>
                    <pic:cNvPicPr>
                      <a:picLocks noChangeAspect="1"/>
                    </pic:cNvPicPr>
                  </pic:nvPicPr>
                  <pic:blipFill>
                    <a:blip r:embed="rId42"/>
                    <a:stretch>
                      <a:fillRect/>
                    </a:stretch>
                  </pic:blipFill>
                  <pic:spPr>
                    <a:xfrm>
                      <a:off x="0" y="0"/>
                      <a:ext cx="6678930" cy="8643620"/>
                    </a:xfrm>
                    <a:prstGeom prst="rect">
                      <a:avLst/>
                    </a:prstGeom>
                  </pic:spPr>
                </pic:pic>
              </a:graphicData>
            </a:graphic>
          </wp:inline>
        </w:drawing>
      </w:r>
    </w:p>
    <w:p w14:paraId="505EF325">
      <w:pPr>
        <w:pStyle w:val="54"/>
        <w:spacing w:before="120" w:after="120"/>
        <w:jc w:val="left"/>
        <w:outlineLvl w:val="9"/>
        <w:rPr>
          <w:rFonts w:hint="eastAsia" w:ascii="新宋体" w:hAnsi="新宋体" w:eastAsia="新宋体"/>
          <w:bCs/>
          <w:sz w:val="32"/>
          <w:szCs w:val="32"/>
          <w:lang w:eastAsia="zh-CN"/>
        </w:rPr>
        <w:sectPr>
          <w:pgSz w:w="11910" w:h="16850"/>
          <w:pgMar w:top="1418" w:right="1418" w:bottom="1418" w:left="1418" w:header="748" w:footer="680" w:gutter="0"/>
          <w:pgBorders>
            <w:top w:val="none" w:sz="0" w:space="0"/>
            <w:left w:val="none" w:sz="0" w:space="0"/>
            <w:bottom w:val="none" w:sz="0" w:space="0"/>
            <w:right w:val="none" w:sz="0" w:space="0"/>
          </w:pgBorders>
          <w:pgNumType w:fmt="decimal"/>
          <w:cols w:space="720" w:num="1"/>
          <w:docGrid w:linePitch="299" w:charSpace="0"/>
        </w:sectPr>
      </w:pPr>
    </w:p>
    <w:bookmarkEnd w:id="13"/>
    <w:bookmarkEnd w:id="14"/>
    <w:p w14:paraId="1E2F313D">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default" w:ascii="新宋体" w:hAnsi="新宋体" w:eastAsia="新宋体"/>
          <w:b/>
          <w:bCs w:val="0"/>
          <w:sz w:val="32"/>
          <w:szCs w:val="32"/>
          <w:lang w:val="en-US" w:eastAsia="zh-CN"/>
        </w:rPr>
      </w:pPr>
      <w:r>
        <w:rPr>
          <w:rFonts w:hint="eastAsia" w:ascii="新宋体" w:hAnsi="新宋体" w:eastAsia="新宋体"/>
          <w:b/>
          <w:bCs w:val="0"/>
          <w:sz w:val="32"/>
          <w:szCs w:val="32"/>
        </w:rPr>
        <w:t>附件</w:t>
      </w:r>
      <w:r>
        <w:rPr>
          <w:rFonts w:hint="eastAsia" w:ascii="新宋体" w:hAnsi="新宋体" w:eastAsia="新宋体"/>
          <w:b/>
          <w:bCs w:val="0"/>
          <w:sz w:val="32"/>
          <w:szCs w:val="32"/>
          <w:lang w:val="en-US" w:eastAsia="zh-CN"/>
        </w:rPr>
        <w:t>五</w:t>
      </w:r>
      <w:r>
        <w:rPr>
          <w:rFonts w:hint="eastAsia" w:ascii="新宋体" w:hAnsi="新宋体" w:eastAsia="新宋体"/>
          <w:b/>
          <w:bCs w:val="0"/>
          <w:sz w:val="32"/>
          <w:szCs w:val="32"/>
        </w:rPr>
        <w:t>、排污许</w:t>
      </w:r>
      <w:r>
        <w:rPr>
          <w:rFonts w:hint="eastAsia" w:ascii="新宋体" w:hAnsi="新宋体" w:eastAsia="新宋体"/>
          <w:b/>
          <w:bCs w:val="0"/>
          <w:sz w:val="32"/>
          <w:szCs w:val="32"/>
          <w:lang w:val="en-US" w:eastAsia="zh-CN"/>
        </w:rPr>
        <w:t>可证</w:t>
      </w:r>
    </w:p>
    <w:p w14:paraId="285C5001">
      <w:pPr>
        <w:pStyle w:val="32"/>
        <w:keepNext w:val="0"/>
        <w:keepLines w:val="0"/>
        <w:pageBreakBefore w:val="0"/>
        <w:kinsoku/>
        <w:wordWrap/>
        <w:overflowPunct/>
        <w:topLinePunct w:val="0"/>
        <w:bidi w:val="0"/>
        <w:adjustRightInd w:val="0"/>
        <w:spacing w:line="240" w:lineRule="auto"/>
        <w:jc w:val="center"/>
        <w:textAlignment w:val="auto"/>
        <w:rPr>
          <w:rFonts w:hint="eastAsia" w:eastAsia="宋体"/>
          <w:lang w:val="en-US" w:eastAsia="zh-CN"/>
        </w:rPr>
        <w:sectPr>
          <w:pgSz w:w="11910" w:h="16850"/>
          <w:pgMar w:top="1440" w:right="1803" w:bottom="1440" w:left="1803" w:header="748" w:footer="680" w:gutter="0"/>
          <w:pgBorders>
            <w:top w:val="none" w:sz="0" w:space="0"/>
            <w:left w:val="none" w:sz="0" w:space="0"/>
            <w:bottom w:val="none" w:sz="0" w:space="0"/>
            <w:right w:val="none" w:sz="0" w:space="0"/>
          </w:pgBorders>
          <w:pgNumType w:fmt="decimal"/>
          <w:cols w:space="720" w:num="1"/>
          <w:docGrid w:linePitch="299" w:charSpace="0"/>
        </w:sectPr>
      </w:pPr>
      <w:r>
        <w:rPr>
          <w:rFonts w:hint="eastAsia" w:eastAsia="宋体"/>
          <w:lang w:val="en-US" w:eastAsia="zh-CN"/>
        </w:rPr>
        <w:drawing>
          <wp:inline distT="0" distB="0" distL="114300" distR="114300">
            <wp:extent cx="5872480" cy="8304530"/>
            <wp:effectExtent l="0" t="0" r="13970" b="1270"/>
            <wp:docPr id="51" name="图片 51" descr="登记回执 (1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登记回执 (11)_00"/>
                    <pic:cNvPicPr>
                      <a:picLocks noChangeAspect="1"/>
                    </pic:cNvPicPr>
                  </pic:nvPicPr>
                  <pic:blipFill>
                    <a:blip r:embed="rId43"/>
                    <a:stretch>
                      <a:fillRect/>
                    </a:stretch>
                  </pic:blipFill>
                  <pic:spPr>
                    <a:xfrm>
                      <a:off x="0" y="0"/>
                      <a:ext cx="5872480" cy="8304530"/>
                    </a:xfrm>
                    <a:prstGeom prst="rect">
                      <a:avLst/>
                    </a:prstGeom>
                  </pic:spPr>
                </pic:pic>
              </a:graphicData>
            </a:graphic>
          </wp:inline>
        </w:drawing>
      </w:r>
    </w:p>
    <w:p w14:paraId="5DDA4F47">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eastAsia" w:ascii="新宋体" w:hAnsi="新宋体" w:eastAsia="新宋体"/>
          <w:b/>
          <w:bCs w:val="0"/>
          <w:sz w:val="32"/>
          <w:szCs w:val="32"/>
          <w:highlight w:val="none"/>
          <w:lang w:val="en-US" w:eastAsia="zh-CN"/>
        </w:rPr>
      </w:pPr>
      <w:r>
        <w:rPr>
          <w:rFonts w:hint="default" w:ascii="新宋体" w:hAnsi="新宋体" w:eastAsia="新宋体"/>
          <w:b/>
          <w:bCs w:val="0"/>
          <w:sz w:val="32"/>
          <w:szCs w:val="32"/>
        </w:rPr>
        <w:t>附件</w:t>
      </w:r>
      <w:r>
        <w:rPr>
          <w:rFonts w:hint="eastAsia" w:ascii="新宋体" w:hAnsi="新宋体" w:eastAsia="新宋体"/>
          <w:b/>
          <w:bCs w:val="0"/>
          <w:sz w:val="32"/>
          <w:szCs w:val="32"/>
          <w:lang w:val="en-US" w:eastAsia="zh-CN"/>
        </w:rPr>
        <w:t>六</w:t>
      </w:r>
      <w:r>
        <w:rPr>
          <w:rFonts w:hint="default" w:ascii="新宋体" w:hAnsi="新宋体" w:eastAsia="新宋体"/>
          <w:b/>
          <w:bCs w:val="0"/>
          <w:sz w:val="32"/>
          <w:szCs w:val="32"/>
        </w:rPr>
        <w:t>、</w:t>
      </w:r>
      <w:r>
        <w:rPr>
          <w:rFonts w:hint="eastAsia" w:ascii="新宋体" w:hAnsi="新宋体" w:eastAsia="新宋体"/>
          <w:b/>
          <w:bCs w:val="0"/>
          <w:sz w:val="32"/>
          <w:szCs w:val="32"/>
          <w:highlight w:val="none"/>
          <w:lang w:val="en-US" w:eastAsia="zh-CN"/>
        </w:rPr>
        <w:t>危废协议</w:t>
      </w:r>
    </w:p>
    <w:p w14:paraId="60C1C09A">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eastAsia" w:ascii="新宋体" w:hAnsi="新宋体" w:eastAsia="新宋体"/>
          <w:b/>
          <w:bCs w:val="0"/>
          <w:sz w:val="32"/>
          <w:szCs w:val="32"/>
          <w:highlight w:val="none"/>
          <w:lang w:val="en-US" w:eastAsia="zh-CN"/>
        </w:rPr>
      </w:pPr>
      <w:r>
        <w:rPr>
          <w:rFonts w:hint="eastAsia" w:ascii="新宋体" w:hAnsi="新宋体" w:eastAsia="新宋体"/>
          <w:b/>
          <w:bCs w:val="0"/>
          <w:sz w:val="32"/>
          <w:szCs w:val="32"/>
          <w:highlight w:val="none"/>
          <w:lang w:val="en-US" w:eastAsia="zh-CN"/>
        </w:rPr>
        <w:drawing>
          <wp:inline distT="0" distB="0" distL="114300" distR="114300">
            <wp:extent cx="5754370" cy="8191500"/>
            <wp:effectExtent l="0" t="0" r="17780" b="0"/>
            <wp:docPr id="52" name="图片 52" descr="38432c3009ca5d1ccf897ba06c5d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38432c3009ca5d1ccf897ba06c5de48"/>
                    <pic:cNvPicPr>
                      <a:picLocks noChangeAspect="1"/>
                    </pic:cNvPicPr>
                  </pic:nvPicPr>
                  <pic:blipFill>
                    <a:blip r:embed="rId44"/>
                    <a:stretch>
                      <a:fillRect/>
                    </a:stretch>
                  </pic:blipFill>
                  <pic:spPr>
                    <a:xfrm>
                      <a:off x="0" y="0"/>
                      <a:ext cx="5754370" cy="8191500"/>
                    </a:xfrm>
                    <a:prstGeom prst="rect">
                      <a:avLst/>
                    </a:prstGeom>
                  </pic:spPr>
                </pic:pic>
              </a:graphicData>
            </a:graphic>
          </wp:inline>
        </w:drawing>
      </w:r>
    </w:p>
    <w:p w14:paraId="758538F8">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eastAsia" w:ascii="新宋体" w:hAnsi="新宋体" w:eastAsia="新宋体"/>
          <w:b/>
          <w:bCs w:val="0"/>
          <w:sz w:val="32"/>
          <w:szCs w:val="32"/>
          <w:highlight w:val="yellow"/>
          <w:lang w:val="en-US" w:eastAsia="zh-CN"/>
        </w:rPr>
      </w:pPr>
    </w:p>
    <w:p w14:paraId="2E19E1AC">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eastAsia" w:ascii="新宋体" w:hAnsi="新宋体" w:eastAsia="新宋体"/>
          <w:b/>
          <w:bCs w:val="0"/>
          <w:sz w:val="32"/>
          <w:szCs w:val="32"/>
          <w:highlight w:val="yellow"/>
          <w:lang w:val="en-US" w:eastAsia="zh-CN"/>
        </w:rPr>
        <w:sectPr>
          <w:pgSz w:w="11906" w:h="16838"/>
          <w:pgMar w:top="1417" w:right="1134" w:bottom="1417" w:left="1701"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C05F0ED">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rPr>
          <w:rFonts w:hint="eastAsia" w:ascii="新宋体" w:hAnsi="新宋体" w:eastAsia="新宋体"/>
          <w:b/>
          <w:bCs w:val="0"/>
          <w:sz w:val="32"/>
          <w:szCs w:val="32"/>
          <w:lang w:eastAsia="zh-CN"/>
        </w:rPr>
      </w:pPr>
      <w:r>
        <w:rPr>
          <w:rFonts w:hint="eastAsia" w:ascii="新宋体" w:hAnsi="新宋体" w:eastAsia="新宋体"/>
          <w:b/>
          <w:bCs w:val="0"/>
          <w:sz w:val="32"/>
          <w:szCs w:val="32"/>
          <w:lang w:eastAsia="zh-CN"/>
        </w:rPr>
        <w:drawing>
          <wp:inline distT="0" distB="0" distL="114300" distR="114300">
            <wp:extent cx="5749925" cy="8245475"/>
            <wp:effectExtent l="0" t="0" r="3175" b="3175"/>
            <wp:docPr id="53" name="图片 53" descr="31e9f8fc8508593047b19933be276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31e9f8fc8508593047b19933be276be"/>
                    <pic:cNvPicPr>
                      <a:picLocks noChangeAspect="1"/>
                    </pic:cNvPicPr>
                  </pic:nvPicPr>
                  <pic:blipFill>
                    <a:blip r:embed="rId45"/>
                    <a:stretch>
                      <a:fillRect/>
                    </a:stretch>
                  </pic:blipFill>
                  <pic:spPr>
                    <a:xfrm>
                      <a:off x="0" y="0"/>
                      <a:ext cx="5749925" cy="8245475"/>
                    </a:xfrm>
                    <a:prstGeom prst="rect">
                      <a:avLst/>
                    </a:prstGeom>
                  </pic:spPr>
                </pic:pic>
              </a:graphicData>
            </a:graphic>
          </wp:inline>
        </w:drawing>
      </w:r>
      <w:r>
        <w:rPr>
          <w:rFonts w:hint="eastAsia" w:ascii="新宋体" w:hAnsi="新宋体" w:eastAsia="新宋体"/>
          <w:b/>
          <w:bCs w:val="0"/>
          <w:sz w:val="32"/>
          <w:szCs w:val="32"/>
          <w:lang w:eastAsia="zh-CN"/>
        </w:rPr>
        <w:drawing>
          <wp:inline distT="0" distB="0" distL="114300" distR="114300">
            <wp:extent cx="5751195" cy="4181475"/>
            <wp:effectExtent l="0" t="0" r="1905" b="9525"/>
            <wp:docPr id="46" name="图片 46" descr="7111d7eba0fa8de57dcb7eec1064c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7111d7eba0fa8de57dcb7eec1064c71"/>
                    <pic:cNvPicPr>
                      <a:picLocks noChangeAspect="1"/>
                    </pic:cNvPicPr>
                  </pic:nvPicPr>
                  <pic:blipFill>
                    <a:blip r:embed="rId46"/>
                    <a:stretch>
                      <a:fillRect/>
                    </a:stretch>
                  </pic:blipFill>
                  <pic:spPr>
                    <a:xfrm>
                      <a:off x="0" y="0"/>
                      <a:ext cx="5751195" cy="4181475"/>
                    </a:xfrm>
                    <a:prstGeom prst="rect">
                      <a:avLst/>
                    </a:prstGeom>
                  </pic:spPr>
                </pic:pic>
              </a:graphicData>
            </a:graphic>
          </wp:inline>
        </w:drawing>
      </w:r>
    </w:p>
    <w:p w14:paraId="58F5901A">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rPr>
          <w:rFonts w:hint="eastAsia" w:ascii="新宋体" w:hAnsi="新宋体" w:eastAsia="新宋体"/>
          <w:b/>
          <w:bCs w:val="0"/>
          <w:sz w:val="32"/>
          <w:szCs w:val="32"/>
          <w:lang w:eastAsia="zh-CN"/>
        </w:rPr>
      </w:pPr>
    </w:p>
    <w:p w14:paraId="424C63EE">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rPr>
          <w:rFonts w:hint="eastAsia" w:ascii="新宋体" w:hAnsi="新宋体" w:eastAsia="新宋体"/>
          <w:b/>
          <w:bCs w:val="0"/>
          <w:sz w:val="32"/>
          <w:szCs w:val="32"/>
          <w:lang w:eastAsia="zh-CN"/>
        </w:rPr>
        <w:sectPr>
          <w:pgSz w:w="11906" w:h="16838"/>
          <w:pgMar w:top="1417" w:right="1134" w:bottom="1417" w:left="1701"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新宋体" w:hAnsi="新宋体" w:eastAsia="新宋体"/>
          <w:b/>
          <w:bCs w:val="0"/>
          <w:sz w:val="32"/>
          <w:szCs w:val="32"/>
          <w:lang w:eastAsia="zh-CN"/>
        </w:rPr>
        <w:drawing>
          <wp:inline distT="0" distB="0" distL="114300" distR="114300">
            <wp:extent cx="5758815" cy="4323080"/>
            <wp:effectExtent l="0" t="0" r="13335" b="1270"/>
            <wp:docPr id="48" name="图片 48" descr="45f15015af169c788f9b0c915f7bf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45f15015af169c788f9b0c915f7bfbd"/>
                    <pic:cNvPicPr>
                      <a:picLocks noChangeAspect="1"/>
                    </pic:cNvPicPr>
                  </pic:nvPicPr>
                  <pic:blipFill>
                    <a:blip r:embed="rId47"/>
                    <a:stretch>
                      <a:fillRect/>
                    </a:stretch>
                  </pic:blipFill>
                  <pic:spPr>
                    <a:xfrm>
                      <a:off x="0" y="0"/>
                      <a:ext cx="5758815" cy="4323080"/>
                    </a:xfrm>
                    <a:prstGeom prst="rect">
                      <a:avLst/>
                    </a:prstGeom>
                  </pic:spPr>
                </pic:pic>
              </a:graphicData>
            </a:graphic>
          </wp:inline>
        </w:drawing>
      </w:r>
    </w:p>
    <w:p w14:paraId="0E6B3B6C">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rPr>
          <w:rFonts w:hint="eastAsia" w:eastAsia="新宋体" w:cs="Times New Roman"/>
          <w:b/>
          <w:bCs w:val="0"/>
          <w:sz w:val="32"/>
          <w:szCs w:val="32"/>
          <w:lang w:val="en-US" w:eastAsia="zh-CN"/>
        </w:rPr>
      </w:pPr>
      <w:r>
        <w:rPr>
          <w:rFonts w:hint="default" w:ascii="Times New Roman" w:hAnsi="Times New Roman" w:eastAsia="新宋体" w:cs="Times New Roman"/>
          <w:b/>
          <w:bCs w:val="0"/>
          <w:sz w:val="32"/>
          <w:szCs w:val="32"/>
        </w:rPr>
        <w:t>附件</w:t>
      </w:r>
      <w:r>
        <w:rPr>
          <w:rFonts w:hint="eastAsia" w:eastAsia="新宋体" w:cs="Times New Roman"/>
          <w:b/>
          <w:bCs w:val="0"/>
          <w:sz w:val="32"/>
          <w:szCs w:val="32"/>
          <w:lang w:val="en-US" w:eastAsia="zh-CN"/>
        </w:rPr>
        <w:t>七</w:t>
      </w:r>
      <w:r>
        <w:rPr>
          <w:rFonts w:hint="default" w:ascii="Times New Roman" w:hAnsi="Times New Roman" w:eastAsia="新宋体" w:cs="Times New Roman"/>
          <w:b/>
          <w:bCs w:val="0"/>
          <w:sz w:val="32"/>
          <w:szCs w:val="32"/>
        </w:rPr>
        <w:t>、</w:t>
      </w:r>
      <w:r>
        <w:rPr>
          <w:rFonts w:hint="eastAsia" w:eastAsia="新宋体" w:cs="Times New Roman"/>
          <w:b/>
          <w:bCs w:val="0"/>
          <w:sz w:val="32"/>
          <w:szCs w:val="32"/>
          <w:lang w:val="en-US" w:eastAsia="zh-CN"/>
        </w:rPr>
        <w:t>环境应急预案备案表</w:t>
      </w:r>
    </w:p>
    <w:p w14:paraId="5A43D640">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rPr>
          <w:rFonts w:hint="eastAsia" w:eastAsia="新宋体" w:cs="Times New Roman"/>
          <w:b/>
          <w:bCs w:val="0"/>
          <w:sz w:val="32"/>
          <w:szCs w:val="32"/>
          <w:lang w:val="en-US" w:eastAsia="zh-CN"/>
        </w:rPr>
      </w:pPr>
      <w:r>
        <w:rPr>
          <w:rFonts w:hint="eastAsia" w:eastAsia="新宋体" w:cs="Times New Roman"/>
          <w:b/>
          <w:bCs w:val="0"/>
          <w:sz w:val="32"/>
          <w:szCs w:val="32"/>
          <w:lang w:val="en-US" w:eastAsia="zh-CN"/>
        </w:rPr>
        <w:drawing>
          <wp:inline distT="0" distB="0" distL="114300" distR="114300">
            <wp:extent cx="5758815" cy="8148955"/>
            <wp:effectExtent l="0" t="0" r="13335" b="4445"/>
            <wp:docPr id="72" name="图片 72" descr="恒汐备案证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恒汐备案证_00"/>
                    <pic:cNvPicPr>
                      <a:picLocks noChangeAspect="1"/>
                    </pic:cNvPicPr>
                  </pic:nvPicPr>
                  <pic:blipFill>
                    <a:blip r:embed="rId48"/>
                    <a:stretch>
                      <a:fillRect/>
                    </a:stretch>
                  </pic:blipFill>
                  <pic:spPr>
                    <a:xfrm>
                      <a:off x="0" y="0"/>
                      <a:ext cx="5758815" cy="8148955"/>
                    </a:xfrm>
                    <a:prstGeom prst="rect">
                      <a:avLst/>
                    </a:prstGeom>
                  </pic:spPr>
                </pic:pic>
              </a:graphicData>
            </a:graphic>
          </wp:inline>
        </w:drawing>
      </w:r>
    </w:p>
    <w:p w14:paraId="59660CBB">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rPr>
          <w:rFonts w:hint="eastAsia" w:eastAsia="新宋体" w:cs="Times New Roman"/>
          <w:b/>
          <w:bCs w:val="0"/>
          <w:sz w:val="32"/>
          <w:szCs w:val="32"/>
          <w:lang w:val="en-US" w:eastAsia="zh-CN"/>
        </w:rPr>
      </w:pPr>
      <w:r>
        <w:rPr>
          <w:rFonts w:hint="eastAsia" w:eastAsia="新宋体" w:cs="Times New Roman"/>
          <w:b/>
          <w:bCs w:val="0"/>
          <w:sz w:val="32"/>
          <w:szCs w:val="32"/>
          <w:lang w:val="en-US" w:eastAsia="zh-CN"/>
        </w:rPr>
        <w:drawing>
          <wp:inline distT="0" distB="0" distL="114300" distR="114300">
            <wp:extent cx="5758815" cy="8148955"/>
            <wp:effectExtent l="0" t="0" r="13335" b="4445"/>
            <wp:docPr id="71" name="图片 71" descr="恒汐备案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恒汐备案证_01"/>
                    <pic:cNvPicPr>
                      <a:picLocks noChangeAspect="1"/>
                    </pic:cNvPicPr>
                  </pic:nvPicPr>
                  <pic:blipFill>
                    <a:blip r:embed="rId49"/>
                    <a:stretch>
                      <a:fillRect/>
                    </a:stretch>
                  </pic:blipFill>
                  <pic:spPr>
                    <a:xfrm>
                      <a:off x="0" y="0"/>
                      <a:ext cx="5758815" cy="8148955"/>
                    </a:xfrm>
                    <a:prstGeom prst="rect">
                      <a:avLst/>
                    </a:prstGeom>
                  </pic:spPr>
                </pic:pic>
              </a:graphicData>
            </a:graphic>
          </wp:inline>
        </w:drawing>
      </w:r>
    </w:p>
    <w:p w14:paraId="27A9ACB4">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rPr>
          <w:rFonts w:hint="default" w:eastAsia="新宋体" w:cs="Times New Roman"/>
          <w:b/>
          <w:bCs w:val="0"/>
          <w:sz w:val="32"/>
          <w:szCs w:val="32"/>
          <w:lang w:val="en-US" w:eastAsia="zh-CN"/>
        </w:rPr>
        <w:sectPr>
          <w:pgSz w:w="11906" w:h="16838"/>
          <w:pgMar w:top="1417" w:right="1134" w:bottom="1417" w:left="1701"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2300527">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default" w:ascii="Times New Roman" w:hAnsi="Times New Roman" w:eastAsia="新宋体" w:cs="Times New Roman"/>
          <w:b/>
          <w:bCs w:val="0"/>
          <w:sz w:val="32"/>
          <w:szCs w:val="32"/>
        </w:rPr>
      </w:pPr>
      <w:r>
        <w:rPr>
          <w:rFonts w:hint="default" w:ascii="Times New Roman" w:hAnsi="Times New Roman" w:eastAsia="新宋体" w:cs="Times New Roman"/>
          <w:b/>
          <w:bCs w:val="0"/>
          <w:sz w:val="32"/>
          <w:szCs w:val="32"/>
        </w:rPr>
        <w:t>附件</w:t>
      </w:r>
      <w:r>
        <w:rPr>
          <w:rFonts w:hint="eastAsia" w:eastAsia="新宋体" w:cs="Times New Roman"/>
          <w:b/>
          <w:bCs w:val="0"/>
          <w:sz w:val="32"/>
          <w:szCs w:val="32"/>
          <w:lang w:val="en-US" w:eastAsia="zh-CN"/>
        </w:rPr>
        <w:t>八</w:t>
      </w:r>
      <w:r>
        <w:rPr>
          <w:rFonts w:hint="default" w:ascii="Times New Roman" w:hAnsi="Times New Roman" w:eastAsia="新宋体" w:cs="Times New Roman"/>
          <w:b/>
          <w:bCs w:val="0"/>
          <w:sz w:val="32"/>
          <w:szCs w:val="32"/>
        </w:rPr>
        <w:t>、环境保护制度</w:t>
      </w:r>
    </w:p>
    <w:p w14:paraId="2E2728A5">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default" w:ascii="Times New Roman" w:hAnsi="Times New Roman" w:eastAsia="新宋体" w:cs="Times New Roman"/>
          <w:b/>
          <w:bCs/>
          <w:sz w:val="32"/>
          <w:szCs w:val="32"/>
          <w:lang w:val="en-US" w:eastAsia="zh-CN"/>
        </w:rPr>
      </w:pPr>
      <w:bookmarkStart w:id="18" w:name="_Toc31455_WPSOffice_Level1"/>
      <w:r>
        <w:rPr>
          <w:rFonts w:hint="eastAsia" w:ascii="Times New Roman" w:hAnsi="Times New Roman" w:eastAsia="新宋体" w:cs="Times New Roman"/>
          <w:b/>
          <w:bCs/>
          <w:sz w:val="32"/>
          <w:szCs w:val="32"/>
          <w:lang w:val="en-US" w:eastAsia="zh-CN"/>
        </w:rPr>
        <w:t>沭阳县恒汐木业制品厂</w:t>
      </w:r>
    </w:p>
    <w:p w14:paraId="1B832A8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新宋体" w:cs="Times New Roman"/>
          <w:sz w:val="32"/>
          <w:szCs w:val="32"/>
        </w:rPr>
      </w:pPr>
      <w:r>
        <w:rPr>
          <w:rFonts w:hint="default" w:ascii="Times New Roman" w:hAnsi="Times New Roman" w:eastAsia="新宋体" w:cs="Times New Roman"/>
          <w:b/>
          <w:bCs/>
          <w:sz w:val="32"/>
          <w:szCs w:val="32"/>
        </w:rPr>
        <w:t>环保</w:t>
      </w:r>
      <w:bookmarkEnd w:id="18"/>
      <w:r>
        <w:rPr>
          <w:rFonts w:hint="default" w:ascii="Times New Roman" w:hAnsi="Times New Roman" w:eastAsia="新宋体" w:cs="Times New Roman"/>
          <w:b/>
          <w:bCs/>
          <w:sz w:val="32"/>
          <w:szCs w:val="32"/>
        </w:rPr>
        <w:t>制度</w:t>
      </w:r>
    </w:p>
    <w:p w14:paraId="6E2327BF">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default" w:ascii="Times New Roman" w:hAnsi="Times New Roman" w:cs="Times New Roman"/>
          <w:sz w:val="24"/>
          <w:szCs w:val="24"/>
        </w:rPr>
      </w:pPr>
      <w:r>
        <w:rPr>
          <w:rFonts w:hint="default" w:ascii="Times New Roman" w:hAnsi="Times New Roman" w:cs="Times New Roman"/>
          <w:sz w:val="24"/>
          <w:szCs w:val="24"/>
        </w:rPr>
        <w:t>一、环保责任制</w:t>
      </w:r>
    </w:p>
    <w:p w14:paraId="413726AF">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default" w:ascii="Times New Roman" w:hAnsi="Times New Roman" w:cs="Times New Roman"/>
          <w:sz w:val="24"/>
          <w:szCs w:val="24"/>
        </w:rPr>
      </w:pPr>
      <w:r>
        <w:rPr>
          <w:rFonts w:hint="default" w:ascii="Times New Roman" w:hAnsi="Times New Roman" w:cs="Times New Roman"/>
          <w:sz w:val="24"/>
          <w:szCs w:val="24"/>
        </w:rPr>
        <w:t>为保证环境保护工作的顺利开展，落实环保责任，公司成立以法人为组长的环境保护领导小组，成员由各部门负责人担任。</w:t>
      </w:r>
    </w:p>
    <w:p w14:paraId="4CDCDD02">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default" w:ascii="Times New Roman" w:hAnsi="Times New Roman" w:cs="Times New Roman"/>
          <w:sz w:val="24"/>
          <w:szCs w:val="24"/>
        </w:rPr>
      </w:pPr>
      <w:r>
        <w:rPr>
          <w:rFonts w:hint="default" w:ascii="Times New Roman" w:hAnsi="Times New Roman" w:cs="Times New Roman"/>
          <w:sz w:val="24"/>
          <w:szCs w:val="24"/>
        </w:rPr>
        <w:t>二、环保制度</w:t>
      </w:r>
    </w:p>
    <w:p w14:paraId="4933DF53">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default" w:ascii="Times New Roman" w:hAnsi="Times New Roman" w:cs="Times New Roman"/>
          <w:sz w:val="24"/>
          <w:szCs w:val="24"/>
        </w:rPr>
      </w:pPr>
      <w:r>
        <w:rPr>
          <w:rFonts w:hint="default" w:ascii="Times New Roman" w:hAnsi="Times New Roman" w:cs="Times New Roman"/>
          <w:sz w:val="24"/>
          <w:szCs w:val="24"/>
        </w:rPr>
        <w:t>1、企业法人是公司环境保护工作总负责人，各部门责任人具体负责各项环保工作，必须认真学习、严格遵守国家环境保护法和其它有关规定，深入抓好公司的环保工作。</w:t>
      </w:r>
    </w:p>
    <w:p w14:paraId="19550671">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default" w:ascii="Times New Roman" w:hAnsi="Times New Roman" w:cs="Times New Roman"/>
          <w:sz w:val="24"/>
          <w:szCs w:val="24"/>
        </w:rPr>
      </w:pPr>
      <w:r>
        <w:rPr>
          <w:rFonts w:hint="default" w:ascii="Times New Roman" w:hAnsi="Times New Roman" w:cs="Times New Roman"/>
          <w:sz w:val="24"/>
          <w:szCs w:val="24"/>
        </w:rPr>
        <w:t>2、环境保护设施是指为防治</w:t>
      </w:r>
      <w:r>
        <w:rPr>
          <w:rFonts w:hint="eastAsia" w:ascii="Times New Roman" w:hAnsi="Times New Roman" w:cs="Times New Roman"/>
          <w:sz w:val="24"/>
          <w:szCs w:val="24"/>
          <w:lang w:val="en-US" w:eastAsia="zh-CN"/>
        </w:rPr>
        <w:t>废气</w:t>
      </w:r>
      <w:r>
        <w:rPr>
          <w:rFonts w:hint="default" w:ascii="Times New Roman" w:hAnsi="Times New Roman" w:cs="Times New Roman"/>
          <w:sz w:val="24"/>
          <w:szCs w:val="24"/>
        </w:rPr>
        <w:t>、固体废物等对环境的污染、改善环境质量所建成的装置、处理设施等，必须保持正常运行。本公司主要环境保护措施如下：</w:t>
      </w:r>
    </w:p>
    <w:p w14:paraId="43F1BF1E">
      <w:pPr>
        <w:pStyle w:val="55"/>
        <w:keepNext w:val="0"/>
        <w:keepLines w:val="0"/>
        <w:pageBreakBefore w:val="0"/>
        <w:widowControl w:val="0"/>
        <w:kinsoku w:val="0"/>
        <w:wordWrap/>
        <w:overflowPunct w:val="0"/>
        <w:topLinePunct w:val="0"/>
        <w:autoSpaceDE w:val="0"/>
        <w:autoSpaceDN w:val="0"/>
        <w:bidi w:val="0"/>
        <w:adjustRightInd w:val="0"/>
        <w:snapToGrid w:val="0"/>
        <w:spacing w:before="0" w:beforeLines="0" w:after="0" w:afterLines="0" w:line="240" w:lineRule="auto"/>
        <w:textAlignment w:val="auto"/>
        <w:rPr>
          <w:sz w:val="30"/>
          <w:szCs w:val="30"/>
        </w:rPr>
      </w:pPr>
      <w:r>
        <w:rPr>
          <w:rFonts w:hint="eastAsia"/>
          <w:sz w:val="24"/>
          <w:szCs w:val="24"/>
        </w:rPr>
        <w:t>表</w:t>
      </w:r>
      <w:r>
        <w:rPr>
          <w:sz w:val="24"/>
          <w:szCs w:val="24"/>
        </w:rPr>
        <w:t>1</w:t>
      </w:r>
      <w:r>
        <w:rPr>
          <w:rFonts w:hint="eastAsia"/>
          <w:sz w:val="24"/>
          <w:szCs w:val="24"/>
        </w:rPr>
        <w:t>主要环境保护措施</w:t>
      </w:r>
    </w:p>
    <w:tbl>
      <w:tblPr>
        <w:tblStyle w:val="25"/>
        <w:tblpPr w:bottomFromText="170" w:vertAnchor="text" w:tblpXSpec="center" w:tblpY="1"/>
        <w:tblOverlap w:val="never"/>
        <w:tblW w:w="909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908"/>
        <w:gridCol w:w="7183"/>
      </w:tblGrid>
      <w:tr w14:paraId="33601F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08" w:type="dxa"/>
            <w:tcBorders>
              <w:tl2br w:val="nil"/>
              <w:tr2bl w:val="nil"/>
            </w:tcBorders>
            <w:vAlign w:val="center"/>
          </w:tcPr>
          <w:p w14:paraId="5815844F">
            <w:pPr>
              <w:pStyle w:val="51"/>
              <w:keepNext w:val="0"/>
              <w:keepLines w:val="0"/>
              <w:pageBreakBefore w:val="0"/>
              <w:widowControl w:val="0"/>
              <w:kinsoku/>
              <w:wordWrap/>
              <w:overflowPunct w:val="0"/>
              <w:topLinePunct w:val="0"/>
              <w:autoSpaceDE/>
              <w:autoSpaceDN/>
              <w:bidi w:val="0"/>
              <w:adjustRightInd w:val="0"/>
              <w:snapToGrid w:val="0"/>
              <w:spacing w:after="0" w:line="240" w:lineRule="auto"/>
              <w:ind w:firstLine="0" w:firstLineChars="0"/>
              <w:jc w:val="center"/>
              <w:textAlignment w:val="auto"/>
              <w:rPr>
                <w:kern w:val="0"/>
                <w:sz w:val="21"/>
                <w:szCs w:val="21"/>
              </w:rPr>
            </w:pPr>
            <w:r>
              <w:rPr>
                <w:rFonts w:hint="eastAsia"/>
                <w:kern w:val="0"/>
                <w:sz w:val="21"/>
                <w:szCs w:val="21"/>
              </w:rPr>
              <w:t>项目</w:t>
            </w:r>
          </w:p>
        </w:tc>
        <w:tc>
          <w:tcPr>
            <w:tcW w:w="7183" w:type="dxa"/>
            <w:tcBorders>
              <w:tl2br w:val="nil"/>
              <w:tr2bl w:val="nil"/>
            </w:tcBorders>
            <w:vAlign w:val="center"/>
          </w:tcPr>
          <w:p w14:paraId="77336B39">
            <w:pPr>
              <w:pStyle w:val="51"/>
              <w:keepNext w:val="0"/>
              <w:keepLines w:val="0"/>
              <w:pageBreakBefore w:val="0"/>
              <w:widowControl w:val="0"/>
              <w:kinsoku/>
              <w:wordWrap/>
              <w:overflowPunct w:val="0"/>
              <w:topLinePunct w:val="0"/>
              <w:autoSpaceDE/>
              <w:autoSpaceDN/>
              <w:bidi w:val="0"/>
              <w:adjustRightInd w:val="0"/>
              <w:snapToGrid w:val="0"/>
              <w:spacing w:after="0" w:line="240" w:lineRule="auto"/>
              <w:ind w:firstLine="0" w:firstLineChars="0"/>
              <w:jc w:val="center"/>
              <w:textAlignment w:val="auto"/>
              <w:rPr>
                <w:kern w:val="0"/>
                <w:sz w:val="21"/>
                <w:szCs w:val="21"/>
              </w:rPr>
            </w:pPr>
            <w:r>
              <w:rPr>
                <w:rFonts w:hint="eastAsia"/>
                <w:kern w:val="0"/>
                <w:sz w:val="21"/>
                <w:szCs w:val="21"/>
              </w:rPr>
              <w:t>内容</w:t>
            </w:r>
          </w:p>
        </w:tc>
      </w:tr>
      <w:tr w14:paraId="2CD4F9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08" w:type="dxa"/>
            <w:tcBorders>
              <w:tl2br w:val="nil"/>
              <w:tr2bl w:val="nil"/>
            </w:tcBorders>
            <w:vAlign w:val="center"/>
          </w:tcPr>
          <w:p w14:paraId="44805AF6">
            <w:pPr>
              <w:pStyle w:val="51"/>
              <w:keepNext w:val="0"/>
              <w:keepLines w:val="0"/>
              <w:pageBreakBefore w:val="0"/>
              <w:widowControl w:val="0"/>
              <w:kinsoku/>
              <w:wordWrap/>
              <w:overflowPunct w:val="0"/>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新宋体" w:cs="Times New Roman"/>
                <w:kern w:val="0"/>
                <w:sz w:val="21"/>
                <w:szCs w:val="21"/>
                <w:lang w:eastAsia="zh-CN"/>
              </w:rPr>
            </w:pPr>
            <w:r>
              <w:rPr>
                <w:rFonts w:hint="eastAsia" w:ascii="Times New Roman" w:hAnsi="Times New Roman" w:cs="Times New Roman"/>
                <w:kern w:val="0"/>
                <w:sz w:val="21"/>
                <w:szCs w:val="21"/>
                <w:lang w:val="en-US" w:eastAsia="zh-CN"/>
              </w:rPr>
              <w:t>废气</w:t>
            </w:r>
          </w:p>
        </w:tc>
        <w:tc>
          <w:tcPr>
            <w:tcW w:w="7183" w:type="dxa"/>
            <w:tcBorders>
              <w:tl2br w:val="nil"/>
              <w:tr2bl w:val="nil"/>
            </w:tcBorders>
            <w:vAlign w:val="center"/>
          </w:tcPr>
          <w:p w14:paraId="16D65BEA">
            <w:pPr>
              <w:pStyle w:val="51"/>
              <w:keepNext w:val="0"/>
              <w:keepLines w:val="0"/>
              <w:pageBreakBefore w:val="0"/>
              <w:widowControl w:val="0"/>
              <w:kinsoku/>
              <w:wordWrap/>
              <w:overflowPunct w:val="0"/>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新宋体" w:cs="Times New Roman"/>
                <w:kern w:val="0"/>
                <w:sz w:val="21"/>
                <w:szCs w:val="21"/>
                <w:lang w:val="en-US" w:eastAsia="zh-CN"/>
              </w:rPr>
            </w:pPr>
            <w:r>
              <w:rPr>
                <w:rFonts w:hint="eastAsia" w:ascii="Times New Roman" w:hAnsi="Times New Roman" w:cs="Times New Roman"/>
                <w:kern w:val="0"/>
                <w:sz w:val="21"/>
                <w:szCs w:val="21"/>
                <w:lang w:val="en-US" w:eastAsia="zh-CN"/>
              </w:rPr>
              <w:t>二级活性炭吸附装置、袋式除尘装置</w:t>
            </w:r>
          </w:p>
        </w:tc>
      </w:tr>
      <w:tr w14:paraId="7BBD5E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08" w:type="dxa"/>
            <w:tcBorders>
              <w:tl2br w:val="nil"/>
              <w:tr2bl w:val="nil"/>
            </w:tcBorders>
            <w:vAlign w:val="center"/>
          </w:tcPr>
          <w:p w14:paraId="7CEC51CE">
            <w:pPr>
              <w:pStyle w:val="51"/>
              <w:keepNext w:val="0"/>
              <w:keepLines w:val="0"/>
              <w:pageBreakBefore w:val="0"/>
              <w:widowControl w:val="0"/>
              <w:kinsoku/>
              <w:wordWrap/>
              <w:overflowPunct w:val="0"/>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噪声</w:t>
            </w:r>
          </w:p>
        </w:tc>
        <w:tc>
          <w:tcPr>
            <w:tcW w:w="7183" w:type="dxa"/>
            <w:tcBorders>
              <w:tl2br w:val="nil"/>
              <w:tr2bl w:val="nil"/>
            </w:tcBorders>
            <w:vAlign w:val="center"/>
          </w:tcPr>
          <w:p w14:paraId="2BF71ED2">
            <w:pPr>
              <w:pStyle w:val="51"/>
              <w:keepNext w:val="0"/>
              <w:keepLines w:val="0"/>
              <w:pageBreakBefore w:val="0"/>
              <w:widowControl w:val="0"/>
              <w:kinsoku/>
              <w:wordWrap/>
              <w:overflowPunct w:val="0"/>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消声、隔声、减震设施</w:t>
            </w:r>
          </w:p>
        </w:tc>
      </w:tr>
      <w:tr w14:paraId="2016C2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08" w:type="dxa"/>
            <w:tcBorders>
              <w:tl2br w:val="nil"/>
              <w:tr2bl w:val="nil"/>
            </w:tcBorders>
            <w:vAlign w:val="center"/>
          </w:tcPr>
          <w:p w14:paraId="39003837">
            <w:pPr>
              <w:pStyle w:val="51"/>
              <w:keepNext w:val="0"/>
              <w:keepLines w:val="0"/>
              <w:pageBreakBefore w:val="0"/>
              <w:widowControl w:val="0"/>
              <w:kinsoku/>
              <w:wordWrap/>
              <w:overflowPunct w:val="0"/>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固体废物</w:t>
            </w:r>
          </w:p>
        </w:tc>
        <w:tc>
          <w:tcPr>
            <w:tcW w:w="7183" w:type="dxa"/>
            <w:tcBorders>
              <w:tl2br w:val="nil"/>
              <w:tr2bl w:val="nil"/>
            </w:tcBorders>
            <w:vAlign w:val="center"/>
          </w:tcPr>
          <w:p w14:paraId="7F7A2531">
            <w:pPr>
              <w:pStyle w:val="51"/>
              <w:keepNext w:val="0"/>
              <w:keepLines w:val="0"/>
              <w:pageBreakBefore w:val="0"/>
              <w:widowControl w:val="0"/>
              <w:kinsoku/>
              <w:wordWrap/>
              <w:overflowPunct w:val="0"/>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新宋体" w:cs="Times New Roman"/>
                <w:kern w:val="0"/>
                <w:sz w:val="21"/>
                <w:szCs w:val="21"/>
                <w:lang w:val="en-US" w:eastAsia="zh-CN"/>
              </w:rPr>
            </w:pPr>
            <w:r>
              <w:rPr>
                <w:rFonts w:hint="default" w:ascii="Times New Roman" w:hAnsi="Times New Roman" w:cs="Times New Roman"/>
                <w:kern w:val="0"/>
                <w:sz w:val="21"/>
                <w:szCs w:val="21"/>
              </w:rPr>
              <w:t>一般固废</w:t>
            </w:r>
            <w:r>
              <w:rPr>
                <w:rFonts w:hint="eastAsia" w:ascii="Times New Roman" w:hAnsi="Times New Roman" w:cs="Times New Roman"/>
                <w:kern w:val="0"/>
                <w:sz w:val="21"/>
                <w:szCs w:val="21"/>
                <w:lang w:eastAsia="zh-CN"/>
              </w:rPr>
              <w:t>、</w:t>
            </w:r>
            <w:r>
              <w:rPr>
                <w:rFonts w:hint="eastAsia" w:ascii="Times New Roman" w:hAnsi="Times New Roman" w:cs="Times New Roman"/>
                <w:kern w:val="0"/>
                <w:sz w:val="21"/>
                <w:szCs w:val="21"/>
                <w:lang w:val="en-US" w:eastAsia="zh-CN"/>
              </w:rPr>
              <w:t>危险废物</w:t>
            </w:r>
            <w:r>
              <w:rPr>
                <w:rFonts w:hint="default" w:ascii="Times New Roman" w:hAnsi="Times New Roman" w:cs="Times New Roman"/>
                <w:kern w:val="0"/>
                <w:sz w:val="21"/>
                <w:szCs w:val="21"/>
              </w:rPr>
              <w:t>暂存点</w:t>
            </w:r>
          </w:p>
        </w:tc>
      </w:tr>
      <w:tr w14:paraId="50029F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08" w:type="dxa"/>
            <w:tcBorders>
              <w:tl2br w:val="nil"/>
              <w:tr2bl w:val="nil"/>
            </w:tcBorders>
            <w:vAlign w:val="center"/>
          </w:tcPr>
          <w:p w14:paraId="0E9FF2D2">
            <w:pPr>
              <w:pStyle w:val="51"/>
              <w:keepNext w:val="0"/>
              <w:keepLines w:val="0"/>
              <w:pageBreakBefore w:val="0"/>
              <w:widowControl w:val="0"/>
              <w:kinsoku/>
              <w:wordWrap/>
              <w:overflowPunct w:val="0"/>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其他</w:t>
            </w:r>
          </w:p>
        </w:tc>
        <w:tc>
          <w:tcPr>
            <w:tcW w:w="7183" w:type="dxa"/>
            <w:tcBorders>
              <w:tl2br w:val="nil"/>
              <w:tr2bl w:val="nil"/>
            </w:tcBorders>
            <w:vAlign w:val="center"/>
          </w:tcPr>
          <w:p w14:paraId="24847373">
            <w:pPr>
              <w:pStyle w:val="51"/>
              <w:keepNext w:val="0"/>
              <w:keepLines w:val="0"/>
              <w:pageBreakBefore w:val="0"/>
              <w:widowControl w:val="0"/>
              <w:kinsoku/>
              <w:wordWrap/>
              <w:overflowPunct w:val="0"/>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环保标识牌等</w:t>
            </w:r>
          </w:p>
        </w:tc>
      </w:tr>
    </w:tbl>
    <w:p w14:paraId="54AC1CFE">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default" w:ascii="Times New Roman" w:hAnsi="Times New Roman" w:cs="Times New Roman"/>
          <w:sz w:val="24"/>
          <w:szCs w:val="24"/>
        </w:rPr>
      </w:pPr>
      <w:r>
        <w:rPr>
          <w:rFonts w:hint="default" w:ascii="Times New Roman" w:hAnsi="Times New Roman" w:cs="Times New Roman"/>
          <w:sz w:val="24"/>
          <w:szCs w:val="24"/>
        </w:rPr>
        <w:t>3、环保领导小组成员应对环保措施定期巡查，主要做好如下几点工作：</w:t>
      </w:r>
    </w:p>
    <w:p w14:paraId="356C4E8C">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default" w:ascii="Times New Roman" w:hAnsi="Times New Roman" w:cs="Times New Roman"/>
          <w:sz w:val="24"/>
          <w:szCs w:val="24"/>
        </w:rPr>
      </w:pPr>
      <w:r>
        <w:rPr>
          <w:rFonts w:hint="default" w:ascii="Times New Roman" w:hAnsi="Times New Roman" w:cs="Times New Roman"/>
          <w:sz w:val="24"/>
          <w:szCs w:val="24"/>
        </w:rPr>
        <w:t>（1）环保设施必须和生产同步运行，如果环保设施损坏无法运行，生产必须停止。</w:t>
      </w:r>
    </w:p>
    <w:p w14:paraId="0D1507CF">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default" w:ascii="Times New Roman" w:hAnsi="Times New Roman" w:cs="Times New Roman"/>
          <w:sz w:val="24"/>
          <w:szCs w:val="24"/>
        </w:rPr>
      </w:pPr>
      <w:r>
        <w:rPr>
          <w:rFonts w:hint="default" w:ascii="Times New Roman" w:hAnsi="Times New Roman" w:cs="Times New Roman"/>
          <w:sz w:val="24"/>
          <w:szCs w:val="24"/>
        </w:rPr>
        <w:t>（2）生产设施和环保措施同步维护。环保措施的维护要和生产设施一样填写运行维护记录并存档。</w:t>
      </w:r>
    </w:p>
    <w:p w14:paraId="671C1CFE">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default" w:ascii="Times New Roman" w:hAnsi="Times New Roman" w:cs="Times New Roman"/>
          <w:sz w:val="24"/>
          <w:szCs w:val="24"/>
        </w:rPr>
      </w:pPr>
      <w:r>
        <w:rPr>
          <w:rFonts w:hint="default" w:ascii="Times New Roman" w:hAnsi="Times New Roman" w:cs="Times New Roman"/>
          <w:sz w:val="24"/>
          <w:szCs w:val="24"/>
        </w:rPr>
        <w:t>（3）环保设施的处理效果应该定期组织第三方检测机构按照相关环保要求对污染物进行定期检测，确保公司各项污染物稳定达标排放。</w:t>
      </w:r>
    </w:p>
    <w:p w14:paraId="77B12BA7">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定期对员工进行环保培训。</w:t>
      </w:r>
    </w:p>
    <w:p w14:paraId="412F84A6">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default" w:ascii="Times New Roman" w:hAnsi="Times New Roman" w:cs="Times New Roman"/>
          <w:sz w:val="24"/>
          <w:szCs w:val="24"/>
        </w:rPr>
      </w:pP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rPr>
        <w:t>）对于未按照公司要求做好环保工作的个人给予处罚，对于认真开展和完成环保工作的个人给予表彰和奖励。</w:t>
      </w:r>
    </w:p>
    <w:p w14:paraId="6CDA9856">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default" w:ascii="Times New Roman" w:hAnsi="Times New Roman" w:cs="Times New Roman"/>
          <w:sz w:val="24"/>
          <w:szCs w:val="24"/>
        </w:rPr>
      </w:pP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6</w:t>
      </w:r>
      <w:r>
        <w:rPr>
          <w:rFonts w:hint="default" w:ascii="Times New Roman" w:hAnsi="Times New Roman" w:cs="Times New Roman"/>
          <w:sz w:val="24"/>
          <w:szCs w:val="24"/>
        </w:rPr>
        <w:t>）固废在指定地点堆放，做好台账记录，及时处置。</w:t>
      </w:r>
    </w:p>
    <w:p w14:paraId="0FAD9ADF">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default" w:ascii="Times New Roman" w:hAnsi="Times New Roman" w:cs="Times New Roman"/>
          <w:sz w:val="24"/>
          <w:szCs w:val="24"/>
        </w:rPr>
      </w:pP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7</w:t>
      </w:r>
      <w:r>
        <w:rPr>
          <w:rFonts w:hint="default" w:ascii="Times New Roman" w:hAnsi="Times New Roman" w:cs="Times New Roman"/>
          <w:sz w:val="24"/>
          <w:szCs w:val="24"/>
        </w:rPr>
        <w:t>）划定卫生责任人，按区域定期打扫，产生的垃圾必须按要求处理，不得焚烧。</w:t>
      </w:r>
    </w:p>
    <w:p w14:paraId="54B85A54">
      <w:pPr>
        <w:pStyle w:val="51"/>
        <w:keepNext w:val="0"/>
        <w:keepLines w:val="0"/>
        <w:pageBreakBefore w:val="0"/>
        <w:widowControl/>
        <w:kinsoku/>
        <w:wordWrap/>
        <w:overflowPunct w:val="0"/>
        <w:topLinePunct w:val="0"/>
        <w:autoSpaceDE/>
        <w:autoSpaceDN/>
        <w:bidi w:val="0"/>
        <w:adjustRightInd w:val="0"/>
        <w:snapToGrid w:val="0"/>
        <w:spacing w:after="0"/>
        <w:ind w:firstLine="600"/>
        <w:textAlignment w:val="auto"/>
        <w:rPr>
          <w:rFonts w:hint="eastAsia" w:ascii="Times New Roman" w:hAnsi="Times New Roman" w:cs="Times New Roman"/>
          <w:sz w:val="24"/>
          <w:szCs w:val="24"/>
        </w:rPr>
      </w:pP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8</w:t>
      </w:r>
      <w:r>
        <w:rPr>
          <w:rFonts w:hint="eastAsia" w:ascii="Times New Roman" w:hAnsi="Times New Roman" w:cs="Times New Roman"/>
          <w:sz w:val="24"/>
          <w:szCs w:val="24"/>
        </w:rPr>
        <w:t>）将环评、批复、验收、排污许可证、环保设施运行台账、固废处置台账（含相关的合同）等环保手续文件归档存放，以备检查。</w:t>
      </w:r>
    </w:p>
    <w:p w14:paraId="6A8F2D8F">
      <w:pPr>
        <w:pStyle w:val="52"/>
        <w:keepNext w:val="0"/>
        <w:keepLines w:val="0"/>
        <w:pageBreakBefore w:val="0"/>
        <w:widowControl/>
        <w:tabs>
          <w:tab w:val="left" w:pos="2200"/>
        </w:tabs>
        <w:kinsoku/>
        <w:wordWrap/>
        <w:overflowPunct/>
        <w:topLinePunct w:val="0"/>
        <w:autoSpaceDE/>
        <w:autoSpaceDN/>
        <w:bidi w:val="0"/>
        <w:adjustRightInd w:val="0"/>
        <w:snapToGrid w:val="0"/>
        <w:spacing w:after="0"/>
        <w:ind w:firstLine="0" w:firstLineChars="0"/>
        <w:jc w:val="left"/>
        <w:textAlignment w:val="auto"/>
        <w:rPr>
          <w:rFonts w:hint="eastAsia" w:ascii="新宋体" w:hAnsi="新宋体" w:eastAsia="新宋体"/>
          <w:b/>
          <w:bCs w:val="0"/>
          <w:sz w:val="32"/>
          <w:szCs w:val="32"/>
        </w:rPr>
        <w:sectPr>
          <w:pgSz w:w="11906" w:h="16838"/>
          <w:pgMar w:top="1417" w:right="1134" w:bottom="1417" w:left="1701"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D92B875">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default" w:ascii="Times New Roman" w:hAnsi="Times New Roman" w:eastAsia="新宋体" w:cs="Times New Roman"/>
          <w:b/>
          <w:bCs w:val="0"/>
          <w:sz w:val="32"/>
          <w:szCs w:val="32"/>
        </w:rPr>
      </w:pPr>
      <w:r>
        <w:rPr>
          <w:rFonts w:hint="eastAsia" w:ascii="Times New Roman" w:hAnsi="Times New Roman" w:eastAsia="新宋体" w:cs="Times New Roman"/>
          <w:b/>
          <w:bCs w:val="0"/>
          <w:sz w:val="32"/>
          <w:szCs w:val="32"/>
        </w:rPr>
        <w:t>附件</w:t>
      </w:r>
      <w:r>
        <w:rPr>
          <w:rFonts w:hint="eastAsia" w:eastAsia="新宋体" w:cs="Times New Roman"/>
          <w:b/>
          <w:bCs w:val="0"/>
          <w:sz w:val="32"/>
          <w:szCs w:val="32"/>
          <w:lang w:val="en-US" w:eastAsia="zh-CN"/>
        </w:rPr>
        <w:t>九</w:t>
      </w:r>
      <w:r>
        <w:rPr>
          <w:rFonts w:hint="eastAsia" w:ascii="Times New Roman" w:hAnsi="Times New Roman" w:eastAsia="新宋体" w:cs="Times New Roman"/>
          <w:b/>
          <w:bCs w:val="0"/>
          <w:sz w:val="32"/>
          <w:szCs w:val="32"/>
        </w:rPr>
        <w:t>、委托书</w:t>
      </w:r>
    </w:p>
    <w:p w14:paraId="1789D81E">
      <w:pPr>
        <w:adjustRightInd w:val="0"/>
        <w:snapToGrid w:val="0"/>
        <w:spacing w:line="480" w:lineRule="auto"/>
        <w:jc w:val="center"/>
        <w:rPr>
          <w:rFonts w:ascii="宋体" w:hAnsi="宋体" w:eastAsia="宋体"/>
          <w:b/>
          <w:sz w:val="44"/>
          <w:szCs w:val="44"/>
        </w:rPr>
      </w:pPr>
      <w:r>
        <w:rPr>
          <w:rFonts w:hint="eastAsia" w:ascii="宋体" w:hAnsi="宋体" w:eastAsia="宋体"/>
          <w:b/>
          <w:sz w:val="44"/>
          <w:szCs w:val="44"/>
        </w:rPr>
        <w:t>委托书</w:t>
      </w:r>
    </w:p>
    <w:p w14:paraId="0D439D2E">
      <w:pPr>
        <w:adjustRightInd w:val="0"/>
        <w:snapToGrid w:val="0"/>
        <w:spacing w:line="480" w:lineRule="auto"/>
        <w:ind w:firstLine="640" w:firstLineChars="200"/>
        <w:rPr>
          <w:rFonts w:hint="default" w:ascii="Times New Roman" w:hAnsi="Times New Roman" w:eastAsia="宋体" w:cs="Times New Roman"/>
          <w:sz w:val="32"/>
          <w:szCs w:val="32"/>
        </w:rPr>
      </w:pPr>
      <w:r>
        <w:rPr>
          <w:rFonts w:hint="default" w:ascii="Times New Roman" w:hAnsi="Times New Roman" w:eastAsia="宋体" w:cs="Times New Roman"/>
          <w:sz w:val="32"/>
          <w:szCs w:val="32"/>
          <w:lang w:eastAsia="zh-CN"/>
        </w:rPr>
        <w:t>临沂清怡环境科技有限公司</w:t>
      </w:r>
      <w:r>
        <w:rPr>
          <w:rFonts w:hint="default" w:ascii="Times New Roman" w:hAnsi="Times New Roman" w:eastAsia="宋体" w:cs="Times New Roman"/>
          <w:sz w:val="32"/>
          <w:szCs w:val="32"/>
        </w:rPr>
        <w:t>：</w:t>
      </w:r>
    </w:p>
    <w:p w14:paraId="7DE8561C">
      <w:pPr>
        <w:adjustRightInd w:val="0"/>
        <w:snapToGrid w:val="0"/>
        <w:spacing w:line="480" w:lineRule="auto"/>
        <w:ind w:firstLine="640" w:firstLineChars="200"/>
        <w:rPr>
          <w:rFonts w:hint="default" w:ascii="Times New Roman" w:hAnsi="Times New Roman" w:eastAsia="宋体" w:cs="Times New Roman"/>
          <w:sz w:val="32"/>
          <w:szCs w:val="32"/>
        </w:rPr>
      </w:pPr>
      <w:r>
        <w:rPr>
          <w:rFonts w:hint="default" w:ascii="Times New Roman" w:hAnsi="Times New Roman" w:eastAsia="宋体" w:cs="Times New Roman"/>
          <w:sz w:val="32"/>
          <w:szCs w:val="32"/>
        </w:rPr>
        <w:t>我公司</w:t>
      </w:r>
      <w:r>
        <w:rPr>
          <w:rFonts w:hint="eastAsia" w:ascii="Times New Roman" w:hAnsi="Times New Roman" w:eastAsia="宋体" w:cs="Times New Roman"/>
          <w:sz w:val="32"/>
          <w:szCs w:val="32"/>
          <w:lang w:eastAsia="zh-CN"/>
        </w:rPr>
        <w:t>“</w:t>
      </w:r>
      <w:r>
        <w:rPr>
          <w:rFonts w:hint="eastAsia" w:ascii="Times New Roman" w:hAnsi="Times New Roman" w:eastAsia="宋体" w:cs="Times New Roman"/>
          <w:sz w:val="32"/>
          <w:szCs w:val="32"/>
          <w:lang w:val="en-US" w:eastAsia="zh-CN"/>
        </w:rPr>
        <w:t>木制品加工项目</w:t>
      </w:r>
      <w:r>
        <w:rPr>
          <w:rFonts w:hint="eastAsia" w:ascii="Times New Roman" w:hAnsi="Times New Roman" w:eastAsia="宋体" w:cs="Times New Roman"/>
          <w:sz w:val="32"/>
          <w:szCs w:val="32"/>
          <w:lang w:eastAsia="zh-CN"/>
        </w:rPr>
        <w:t>”</w:t>
      </w:r>
      <w:r>
        <w:rPr>
          <w:rFonts w:hint="default" w:ascii="Times New Roman" w:hAnsi="Times New Roman" w:eastAsia="宋体" w:cs="Times New Roman"/>
          <w:sz w:val="32"/>
          <w:szCs w:val="32"/>
        </w:rPr>
        <w:t>目前已竣工，生产设施及环保设施正常运行，根据建设项目竣工环保验收管理办法相关规定及环境保护相关法律法规，我公司需对该项目进行竣工环境保护验收，现委托贵公司承担我公司该项目的竣工环保验收监测工作。</w:t>
      </w:r>
    </w:p>
    <w:p w14:paraId="5636B43A">
      <w:pPr>
        <w:keepNext w:val="0"/>
        <w:keepLines w:val="0"/>
        <w:pageBreakBefore w:val="0"/>
        <w:widowControl/>
        <w:kinsoku/>
        <w:wordWrap/>
        <w:overflowPunct/>
        <w:topLinePunct w:val="0"/>
        <w:autoSpaceDE/>
        <w:autoSpaceDN/>
        <w:bidi w:val="0"/>
        <w:adjustRightInd w:val="0"/>
        <w:snapToGrid w:val="0"/>
        <w:spacing w:after="0" w:line="360" w:lineRule="auto"/>
        <w:jc w:val="right"/>
        <w:textAlignment w:val="auto"/>
        <w:rPr>
          <w:rFonts w:hint="default"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沭阳县恒汐木业制品厂</w:t>
      </w:r>
    </w:p>
    <w:p w14:paraId="4A01C1F4">
      <w:pPr>
        <w:keepNext w:val="0"/>
        <w:keepLines w:val="0"/>
        <w:pageBreakBefore w:val="0"/>
        <w:widowControl/>
        <w:kinsoku/>
        <w:wordWrap/>
        <w:overflowPunct/>
        <w:topLinePunct w:val="0"/>
        <w:autoSpaceDE/>
        <w:autoSpaceDN/>
        <w:bidi w:val="0"/>
        <w:adjustRightInd w:val="0"/>
        <w:snapToGrid w:val="0"/>
        <w:spacing w:after="0" w:line="360" w:lineRule="auto"/>
        <w:jc w:val="right"/>
        <w:textAlignment w:val="auto"/>
        <w:rPr>
          <w:rFonts w:hint="default" w:ascii="Times New Roman" w:hAnsi="Times New Roman" w:eastAsia="宋体" w:cs="Times New Roman"/>
          <w:sz w:val="32"/>
          <w:szCs w:val="32"/>
          <w:lang w:val="en-US" w:eastAsia="zh-CN"/>
        </w:rPr>
        <w:sectPr>
          <w:pgSz w:w="11910" w:h="16850"/>
          <w:pgMar w:top="1418" w:right="1418" w:bottom="1418" w:left="1418" w:header="748" w:footer="680" w:gutter="0"/>
          <w:pgBorders>
            <w:top w:val="none" w:sz="0" w:space="0"/>
            <w:left w:val="none" w:sz="0" w:space="0"/>
            <w:bottom w:val="none" w:sz="0" w:space="0"/>
            <w:right w:val="none" w:sz="0" w:space="0"/>
          </w:pgBorders>
          <w:pgNumType w:fmt="decimal"/>
          <w:cols w:space="720" w:num="1"/>
          <w:docGrid w:linePitch="299" w:charSpace="0"/>
        </w:sectPr>
      </w:pPr>
      <w:r>
        <w:rPr>
          <w:rFonts w:hint="default" w:ascii="Times New Roman" w:hAnsi="Times New Roman" w:eastAsia="宋体" w:cs="Times New Roman"/>
          <w:sz w:val="32"/>
          <w:szCs w:val="32"/>
          <w:lang w:val="en-US" w:eastAsia="zh-CN"/>
        </w:rPr>
        <w:t>202</w:t>
      </w:r>
      <w:r>
        <w:rPr>
          <w:rFonts w:hint="eastAsia" w:ascii="Times New Roman" w:hAnsi="Times New Roman" w:eastAsia="宋体" w:cs="Times New Roman"/>
          <w:sz w:val="32"/>
          <w:szCs w:val="32"/>
          <w:lang w:val="en-US" w:eastAsia="zh-CN"/>
        </w:rPr>
        <w:t>4</w:t>
      </w:r>
      <w:r>
        <w:rPr>
          <w:rFonts w:hint="default" w:ascii="Times New Roman" w:hAnsi="Times New Roman" w:eastAsia="宋体" w:cs="Times New Roman"/>
          <w:sz w:val="32"/>
          <w:szCs w:val="32"/>
          <w:lang w:val="en-US" w:eastAsia="zh-CN"/>
        </w:rPr>
        <w:t>年</w:t>
      </w:r>
      <w:r>
        <w:rPr>
          <w:rFonts w:hint="eastAsia" w:ascii="Times New Roman" w:hAnsi="Times New Roman" w:eastAsia="宋体" w:cs="Times New Roman"/>
          <w:sz w:val="32"/>
          <w:szCs w:val="32"/>
          <w:lang w:val="en-US" w:eastAsia="zh-CN"/>
        </w:rPr>
        <w:t>12</w:t>
      </w:r>
      <w:r>
        <w:rPr>
          <w:rFonts w:hint="default" w:ascii="Times New Roman" w:hAnsi="Times New Roman" w:eastAsia="宋体" w:cs="Times New Roman"/>
          <w:sz w:val="32"/>
          <w:szCs w:val="32"/>
          <w:lang w:val="en-US" w:eastAsia="zh-CN"/>
        </w:rPr>
        <w:t>月</w:t>
      </w:r>
      <w:r>
        <w:rPr>
          <w:rFonts w:hint="eastAsia" w:ascii="Times New Roman" w:hAnsi="Times New Roman" w:eastAsia="宋体" w:cs="Times New Roman"/>
          <w:sz w:val="32"/>
          <w:szCs w:val="32"/>
          <w:lang w:val="en-US" w:eastAsia="zh-CN"/>
        </w:rPr>
        <w:t>28</w:t>
      </w:r>
      <w:r>
        <w:rPr>
          <w:rFonts w:hint="default" w:ascii="Times New Roman" w:hAnsi="Times New Roman" w:eastAsia="宋体" w:cs="Times New Roman"/>
          <w:sz w:val="32"/>
          <w:szCs w:val="32"/>
          <w:lang w:val="en-US" w:eastAsia="zh-CN"/>
        </w:rPr>
        <w:t>日</w:t>
      </w:r>
    </w:p>
    <w:p w14:paraId="1069513C">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eastAsia" w:ascii="Times New Roman" w:hAnsi="Times New Roman" w:eastAsia="新宋体" w:cs="Times New Roman"/>
          <w:b/>
          <w:bCs w:val="0"/>
          <w:sz w:val="32"/>
          <w:szCs w:val="32"/>
        </w:rPr>
      </w:pPr>
      <w:r>
        <w:rPr>
          <w:rFonts w:hint="eastAsia" w:ascii="Times New Roman" w:hAnsi="Times New Roman" w:eastAsia="新宋体" w:cs="Times New Roman"/>
          <w:b/>
          <w:bCs w:val="0"/>
          <w:sz w:val="32"/>
          <w:szCs w:val="32"/>
        </w:rPr>
        <w:t>附件</w:t>
      </w:r>
      <w:r>
        <w:rPr>
          <w:rFonts w:hint="eastAsia" w:eastAsia="新宋体" w:cs="Times New Roman"/>
          <w:b/>
          <w:bCs w:val="0"/>
          <w:sz w:val="32"/>
          <w:szCs w:val="32"/>
          <w:lang w:val="en-US" w:eastAsia="zh-CN"/>
        </w:rPr>
        <w:t>十</w:t>
      </w:r>
      <w:r>
        <w:rPr>
          <w:rFonts w:hint="eastAsia" w:ascii="Times New Roman" w:hAnsi="Times New Roman" w:eastAsia="新宋体" w:cs="Times New Roman"/>
          <w:b/>
          <w:bCs w:val="0"/>
          <w:sz w:val="32"/>
          <w:szCs w:val="32"/>
        </w:rPr>
        <w:t>、承诺书</w:t>
      </w:r>
    </w:p>
    <w:p w14:paraId="7BA3DFA8">
      <w:pPr>
        <w:adjustRightInd w:val="0"/>
        <w:snapToGrid w:val="0"/>
        <w:spacing w:line="480" w:lineRule="auto"/>
        <w:jc w:val="center"/>
        <w:rPr>
          <w:rFonts w:ascii="宋体" w:hAnsi="宋体" w:eastAsia="宋体"/>
          <w:b/>
          <w:sz w:val="44"/>
          <w:szCs w:val="44"/>
        </w:rPr>
      </w:pPr>
      <w:r>
        <w:rPr>
          <w:rFonts w:hint="eastAsia" w:ascii="宋体" w:hAnsi="宋体" w:eastAsia="宋体"/>
          <w:b/>
          <w:sz w:val="44"/>
          <w:szCs w:val="44"/>
        </w:rPr>
        <w:t>承诺书</w:t>
      </w:r>
    </w:p>
    <w:p w14:paraId="25A06A21">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jc w:val="both"/>
        <w:textAlignment w:val="auto"/>
        <w:rPr>
          <w:rFonts w:hint="default" w:ascii="Times New Roman" w:hAnsi="Times New Roman" w:eastAsia="宋体" w:cs="Times New Roman"/>
          <w:sz w:val="32"/>
          <w:szCs w:val="32"/>
        </w:rPr>
      </w:pPr>
      <w:r>
        <w:rPr>
          <w:rFonts w:hint="default" w:ascii="Times New Roman" w:hAnsi="Times New Roman" w:eastAsia="宋体" w:cs="Times New Roman"/>
          <w:sz w:val="32"/>
          <w:szCs w:val="32"/>
        </w:rPr>
        <w:t>我公司郑重承诺，在</w:t>
      </w:r>
      <w:r>
        <w:rPr>
          <w:rFonts w:hint="eastAsia" w:ascii="Times New Roman" w:hAnsi="Times New Roman" w:eastAsia="宋体" w:cs="Times New Roman"/>
          <w:sz w:val="32"/>
          <w:szCs w:val="32"/>
          <w:lang w:eastAsia="zh-CN"/>
        </w:rPr>
        <w:t>“</w:t>
      </w:r>
      <w:r>
        <w:rPr>
          <w:rFonts w:hint="eastAsia" w:ascii="Times New Roman" w:hAnsi="Times New Roman" w:eastAsia="宋体" w:cs="Times New Roman"/>
          <w:sz w:val="32"/>
          <w:szCs w:val="32"/>
          <w:lang w:val="en-US" w:eastAsia="zh-CN"/>
        </w:rPr>
        <w:t>沭阳县恒汐木业制品厂木制品加工项目</w:t>
      </w:r>
      <w:r>
        <w:rPr>
          <w:rFonts w:hint="eastAsia" w:ascii="Times New Roman" w:hAnsi="Times New Roman" w:eastAsia="宋体" w:cs="Times New Roman"/>
          <w:sz w:val="32"/>
          <w:szCs w:val="32"/>
          <w:lang w:eastAsia="zh-CN"/>
        </w:rPr>
        <w:t>”</w:t>
      </w:r>
      <w:r>
        <w:rPr>
          <w:rFonts w:hint="default" w:ascii="Times New Roman" w:hAnsi="Times New Roman" w:eastAsia="宋体" w:cs="Times New Roman"/>
          <w:sz w:val="32"/>
          <w:szCs w:val="32"/>
        </w:rPr>
        <w:t>竣工环境保护验收工作中，提供的所有材料均真实、有效，如因无效、虚假材料导致的一切后果由我公司承担！</w:t>
      </w:r>
    </w:p>
    <w:p w14:paraId="297D4A0C">
      <w:pPr>
        <w:adjustRightInd w:val="0"/>
        <w:snapToGrid w:val="0"/>
        <w:spacing w:line="480" w:lineRule="auto"/>
        <w:jc w:val="right"/>
        <w:rPr>
          <w:rFonts w:hint="default" w:ascii="Times New Roman" w:hAnsi="Times New Roman" w:eastAsia="宋体" w:cs="Times New Roman"/>
          <w:sz w:val="32"/>
          <w:szCs w:val="32"/>
          <w:lang w:val="en-US" w:eastAsia="zh-CN"/>
        </w:rPr>
      </w:pPr>
    </w:p>
    <w:p w14:paraId="1BAD4C59">
      <w:pPr>
        <w:adjustRightInd w:val="0"/>
        <w:snapToGrid w:val="0"/>
        <w:spacing w:line="480" w:lineRule="auto"/>
        <w:jc w:val="right"/>
        <w:rPr>
          <w:rFonts w:hint="default" w:ascii="Times New Roman" w:hAnsi="Times New Roman" w:eastAsia="宋体" w:cs="Times New Roman"/>
          <w:sz w:val="32"/>
          <w:szCs w:val="32"/>
          <w:lang w:val="en-US" w:eastAsia="zh-CN"/>
        </w:rPr>
      </w:pPr>
    </w:p>
    <w:p w14:paraId="59825905">
      <w:pPr>
        <w:keepNext w:val="0"/>
        <w:keepLines w:val="0"/>
        <w:pageBreakBefore w:val="0"/>
        <w:widowControl/>
        <w:kinsoku/>
        <w:wordWrap/>
        <w:overflowPunct/>
        <w:topLinePunct w:val="0"/>
        <w:autoSpaceDE/>
        <w:autoSpaceDN/>
        <w:bidi w:val="0"/>
        <w:adjustRightInd w:val="0"/>
        <w:snapToGrid w:val="0"/>
        <w:spacing w:after="0" w:line="360" w:lineRule="auto"/>
        <w:jc w:val="righ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沭阳县恒汐木业制品厂</w:t>
      </w:r>
    </w:p>
    <w:p w14:paraId="7EDE41A2">
      <w:pPr>
        <w:keepNext w:val="0"/>
        <w:keepLines w:val="0"/>
        <w:pageBreakBefore w:val="0"/>
        <w:widowControl/>
        <w:kinsoku/>
        <w:wordWrap/>
        <w:overflowPunct/>
        <w:topLinePunct w:val="0"/>
        <w:autoSpaceDE/>
        <w:autoSpaceDN/>
        <w:bidi w:val="0"/>
        <w:adjustRightInd w:val="0"/>
        <w:snapToGrid w:val="0"/>
        <w:spacing w:after="0" w:line="360" w:lineRule="auto"/>
        <w:jc w:val="right"/>
        <w:textAlignment w:val="auto"/>
        <w:rPr>
          <w:rFonts w:hint="default" w:ascii="Times New Roman" w:hAnsi="Times New Roman" w:eastAsia="宋体" w:cs="Times New Roman"/>
          <w:sz w:val="32"/>
          <w:szCs w:val="32"/>
          <w:lang w:val="en-US" w:eastAsia="zh-CN"/>
        </w:rPr>
        <w:sectPr>
          <w:pgSz w:w="11910" w:h="16850"/>
          <w:pgMar w:top="1418" w:right="1418" w:bottom="1418" w:left="1418" w:header="748" w:footer="680" w:gutter="0"/>
          <w:pgBorders>
            <w:top w:val="none" w:sz="0" w:space="0"/>
            <w:left w:val="none" w:sz="0" w:space="0"/>
            <w:bottom w:val="none" w:sz="0" w:space="0"/>
            <w:right w:val="none" w:sz="0" w:space="0"/>
          </w:pgBorders>
          <w:pgNumType w:fmt="decimal"/>
          <w:cols w:space="720" w:num="1"/>
          <w:docGrid w:linePitch="299" w:charSpace="0"/>
        </w:sectPr>
      </w:pPr>
      <w:r>
        <w:rPr>
          <w:rFonts w:hint="default" w:ascii="Times New Roman" w:hAnsi="Times New Roman" w:eastAsia="宋体" w:cs="Times New Roman"/>
          <w:sz w:val="32"/>
          <w:szCs w:val="32"/>
          <w:lang w:val="en-US" w:eastAsia="zh-CN"/>
        </w:rPr>
        <w:t>202</w:t>
      </w:r>
      <w:r>
        <w:rPr>
          <w:rFonts w:hint="eastAsia" w:ascii="Times New Roman" w:hAnsi="Times New Roman" w:eastAsia="宋体" w:cs="Times New Roman"/>
          <w:sz w:val="32"/>
          <w:szCs w:val="32"/>
          <w:lang w:val="en-US" w:eastAsia="zh-CN"/>
        </w:rPr>
        <w:t>4</w:t>
      </w:r>
      <w:r>
        <w:rPr>
          <w:rFonts w:hint="default" w:ascii="Times New Roman" w:hAnsi="Times New Roman" w:eastAsia="宋体" w:cs="Times New Roman"/>
          <w:sz w:val="32"/>
          <w:szCs w:val="32"/>
          <w:lang w:val="en-US" w:eastAsia="zh-CN"/>
        </w:rPr>
        <w:t>年</w:t>
      </w:r>
      <w:r>
        <w:rPr>
          <w:rFonts w:hint="eastAsia" w:ascii="Times New Roman" w:hAnsi="Times New Roman" w:eastAsia="宋体" w:cs="Times New Roman"/>
          <w:sz w:val="32"/>
          <w:szCs w:val="32"/>
          <w:lang w:val="en-US" w:eastAsia="zh-CN"/>
        </w:rPr>
        <w:t>12</w:t>
      </w:r>
      <w:r>
        <w:rPr>
          <w:rFonts w:hint="default" w:ascii="Times New Roman" w:hAnsi="Times New Roman" w:eastAsia="宋体" w:cs="Times New Roman"/>
          <w:sz w:val="32"/>
          <w:szCs w:val="32"/>
          <w:lang w:val="en-US" w:eastAsia="zh-CN"/>
        </w:rPr>
        <w:t>月</w:t>
      </w:r>
      <w:r>
        <w:rPr>
          <w:rFonts w:hint="eastAsia" w:ascii="Times New Roman" w:hAnsi="Times New Roman" w:eastAsia="宋体" w:cs="Times New Roman"/>
          <w:sz w:val="32"/>
          <w:szCs w:val="32"/>
          <w:lang w:val="en-US" w:eastAsia="zh-CN"/>
        </w:rPr>
        <w:t>28</w:t>
      </w:r>
      <w:r>
        <w:rPr>
          <w:rFonts w:hint="default" w:ascii="Times New Roman" w:hAnsi="Times New Roman" w:eastAsia="宋体" w:cs="Times New Roman"/>
          <w:sz w:val="32"/>
          <w:szCs w:val="32"/>
          <w:lang w:val="en-US" w:eastAsia="zh-CN"/>
        </w:rPr>
        <w:t>日</w:t>
      </w:r>
    </w:p>
    <w:p w14:paraId="4E42AD34">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eastAsia" w:ascii="Times New Roman" w:hAnsi="Times New Roman" w:eastAsia="新宋体" w:cs="Times New Roman"/>
          <w:b/>
          <w:bCs w:val="0"/>
          <w:sz w:val="32"/>
          <w:szCs w:val="32"/>
        </w:rPr>
      </w:pPr>
      <w:r>
        <w:rPr>
          <w:rFonts w:hint="eastAsia" w:ascii="Times New Roman" w:hAnsi="Times New Roman" w:eastAsia="新宋体" w:cs="Times New Roman"/>
          <w:b/>
          <w:bCs w:val="0"/>
          <w:sz w:val="32"/>
          <w:szCs w:val="32"/>
        </w:rPr>
        <w:t>附件</w:t>
      </w:r>
      <w:r>
        <w:rPr>
          <w:rFonts w:hint="eastAsia" w:ascii="Times New Roman" w:hAnsi="Times New Roman" w:eastAsia="新宋体" w:cs="Times New Roman"/>
          <w:b/>
          <w:bCs w:val="0"/>
          <w:sz w:val="32"/>
          <w:szCs w:val="32"/>
          <w:lang w:val="en-US" w:eastAsia="zh-CN"/>
        </w:rPr>
        <w:t>十</w:t>
      </w:r>
      <w:r>
        <w:rPr>
          <w:rFonts w:hint="eastAsia" w:eastAsia="新宋体" w:cs="Times New Roman"/>
          <w:b/>
          <w:bCs w:val="0"/>
          <w:sz w:val="32"/>
          <w:szCs w:val="32"/>
          <w:lang w:val="en-US" w:eastAsia="zh-CN"/>
        </w:rPr>
        <w:t>一</w:t>
      </w:r>
      <w:r>
        <w:rPr>
          <w:rFonts w:hint="eastAsia" w:ascii="Times New Roman" w:hAnsi="Times New Roman" w:eastAsia="新宋体" w:cs="Times New Roman"/>
          <w:b/>
          <w:bCs w:val="0"/>
          <w:sz w:val="32"/>
          <w:szCs w:val="32"/>
        </w:rPr>
        <w:t>、工况核实表</w:t>
      </w:r>
    </w:p>
    <w:p w14:paraId="4B8A9FF4">
      <w:pPr>
        <w:pStyle w:val="32"/>
        <w:keepNext w:val="0"/>
        <w:keepLines w:val="0"/>
        <w:pageBreakBefore w:val="0"/>
        <w:widowControl w:val="0"/>
        <w:kinsoku/>
        <w:wordWrap/>
        <w:overflowPunct/>
        <w:topLinePunct w:val="0"/>
        <w:autoSpaceDE w:val="0"/>
        <w:autoSpaceDN w:val="0"/>
        <w:bidi w:val="0"/>
        <w:adjustRightInd w:val="0"/>
        <w:snapToGrid/>
        <w:textAlignment w:val="auto"/>
        <w:outlineLvl w:val="9"/>
      </w:pPr>
    </w:p>
    <w:p w14:paraId="3DF65D1D">
      <w:pPr>
        <w:adjustRightInd w:val="0"/>
        <w:snapToGrid w:val="0"/>
        <w:spacing w:line="360" w:lineRule="auto"/>
        <w:jc w:val="center"/>
        <w:rPr>
          <w:rFonts w:hint="eastAsia" w:ascii="新宋体" w:hAnsi="新宋体" w:eastAsia="新宋体"/>
          <w:b/>
          <w:color w:val="000000" w:themeColor="text1"/>
          <w:sz w:val="44"/>
          <w:szCs w:val="44"/>
          <w:lang w:val="en-US" w:eastAsia="zh-CN"/>
          <w14:textFill>
            <w14:solidFill>
              <w14:schemeClr w14:val="tx1"/>
            </w14:solidFill>
          </w14:textFill>
        </w:rPr>
      </w:pPr>
      <w:r>
        <w:rPr>
          <w:rFonts w:hint="eastAsia" w:ascii="新宋体" w:hAnsi="新宋体" w:eastAsia="新宋体"/>
          <w:b/>
          <w:color w:val="000000" w:themeColor="text1"/>
          <w:sz w:val="44"/>
          <w:szCs w:val="44"/>
          <w:lang w:val="en-US" w:eastAsia="zh-CN"/>
          <w14:textFill>
            <w14:solidFill>
              <w14:schemeClr w14:val="tx1"/>
            </w14:solidFill>
          </w14:textFill>
        </w:rPr>
        <w:t>沭阳县恒汐木业制品厂</w:t>
      </w:r>
    </w:p>
    <w:p w14:paraId="3365C470">
      <w:pPr>
        <w:adjustRightInd w:val="0"/>
        <w:snapToGrid w:val="0"/>
        <w:spacing w:line="360" w:lineRule="auto"/>
        <w:jc w:val="center"/>
        <w:rPr>
          <w:rFonts w:ascii="新宋体" w:hAnsi="新宋体" w:eastAsia="新宋体"/>
          <w:b/>
          <w:color w:val="000000" w:themeColor="text1"/>
          <w:sz w:val="44"/>
          <w:szCs w:val="44"/>
          <w14:textFill>
            <w14:solidFill>
              <w14:schemeClr w14:val="tx1"/>
            </w14:solidFill>
          </w14:textFill>
        </w:rPr>
      </w:pPr>
      <w:r>
        <w:rPr>
          <w:rFonts w:hint="eastAsia" w:ascii="新宋体" w:hAnsi="新宋体" w:eastAsia="新宋体"/>
          <w:b/>
          <w:color w:val="000000" w:themeColor="text1"/>
          <w:sz w:val="44"/>
          <w:szCs w:val="44"/>
          <w:lang w:eastAsia="zh-CN"/>
          <w14:textFill>
            <w14:solidFill>
              <w14:schemeClr w14:val="tx1"/>
            </w14:solidFill>
          </w14:textFill>
        </w:rPr>
        <w:t>“</w:t>
      </w:r>
      <w:r>
        <w:rPr>
          <w:rFonts w:hint="eastAsia" w:ascii="新宋体" w:hAnsi="新宋体" w:eastAsia="新宋体"/>
          <w:b/>
          <w:color w:val="000000" w:themeColor="text1"/>
          <w:sz w:val="44"/>
          <w:szCs w:val="44"/>
          <w:lang w:val="en-US" w:eastAsia="zh-CN"/>
          <w14:textFill>
            <w14:solidFill>
              <w14:schemeClr w14:val="tx1"/>
            </w14:solidFill>
          </w14:textFill>
        </w:rPr>
        <w:t>木制品加工项目</w:t>
      </w:r>
      <w:r>
        <w:rPr>
          <w:rFonts w:hint="eastAsia" w:ascii="新宋体" w:hAnsi="新宋体" w:eastAsia="新宋体"/>
          <w:b/>
          <w:color w:val="000000" w:themeColor="text1"/>
          <w:sz w:val="44"/>
          <w:szCs w:val="44"/>
          <w:lang w:eastAsia="zh-CN"/>
          <w14:textFill>
            <w14:solidFill>
              <w14:schemeClr w14:val="tx1"/>
            </w14:solidFill>
          </w14:textFill>
        </w:rPr>
        <w:t>”</w:t>
      </w:r>
      <w:r>
        <w:rPr>
          <w:rFonts w:hint="eastAsia" w:ascii="新宋体" w:hAnsi="新宋体" w:eastAsia="新宋体"/>
          <w:b/>
          <w:color w:val="000000" w:themeColor="text1"/>
          <w:sz w:val="44"/>
          <w:szCs w:val="44"/>
          <w14:textFill>
            <w14:solidFill>
              <w14:schemeClr w14:val="tx1"/>
            </w14:solidFill>
          </w14:textFill>
        </w:rPr>
        <w:t>工况核实表</w:t>
      </w:r>
    </w:p>
    <w:p w14:paraId="2C8A6F02">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jc w:val="both"/>
        <w:textAlignment w:val="auto"/>
        <w:rPr>
          <w:rFonts w:hint="default"/>
        </w:rPr>
      </w:pPr>
      <w:r>
        <w:rPr>
          <w:rFonts w:hint="default" w:ascii="Times New Roman" w:hAnsi="Times New Roman" w:eastAsia="宋体" w:cs="Times New Roman"/>
          <w:color w:val="000000" w:themeColor="text1"/>
          <w:sz w:val="32"/>
          <w:szCs w:val="32"/>
          <w:lang w:eastAsia="zh-CN"/>
          <w14:textFill>
            <w14:solidFill>
              <w14:schemeClr w14:val="tx1"/>
            </w14:solidFill>
          </w14:textFill>
        </w:rPr>
        <w:t>20</w:t>
      </w:r>
      <w:r>
        <w:rPr>
          <w:rFonts w:hint="default" w:ascii="Times New Roman" w:hAnsi="Times New Roman" w:eastAsia="宋体" w:cs="Times New Roman"/>
          <w:color w:val="000000" w:themeColor="text1"/>
          <w:sz w:val="32"/>
          <w:szCs w:val="32"/>
          <w:lang w:val="en-US" w:eastAsia="zh-CN"/>
          <w14:textFill>
            <w14:solidFill>
              <w14:schemeClr w14:val="tx1"/>
            </w14:solidFill>
          </w14:textFill>
        </w:rPr>
        <w:t>24</w:t>
      </w:r>
      <w:r>
        <w:rPr>
          <w:rFonts w:hint="default" w:ascii="Times New Roman" w:hAnsi="Times New Roman" w:eastAsia="宋体" w:cs="Times New Roman"/>
          <w:color w:val="000000" w:themeColor="text1"/>
          <w:sz w:val="32"/>
          <w:szCs w:val="32"/>
          <w:lang w:eastAsia="zh-CN"/>
          <w14:textFill>
            <w14:solidFill>
              <w14:schemeClr w14:val="tx1"/>
            </w14:solidFill>
          </w14:textFill>
        </w:rPr>
        <w:t>年</w:t>
      </w:r>
      <w:r>
        <w:rPr>
          <w:rFonts w:hint="eastAsia" w:ascii="Times New Roman" w:hAnsi="Times New Roman" w:eastAsia="宋体" w:cs="Times New Roman"/>
          <w:color w:val="000000" w:themeColor="text1"/>
          <w:sz w:val="32"/>
          <w:szCs w:val="32"/>
          <w:lang w:val="en-US" w:eastAsia="zh-CN"/>
          <w14:textFill>
            <w14:solidFill>
              <w14:schemeClr w14:val="tx1"/>
            </w14:solidFill>
          </w14:textFill>
        </w:rPr>
        <w:t>12</w:t>
      </w:r>
      <w:r>
        <w:rPr>
          <w:rFonts w:hint="default" w:ascii="Times New Roman" w:hAnsi="Times New Roman" w:eastAsia="宋体" w:cs="Times New Roman"/>
          <w:color w:val="000000" w:themeColor="text1"/>
          <w:sz w:val="32"/>
          <w:szCs w:val="32"/>
          <w:lang w:eastAsia="zh-CN"/>
          <w14:textFill>
            <w14:solidFill>
              <w14:schemeClr w14:val="tx1"/>
            </w14:solidFill>
          </w14:textFill>
        </w:rPr>
        <w:t>月</w:t>
      </w:r>
      <w:r>
        <w:rPr>
          <w:rFonts w:hint="eastAsia" w:ascii="Times New Roman" w:hAnsi="Times New Roman" w:eastAsia="宋体" w:cs="Times New Roman"/>
          <w:color w:val="000000" w:themeColor="text1"/>
          <w:sz w:val="32"/>
          <w:szCs w:val="32"/>
          <w:lang w:val="en-US" w:eastAsia="zh-CN"/>
          <w14:textFill>
            <w14:solidFill>
              <w14:schemeClr w14:val="tx1"/>
            </w14:solidFill>
          </w14:textFill>
        </w:rPr>
        <w:t>28</w:t>
      </w:r>
      <w:r>
        <w:rPr>
          <w:rFonts w:hint="default" w:ascii="Times New Roman" w:hAnsi="Times New Roman" w:eastAsia="宋体" w:cs="Times New Roman"/>
          <w:color w:val="000000" w:themeColor="text1"/>
          <w:sz w:val="32"/>
          <w:szCs w:val="32"/>
          <w:lang w:eastAsia="zh-CN"/>
          <w14:textFill>
            <w14:solidFill>
              <w14:schemeClr w14:val="tx1"/>
            </w14:solidFill>
          </w14:textFill>
        </w:rPr>
        <w:t>日</w:t>
      </w:r>
      <w:r>
        <w:rPr>
          <w:rFonts w:hint="default" w:ascii="Times New Roman" w:hAnsi="Times New Roman" w:eastAsia="宋体" w:cs="Times New Roman"/>
          <w:color w:val="000000" w:themeColor="text1"/>
          <w:sz w:val="32"/>
          <w:szCs w:val="32"/>
          <w:lang w:val="en-US" w:eastAsia="zh-CN"/>
          <w14:textFill>
            <w14:solidFill>
              <w14:schemeClr w14:val="tx1"/>
            </w14:solidFill>
          </w14:textFill>
        </w:rPr>
        <w:t>-</w:t>
      </w:r>
      <w:r>
        <w:rPr>
          <w:rFonts w:hint="eastAsia" w:ascii="Times New Roman" w:hAnsi="Times New Roman" w:eastAsia="宋体" w:cs="Times New Roman"/>
          <w:color w:val="000000" w:themeColor="text1"/>
          <w:sz w:val="32"/>
          <w:szCs w:val="32"/>
          <w:lang w:val="en-US" w:eastAsia="zh-CN"/>
          <w14:textFill>
            <w14:solidFill>
              <w14:schemeClr w14:val="tx1"/>
            </w14:solidFill>
          </w14:textFill>
        </w:rPr>
        <w:t>29</w:t>
      </w:r>
      <w:r>
        <w:rPr>
          <w:rFonts w:hint="default" w:ascii="Times New Roman" w:hAnsi="Times New Roman" w:eastAsia="宋体" w:cs="Times New Roman"/>
          <w:color w:val="000000" w:themeColor="text1"/>
          <w:sz w:val="32"/>
          <w:szCs w:val="32"/>
          <w:lang w:val="en-US" w:eastAsia="zh-CN"/>
          <w14:textFill>
            <w14:solidFill>
              <w14:schemeClr w14:val="tx1"/>
            </w14:solidFill>
          </w14:textFill>
        </w:rPr>
        <w:t>日</w:t>
      </w:r>
      <w:r>
        <w:rPr>
          <w:rFonts w:hint="default" w:ascii="Times New Roman" w:hAnsi="Times New Roman" w:eastAsia="新宋体" w:cs="Times New Roman"/>
          <w:color w:val="000000" w:themeColor="text1"/>
          <w:sz w:val="32"/>
          <w:szCs w:val="32"/>
          <w14:textFill>
            <w14:solidFill>
              <w14:schemeClr w14:val="tx1"/>
            </w14:solidFill>
          </w14:textFill>
        </w:rPr>
        <w:t>验收监测期间，</w:t>
      </w:r>
      <w:r>
        <w:rPr>
          <w:rFonts w:hint="eastAsia" w:ascii="Times New Roman" w:hAnsi="Times New Roman" w:eastAsia="新宋体" w:cs="Times New Roman"/>
          <w:color w:val="000000" w:themeColor="text1"/>
          <w:sz w:val="32"/>
          <w:szCs w:val="32"/>
          <w:lang w:val="en-US" w:eastAsia="zh-CN"/>
          <w14:textFill>
            <w14:solidFill>
              <w14:schemeClr w14:val="tx1"/>
            </w14:solidFill>
          </w14:textFill>
        </w:rPr>
        <w:t>沭阳县恒汐木业制品厂木制品加工项目</w:t>
      </w:r>
      <w:r>
        <w:rPr>
          <w:rFonts w:hint="default" w:ascii="Times New Roman" w:hAnsi="Times New Roman" w:eastAsia="新宋体" w:cs="Times New Roman"/>
          <w:color w:val="000000" w:themeColor="text1"/>
          <w:sz w:val="32"/>
          <w:szCs w:val="32"/>
          <w14:textFill>
            <w14:solidFill>
              <w14:schemeClr w14:val="tx1"/>
            </w14:solidFill>
          </w14:textFill>
        </w:rPr>
        <w:t>各项环保治理措施运转正常。</w:t>
      </w:r>
    </w:p>
    <w:tbl>
      <w:tblPr>
        <w:tblStyle w:val="37"/>
        <w:tblW w:w="4996"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1161"/>
        <w:gridCol w:w="1995"/>
        <w:gridCol w:w="1791"/>
        <w:gridCol w:w="1791"/>
        <w:gridCol w:w="1624"/>
        <w:gridCol w:w="921"/>
      </w:tblGrid>
      <w:tr w14:paraId="4337A6A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5" w:type="pct"/>
            <w:tcBorders>
              <w:tl2br w:val="nil"/>
              <w:tr2bl w:val="nil"/>
            </w:tcBorders>
            <w:noWrap w:val="0"/>
            <w:vAlign w:val="center"/>
          </w:tcPr>
          <w:p w14:paraId="3ACEBB56">
            <w:pPr>
              <w:widowControl/>
              <w:adjustRightInd/>
              <w:spacing w:after="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监测日期</w:t>
            </w:r>
          </w:p>
        </w:tc>
        <w:tc>
          <w:tcPr>
            <w:tcW w:w="1074" w:type="pct"/>
            <w:tcBorders>
              <w:tl2br w:val="nil"/>
              <w:tr2bl w:val="nil"/>
            </w:tcBorders>
            <w:noWrap w:val="0"/>
            <w:vAlign w:val="center"/>
          </w:tcPr>
          <w:p w14:paraId="40DDA9BE">
            <w:pPr>
              <w:widowControl/>
              <w:adjustRightInd/>
              <w:spacing w:after="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环评</w:t>
            </w:r>
            <w:r>
              <w:rPr>
                <w:rFonts w:hint="default" w:ascii="Times New Roman" w:hAnsi="Times New Roman" w:eastAsia="宋体" w:cs="Times New Roman"/>
                <w:b/>
                <w:bCs/>
                <w:color w:val="auto"/>
                <w:sz w:val="21"/>
                <w:szCs w:val="21"/>
                <w:lang w:val="en-US" w:eastAsia="zh-CN"/>
              </w:rPr>
              <w:t>设计产能</w:t>
            </w:r>
          </w:p>
        </w:tc>
        <w:tc>
          <w:tcPr>
            <w:tcW w:w="964" w:type="pct"/>
            <w:tcBorders>
              <w:tl2br w:val="nil"/>
              <w:tr2bl w:val="nil"/>
            </w:tcBorders>
            <w:noWrap w:val="0"/>
            <w:vAlign w:val="center"/>
          </w:tcPr>
          <w:p w14:paraId="05A0C11C">
            <w:pPr>
              <w:widowControl/>
              <w:adjustRightInd/>
              <w:spacing w:after="0"/>
              <w:jc w:val="center"/>
              <w:textAlignment w:val="auto"/>
              <w:rPr>
                <w:rFonts w:hint="eastAsia"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实际</w:t>
            </w:r>
            <w:r>
              <w:rPr>
                <w:rFonts w:hint="default" w:ascii="Times New Roman" w:hAnsi="Times New Roman" w:eastAsia="宋体" w:cs="Times New Roman"/>
                <w:b/>
                <w:bCs/>
                <w:color w:val="auto"/>
                <w:sz w:val="21"/>
                <w:szCs w:val="21"/>
                <w:lang w:val="en-US" w:eastAsia="zh-CN"/>
              </w:rPr>
              <w:t>产能</w:t>
            </w:r>
          </w:p>
        </w:tc>
        <w:tc>
          <w:tcPr>
            <w:tcW w:w="964" w:type="pct"/>
            <w:tcBorders>
              <w:tl2br w:val="nil"/>
              <w:tr2bl w:val="nil"/>
            </w:tcBorders>
            <w:noWrap w:val="0"/>
            <w:vAlign w:val="center"/>
          </w:tcPr>
          <w:p w14:paraId="3F1F7FB1">
            <w:pPr>
              <w:widowControl/>
              <w:adjustRightInd/>
              <w:spacing w:after="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本项目设计产能</w:t>
            </w:r>
          </w:p>
        </w:tc>
        <w:tc>
          <w:tcPr>
            <w:tcW w:w="874" w:type="pct"/>
            <w:tcBorders>
              <w:tl2br w:val="nil"/>
              <w:tr2bl w:val="nil"/>
            </w:tcBorders>
            <w:noWrap w:val="0"/>
            <w:vAlign w:val="center"/>
          </w:tcPr>
          <w:p w14:paraId="6D6E319E">
            <w:pPr>
              <w:widowControl/>
              <w:adjustRightInd/>
              <w:spacing w:after="0"/>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rPr>
              <w:t>实际</w:t>
            </w:r>
            <w:r>
              <w:rPr>
                <w:rFonts w:hint="default" w:ascii="Times New Roman" w:hAnsi="Times New Roman" w:eastAsia="宋体" w:cs="Times New Roman"/>
                <w:b/>
                <w:bCs/>
                <w:color w:val="auto"/>
                <w:sz w:val="21"/>
                <w:szCs w:val="21"/>
                <w:lang w:val="en-US" w:eastAsia="zh-CN"/>
              </w:rPr>
              <w:t>产能</w:t>
            </w:r>
          </w:p>
        </w:tc>
        <w:tc>
          <w:tcPr>
            <w:tcW w:w="496" w:type="pct"/>
            <w:tcBorders>
              <w:tl2br w:val="nil"/>
              <w:tr2bl w:val="nil"/>
            </w:tcBorders>
            <w:noWrap w:val="0"/>
            <w:vAlign w:val="center"/>
          </w:tcPr>
          <w:p w14:paraId="0E4CA1AB">
            <w:pPr>
              <w:widowControl/>
              <w:adjustRightInd/>
              <w:spacing w:after="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生产负荷</w:t>
            </w:r>
          </w:p>
        </w:tc>
      </w:tr>
      <w:tr w14:paraId="1A431B0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5" w:type="pct"/>
            <w:tcBorders>
              <w:tl2br w:val="nil"/>
              <w:tr2bl w:val="nil"/>
            </w:tcBorders>
            <w:noWrap w:val="0"/>
            <w:vAlign w:val="center"/>
          </w:tcPr>
          <w:p w14:paraId="5B2450F6">
            <w:pPr>
              <w:widowControl/>
              <w:adjustRightInd/>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2024.</w:t>
            </w:r>
            <w:r>
              <w:rPr>
                <w:rFonts w:hint="eastAsia" w:ascii="Times New Roman" w:hAnsi="Times New Roman" w:eastAsia="宋体" w:cs="Times New Roman"/>
                <w:color w:val="auto"/>
                <w:sz w:val="21"/>
                <w:szCs w:val="21"/>
                <w:lang w:val="en-US" w:eastAsia="zh-CN"/>
              </w:rPr>
              <w:t>11.27</w:t>
            </w:r>
          </w:p>
        </w:tc>
        <w:tc>
          <w:tcPr>
            <w:tcW w:w="1074" w:type="pct"/>
            <w:tcBorders>
              <w:tl2br w:val="nil"/>
              <w:tr2bl w:val="nil"/>
            </w:tcBorders>
            <w:noWrap w:val="0"/>
            <w:vAlign w:val="center"/>
          </w:tcPr>
          <w:p w14:paraId="0823446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细木工板2万立方米</w:t>
            </w:r>
          </w:p>
        </w:tc>
        <w:tc>
          <w:tcPr>
            <w:tcW w:w="964" w:type="pct"/>
            <w:tcBorders>
              <w:tl2br w:val="nil"/>
              <w:tr2bl w:val="nil"/>
            </w:tcBorders>
            <w:shd w:val="clear" w:color="auto" w:fill="auto"/>
            <w:noWrap w:val="0"/>
            <w:vAlign w:val="center"/>
          </w:tcPr>
          <w:p w14:paraId="21DB299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细木工板1.4万立方米</w:t>
            </w:r>
          </w:p>
        </w:tc>
        <w:tc>
          <w:tcPr>
            <w:tcW w:w="964" w:type="pct"/>
            <w:tcBorders>
              <w:tl2br w:val="nil"/>
              <w:tr2bl w:val="nil"/>
            </w:tcBorders>
            <w:noWrap w:val="0"/>
            <w:vAlign w:val="center"/>
          </w:tcPr>
          <w:p w14:paraId="69955B6A">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细木工板46.6</w:t>
            </w:r>
            <w:r>
              <w:rPr>
                <w:rFonts w:hint="eastAsia" w:ascii="Times New Roman" w:hAnsi="Times New Roman" w:eastAsia="宋体" w:cs="Times New Roman"/>
                <w:color w:val="auto"/>
                <w:sz w:val="21"/>
                <w:szCs w:val="21"/>
                <w:highlight w:val="none"/>
                <w:lang w:val="en-US" w:eastAsia="zh-CN"/>
              </w:rPr>
              <w:t>立方米/天</w:t>
            </w:r>
          </w:p>
        </w:tc>
        <w:tc>
          <w:tcPr>
            <w:tcW w:w="874" w:type="pct"/>
            <w:tcBorders>
              <w:tl2br w:val="nil"/>
              <w:tr2bl w:val="nil"/>
            </w:tcBorders>
            <w:noWrap w:val="0"/>
            <w:vAlign w:val="center"/>
          </w:tcPr>
          <w:p w14:paraId="43476CA1">
            <w:pPr>
              <w:widowControl/>
              <w:adjustRightInd/>
              <w:spacing w:after="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细木工板43</w:t>
            </w:r>
            <w:r>
              <w:rPr>
                <w:rFonts w:hint="eastAsia" w:ascii="Times New Roman" w:hAnsi="Times New Roman" w:eastAsia="宋体" w:cs="Times New Roman"/>
                <w:color w:val="auto"/>
                <w:sz w:val="21"/>
                <w:szCs w:val="21"/>
                <w:highlight w:val="none"/>
                <w:lang w:val="en-US" w:eastAsia="zh-CN"/>
              </w:rPr>
              <w:t>立方米/天</w:t>
            </w:r>
          </w:p>
        </w:tc>
        <w:tc>
          <w:tcPr>
            <w:tcW w:w="496" w:type="pct"/>
            <w:tcBorders>
              <w:tl2br w:val="nil"/>
              <w:tr2bl w:val="nil"/>
            </w:tcBorders>
            <w:noWrap w:val="0"/>
            <w:vAlign w:val="center"/>
          </w:tcPr>
          <w:p w14:paraId="04AE4BBE">
            <w:pPr>
              <w:widowControl/>
              <w:adjustRightInd/>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92</w:t>
            </w:r>
            <w:r>
              <w:rPr>
                <w:rFonts w:hint="default" w:ascii="Times New Roman" w:hAnsi="Times New Roman" w:eastAsia="宋体" w:cs="Times New Roman"/>
                <w:color w:val="auto"/>
                <w:sz w:val="21"/>
                <w:szCs w:val="21"/>
                <w:lang w:val="en-US" w:eastAsia="zh-CN"/>
              </w:rPr>
              <w:t>%</w:t>
            </w:r>
          </w:p>
        </w:tc>
      </w:tr>
      <w:tr w14:paraId="72DA485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25" w:type="pct"/>
            <w:tcBorders>
              <w:tl2br w:val="nil"/>
              <w:tr2bl w:val="nil"/>
            </w:tcBorders>
            <w:noWrap w:val="0"/>
            <w:vAlign w:val="center"/>
          </w:tcPr>
          <w:p w14:paraId="59CADFD9">
            <w:pPr>
              <w:widowControl/>
              <w:adjustRightInd/>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2024.</w:t>
            </w:r>
            <w:r>
              <w:rPr>
                <w:rFonts w:hint="eastAsia" w:ascii="Times New Roman" w:hAnsi="Times New Roman" w:eastAsia="宋体" w:cs="Times New Roman"/>
                <w:color w:val="auto"/>
                <w:sz w:val="21"/>
                <w:szCs w:val="21"/>
                <w:lang w:val="en-US" w:eastAsia="zh-CN"/>
              </w:rPr>
              <w:t>11.28</w:t>
            </w:r>
          </w:p>
        </w:tc>
        <w:tc>
          <w:tcPr>
            <w:tcW w:w="1074" w:type="pct"/>
            <w:tcBorders>
              <w:tl2br w:val="nil"/>
              <w:tr2bl w:val="nil"/>
            </w:tcBorders>
            <w:noWrap w:val="0"/>
            <w:vAlign w:val="center"/>
          </w:tcPr>
          <w:p w14:paraId="5DFE51F1">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outlineLvl w:val="9"/>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细木工板2万立方米</w:t>
            </w:r>
          </w:p>
        </w:tc>
        <w:tc>
          <w:tcPr>
            <w:tcW w:w="964" w:type="pct"/>
            <w:tcBorders>
              <w:tl2br w:val="nil"/>
              <w:tr2bl w:val="nil"/>
            </w:tcBorders>
            <w:shd w:val="clear" w:color="auto" w:fill="auto"/>
            <w:noWrap w:val="0"/>
            <w:vAlign w:val="center"/>
          </w:tcPr>
          <w:p w14:paraId="3C94E10F">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outlineLvl w:val="9"/>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细木工板1.4万立方米</w:t>
            </w:r>
          </w:p>
        </w:tc>
        <w:tc>
          <w:tcPr>
            <w:tcW w:w="964" w:type="pct"/>
            <w:tcBorders>
              <w:tl2br w:val="nil"/>
              <w:tr2bl w:val="nil"/>
            </w:tcBorders>
            <w:noWrap w:val="0"/>
            <w:vAlign w:val="center"/>
          </w:tcPr>
          <w:p w14:paraId="54CBA380">
            <w:pPr>
              <w:widowControl/>
              <w:adjustRightInd/>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细木工板46.6</w:t>
            </w:r>
            <w:r>
              <w:rPr>
                <w:rFonts w:hint="eastAsia" w:ascii="Times New Roman" w:hAnsi="Times New Roman" w:eastAsia="宋体" w:cs="Times New Roman"/>
                <w:color w:val="auto"/>
                <w:sz w:val="21"/>
                <w:szCs w:val="21"/>
                <w:highlight w:val="none"/>
                <w:lang w:val="en-US" w:eastAsia="zh-CN"/>
              </w:rPr>
              <w:t>立方米/天</w:t>
            </w:r>
          </w:p>
        </w:tc>
        <w:tc>
          <w:tcPr>
            <w:tcW w:w="874" w:type="pct"/>
            <w:tcBorders>
              <w:tl2br w:val="nil"/>
              <w:tr2bl w:val="nil"/>
            </w:tcBorders>
            <w:noWrap w:val="0"/>
            <w:vAlign w:val="center"/>
          </w:tcPr>
          <w:p w14:paraId="3A8CB17D">
            <w:pPr>
              <w:widowControl/>
              <w:adjustRightInd/>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细木工板41</w:t>
            </w:r>
            <w:r>
              <w:rPr>
                <w:rFonts w:hint="eastAsia" w:ascii="Times New Roman" w:hAnsi="Times New Roman" w:eastAsia="宋体" w:cs="Times New Roman"/>
                <w:color w:val="auto"/>
                <w:sz w:val="21"/>
                <w:szCs w:val="21"/>
                <w:highlight w:val="none"/>
                <w:lang w:val="en-US" w:eastAsia="zh-CN"/>
              </w:rPr>
              <w:t>立方米/天</w:t>
            </w:r>
          </w:p>
        </w:tc>
        <w:tc>
          <w:tcPr>
            <w:tcW w:w="496" w:type="pct"/>
            <w:tcBorders>
              <w:tl2br w:val="nil"/>
              <w:tr2bl w:val="nil"/>
            </w:tcBorders>
            <w:noWrap w:val="0"/>
            <w:vAlign w:val="center"/>
          </w:tcPr>
          <w:p w14:paraId="0FD1B4C2">
            <w:pPr>
              <w:widowControl/>
              <w:adjustRightInd/>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88</w:t>
            </w:r>
            <w:r>
              <w:rPr>
                <w:rFonts w:hint="default" w:ascii="Times New Roman" w:hAnsi="Times New Roman" w:eastAsia="宋体" w:cs="Times New Roman"/>
                <w:color w:val="auto"/>
                <w:sz w:val="21"/>
                <w:szCs w:val="21"/>
                <w:lang w:val="en-US" w:eastAsia="zh-CN"/>
              </w:rPr>
              <w:t>%</w:t>
            </w:r>
          </w:p>
        </w:tc>
      </w:tr>
    </w:tbl>
    <w:p w14:paraId="20249AFF">
      <w:pPr>
        <w:adjustRightInd w:val="0"/>
        <w:snapToGrid w:val="0"/>
        <w:spacing w:line="360" w:lineRule="auto"/>
        <w:jc w:val="right"/>
        <w:rPr>
          <w:rFonts w:ascii="新宋体" w:hAnsi="新宋体" w:eastAsia="新宋体"/>
          <w:color w:val="000000" w:themeColor="text1"/>
          <w:sz w:val="36"/>
          <w:szCs w:val="36"/>
          <w14:textFill>
            <w14:solidFill>
              <w14:schemeClr w14:val="tx1"/>
            </w14:solidFill>
          </w14:textFill>
        </w:rPr>
      </w:pPr>
    </w:p>
    <w:p w14:paraId="553D1B39">
      <w:pPr>
        <w:adjustRightInd w:val="0"/>
        <w:snapToGrid w:val="0"/>
        <w:spacing w:line="360" w:lineRule="auto"/>
        <w:jc w:val="both"/>
        <w:rPr>
          <w:rFonts w:hint="eastAsia" w:ascii="宋体" w:hAnsi="宋体" w:eastAsia="宋体" w:cs="Times New Roman"/>
          <w:color w:val="000000" w:themeColor="text1"/>
          <w:sz w:val="32"/>
          <w:szCs w:val="32"/>
          <w:lang w:val="en-US" w:eastAsia="zh-CN"/>
          <w14:textFill>
            <w14:solidFill>
              <w14:schemeClr w14:val="tx1"/>
            </w14:solidFill>
          </w14:textFill>
        </w:rPr>
      </w:pPr>
    </w:p>
    <w:p w14:paraId="468BC081">
      <w:pPr>
        <w:keepNext w:val="0"/>
        <w:keepLines w:val="0"/>
        <w:pageBreakBefore w:val="0"/>
        <w:widowControl/>
        <w:kinsoku/>
        <w:wordWrap/>
        <w:overflowPunct/>
        <w:topLinePunct w:val="0"/>
        <w:autoSpaceDE/>
        <w:autoSpaceDN/>
        <w:bidi w:val="0"/>
        <w:adjustRightInd w:val="0"/>
        <w:snapToGrid w:val="0"/>
        <w:spacing w:after="0" w:line="360" w:lineRule="auto"/>
        <w:ind w:firstLine="0" w:firstLineChars="0"/>
        <w:jc w:val="right"/>
        <w:textAlignment w:val="auto"/>
        <w:rPr>
          <w:rFonts w:hint="eastAsia" w:ascii="宋体" w:hAnsi="宋体" w:eastAsia="宋体" w:cs="Times New Roman"/>
          <w:color w:val="000000" w:themeColor="text1"/>
          <w:sz w:val="32"/>
          <w:szCs w:val="32"/>
          <w:lang w:val="en-US" w:eastAsia="zh-CN"/>
          <w14:textFill>
            <w14:solidFill>
              <w14:schemeClr w14:val="tx1"/>
            </w14:solidFill>
          </w14:textFill>
        </w:rPr>
      </w:pPr>
      <w:r>
        <w:rPr>
          <w:rFonts w:hint="eastAsia" w:ascii="宋体" w:hAnsi="宋体" w:eastAsia="宋体" w:cs="Times New Roman"/>
          <w:color w:val="000000" w:themeColor="text1"/>
          <w:sz w:val="32"/>
          <w:szCs w:val="32"/>
          <w:lang w:val="en-US" w:eastAsia="zh-CN"/>
          <w14:textFill>
            <w14:solidFill>
              <w14:schemeClr w14:val="tx1"/>
            </w14:solidFill>
          </w14:textFill>
        </w:rPr>
        <w:t>沭阳县恒汐木业制品厂（</w:t>
      </w:r>
      <w:r>
        <w:rPr>
          <w:rFonts w:hint="eastAsia" w:ascii="新宋体" w:hAnsi="新宋体" w:eastAsia="新宋体"/>
          <w:color w:val="000000" w:themeColor="text1"/>
          <w:sz w:val="32"/>
          <w:szCs w:val="32"/>
          <w14:textFill>
            <w14:solidFill>
              <w14:schemeClr w14:val="tx1"/>
            </w14:solidFill>
          </w14:textFill>
        </w:rPr>
        <w:t>盖章</w:t>
      </w:r>
      <w:r>
        <w:rPr>
          <w:rFonts w:hint="eastAsia" w:ascii="宋体" w:hAnsi="宋体" w:eastAsia="宋体" w:cs="Times New Roman"/>
          <w:color w:val="000000" w:themeColor="text1"/>
          <w:sz w:val="32"/>
          <w:szCs w:val="32"/>
          <w:lang w:val="en-US" w:eastAsia="zh-CN"/>
          <w14:textFill>
            <w14:solidFill>
              <w14:schemeClr w14:val="tx1"/>
            </w14:solidFill>
          </w14:textFill>
        </w:rPr>
        <w:t>）</w:t>
      </w:r>
    </w:p>
    <w:p w14:paraId="5031CB82">
      <w:pPr>
        <w:keepNext w:val="0"/>
        <w:keepLines w:val="0"/>
        <w:pageBreakBefore w:val="0"/>
        <w:widowControl/>
        <w:kinsoku/>
        <w:wordWrap/>
        <w:overflowPunct/>
        <w:topLinePunct w:val="0"/>
        <w:autoSpaceDE/>
        <w:autoSpaceDN/>
        <w:bidi w:val="0"/>
        <w:adjustRightInd w:val="0"/>
        <w:snapToGrid w:val="0"/>
        <w:spacing w:after="0" w:line="240" w:lineRule="auto"/>
        <w:jc w:val="right"/>
        <w:textAlignment w:val="auto"/>
        <w:rPr>
          <w:rFonts w:hint="default" w:ascii="Times New Roman" w:hAnsi="Times New Roman" w:eastAsia="新宋体" w:cs="Times New Roman"/>
          <w:color w:val="000000" w:themeColor="text1"/>
          <w:lang w:val="en-US" w:eastAsia="zh-CN"/>
          <w14:textFill>
            <w14:solidFill>
              <w14:schemeClr w14:val="tx1"/>
            </w14:solidFill>
          </w14:textFill>
        </w:rPr>
        <w:sectPr>
          <w:pgSz w:w="11910" w:h="16850"/>
          <w:pgMar w:top="1418" w:right="1418" w:bottom="1418" w:left="1418" w:header="748" w:footer="680" w:gutter="0"/>
          <w:pgBorders>
            <w:top w:val="none" w:sz="0" w:space="0"/>
            <w:left w:val="none" w:sz="0" w:space="0"/>
            <w:bottom w:val="none" w:sz="0" w:space="0"/>
            <w:right w:val="none" w:sz="0" w:space="0"/>
          </w:pgBorders>
          <w:pgNumType w:fmt="decimal"/>
          <w:cols w:space="720" w:num="1"/>
          <w:docGrid w:linePitch="299" w:charSpace="0"/>
        </w:sectPr>
      </w:pPr>
      <w:r>
        <w:rPr>
          <w:rFonts w:hint="default" w:ascii="Times New Roman" w:hAnsi="Times New Roman" w:cs="Times New Roman"/>
          <w:color w:val="000000" w:themeColor="text1"/>
          <w:sz w:val="32"/>
          <w:szCs w:val="32"/>
          <w:lang w:eastAsia="zh-CN"/>
          <w14:textFill>
            <w14:solidFill>
              <w14:schemeClr w14:val="tx1"/>
            </w14:solidFill>
          </w14:textFill>
        </w:rPr>
        <w:t>202</w:t>
      </w:r>
      <w:r>
        <w:rPr>
          <w:rFonts w:hint="eastAsia" w:ascii="Times New Roman" w:hAnsi="Times New Roman" w:cs="Times New Roman"/>
          <w:color w:val="000000" w:themeColor="text1"/>
          <w:sz w:val="32"/>
          <w:szCs w:val="32"/>
          <w:lang w:val="en-US" w:eastAsia="zh-CN"/>
          <w14:textFill>
            <w14:solidFill>
              <w14:schemeClr w14:val="tx1"/>
            </w14:solidFill>
          </w14:textFill>
        </w:rPr>
        <w:t>4</w:t>
      </w:r>
      <w:r>
        <w:rPr>
          <w:rFonts w:hint="default" w:ascii="Times New Roman" w:hAnsi="Times New Roman" w:cs="Times New Roman"/>
          <w:color w:val="000000" w:themeColor="text1"/>
          <w:sz w:val="32"/>
          <w:szCs w:val="32"/>
          <w:lang w:eastAsia="zh-CN"/>
          <w14:textFill>
            <w14:solidFill>
              <w14:schemeClr w14:val="tx1"/>
            </w14:solidFill>
          </w14:textFill>
        </w:rPr>
        <w:t>年</w:t>
      </w:r>
      <w:r>
        <w:rPr>
          <w:rFonts w:hint="eastAsia" w:ascii="Times New Roman" w:hAnsi="Times New Roman" w:cs="Times New Roman"/>
          <w:color w:val="000000" w:themeColor="text1"/>
          <w:sz w:val="32"/>
          <w:szCs w:val="32"/>
          <w:lang w:val="en-US" w:eastAsia="zh-CN"/>
          <w14:textFill>
            <w14:solidFill>
              <w14:schemeClr w14:val="tx1"/>
            </w14:solidFill>
          </w14:textFill>
        </w:rPr>
        <w:t>12</w:t>
      </w:r>
      <w:r>
        <w:rPr>
          <w:rFonts w:hint="default" w:ascii="Times New Roman" w:hAnsi="Times New Roman" w:cs="Times New Roman"/>
          <w:color w:val="000000" w:themeColor="text1"/>
          <w:sz w:val="32"/>
          <w:szCs w:val="32"/>
          <w:lang w:eastAsia="zh-CN"/>
          <w14:textFill>
            <w14:solidFill>
              <w14:schemeClr w14:val="tx1"/>
            </w14:solidFill>
          </w14:textFill>
        </w:rPr>
        <w:t>月</w:t>
      </w:r>
      <w:r>
        <w:rPr>
          <w:rFonts w:hint="eastAsia" w:ascii="Times New Roman" w:hAnsi="Times New Roman" w:cs="Times New Roman"/>
          <w:color w:val="000000" w:themeColor="text1"/>
          <w:sz w:val="32"/>
          <w:szCs w:val="32"/>
          <w:lang w:val="en-US" w:eastAsia="zh-CN"/>
          <w14:textFill>
            <w14:solidFill>
              <w14:schemeClr w14:val="tx1"/>
            </w14:solidFill>
          </w14:textFill>
        </w:rPr>
        <w:t>28日</w:t>
      </w:r>
    </w:p>
    <w:p w14:paraId="7C50CA2E">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eastAsia" w:ascii="新宋体" w:hAnsi="新宋体" w:eastAsia="新宋体"/>
          <w:b/>
          <w:bCs w:val="0"/>
          <w:sz w:val="32"/>
          <w:szCs w:val="32"/>
          <w:lang w:val="en-US" w:eastAsia="zh-CN"/>
        </w:rPr>
      </w:pPr>
      <w:r>
        <w:rPr>
          <w:rFonts w:hint="eastAsia" w:ascii="新宋体" w:hAnsi="新宋体" w:eastAsia="新宋体"/>
          <w:b/>
          <w:bCs w:val="0"/>
          <w:sz w:val="32"/>
          <w:szCs w:val="32"/>
        </w:rPr>
        <w:t>附件</w:t>
      </w:r>
      <w:r>
        <w:rPr>
          <w:rFonts w:hint="eastAsia" w:ascii="新宋体" w:hAnsi="新宋体" w:eastAsia="新宋体"/>
          <w:b/>
          <w:bCs w:val="0"/>
          <w:sz w:val="32"/>
          <w:szCs w:val="32"/>
          <w:lang w:val="en-US" w:eastAsia="zh-CN"/>
        </w:rPr>
        <w:t>十二</w:t>
      </w:r>
      <w:r>
        <w:rPr>
          <w:rFonts w:hint="eastAsia" w:ascii="新宋体" w:hAnsi="新宋体" w:eastAsia="新宋体"/>
          <w:b/>
          <w:bCs w:val="0"/>
          <w:sz w:val="32"/>
          <w:szCs w:val="32"/>
        </w:rPr>
        <w:t>、</w:t>
      </w:r>
      <w:r>
        <w:rPr>
          <w:rFonts w:hint="eastAsia" w:ascii="新宋体" w:hAnsi="新宋体" w:eastAsia="新宋体"/>
          <w:b/>
          <w:bCs w:val="0"/>
          <w:sz w:val="32"/>
          <w:szCs w:val="32"/>
          <w:lang w:val="en-US" w:eastAsia="zh-CN"/>
        </w:rPr>
        <w:t>验收检测报告</w:t>
      </w:r>
    </w:p>
    <w:p w14:paraId="23E072D6">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eastAsia" w:ascii="新宋体" w:hAnsi="新宋体" w:eastAsia="新宋体"/>
          <w:b/>
          <w:bCs w:val="0"/>
          <w:sz w:val="32"/>
          <w:szCs w:val="32"/>
          <w:lang w:val="en-US" w:eastAsia="zh-CN"/>
        </w:rPr>
      </w:pP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69" name="图片 69" descr="恒汐木业1228-099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恒汐木业1228-099_00"/>
                    <pic:cNvPicPr>
                      <a:picLocks noChangeAspect="1"/>
                    </pic:cNvPicPr>
                  </pic:nvPicPr>
                  <pic:blipFill>
                    <a:blip r:embed="rId50"/>
                    <a:stretch>
                      <a:fillRect/>
                    </a:stretch>
                  </pic:blipFill>
                  <pic:spPr>
                    <a:xfrm>
                      <a:off x="0" y="0"/>
                      <a:ext cx="5396230" cy="7625715"/>
                    </a:xfrm>
                    <a:prstGeom prst="rect">
                      <a:avLst/>
                    </a:prstGeom>
                  </pic:spPr>
                </pic:pic>
              </a:graphicData>
            </a:graphic>
          </wp:inline>
        </w:drawing>
      </w:r>
    </w:p>
    <w:p w14:paraId="00EDEADE">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eastAsia" w:ascii="新宋体" w:hAnsi="新宋体" w:eastAsia="新宋体"/>
          <w:b/>
          <w:bCs w:val="0"/>
          <w:sz w:val="32"/>
          <w:szCs w:val="32"/>
          <w:lang w:val="en-US" w:eastAsia="zh-CN"/>
        </w:rPr>
      </w:pP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68" name="图片 68" descr="恒汐木业1228-099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恒汐木业1228-099_01"/>
                    <pic:cNvPicPr>
                      <a:picLocks noChangeAspect="1"/>
                    </pic:cNvPicPr>
                  </pic:nvPicPr>
                  <pic:blipFill>
                    <a:blip r:embed="rId51"/>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67" name="图片 67" descr="恒汐木业1228-099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恒汐木业1228-099_02"/>
                    <pic:cNvPicPr>
                      <a:picLocks noChangeAspect="1"/>
                    </pic:cNvPicPr>
                  </pic:nvPicPr>
                  <pic:blipFill>
                    <a:blip r:embed="rId52"/>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66" name="图片 66" descr="恒汐木业1228-099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恒汐木业1228-099_03"/>
                    <pic:cNvPicPr>
                      <a:picLocks noChangeAspect="1"/>
                    </pic:cNvPicPr>
                  </pic:nvPicPr>
                  <pic:blipFill>
                    <a:blip r:embed="rId53"/>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65" name="图片 65" descr="恒汐木业1228-099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恒汐木业1228-099_04"/>
                    <pic:cNvPicPr>
                      <a:picLocks noChangeAspect="1"/>
                    </pic:cNvPicPr>
                  </pic:nvPicPr>
                  <pic:blipFill>
                    <a:blip r:embed="rId54"/>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64" name="图片 64" descr="恒汐木业1228-099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恒汐木业1228-099_05"/>
                    <pic:cNvPicPr>
                      <a:picLocks noChangeAspect="1"/>
                    </pic:cNvPicPr>
                  </pic:nvPicPr>
                  <pic:blipFill>
                    <a:blip r:embed="rId55"/>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63" name="图片 63" descr="恒汐木业1228-099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恒汐木业1228-099_06"/>
                    <pic:cNvPicPr>
                      <a:picLocks noChangeAspect="1"/>
                    </pic:cNvPicPr>
                  </pic:nvPicPr>
                  <pic:blipFill>
                    <a:blip r:embed="rId56"/>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62" name="图片 62" descr="恒汐木业1228-099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恒汐木业1228-099_07"/>
                    <pic:cNvPicPr>
                      <a:picLocks noChangeAspect="1"/>
                    </pic:cNvPicPr>
                  </pic:nvPicPr>
                  <pic:blipFill>
                    <a:blip r:embed="rId57"/>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61" name="图片 61" descr="恒汐木业1228-099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恒汐木业1228-099_08"/>
                    <pic:cNvPicPr>
                      <a:picLocks noChangeAspect="1"/>
                    </pic:cNvPicPr>
                  </pic:nvPicPr>
                  <pic:blipFill>
                    <a:blip r:embed="rId58"/>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60" name="图片 60" descr="恒汐木业1228-099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恒汐木业1228-099_09"/>
                    <pic:cNvPicPr>
                      <a:picLocks noChangeAspect="1"/>
                    </pic:cNvPicPr>
                  </pic:nvPicPr>
                  <pic:blipFill>
                    <a:blip r:embed="rId59"/>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59" name="图片 59" descr="恒汐木业1228-099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恒汐木业1228-099_10"/>
                    <pic:cNvPicPr>
                      <a:picLocks noChangeAspect="1"/>
                    </pic:cNvPicPr>
                  </pic:nvPicPr>
                  <pic:blipFill>
                    <a:blip r:embed="rId60"/>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58" name="图片 58" descr="恒汐木业1228-099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恒汐木业1228-099_11"/>
                    <pic:cNvPicPr>
                      <a:picLocks noChangeAspect="1"/>
                    </pic:cNvPicPr>
                  </pic:nvPicPr>
                  <pic:blipFill>
                    <a:blip r:embed="rId61"/>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57" name="图片 57" descr="恒汐木业1228-099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恒汐木业1228-099_12"/>
                    <pic:cNvPicPr>
                      <a:picLocks noChangeAspect="1"/>
                    </pic:cNvPicPr>
                  </pic:nvPicPr>
                  <pic:blipFill>
                    <a:blip r:embed="rId62"/>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55" name="图片 55" descr="恒汐木业1228-099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恒汐木业1228-099_13"/>
                    <pic:cNvPicPr>
                      <a:picLocks noChangeAspect="1"/>
                    </pic:cNvPicPr>
                  </pic:nvPicPr>
                  <pic:blipFill>
                    <a:blip r:embed="rId63"/>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54" name="图片 54" descr="恒汐木业1228-099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恒汐木业1228-099_14"/>
                    <pic:cNvPicPr>
                      <a:picLocks noChangeAspect="1"/>
                    </pic:cNvPicPr>
                  </pic:nvPicPr>
                  <pic:blipFill>
                    <a:blip r:embed="rId64"/>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49" name="图片 49" descr="恒汐木业1228-099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恒汐木业1228-099_15"/>
                    <pic:cNvPicPr>
                      <a:picLocks noChangeAspect="1"/>
                    </pic:cNvPicPr>
                  </pic:nvPicPr>
                  <pic:blipFill>
                    <a:blip r:embed="rId65"/>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45" name="图片 45" descr="恒汐木业1228-099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恒汐木业1228-099_16"/>
                    <pic:cNvPicPr>
                      <a:picLocks noChangeAspect="1"/>
                    </pic:cNvPicPr>
                  </pic:nvPicPr>
                  <pic:blipFill>
                    <a:blip r:embed="rId66"/>
                    <a:stretch>
                      <a:fillRect/>
                    </a:stretch>
                  </pic:blipFill>
                  <pic:spPr>
                    <a:xfrm>
                      <a:off x="0" y="0"/>
                      <a:ext cx="5396230" cy="7625715"/>
                    </a:xfrm>
                    <a:prstGeom prst="rect">
                      <a:avLst/>
                    </a:prstGeom>
                  </pic:spPr>
                </pic:pic>
              </a:graphicData>
            </a:graphic>
          </wp:inline>
        </w:drawing>
      </w:r>
      <w:r>
        <w:rPr>
          <w:rFonts w:hint="eastAsia" w:ascii="新宋体" w:hAnsi="新宋体" w:eastAsia="新宋体"/>
          <w:b/>
          <w:bCs w:val="0"/>
          <w:sz w:val="32"/>
          <w:szCs w:val="32"/>
          <w:lang w:val="en-US" w:eastAsia="zh-CN"/>
        </w:rPr>
        <w:drawing>
          <wp:inline distT="0" distB="0" distL="114300" distR="114300">
            <wp:extent cx="5396230" cy="7625715"/>
            <wp:effectExtent l="0" t="0" r="13970" b="13335"/>
            <wp:docPr id="44" name="图片 44" descr="恒汐木业1228-099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恒汐木业1228-099_17"/>
                    <pic:cNvPicPr>
                      <a:picLocks noChangeAspect="1"/>
                    </pic:cNvPicPr>
                  </pic:nvPicPr>
                  <pic:blipFill>
                    <a:blip r:embed="rId67"/>
                    <a:stretch>
                      <a:fillRect/>
                    </a:stretch>
                  </pic:blipFill>
                  <pic:spPr>
                    <a:xfrm>
                      <a:off x="0" y="0"/>
                      <a:ext cx="5396230" cy="7625715"/>
                    </a:xfrm>
                    <a:prstGeom prst="rect">
                      <a:avLst/>
                    </a:prstGeom>
                  </pic:spPr>
                </pic:pic>
              </a:graphicData>
            </a:graphic>
          </wp:inline>
        </w:drawing>
      </w:r>
    </w:p>
    <w:p w14:paraId="3D69460C">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eastAsia" w:ascii="新宋体" w:hAnsi="新宋体" w:eastAsia="新宋体"/>
          <w:b/>
          <w:bCs w:val="0"/>
          <w:sz w:val="32"/>
          <w:szCs w:val="32"/>
          <w:lang w:val="en-US" w:eastAsia="zh-CN"/>
        </w:rPr>
      </w:pPr>
    </w:p>
    <w:p w14:paraId="7CC60604">
      <w:pPr>
        <w:pStyle w:val="52"/>
        <w:keepNext w:val="0"/>
        <w:keepLines w:val="0"/>
        <w:pageBreakBefore w:val="0"/>
        <w:widowControl/>
        <w:tabs>
          <w:tab w:val="left" w:pos="2200"/>
        </w:tabs>
        <w:kinsoku/>
        <w:wordWrap/>
        <w:overflowPunct/>
        <w:topLinePunct w:val="0"/>
        <w:autoSpaceDE/>
        <w:autoSpaceDN/>
        <w:bidi w:val="0"/>
        <w:adjustRightInd w:val="0"/>
        <w:snapToGrid w:val="0"/>
        <w:spacing w:after="0" w:line="240" w:lineRule="auto"/>
        <w:ind w:firstLine="0" w:firstLineChars="0"/>
        <w:jc w:val="left"/>
        <w:textAlignment w:val="auto"/>
        <w:outlineLvl w:val="0"/>
        <w:rPr>
          <w:rFonts w:hint="eastAsia" w:ascii="新宋体" w:hAnsi="新宋体" w:eastAsia="新宋体"/>
          <w:b/>
          <w:bCs w:val="0"/>
          <w:sz w:val="32"/>
          <w:szCs w:val="32"/>
          <w:lang w:val="en-US" w:eastAsia="zh-CN"/>
        </w:rPr>
        <w:sectPr>
          <w:pgSz w:w="11906" w:h="16838"/>
          <w:pgMar w:top="1417" w:right="1701" w:bottom="1417" w:left="1701"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D7E205A">
      <w:pPr>
        <w:pStyle w:val="52"/>
        <w:tabs>
          <w:tab w:val="left" w:pos="2200"/>
        </w:tabs>
        <w:adjustRightInd w:val="0"/>
        <w:snapToGrid w:val="0"/>
        <w:ind w:firstLine="0" w:firstLineChars="0"/>
        <w:jc w:val="left"/>
        <w:rPr>
          <w:rStyle w:val="28"/>
          <w:rFonts w:hint="eastAsia" w:ascii="宋体" w:hAnsi="宋体" w:eastAsia="宋体" w:cs="宋体"/>
          <w:b/>
          <w:bCs w:val="0"/>
          <w:i w:val="0"/>
          <w:iCs w:val="0"/>
          <w:caps w:val="0"/>
          <w:color w:val="auto"/>
          <w:spacing w:val="30"/>
          <w:sz w:val="32"/>
          <w:szCs w:val="32"/>
          <w:shd w:val="clear" w:color="auto" w:fill="FFFFFF"/>
          <w:lang w:eastAsia="zh-CN"/>
        </w:rPr>
        <w:sectPr>
          <w:pgSz w:w="16838" w:h="11906" w:orient="landscape"/>
          <w:pgMar w:top="1701" w:right="1417" w:bottom="1701"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Style w:val="28"/>
          <w:rFonts w:hint="eastAsia" w:ascii="宋体" w:hAnsi="宋体" w:eastAsia="宋体" w:cs="宋体"/>
          <w:b/>
          <w:bCs w:val="0"/>
          <w:i w:val="0"/>
          <w:iCs w:val="0"/>
          <w:caps w:val="0"/>
          <w:color w:val="auto"/>
          <w:spacing w:val="30"/>
          <w:sz w:val="32"/>
          <w:szCs w:val="32"/>
          <w:shd w:val="clear" w:color="auto" w:fill="FFFFFF"/>
          <w:lang w:eastAsia="zh-CN"/>
        </w:rPr>
        <w:drawing>
          <wp:anchor distT="0" distB="0" distL="114300" distR="114300" simplePos="0" relativeHeight="251662336" behindDoc="0" locked="0" layoutInCell="1" allowOverlap="1">
            <wp:simplePos x="0" y="0"/>
            <wp:positionH relativeFrom="column">
              <wp:posOffset>695325</wp:posOffset>
            </wp:positionH>
            <wp:positionV relativeFrom="paragraph">
              <wp:posOffset>-266700</wp:posOffset>
            </wp:positionV>
            <wp:extent cx="7604125" cy="5389880"/>
            <wp:effectExtent l="0" t="0" r="15875" b="1270"/>
            <wp:wrapSquare wrapText="bothSides"/>
            <wp:docPr id="56" name="图片 56" descr="1_清怡营业执照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1_清怡营业执照_00"/>
                    <pic:cNvPicPr>
                      <a:picLocks noChangeAspect="1"/>
                    </pic:cNvPicPr>
                  </pic:nvPicPr>
                  <pic:blipFill>
                    <a:blip r:embed="rId68"/>
                    <a:stretch>
                      <a:fillRect/>
                    </a:stretch>
                  </pic:blipFill>
                  <pic:spPr>
                    <a:xfrm>
                      <a:off x="0" y="0"/>
                      <a:ext cx="7604125" cy="5389880"/>
                    </a:xfrm>
                    <a:prstGeom prst="rect">
                      <a:avLst/>
                    </a:prstGeom>
                  </pic:spPr>
                </pic:pic>
              </a:graphicData>
            </a:graphic>
          </wp:anchor>
        </w:drawing>
      </w:r>
    </w:p>
    <w:p w14:paraId="13E90B2A">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rPr>
          <w:rFonts w:hint="eastAsia" w:ascii="宋体" w:hAnsi="宋体" w:eastAsia="宋体" w:cs="宋体"/>
          <w:color w:val="000000"/>
          <w:sz w:val="28"/>
          <w:szCs w:val="28"/>
        </w:rPr>
      </w:pPr>
      <w:r>
        <w:rPr>
          <w:rStyle w:val="28"/>
          <w:rFonts w:hint="eastAsia" w:ascii="宋体" w:hAnsi="宋体" w:eastAsia="宋体" w:cs="宋体"/>
          <w:b/>
          <w:bCs w:val="0"/>
          <w:i w:val="0"/>
          <w:iCs w:val="0"/>
          <w:caps w:val="0"/>
          <w:color w:val="auto"/>
          <w:spacing w:val="30"/>
          <w:sz w:val="32"/>
          <w:szCs w:val="32"/>
          <w:shd w:val="clear" w:color="auto" w:fill="FFFFFF"/>
        </w:rPr>
        <w:t>建设项目竣工时间公示</w:t>
      </w:r>
    </w:p>
    <w:p w14:paraId="04EC3A7A">
      <w:pPr>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hint="default" w:ascii="Times New Roman" w:hAnsi="Times New Roman" w:eastAsia="宋体" w:cs="Times New Roman"/>
          <w:color w:val="000000"/>
          <w:sz w:val="28"/>
          <w:szCs w:val="28"/>
          <w:lang w:eastAsia="zh-CN"/>
        </w:rPr>
      </w:pPr>
      <w:r>
        <w:rPr>
          <w:rFonts w:hint="default" w:ascii="Times New Roman" w:hAnsi="Times New Roman" w:eastAsia="宋体" w:cs="Times New Roman"/>
          <w:color w:val="000000"/>
          <w:sz w:val="28"/>
          <w:szCs w:val="28"/>
        </w:rPr>
        <w:t>根据《建设项目环境保护管理条例》（国务院令第682号）、《建设项目竣工环境保护验收暂行办法》（国环规环评〔2017〕4号）等要求，我单位（</w:t>
      </w:r>
      <w:r>
        <w:rPr>
          <w:rFonts w:hint="eastAsia" w:ascii="Times New Roman" w:hAnsi="Times New Roman" w:eastAsia="宋体" w:cs="Times New Roman"/>
          <w:color w:val="000000"/>
          <w:sz w:val="28"/>
          <w:szCs w:val="28"/>
          <w:lang w:val="en-US" w:eastAsia="zh-CN"/>
        </w:rPr>
        <w:t>沭阳县恒汐木业制品厂</w:t>
      </w:r>
      <w:r>
        <w:rPr>
          <w:rFonts w:hint="default" w:ascii="Times New Roman" w:hAnsi="Times New Roman" w:eastAsia="宋体" w:cs="Times New Roman"/>
          <w:color w:val="000000"/>
          <w:sz w:val="28"/>
          <w:szCs w:val="28"/>
        </w:rPr>
        <w:t>）公开</w:t>
      </w:r>
      <w:r>
        <w:rPr>
          <w:rFonts w:hint="eastAsia" w:ascii="Times New Roman" w:hAnsi="Times New Roman" w:eastAsia="宋体" w:cs="Times New Roman"/>
          <w:color w:val="000000"/>
          <w:sz w:val="28"/>
          <w:szCs w:val="28"/>
          <w:lang w:val="en-US" w:eastAsia="zh-CN"/>
        </w:rPr>
        <w:t>木制品加工项目</w:t>
      </w:r>
      <w:r>
        <w:rPr>
          <w:rFonts w:hint="default" w:ascii="Times New Roman" w:hAnsi="Times New Roman" w:eastAsia="宋体" w:cs="Times New Roman"/>
          <w:color w:val="000000"/>
          <w:sz w:val="28"/>
          <w:szCs w:val="28"/>
        </w:rPr>
        <w:t>的竣工日期：竣工日期</w:t>
      </w:r>
      <w:r>
        <w:rPr>
          <w:rFonts w:hint="default" w:ascii="Times New Roman" w:hAnsi="Times New Roman" w:eastAsia="宋体" w:cs="Times New Roman"/>
          <w:color w:val="auto"/>
          <w:sz w:val="28"/>
          <w:szCs w:val="28"/>
        </w:rPr>
        <w:t>为</w:t>
      </w:r>
      <w:r>
        <w:rPr>
          <w:rFonts w:hint="default" w:ascii="Times New Roman" w:hAnsi="Times New Roman" w:eastAsia="宋体" w:cs="Times New Roman"/>
          <w:color w:val="auto"/>
          <w:sz w:val="28"/>
          <w:szCs w:val="28"/>
          <w:lang w:val="en-US" w:eastAsia="zh-CN"/>
        </w:rPr>
        <w:t>202</w:t>
      </w:r>
      <w:r>
        <w:rPr>
          <w:rFonts w:hint="eastAsia" w:ascii="Times New Roman" w:hAnsi="Times New Roman" w:eastAsia="宋体" w:cs="Times New Roman"/>
          <w:color w:val="auto"/>
          <w:sz w:val="28"/>
          <w:szCs w:val="28"/>
          <w:lang w:val="en-US" w:eastAsia="zh-CN"/>
        </w:rPr>
        <w:t>4</w:t>
      </w:r>
      <w:r>
        <w:rPr>
          <w:rFonts w:hint="default" w:ascii="Times New Roman" w:hAnsi="Times New Roman" w:eastAsia="宋体" w:cs="Times New Roman"/>
          <w:color w:val="auto"/>
          <w:sz w:val="28"/>
          <w:szCs w:val="28"/>
        </w:rPr>
        <w:t>年</w:t>
      </w:r>
      <w:r>
        <w:rPr>
          <w:rFonts w:hint="eastAsia" w:ascii="Times New Roman" w:hAnsi="Times New Roman" w:eastAsia="宋体" w:cs="Times New Roman"/>
          <w:color w:val="auto"/>
          <w:sz w:val="28"/>
          <w:szCs w:val="28"/>
          <w:lang w:val="en-US" w:eastAsia="zh-CN"/>
        </w:rPr>
        <w:t>7</w:t>
      </w:r>
      <w:r>
        <w:rPr>
          <w:rFonts w:hint="default" w:ascii="Times New Roman" w:hAnsi="Times New Roman" w:eastAsia="宋体" w:cs="Times New Roman"/>
          <w:color w:val="auto"/>
          <w:sz w:val="28"/>
          <w:szCs w:val="28"/>
        </w:rPr>
        <w:t>月</w:t>
      </w:r>
      <w:r>
        <w:rPr>
          <w:rFonts w:hint="eastAsia" w:ascii="Times New Roman" w:hAnsi="Times New Roman" w:eastAsia="宋体" w:cs="Times New Roman"/>
          <w:color w:val="auto"/>
          <w:sz w:val="28"/>
          <w:szCs w:val="28"/>
          <w:lang w:val="en-US" w:eastAsia="zh-CN"/>
        </w:rPr>
        <w:t>24</w:t>
      </w:r>
      <w:r>
        <w:rPr>
          <w:rFonts w:hint="default" w:ascii="Times New Roman" w:hAnsi="Times New Roman" w:eastAsia="宋体" w:cs="Times New Roman"/>
          <w:color w:val="auto"/>
          <w:sz w:val="28"/>
          <w:szCs w:val="28"/>
        </w:rPr>
        <w:t>日。</w:t>
      </w:r>
      <w:r>
        <w:rPr>
          <w:rFonts w:hint="default" w:ascii="Times New Roman" w:hAnsi="Times New Roman" w:eastAsia="宋体" w:cs="Times New Roman"/>
          <w:color w:val="000000"/>
          <w:sz w:val="28"/>
          <w:szCs w:val="28"/>
        </w:rPr>
        <w:t>我单位承诺对公示时间的真实性负责，并承担由此产生一切责任。</w:t>
      </w:r>
    </w:p>
    <w:p w14:paraId="6148215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p>
    <w:p w14:paraId="20EDE3D6">
      <w:pPr>
        <w:ind w:firstLine="6160" w:firstLineChars="2200"/>
        <w:rPr>
          <w:rFonts w:hint="eastAsia" w:ascii="宋体" w:hAnsi="宋体" w:eastAsia="宋体" w:cs="宋体"/>
          <w:color w:val="000000"/>
          <w:sz w:val="28"/>
          <w:szCs w:val="28"/>
        </w:rPr>
      </w:pPr>
    </w:p>
    <w:p w14:paraId="479BCB7C">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jc w:val="right"/>
        <w:textAlignment w:val="auto"/>
        <w:rPr>
          <w:rFonts w:hint="eastAsia" w:ascii="宋体" w:hAnsi="宋体" w:eastAsia="宋体" w:cs="宋体"/>
          <w:color w:val="000000"/>
          <w:sz w:val="28"/>
          <w:szCs w:val="28"/>
          <w:lang w:val="en-US" w:eastAsia="zh-CN"/>
        </w:rPr>
      </w:pPr>
      <w:r>
        <w:rPr>
          <w:rFonts w:hint="eastAsia" w:ascii="Times New Roman" w:hAnsi="Times New Roman" w:eastAsia="宋体" w:cs="Times New Roman"/>
          <w:color w:val="000000"/>
          <w:sz w:val="28"/>
          <w:szCs w:val="28"/>
          <w:lang w:val="en-US" w:eastAsia="zh-CN"/>
        </w:rPr>
        <w:t>沭阳县恒汐木业制品厂</w:t>
      </w:r>
    </w:p>
    <w:p w14:paraId="4AA6AB0A">
      <w:pPr>
        <w:pStyle w:val="9"/>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jc w:val="right"/>
        <w:textAlignment w:val="auto"/>
        <w:rPr>
          <w:rFonts w:hint="default" w:ascii="Times New Roman" w:hAnsi="Times New Roman" w:cs="Times New Roman"/>
          <w:lang w:val="en-US" w:eastAsia="zh-CN"/>
        </w:rPr>
        <w:sectPr>
          <w:pgSz w:w="11906" w:h="16838"/>
          <w:pgMar w:top="1417" w:right="1701" w:bottom="1417" w:left="1701"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color w:val="000000"/>
          <w:sz w:val="28"/>
          <w:szCs w:val="28"/>
          <w:lang w:val="en-US" w:eastAsia="zh-CN"/>
        </w:rPr>
        <w:t>2024</w:t>
      </w:r>
      <w:r>
        <w:rPr>
          <w:rFonts w:hint="default" w:ascii="Times New Roman" w:hAnsi="Times New Roman" w:eastAsia="宋体" w:cs="Times New Roman"/>
          <w:color w:val="000000"/>
          <w:sz w:val="28"/>
          <w:szCs w:val="28"/>
        </w:rPr>
        <w:t>年</w:t>
      </w:r>
      <w:r>
        <w:rPr>
          <w:rFonts w:hint="eastAsia" w:ascii="Times New Roman" w:hAnsi="Times New Roman" w:eastAsia="宋体" w:cs="Times New Roman"/>
          <w:color w:val="000000"/>
          <w:sz w:val="28"/>
          <w:szCs w:val="28"/>
          <w:lang w:val="en-US" w:eastAsia="zh-CN"/>
        </w:rPr>
        <w:t>12</w:t>
      </w:r>
      <w:r>
        <w:rPr>
          <w:rFonts w:hint="default" w:ascii="Times New Roman" w:hAnsi="Times New Roman" w:eastAsia="宋体" w:cs="Times New Roman"/>
          <w:color w:val="000000"/>
          <w:sz w:val="28"/>
          <w:szCs w:val="28"/>
        </w:rPr>
        <w:t>月</w:t>
      </w:r>
      <w:r>
        <w:rPr>
          <w:rFonts w:hint="eastAsia" w:ascii="Times New Roman" w:hAnsi="Times New Roman" w:eastAsia="宋体" w:cs="Times New Roman"/>
          <w:color w:val="000000"/>
          <w:sz w:val="28"/>
          <w:szCs w:val="28"/>
          <w:lang w:val="en-US" w:eastAsia="zh-CN"/>
        </w:rPr>
        <w:t>28</w:t>
      </w:r>
      <w:r>
        <w:rPr>
          <w:rFonts w:hint="default" w:ascii="Times New Roman" w:hAnsi="Times New Roman" w:eastAsia="宋体" w:cs="Times New Roman"/>
          <w:color w:val="000000"/>
          <w:sz w:val="28"/>
          <w:szCs w:val="28"/>
        </w:rPr>
        <w:t>日</w:t>
      </w:r>
    </w:p>
    <w:p w14:paraId="1C412DA8">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ascii="Microsoft YaHei UI" w:hAnsi="Microsoft YaHei UI" w:eastAsia="Microsoft YaHei UI" w:cs="Microsoft YaHei UI"/>
          <w:b/>
          <w:bCs w:val="0"/>
          <w:spacing w:val="30"/>
          <w:sz w:val="32"/>
          <w:szCs w:val="32"/>
        </w:rPr>
      </w:pPr>
      <w:r>
        <w:rPr>
          <w:rStyle w:val="28"/>
          <w:rFonts w:hint="eastAsia" w:ascii="宋体" w:hAnsi="宋体" w:eastAsia="宋体" w:cs="宋体"/>
          <w:b/>
          <w:bCs w:val="0"/>
          <w:color w:val="auto"/>
          <w:spacing w:val="30"/>
          <w:sz w:val="32"/>
          <w:szCs w:val="32"/>
          <w:shd w:val="clear" w:color="auto" w:fill="FFFFFF"/>
        </w:rPr>
        <w:t>建设项目调试时间公示</w:t>
      </w:r>
    </w:p>
    <w:p w14:paraId="50EB4CAB">
      <w:pPr>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hint="eastAsia" w:ascii="Times New Roman" w:hAnsi="Times New Roman" w:eastAsia="宋体" w:cs="Times New Roman"/>
          <w:color w:val="000000"/>
          <w:sz w:val="28"/>
          <w:szCs w:val="28"/>
          <w:lang w:val="en-US" w:eastAsia="zh-CN"/>
        </w:rPr>
      </w:pPr>
      <w:r>
        <w:rPr>
          <w:rFonts w:hint="eastAsia" w:ascii="Times New Roman" w:hAnsi="Times New Roman" w:eastAsia="宋体" w:cs="Times New Roman"/>
          <w:color w:val="000000"/>
          <w:sz w:val="28"/>
          <w:szCs w:val="28"/>
          <w:lang w:val="en-US" w:eastAsia="zh-CN"/>
        </w:rPr>
        <w:t>根据《建设项目环境保护管理条例》（国务院令第682号）、《建设项目竣工环境保护验收暂行办法》（国环规环评〔2017〕4号）等要求，我单位</w:t>
      </w:r>
      <w:r>
        <w:rPr>
          <w:rFonts w:hint="default" w:ascii="Times New Roman" w:hAnsi="Times New Roman" w:eastAsia="宋体" w:cs="Times New Roman"/>
          <w:color w:val="000000"/>
          <w:sz w:val="28"/>
          <w:szCs w:val="28"/>
        </w:rPr>
        <w:t>（</w:t>
      </w:r>
      <w:r>
        <w:rPr>
          <w:rFonts w:hint="eastAsia" w:ascii="Times New Roman" w:hAnsi="Times New Roman" w:eastAsia="宋体" w:cs="Times New Roman"/>
          <w:color w:val="000000"/>
          <w:sz w:val="28"/>
          <w:szCs w:val="28"/>
          <w:lang w:val="en-US" w:eastAsia="zh-CN"/>
        </w:rPr>
        <w:t>沭阳县恒汐木业制品厂</w:t>
      </w:r>
      <w:r>
        <w:rPr>
          <w:rFonts w:hint="default" w:ascii="Times New Roman" w:hAnsi="Times New Roman" w:eastAsia="宋体" w:cs="Times New Roman"/>
          <w:color w:val="000000"/>
          <w:sz w:val="28"/>
          <w:szCs w:val="28"/>
        </w:rPr>
        <w:t>）公开</w:t>
      </w:r>
      <w:r>
        <w:rPr>
          <w:rFonts w:hint="eastAsia" w:ascii="Times New Roman" w:hAnsi="Times New Roman" w:eastAsia="宋体" w:cs="Times New Roman"/>
          <w:color w:val="000000"/>
          <w:sz w:val="28"/>
          <w:szCs w:val="28"/>
          <w:lang w:val="en-US" w:eastAsia="zh-CN"/>
        </w:rPr>
        <w:t>木制品加工项目的调试日期</w:t>
      </w:r>
      <w:r>
        <w:rPr>
          <w:rFonts w:hint="eastAsia" w:ascii="Times New Roman" w:hAnsi="Times New Roman" w:eastAsia="宋体" w:cs="Times New Roman"/>
          <w:color w:val="auto"/>
          <w:sz w:val="28"/>
          <w:szCs w:val="28"/>
          <w:lang w:val="en-US" w:eastAsia="zh-CN"/>
        </w:rPr>
        <w:t>：调试日期为2024年12月28日至2024年12月29日。我单位（</w:t>
      </w:r>
      <w:r>
        <w:rPr>
          <w:rFonts w:hint="eastAsia" w:ascii="Times New Roman" w:hAnsi="Times New Roman" w:eastAsia="宋体" w:cs="Times New Roman"/>
          <w:color w:val="000000"/>
          <w:sz w:val="28"/>
          <w:szCs w:val="28"/>
          <w:lang w:val="en-US" w:eastAsia="zh-CN"/>
        </w:rPr>
        <w:t>沭阳县恒汐木业制品厂）承诺对公示时间的真实性负责，并承担由此产生一切责任。</w:t>
      </w:r>
    </w:p>
    <w:p w14:paraId="4E7C0EE2">
      <w:pPr>
        <w:keepNext w:val="0"/>
        <w:keepLines w:val="0"/>
        <w:pageBreakBefore w:val="0"/>
        <w:kinsoku/>
        <w:wordWrap/>
        <w:overflowPunct/>
        <w:topLinePunct w:val="0"/>
        <w:autoSpaceDE/>
        <w:autoSpaceDN/>
        <w:bidi w:val="0"/>
        <w:spacing w:after="0" w:line="360" w:lineRule="auto"/>
        <w:ind w:firstLine="560" w:firstLineChars="200"/>
        <w:jc w:val="both"/>
        <w:textAlignment w:val="auto"/>
        <w:rPr>
          <w:rFonts w:hint="eastAsia" w:ascii="宋体" w:hAnsi="宋体" w:eastAsia="宋体" w:cs="宋体"/>
          <w:color w:val="000000"/>
          <w:sz w:val="28"/>
          <w:szCs w:val="28"/>
        </w:rPr>
      </w:pPr>
    </w:p>
    <w:p w14:paraId="039AE329">
      <w:pPr>
        <w:keepNext w:val="0"/>
        <w:keepLines w:val="0"/>
        <w:pageBreakBefore w:val="0"/>
        <w:kinsoku/>
        <w:wordWrap/>
        <w:overflowPunct/>
        <w:topLinePunct w:val="0"/>
        <w:autoSpaceDE/>
        <w:autoSpaceDN/>
        <w:bidi w:val="0"/>
        <w:spacing w:after="0" w:line="360" w:lineRule="auto"/>
        <w:ind w:firstLine="560" w:firstLineChars="200"/>
        <w:jc w:val="both"/>
        <w:textAlignment w:val="auto"/>
        <w:rPr>
          <w:rFonts w:hint="eastAsia" w:ascii="宋体" w:hAnsi="宋体" w:eastAsia="宋体" w:cs="宋体"/>
          <w:color w:val="000000"/>
          <w:sz w:val="28"/>
          <w:szCs w:val="28"/>
        </w:rPr>
      </w:pPr>
    </w:p>
    <w:p w14:paraId="4CB90817">
      <w:pPr>
        <w:keepNext w:val="0"/>
        <w:keepLines w:val="0"/>
        <w:pageBreakBefore w:val="0"/>
        <w:kinsoku/>
        <w:wordWrap/>
        <w:overflowPunct/>
        <w:topLinePunct w:val="0"/>
        <w:autoSpaceDE/>
        <w:autoSpaceDN/>
        <w:bidi w:val="0"/>
        <w:spacing w:after="0" w:line="360" w:lineRule="auto"/>
        <w:ind w:firstLine="560" w:firstLineChars="200"/>
        <w:jc w:val="right"/>
        <w:textAlignment w:val="auto"/>
        <w:rPr>
          <w:rFonts w:hint="eastAsia" w:ascii="宋体" w:hAnsi="宋体" w:eastAsia="宋体" w:cs="宋体"/>
          <w:color w:val="000000"/>
          <w:sz w:val="28"/>
          <w:szCs w:val="28"/>
        </w:rPr>
      </w:pPr>
      <w:r>
        <w:rPr>
          <w:rFonts w:hint="eastAsia" w:ascii="Times New Roman" w:hAnsi="Times New Roman" w:eastAsia="宋体" w:cs="Times New Roman"/>
          <w:color w:val="000000"/>
          <w:sz w:val="28"/>
          <w:szCs w:val="28"/>
          <w:lang w:val="en-US" w:eastAsia="zh-CN"/>
        </w:rPr>
        <w:t>沭阳县恒汐木业制品厂</w:t>
      </w:r>
      <w:r>
        <w:rPr>
          <w:rFonts w:hint="eastAsia" w:ascii="宋体" w:hAnsi="宋体" w:eastAsia="宋体" w:cs="宋体"/>
          <w:color w:val="000000"/>
          <w:sz w:val="28"/>
          <w:szCs w:val="28"/>
        </w:rPr>
        <w:t xml:space="preserve"> </w:t>
      </w:r>
    </w:p>
    <w:p w14:paraId="4CE8845B">
      <w:pPr>
        <w:keepNext w:val="0"/>
        <w:keepLines w:val="0"/>
        <w:pageBreakBefore w:val="0"/>
        <w:kinsoku/>
        <w:wordWrap/>
        <w:overflowPunct/>
        <w:topLinePunct w:val="0"/>
        <w:autoSpaceDE/>
        <w:autoSpaceDN/>
        <w:bidi w:val="0"/>
        <w:spacing w:after="0" w:line="360" w:lineRule="auto"/>
        <w:ind w:firstLine="560" w:firstLineChars="200"/>
        <w:jc w:val="right"/>
        <w:textAlignment w:val="auto"/>
        <w:rPr>
          <w:rFonts w:hint="eastAsia" w:ascii="宋体" w:hAnsi="宋体" w:eastAsia="宋体" w:cs="宋体"/>
          <w:color w:val="000000"/>
          <w:sz w:val="28"/>
          <w:szCs w:val="28"/>
        </w:rPr>
      </w:pPr>
      <w:r>
        <w:rPr>
          <w:rFonts w:hint="default" w:ascii="Times New Roman" w:hAnsi="Times New Roman" w:eastAsia="宋体" w:cs="Times New Roman"/>
          <w:color w:val="000000"/>
          <w:sz w:val="28"/>
          <w:szCs w:val="28"/>
          <w:lang w:val="en-US" w:eastAsia="zh-CN"/>
        </w:rPr>
        <w:t>2024</w:t>
      </w:r>
      <w:r>
        <w:rPr>
          <w:rFonts w:hint="default" w:ascii="Times New Roman" w:hAnsi="Times New Roman" w:eastAsia="宋体" w:cs="Times New Roman"/>
          <w:color w:val="000000"/>
          <w:sz w:val="28"/>
          <w:szCs w:val="28"/>
        </w:rPr>
        <w:t>年</w:t>
      </w:r>
      <w:r>
        <w:rPr>
          <w:rFonts w:hint="eastAsia" w:ascii="Times New Roman" w:hAnsi="Times New Roman" w:eastAsia="宋体" w:cs="Times New Roman"/>
          <w:color w:val="000000"/>
          <w:sz w:val="28"/>
          <w:szCs w:val="28"/>
          <w:lang w:val="en-US" w:eastAsia="zh-CN"/>
        </w:rPr>
        <w:t>12</w:t>
      </w:r>
      <w:r>
        <w:rPr>
          <w:rFonts w:hint="default" w:ascii="Times New Roman" w:hAnsi="Times New Roman" w:eastAsia="宋体" w:cs="Times New Roman"/>
          <w:color w:val="000000"/>
          <w:sz w:val="28"/>
          <w:szCs w:val="28"/>
        </w:rPr>
        <w:t>月</w:t>
      </w:r>
      <w:r>
        <w:rPr>
          <w:rFonts w:hint="eastAsia" w:ascii="Times New Roman" w:hAnsi="Times New Roman" w:eastAsia="宋体" w:cs="Times New Roman"/>
          <w:color w:val="000000"/>
          <w:sz w:val="28"/>
          <w:szCs w:val="28"/>
          <w:lang w:val="en-US" w:eastAsia="zh-CN"/>
        </w:rPr>
        <w:t>28</w:t>
      </w:r>
      <w:r>
        <w:rPr>
          <w:rFonts w:hint="default" w:ascii="Times New Roman" w:hAnsi="Times New Roman" w:eastAsia="宋体" w:cs="Times New Roman"/>
          <w:color w:val="000000"/>
          <w:sz w:val="28"/>
          <w:szCs w:val="28"/>
        </w:rPr>
        <w:t>日</w:t>
      </w:r>
    </w:p>
    <w:p w14:paraId="43ACF3D9">
      <w:pPr>
        <w:rPr>
          <w:rFonts w:hint="eastAsia"/>
          <w:lang w:val="en-US" w:eastAsia="zh-CN"/>
        </w:rPr>
        <w:sectPr>
          <w:pgSz w:w="11906" w:h="16838"/>
          <w:pgMar w:top="1417" w:right="1701" w:bottom="1417" w:left="1701"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AF2078E">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i w:val="0"/>
          <w:iCs w:val="0"/>
          <w:caps w:val="0"/>
          <w:color w:val="auto"/>
          <w:spacing w:val="30"/>
          <w:sz w:val="32"/>
          <w:szCs w:val="32"/>
        </w:rPr>
      </w:pPr>
      <w:r>
        <w:rPr>
          <w:rStyle w:val="28"/>
          <w:rFonts w:hint="eastAsia" w:ascii="宋体" w:hAnsi="宋体" w:eastAsia="宋体" w:cs="宋体"/>
          <w:i w:val="0"/>
          <w:iCs w:val="0"/>
          <w:caps w:val="0"/>
          <w:color w:val="auto"/>
          <w:spacing w:val="30"/>
          <w:sz w:val="32"/>
          <w:szCs w:val="32"/>
          <w:shd w:val="clear" w:color="auto" w:fill="FFFFFF"/>
        </w:rPr>
        <w:t>建设项目验收报告公示</w:t>
      </w:r>
    </w:p>
    <w:p w14:paraId="38B4C0E7">
      <w:pPr>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hint="eastAsia" w:asciiTheme="minorEastAsia" w:hAnsiTheme="minorEastAsia" w:eastAsiaTheme="minorEastAsia" w:cstheme="minorEastAsia"/>
          <w:color w:val="000000"/>
          <w:sz w:val="28"/>
          <w:szCs w:val="28"/>
          <w:highlight w:val="none"/>
          <w:lang w:val="en-US" w:eastAsia="zh-CN"/>
        </w:rPr>
      </w:pPr>
      <w:r>
        <w:rPr>
          <w:rFonts w:hint="eastAsia" w:asciiTheme="minorEastAsia" w:hAnsiTheme="minorEastAsia" w:eastAsiaTheme="minorEastAsia" w:cstheme="minorEastAsia"/>
          <w:sz w:val="28"/>
          <w:szCs w:val="28"/>
          <w:lang w:val="en-US" w:eastAsia="zh-CN"/>
        </w:rPr>
        <w:t>根据《建设项目环境保护管理条例》（国务院令第682号）、《建设项目竣工环境保护验收暂行办法》（国环规环评〔2017〕4号）等要求，我单位（</w:t>
      </w:r>
      <w:r>
        <w:rPr>
          <w:rFonts w:hint="eastAsia" w:ascii="Times New Roman" w:hAnsi="Times New Roman" w:eastAsia="宋体" w:cs="Times New Roman"/>
          <w:color w:val="000000"/>
          <w:sz w:val="28"/>
          <w:szCs w:val="28"/>
          <w:lang w:val="en-US" w:eastAsia="zh-CN"/>
        </w:rPr>
        <w:t>沭阳县恒汐木业制品厂</w:t>
      </w:r>
      <w:r>
        <w:rPr>
          <w:rFonts w:hint="eastAsia" w:asciiTheme="minorEastAsia" w:hAnsiTheme="minorEastAsia" w:eastAsiaTheme="minorEastAsia" w:cstheme="minorEastAsia"/>
          <w:sz w:val="28"/>
          <w:szCs w:val="28"/>
          <w:highlight w:val="none"/>
          <w:lang w:val="en-US" w:eastAsia="zh-CN"/>
        </w:rPr>
        <w:t>）于2025年1月13至2025年2月3日公开木制品加工项目的验收报告，公示截图（照片）见附件。我单位（</w:t>
      </w:r>
      <w:r>
        <w:rPr>
          <w:rFonts w:hint="eastAsia" w:ascii="Times New Roman" w:hAnsi="Times New Roman" w:eastAsia="宋体" w:cs="Times New Roman"/>
          <w:color w:val="000000"/>
          <w:sz w:val="28"/>
          <w:szCs w:val="28"/>
          <w:highlight w:val="none"/>
          <w:lang w:val="en-US" w:eastAsia="zh-CN"/>
        </w:rPr>
        <w:t>沭阳县恒汐木业制品厂</w:t>
      </w:r>
      <w:r>
        <w:rPr>
          <w:rFonts w:hint="eastAsia" w:asciiTheme="minorEastAsia" w:hAnsiTheme="minorEastAsia" w:eastAsiaTheme="minorEastAsia" w:cstheme="minorEastAsia"/>
          <w:sz w:val="28"/>
          <w:szCs w:val="28"/>
          <w:highlight w:val="none"/>
          <w:lang w:val="en-US" w:eastAsia="zh-CN"/>
        </w:rPr>
        <w:t>）承诺对验收报告和公示时间负责，并承担由此产生的一切责任</w:t>
      </w:r>
      <w:r>
        <w:rPr>
          <w:rFonts w:hint="eastAsia" w:asciiTheme="minorEastAsia" w:hAnsiTheme="minorEastAsia" w:eastAsiaTheme="minorEastAsia" w:cstheme="minorEastAsia"/>
          <w:color w:val="000000"/>
          <w:sz w:val="28"/>
          <w:szCs w:val="28"/>
          <w:highlight w:val="none"/>
          <w:lang w:val="en-US" w:eastAsia="zh-CN"/>
        </w:rPr>
        <w:t>。</w:t>
      </w:r>
    </w:p>
    <w:p w14:paraId="38F7349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Times New Roman" w:hAnsi="Times New Roman" w:eastAsia="宋体" w:cs="Times New Roman"/>
          <w:color w:val="000000"/>
          <w:sz w:val="28"/>
          <w:szCs w:val="28"/>
          <w:highlight w:val="none"/>
          <w:lang w:val="en-US" w:eastAsia="zh-CN"/>
        </w:rPr>
      </w:pPr>
    </w:p>
    <w:p w14:paraId="6A73BE63">
      <w:pPr>
        <w:keepNext w:val="0"/>
        <w:keepLines w:val="0"/>
        <w:pageBreakBefore w:val="0"/>
        <w:kinsoku/>
        <w:wordWrap/>
        <w:overflowPunct/>
        <w:topLinePunct w:val="0"/>
        <w:autoSpaceDE/>
        <w:autoSpaceDN/>
        <w:bidi w:val="0"/>
        <w:spacing w:line="360" w:lineRule="auto"/>
        <w:ind w:firstLine="440" w:firstLineChars="200"/>
        <w:jc w:val="both"/>
        <w:textAlignment w:val="auto"/>
        <w:rPr>
          <w:rFonts w:hint="eastAsia"/>
          <w:highlight w:val="none"/>
          <w:lang w:val="en-US" w:eastAsia="zh-CN"/>
        </w:rPr>
      </w:pPr>
    </w:p>
    <w:p w14:paraId="7F9588A6">
      <w:pPr>
        <w:keepNext w:val="0"/>
        <w:keepLines w:val="0"/>
        <w:pageBreakBefore w:val="0"/>
        <w:kinsoku/>
        <w:wordWrap/>
        <w:overflowPunct/>
        <w:topLinePunct w:val="0"/>
        <w:autoSpaceDE/>
        <w:autoSpaceDN/>
        <w:bidi w:val="0"/>
        <w:spacing w:after="0" w:line="360" w:lineRule="auto"/>
        <w:ind w:firstLine="560" w:firstLineChars="200"/>
        <w:jc w:val="right"/>
        <w:textAlignment w:val="auto"/>
        <w:rPr>
          <w:rFonts w:hint="eastAsia" w:ascii="Times New Roman" w:hAnsi="Times New Roman" w:eastAsia="宋体" w:cs="Times New Roman"/>
          <w:color w:val="000000"/>
          <w:sz w:val="28"/>
          <w:szCs w:val="28"/>
          <w:highlight w:val="none"/>
          <w:lang w:val="en-US" w:eastAsia="zh-CN"/>
        </w:rPr>
      </w:pPr>
      <w:r>
        <w:rPr>
          <w:rFonts w:hint="eastAsia" w:ascii="Times New Roman" w:hAnsi="Times New Roman" w:eastAsia="宋体" w:cs="Times New Roman"/>
          <w:color w:val="000000"/>
          <w:sz w:val="28"/>
          <w:szCs w:val="28"/>
          <w:highlight w:val="none"/>
          <w:lang w:val="en-US" w:eastAsia="zh-CN"/>
        </w:rPr>
        <w:t>沭阳县恒汐木业制品厂</w:t>
      </w:r>
    </w:p>
    <w:p w14:paraId="2485FD2E">
      <w:pPr>
        <w:keepNext w:val="0"/>
        <w:keepLines w:val="0"/>
        <w:pageBreakBefore w:val="0"/>
        <w:kinsoku/>
        <w:wordWrap/>
        <w:overflowPunct/>
        <w:topLinePunct w:val="0"/>
        <w:autoSpaceDE/>
        <w:autoSpaceDN/>
        <w:bidi w:val="0"/>
        <w:spacing w:after="0" w:line="360" w:lineRule="auto"/>
        <w:ind w:firstLine="560" w:firstLineChars="200"/>
        <w:jc w:val="right"/>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highlight w:val="none"/>
          <w:lang w:val="en-US" w:eastAsia="zh-CN"/>
        </w:rPr>
        <w:t>2025</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lang w:val="en-US" w:eastAsia="zh-CN"/>
        </w:rPr>
        <w:t>1</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lang w:val="en-US" w:eastAsia="zh-CN"/>
        </w:rPr>
        <w:t>13</w:t>
      </w:r>
      <w:r>
        <w:rPr>
          <w:rFonts w:hint="eastAsia" w:ascii="宋体" w:hAnsi="宋体" w:eastAsia="宋体" w:cs="宋体"/>
          <w:color w:val="000000"/>
          <w:sz w:val="28"/>
          <w:szCs w:val="28"/>
        </w:rPr>
        <w:t>日</w:t>
      </w:r>
    </w:p>
    <w:p w14:paraId="5D4DBF5F">
      <w:pPr>
        <w:rPr>
          <w:rFonts w:hint="default" w:ascii="宋体" w:hAnsi="宋体" w:eastAsia="宋体" w:cs="宋体"/>
          <w:color w:val="000000"/>
          <w:sz w:val="28"/>
          <w:szCs w:val="28"/>
          <w:lang w:val="en-US" w:eastAsia="zh-CN"/>
        </w:rPr>
      </w:pPr>
    </w:p>
    <w:sectPr>
      <w:pgSz w:w="11906" w:h="16838"/>
      <w:pgMar w:top="1417" w:right="1701" w:bottom="1417" w:left="1701"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Noto Sans CJK JP Regular">
    <w:altName w:val="Segoe Print"/>
    <w:panose1 w:val="00000000000000000000"/>
    <w:charset w:val="00"/>
    <w:family w:val="swiss"/>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Arial Black">
    <w:panose1 w:val="020B0A04020102020204"/>
    <w:charset w:val="00"/>
    <w:family w:val="swiss"/>
    <w:pitch w:val="default"/>
    <w:sig w:usb0="A00002AF" w:usb1="400078FB" w:usb2="00000000" w:usb3="00000000" w:csb0="6000009F" w:csb1="DFD70000"/>
  </w:font>
  <w:font w:name="新宋体">
    <w:panose1 w:val="02010609030101010101"/>
    <w:charset w:val="86"/>
    <w:family w:val="modern"/>
    <w:pitch w:val="default"/>
    <w:sig w:usb0="00000203" w:usb1="288F0000" w:usb2="00000006" w:usb3="00000000" w:csb0="00040001" w:csb1="00000000"/>
  </w:font>
  <w:font w:name="华文新魏">
    <w:altName w:val="宋体"/>
    <w:panose1 w:val="02010800040101010101"/>
    <w:charset w:val="86"/>
    <w:family w:val="auto"/>
    <w:pitch w:val="default"/>
    <w:sig w:usb0="00000000" w:usb1="0000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Kingsoft UE">
    <w:altName w:val="Segoe Print"/>
    <w:panose1 w:val="00000000000000000000"/>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ECFA8">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2EE20">
    <w:pPr>
      <w:pStyle w:val="15"/>
      <w:jc w:val="center"/>
      <w:rPr>
        <w:rFonts w:hint="default" w:eastAsia="微软雅黑"/>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797735">
                          <w:pPr>
                            <w:pStyle w:val="15"/>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0B797735">
                    <w:pPr>
                      <w:pStyle w:val="15"/>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35E43">
    <w:pPr>
      <w:pStyle w:val="15"/>
      <w:jc w:val="center"/>
      <w:rPr>
        <w:rFonts w:hint="default" w:eastAsia="微软雅黑"/>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3495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2349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1CD31">
                          <w:pPr>
                            <w:pStyle w:val="15"/>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8.5pt;mso-position-horizontal:center;mso-position-horizontal-relative:margin;z-index:251661312;mso-width-relative:page;mso-height-relative:page;" filled="f" stroked="f" coordsize="21600,21600" o:gfxdata="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4uUkPTAAAABAEAAA8AAAAAAAAAAQAgAAAAIgAAAGRycy9kb3ducmV2Lnht&#10;bFBLAQIUABQAAAAIAIdO4kA+I2MeNwIAAGQEAAAOAAAAAAAAAAEAIAAAACIBAABkcnMvZTJvRG9j&#10;LnhtbFBLBQYAAAAABgAGAFkBAADLBQAAAAA=&#10;">
              <v:fill on="f" focussize="0,0"/>
              <v:stroke on="f" weight="0.5pt"/>
              <v:imagedata o:title=""/>
              <o:lock v:ext="edit" aspectratio="f"/>
              <v:textbox inset="0mm,0mm,0mm,0mm" style="mso-fit-shape-to-text:t;">
                <w:txbxContent>
                  <w:p w14:paraId="0A81CD31">
                    <w:pPr>
                      <w:pStyle w:val="15"/>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13B611"/>
    <w:multiLevelType w:val="singleLevel"/>
    <w:tmpl w:val="9B13B611"/>
    <w:lvl w:ilvl="0" w:tentative="0">
      <w:start w:val="1"/>
      <w:numFmt w:val="decimal"/>
      <w:suff w:val="nothing"/>
      <w:lvlText w:val="%1、"/>
      <w:lvlJc w:val="left"/>
    </w:lvl>
  </w:abstractNum>
  <w:abstractNum w:abstractNumId="1">
    <w:nsid w:val="F0B57DBB"/>
    <w:multiLevelType w:val="singleLevel"/>
    <w:tmpl w:val="F0B57DBB"/>
    <w:lvl w:ilvl="0" w:tentative="0">
      <w:start w:val="1"/>
      <w:numFmt w:val="bullet"/>
      <w:pStyle w:val="10"/>
      <w:lvlText w:val=""/>
      <w:lvlJc w:val="left"/>
      <w:pPr>
        <w:tabs>
          <w:tab w:val="left" w:pos="2040"/>
        </w:tabs>
        <w:ind w:left="204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Q5Y2E0MmRhOTc0OTE0NjE2ZmM2ZDg3N2MxYzcyMWEifQ=="/>
  </w:docVars>
  <w:rsids>
    <w:rsidRoot w:val="191F3462"/>
    <w:rsid w:val="00021AD6"/>
    <w:rsid w:val="00066AAB"/>
    <w:rsid w:val="00084610"/>
    <w:rsid w:val="00086EDD"/>
    <w:rsid w:val="000C2258"/>
    <w:rsid w:val="00117C48"/>
    <w:rsid w:val="0018274C"/>
    <w:rsid w:val="001C2361"/>
    <w:rsid w:val="00283FC6"/>
    <w:rsid w:val="002F3F0E"/>
    <w:rsid w:val="002F5DE8"/>
    <w:rsid w:val="00304C40"/>
    <w:rsid w:val="003443E9"/>
    <w:rsid w:val="00360D5E"/>
    <w:rsid w:val="00393B81"/>
    <w:rsid w:val="003B556C"/>
    <w:rsid w:val="00430AEC"/>
    <w:rsid w:val="00437528"/>
    <w:rsid w:val="00491BFE"/>
    <w:rsid w:val="004A493F"/>
    <w:rsid w:val="004B5AF4"/>
    <w:rsid w:val="00533342"/>
    <w:rsid w:val="00560B4C"/>
    <w:rsid w:val="005969A7"/>
    <w:rsid w:val="00633D03"/>
    <w:rsid w:val="007164C9"/>
    <w:rsid w:val="007232BC"/>
    <w:rsid w:val="008E4ABC"/>
    <w:rsid w:val="00945E1B"/>
    <w:rsid w:val="00970D84"/>
    <w:rsid w:val="00980CDD"/>
    <w:rsid w:val="009A0934"/>
    <w:rsid w:val="00A81DBE"/>
    <w:rsid w:val="00AB382F"/>
    <w:rsid w:val="00B07C31"/>
    <w:rsid w:val="00C35AD0"/>
    <w:rsid w:val="00CC098B"/>
    <w:rsid w:val="00CF003C"/>
    <w:rsid w:val="00D110C6"/>
    <w:rsid w:val="00D16C36"/>
    <w:rsid w:val="00DC0F26"/>
    <w:rsid w:val="00E76204"/>
    <w:rsid w:val="00F542F3"/>
    <w:rsid w:val="00FE014C"/>
    <w:rsid w:val="010205CE"/>
    <w:rsid w:val="0102162A"/>
    <w:rsid w:val="01032915"/>
    <w:rsid w:val="010E009E"/>
    <w:rsid w:val="012567D8"/>
    <w:rsid w:val="012D1004"/>
    <w:rsid w:val="012F04A0"/>
    <w:rsid w:val="012F07C1"/>
    <w:rsid w:val="0137024C"/>
    <w:rsid w:val="0141476D"/>
    <w:rsid w:val="01515DFE"/>
    <w:rsid w:val="0159126E"/>
    <w:rsid w:val="0160500A"/>
    <w:rsid w:val="018D3468"/>
    <w:rsid w:val="018D7FDF"/>
    <w:rsid w:val="01923B37"/>
    <w:rsid w:val="01975184"/>
    <w:rsid w:val="01A26726"/>
    <w:rsid w:val="01A5352D"/>
    <w:rsid w:val="01AB66DE"/>
    <w:rsid w:val="01AD1FC0"/>
    <w:rsid w:val="01C464BB"/>
    <w:rsid w:val="01D2045E"/>
    <w:rsid w:val="01D949E5"/>
    <w:rsid w:val="01DB15BD"/>
    <w:rsid w:val="01E42638"/>
    <w:rsid w:val="01E50B93"/>
    <w:rsid w:val="01E87D37"/>
    <w:rsid w:val="01F80C8F"/>
    <w:rsid w:val="01FB722F"/>
    <w:rsid w:val="020F6FAF"/>
    <w:rsid w:val="02142F7E"/>
    <w:rsid w:val="021633C2"/>
    <w:rsid w:val="02212F88"/>
    <w:rsid w:val="022560F1"/>
    <w:rsid w:val="02313587"/>
    <w:rsid w:val="02394AC9"/>
    <w:rsid w:val="023E5962"/>
    <w:rsid w:val="02511383"/>
    <w:rsid w:val="025262E0"/>
    <w:rsid w:val="02570466"/>
    <w:rsid w:val="025E58D8"/>
    <w:rsid w:val="025F17BA"/>
    <w:rsid w:val="02667DFD"/>
    <w:rsid w:val="026D38F9"/>
    <w:rsid w:val="026F5479"/>
    <w:rsid w:val="027B2240"/>
    <w:rsid w:val="028E22A2"/>
    <w:rsid w:val="029609BC"/>
    <w:rsid w:val="029C1A08"/>
    <w:rsid w:val="02AD3882"/>
    <w:rsid w:val="02BE3BF8"/>
    <w:rsid w:val="02CB0B47"/>
    <w:rsid w:val="02D66877"/>
    <w:rsid w:val="02E352E7"/>
    <w:rsid w:val="02E76AAF"/>
    <w:rsid w:val="02F65F37"/>
    <w:rsid w:val="02FA2CCF"/>
    <w:rsid w:val="032627EC"/>
    <w:rsid w:val="032A59B7"/>
    <w:rsid w:val="034355A0"/>
    <w:rsid w:val="03443B47"/>
    <w:rsid w:val="0345328E"/>
    <w:rsid w:val="03505D73"/>
    <w:rsid w:val="03535AA9"/>
    <w:rsid w:val="035846A3"/>
    <w:rsid w:val="035A7903"/>
    <w:rsid w:val="03606F88"/>
    <w:rsid w:val="036523AC"/>
    <w:rsid w:val="037339CD"/>
    <w:rsid w:val="03756AF7"/>
    <w:rsid w:val="03930376"/>
    <w:rsid w:val="039B4B1C"/>
    <w:rsid w:val="03A751C2"/>
    <w:rsid w:val="03B56139"/>
    <w:rsid w:val="03BA7CE5"/>
    <w:rsid w:val="03D30537"/>
    <w:rsid w:val="03D45E04"/>
    <w:rsid w:val="03DB118D"/>
    <w:rsid w:val="03DF67CD"/>
    <w:rsid w:val="03E56309"/>
    <w:rsid w:val="03FB269A"/>
    <w:rsid w:val="04086D88"/>
    <w:rsid w:val="041276DB"/>
    <w:rsid w:val="042A0520"/>
    <w:rsid w:val="043F2A91"/>
    <w:rsid w:val="044433E3"/>
    <w:rsid w:val="044A1CF2"/>
    <w:rsid w:val="0454394C"/>
    <w:rsid w:val="04641DB9"/>
    <w:rsid w:val="047348CB"/>
    <w:rsid w:val="048029E8"/>
    <w:rsid w:val="048852A1"/>
    <w:rsid w:val="049B12F9"/>
    <w:rsid w:val="04A746C4"/>
    <w:rsid w:val="04B13920"/>
    <w:rsid w:val="04B30C3C"/>
    <w:rsid w:val="04B713AE"/>
    <w:rsid w:val="04BA2C42"/>
    <w:rsid w:val="04C559C4"/>
    <w:rsid w:val="04FB3FA9"/>
    <w:rsid w:val="04FF6B99"/>
    <w:rsid w:val="0503510E"/>
    <w:rsid w:val="050525EC"/>
    <w:rsid w:val="050B7469"/>
    <w:rsid w:val="051164BA"/>
    <w:rsid w:val="051B4F09"/>
    <w:rsid w:val="051C094F"/>
    <w:rsid w:val="054536E1"/>
    <w:rsid w:val="05474213"/>
    <w:rsid w:val="0561184A"/>
    <w:rsid w:val="056B1025"/>
    <w:rsid w:val="056C35B6"/>
    <w:rsid w:val="05703AD3"/>
    <w:rsid w:val="057919C1"/>
    <w:rsid w:val="057B1139"/>
    <w:rsid w:val="057D4AEF"/>
    <w:rsid w:val="05855E93"/>
    <w:rsid w:val="05A20D6B"/>
    <w:rsid w:val="05A5432E"/>
    <w:rsid w:val="05B91B1B"/>
    <w:rsid w:val="05BD6ABE"/>
    <w:rsid w:val="05DB2A61"/>
    <w:rsid w:val="05E763B2"/>
    <w:rsid w:val="05EC3842"/>
    <w:rsid w:val="05EF2369"/>
    <w:rsid w:val="05F07219"/>
    <w:rsid w:val="05FB14DC"/>
    <w:rsid w:val="05FF1B44"/>
    <w:rsid w:val="05FF68E2"/>
    <w:rsid w:val="06006084"/>
    <w:rsid w:val="06035C33"/>
    <w:rsid w:val="060F5AB2"/>
    <w:rsid w:val="06112D36"/>
    <w:rsid w:val="06130737"/>
    <w:rsid w:val="0619692B"/>
    <w:rsid w:val="061E2ED7"/>
    <w:rsid w:val="061F4D5C"/>
    <w:rsid w:val="062630C2"/>
    <w:rsid w:val="06345973"/>
    <w:rsid w:val="063F4966"/>
    <w:rsid w:val="06427054"/>
    <w:rsid w:val="06485006"/>
    <w:rsid w:val="0648687D"/>
    <w:rsid w:val="06574A7D"/>
    <w:rsid w:val="06624131"/>
    <w:rsid w:val="0669028A"/>
    <w:rsid w:val="066F7789"/>
    <w:rsid w:val="067112DF"/>
    <w:rsid w:val="067A43A4"/>
    <w:rsid w:val="06892FBA"/>
    <w:rsid w:val="06A938B3"/>
    <w:rsid w:val="06B56C82"/>
    <w:rsid w:val="06B93802"/>
    <w:rsid w:val="06BB16E2"/>
    <w:rsid w:val="06C10BDD"/>
    <w:rsid w:val="06C31DE3"/>
    <w:rsid w:val="06E012DE"/>
    <w:rsid w:val="06E64B5F"/>
    <w:rsid w:val="06FA6DC0"/>
    <w:rsid w:val="06FE7D2A"/>
    <w:rsid w:val="07216279"/>
    <w:rsid w:val="07217C33"/>
    <w:rsid w:val="072973FC"/>
    <w:rsid w:val="0747642A"/>
    <w:rsid w:val="074D4C4A"/>
    <w:rsid w:val="074F4DEE"/>
    <w:rsid w:val="07510B52"/>
    <w:rsid w:val="07602E42"/>
    <w:rsid w:val="07A922F7"/>
    <w:rsid w:val="07BE4183"/>
    <w:rsid w:val="07BF1C75"/>
    <w:rsid w:val="07BF25E5"/>
    <w:rsid w:val="07C111E0"/>
    <w:rsid w:val="07C438E5"/>
    <w:rsid w:val="07CC6A43"/>
    <w:rsid w:val="07CF428A"/>
    <w:rsid w:val="07D8205B"/>
    <w:rsid w:val="07DA1569"/>
    <w:rsid w:val="07DF6AF2"/>
    <w:rsid w:val="07E01FB4"/>
    <w:rsid w:val="07E4618A"/>
    <w:rsid w:val="07E736F8"/>
    <w:rsid w:val="07F14FA5"/>
    <w:rsid w:val="07F223AE"/>
    <w:rsid w:val="07F76AEF"/>
    <w:rsid w:val="08010611"/>
    <w:rsid w:val="0801378F"/>
    <w:rsid w:val="080402B2"/>
    <w:rsid w:val="080A7EEE"/>
    <w:rsid w:val="080C7F2C"/>
    <w:rsid w:val="08254EF5"/>
    <w:rsid w:val="082722C9"/>
    <w:rsid w:val="0838308D"/>
    <w:rsid w:val="083B2B33"/>
    <w:rsid w:val="083C3925"/>
    <w:rsid w:val="083E65C9"/>
    <w:rsid w:val="084265C3"/>
    <w:rsid w:val="08431B5C"/>
    <w:rsid w:val="084816B9"/>
    <w:rsid w:val="084A73E9"/>
    <w:rsid w:val="08617538"/>
    <w:rsid w:val="08697441"/>
    <w:rsid w:val="086F08E1"/>
    <w:rsid w:val="089304F5"/>
    <w:rsid w:val="089F71A5"/>
    <w:rsid w:val="08A044E7"/>
    <w:rsid w:val="08A14BFD"/>
    <w:rsid w:val="08A57698"/>
    <w:rsid w:val="08AD69C5"/>
    <w:rsid w:val="08CB69B7"/>
    <w:rsid w:val="08D70308"/>
    <w:rsid w:val="08DE00F9"/>
    <w:rsid w:val="08E27340"/>
    <w:rsid w:val="08ED04D7"/>
    <w:rsid w:val="08EE1FDB"/>
    <w:rsid w:val="08F55A12"/>
    <w:rsid w:val="08F81DEB"/>
    <w:rsid w:val="09016760"/>
    <w:rsid w:val="0909163E"/>
    <w:rsid w:val="090A013F"/>
    <w:rsid w:val="090D41D6"/>
    <w:rsid w:val="09127E7E"/>
    <w:rsid w:val="091421B5"/>
    <w:rsid w:val="09153CCC"/>
    <w:rsid w:val="09174FE8"/>
    <w:rsid w:val="092369AE"/>
    <w:rsid w:val="092A2F4D"/>
    <w:rsid w:val="09372820"/>
    <w:rsid w:val="09374A6A"/>
    <w:rsid w:val="093D21C0"/>
    <w:rsid w:val="093D2DF1"/>
    <w:rsid w:val="094414FF"/>
    <w:rsid w:val="094A61BD"/>
    <w:rsid w:val="094D4707"/>
    <w:rsid w:val="095313EA"/>
    <w:rsid w:val="096C1516"/>
    <w:rsid w:val="096F35D5"/>
    <w:rsid w:val="09A576E7"/>
    <w:rsid w:val="09A83C4E"/>
    <w:rsid w:val="09B00447"/>
    <w:rsid w:val="09B145EE"/>
    <w:rsid w:val="09B244AB"/>
    <w:rsid w:val="09B72FD5"/>
    <w:rsid w:val="09BF3BC4"/>
    <w:rsid w:val="09C70D45"/>
    <w:rsid w:val="09D66247"/>
    <w:rsid w:val="09EF6EB1"/>
    <w:rsid w:val="09F13697"/>
    <w:rsid w:val="09FA74BA"/>
    <w:rsid w:val="0A0C5383"/>
    <w:rsid w:val="0A15207F"/>
    <w:rsid w:val="0A156AD8"/>
    <w:rsid w:val="0A173A74"/>
    <w:rsid w:val="0A195613"/>
    <w:rsid w:val="0A2624F1"/>
    <w:rsid w:val="0A51602B"/>
    <w:rsid w:val="0A5C6D1F"/>
    <w:rsid w:val="0A654816"/>
    <w:rsid w:val="0A7B2255"/>
    <w:rsid w:val="0A90799A"/>
    <w:rsid w:val="0A943317"/>
    <w:rsid w:val="0AA6441B"/>
    <w:rsid w:val="0AA71AA9"/>
    <w:rsid w:val="0AAA2B3A"/>
    <w:rsid w:val="0AAD59F0"/>
    <w:rsid w:val="0AB42AAB"/>
    <w:rsid w:val="0AB648A4"/>
    <w:rsid w:val="0ABD793F"/>
    <w:rsid w:val="0AC61280"/>
    <w:rsid w:val="0AC813BC"/>
    <w:rsid w:val="0ADF4A2C"/>
    <w:rsid w:val="0AE03354"/>
    <w:rsid w:val="0AF31D2E"/>
    <w:rsid w:val="0AF5508C"/>
    <w:rsid w:val="0B053337"/>
    <w:rsid w:val="0B1114CA"/>
    <w:rsid w:val="0B15066D"/>
    <w:rsid w:val="0B360834"/>
    <w:rsid w:val="0B372DE5"/>
    <w:rsid w:val="0B375A05"/>
    <w:rsid w:val="0B3A7CC2"/>
    <w:rsid w:val="0B3D264C"/>
    <w:rsid w:val="0B3F0FFE"/>
    <w:rsid w:val="0B436BE1"/>
    <w:rsid w:val="0B462E29"/>
    <w:rsid w:val="0B484493"/>
    <w:rsid w:val="0B4B73DC"/>
    <w:rsid w:val="0B4C582E"/>
    <w:rsid w:val="0B550F0A"/>
    <w:rsid w:val="0B5909AB"/>
    <w:rsid w:val="0B671AE3"/>
    <w:rsid w:val="0B673357"/>
    <w:rsid w:val="0B72354B"/>
    <w:rsid w:val="0B787C35"/>
    <w:rsid w:val="0B7F6D8E"/>
    <w:rsid w:val="0B847D76"/>
    <w:rsid w:val="0B8534BB"/>
    <w:rsid w:val="0B8843E9"/>
    <w:rsid w:val="0B986415"/>
    <w:rsid w:val="0B9A117F"/>
    <w:rsid w:val="0B9A3680"/>
    <w:rsid w:val="0BA7676C"/>
    <w:rsid w:val="0BBB3D27"/>
    <w:rsid w:val="0BC255E5"/>
    <w:rsid w:val="0BC81CFB"/>
    <w:rsid w:val="0BD035C2"/>
    <w:rsid w:val="0BD3798E"/>
    <w:rsid w:val="0BDF16C3"/>
    <w:rsid w:val="0BF733D9"/>
    <w:rsid w:val="0C150197"/>
    <w:rsid w:val="0C150968"/>
    <w:rsid w:val="0C377B89"/>
    <w:rsid w:val="0C4178D4"/>
    <w:rsid w:val="0C474AE5"/>
    <w:rsid w:val="0C490299"/>
    <w:rsid w:val="0C4A716C"/>
    <w:rsid w:val="0C5673E6"/>
    <w:rsid w:val="0C6702D8"/>
    <w:rsid w:val="0C6D6BEE"/>
    <w:rsid w:val="0C6E0EA5"/>
    <w:rsid w:val="0C7B099E"/>
    <w:rsid w:val="0C871BF9"/>
    <w:rsid w:val="0C8F0866"/>
    <w:rsid w:val="0C945BDD"/>
    <w:rsid w:val="0C9C39F2"/>
    <w:rsid w:val="0C9D7613"/>
    <w:rsid w:val="0C9E3267"/>
    <w:rsid w:val="0CC83AAE"/>
    <w:rsid w:val="0CCA5359"/>
    <w:rsid w:val="0CD0153E"/>
    <w:rsid w:val="0CDA7107"/>
    <w:rsid w:val="0D034E9F"/>
    <w:rsid w:val="0D04167C"/>
    <w:rsid w:val="0D0C294D"/>
    <w:rsid w:val="0D0F69BD"/>
    <w:rsid w:val="0D240235"/>
    <w:rsid w:val="0D304572"/>
    <w:rsid w:val="0D321288"/>
    <w:rsid w:val="0D3923A2"/>
    <w:rsid w:val="0D4125FF"/>
    <w:rsid w:val="0D5C6488"/>
    <w:rsid w:val="0D626DCE"/>
    <w:rsid w:val="0D6520BA"/>
    <w:rsid w:val="0D6E1E4B"/>
    <w:rsid w:val="0D7648A3"/>
    <w:rsid w:val="0D972311"/>
    <w:rsid w:val="0D975A5B"/>
    <w:rsid w:val="0D9E6685"/>
    <w:rsid w:val="0DA96D83"/>
    <w:rsid w:val="0DAA43DD"/>
    <w:rsid w:val="0DAF77A5"/>
    <w:rsid w:val="0DB14A23"/>
    <w:rsid w:val="0DB97F46"/>
    <w:rsid w:val="0DD36B5A"/>
    <w:rsid w:val="0DD72B1E"/>
    <w:rsid w:val="0DD768D5"/>
    <w:rsid w:val="0DD83719"/>
    <w:rsid w:val="0DDB68BF"/>
    <w:rsid w:val="0DE60B58"/>
    <w:rsid w:val="0DEE3B69"/>
    <w:rsid w:val="0DF923CB"/>
    <w:rsid w:val="0DFB697D"/>
    <w:rsid w:val="0E043F9D"/>
    <w:rsid w:val="0E0E1825"/>
    <w:rsid w:val="0E24283D"/>
    <w:rsid w:val="0E2477A8"/>
    <w:rsid w:val="0E2A0E24"/>
    <w:rsid w:val="0E422422"/>
    <w:rsid w:val="0E492128"/>
    <w:rsid w:val="0E494032"/>
    <w:rsid w:val="0E4E1A1B"/>
    <w:rsid w:val="0E632EC4"/>
    <w:rsid w:val="0E671C0E"/>
    <w:rsid w:val="0E843FE4"/>
    <w:rsid w:val="0E9B295E"/>
    <w:rsid w:val="0EA96187"/>
    <w:rsid w:val="0EAD53A5"/>
    <w:rsid w:val="0ECE631F"/>
    <w:rsid w:val="0ED44526"/>
    <w:rsid w:val="0ED9088E"/>
    <w:rsid w:val="0EDA285E"/>
    <w:rsid w:val="0EDC7653"/>
    <w:rsid w:val="0EE136F7"/>
    <w:rsid w:val="0EE93DAB"/>
    <w:rsid w:val="0EF920B1"/>
    <w:rsid w:val="0F032E5A"/>
    <w:rsid w:val="0F043A75"/>
    <w:rsid w:val="0F0750D7"/>
    <w:rsid w:val="0F0A3EBA"/>
    <w:rsid w:val="0F1E0CC4"/>
    <w:rsid w:val="0F305EE0"/>
    <w:rsid w:val="0F5A0439"/>
    <w:rsid w:val="0F5E0E6C"/>
    <w:rsid w:val="0F5F1F02"/>
    <w:rsid w:val="0F661726"/>
    <w:rsid w:val="0FA11C44"/>
    <w:rsid w:val="0FA61109"/>
    <w:rsid w:val="0FBA0185"/>
    <w:rsid w:val="0FC44351"/>
    <w:rsid w:val="0FD94D97"/>
    <w:rsid w:val="0FDD30FA"/>
    <w:rsid w:val="0FEC32A1"/>
    <w:rsid w:val="0FED28FE"/>
    <w:rsid w:val="0FEE4135"/>
    <w:rsid w:val="0FEF0857"/>
    <w:rsid w:val="0FF17131"/>
    <w:rsid w:val="101C4E0A"/>
    <w:rsid w:val="1033189A"/>
    <w:rsid w:val="103E7471"/>
    <w:rsid w:val="103F53D8"/>
    <w:rsid w:val="10413781"/>
    <w:rsid w:val="104525D8"/>
    <w:rsid w:val="104665DF"/>
    <w:rsid w:val="104F04F0"/>
    <w:rsid w:val="104F3F68"/>
    <w:rsid w:val="106436D4"/>
    <w:rsid w:val="106600D1"/>
    <w:rsid w:val="107C08B0"/>
    <w:rsid w:val="10813DD9"/>
    <w:rsid w:val="10862A20"/>
    <w:rsid w:val="10921C4A"/>
    <w:rsid w:val="1098407B"/>
    <w:rsid w:val="10A91026"/>
    <w:rsid w:val="10B2737A"/>
    <w:rsid w:val="10B35A7E"/>
    <w:rsid w:val="10BE1924"/>
    <w:rsid w:val="10C01B4F"/>
    <w:rsid w:val="10D14371"/>
    <w:rsid w:val="10DA46CB"/>
    <w:rsid w:val="10E6062D"/>
    <w:rsid w:val="10E771D7"/>
    <w:rsid w:val="10E85BFB"/>
    <w:rsid w:val="111A23E5"/>
    <w:rsid w:val="11234B2A"/>
    <w:rsid w:val="1129769D"/>
    <w:rsid w:val="113068E0"/>
    <w:rsid w:val="113C4F23"/>
    <w:rsid w:val="1153793B"/>
    <w:rsid w:val="11594669"/>
    <w:rsid w:val="118D1DA9"/>
    <w:rsid w:val="119F49DD"/>
    <w:rsid w:val="11AD54F4"/>
    <w:rsid w:val="11B247BA"/>
    <w:rsid w:val="11B65A3D"/>
    <w:rsid w:val="11BD5F68"/>
    <w:rsid w:val="11BF37BC"/>
    <w:rsid w:val="11C15A23"/>
    <w:rsid w:val="11C96C32"/>
    <w:rsid w:val="11CA0090"/>
    <w:rsid w:val="11D5448C"/>
    <w:rsid w:val="11E22A90"/>
    <w:rsid w:val="11EF595A"/>
    <w:rsid w:val="11FF20A4"/>
    <w:rsid w:val="120A2930"/>
    <w:rsid w:val="120E4423"/>
    <w:rsid w:val="12107F7D"/>
    <w:rsid w:val="12124804"/>
    <w:rsid w:val="12190177"/>
    <w:rsid w:val="121942AB"/>
    <w:rsid w:val="121F0158"/>
    <w:rsid w:val="1225683B"/>
    <w:rsid w:val="12275DAD"/>
    <w:rsid w:val="12291E95"/>
    <w:rsid w:val="122D07E4"/>
    <w:rsid w:val="122D79A5"/>
    <w:rsid w:val="123862F8"/>
    <w:rsid w:val="123C4CB4"/>
    <w:rsid w:val="124E2030"/>
    <w:rsid w:val="124F449F"/>
    <w:rsid w:val="12601BA1"/>
    <w:rsid w:val="12632A2B"/>
    <w:rsid w:val="126A2C42"/>
    <w:rsid w:val="12725BE7"/>
    <w:rsid w:val="129234AC"/>
    <w:rsid w:val="12931B7F"/>
    <w:rsid w:val="12933066"/>
    <w:rsid w:val="129957DA"/>
    <w:rsid w:val="12AB5591"/>
    <w:rsid w:val="12AE6EDA"/>
    <w:rsid w:val="12B53804"/>
    <w:rsid w:val="12BE2FDB"/>
    <w:rsid w:val="12C25B8B"/>
    <w:rsid w:val="12C74F86"/>
    <w:rsid w:val="12C8689F"/>
    <w:rsid w:val="12D46615"/>
    <w:rsid w:val="12E03B75"/>
    <w:rsid w:val="12EE4185"/>
    <w:rsid w:val="12FC30F6"/>
    <w:rsid w:val="12FE6DF4"/>
    <w:rsid w:val="13097F2C"/>
    <w:rsid w:val="131126CE"/>
    <w:rsid w:val="13233AD7"/>
    <w:rsid w:val="13243683"/>
    <w:rsid w:val="132A10A2"/>
    <w:rsid w:val="132E271A"/>
    <w:rsid w:val="13473E6D"/>
    <w:rsid w:val="135360B0"/>
    <w:rsid w:val="13560E92"/>
    <w:rsid w:val="135E4308"/>
    <w:rsid w:val="1369460B"/>
    <w:rsid w:val="136E6DFB"/>
    <w:rsid w:val="137D64A4"/>
    <w:rsid w:val="1380268A"/>
    <w:rsid w:val="13891962"/>
    <w:rsid w:val="138E09F4"/>
    <w:rsid w:val="139A7745"/>
    <w:rsid w:val="13A2647E"/>
    <w:rsid w:val="13A30DB6"/>
    <w:rsid w:val="13A7376B"/>
    <w:rsid w:val="13B535D7"/>
    <w:rsid w:val="13B642FE"/>
    <w:rsid w:val="13B91E6B"/>
    <w:rsid w:val="13CB0069"/>
    <w:rsid w:val="13CD5E8F"/>
    <w:rsid w:val="13D75CE2"/>
    <w:rsid w:val="13D871AD"/>
    <w:rsid w:val="13EB1BF6"/>
    <w:rsid w:val="13F40C74"/>
    <w:rsid w:val="13FC1AFF"/>
    <w:rsid w:val="140768EE"/>
    <w:rsid w:val="140E68D2"/>
    <w:rsid w:val="1414136F"/>
    <w:rsid w:val="14147F5E"/>
    <w:rsid w:val="141B5C83"/>
    <w:rsid w:val="14267D9C"/>
    <w:rsid w:val="143451CF"/>
    <w:rsid w:val="144C3849"/>
    <w:rsid w:val="144E4EFE"/>
    <w:rsid w:val="145B657F"/>
    <w:rsid w:val="145F1E93"/>
    <w:rsid w:val="14657618"/>
    <w:rsid w:val="146676FC"/>
    <w:rsid w:val="14752C5D"/>
    <w:rsid w:val="148A2803"/>
    <w:rsid w:val="148C4D89"/>
    <w:rsid w:val="14977054"/>
    <w:rsid w:val="14A64DBA"/>
    <w:rsid w:val="14A70C2F"/>
    <w:rsid w:val="14B369E4"/>
    <w:rsid w:val="14C053CB"/>
    <w:rsid w:val="14D32849"/>
    <w:rsid w:val="14DE534F"/>
    <w:rsid w:val="14E802C7"/>
    <w:rsid w:val="14E8191B"/>
    <w:rsid w:val="14ED7263"/>
    <w:rsid w:val="14F63D6F"/>
    <w:rsid w:val="14F91F33"/>
    <w:rsid w:val="14FD2DAE"/>
    <w:rsid w:val="14FF1A4F"/>
    <w:rsid w:val="150B6B4C"/>
    <w:rsid w:val="150C6395"/>
    <w:rsid w:val="15120BFD"/>
    <w:rsid w:val="15200426"/>
    <w:rsid w:val="1525130D"/>
    <w:rsid w:val="15266C97"/>
    <w:rsid w:val="1530150A"/>
    <w:rsid w:val="153C54A0"/>
    <w:rsid w:val="153C6438"/>
    <w:rsid w:val="15405118"/>
    <w:rsid w:val="155A1671"/>
    <w:rsid w:val="155D488F"/>
    <w:rsid w:val="155D70E1"/>
    <w:rsid w:val="15621215"/>
    <w:rsid w:val="15634011"/>
    <w:rsid w:val="156C3818"/>
    <w:rsid w:val="1584762B"/>
    <w:rsid w:val="1594191F"/>
    <w:rsid w:val="15A72150"/>
    <w:rsid w:val="15B408BD"/>
    <w:rsid w:val="15BB6458"/>
    <w:rsid w:val="15CB4703"/>
    <w:rsid w:val="15D05AE9"/>
    <w:rsid w:val="15DA0428"/>
    <w:rsid w:val="15DA1D06"/>
    <w:rsid w:val="15DF0F5A"/>
    <w:rsid w:val="15EF6496"/>
    <w:rsid w:val="15F56927"/>
    <w:rsid w:val="1606699B"/>
    <w:rsid w:val="16181C3C"/>
    <w:rsid w:val="16227A29"/>
    <w:rsid w:val="162A5F88"/>
    <w:rsid w:val="164715D4"/>
    <w:rsid w:val="16530EB7"/>
    <w:rsid w:val="16612DB0"/>
    <w:rsid w:val="16657593"/>
    <w:rsid w:val="16683664"/>
    <w:rsid w:val="166A45A5"/>
    <w:rsid w:val="16740D59"/>
    <w:rsid w:val="16936E7F"/>
    <w:rsid w:val="16A45630"/>
    <w:rsid w:val="16AE31EE"/>
    <w:rsid w:val="16BA5EEC"/>
    <w:rsid w:val="16BD0C72"/>
    <w:rsid w:val="16C44CAE"/>
    <w:rsid w:val="16C46CFF"/>
    <w:rsid w:val="16C7696A"/>
    <w:rsid w:val="16D24F7F"/>
    <w:rsid w:val="16DD7CF2"/>
    <w:rsid w:val="16E541C4"/>
    <w:rsid w:val="16E62BD0"/>
    <w:rsid w:val="16EE0202"/>
    <w:rsid w:val="17095975"/>
    <w:rsid w:val="17131152"/>
    <w:rsid w:val="17174A85"/>
    <w:rsid w:val="171C0B6C"/>
    <w:rsid w:val="172A71D8"/>
    <w:rsid w:val="1732685D"/>
    <w:rsid w:val="173F358B"/>
    <w:rsid w:val="17431160"/>
    <w:rsid w:val="1749768E"/>
    <w:rsid w:val="1754621F"/>
    <w:rsid w:val="17550823"/>
    <w:rsid w:val="17573FF8"/>
    <w:rsid w:val="17591B70"/>
    <w:rsid w:val="17627082"/>
    <w:rsid w:val="177C0A22"/>
    <w:rsid w:val="17867789"/>
    <w:rsid w:val="17A83A77"/>
    <w:rsid w:val="17AD01C6"/>
    <w:rsid w:val="17B70FC5"/>
    <w:rsid w:val="17D6302D"/>
    <w:rsid w:val="17D845BC"/>
    <w:rsid w:val="17D85EE4"/>
    <w:rsid w:val="17DF23C2"/>
    <w:rsid w:val="17F50F55"/>
    <w:rsid w:val="17FA0E1E"/>
    <w:rsid w:val="17FC51D5"/>
    <w:rsid w:val="18002BE4"/>
    <w:rsid w:val="180460AD"/>
    <w:rsid w:val="180A15BA"/>
    <w:rsid w:val="18144462"/>
    <w:rsid w:val="18167563"/>
    <w:rsid w:val="18265495"/>
    <w:rsid w:val="183D0FB0"/>
    <w:rsid w:val="183F3919"/>
    <w:rsid w:val="183F7F78"/>
    <w:rsid w:val="18452183"/>
    <w:rsid w:val="184D489A"/>
    <w:rsid w:val="185B444E"/>
    <w:rsid w:val="185C3036"/>
    <w:rsid w:val="186348DF"/>
    <w:rsid w:val="18686040"/>
    <w:rsid w:val="186F22B2"/>
    <w:rsid w:val="18726217"/>
    <w:rsid w:val="18776C91"/>
    <w:rsid w:val="18800FA1"/>
    <w:rsid w:val="18885909"/>
    <w:rsid w:val="189169DD"/>
    <w:rsid w:val="18970046"/>
    <w:rsid w:val="189C27E0"/>
    <w:rsid w:val="18A36B86"/>
    <w:rsid w:val="18A47897"/>
    <w:rsid w:val="18A611F4"/>
    <w:rsid w:val="18B5586F"/>
    <w:rsid w:val="18B7002B"/>
    <w:rsid w:val="18ED72FD"/>
    <w:rsid w:val="18FA0720"/>
    <w:rsid w:val="18FF1F0C"/>
    <w:rsid w:val="190102B3"/>
    <w:rsid w:val="19082E6E"/>
    <w:rsid w:val="19104A34"/>
    <w:rsid w:val="19122823"/>
    <w:rsid w:val="191F3462"/>
    <w:rsid w:val="192026C5"/>
    <w:rsid w:val="192142BB"/>
    <w:rsid w:val="19231D6F"/>
    <w:rsid w:val="19243868"/>
    <w:rsid w:val="19270F1A"/>
    <w:rsid w:val="192B2025"/>
    <w:rsid w:val="192C1C35"/>
    <w:rsid w:val="193B21C2"/>
    <w:rsid w:val="194042C0"/>
    <w:rsid w:val="19514C65"/>
    <w:rsid w:val="195604C8"/>
    <w:rsid w:val="196151D5"/>
    <w:rsid w:val="19775F18"/>
    <w:rsid w:val="197B599A"/>
    <w:rsid w:val="198419C3"/>
    <w:rsid w:val="198511D0"/>
    <w:rsid w:val="198F7E5B"/>
    <w:rsid w:val="1991154B"/>
    <w:rsid w:val="199F7ACC"/>
    <w:rsid w:val="19A2189B"/>
    <w:rsid w:val="19A4154C"/>
    <w:rsid w:val="19AE22B6"/>
    <w:rsid w:val="19B80D6A"/>
    <w:rsid w:val="19C21461"/>
    <w:rsid w:val="19CA445A"/>
    <w:rsid w:val="19CF5AEC"/>
    <w:rsid w:val="19D074AB"/>
    <w:rsid w:val="19E35CEA"/>
    <w:rsid w:val="19EB1A9C"/>
    <w:rsid w:val="19EB6869"/>
    <w:rsid w:val="19F315F7"/>
    <w:rsid w:val="19F47EC6"/>
    <w:rsid w:val="19FF643C"/>
    <w:rsid w:val="1A067B7C"/>
    <w:rsid w:val="1A120007"/>
    <w:rsid w:val="1A121A0A"/>
    <w:rsid w:val="1A14358E"/>
    <w:rsid w:val="1A274713"/>
    <w:rsid w:val="1A4900A3"/>
    <w:rsid w:val="1A505B45"/>
    <w:rsid w:val="1A544572"/>
    <w:rsid w:val="1A5C48D1"/>
    <w:rsid w:val="1A646BE4"/>
    <w:rsid w:val="1A6E2926"/>
    <w:rsid w:val="1A7010B7"/>
    <w:rsid w:val="1A7279DA"/>
    <w:rsid w:val="1A805BA3"/>
    <w:rsid w:val="1A91466D"/>
    <w:rsid w:val="1A9B1FAB"/>
    <w:rsid w:val="1ABF70BF"/>
    <w:rsid w:val="1ACE0DEC"/>
    <w:rsid w:val="1AD2617B"/>
    <w:rsid w:val="1ADC7C98"/>
    <w:rsid w:val="1AE1572E"/>
    <w:rsid w:val="1AE54B7C"/>
    <w:rsid w:val="1AE86FE2"/>
    <w:rsid w:val="1AE909EA"/>
    <w:rsid w:val="1B0D4AD3"/>
    <w:rsid w:val="1B1023B3"/>
    <w:rsid w:val="1B122847"/>
    <w:rsid w:val="1B1A2247"/>
    <w:rsid w:val="1B245D71"/>
    <w:rsid w:val="1B334B15"/>
    <w:rsid w:val="1B364DC8"/>
    <w:rsid w:val="1B3C09D2"/>
    <w:rsid w:val="1B3F597C"/>
    <w:rsid w:val="1B417867"/>
    <w:rsid w:val="1B4C1E80"/>
    <w:rsid w:val="1B5570F7"/>
    <w:rsid w:val="1B623DE2"/>
    <w:rsid w:val="1B6623EB"/>
    <w:rsid w:val="1B664324"/>
    <w:rsid w:val="1B7878FE"/>
    <w:rsid w:val="1B962229"/>
    <w:rsid w:val="1B9953EB"/>
    <w:rsid w:val="1B9B3BCB"/>
    <w:rsid w:val="1BA211FD"/>
    <w:rsid w:val="1BA67717"/>
    <w:rsid w:val="1BA877A1"/>
    <w:rsid w:val="1BA9558D"/>
    <w:rsid w:val="1BB37963"/>
    <w:rsid w:val="1BB405C0"/>
    <w:rsid w:val="1BCD6A39"/>
    <w:rsid w:val="1BCE72CA"/>
    <w:rsid w:val="1BD23E61"/>
    <w:rsid w:val="1BDB15F5"/>
    <w:rsid w:val="1BF053E4"/>
    <w:rsid w:val="1C00242E"/>
    <w:rsid w:val="1C0834EB"/>
    <w:rsid w:val="1C0B5921"/>
    <w:rsid w:val="1C133EF0"/>
    <w:rsid w:val="1C1642E7"/>
    <w:rsid w:val="1C180189"/>
    <w:rsid w:val="1C22401D"/>
    <w:rsid w:val="1C2A0118"/>
    <w:rsid w:val="1C420A4C"/>
    <w:rsid w:val="1C46732A"/>
    <w:rsid w:val="1C5F4269"/>
    <w:rsid w:val="1C70039C"/>
    <w:rsid w:val="1C891F1D"/>
    <w:rsid w:val="1CA47B61"/>
    <w:rsid w:val="1CC17F9B"/>
    <w:rsid w:val="1CC75C6A"/>
    <w:rsid w:val="1CD43200"/>
    <w:rsid w:val="1CE46BF3"/>
    <w:rsid w:val="1CEA6691"/>
    <w:rsid w:val="1CF71C0F"/>
    <w:rsid w:val="1D047337"/>
    <w:rsid w:val="1D067F2A"/>
    <w:rsid w:val="1D0E21A2"/>
    <w:rsid w:val="1D243F09"/>
    <w:rsid w:val="1D2606FB"/>
    <w:rsid w:val="1D2972C1"/>
    <w:rsid w:val="1D2F389E"/>
    <w:rsid w:val="1D311599"/>
    <w:rsid w:val="1D3846A8"/>
    <w:rsid w:val="1D601703"/>
    <w:rsid w:val="1D7A4032"/>
    <w:rsid w:val="1D7E4378"/>
    <w:rsid w:val="1D8E7755"/>
    <w:rsid w:val="1D9236E6"/>
    <w:rsid w:val="1D973C1F"/>
    <w:rsid w:val="1D9A37A5"/>
    <w:rsid w:val="1D9B1952"/>
    <w:rsid w:val="1DA7531D"/>
    <w:rsid w:val="1DC402EC"/>
    <w:rsid w:val="1DCB4237"/>
    <w:rsid w:val="1DD16664"/>
    <w:rsid w:val="1DD34F79"/>
    <w:rsid w:val="1DD76DBE"/>
    <w:rsid w:val="1DE14768"/>
    <w:rsid w:val="1DE84955"/>
    <w:rsid w:val="1E0430AC"/>
    <w:rsid w:val="1E1031E0"/>
    <w:rsid w:val="1E14234D"/>
    <w:rsid w:val="1E1C15BA"/>
    <w:rsid w:val="1E217BB4"/>
    <w:rsid w:val="1E217D0B"/>
    <w:rsid w:val="1E387D07"/>
    <w:rsid w:val="1E3D2B0C"/>
    <w:rsid w:val="1E4A6B23"/>
    <w:rsid w:val="1E4E2188"/>
    <w:rsid w:val="1E5359DD"/>
    <w:rsid w:val="1E5E2B53"/>
    <w:rsid w:val="1E71154D"/>
    <w:rsid w:val="1E7B3648"/>
    <w:rsid w:val="1E850951"/>
    <w:rsid w:val="1E8C5206"/>
    <w:rsid w:val="1E982406"/>
    <w:rsid w:val="1E9E4993"/>
    <w:rsid w:val="1EA304A1"/>
    <w:rsid w:val="1EB97CE2"/>
    <w:rsid w:val="1EBA1E5F"/>
    <w:rsid w:val="1EC93A33"/>
    <w:rsid w:val="1EE50491"/>
    <w:rsid w:val="1EF55F5F"/>
    <w:rsid w:val="1F1E0BDD"/>
    <w:rsid w:val="1F204096"/>
    <w:rsid w:val="1F212085"/>
    <w:rsid w:val="1F235DD6"/>
    <w:rsid w:val="1F2B2F36"/>
    <w:rsid w:val="1F3A0F03"/>
    <w:rsid w:val="1F4A6BD6"/>
    <w:rsid w:val="1F4D570A"/>
    <w:rsid w:val="1F581CEB"/>
    <w:rsid w:val="1F5A0233"/>
    <w:rsid w:val="1F5B4EB1"/>
    <w:rsid w:val="1F5E448A"/>
    <w:rsid w:val="1F654A4A"/>
    <w:rsid w:val="1F70510C"/>
    <w:rsid w:val="1F7939F4"/>
    <w:rsid w:val="1F7C2B3A"/>
    <w:rsid w:val="1F7C6F01"/>
    <w:rsid w:val="1F8A2DE5"/>
    <w:rsid w:val="1F8F0D0C"/>
    <w:rsid w:val="1F91016D"/>
    <w:rsid w:val="1F93020B"/>
    <w:rsid w:val="1F994CA0"/>
    <w:rsid w:val="1FB66B63"/>
    <w:rsid w:val="1FB91938"/>
    <w:rsid w:val="1FBC7B32"/>
    <w:rsid w:val="1FCD3ED0"/>
    <w:rsid w:val="1FD72B1D"/>
    <w:rsid w:val="1FDC44D4"/>
    <w:rsid w:val="1FF00761"/>
    <w:rsid w:val="1FF133A4"/>
    <w:rsid w:val="1FF268EF"/>
    <w:rsid w:val="20056736"/>
    <w:rsid w:val="20060907"/>
    <w:rsid w:val="200C6F74"/>
    <w:rsid w:val="20125BED"/>
    <w:rsid w:val="20163EB5"/>
    <w:rsid w:val="20206820"/>
    <w:rsid w:val="20265140"/>
    <w:rsid w:val="20336CAA"/>
    <w:rsid w:val="2042778E"/>
    <w:rsid w:val="204404CF"/>
    <w:rsid w:val="20446F43"/>
    <w:rsid w:val="2054115D"/>
    <w:rsid w:val="205D6220"/>
    <w:rsid w:val="205D68C7"/>
    <w:rsid w:val="20621608"/>
    <w:rsid w:val="20702691"/>
    <w:rsid w:val="207B765C"/>
    <w:rsid w:val="2083532C"/>
    <w:rsid w:val="208440EB"/>
    <w:rsid w:val="20861F76"/>
    <w:rsid w:val="20A305B3"/>
    <w:rsid w:val="20B050D1"/>
    <w:rsid w:val="20B54F06"/>
    <w:rsid w:val="20BF39E1"/>
    <w:rsid w:val="20CC551A"/>
    <w:rsid w:val="20D63BFB"/>
    <w:rsid w:val="20DA151B"/>
    <w:rsid w:val="210732A2"/>
    <w:rsid w:val="21127768"/>
    <w:rsid w:val="2115627A"/>
    <w:rsid w:val="21240AF9"/>
    <w:rsid w:val="21270A68"/>
    <w:rsid w:val="21280EE1"/>
    <w:rsid w:val="21345A8F"/>
    <w:rsid w:val="2146008A"/>
    <w:rsid w:val="21470A0C"/>
    <w:rsid w:val="214B345D"/>
    <w:rsid w:val="21505046"/>
    <w:rsid w:val="21553809"/>
    <w:rsid w:val="21583000"/>
    <w:rsid w:val="21804A63"/>
    <w:rsid w:val="21861B1D"/>
    <w:rsid w:val="218D2201"/>
    <w:rsid w:val="21954D8F"/>
    <w:rsid w:val="21962AAE"/>
    <w:rsid w:val="219F2D7B"/>
    <w:rsid w:val="21A34606"/>
    <w:rsid w:val="21AB4317"/>
    <w:rsid w:val="21AE4F2D"/>
    <w:rsid w:val="21BC1607"/>
    <w:rsid w:val="21CF0CA1"/>
    <w:rsid w:val="21D756DB"/>
    <w:rsid w:val="21E647B3"/>
    <w:rsid w:val="21EB7868"/>
    <w:rsid w:val="21EF781E"/>
    <w:rsid w:val="21FA3AC2"/>
    <w:rsid w:val="21FC094F"/>
    <w:rsid w:val="22110C97"/>
    <w:rsid w:val="221449DF"/>
    <w:rsid w:val="2214665B"/>
    <w:rsid w:val="221A5424"/>
    <w:rsid w:val="221B3C00"/>
    <w:rsid w:val="22202156"/>
    <w:rsid w:val="22252BA1"/>
    <w:rsid w:val="22273651"/>
    <w:rsid w:val="22342D4B"/>
    <w:rsid w:val="22346F38"/>
    <w:rsid w:val="223470D2"/>
    <w:rsid w:val="223B434C"/>
    <w:rsid w:val="223B76E8"/>
    <w:rsid w:val="223D0F1F"/>
    <w:rsid w:val="225B1730"/>
    <w:rsid w:val="2284334D"/>
    <w:rsid w:val="22870228"/>
    <w:rsid w:val="22A07756"/>
    <w:rsid w:val="22A174A1"/>
    <w:rsid w:val="22C36A9F"/>
    <w:rsid w:val="22D37840"/>
    <w:rsid w:val="22D76FD2"/>
    <w:rsid w:val="22E9024C"/>
    <w:rsid w:val="22F43C40"/>
    <w:rsid w:val="22F657BE"/>
    <w:rsid w:val="22FC2413"/>
    <w:rsid w:val="230D6F67"/>
    <w:rsid w:val="231177A3"/>
    <w:rsid w:val="23367C95"/>
    <w:rsid w:val="23471EC0"/>
    <w:rsid w:val="23474AD1"/>
    <w:rsid w:val="234F32B4"/>
    <w:rsid w:val="236854E1"/>
    <w:rsid w:val="236C75A5"/>
    <w:rsid w:val="23716F3C"/>
    <w:rsid w:val="23A57D46"/>
    <w:rsid w:val="23C2165E"/>
    <w:rsid w:val="23C76023"/>
    <w:rsid w:val="23DA434C"/>
    <w:rsid w:val="23F337E7"/>
    <w:rsid w:val="23FF13A9"/>
    <w:rsid w:val="240129D6"/>
    <w:rsid w:val="24051DF2"/>
    <w:rsid w:val="240723B2"/>
    <w:rsid w:val="240A088C"/>
    <w:rsid w:val="2416219D"/>
    <w:rsid w:val="2423153B"/>
    <w:rsid w:val="242338A3"/>
    <w:rsid w:val="243227A7"/>
    <w:rsid w:val="24342744"/>
    <w:rsid w:val="24353BCE"/>
    <w:rsid w:val="243624A2"/>
    <w:rsid w:val="24385A20"/>
    <w:rsid w:val="243C2394"/>
    <w:rsid w:val="245573ED"/>
    <w:rsid w:val="2461664A"/>
    <w:rsid w:val="246C5745"/>
    <w:rsid w:val="249B05BD"/>
    <w:rsid w:val="24AD0584"/>
    <w:rsid w:val="24ED3CDF"/>
    <w:rsid w:val="24FA77E3"/>
    <w:rsid w:val="24FE752E"/>
    <w:rsid w:val="25006921"/>
    <w:rsid w:val="251748C0"/>
    <w:rsid w:val="251C4763"/>
    <w:rsid w:val="251F6450"/>
    <w:rsid w:val="25202F2D"/>
    <w:rsid w:val="25290755"/>
    <w:rsid w:val="252A7F20"/>
    <w:rsid w:val="252E63EA"/>
    <w:rsid w:val="25313DE7"/>
    <w:rsid w:val="253C3683"/>
    <w:rsid w:val="25462902"/>
    <w:rsid w:val="25486189"/>
    <w:rsid w:val="255F5E83"/>
    <w:rsid w:val="25614D8A"/>
    <w:rsid w:val="25682FF0"/>
    <w:rsid w:val="256A59B5"/>
    <w:rsid w:val="257C040B"/>
    <w:rsid w:val="25860CF2"/>
    <w:rsid w:val="258B379D"/>
    <w:rsid w:val="259A1B86"/>
    <w:rsid w:val="25A87174"/>
    <w:rsid w:val="25B44889"/>
    <w:rsid w:val="25BB20A9"/>
    <w:rsid w:val="25BF77E2"/>
    <w:rsid w:val="25C304DD"/>
    <w:rsid w:val="25D505C5"/>
    <w:rsid w:val="25D63890"/>
    <w:rsid w:val="25DA134E"/>
    <w:rsid w:val="25DF1492"/>
    <w:rsid w:val="25E21916"/>
    <w:rsid w:val="25ED2AA8"/>
    <w:rsid w:val="25EE5BD2"/>
    <w:rsid w:val="25FC56AF"/>
    <w:rsid w:val="26027743"/>
    <w:rsid w:val="26087494"/>
    <w:rsid w:val="26135533"/>
    <w:rsid w:val="26292F46"/>
    <w:rsid w:val="262D2622"/>
    <w:rsid w:val="26384C63"/>
    <w:rsid w:val="263B01F9"/>
    <w:rsid w:val="263F144D"/>
    <w:rsid w:val="26433107"/>
    <w:rsid w:val="265039F3"/>
    <w:rsid w:val="26597F3D"/>
    <w:rsid w:val="266667BF"/>
    <w:rsid w:val="266E04AB"/>
    <w:rsid w:val="266E0654"/>
    <w:rsid w:val="26705D14"/>
    <w:rsid w:val="268878BA"/>
    <w:rsid w:val="268A4E7C"/>
    <w:rsid w:val="269209DA"/>
    <w:rsid w:val="269364B5"/>
    <w:rsid w:val="26946091"/>
    <w:rsid w:val="26966259"/>
    <w:rsid w:val="26981CF3"/>
    <w:rsid w:val="269A3EBF"/>
    <w:rsid w:val="269C0644"/>
    <w:rsid w:val="269F0EDA"/>
    <w:rsid w:val="26A73FE3"/>
    <w:rsid w:val="26B719D5"/>
    <w:rsid w:val="26BB021C"/>
    <w:rsid w:val="26BF478D"/>
    <w:rsid w:val="26C969AC"/>
    <w:rsid w:val="26CF3700"/>
    <w:rsid w:val="26DA66B7"/>
    <w:rsid w:val="26E00600"/>
    <w:rsid w:val="26E24483"/>
    <w:rsid w:val="26F156DE"/>
    <w:rsid w:val="26F7459A"/>
    <w:rsid w:val="27067F27"/>
    <w:rsid w:val="271210A0"/>
    <w:rsid w:val="27371211"/>
    <w:rsid w:val="273B2B84"/>
    <w:rsid w:val="2741262E"/>
    <w:rsid w:val="27516AE4"/>
    <w:rsid w:val="27573114"/>
    <w:rsid w:val="27590B12"/>
    <w:rsid w:val="275F12F9"/>
    <w:rsid w:val="276E2C99"/>
    <w:rsid w:val="27852EE2"/>
    <w:rsid w:val="2785375D"/>
    <w:rsid w:val="279A3BF9"/>
    <w:rsid w:val="27A27ED2"/>
    <w:rsid w:val="27A565A0"/>
    <w:rsid w:val="27A65D58"/>
    <w:rsid w:val="27A77C23"/>
    <w:rsid w:val="27AC1377"/>
    <w:rsid w:val="27BF4AD0"/>
    <w:rsid w:val="27CD770C"/>
    <w:rsid w:val="27E862D9"/>
    <w:rsid w:val="27F54453"/>
    <w:rsid w:val="280613EA"/>
    <w:rsid w:val="28076EF1"/>
    <w:rsid w:val="28093C49"/>
    <w:rsid w:val="280F0719"/>
    <w:rsid w:val="28103BC1"/>
    <w:rsid w:val="2821679D"/>
    <w:rsid w:val="282271A3"/>
    <w:rsid w:val="282372EA"/>
    <w:rsid w:val="2825385F"/>
    <w:rsid w:val="2839215A"/>
    <w:rsid w:val="284B2E0F"/>
    <w:rsid w:val="285562CE"/>
    <w:rsid w:val="285717C4"/>
    <w:rsid w:val="286D4290"/>
    <w:rsid w:val="28751AC9"/>
    <w:rsid w:val="28774BDD"/>
    <w:rsid w:val="28786926"/>
    <w:rsid w:val="287E3366"/>
    <w:rsid w:val="28807C06"/>
    <w:rsid w:val="2881611F"/>
    <w:rsid w:val="28835033"/>
    <w:rsid w:val="289074C1"/>
    <w:rsid w:val="289836C1"/>
    <w:rsid w:val="289A7BAB"/>
    <w:rsid w:val="28A034CC"/>
    <w:rsid w:val="28A376BA"/>
    <w:rsid w:val="28AE04B9"/>
    <w:rsid w:val="28B906C0"/>
    <w:rsid w:val="28BE7F1C"/>
    <w:rsid w:val="28BF5AD0"/>
    <w:rsid w:val="28D42464"/>
    <w:rsid w:val="28D7355C"/>
    <w:rsid w:val="28DA2C38"/>
    <w:rsid w:val="28EE1D48"/>
    <w:rsid w:val="28F20D32"/>
    <w:rsid w:val="28F54299"/>
    <w:rsid w:val="29035A8F"/>
    <w:rsid w:val="290851A4"/>
    <w:rsid w:val="290F15A6"/>
    <w:rsid w:val="291B1510"/>
    <w:rsid w:val="291E1596"/>
    <w:rsid w:val="291F6F05"/>
    <w:rsid w:val="292050EE"/>
    <w:rsid w:val="293607A2"/>
    <w:rsid w:val="293E7E93"/>
    <w:rsid w:val="29476231"/>
    <w:rsid w:val="294D46D3"/>
    <w:rsid w:val="294F23F0"/>
    <w:rsid w:val="29564115"/>
    <w:rsid w:val="296E2B58"/>
    <w:rsid w:val="2971123A"/>
    <w:rsid w:val="29742D07"/>
    <w:rsid w:val="29855DEC"/>
    <w:rsid w:val="2985622F"/>
    <w:rsid w:val="2991438B"/>
    <w:rsid w:val="2997239B"/>
    <w:rsid w:val="299A2455"/>
    <w:rsid w:val="29A24CB1"/>
    <w:rsid w:val="29A547A1"/>
    <w:rsid w:val="29A95D37"/>
    <w:rsid w:val="29AA1DB7"/>
    <w:rsid w:val="29CC16E7"/>
    <w:rsid w:val="29D22B1C"/>
    <w:rsid w:val="29D72C10"/>
    <w:rsid w:val="29DE7454"/>
    <w:rsid w:val="2A03192D"/>
    <w:rsid w:val="2A160F28"/>
    <w:rsid w:val="2A2769F8"/>
    <w:rsid w:val="2A3B3080"/>
    <w:rsid w:val="2A6641BE"/>
    <w:rsid w:val="2A6A7FAC"/>
    <w:rsid w:val="2A6E3425"/>
    <w:rsid w:val="2A960EB5"/>
    <w:rsid w:val="2AAF7654"/>
    <w:rsid w:val="2AB02B1D"/>
    <w:rsid w:val="2AB41C3C"/>
    <w:rsid w:val="2AB8649A"/>
    <w:rsid w:val="2AC450FA"/>
    <w:rsid w:val="2AD92954"/>
    <w:rsid w:val="2ADC522E"/>
    <w:rsid w:val="2ADC5CA8"/>
    <w:rsid w:val="2AF20ED1"/>
    <w:rsid w:val="2AF221D0"/>
    <w:rsid w:val="2AFB20DE"/>
    <w:rsid w:val="2AFB211B"/>
    <w:rsid w:val="2B127ACA"/>
    <w:rsid w:val="2B1D408B"/>
    <w:rsid w:val="2B316440"/>
    <w:rsid w:val="2B385EAA"/>
    <w:rsid w:val="2B3B360A"/>
    <w:rsid w:val="2B4008AA"/>
    <w:rsid w:val="2B4D7536"/>
    <w:rsid w:val="2B55339B"/>
    <w:rsid w:val="2B5926FC"/>
    <w:rsid w:val="2B5C7DE5"/>
    <w:rsid w:val="2B5F4890"/>
    <w:rsid w:val="2B672E2B"/>
    <w:rsid w:val="2B681865"/>
    <w:rsid w:val="2B6A6011"/>
    <w:rsid w:val="2B732DA8"/>
    <w:rsid w:val="2B947438"/>
    <w:rsid w:val="2B954392"/>
    <w:rsid w:val="2B9C2513"/>
    <w:rsid w:val="2BA012CA"/>
    <w:rsid w:val="2BA22D34"/>
    <w:rsid w:val="2BA50058"/>
    <w:rsid w:val="2BAA535A"/>
    <w:rsid w:val="2BBF22F0"/>
    <w:rsid w:val="2BBF3F85"/>
    <w:rsid w:val="2BBF543C"/>
    <w:rsid w:val="2BC34E7C"/>
    <w:rsid w:val="2BC66788"/>
    <w:rsid w:val="2BCB628C"/>
    <w:rsid w:val="2BD53EDB"/>
    <w:rsid w:val="2BD579BF"/>
    <w:rsid w:val="2BDE74CC"/>
    <w:rsid w:val="2BE0451C"/>
    <w:rsid w:val="2C005F65"/>
    <w:rsid w:val="2C080BC9"/>
    <w:rsid w:val="2C1219FB"/>
    <w:rsid w:val="2C124468"/>
    <w:rsid w:val="2C282BB0"/>
    <w:rsid w:val="2C2A213B"/>
    <w:rsid w:val="2C2E0901"/>
    <w:rsid w:val="2C3210FD"/>
    <w:rsid w:val="2C384904"/>
    <w:rsid w:val="2C403668"/>
    <w:rsid w:val="2C474C1F"/>
    <w:rsid w:val="2C502E51"/>
    <w:rsid w:val="2C596CD3"/>
    <w:rsid w:val="2C5F7CF2"/>
    <w:rsid w:val="2C6D3F6E"/>
    <w:rsid w:val="2C71317F"/>
    <w:rsid w:val="2C805FEC"/>
    <w:rsid w:val="2C8D351B"/>
    <w:rsid w:val="2C8F6BB1"/>
    <w:rsid w:val="2C926834"/>
    <w:rsid w:val="2CB74397"/>
    <w:rsid w:val="2CB82B1A"/>
    <w:rsid w:val="2CC21FA7"/>
    <w:rsid w:val="2CC416C1"/>
    <w:rsid w:val="2CC5282E"/>
    <w:rsid w:val="2CC61B37"/>
    <w:rsid w:val="2CCE7A91"/>
    <w:rsid w:val="2CD94CCC"/>
    <w:rsid w:val="2CEA3A0A"/>
    <w:rsid w:val="2CF01C16"/>
    <w:rsid w:val="2CF1435C"/>
    <w:rsid w:val="2CFC5E90"/>
    <w:rsid w:val="2D0423BA"/>
    <w:rsid w:val="2D0B26BD"/>
    <w:rsid w:val="2D115D26"/>
    <w:rsid w:val="2D123A5B"/>
    <w:rsid w:val="2D2059FF"/>
    <w:rsid w:val="2D263765"/>
    <w:rsid w:val="2D2D596B"/>
    <w:rsid w:val="2D38588B"/>
    <w:rsid w:val="2D5259AD"/>
    <w:rsid w:val="2D5E1471"/>
    <w:rsid w:val="2D743234"/>
    <w:rsid w:val="2D8E7C1B"/>
    <w:rsid w:val="2D971C43"/>
    <w:rsid w:val="2DA52578"/>
    <w:rsid w:val="2DB13DBC"/>
    <w:rsid w:val="2DBE359F"/>
    <w:rsid w:val="2DC2586C"/>
    <w:rsid w:val="2DC83ECD"/>
    <w:rsid w:val="2DDD0F44"/>
    <w:rsid w:val="2DEC299E"/>
    <w:rsid w:val="2DEC5AF6"/>
    <w:rsid w:val="2E022ACB"/>
    <w:rsid w:val="2E190B26"/>
    <w:rsid w:val="2E360575"/>
    <w:rsid w:val="2E44534D"/>
    <w:rsid w:val="2E492858"/>
    <w:rsid w:val="2E5A1687"/>
    <w:rsid w:val="2E643C61"/>
    <w:rsid w:val="2E695315"/>
    <w:rsid w:val="2E757950"/>
    <w:rsid w:val="2E7E5C3E"/>
    <w:rsid w:val="2E870552"/>
    <w:rsid w:val="2E8F4488"/>
    <w:rsid w:val="2E99762D"/>
    <w:rsid w:val="2E9A6ACC"/>
    <w:rsid w:val="2EA26EDC"/>
    <w:rsid w:val="2EA57B68"/>
    <w:rsid w:val="2EB80CEC"/>
    <w:rsid w:val="2ED37F61"/>
    <w:rsid w:val="2ED427BC"/>
    <w:rsid w:val="2ED65573"/>
    <w:rsid w:val="2EE71298"/>
    <w:rsid w:val="2F030E4E"/>
    <w:rsid w:val="2F033CC9"/>
    <w:rsid w:val="2F4266ED"/>
    <w:rsid w:val="2F452CAE"/>
    <w:rsid w:val="2F487B8A"/>
    <w:rsid w:val="2F531F9B"/>
    <w:rsid w:val="2F6C6FC2"/>
    <w:rsid w:val="2F882761"/>
    <w:rsid w:val="2F9040F2"/>
    <w:rsid w:val="2F94153F"/>
    <w:rsid w:val="2F975363"/>
    <w:rsid w:val="2FB67383"/>
    <w:rsid w:val="2FBD597C"/>
    <w:rsid w:val="2FD366AB"/>
    <w:rsid w:val="2FD6393A"/>
    <w:rsid w:val="2FEA0E5E"/>
    <w:rsid w:val="30123B2D"/>
    <w:rsid w:val="30206451"/>
    <w:rsid w:val="30274161"/>
    <w:rsid w:val="30401635"/>
    <w:rsid w:val="30447415"/>
    <w:rsid w:val="30455067"/>
    <w:rsid w:val="30474A89"/>
    <w:rsid w:val="30642F64"/>
    <w:rsid w:val="306A12AF"/>
    <w:rsid w:val="30812445"/>
    <w:rsid w:val="30825DC7"/>
    <w:rsid w:val="30877F34"/>
    <w:rsid w:val="3094336F"/>
    <w:rsid w:val="30A1445B"/>
    <w:rsid w:val="30AA3C38"/>
    <w:rsid w:val="30AA55BB"/>
    <w:rsid w:val="30C0010D"/>
    <w:rsid w:val="30C84E01"/>
    <w:rsid w:val="30E36BE7"/>
    <w:rsid w:val="30F50513"/>
    <w:rsid w:val="30FA2626"/>
    <w:rsid w:val="31317BD0"/>
    <w:rsid w:val="31356F8A"/>
    <w:rsid w:val="31511F15"/>
    <w:rsid w:val="315772A6"/>
    <w:rsid w:val="3159422E"/>
    <w:rsid w:val="315F6CA4"/>
    <w:rsid w:val="316A6645"/>
    <w:rsid w:val="3177441A"/>
    <w:rsid w:val="31914829"/>
    <w:rsid w:val="319626C4"/>
    <w:rsid w:val="31A0668D"/>
    <w:rsid w:val="31B525B8"/>
    <w:rsid w:val="31E52665"/>
    <w:rsid w:val="31EE3DA7"/>
    <w:rsid w:val="31EF0A58"/>
    <w:rsid w:val="31EF79D3"/>
    <w:rsid w:val="31F84907"/>
    <w:rsid w:val="31FF6538"/>
    <w:rsid w:val="32003CD1"/>
    <w:rsid w:val="32007F40"/>
    <w:rsid w:val="32172C8B"/>
    <w:rsid w:val="32184747"/>
    <w:rsid w:val="321C62B6"/>
    <w:rsid w:val="321D4273"/>
    <w:rsid w:val="323C2BA4"/>
    <w:rsid w:val="326028B4"/>
    <w:rsid w:val="327661D0"/>
    <w:rsid w:val="327A6402"/>
    <w:rsid w:val="327E26E9"/>
    <w:rsid w:val="328B0604"/>
    <w:rsid w:val="328F64DB"/>
    <w:rsid w:val="32972B22"/>
    <w:rsid w:val="32990D65"/>
    <w:rsid w:val="32AA701E"/>
    <w:rsid w:val="32AB63A3"/>
    <w:rsid w:val="32AF4D92"/>
    <w:rsid w:val="32B07A25"/>
    <w:rsid w:val="32B154D1"/>
    <w:rsid w:val="32BF02D5"/>
    <w:rsid w:val="32D47D39"/>
    <w:rsid w:val="32E37F04"/>
    <w:rsid w:val="32E70646"/>
    <w:rsid w:val="32EA605C"/>
    <w:rsid w:val="32FD5643"/>
    <w:rsid w:val="3305394B"/>
    <w:rsid w:val="330C2571"/>
    <w:rsid w:val="33142261"/>
    <w:rsid w:val="331C1EFD"/>
    <w:rsid w:val="33207D71"/>
    <w:rsid w:val="334D7A14"/>
    <w:rsid w:val="3355556E"/>
    <w:rsid w:val="3357374E"/>
    <w:rsid w:val="33707BCD"/>
    <w:rsid w:val="33774BA0"/>
    <w:rsid w:val="337F7AF8"/>
    <w:rsid w:val="338E1ED8"/>
    <w:rsid w:val="33A22302"/>
    <w:rsid w:val="33A361F5"/>
    <w:rsid w:val="33A55EFA"/>
    <w:rsid w:val="33A74D46"/>
    <w:rsid w:val="33C11A16"/>
    <w:rsid w:val="33CB417D"/>
    <w:rsid w:val="33E0745D"/>
    <w:rsid w:val="33E47391"/>
    <w:rsid w:val="33E56255"/>
    <w:rsid w:val="33E562C9"/>
    <w:rsid w:val="33EB506A"/>
    <w:rsid w:val="34103ED0"/>
    <w:rsid w:val="341B60B8"/>
    <w:rsid w:val="3422281B"/>
    <w:rsid w:val="34230AA4"/>
    <w:rsid w:val="34252A0D"/>
    <w:rsid w:val="342705E7"/>
    <w:rsid w:val="342A6890"/>
    <w:rsid w:val="34374BEC"/>
    <w:rsid w:val="34576AD0"/>
    <w:rsid w:val="3465369D"/>
    <w:rsid w:val="347046E6"/>
    <w:rsid w:val="3470522C"/>
    <w:rsid w:val="34740B5E"/>
    <w:rsid w:val="34845095"/>
    <w:rsid w:val="349649C3"/>
    <w:rsid w:val="349A0F9D"/>
    <w:rsid w:val="349B5897"/>
    <w:rsid w:val="34A12668"/>
    <w:rsid w:val="34AB5B54"/>
    <w:rsid w:val="34BC50FB"/>
    <w:rsid w:val="34CB588E"/>
    <w:rsid w:val="34CC6850"/>
    <w:rsid w:val="34D145AD"/>
    <w:rsid w:val="34DF307E"/>
    <w:rsid w:val="34E9481B"/>
    <w:rsid w:val="34E94F65"/>
    <w:rsid w:val="34EC4710"/>
    <w:rsid w:val="34EE1D3C"/>
    <w:rsid w:val="34F05DEE"/>
    <w:rsid w:val="34FA015D"/>
    <w:rsid w:val="35101484"/>
    <w:rsid w:val="351E23B3"/>
    <w:rsid w:val="351F78D9"/>
    <w:rsid w:val="352D60BF"/>
    <w:rsid w:val="353230E5"/>
    <w:rsid w:val="353F40B9"/>
    <w:rsid w:val="354975F8"/>
    <w:rsid w:val="35584F33"/>
    <w:rsid w:val="355B73D8"/>
    <w:rsid w:val="3563711B"/>
    <w:rsid w:val="35797F29"/>
    <w:rsid w:val="35817482"/>
    <w:rsid w:val="358C0E89"/>
    <w:rsid w:val="358D69E9"/>
    <w:rsid w:val="358F24C0"/>
    <w:rsid w:val="35926E6E"/>
    <w:rsid w:val="359E2DFC"/>
    <w:rsid w:val="359F6E42"/>
    <w:rsid w:val="35B278F3"/>
    <w:rsid w:val="35C30488"/>
    <w:rsid w:val="35C84283"/>
    <w:rsid w:val="35D849E8"/>
    <w:rsid w:val="35DB0570"/>
    <w:rsid w:val="35EA331C"/>
    <w:rsid w:val="35F1312A"/>
    <w:rsid w:val="36284AE8"/>
    <w:rsid w:val="362850AF"/>
    <w:rsid w:val="36391A42"/>
    <w:rsid w:val="364E7129"/>
    <w:rsid w:val="365B461F"/>
    <w:rsid w:val="36622CBB"/>
    <w:rsid w:val="366539B4"/>
    <w:rsid w:val="366F5482"/>
    <w:rsid w:val="36765CFE"/>
    <w:rsid w:val="36766E31"/>
    <w:rsid w:val="36831703"/>
    <w:rsid w:val="36871E70"/>
    <w:rsid w:val="36887245"/>
    <w:rsid w:val="368F71EA"/>
    <w:rsid w:val="369137A5"/>
    <w:rsid w:val="36915D6A"/>
    <w:rsid w:val="369500DC"/>
    <w:rsid w:val="36A11C5F"/>
    <w:rsid w:val="36AB4B9A"/>
    <w:rsid w:val="36C624CB"/>
    <w:rsid w:val="36DE55D7"/>
    <w:rsid w:val="36EE310F"/>
    <w:rsid w:val="36F74593"/>
    <w:rsid w:val="36FB4805"/>
    <w:rsid w:val="3705515B"/>
    <w:rsid w:val="37060561"/>
    <w:rsid w:val="370C232B"/>
    <w:rsid w:val="37117721"/>
    <w:rsid w:val="37134902"/>
    <w:rsid w:val="37193D95"/>
    <w:rsid w:val="372242FA"/>
    <w:rsid w:val="372265DD"/>
    <w:rsid w:val="37237588"/>
    <w:rsid w:val="37272C99"/>
    <w:rsid w:val="37277B31"/>
    <w:rsid w:val="372F1A66"/>
    <w:rsid w:val="373557A5"/>
    <w:rsid w:val="37457C41"/>
    <w:rsid w:val="37471914"/>
    <w:rsid w:val="37476433"/>
    <w:rsid w:val="374D2790"/>
    <w:rsid w:val="375951D1"/>
    <w:rsid w:val="375F52F4"/>
    <w:rsid w:val="376F6279"/>
    <w:rsid w:val="377A188A"/>
    <w:rsid w:val="378257CE"/>
    <w:rsid w:val="3791227D"/>
    <w:rsid w:val="37961FCF"/>
    <w:rsid w:val="379B37E8"/>
    <w:rsid w:val="37AA0E92"/>
    <w:rsid w:val="37C669CB"/>
    <w:rsid w:val="37CC6EA4"/>
    <w:rsid w:val="37CE66FD"/>
    <w:rsid w:val="37DE4AA1"/>
    <w:rsid w:val="37E94F9D"/>
    <w:rsid w:val="37F91A41"/>
    <w:rsid w:val="380838AE"/>
    <w:rsid w:val="380E33E4"/>
    <w:rsid w:val="381E6F9E"/>
    <w:rsid w:val="38214A05"/>
    <w:rsid w:val="382B062B"/>
    <w:rsid w:val="38352FAB"/>
    <w:rsid w:val="38373790"/>
    <w:rsid w:val="383A41CB"/>
    <w:rsid w:val="384604F5"/>
    <w:rsid w:val="384E29C9"/>
    <w:rsid w:val="385512F8"/>
    <w:rsid w:val="38586A2B"/>
    <w:rsid w:val="3863768E"/>
    <w:rsid w:val="38673665"/>
    <w:rsid w:val="386D0497"/>
    <w:rsid w:val="38886D20"/>
    <w:rsid w:val="389727E5"/>
    <w:rsid w:val="38A351B8"/>
    <w:rsid w:val="38B27601"/>
    <w:rsid w:val="38C35212"/>
    <w:rsid w:val="38D47113"/>
    <w:rsid w:val="38F25197"/>
    <w:rsid w:val="38FD1F3E"/>
    <w:rsid w:val="38FE6BB8"/>
    <w:rsid w:val="3906202A"/>
    <w:rsid w:val="39105072"/>
    <w:rsid w:val="391A661E"/>
    <w:rsid w:val="392F7A38"/>
    <w:rsid w:val="393B5DCE"/>
    <w:rsid w:val="393E60D6"/>
    <w:rsid w:val="394038E5"/>
    <w:rsid w:val="395F2E3C"/>
    <w:rsid w:val="396D586D"/>
    <w:rsid w:val="396D60E3"/>
    <w:rsid w:val="396E7354"/>
    <w:rsid w:val="39723547"/>
    <w:rsid w:val="397572D5"/>
    <w:rsid w:val="397C5E74"/>
    <w:rsid w:val="399418E9"/>
    <w:rsid w:val="399A252B"/>
    <w:rsid w:val="399A34DB"/>
    <w:rsid w:val="39A039A3"/>
    <w:rsid w:val="39A16D33"/>
    <w:rsid w:val="39A229C3"/>
    <w:rsid w:val="39BF3D8D"/>
    <w:rsid w:val="39D24961"/>
    <w:rsid w:val="39DB3CCB"/>
    <w:rsid w:val="39DC32AE"/>
    <w:rsid w:val="39E768A0"/>
    <w:rsid w:val="39F408BA"/>
    <w:rsid w:val="39FB1AEC"/>
    <w:rsid w:val="3A197ABB"/>
    <w:rsid w:val="3A1E3C8C"/>
    <w:rsid w:val="3A281C83"/>
    <w:rsid w:val="3A2D4E64"/>
    <w:rsid w:val="3A336EA5"/>
    <w:rsid w:val="3A3427DE"/>
    <w:rsid w:val="3A353AA3"/>
    <w:rsid w:val="3A3D219E"/>
    <w:rsid w:val="3A4A164F"/>
    <w:rsid w:val="3A4D0CB7"/>
    <w:rsid w:val="3A4F2846"/>
    <w:rsid w:val="3A6349A7"/>
    <w:rsid w:val="3A6B3204"/>
    <w:rsid w:val="3A6E6181"/>
    <w:rsid w:val="3A713F79"/>
    <w:rsid w:val="3A730298"/>
    <w:rsid w:val="3A7358E8"/>
    <w:rsid w:val="3A8070A8"/>
    <w:rsid w:val="3A8A6583"/>
    <w:rsid w:val="3A900B79"/>
    <w:rsid w:val="3A97101D"/>
    <w:rsid w:val="3A984E08"/>
    <w:rsid w:val="3AA809CC"/>
    <w:rsid w:val="3AAA5280"/>
    <w:rsid w:val="3AB27674"/>
    <w:rsid w:val="3AC40F04"/>
    <w:rsid w:val="3ACF458A"/>
    <w:rsid w:val="3AE72643"/>
    <w:rsid w:val="3B191165"/>
    <w:rsid w:val="3B2C6D32"/>
    <w:rsid w:val="3B3329A8"/>
    <w:rsid w:val="3B450012"/>
    <w:rsid w:val="3B46265C"/>
    <w:rsid w:val="3B572AFE"/>
    <w:rsid w:val="3B590E5F"/>
    <w:rsid w:val="3B5D6FE2"/>
    <w:rsid w:val="3B621599"/>
    <w:rsid w:val="3B625D14"/>
    <w:rsid w:val="3B651FE2"/>
    <w:rsid w:val="3B665AC9"/>
    <w:rsid w:val="3B680449"/>
    <w:rsid w:val="3B6C7E7A"/>
    <w:rsid w:val="3B6D6FA5"/>
    <w:rsid w:val="3B6E72C3"/>
    <w:rsid w:val="3B6F79A2"/>
    <w:rsid w:val="3B726C51"/>
    <w:rsid w:val="3B7A4C4A"/>
    <w:rsid w:val="3B8C4301"/>
    <w:rsid w:val="3B9A30C9"/>
    <w:rsid w:val="3BD07C7B"/>
    <w:rsid w:val="3BD879D1"/>
    <w:rsid w:val="3BDA30DE"/>
    <w:rsid w:val="3BDC6CDB"/>
    <w:rsid w:val="3BE518D1"/>
    <w:rsid w:val="3BEE3C83"/>
    <w:rsid w:val="3BEF7B51"/>
    <w:rsid w:val="3BFD4163"/>
    <w:rsid w:val="3BFE7C37"/>
    <w:rsid w:val="3BFF2068"/>
    <w:rsid w:val="3C0D2693"/>
    <w:rsid w:val="3C152D58"/>
    <w:rsid w:val="3C170256"/>
    <w:rsid w:val="3C172B56"/>
    <w:rsid w:val="3C1814E4"/>
    <w:rsid w:val="3C2A3404"/>
    <w:rsid w:val="3C312ECB"/>
    <w:rsid w:val="3C3B7801"/>
    <w:rsid w:val="3C3E0953"/>
    <w:rsid w:val="3C5C4BF8"/>
    <w:rsid w:val="3C681CDA"/>
    <w:rsid w:val="3C7F7CBD"/>
    <w:rsid w:val="3C851F76"/>
    <w:rsid w:val="3C9B32EF"/>
    <w:rsid w:val="3CB21E3A"/>
    <w:rsid w:val="3CCD32D1"/>
    <w:rsid w:val="3CD70CBD"/>
    <w:rsid w:val="3CDD3D61"/>
    <w:rsid w:val="3CE10561"/>
    <w:rsid w:val="3CEA37EC"/>
    <w:rsid w:val="3CF95308"/>
    <w:rsid w:val="3CFA1B15"/>
    <w:rsid w:val="3D000379"/>
    <w:rsid w:val="3D0A54AC"/>
    <w:rsid w:val="3D0C204B"/>
    <w:rsid w:val="3D0D7103"/>
    <w:rsid w:val="3D192EB9"/>
    <w:rsid w:val="3D1C62F8"/>
    <w:rsid w:val="3D294E27"/>
    <w:rsid w:val="3D321BCA"/>
    <w:rsid w:val="3D325E33"/>
    <w:rsid w:val="3D3A5265"/>
    <w:rsid w:val="3D3B3758"/>
    <w:rsid w:val="3D4E3D31"/>
    <w:rsid w:val="3D5118EB"/>
    <w:rsid w:val="3D524B58"/>
    <w:rsid w:val="3D530719"/>
    <w:rsid w:val="3D5F3542"/>
    <w:rsid w:val="3D7249B2"/>
    <w:rsid w:val="3D73537F"/>
    <w:rsid w:val="3D78221B"/>
    <w:rsid w:val="3D870069"/>
    <w:rsid w:val="3D9F2D63"/>
    <w:rsid w:val="3DA04F5A"/>
    <w:rsid w:val="3DA40751"/>
    <w:rsid w:val="3DAC4A98"/>
    <w:rsid w:val="3DB60D64"/>
    <w:rsid w:val="3DB95073"/>
    <w:rsid w:val="3DBE3177"/>
    <w:rsid w:val="3DBF6C4B"/>
    <w:rsid w:val="3DD33220"/>
    <w:rsid w:val="3DD50714"/>
    <w:rsid w:val="3DF46406"/>
    <w:rsid w:val="3E195E58"/>
    <w:rsid w:val="3E27038C"/>
    <w:rsid w:val="3E2C0361"/>
    <w:rsid w:val="3E3C1950"/>
    <w:rsid w:val="3E413C30"/>
    <w:rsid w:val="3E577ED9"/>
    <w:rsid w:val="3E581BF9"/>
    <w:rsid w:val="3E5977ED"/>
    <w:rsid w:val="3E5F0130"/>
    <w:rsid w:val="3E6202A6"/>
    <w:rsid w:val="3E747438"/>
    <w:rsid w:val="3E7D52CC"/>
    <w:rsid w:val="3E8C4164"/>
    <w:rsid w:val="3E8E7538"/>
    <w:rsid w:val="3EA16F81"/>
    <w:rsid w:val="3EBB4C59"/>
    <w:rsid w:val="3EBC188F"/>
    <w:rsid w:val="3EC0294B"/>
    <w:rsid w:val="3ECF45F1"/>
    <w:rsid w:val="3ED43431"/>
    <w:rsid w:val="3EDE70CC"/>
    <w:rsid w:val="3EE72C6F"/>
    <w:rsid w:val="3EF92EF8"/>
    <w:rsid w:val="3EF9392A"/>
    <w:rsid w:val="3F076A01"/>
    <w:rsid w:val="3F106E06"/>
    <w:rsid w:val="3F1163EC"/>
    <w:rsid w:val="3F116709"/>
    <w:rsid w:val="3F247A70"/>
    <w:rsid w:val="3F340B04"/>
    <w:rsid w:val="3F372233"/>
    <w:rsid w:val="3F381521"/>
    <w:rsid w:val="3F451E67"/>
    <w:rsid w:val="3F464E37"/>
    <w:rsid w:val="3F4C1546"/>
    <w:rsid w:val="3F4C54AC"/>
    <w:rsid w:val="3F58684C"/>
    <w:rsid w:val="3F634B2F"/>
    <w:rsid w:val="3F685A9C"/>
    <w:rsid w:val="3F764BD5"/>
    <w:rsid w:val="3F792A3A"/>
    <w:rsid w:val="3F8B0903"/>
    <w:rsid w:val="3F8E2FE9"/>
    <w:rsid w:val="3F8F6E0C"/>
    <w:rsid w:val="3F913486"/>
    <w:rsid w:val="3F9162CF"/>
    <w:rsid w:val="3FAA090B"/>
    <w:rsid w:val="3FAB532D"/>
    <w:rsid w:val="3FAD27EC"/>
    <w:rsid w:val="3FAF5928"/>
    <w:rsid w:val="3FC064A0"/>
    <w:rsid w:val="3FDB083B"/>
    <w:rsid w:val="3FE25493"/>
    <w:rsid w:val="3FE264FF"/>
    <w:rsid w:val="3FE95BE3"/>
    <w:rsid w:val="3FF35EEC"/>
    <w:rsid w:val="40045366"/>
    <w:rsid w:val="4018332B"/>
    <w:rsid w:val="402266ED"/>
    <w:rsid w:val="40284DB7"/>
    <w:rsid w:val="4037221C"/>
    <w:rsid w:val="404B3D6B"/>
    <w:rsid w:val="404B6342"/>
    <w:rsid w:val="40585787"/>
    <w:rsid w:val="40622226"/>
    <w:rsid w:val="406A76CB"/>
    <w:rsid w:val="406C6826"/>
    <w:rsid w:val="407E7DCE"/>
    <w:rsid w:val="40815031"/>
    <w:rsid w:val="40856920"/>
    <w:rsid w:val="40A25B2A"/>
    <w:rsid w:val="40B8110C"/>
    <w:rsid w:val="40D0099A"/>
    <w:rsid w:val="40D03769"/>
    <w:rsid w:val="40DE535D"/>
    <w:rsid w:val="40DF3A8D"/>
    <w:rsid w:val="40EA5695"/>
    <w:rsid w:val="40ED1509"/>
    <w:rsid w:val="40ED6A8C"/>
    <w:rsid w:val="4103795F"/>
    <w:rsid w:val="413817D8"/>
    <w:rsid w:val="413F53AA"/>
    <w:rsid w:val="41543B9C"/>
    <w:rsid w:val="41631EA8"/>
    <w:rsid w:val="416354B4"/>
    <w:rsid w:val="416B771C"/>
    <w:rsid w:val="416C7B78"/>
    <w:rsid w:val="417E440C"/>
    <w:rsid w:val="417E54AB"/>
    <w:rsid w:val="41800306"/>
    <w:rsid w:val="41844116"/>
    <w:rsid w:val="41854CE2"/>
    <w:rsid w:val="41883DED"/>
    <w:rsid w:val="418D37E4"/>
    <w:rsid w:val="41963B95"/>
    <w:rsid w:val="419D5A96"/>
    <w:rsid w:val="41A91A73"/>
    <w:rsid w:val="41AC22AC"/>
    <w:rsid w:val="41B01A0D"/>
    <w:rsid w:val="41C16365"/>
    <w:rsid w:val="41D17DE4"/>
    <w:rsid w:val="41E6596D"/>
    <w:rsid w:val="41E71A40"/>
    <w:rsid w:val="41EB3A74"/>
    <w:rsid w:val="41EF31C0"/>
    <w:rsid w:val="41FA36BA"/>
    <w:rsid w:val="41FB4768"/>
    <w:rsid w:val="42006322"/>
    <w:rsid w:val="420218CB"/>
    <w:rsid w:val="42081E1F"/>
    <w:rsid w:val="420836EC"/>
    <w:rsid w:val="420C41FD"/>
    <w:rsid w:val="420D1856"/>
    <w:rsid w:val="420E33D3"/>
    <w:rsid w:val="42173587"/>
    <w:rsid w:val="42183DD5"/>
    <w:rsid w:val="421C4E95"/>
    <w:rsid w:val="422C289C"/>
    <w:rsid w:val="422E42BF"/>
    <w:rsid w:val="42317323"/>
    <w:rsid w:val="423A46F2"/>
    <w:rsid w:val="42405379"/>
    <w:rsid w:val="42414DDC"/>
    <w:rsid w:val="42516C2B"/>
    <w:rsid w:val="4257163C"/>
    <w:rsid w:val="42627F89"/>
    <w:rsid w:val="42945116"/>
    <w:rsid w:val="42953B64"/>
    <w:rsid w:val="42A03321"/>
    <w:rsid w:val="42B77BA4"/>
    <w:rsid w:val="42B870EF"/>
    <w:rsid w:val="42BB3530"/>
    <w:rsid w:val="42C4031B"/>
    <w:rsid w:val="42C51239"/>
    <w:rsid w:val="42E207BA"/>
    <w:rsid w:val="42E55886"/>
    <w:rsid w:val="42E66372"/>
    <w:rsid w:val="42F246A4"/>
    <w:rsid w:val="42FD68C3"/>
    <w:rsid w:val="430A1C12"/>
    <w:rsid w:val="430B4223"/>
    <w:rsid w:val="43122D08"/>
    <w:rsid w:val="43131FEB"/>
    <w:rsid w:val="431904DF"/>
    <w:rsid w:val="431975F9"/>
    <w:rsid w:val="43224AE0"/>
    <w:rsid w:val="43294282"/>
    <w:rsid w:val="43432D96"/>
    <w:rsid w:val="43507A4A"/>
    <w:rsid w:val="43597CB3"/>
    <w:rsid w:val="435E67D8"/>
    <w:rsid w:val="43667DBA"/>
    <w:rsid w:val="437548CA"/>
    <w:rsid w:val="438F524F"/>
    <w:rsid w:val="439D75DE"/>
    <w:rsid w:val="439F4FBA"/>
    <w:rsid w:val="439F732C"/>
    <w:rsid w:val="43AB3509"/>
    <w:rsid w:val="43AC6A00"/>
    <w:rsid w:val="43BA4F0A"/>
    <w:rsid w:val="43C33B9F"/>
    <w:rsid w:val="43E058DA"/>
    <w:rsid w:val="43E80B80"/>
    <w:rsid w:val="43ED1677"/>
    <w:rsid w:val="43F12B9A"/>
    <w:rsid w:val="43F77D58"/>
    <w:rsid w:val="43F86EB9"/>
    <w:rsid w:val="440717B9"/>
    <w:rsid w:val="44087543"/>
    <w:rsid w:val="440D2C22"/>
    <w:rsid w:val="441676CA"/>
    <w:rsid w:val="442472D4"/>
    <w:rsid w:val="443656EF"/>
    <w:rsid w:val="443942A0"/>
    <w:rsid w:val="443E55EE"/>
    <w:rsid w:val="44427875"/>
    <w:rsid w:val="4449598A"/>
    <w:rsid w:val="444C42D3"/>
    <w:rsid w:val="4452592D"/>
    <w:rsid w:val="445D675B"/>
    <w:rsid w:val="447537B8"/>
    <w:rsid w:val="44791D46"/>
    <w:rsid w:val="447B53AC"/>
    <w:rsid w:val="44845A74"/>
    <w:rsid w:val="448D082C"/>
    <w:rsid w:val="44BF74C0"/>
    <w:rsid w:val="44DB41E8"/>
    <w:rsid w:val="44E66FAB"/>
    <w:rsid w:val="44EE6D99"/>
    <w:rsid w:val="44EE7E17"/>
    <w:rsid w:val="44FC16AE"/>
    <w:rsid w:val="44FD18C0"/>
    <w:rsid w:val="44FD2515"/>
    <w:rsid w:val="451503E8"/>
    <w:rsid w:val="45165153"/>
    <w:rsid w:val="451D3211"/>
    <w:rsid w:val="45331C8A"/>
    <w:rsid w:val="45366A4F"/>
    <w:rsid w:val="4537621C"/>
    <w:rsid w:val="453A6E7E"/>
    <w:rsid w:val="455327D0"/>
    <w:rsid w:val="456823F8"/>
    <w:rsid w:val="457B11C5"/>
    <w:rsid w:val="4587425B"/>
    <w:rsid w:val="45B76393"/>
    <w:rsid w:val="45C62F97"/>
    <w:rsid w:val="45C76DE0"/>
    <w:rsid w:val="45DA3AD4"/>
    <w:rsid w:val="45F70103"/>
    <w:rsid w:val="45FC257E"/>
    <w:rsid w:val="46042911"/>
    <w:rsid w:val="460A593C"/>
    <w:rsid w:val="460D18EC"/>
    <w:rsid w:val="460E7945"/>
    <w:rsid w:val="46267B3E"/>
    <w:rsid w:val="465145CC"/>
    <w:rsid w:val="46544EF9"/>
    <w:rsid w:val="465740C5"/>
    <w:rsid w:val="465F7CCB"/>
    <w:rsid w:val="466413EF"/>
    <w:rsid w:val="466C2B64"/>
    <w:rsid w:val="466D3386"/>
    <w:rsid w:val="466E12A3"/>
    <w:rsid w:val="466F1263"/>
    <w:rsid w:val="467977C5"/>
    <w:rsid w:val="467B0394"/>
    <w:rsid w:val="467C299D"/>
    <w:rsid w:val="467F49E0"/>
    <w:rsid w:val="468C4338"/>
    <w:rsid w:val="468E1FEA"/>
    <w:rsid w:val="468E5EBE"/>
    <w:rsid w:val="46A22E03"/>
    <w:rsid w:val="46A66352"/>
    <w:rsid w:val="46BD4C41"/>
    <w:rsid w:val="46C4008E"/>
    <w:rsid w:val="46CA567E"/>
    <w:rsid w:val="46CC4437"/>
    <w:rsid w:val="46CC4981"/>
    <w:rsid w:val="46CD33B5"/>
    <w:rsid w:val="46EC6601"/>
    <w:rsid w:val="46EE7DF7"/>
    <w:rsid w:val="47021A58"/>
    <w:rsid w:val="470225C7"/>
    <w:rsid w:val="471A60FE"/>
    <w:rsid w:val="47237E66"/>
    <w:rsid w:val="4724482E"/>
    <w:rsid w:val="47372C51"/>
    <w:rsid w:val="4738157B"/>
    <w:rsid w:val="473A606C"/>
    <w:rsid w:val="47412263"/>
    <w:rsid w:val="47432651"/>
    <w:rsid w:val="47445EA7"/>
    <w:rsid w:val="474F7559"/>
    <w:rsid w:val="475E03B5"/>
    <w:rsid w:val="476927CB"/>
    <w:rsid w:val="478D712A"/>
    <w:rsid w:val="479A4851"/>
    <w:rsid w:val="47B71A10"/>
    <w:rsid w:val="47BC7E30"/>
    <w:rsid w:val="47D27B93"/>
    <w:rsid w:val="47D5573F"/>
    <w:rsid w:val="47E04968"/>
    <w:rsid w:val="47E67325"/>
    <w:rsid w:val="47F62E16"/>
    <w:rsid w:val="48027EF2"/>
    <w:rsid w:val="48105229"/>
    <w:rsid w:val="48120E3A"/>
    <w:rsid w:val="48467213"/>
    <w:rsid w:val="48566FA8"/>
    <w:rsid w:val="48643A48"/>
    <w:rsid w:val="48681C92"/>
    <w:rsid w:val="4870478E"/>
    <w:rsid w:val="488022A1"/>
    <w:rsid w:val="488A191E"/>
    <w:rsid w:val="488A3534"/>
    <w:rsid w:val="48942C0B"/>
    <w:rsid w:val="48983156"/>
    <w:rsid w:val="48A837E1"/>
    <w:rsid w:val="48AB0528"/>
    <w:rsid w:val="48AE4C8A"/>
    <w:rsid w:val="48CC7634"/>
    <w:rsid w:val="48CE0F0D"/>
    <w:rsid w:val="48CF2B6B"/>
    <w:rsid w:val="48D37BB8"/>
    <w:rsid w:val="48E55CFE"/>
    <w:rsid w:val="48E716B3"/>
    <w:rsid w:val="49064043"/>
    <w:rsid w:val="49111E6E"/>
    <w:rsid w:val="49242670"/>
    <w:rsid w:val="492B1258"/>
    <w:rsid w:val="492E5277"/>
    <w:rsid w:val="493F20E1"/>
    <w:rsid w:val="494322DD"/>
    <w:rsid w:val="49516B31"/>
    <w:rsid w:val="49521ED6"/>
    <w:rsid w:val="49586EB6"/>
    <w:rsid w:val="496915DC"/>
    <w:rsid w:val="497F1EA8"/>
    <w:rsid w:val="497F46D7"/>
    <w:rsid w:val="49851AFF"/>
    <w:rsid w:val="498929DB"/>
    <w:rsid w:val="499C4568"/>
    <w:rsid w:val="499C69EF"/>
    <w:rsid w:val="49A92533"/>
    <w:rsid w:val="49B361A3"/>
    <w:rsid w:val="49B87273"/>
    <w:rsid w:val="49B91904"/>
    <w:rsid w:val="49BF6B44"/>
    <w:rsid w:val="49C17545"/>
    <w:rsid w:val="49C36C18"/>
    <w:rsid w:val="49C56A6D"/>
    <w:rsid w:val="49C8256A"/>
    <w:rsid w:val="49CE7382"/>
    <w:rsid w:val="49D1000F"/>
    <w:rsid w:val="49D911C0"/>
    <w:rsid w:val="49DD7EEE"/>
    <w:rsid w:val="49DE7950"/>
    <w:rsid w:val="49EE7656"/>
    <w:rsid w:val="49FC45DA"/>
    <w:rsid w:val="4A0164A1"/>
    <w:rsid w:val="4A0854DD"/>
    <w:rsid w:val="4A1053C5"/>
    <w:rsid w:val="4A107060"/>
    <w:rsid w:val="4A1340DF"/>
    <w:rsid w:val="4A216EAD"/>
    <w:rsid w:val="4A253B2C"/>
    <w:rsid w:val="4A292C69"/>
    <w:rsid w:val="4A2B160E"/>
    <w:rsid w:val="4A2C2648"/>
    <w:rsid w:val="4A3B1C24"/>
    <w:rsid w:val="4A3B63F8"/>
    <w:rsid w:val="4A3F7433"/>
    <w:rsid w:val="4A3F75CA"/>
    <w:rsid w:val="4A421D2C"/>
    <w:rsid w:val="4A4F2469"/>
    <w:rsid w:val="4A604F36"/>
    <w:rsid w:val="4A6C30C4"/>
    <w:rsid w:val="4A6F6674"/>
    <w:rsid w:val="4A71129F"/>
    <w:rsid w:val="4A7963AB"/>
    <w:rsid w:val="4A845701"/>
    <w:rsid w:val="4A8E75FD"/>
    <w:rsid w:val="4A9F08C6"/>
    <w:rsid w:val="4AA15882"/>
    <w:rsid w:val="4AC101CA"/>
    <w:rsid w:val="4AC24AAC"/>
    <w:rsid w:val="4AC4526C"/>
    <w:rsid w:val="4ADD7BDB"/>
    <w:rsid w:val="4AE27F38"/>
    <w:rsid w:val="4AE372CD"/>
    <w:rsid w:val="4AEB26B3"/>
    <w:rsid w:val="4AEC676A"/>
    <w:rsid w:val="4AF16E8C"/>
    <w:rsid w:val="4AF50EF7"/>
    <w:rsid w:val="4AF82DB9"/>
    <w:rsid w:val="4AFD7573"/>
    <w:rsid w:val="4B0A303C"/>
    <w:rsid w:val="4B0D1529"/>
    <w:rsid w:val="4B0F4340"/>
    <w:rsid w:val="4B1C133E"/>
    <w:rsid w:val="4B2B793A"/>
    <w:rsid w:val="4B2D478F"/>
    <w:rsid w:val="4B3519D1"/>
    <w:rsid w:val="4B4008C8"/>
    <w:rsid w:val="4B4056F7"/>
    <w:rsid w:val="4B4A011F"/>
    <w:rsid w:val="4B4C5792"/>
    <w:rsid w:val="4B513745"/>
    <w:rsid w:val="4B517E78"/>
    <w:rsid w:val="4B536732"/>
    <w:rsid w:val="4B6836E6"/>
    <w:rsid w:val="4B6A452D"/>
    <w:rsid w:val="4B6E5C82"/>
    <w:rsid w:val="4B6F3CA0"/>
    <w:rsid w:val="4B7557DB"/>
    <w:rsid w:val="4B986E68"/>
    <w:rsid w:val="4B9E01F0"/>
    <w:rsid w:val="4BA86573"/>
    <w:rsid w:val="4BB26B44"/>
    <w:rsid w:val="4BBA6D45"/>
    <w:rsid w:val="4BBF6317"/>
    <w:rsid w:val="4BCC33CD"/>
    <w:rsid w:val="4BD07179"/>
    <w:rsid w:val="4BD52CA4"/>
    <w:rsid w:val="4BDC3A4E"/>
    <w:rsid w:val="4BDE115A"/>
    <w:rsid w:val="4BEC4D1A"/>
    <w:rsid w:val="4BED360A"/>
    <w:rsid w:val="4BF47A69"/>
    <w:rsid w:val="4BF74C4D"/>
    <w:rsid w:val="4C0B5F30"/>
    <w:rsid w:val="4C127A12"/>
    <w:rsid w:val="4C20096F"/>
    <w:rsid w:val="4C327CBE"/>
    <w:rsid w:val="4C331365"/>
    <w:rsid w:val="4C3D554A"/>
    <w:rsid w:val="4C4910CA"/>
    <w:rsid w:val="4C497629"/>
    <w:rsid w:val="4C4D0D78"/>
    <w:rsid w:val="4C5734E2"/>
    <w:rsid w:val="4C5A5FD0"/>
    <w:rsid w:val="4C5A6FC6"/>
    <w:rsid w:val="4C5C76A2"/>
    <w:rsid w:val="4C67126C"/>
    <w:rsid w:val="4C74570E"/>
    <w:rsid w:val="4C750A75"/>
    <w:rsid w:val="4C8977CE"/>
    <w:rsid w:val="4C93391A"/>
    <w:rsid w:val="4C973960"/>
    <w:rsid w:val="4C983550"/>
    <w:rsid w:val="4CA47517"/>
    <w:rsid w:val="4CC60B5C"/>
    <w:rsid w:val="4CE233B5"/>
    <w:rsid w:val="4CED1B3C"/>
    <w:rsid w:val="4CF56456"/>
    <w:rsid w:val="4CFD0CCA"/>
    <w:rsid w:val="4D04165B"/>
    <w:rsid w:val="4D063625"/>
    <w:rsid w:val="4D194D31"/>
    <w:rsid w:val="4D2E5CF7"/>
    <w:rsid w:val="4D317F76"/>
    <w:rsid w:val="4D3A6829"/>
    <w:rsid w:val="4D401FE5"/>
    <w:rsid w:val="4D4A77BD"/>
    <w:rsid w:val="4D4B1038"/>
    <w:rsid w:val="4D5D0D6B"/>
    <w:rsid w:val="4D5F2BEF"/>
    <w:rsid w:val="4D6429C9"/>
    <w:rsid w:val="4D6E1F24"/>
    <w:rsid w:val="4D72123B"/>
    <w:rsid w:val="4D784BAB"/>
    <w:rsid w:val="4D7D2E15"/>
    <w:rsid w:val="4D8456BA"/>
    <w:rsid w:val="4D9D7304"/>
    <w:rsid w:val="4DAF0E1B"/>
    <w:rsid w:val="4DB659F6"/>
    <w:rsid w:val="4DB74BF9"/>
    <w:rsid w:val="4DC40018"/>
    <w:rsid w:val="4DD945FE"/>
    <w:rsid w:val="4DED2BCD"/>
    <w:rsid w:val="4DF36082"/>
    <w:rsid w:val="4E002C23"/>
    <w:rsid w:val="4E10571C"/>
    <w:rsid w:val="4E15678B"/>
    <w:rsid w:val="4E3351AA"/>
    <w:rsid w:val="4E477FF6"/>
    <w:rsid w:val="4E567622"/>
    <w:rsid w:val="4E577861"/>
    <w:rsid w:val="4E5B4C54"/>
    <w:rsid w:val="4E7955BC"/>
    <w:rsid w:val="4E867D5C"/>
    <w:rsid w:val="4E987189"/>
    <w:rsid w:val="4E9E6E36"/>
    <w:rsid w:val="4E9F5AEC"/>
    <w:rsid w:val="4EA118AF"/>
    <w:rsid w:val="4EB717FF"/>
    <w:rsid w:val="4EC03084"/>
    <w:rsid w:val="4EC86C0D"/>
    <w:rsid w:val="4ECA5949"/>
    <w:rsid w:val="4ED32BAA"/>
    <w:rsid w:val="4ED73F5D"/>
    <w:rsid w:val="4EE317F6"/>
    <w:rsid w:val="4EE34603"/>
    <w:rsid w:val="4EE63D9A"/>
    <w:rsid w:val="4EEF0A7F"/>
    <w:rsid w:val="4EFB1A0D"/>
    <w:rsid w:val="4F0548A3"/>
    <w:rsid w:val="4F0D21A3"/>
    <w:rsid w:val="4F1E04AD"/>
    <w:rsid w:val="4F2933F3"/>
    <w:rsid w:val="4F2D5204"/>
    <w:rsid w:val="4F37660C"/>
    <w:rsid w:val="4F3855EC"/>
    <w:rsid w:val="4F501DA9"/>
    <w:rsid w:val="4F5B6E1F"/>
    <w:rsid w:val="4F801919"/>
    <w:rsid w:val="4F802EBB"/>
    <w:rsid w:val="4F867FF2"/>
    <w:rsid w:val="4F9564BD"/>
    <w:rsid w:val="4FA14B70"/>
    <w:rsid w:val="4FA24590"/>
    <w:rsid w:val="4FA3482E"/>
    <w:rsid w:val="4FA746F9"/>
    <w:rsid w:val="4FAF0288"/>
    <w:rsid w:val="4FAF22D1"/>
    <w:rsid w:val="4FBA256D"/>
    <w:rsid w:val="4FBE2628"/>
    <w:rsid w:val="4FD00424"/>
    <w:rsid w:val="4FD276D7"/>
    <w:rsid w:val="4FDD4348"/>
    <w:rsid w:val="4FE8298B"/>
    <w:rsid w:val="4FEC1F98"/>
    <w:rsid w:val="4FF82AA6"/>
    <w:rsid w:val="5004066F"/>
    <w:rsid w:val="50174B57"/>
    <w:rsid w:val="50237E43"/>
    <w:rsid w:val="502F1068"/>
    <w:rsid w:val="50367E89"/>
    <w:rsid w:val="503C0A85"/>
    <w:rsid w:val="50600DCC"/>
    <w:rsid w:val="5061102A"/>
    <w:rsid w:val="50821DCF"/>
    <w:rsid w:val="508405EF"/>
    <w:rsid w:val="508615C2"/>
    <w:rsid w:val="509354A8"/>
    <w:rsid w:val="50A7709E"/>
    <w:rsid w:val="50AC1061"/>
    <w:rsid w:val="50AE58F6"/>
    <w:rsid w:val="50C64C3E"/>
    <w:rsid w:val="50CD557D"/>
    <w:rsid w:val="50CF6751"/>
    <w:rsid w:val="50D10FC5"/>
    <w:rsid w:val="50E45C10"/>
    <w:rsid w:val="50EA0493"/>
    <w:rsid w:val="50F764CF"/>
    <w:rsid w:val="51023119"/>
    <w:rsid w:val="510446EF"/>
    <w:rsid w:val="510C5819"/>
    <w:rsid w:val="510C7066"/>
    <w:rsid w:val="51187735"/>
    <w:rsid w:val="51190CE1"/>
    <w:rsid w:val="512B1E8D"/>
    <w:rsid w:val="512D3545"/>
    <w:rsid w:val="513203D3"/>
    <w:rsid w:val="5132583B"/>
    <w:rsid w:val="513E3B66"/>
    <w:rsid w:val="51425081"/>
    <w:rsid w:val="514628E8"/>
    <w:rsid w:val="514D0FF4"/>
    <w:rsid w:val="514F01A1"/>
    <w:rsid w:val="5153467D"/>
    <w:rsid w:val="51647342"/>
    <w:rsid w:val="516E3259"/>
    <w:rsid w:val="51804774"/>
    <w:rsid w:val="518E1E3B"/>
    <w:rsid w:val="51A16791"/>
    <w:rsid w:val="51A81F1C"/>
    <w:rsid w:val="51B4711E"/>
    <w:rsid w:val="51CA21A1"/>
    <w:rsid w:val="51CA294F"/>
    <w:rsid w:val="51CC1BDB"/>
    <w:rsid w:val="51D83004"/>
    <w:rsid w:val="51E15B4B"/>
    <w:rsid w:val="51F179B6"/>
    <w:rsid w:val="51F85506"/>
    <w:rsid w:val="5202714D"/>
    <w:rsid w:val="5204446C"/>
    <w:rsid w:val="52135298"/>
    <w:rsid w:val="52277965"/>
    <w:rsid w:val="52324926"/>
    <w:rsid w:val="523D3A2E"/>
    <w:rsid w:val="523E08E8"/>
    <w:rsid w:val="524615B2"/>
    <w:rsid w:val="524F2F25"/>
    <w:rsid w:val="526006DC"/>
    <w:rsid w:val="527C515A"/>
    <w:rsid w:val="52871023"/>
    <w:rsid w:val="52886C22"/>
    <w:rsid w:val="528A442C"/>
    <w:rsid w:val="528B0128"/>
    <w:rsid w:val="528F20A1"/>
    <w:rsid w:val="52931EAA"/>
    <w:rsid w:val="52A64FE5"/>
    <w:rsid w:val="52AA2EDA"/>
    <w:rsid w:val="52B02CD7"/>
    <w:rsid w:val="52BB5097"/>
    <w:rsid w:val="52C56297"/>
    <w:rsid w:val="52CF38BC"/>
    <w:rsid w:val="52DC6E8F"/>
    <w:rsid w:val="52DD52D9"/>
    <w:rsid w:val="52F9671D"/>
    <w:rsid w:val="531C4FD9"/>
    <w:rsid w:val="53223309"/>
    <w:rsid w:val="532266FB"/>
    <w:rsid w:val="532A7709"/>
    <w:rsid w:val="532B0CFE"/>
    <w:rsid w:val="532B5E0B"/>
    <w:rsid w:val="533B5F8F"/>
    <w:rsid w:val="533D588A"/>
    <w:rsid w:val="5342732D"/>
    <w:rsid w:val="5346263E"/>
    <w:rsid w:val="53463645"/>
    <w:rsid w:val="534C19D7"/>
    <w:rsid w:val="535C2462"/>
    <w:rsid w:val="5362262F"/>
    <w:rsid w:val="53845EB1"/>
    <w:rsid w:val="5388442D"/>
    <w:rsid w:val="539E173A"/>
    <w:rsid w:val="53B124CE"/>
    <w:rsid w:val="53B132F4"/>
    <w:rsid w:val="53BC772B"/>
    <w:rsid w:val="53C34FEC"/>
    <w:rsid w:val="53C56328"/>
    <w:rsid w:val="53C75190"/>
    <w:rsid w:val="53D1251B"/>
    <w:rsid w:val="53D35E9E"/>
    <w:rsid w:val="53E25654"/>
    <w:rsid w:val="53EA75BC"/>
    <w:rsid w:val="53EB099B"/>
    <w:rsid w:val="53F22966"/>
    <w:rsid w:val="53F910D6"/>
    <w:rsid w:val="54002D39"/>
    <w:rsid w:val="54084B24"/>
    <w:rsid w:val="540D75B3"/>
    <w:rsid w:val="5417247F"/>
    <w:rsid w:val="541C4465"/>
    <w:rsid w:val="541F1E8E"/>
    <w:rsid w:val="542C14A1"/>
    <w:rsid w:val="54363AC7"/>
    <w:rsid w:val="54503BDA"/>
    <w:rsid w:val="545500A8"/>
    <w:rsid w:val="54717E8D"/>
    <w:rsid w:val="54744B69"/>
    <w:rsid w:val="54791756"/>
    <w:rsid w:val="548826F7"/>
    <w:rsid w:val="549A579B"/>
    <w:rsid w:val="54B17250"/>
    <w:rsid w:val="54B64B95"/>
    <w:rsid w:val="54C4124B"/>
    <w:rsid w:val="54C7436E"/>
    <w:rsid w:val="54CA7270"/>
    <w:rsid w:val="54DC6BC6"/>
    <w:rsid w:val="54DE62AE"/>
    <w:rsid w:val="54E07333"/>
    <w:rsid w:val="54E5693C"/>
    <w:rsid w:val="54E60939"/>
    <w:rsid w:val="54F110E8"/>
    <w:rsid w:val="54FC493B"/>
    <w:rsid w:val="55076B18"/>
    <w:rsid w:val="552C3FC2"/>
    <w:rsid w:val="55366A71"/>
    <w:rsid w:val="55494C4F"/>
    <w:rsid w:val="555466A4"/>
    <w:rsid w:val="555878BB"/>
    <w:rsid w:val="555F605B"/>
    <w:rsid w:val="556169B5"/>
    <w:rsid w:val="55617E0E"/>
    <w:rsid w:val="556F3A65"/>
    <w:rsid w:val="55794BA5"/>
    <w:rsid w:val="557C5EB4"/>
    <w:rsid w:val="557E0D59"/>
    <w:rsid w:val="557F3EA8"/>
    <w:rsid w:val="558262AE"/>
    <w:rsid w:val="558F5338"/>
    <w:rsid w:val="559076A3"/>
    <w:rsid w:val="55981A53"/>
    <w:rsid w:val="55B05328"/>
    <w:rsid w:val="55B87486"/>
    <w:rsid w:val="55C17FA9"/>
    <w:rsid w:val="55C37449"/>
    <w:rsid w:val="55C95F20"/>
    <w:rsid w:val="55D267C2"/>
    <w:rsid w:val="55D41F94"/>
    <w:rsid w:val="55E30A5A"/>
    <w:rsid w:val="55E60345"/>
    <w:rsid w:val="55E86655"/>
    <w:rsid w:val="55EA3271"/>
    <w:rsid w:val="55EF28B3"/>
    <w:rsid w:val="55F21925"/>
    <w:rsid w:val="55F327BB"/>
    <w:rsid w:val="56052390"/>
    <w:rsid w:val="56083252"/>
    <w:rsid w:val="563572E0"/>
    <w:rsid w:val="5639061B"/>
    <w:rsid w:val="563C1070"/>
    <w:rsid w:val="563F3B9C"/>
    <w:rsid w:val="56477036"/>
    <w:rsid w:val="56527FA3"/>
    <w:rsid w:val="565B0F6A"/>
    <w:rsid w:val="56620C3C"/>
    <w:rsid w:val="56676DAC"/>
    <w:rsid w:val="56716FC8"/>
    <w:rsid w:val="5672531B"/>
    <w:rsid w:val="56874FF6"/>
    <w:rsid w:val="568E0EA9"/>
    <w:rsid w:val="56936B17"/>
    <w:rsid w:val="569D6986"/>
    <w:rsid w:val="56A348EF"/>
    <w:rsid w:val="56A95DDF"/>
    <w:rsid w:val="56BF15B2"/>
    <w:rsid w:val="56C05CC8"/>
    <w:rsid w:val="56C95834"/>
    <w:rsid w:val="56CF2A76"/>
    <w:rsid w:val="56D35282"/>
    <w:rsid w:val="56F01A0B"/>
    <w:rsid w:val="56F504A1"/>
    <w:rsid w:val="56FF610E"/>
    <w:rsid w:val="570E40DD"/>
    <w:rsid w:val="5724087D"/>
    <w:rsid w:val="572A2F31"/>
    <w:rsid w:val="572B09C5"/>
    <w:rsid w:val="57374285"/>
    <w:rsid w:val="573A18ED"/>
    <w:rsid w:val="5742005F"/>
    <w:rsid w:val="57493E1B"/>
    <w:rsid w:val="574A7C73"/>
    <w:rsid w:val="574A7F82"/>
    <w:rsid w:val="5756427F"/>
    <w:rsid w:val="575956D8"/>
    <w:rsid w:val="576A4EB4"/>
    <w:rsid w:val="577C36EA"/>
    <w:rsid w:val="577F65AF"/>
    <w:rsid w:val="578C1D34"/>
    <w:rsid w:val="579C19E9"/>
    <w:rsid w:val="57A11F43"/>
    <w:rsid w:val="57A632D7"/>
    <w:rsid w:val="57A95C95"/>
    <w:rsid w:val="57BC4093"/>
    <w:rsid w:val="57E60127"/>
    <w:rsid w:val="57F72B51"/>
    <w:rsid w:val="57FE254A"/>
    <w:rsid w:val="57FF6408"/>
    <w:rsid w:val="58007B60"/>
    <w:rsid w:val="58032F41"/>
    <w:rsid w:val="5806355A"/>
    <w:rsid w:val="58092B2A"/>
    <w:rsid w:val="58093A29"/>
    <w:rsid w:val="58097486"/>
    <w:rsid w:val="581D0F1C"/>
    <w:rsid w:val="582F0888"/>
    <w:rsid w:val="58401A1F"/>
    <w:rsid w:val="585E7138"/>
    <w:rsid w:val="58653F6B"/>
    <w:rsid w:val="586E777A"/>
    <w:rsid w:val="58700895"/>
    <w:rsid w:val="58717CF9"/>
    <w:rsid w:val="588B414B"/>
    <w:rsid w:val="588E6589"/>
    <w:rsid w:val="589C25D9"/>
    <w:rsid w:val="589D6788"/>
    <w:rsid w:val="58A9019C"/>
    <w:rsid w:val="58BB06D9"/>
    <w:rsid w:val="58C31EB5"/>
    <w:rsid w:val="58C75D86"/>
    <w:rsid w:val="58CF3E77"/>
    <w:rsid w:val="58DF6CF8"/>
    <w:rsid w:val="58E24CAD"/>
    <w:rsid w:val="58E46EF6"/>
    <w:rsid w:val="58F00D9F"/>
    <w:rsid w:val="58FE052C"/>
    <w:rsid w:val="5901799A"/>
    <w:rsid w:val="590608DF"/>
    <w:rsid w:val="590947CC"/>
    <w:rsid w:val="5915036C"/>
    <w:rsid w:val="591649A1"/>
    <w:rsid w:val="592A0314"/>
    <w:rsid w:val="594478F0"/>
    <w:rsid w:val="5969522F"/>
    <w:rsid w:val="596F24A4"/>
    <w:rsid w:val="597847CC"/>
    <w:rsid w:val="597F5AE1"/>
    <w:rsid w:val="59945829"/>
    <w:rsid w:val="599B2D15"/>
    <w:rsid w:val="599C2582"/>
    <w:rsid w:val="599E2E37"/>
    <w:rsid w:val="599E7E9E"/>
    <w:rsid w:val="59A13E13"/>
    <w:rsid w:val="59A44D53"/>
    <w:rsid w:val="59BC2330"/>
    <w:rsid w:val="59BC2D8F"/>
    <w:rsid w:val="59C36CA2"/>
    <w:rsid w:val="59C72486"/>
    <w:rsid w:val="59CD6C9D"/>
    <w:rsid w:val="59D372B4"/>
    <w:rsid w:val="59DE2D9D"/>
    <w:rsid w:val="59DE3C09"/>
    <w:rsid w:val="59EB2461"/>
    <w:rsid w:val="59EC427C"/>
    <w:rsid w:val="59EE6560"/>
    <w:rsid w:val="59F61540"/>
    <w:rsid w:val="59F80FAC"/>
    <w:rsid w:val="5A041518"/>
    <w:rsid w:val="5A0578EF"/>
    <w:rsid w:val="5A063661"/>
    <w:rsid w:val="5A0777B0"/>
    <w:rsid w:val="5A0A04CC"/>
    <w:rsid w:val="5A14625B"/>
    <w:rsid w:val="5A224F59"/>
    <w:rsid w:val="5A287F69"/>
    <w:rsid w:val="5A3411BF"/>
    <w:rsid w:val="5A343DA0"/>
    <w:rsid w:val="5A3E3CD2"/>
    <w:rsid w:val="5A3E60BC"/>
    <w:rsid w:val="5A423EAE"/>
    <w:rsid w:val="5A4417BB"/>
    <w:rsid w:val="5A510EAA"/>
    <w:rsid w:val="5A5701E8"/>
    <w:rsid w:val="5A7B64E5"/>
    <w:rsid w:val="5A81191A"/>
    <w:rsid w:val="5A82219B"/>
    <w:rsid w:val="5A846DC5"/>
    <w:rsid w:val="5A9A0BC5"/>
    <w:rsid w:val="5AA018DB"/>
    <w:rsid w:val="5AC05C4A"/>
    <w:rsid w:val="5AC41A4D"/>
    <w:rsid w:val="5AC92820"/>
    <w:rsid w:val="5AD33DB9"/>
    <w:rsid w:val="5AD65260"/>
    <w:rsid w:val="5AD76B2A"/>
    <w:rsid w:val="5ADE6CED"/>
    <w:rsid w:val="5AEC2EC8"/>
    <w:rsid w:val="5AFC1D09"/>
    <w:rsid w:val="5B0F797B"/>
    <w:rsid w:val="5B102138"/>
    <w:rsid w:val="5B163105"/>
    <w:rsid w:val="5B22772C"/>
    <w:rsid w:val="5B2504D8"/>
    <w:rsid w:val="5B2E6E68"/>
    <w:rsid w:val="5B2E7F66"/>
    <w:rsid w:val="5B371177"/>
    <w:rsid w:val="5B3810FD"/>
    <w:rsid w:val="5B3D7A5C"/>
    <w:rsid w:val="5B421088"/>
    <w:rsid w:val="5B4242DF"/>
    <w:rsid w:val="5B460244"/>
    <w:rsid w:val="5B4B358F"/>
    <w:rsid w:val="5B5B188C"/>
    <w:rsid w:val="5B752220"/>
    <w:rsid w:val="5B825D16"/>
    <w:rsid w:val="5B8C44A0"/>
    <w:rsid w:val="5B8F6AEF"/>
    <w:rsid w:val="5BB715A1"/>
    <w:rsid w:val="5BC0067E"/>
    <w:rsid w:val="5BD23FFA"/>
    <w:rsid w:val="5BDA1A40"/>
    <w:rsid w:val="5BEA4957"/>
    <w:rsid w:val="5C074BF8"/>
    <w:rsid w:val="5C0A6A3B"/>
    <w:rsid w:val="5C16130D"/>
    <w:rsid w:val="5C225019"/>
    <w:rsid w:val="5C2940B4"/>
    <w:rsid w:val="5C30649A"/>
    <w:rsid w:val="5C4F4C51"/>
    <w:rsid w:val="5C502248"/>
    <w:rsid w:val="5C563705"/>
    <w:rsid w:val="5C6045B1"/>
    <w:rsid w:val="5C670BCB"/>
    <w:rsid w:val="5C6C7F19"/>
    <w:rsid w:val="5C7F654B"/>
    <w:rsid w:val="5C8A2247"/>
    <w:rsid w:val="5C994E09"/>
    <w:rsid w:val="5CA526F4"/>
    <w:rsid w:val="5CAD05E1"/>
    <w:rsid w:val="5CB02DE3"/>
    <w:rsid w:val="5CD50D0E"/>
    <w:rsid w:val="5CE456AB"/>
    <w:rsid w:val="5CE85805"/>
    <w:rsid w:val="5D0C44F9"/>
    <w:rsid w:val="5D192EA9"/>
    <w:rsid w:val="5D2F04AC"/>
    <w:rsid w:val="5D3B7AC8"/>
    <w:rsid w:val="5D3D33CF"/>
    <w:rsid w:val="5D3E1BDD"/>
    <w:rsid w:val="5D4C197E"/>
    <w:rsid w:val="5D5C71D9"/>
    <w:rsid w:val="5D695016"/>
    <w:rsid w:val="5D6E6541"/>
    <w:rsid w:val="5D7260FA"/>
    <w:rsid w:val="5D746389"/>
    <w:rsid w:val="5D7746E9"/>
    <w:rsid w:val="5D7B4AD8"/>
    <w:rsid w:val="5D822511"/>
    <w:rsid w:val="5D871929"/>
    <w:rsid w:val="5D963A81"/>
    <w:rsid w:val="5D9E02BD"/>
    <w:rsid w:val="5DA3194F"/>
    <w:rsid w:val="5DB815B7"/>
    <w:rsid w:val="5DC637BA"/>
    <w:rsid w:val="5DD16458"/>
    <w:rsid w:val="5DE04124"/>
    <w:rsid w:val="5DE1250B"/>
    <w:rsid w:val="5DFE78C7"/>
    <w:rsid w:val="5E056843"/>
    <w:rsid w:val="5E105840"/>
    <w:rsid w:val="5E1F0728"/>
    <w:rsid w:val="5E1F6E09"/>
    <w:rsid w:val="5E255944"/>
    <w:rsid w:val="5E314FAE"/>
    <w:rsid w:val="5E3176C1"/>
    <w:rsid w:val="5E4C4E68"/>
    <w:rsid w:val="5E5D3121"/>
    <w:rsid w:val="5E676944"/>
    <w:rsid w:val="5E6A0E55"/>
    <w:rsid w:val="5E7970A0"/>
    <w:rsid w:val="5E813F39"/>
    <w:rsid w:val="5E8771C7"/>
    <w:rsid w:val="5E8E2D3D"/>
    <w:rsid w:val="5E9C3332"/>
    <w:rsid w:val="5EA056F0"/>
    <w:rsid w:val="5EA341B8"/>
    <w:rsid w:val="5EAA1627"/>
    <w:rsid w:val="5EB723DA"/>
    <w:rsid w:val="5EB9307B"/>
    <w:rsid w:val="5ECC6E0F"/>
    <w:rsid w:val="5ED63A2C"/>
    <w:rsid w:val="5EE006FF"/>
    <w:rsid w:val="5EE17600"/>
    <w:rsid w:val="5EF7101F"/>
    <w:rsid w:val="5EF96AB9"/>
    <w:rsid w:val="5EFC2008"/>
    <w:rsid w:val="5EFF40DF"/>
    <w:rsid w:val="5F0C2006"/>
    <w:rsid w:val="5F150C84"/>
    <w:rsid w:val="5F1959A1"/>
    <w:rsid w:val="5F200F44"/>
    <w:rsid w:val="5F201820"/>
    <w:rsid w:val="5F291FB5"/>
    <w:rsid w:val="5F2F6366"/>
    <w:rsid w:val="5F3B407F"/>
    <w:rsid w:val="5F3B5FDC"/>
    <w:rsid w:val="5F3F30F1"/>
    <w:rsid w:val="5F4B5E39"/>
    <w:rsid w:val="5F5067B1"/>
    <w:rsid w:val="5F5A7D3C"/>
    <w:rsid w:val="5F5B0A9E"/>
    <w:rsid w:val="5F67554A"/>
    <w:rsid w:val="5F687AF6"/>
    <w:rsid w:val="5F6A0499"/>
    <w:rsid w:val="5F903660"/>
    <w:rsid w:val="5F943190"/>
    <w:rsid w:val="5F996327"/>
    <w:rsid w:val="5FA159C1"/>
    <w:rsid w:val="5FA6551D"/>
    <w:rsid w:val="5FA95318"/>
    <w:rsid w:val="5FAA5FDF"/>
    <w:rsid w:val="5FB97101"/>
    <w:rsid w:val="5FC60550"/>
    <w:rsid w:val="5FCA7F0C"/>
    <w:rsid w:val="5FCC4C1B"/>
    <w:rsid w:val="5FD92C55"/>
    <w:rsid w:val="5FDD202D"/>
    <w:rsid w:val="5FE37EAB"/>
    <w:rsid w:val="5FF127F7"/>
    <w:rsid w:val="5FF376D4"/>
    <w:rsid w:val="5FF4186B"/>
    <w:rsid w:val="5FF9000B"/>
    <w:rsid w:val="5FFD50CF"/>
    <w:rsid w:val="60076687"/>
    <w:rsid w:val="60120D70"/>
    <w:rsid w:val="60212B2B"/>
    <w:rsid w:val="603A4F37"/>
    <w:rsid w:val="603C07C4"/>
    <w:rsid w:val="603E6BF9"/>
    <w:rsid w:val="60416D7A"/>
    <w:rsid w:val="604364E6"/>
    <w:rsid w:val="604D299D"/>
    <w:rsid w:val="60507AC5"/>
    <w:rsid w:val="60520CE1"/>
    <w:rsid w:val="60523EFB"/>
    <w:rsid w:val="60567CBE"/>
    <w:rsid w:val="60581E3D"/>
    <w:rsid w:val="60656123"/>
    <w:rsid w:val="60715048"/>
    <w:rsid w:val="60740492"/>
    <w:rsid w:val="60810F4A"/>
    <w:rsid w:val="60846536"/>
    <w:rsid w:val="60862579"/>
    <w:rsid w:val="608B3F1B"/>
    <w:rsid w:val="608D1073"/>
    <w:rsid w:val="608E3205"/>
    <w:rsid w:val="609002FB"/>
    <w:rsid w:val="60A52CFD"/>
    <w:rsid w:val="60B35468"/>
    <w:rsid w:val="60B74282"/>
    <w:rsid w:val="60CF0A84"/>
    <w:rsid w:val="60D40EAC"/>
    <w:rsid w:val="60DD1A36"/>
    <w:rsid w:val="60DF2375"/>
    <w:rsid w:val="60EC5D05"/>
    <w:rsid w:val="60EE4949"/>
    <w:rsid w:val="60F75D08"/>
    <w:rsid w:val="6104473B"/>
    <w:rsid w:val="61223FDC"/>
    <w:rsid w:val="61315CC1"/>
    <w:rsid w:val="613F3F88"/>
    <w:rsid w:val="615E128C"/>
    <w:rsid w:val="61646020"/>
    <w:rsid w:val="617A441D"/>
    <w:rsid w:val="617F62A3"/>
    <w:rsid w:val="61853547"/>
    <w:rsid w:val="618C6DBD"/>
    <w:rsid w:val="6190679D"/>
    <w:rsid w:val="619D60E1"/>
    <w:rsid w:val="61BB412B"/>
    <w:rsid w:val="61BC3ED5"/>
    <w:rsid w:val="61C275A0"/>
    <w:rsid w:val="61C842A2"/>
    <w:rsid w:val="61D50A27"/>
    <w:rsid w:val="61E81A72"/>
    <w:rsid w:val="61F4382D"/>
    <w:rsid w:val="61F93B17"/>
    <w:rsid w:val="61FA163C"/>
    <w:rsid w:val="62042FA3"/>
    <w:rsid w:val="62244D62"/>
    <w:rsid w:val="62721AA0"/>
    <w:rsid w:val="62747E12"/>
    <w:rsid w:val="627634F2"/>
    <w:rsid w:val="627859AE"/>
    <w:rsid w:val="628F56C4"/>
    <w:rsid w:val="62945F42"/>
    <w:rsid w:val="62962A19"/>
    <w:rsid w:val="6298606F"/>
    <w:rsid w:val="629D3419"/>
    <w:rsid w:val="62A505BE"/>
    <w:rsid w:val="62A5439E"/>
    <w:rsid w:val="62B07115"/>
    <w:rsid w:val="62BC4311"/>
    <w:rsid w:val="62C63EF3"/>
    <w:rsid w:val="62D21466"/>
    <w:rsid w:val="62D70A12"/>
    <w:rsid w:val="62E531F0"/>
    <w:rsid w:val="62E557E5"/>
    <w:rsid w:val="62E90C5E"/>
    <w:rsid w:val="62EE7A9D"/>
    <w:rsid w:val="630B14D9"/>
    <w:rsid w:val="63185072"/>
    <w:rsid w:val="631E64C1"/>
    <w:rsid w:val="633B3956"/>
    <w:rsid w:val="63402F87"/>
    <w:rsid w:val="63465D83"/>
    <w:rsid w:val="634E3988"/>
    <w:rsid w:val="637B01B8"/>
    <w:rsid w:val="638A02E0"/>
    <w:rsid w:val="63916D28"/>
    <w:rsid w:val="639E7EDB"/>
    <w:rsid w:val="639F1902"/>
    <w:rsid w:val="63B26A99"/>
    <w:rsid w:val="63C95E86"/>
    <w:rsid w:val="63DC6F9B"/>
    <w:rsid w:val="63DF69D3"/>
    <w:rsid w:val="63EF47EF"/>
    <w:rsid w:val="63F024E1"/>
    <w:rsid w:val="63F20654"/>
    <w:rsid w:val="63F5041C"/>
    <w:rsid w:val="63FF3020"/>
    <w:rsid w:val="64075A03"/>
    <w:rsid w:val="64253CDC"/>
    <w:rsid w:val="642A79CD"/>
    <w:rsid w:val="642D6723"/>
    <w:rsid w:val="642F56DF"/>
    <w:rsid w:val="643C0092"/>
    <w:rsid w:val="64414AEB"/>
    <w:rsid w:val="644322EC"/>
    <w:rsid w:val="644A0D50"/>
    <w:rsid w:val="645858D8"/>
    <w:rsid w:val="6464509A"/>
    <w:rsid w:val="647632B6"/>
    <w:rsid w:val="647E3365"/>
    <w:rsid w:val="6480519E"/>
    <w:rsid w:val="64810681"/>
    <w:rsid w:val="648828EE"/>
    <w:rsid w:val="648D6A3A"/>
    <w:rsid w:val="64936569"/>
    <w:rsid w:val="649F6F6E"/>
    <w:rsid w:val="64A1152F"/>
    <w:rsid w:val="64AD6864"/>
    <w:rsid w:val="64C21776"/>
    <w:rsid w:val="64C52615"/>
    <w:rsid w:val="64CE4FA0"/>
    <w:rsid w:val="64D14372"/>
    <w:rsid w:val="64E1323B"/>
    <w:rsid w:val="64FF5E03"/>
    <w:rsid w:val="65066627"/>
    <w:rsid w:val="65176700"/>
    <w:rsid w:val="65195685"/>
    <w:rsid w:val="65326D80"/>
    <w:rsid w:val="65343909"/>
    <w:rsid w:val="65387D97"/>
    <w:rsid w:val="65390D6F"/>
    <w:rsid w:val="65420853"/>
    <w:rsid w:val="65444D91"/>
    <w:rsid w:val="65446DCD"/>
    <w:rsid w:val="656B69D6"/>
    <w:rsid w:val="658771B4"/>
    <w:rsid w:val="6591049C"/>
    <w:rsid w:val="659B0B40"/>
    <w:rsid w:val="659B7268"/>
    <w:rsid w:val="65BB797A"/>
    <w:rsid w:val="65BC68C0"/>
    <w:rsid w:val="65EF49DF"/>
    <w:rsid w:val="65F05059"/>
    <w:rsid w:val="65F627E3"/>
    <w:rsid w:val="65F666B9"/>
    <w:rsid w:val="65FF0C93"/>
    <w:rsid w:val="66012757"/>
    <w:rsid w:val="66167F77"/>
    <w:rsid w:val="6618468F"/>
    <w:rsid w:val="662368A8"/>
    <w:rsid w:val="662D078E"/>
    <w:rsid w:val="66351CFF"/>
    <w:rsid w:val="66393F1E"/>
    <w:rsid w:val="66411DB6"/>
    <w:rsid w:val="664B3152"/>
    <w:rsid w:val="664F20DF"/>
    <w:rsid w:val="66501A98"/>
    <w:rsid w:val="66501B55"/>
    <w:rsid w:val="6659615E"/>
    <w:rsid w:val="665B2D32"/>
    <w:rsid w:val="665C1044"/>
    <w:rsid w:val="66793E9E"/>
    <w:rsid w:val="668609D0"/>
    <w:rsid w:val="66867A45"/>
    <w:rsid w:val="669F2CF7"/>
    <w:rsid w:val="66A30B20"/>
    <w:rsid w:val="66AD6206"/>
    <w:rsid w:val="66C3590F"/>
    <w:rsid w:val="66CD1298"/>
    <w:rsid w:val="66D91516"/>
    <w:rsid w:val="66DA1ECD"/>
    <w:rsid w:val="66E80890"/>
    <w:rsid w:val="66EE0C64"/>
    <w:rsid w:val="66F30BAA"/>
    <w:rsid w:val="66F46D75"/>
    <w:rsid w:val="66F6712A"/>
    <w:rsid w:val="67045CC2"/>
    <w:rsid w:val="67141139"/>
    <w:rsid w:val="672121C2"/>
    <w:rsid w:val="672D010C"/>
    <w:rsid w:val="67306611"/>
    <w:rsid w:val="673A2709"/>
    <w:rsid w:val="67464372"/>
    <w:rsid w:val="674817B3"/>
    <w:rsid w:val="67554280"/>
    <w:rsid w:val="67557EBE"/>
    <w:rsid w:val="676A2A90"/>
    <w:rsid w:val="67704D77"/>
    <w:rsid w:val="677B47B7"/>
    <w:rsid w:val="678268F4"/>
    <w:rsid w:val="6789795E"/>
    <w:rsid w:val="67936634"/>
    <w:rsid w:val="67975C39"/>
    <w:rsid w:val="6799458A"/>
    <w:rsid w:val="679E711D"/>
    <w:rsid w:val="67BA0122"/>
    <w:rsid w:val="67BF437A"/>
    <w:rsid w:val="67C61D24"/>
    <w:rsid w:val="67D26782"/>
    <w:rsid w:val="67D80393"/>
    <w:rsid w:val="67DA006C"/>
    <w:rsid w:val="67F70C83"/>
    <w:rsid w:val="67FB7CE9"/>
    <w:rsid w:val="68071BA7"/>
    <w:rsid w:val="68074650"/>
    <w:rsid w:val="681F0FC8"/>
    <w:rsid w:val="682A0735"/>
    <w:rsid w:val="6838687A"/>
    <w:rsid w:val="683B65FC"/>
    <w:rsid w:val="6841608A"/>
    <w:rsid w:val="684805EB"/>
    <w:rsid w:val="684C3346"/>
    <w:rsid w:val="685D400B"/>
    <w:rsid w:val="685D5A0F"/>
    <w:rsid w:val="68616D1B"/>
    <w:rsid w:val="68803759"/>
    <w:rsid w:val="688611E7"/>
    <w:rsid w:val="689256EB"/>
    <w:rsid w:val="689572AA"/>
    <w:rsid w:val="68A569B8"/>
    <w:rsid w:val="68AE462A"/>
    <w:rsid w:val="68B7252D"/>
    <w:rsid w:val="68B972BE"/>
    <w:rsid w:val="68C5376E"/>
    <w:rsid w:val="68CE71D8"/>
    <w:rsid w:val="68DB38BC"/>
    <w:rsid w:val="68E67A58"/>
    <w:rsid w:val="68F16B5F"/>
    <w:rsid w:val="68F46EE4"/>
    <w:rsid w:val="690512AB"/>
    <w:rsid w:val="690B3C0C"/>
    <w:rsid w:val="691157F1"/>
    <w:rsid w:val="692F34C5"/>
    <w:rsid w:val="69394C68"/>
    <w:rsid w:val="693A2081"/>
    <w:rsid w:val="69474218"/>
    <w:rsid w:val="695670EE"/>
    <w:rsid w:val="69592398"/>
    <w:rsid w:val="695E7CD5"/>
    <w:rsid w:val="69616CBC"/>
    <w:rsid w:val="696652E7"/>
    <w:rsid w:val="697952CA"/>
    <w:rsid w:val="697F48F8"/>
    <w:rsid w:val="698B4920"/>
    <w:rsid w:val="69952556"/>
    <w:rsid w:val="69A20F3F"/>
    <w:rsid w:val="69A27B0B"/>
    <w:rsid w:val="69A46806"/>
    <w:rsid w:val="69AD02CD"/>
    <w:rsid w:val="69B51824"/>
    <w:rsid w:val="69BE68BD"/>
    <w:rsid w:val="69BF19DC"/>
    <w:rsid w:val="69C322EF"/>
    <w:rsid w:val="69C511CF"/>
    <w:rsid w:val="69CA430C"/>
    <w:rsid w:val="69D7534D"/>
    <w:rsid w:val="69D842F8"/>
    <w:rsid w:val="69DE0B94"/>
    <w:rsid w:val="69E12F86"/>
    <w:rsid w:val="69E628B6"/>
    <w:rsid w:val="69E832AF"/>
    <w:rsid w:val="69EE1271"/>
    <w:rsid w:val="69F13C1F"/>
    <w:rsid w:val="69F66377"/>
    <w:rsid w:val="6A397B46"/>
    <w:rsid w:val="6A3E5606"/>
    <w:rsid w:val="6A511A7A"/>
    <w:rsid w:val="6A575126"/>
    <w:rsid w:val="6A5B4E26"/>
    <w:rsid w:val="6A6D2E17"/>
    <w:rsid w:val="6A703D66"/>
    <w:rsid w:val="6A76501D"/>
    <w:rsid w:val="6A8E7E39"/>
    <w:rsid w:val="6A8F1DA4"/>
    <w:rsid w:val="6A936C1B"/>
    <w:rsid w:val="6A9F1A2F"/>
    <w:rsid w:val="6AC021E2"/>
    <w:rsid w:val="6ACA4A1C"/>
    <w:rsid w:val="6AD60B40"/>
    <w:rsid w:val="6ADE7699"/>
    <w:rsid w:val="6AE35115"/>
    <w:rsid w:val="6AE358D4"/>
    <w:rsid w:val="6AE404BE"/>
    <w:rsid w:val="6AF274C0"/>
    <w:rsid w:val="6B14701B"/>
    <w:rsid w:val="6B1F77DB"/>
    <w:rsid w:val="6B28654F"/>
    <w:rsid w:val="6B2C3337"/>
    <w:rsid w:val="6B361E28"/>
    <w:rsid w:val="6B3D3942"/>
    <w:rsid w:val="6B443E59"/>
    <w:rsid w:val="6B5265D9"/>
    <w:rsid w:val="6B5B4E54"/>
    <w:rsid w:val="6B5F0551"/>
    <w:rsid w:val="6B603260"/>
    <w:rsid w:val="6B623F9A"/>
    <w:rsid w:val="6B69187D"/>
    <w:rsid w:val="6B8100FB"/>
    <w:rsid w:val="6B82696A"/>
    <w:rsid w:val="6B86354E"/>
    <w:rsid w:val="6B9E7E00"/>
    <w:rsid w:val="6BA5440A"/>
    <w:rsid w:val="6BAC65D0"/>
    <w:rsid w:val="6BB50E6C"/>
    <w:rsid w:val="6BBE3CCB"/>
    <w:rsid w:val="6BBE5FF3"/>
    <w:rsid w:val="6BBF0E43"/>
    <w:rsid w:val="6BC10027"/>
    <w:rsid w:val="6BC26662"/>
    <w:rsid w:val="6BC5476B"/>
    <w:rsid w:val="6BCE03E2"/>
    <w:rsid w:val="6BD568ED"/>
    <w:rsid w:val="6BDB0BA7"/>
    <w:rsid w:val="6BED200E"/>
    <w:rsid w:val="6C000472"/>
    <w:rsid w:val="6C085261"/>
    <w:rsid w:val="6C147CC5"/>
    <w:rsid w:val="6C1A3383"/>
    <w:rsid w:val="6C1F2912"/>
    <w:rsid w:val="6C372181"/>
    <w:rsid w:val="6C4F732B"/>
    <w:rsid w:val="6C625553"/>
    <w:rsid w:val="6C6D20B7"/>
    <w:rsid w:val="6C89347E"/>
    <w:rsid w:val="6C934D79"/>
    <w:rsid w:val="6C984522"/>
    <w:rsid w:val="6C9C0828"/>
    <w:rsid w:val="6C9D59E6"/>
    <w:rsid w:val="6CA1395F"/>
    <w:rsid w:val="6CA428E3"/>
    <w:rsid w:val="6CB723F6"/>
    <w:rsid w:val="6CBB2712"/>
    <w:rsid w:val="6CC312DA"/>
    <w:rsid w:val="6CC6734F"/>
    <w:rsid w:val="6CCA1D32"/>
    <w:rsid w:val="6CCD5C52"/>
    <w:rsid w:val="6CDC5114"/>
    <w:rsid w:val="6CE75681"/>
    <w:rsid w:val="6CED5B18"/>
    <w:rsid w:val="6CF56B4A"/>
    <w:rsid w:val="6CF748E0"/>
    <w:rsid w:val="6D094E51"/>
    <w:rsid w:val="6D096957"/>
    <w:rsid w:val="6D0B73B7"/>
    <w:rsid w:val="6D150031"/>
    <w:rsid w:val="6D183B18"/>
    <w:rsid w:val="6D1F7493"/>
    <w:rsid w:val="6D464E93"/>
    <w:rsid w:val="6D4F64CA"/>
    <w:rsid w:val="6D525855"/>
    <w:rsid w:val="6D624673"/>
    <w:rsid w:val="6D643E46"/>
    <w:rsid w:val="6D687606"/>
    <w:rsid w:val="6D744A4F"/>
    <w:rsid w:val="6D7F7A25"/>
    <w:rsid w:val="6D834D73"/>
    <w:rsid w:val="6D8B77BC"/>
    <w:rsid w:val="6D9E133D"/>
    <w:rsid w:val="6D9E3417"/>
    <w:rsid w:val="6DA540D4"/>
    <w:rsid w:val="6DA837D0"/>
    <w:rsid w:val="6DA945ED"/>
    <w:rsid w:val="6DAA1953"/>
    <w:rsid w:val="6DB867AD"/>
    <w:rsid w:val="6DBA4914"/>
    <w:rsid w:val="6DC709E0"/>
    <w:rsid w:val="6DCD7B59"/>
    <w:rsid w:val="6DD00C1F"/>
    <w:rsid w:val="6DD31E1D"/>
    <w:rsid w:val="6DE1416A"/>
    <w:rsid w:val="6DEA5240"/>
    <w:rsid w:val="6DED5F5E"/>
    <w:rsid w:val="6DF43E7A"/>
    <w:rsid w:val="6E002876"/>
    <w:rsid w:val="6E0A306E"/>
    <w:rsid w:val="6E2D462B"/>
    <w:rsid w:val="6E3B02B1"/>
    <w:rsid w:val="6E445FC5"/>
    <w:rsid w:val="6E546F86"/>
    <w:rsid w:val="6E565601"/>
    <w:rsid w:val="6E5E7134"/>
    <w:rsid w:val="6E655E51"/>
    <w:rsid w:val="6E673156"/>
    <w:rsid w:val="6E6C0879"/>
    <w:rsid w:val="6E7277DC"/>
    <w:rsid w:val="6E764BA7"/>
    <w:rsid w:val="6E787C1C"/>
    <w:rsid w:val="6E84184A"/>
    <w:rsid w:val="6E895E4D"/>
    <w:rsid w:val="6E8B57F2"/>
    <w:rsid w:val="6E9210D8"/>
    <w:rsid w:val="6E9A3533"/>
    <w:rsid w:val="6E9D31C4"/>
    <w:rsid w:val="6EA83FE8"/>
    <w:rsid w:val="6EC860B8"/>
    <w:rsid w:val="6EC96573"/>
    <w:rsid w:val="6ECD613F"/>
    <w:rsid w:val="6EE340EA"/>
    <w:rsid w:val="6EE85A77"/>
    <w:rsid w:val="6EED5B35"/>
    <w:rsid w:val="6EF93205"/>
    <w:rsid w:val="6F0A1EF4"/>
    <w:rsid w:val="6F133355"/>
    <w:rsid w:val="6F14542C"/>
    <w:rsid w:val="6F1C65B9"/>
    <w:rsid w:val="6F1D4E35"/>
    <w:rsid w:val="6F226DED"/>
    <w:rsid w:val="6F273157"/>
    <w:rsid w:val="6F483B97"/>
    <w:rsid w:val="6F584DB5"/>
    <w:rsid w:val="6F78779E"/>
    <w:rsid w:val="6F7B4C73"/>
    <w:rsid w:val="6F825530"/>
    <w:rsid w:val="6F9828EE"/>
    <w:rsid w:val="6F9F178D"/>
    <w:rsid w:val="6FA23829"/>
    <w:rsid w:val="6FA337A2"/>
    <w:rsid w:val="6FB32F6F"/>
    <w:rsid w:val="6FBD3D50"/>
    <w:rsid w:val="6FC91E9F"/>
    <w:rsid w:val="6FE001EF"/>
    <w:rsid w:val="6FE3539A"/>
    <w:rsid w:val="6FE5121D"/>
    <w:rsid w:val="6FF547E3"/>
    <w:rsid w:val="6FF841AC"/>
    <w:rsid w:val="70161C87"/>
    <w:rsid w:val="70254E2D"/>
    <w:rsid w:val="70265D92"/>
    <w:rsid w:val="704345CB"/>
    <w:rsid w:val="70487095"/>
    <w:rsid w:val="705D4AB3"/>
    <w:rsid w:val="706513D0"/>
    <w:rsid w:val="70683B31"/>
    <w:rsid w:val="7073577D"/>
    <w:rsid w:val="7075508C"/>
    <w:rsid w:val="70755402"/>
    <w:rsid w:val="70777F67"/>
    <w:rsid w:val="708630C8"/>
    <w:rsid w:val="708B255B"/>
    <w:rsid w:val="708E730A"/>
    <w:rsid w:val="709007E3"/>
    <w:rsid w:val="70941367"/>
    <w:rsid w:val="70A72D76"/>
    <w:rsid w:val="70A74CF7"/>
    <w:rsid w:val="70A97C9F"/>
    <w:rsid w:val="70AE1340"/>
    <w:rsid w:val="70B561BE"/>
    <w:rsid w:val="70B642F7"/>
    <w:rsid w:val="70B9475A"/>
    <w:rsid w:val="70BE75F8"/>
    <w:rsid w:val="70BF3264"/>
    <w:rsid w:val="70C41A28"/>
    <w:rsid w:val="70CA77B2"/>
    <w:rsid w:val="70CD6084"/>
    <w:rsid w:val="70CE6FAF"/>
    <w:rsid w:val="70D7311E"/>
    <w:rsid w:val="70DA278B"/>
    <w:rsid w:val="70DA3360"/>
    <w:rsid w:val="70DF7E72"/>
    <w:rsid w:val="70E150EF"/>
    <w:rsid w:val="70E64D0C"/>
    <w:rsid w:val="70E84C6C"/>
    <w:rsid w:val="70EA424B"/>
    <w:rsid w:val="70EB5EFA"/>
    <w:rsid w:val="70F237D7"/>
    <w:rsid w:val="70F433A1"/>
    <w:rsid w:val="711A676F"/>
    <w:rsid w:val="712170B3"/>
    <w:rsid w:val="712A19CC"/>
    <w:rsid w:val="712C3B37"/>
    <w:rsid w:val="71326116"/>
    <w:rsid w:val="71452E0E"/>
    <w:rsid w:val="715A43E2"/>
    <w:rsid w:val="71624937"/>
    <w:rsid w:val="71670631"/>
    <w:rsid w:val="716A0FCB"/>
    <w:rsid w:val="716A67B7"/>
    <w:rsid w:val="717E5CD4"/>
    <w:rsid w:val="7189586E"/>
    <w:rsid w:val="718B0C90"/>
    <w:rsid w:val="71984518"/>
    <w:rsid w:val="71986747"/>
    <w:rsid w:val="71A47290"/>
    <w:rsid w:val="71A90C72"/>
    <w:rsid w:val="71A92E64"/>
    <w:rsid w:val="71AA10AC"/>
    <w:rsid w:val="71B35230"/>
    <w:rsid w:val="71B3724E"/>
    <w:rsid w:val="71B61A5B"/>
    <w:rsid w:val="71B7137D"/>
    <w:rsid w:val="71B8601B"/>
    <w:rsid w:val="71CD3D94"/>
    <w:rsid w:val="71D52156"/>
    <w:rsid w:val="71D729B5"/>
    <w:rsid w:val="71EE063F"/>
    <w:rsid w:val="71F404ED"/>
    <w:rsid w:val="71F7330E"/>
    <w:rsid w:val="71FE501C"/>
    <w:rsid w:val="72014C83"/>
    <w:rsid w:val="72086F80"/>
    <w:rsid w:val="720A6AD1"/>
    <w:rsid w:val="720C22AF"/>
    <w:rsid w:val="720C56D7"/>
    <w:rsid w:val="721A1621"/>
    <w:rsid w:val="721A6FBB"/>
    <w:rsid w:val="721C2185"/>
    <w:rsid w:val="721D2190"/>
    <w:rsid w:val="72233BF4"/>
    <w:rsid w:val="72266473"/>
    <w:rsid w:val="72556DA9"/>
    <w:rsid w:val="72744FEC"/>
    <w:rsid w:val="728701AA"/>
    <w:rsid w:val="72A203CF"/>
    <w:rsid w:val="72A55FC9"/>
    <w:rsid w:val="72C16341"/>
    <w:rsid w:val="72D01B9E"/>
    <w:rsid w:val="72D14046"/>
    <w:rsid w:val="72D90D36"/>
    <w:rsid w:val="72DD33FC"/>
    <w:rsid w:val="72E84B08"/>
    <w:rsid w:val="72F25CD7"/>
    <w:rsid w:val="72FF5D8B"/>
    <w:rsid w:val="73111F3B"/>
    <w:rsid w:val="7312267D"/>
    <w:rsid w:val="73187AAA"/>
    <w:rsid w:val="731C6DD8"/>
    <w:rsid w:val="7322028C"/>
    <w:rsid w:val="73221E62"/>
    <w:rsid w:val="732E1E8A"/>
    <w:rsid w:val="732E6F21"/>
    <w:rsid w:val="733306E5"/>
    <w:rsid w:val="733F1998"/>
    <w:rsid w:val="7345648F"/>
    <w:rsid w:val="734B514B"/>
    <w:rsid w:val="73501949"/>
    <w:rsid w:val="73525925"/>
    <w:rsid w:val="73537B0B"/>
    <w:rsid w:val="73724AD4"/>
    <w:rsid w:val="73842E33"/>
    <w:rsid w:val="73A814E3"/>
    <w:rsid w:val="73B4318D"/>
    <w:rsid w:val="73BE5254"/>
    <w:rsid w:val="73C10F09"/>
    <w:rsid w:val="73C46D03"/>
    <w:rsid w:val="73C76D06"/>
    <w:rsid w:val="73DD36DC"/>
    <w:rsid w:val="73EF71BE"/>
    <w:rsid w:val="740340C5"/>
    <w:rsid w:val="741D782B"/>
    <w:rsid w:val="742A14F6"/>
    <w:rsid w:val="7431559F"/>
    <w:rsid w:val="7432542B"/>
    <w:rsid w:val="74443CFC"/>
    <w:rsid w:val="74443D0F"/>
    <w:rsid w:val="74471B2A"/>
    <w:rsid w:val="745420A5"/>
    <w:rsid w:val="747B5406"/>
    <w:rsid w:val="748E1273"/>
    <w:rsid w:val="74906A22"/>
    <w:rsid w:val="74955E58"/>
    <w:rsid w:val="74993864"/>
    <w:rsid w:val="749B34A6"/>
    <w:rsid w:val="74A56450"/>
    <w:rsid w:val="74BD01C0"/>
    <w:rsid w:val="74D56EAF"/>
    <w:rsid w:val="74E13B02"/>
    <w:rsid w:val="74F00EC3"/>
    <w:rsid w:val="74F3087D"/>
    <w:rsid w:val="750A7C75"/>
    <w:rsid w:val="750B12A7"/>
    <w:rsid w:val="750E0F78"/>
    <w:rsid w:val="75192B49"/>
    <w:rsid w:val="75253BFB"/>
    <w:rsid w:val="75255658"/>
    <w:rsid w:val="752B33B6"/>
    <w:rsid w:val="753525A6"/>
    <w:rsid w:val="75466708"/>
    <w:rsid w:val="75476C19"/>
    <w:rsid w:val="754E02CC"/>
    <w:rsid w:val="75651438"/>
    <w:rsid w:val="75653C7B"/>
    <w:rsid w:val="756A6E32"/>
    <w:rsid w:val="757C5983"/>
    <w:rsid w:val="75894D68"/>
    <w:rsid w:val="75987E0B"/>
    <w:rsid w:val="759C73CC"/>
    <w:rsid w:val="75B84A6F"/>
    <w:rsid w:val="75C87A10"/>
    <w:rsid w:val="75CC008A"/>
    <w:rsid w:val="75CE0AA2"/>
    <w:rsid w:val="75CE4FCC"/>
    <w:rsid w:val="75ED2DED"/>
    <w:rsid w:val="760135F0"/>
    <w:rsid w:val="76035403"/>
    <w:rsid w:val="761B6BAB"/>
    <w:rsid w:val="761C0EB5"/>
    <w:rsid w:val="762724D5"/>
    <w:rsid w:val="763D4AF9"/>
    <w:rsid w:val="766E5BAD"/>
    <w:rsid w:val="767805EE"/>
    <w:rsid w:val="767D6095"/>
    <w:rsid w:val="767E4D3A"/>
    <w:rsid w:val="76837817"/>
    <w:rsid w:val="76876251"/>
    <w:rsid w:val="76901790"/>
    <w:rsid w:val="76912A3E"/>
    <w:rsid w:val="76972814"/>
    <w:rsid w:val="76A330D3"/>
    <w:rsid w:val="76AB4DA0"/>
    <w:rsid w:val="76AF7FDA"/>
    <w:rsid w:val="76BD520A"/>
    <w:rsid w:val="76C63F0C"/>
    <w:rsid w:val="76C915F4"/>
    <w:rsid w:val="76CC1765"/>
    <w:rsid w:val="76CD0984"/>
    <w:rsid w:val="76CE38AA"/>
    <w:rsid w:val="76D77C46"/>
    <w:rsid w:val="76E21D1B"/>
    <w:rsid w:val="76E73FE4"/>
    <w:rsid w:val="76ED7FEA"/>
    <w:rsid w:val="76F108CE"/>
    <w:rsid w:val="76F421B0"/>
    <w:rsid w:val="76F44C41"/>
    <w:rsid w:val="76F930E5"/>
    <w:rsid w:val="77102510"/>
    <w:rsid w:val="771455EC"/>
    <w:rsid w:val="771727ED"/>
    <w:rsid w:val="771C498D"/>
    <w:rsid w:val="7726249F"/>
    <w:rsid w:val="77342A5D"/>
    <w:rsid w:val="77382AD5"/>
    <w:rsid w:val="773E7046"/>
    <w:rsid w:val="775D5912"/>
    <w:rsid w:val="77733D8F"/>
    <w:rsid w:val="777371EC"/>
    <w:rsid w:val="777F243A"/>
    <w:rsid w:val="778843EF"/>
    <w:rsid w:val="778B39D0"/>
    <w:rsid w:val="778C5026"/>
    <w:rsid w:val="77931EC8"/>
    <w:rsid w:val="77956EFC"/>
    <w:rsid w:val="779A2340"/>
    <w:rsid w:val="779A3053"/>
    <w:rsid w:val="77A45B06"/>
    <w:rsid w:val="77BB6020"/>
    <w:rsid w:val="77CF0B0A"/>
    <w:rsid w:val="77E967F6"/>
    <w:rsid w:val="77EF4430"/>
    <w:rsid w:val="77EF4EE4"/>
    <w:rsid w:val="781335E1"/>
    <w:rsid w:val="78133922"/>
    <w:rsid w:val="781C2C22"/>
    <w:rsid w:val="782C34B5"/>
    <w:rsid w:val="78354C09"/>
    <w:rsid w:val="784D69F0"/>
    <w:rsid w:val="785613AE"/>
    <w:rsid w:val="785903D6"/>
    <w:rsid w:val="78616A27"/>
    <w:rsid w:val="786E3583"/>
    <w:rsid w:val="787B233D"/>
    <w:rsid w:val="789C6E02"/>
    <w:rsid w:val="78A057EB"/>
    <w:rsid w:val="78DF209A"/>
    <w:rsid w:val="791950A3"/>
    <w:rsid w:val="791A0A45"/>
    <w:rsid w:val="791E2F40"/>
    <w:rsid w:val="79225032"/>
    <w:rsid w:val="79233A06"/>
    <w:rsid w:val="793621E4"/>
    <w:rsid w:val="79492B82"/>
    <w:rsid w:val="794E49BF"/>
    <w:rsid w:val="795512A1"/>
    <w:rsid w:val="795577B9"/>
    <w:rsid w:val="795741E2"/>
    <w:rsid w:val="79595347"/>
    <w:rsid w:val="79687427"/>
    <w:rsid w:val="797A0932"/>
    <w:rsid w:val="797E4FFF"/>
    <w:rsid w:val="798443F7"/>
    <w:rsid w:val="79865022"/>
    <w:rsid w:val="79AC1531"/>
    <w:rsid w:val="79B77B78"/>
    <w:rsid w:val="79BD5364"/>
    <w:rsid w:val="79C130A5"/>
    <w:rsid w:val="79CA3B39"/>
    <w:rsid w:val="79DA7A0C"/>
    <w:rsid w:val="79E01EE2"/>
    <w:rsid w:val="79E045BA"/>
    <w:rsid w:val="79E457B8"/>
    <w:rsid w:val="79EC5B1F"/>
    <w:rsid w:val="79ED4CC2"/>
    <w:rsid w:val="79F53F55"/>
    <w:rsid w:val="79FF2412"/>
    <w:rsid w:val="7A0B7D52"/>
    <w:rsid w:val="7A2F1845"/>
    <w:rsid w:val="7A2F5F68"/>
    <w:rsid w:val="7A2F7C99"/>
    <w:rsid w:val="7A321D28"/>
    <w:rsid w:val="7A3A6CC6"/>
    <w:rsid w:val="7A3E0432"/>
    <w:rsid w:val="7A53280B"/>
    <w:rsid w:val="7A7D03E7"/>
    <w:rsid w:val="7A7E6419"/>
    <w:rsid w:val="7AAD71B9"/>
    <w:rsid w:val="7ABA065D"/>
    <w:rsid w:val="7ABC592C"/>
    <w:rsid w:val="7AC1171C"/>
    <w:rsid w:val="7ACA66DA"/>
    <w:rsid w:val="7AD7323A"/>
    <w:rsid w:val="7AD97A64"/>
    <w:rsid w:val="7ADB3C97"/>
    <w:rsid w:val="7ADF5397"/>
    <w:rsid w:val="7AE246D2"/>
    <w:rsid w:val="7AFB13AB"/>
    <w:rsid w:val="7B010C91"/>
    <w:rsid w:val="7B0410FD"/>
    <w:rsid w:val="7B056947"/>
    <w:rsid w:val="7B0712CC"/>
    <w:rsid w:val="7B0C59FB"/>
    <w:rsid w:val="7B2341AA"/>
    <w:rsid w:val="7B293467"/>
    <w:rsid w:val="7B2C2274"/>
    <w:rsid w:val="7B3268A6"/>
    <w:rsid w:val="7B39177F"/>
    <w:rsid w:val="7B4148D0"/>
    <w:rsid w:val="7B4161E4"/>
    <w:rsid w:val="7B4428FF"/>
    <w:rsid w:val="7B455E1C"/>
    <w:rsid w:val="7B553041"/>
    <w:rsid w:val="7B6B71A5"/>
    <w:rsid w:val="7B6E5107"/>
    <w:rsid w:val="7B7208B6"/>
    <w:rsid w:val="7B734C35"/>
    <w:rsid w:val="7B790CD0"/>
    <w:rsid w:val="7B8575AB"/>
    <w:rsid w:val="7B8E3BE1"/>
    <w:rsid w:val="7B9232F1"/>
    <w:rsid w:val="7B937E99"/>
    <w:rsid w:val="7BA16741"/>
    <w:rsid w:val="7BAC4D74"/>
    <w:rsid w:val="7BB409D2"/>
    <w:rsid w:val="7BB529DB"/>
    <w:rsid w:val="7BC856CE"/>
    <w:rsid w:val="7BCD0D7C"/>
    <w:rsid w:val="7BDE6BB9"/>
    <w:rsid w:val="7BE15074"/>
    <w:rsid w:val="7BED1F81"/>
    <w:rsid w:val="7BEF67EC"/>
    <w:rsid w:val="7C0A1020"/>
    <w:rsid w:val="7C1733C2"/>
    <w:rsid w:val="7C1758CA"/>
    <w:rsid w:val="7C286EB1"/>
    <w:rsid w:val="7C3743E4"/>
    <w:rsid w:val="7C4021AE"/>
    <w:rsid w:val="7C425658"/>
    <w:rsid w:val="7C4B3A24"/>
    <w:rsid w:val="7C4D29B2"/>
    <w:rsid w:val="7C4E3857"/>
    <w:rsid w:val="7C5807B6"/>
    <w:rsid w:val="7C6845F5"/>
    <w:rsid w:val="7C6B3D3A"/>
    <w:rsid w:val="7C74791F"/>
    <w:rsid w:val="7C7D4CF3"/>
    <w:rsid w:val="7C862FA5"/>
    <w:rsid w:val="7C913F40"/>
    <w:rsid w:val="7C9B4A28"/>
    <w:rsid w:val="7C9F6E43"/>
    <w:rsid w:val="7CA763A5"/>
    <w:rsid w:val="7CAF1BFE"/>
    <w:rsid w:val="7CB54A07"/>
    <w:rsid w:val="7CBB25FE"/>
    <w:rsid w:val="7CC471B5"/>
    <w:rsid w:val="7CC52AAB"/>
    <w:rsid w:val="7CC65FFA"/>
    <w:rsid w:val="7CC7294B"/>
    <w:rsid w:val="7CCC2530"/>
    <w:rsid w:val="7CF530C9"/>
    <w:rsid w:val="7CFB15AD"/>
    <w:rsid w:val="7CFD4E8A"/>
    <w:rsid w:val="7D0439AC"/>
    <w:rsid w:val="7D06699D"/>
    <w:rsid w:val="7D081A33"/>
    <w:rsid w:val="7D0F550C"/>
    <w:rsid w:val="7D162A36"/>
    <w:rsid w:val="7D1C6041"/>
    <w:rsid w:val="7D2111DC"/>
    <w:rsid w:val="7D215F7C"/>
    <w:rsid w:val="7D2B7640"/>
    <w:rsid w:val="7D36363A"/>
    <w:rsid w:val="7D381378"/>
    <w:rsid w:val="7D38687E"/>
    <w:rsid w:val="7D3A0F6A"/>
    <w:rsid w:val="7D3F5647"/>
    <w:rsid w:val="7D432728"/>
    <w:rsid w:val="7D4F1924"/>
    <w:rsid w:val="7D543669"/>
    <w:rsid w:val="7D68337F"/>
    <w:rsid w:val="7D6F5EDC"/>
    <w:rsid w:val="7D717E2B"/>
    <w:rsid w:val="7D80232E"/>
    <w:rsid w:val="7D81656B"/>
    <w:rsid w:val="7D8331A2"/>
    <w:rsid w:val="7D8E2F65"/>
    <w:rsid w:val="7D925EA5"/>
    <w:rsid w:val="7D9407FB"/>
    <w:rsid w:val="7D97249B"/>
    <w:rsid w:val="7DA52D65"/>
    <w:rsid w:val="7DC5109F"/>
    <w:rsid w:val="7DCF5771"/>
    <w:rsid w:val="7DD278CD"/>
    <w:rsid w:val="7DDE0B7F"/>
    <w:rsid w:val="7DE51070"/>
    <w:rsid w:val="7DE71D15"/>
    <w:rsid w:val="7DF70F04"/>
    <w:rsid w:val="7E06010D"/>
    <w:rsid w:val="7E0D7842"/>
    <w:rsid w:val="7E125C92"/>
    <w:rsid w:val="7E1A58D0"/>
    <w:rsid w:val="7E1E008F"/>
    <w:rsid w:val="7E2404DC"/>
    <w:rsid w:val="7E380814"/>
    <w:rsid w:val="7E3C0252"/>
    <w:rsid w:val="7E4C2DCE"/>
    <w:rsid w:val="7E601180"/>
    <w:rsid w:val="7E737B27"/>
    <w:rsid w:val="7E783B30"/>
    <w:rsid w:val="7E7B2E8C"/>
    <w:rsid w:val="7E8D3633"/>
    <w:rsid w:val="7E957E61"/>
    <w:rsid w:val="7E9C0E44"/>
    <w:rsid w:val="7EC42E8D"/>
    <w:rsid w:val="7ECA2584"/>
    <w:rsid w:val="7ED66403"/>
    <w:rsid w:val="7EDB018E"/>
    <w:rsid w:val="7EDC5D7A"/>
    <w:rsid w:val="7EE47AFE"/>
    <w:rsid w:val="7EE67432"/>
    <w:rsid w:val="7EEA6053"/>
    <w:rsid w:val="7EED1C88"/>
    <w:rsid w:val="7F0E2EAF"/>
    <w:rsid w:val="7F0E7B63"/>
    <w:rsid w:val="7F142B13"/>
    <w:rsid w:val="7F164845"/>
    <w:rsid w:val="7F2E6D2F"/>
    <w:rsid w:val="7F331760"/>
    <w:rsid w:val="7F3321CF"/>
    <w:rsid w:val="7F375C66"/>
    <w:rsid w:val="7F3900FA"/>
    <w:rsid w:val="7F3F1CDD"/>
    <w:rsid w:val="7F4369B7"/>
    <w:rsid w:val="7F440DD7"/>
    <w:rsid w:val="7F4973FD"/>
    <w:rsid w:val="7F4D670D"/>
    <w:rsid w:val="7F601182"/>
    <w:rsid w:val="7F622992"/>
    <w:rsid w:val="7F634860"/>
    <w:rsid w:val="7F6F64FB"/>
    <w:rsid w:val="7F7D3A1A"/>
    <w:rsid w:val="7F8231C9"/>
    <w:rsid w:val="7F8B14B6"/>
    <w:rsid w:val="7FA14A29"/>
    <w:rsid w:val="7FAE4B46"/>
    <w:rsid w:val="7FBE4333"/>
    <w:rsid w:val="7FC44281"/>
    <w:rsid w:val="7FD63A1A"/>
    <w:rsid w:val="7FD735C4"/>
    <w:rsid w:val="7FDF7F40"/>
    <w:rsid w:val="7FE26592"/>
    <w:rsid w:val="7FEC03F2"/>
    <w:rsid w:val="7FED1A11"/>
    <w:rsid w:val="7FEE4267"/>
    <w:rsid w:val="7FFE1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autoRedefine/>
    <w:unhideWhenUsed/>
    <w:qFormat/>
    <w:uiPriority w:val="9"/>
    <w:pPr>
      <w:keepNext/>
      <w:keepLines/>
      <w:spacing w:line="413" w:lineRule="auto"/>
      <w:outlineLvl w:val="1"/>
    </w:pPr>
    <w:rPr>
      <w:rFonts w:ascii="Arial" w:hAnsi="Arial" w:eastAsia="黑体"/>
      <w:b/>
      <w:sz w:val="32"/>
    </w:rPr>
  </w:style>
  <w:style w:type="paragraph" w:styleId="4">
    <w:name w:val="heading 3"/>
    <w:basedOn w:val="1"/>
    <w:next w:val="5"/>
    <w:autoRedefine/>
    <w:qFormat/>
    <w:uiPriority w:val="0"/>
    <w:pPr>
      <w:keepNext/>
      <w:keepLines/>
      <w:spacing w:line="415" w:lineRule="auto"/>
      <w:outlineLvl w:val="2"/>
    </w:pPr>
    <w:rPr>
      <w:b/>
      <w:sz w:val="32"/>
      <w:szCs w:val="32"/>
    </w:rPr>
  </w:style>
  <w:style w:type="paragraph" w:styleId="7">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27">
    <w:name w:val="Default Paragraph Font"/>
    <w:autoRedefine/>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6"/>
    <w:autoRedefine/>
    <w:qFormat/>
    <w:uiPriority w:val="0"/>
    <w:pPr>
      <w:widowControl w:val="0"/>
      <w:ind w:firstLine="420"/>
      <w:jc w:val="both"/>
    </w:pPr>
    <w:rPr>
      <w:rFonts w:eastAsia="宋体"/>
      <w:kern w:val="2"/>
    </w:rPr>
  </w:style>
  <w:style w:type="paragraph" w:styleId="6">
    <w:name w:val="toc 1"/>
    <w:basedOn w:val="1"/>
    <w:next w:val="1"/>
    <w:autoRedefine/>
    <w:qFormat/>
    <w:uiPriority w:val="0"/>
  </w:style>
  <w:style w:type="paragraph" w:styleId="8">
    <w:name w:val="annotation text"/>
    <w:basedOn w:val="1"/>
    <w:autoRedefine/>
    <w:qFormat/>
    <w:uiPriority w:val="0"/>
  </w:style>
  <w:style w:type="paragraph" w:styleId="9">
    <w:name w:val="Body Text"/>
    <w:basedOn w:val="1"/>
    <w:next w:val="10"/>
    <w:autoRedefine/>
    <w:qFormat/>
    <w:uiPriority w:val="0"/>
    <w:pPr>
      <w:spacing w:line="300" w:lineRule="auto"/>
      <w:jc w:val="center"/>
    </w:pPr>
    <w:rPr>
      <w:sz w:val="18"/>
    </w:rPr>
  </w:style>
  <w:style w:type="paragraph" w:styleId="10">
    <w:name w:val="List Bullet 5"/>
    <w:basedOn w:val="1"/>
    <w:qFormat/>
    <w:uiPriority w:val="0"/>
    <w:pPr>
      <w:numPr>
        <w:ilvl w:val="0"/>
        <w:numId w:val="1"/>
      </w:numPr>
    </w:pPr>
  </w:style>
  <w:style w:type="paragraph" w:styleId="11">
    <w:name w:val="Body Text Indent"/>
    <w:basedOn w:val="1"/>
    <w:next w:val="12"/>
    <w:autoRedefine/>
    <w:qFormat/>
    <w:uiPriority w:val="0"/>
    <w:pPr>
      <w:widowControl/>
      <w:ind w:firstLine="435"/>
      <w:jc w:val="left"/>
    </w:pPr>
    <w:rPr>
      <w:kern w:val="0"/>
      <w:szCs w:val="20"/>
    </w:rPr>
  </w:style>
  <w:style w:type="paragraph" w:customStyle="1" w:styleId="12">
    <w:name w:val="样式 正文文本缩进 + 行距: 1.5 倍行距"/>
    <w:basedOn w:val="13"/>
    <w:autoRedefine/>
    <w:qFormat/>
    <w:uiPriority w:val="0"/>
    <w:pPr>
      <w:spacing w:after="120" w:line="360" w:lineRule="auto"/>
      <w:ind w:left="90" w:leftChars="32" w:firstLine="560" w:firstLineChars="200"/>
    </w:pPr>
    <w:rPr>
      <w:rFonts w:cs="宋体"/>
    </w:rPr>
  </w:style>
  <w:style w:type="paragraph" w:customStyle="1" w:styleId="13">
    <w:name w:val="Body Text Indent"/>
    <w:basedOn w:val="1"/>
    <w:next w:val="12"/>
    <w:autoRedefine/>
    <w:qFormat/>
    <w:uiPriority w:val="0"/>
    <w:pPr>
      <w:spacing w:after="120" w:afterLines="0"/>
      <w:ind w:left="420" w:leftChars="200"/>
    </w:pPr>
    <w:rPr>
      <w:rFonts w:ascii="Times New Roman" w:hAnsi="Times New Roman" w:eastAsia="宋体"/>
      <w:sz w:val="24"/>
    </w:rPr>
  </w:style>
  <w:style w:type="paragraph" w:styleId="14">
    <w:name w:val="Body Text Indent 2"/>
    <w:basedOn w:val="1"/>
    <w:next w:val="1"/>
    <w:autoRedefine/>
    <w:qFormat/>
    <w:uiPriority w:val="0"/>
    <w:pPr>
      <w:spacing w:after="120" w:line="480" w:lineRule="auto"/>
      <w:ind w:left="420" w:leftChars="200"/>
    </w:pPr>
  </w:style>
  <w:style w:type="paragraph" w:styleId="15">
    <w:name w:val="footer"/>
    <w:basedOn w:val="1"/>
    <w:next w:val="1"/>
    <w:autoRedefine/>
    <w:qFormat/>
    <w:uiPriority w:val="0"/>
    <w:pPr>
      <w:tabs>
        <w:tab w:val="center" w:pos="4153"/>
        <w:tab w:val="right" w:pos="8306"/>
      </w:tabs>
    </w:pPr>
    <w:rPr>
      <w:sz w:val="18"/>
      <w:szCs w:val="1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7">
    <w:name w:val="toc 2"/>
    <w:basedOn w:val="1"/>
    <w:next w:val="1"/>
    <w:autoRedefine/>
    <w:qFormat/>
    <w:uiPriority w:val="0"/>
    <w:pPr>
      <w:ind w:left="280"/>
    </w:pPr>
    <w:rPr>
      <w:rFonts w:ascii="Calibri" w:hAnsi="Calibri" w:eastAsia="宋体" w:cs="Times New Roman"/>
      <w:smallCaps/>
      <w:sz w:val="20"/>
      <w:szCs w:val="21"/>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index 1"/>
    <w:basedOn w:val="1"/>
    <w:next w:val="1"/>
    <w:autoRedefine/>
    <w:qFormat/>
    <w:uiPriority w:val="0"/>
    <w:pPr>
      <w:widowControl w:val="0"/>
      <w:jc w:val="center"/>
    </w:pPr>
    <w:rPr>
      <w:rFonts w:ascii="宋体" w:hAnsi="宋体" w:eastAsia="宋体"/>
      <w:bCs/>
      <w:color w:val="FF0000"/>
      <w:kern w:val="2"/>
      <w:sz w:val="21"/>
      <w:szCs w:val="21"/>
    </w:rPr>
  </w:style>
  <w:style w:type="paragraph" w:styleId="20">
    <w:name w:val="Title"/>
    <w:basedOn w:val="1"/>
    <w:next w:val="21"/>
    <w:autoRedefine/>
    <w:qFormat/>
    <w:uiPriority w:val="0"/>
    <w:pPr>
      <w:spacing w:before="240" w:beforeLines="0" w:beforeAutospacing="0" w:after="60" w:afterLines="0" w:afterAutospacing="0"/>
      <w:jc w:val="center"/>
      <w:outlineLvl w:val="0"/>
    </w:pPr>
    <w:rPr>
      <w:rFonts w:ascii="Arial" w:hAnsi="Arial"/>
      <w:b/>
      <w:sz w:val="32"/>
    </w:rPr>
  </w:style>
  <w:style w:type="paragraph" w:customStyle="1" w:styleId="21">
    <w:name w:val="1正文"/>
    <w:basedOn w:val="1"/>
    <w:autoRedefine/>
    <w:qFormat/>
    <w:uiPriority w:val="99"/>
    <w:pPr>
      <w:spacing w:line="520" w:lineRule="exact"/>
    </w:pPr>
    <w:rPr>
      <w:rFonts w:ascii="宋体" w:hAnsi="宋体"/>
      <w:szCs w:val="28"/>
    </w:rPr>
  </w:style>
  <w:style w:type="paragraph" w:styleId="22">
    <w:name w:val="Body Text First Indent"/>
    <w:basedOn w:val="9"/>
    <w:autoRedefine/>
    <w:qFormat/>
    <w:uiPriority w:val="0"/>
    <w:pPr>
      <w:widowControl/>
      <w:spacing w:after="120"/>
      <w:ind w:firstLine="420" w:firstLineChars="100"/>
      <w:jc w:val="left"/>
    </w:pPr>
    <w:rPr>
      <w:rFonts w:ascii="Times New Roman"/>
      <w:kern w:val="0"/>
      <w:sz w:val="24"/>
    </w:rPr>
  </w:style>
  <w:style w:type="paragraph" w:styleId="23">
    <w:name w:val="Body Text First Indent 2"/>
    <w:basedOn w:val="11"/>
    <w:next w:val="1"/>
    <w:autoRedefine/>
    <w:qFormat/>
    <w:uiPriority w:val="0"/>
    <w:pPr>
      <w:widowControl w:val="0"/>
      <w:spacing w:after="120" w:afterLines="0"/>
      <w:ind w:left="420" w:leftChars="200" w:firstLine="420" w:firstLineChars="200"/>
      <w:jc w:val="both"/>
    </w:pPr>
    <w:rPr>
      <w:kern w:val="2"/>
      <w:szCs w:val="24"/>
    </w:rPr>
  </w:style>
  <w:style w:type="table" w:styleId="25">
    <w:name w:val="Table Grid"/>
    <w:basedOn w:val="2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6">
    <w:name w:val="Table Theme"/>
    <w:basedOn w:val="24"/>
    <w:autoRedefine/>
    <w:qFormat/>
    <w:uiPriority w:val="0"/>
    <w:pPr>
      <w:widowControl w:val="0"/>
      <w:adjustRightInd w:val="0"/>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autoRedefine/>
    <w:qFormat/>
    <w:uiPriority w:val="0"/>
    <w:rPr>
      <w:b/>
    </w:rPr>
  </w:style>
  <w:style w:type="character" w:styleId="29">
    <w:name w:val="FollowedHyperlink"/>
    <w:basedOn w:val="27"/>
    <w:autoRedefine/>
    <w:qFormat/>
    <w:uiPriority w:val="0"/>
    <w:rPr>
      <w:color w:val="595758"/>
      <w:u w:val="none"/>
    </w:rPr>
  </w:style>
  <w:style w:type="character" w:styleId="30">
    <w:name w:val="Hyperlink"/>
    <w:basedOn w:val="27"/>
    <w:autoRedefine/>
    <w:qFormat/>
    <w:uiPriority w:val="0"/>
    <w:rPr>
      <w:color w:val="0000FF"/>
      <w:u w:val="single"/>
    </w:rPr>
  </w:style>
  <w:style w:type="character" w:styleId="31">
    <w:name w:val="annotation reference"/>
    <w:autoRedefine/>
    <w:qFormat/>
    <w:uiPriority w:val="0"/>
    <w:rPr>
      <w:sz w:val="21"/>
      <w:szCs w:val="21"/>
    </w:rPr>
  </w:style>
  <w:style w:type="paragraph" w:customStyle="1" w:styleId="32">
    <w:name w:val="Default"/>
    <w:basedOn w:val="33"/>
    <w:next w:val="23"/>
    <w:autoRedefine/>
    <w:qFormat/>
    <w:uiPriority w:val="0"/>
    <w:pPr>
      <w:widowControl w:val="0"/>
      <w:autoSpaceDE w:val="0"/>
      <w:autoSpaceDN w:val="0"/>
      <w:adjustRightInd w:val="0"/>
    </w:pPr>
    <w:rPr>
      <w:rFonts w:ascii="宋体" w:hAnsi="Times New Roman" w:eastAsia="宋体" w:cs="宋体"/>
      <w:snapToGrid/>
      <w:color w:val="000000"/>
      <w:sz w:val="24"/>
      <w:szCs w:val="24"/>
      <w:lang w:val="en-US" w:eastAsia="zh-CN" w:bidi="ar-SA"/>
    </w:rPr>
  </w:style>
  <w:style w:type="paragraph" w:customStyle="1" w:styleId="33">
    <w:name w:val="标题 段落4级"/>
    <w:autoRedefine/>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customStyle="1" w:styleId="34">
    <w:name w:val="xl27"/>
    <w:basedOn w:val="1"/>
    <w:autoRedefine/>
    <w:qFormat/>
    <w:uiPriority w:val="0"/>
    <w:pPr>
      <w:pBdr>
        <w:bottom w:val="single" w:color="auto" w:sz="12" w:space="0"/>
      </w:pBdr>
      <w:jc w:val="center"/>
    </w:pPr>
  </w:style>
  <w:style w:type="paragraph" w:customStyle="1" w:styleId="35">
    <w:name w:val="li_正文"/>
    <w:basedOn w:val="1"/>
    <w:autoRedefine/>
    <w:qFormat/>
    <w:uiPriority w:val="0"/>
    <w:pPr>
      <w:ind w:firstLine="200" w:firstLineChars="200"/>
      <w:jc w:val="left"/>
    </w:pPr>
    <w:rPr>
      <w:rFonts w:ascii="Calibri" w:hAnsi="Calibri" w:eastAsia="宋体" w:cs="Times New Roman"/>
      <w:sz w:val="28"/>
      <w:szCs w:val="28"/>
    </w:rPr>
  </w:style>
  <w:style w:type="paragraph" w:customStyle="1" w:styleId="36">
    <w:name w:val="表字1"/>
    <w:basedOn w:val="1"/>
    <w:autoRedefine/>
    <w:qFormat/>
    <w:uiPriority w:val="0"/>
    <w:pPr>
      <w:widowControl w:val="0"/>
      <w:spacing w:line="360" w:lineRule="auto"/>
      <w:jc w:val="center"/>
      <w:textAlignment w:val="baseline"/>
    </w:pPr>
    <w:rPr>
      <w:rFonts w:ascii="宋体" w:eastAsia="宋体"/>
      <w:sz w:val="21"/>
    </w:rPr>
  </w:style>
  <w:style w:type="table" w:customStyle="1" w:styleId="37">
    <w:name w:val="环评表格"/>
    <w:basedOn w:val="26"/>
    <w:autoRedefine/>
    <w:qFormat/>
    <w:uiPriority w:val="0"/>
    <w:pPr>
      <w:adjustRightInd/>
      <w:jc w:val="center"/>
      <w:textAlignment w:val="auto"/>
    </w:pPr>
    <w:tblPr>
      <w:tblBorders>
        <w:top w:val="single" w:color="auto" w:sz="12" w:space="0"/>
        <w:bottom w:val="single" w:color="auto" w:sz="12" w:space="0"/>
      </w:tblBorders>
    </w:tblPr>
    <w:tcPr>
      <w:vAlign w:val="center"/>
    </w:tcPr>
  </w:style>
  <w:style w:type="character" w:customStyle="1" w:styleId="38">
    <w:name w:val="font21"/>
    <w:basedOn w:val="27"/>
    <w:autoRedefine/>
    <w:qFormat/>
    <w:uiPriority w:val="0"/>
    <w:rPr>
      <w:rFonts w:hint="eastAsia" w:ascii="宋体" w:hAnsi="宋体" w:eastAsia="宋体" w:cs="宋体"/>
      <w:color w:val="000000"/>
      <w:sz w:val="22"/>
      <w:szCs w:val="22"/>
      <w:u w:val="none"/>
    </w:rPr>
  </w:style>
  <w:style w:type="character" w:customStyle="1" w:styleId="39">
    <w:name w:val="font01"/>
    <w:basedOn w:val="27"/>
    <w:autoRedefine/>
    <w:qFormat/>
    <w:uiPriority w:val="0"/>
    <w:rPr>
      <w:rFonts w:hint="default" w:ascii="Times New Roman" w:hAnsi="Times New Roman" w:cs="Times New Roman"/>
      <w:color w:val="000000"/>
      <w:sz w:val="21"/>
      <w:szCs w:val="21"/>
      <w:u w:val="none"/>
    </w:rPr>
  </w:style>
  <w:style w:type="character" w:customStyle="1" w:styleId="40">
    <w:name w:val="font11"/>
    <w:basedOn w:val="27"/>
    <w:autoRedefine/>
    <w:qFormat/>
    <w:uiPriority w:val="0"/>
    <w:rPr>
      <w:rFonts w:hint="eastAsia" w:ascii="宋体" w:hAnsi="宋体" w:eastAsia="宋体" w:cs="宋体"/>
      <w:color w:val="000000"/>
      <w:sz w:val="21"/>
      <w:szCs w:val="21"/>
      <w:u w:val="none"/>
    </w:rPr>
  </w:style>
  <w:style w:type="character" w:customStyle="1" w:styleId="41">
    <w:name w:val="font31"/>
    <w:basedOn w:val="27"/>
    <w:autoRedefine/>
    <w:qFormat/>
    <w:uiPriority w:val="0"/>
    <w:rPr>
      <w:rFonts w:ascii="Arial" w:hAnsi="Arial" w:cs="Arial"/>
      <w:color w:val="000000"/>
      <w:sz w:val="21"/>
      <w:szCs w:val="21"/>
      <w:u w:val="none"/>
    </w:rPr>
  </w:style>
  <w:style w:type="paragraph" w:customStyle="1" w:styleId="42">
    <w:name w:val="Body text|6"/>
    <w:basedOn w:val="1"/>
    <w:autoRedefine/>
    <w:qFormat/>
    <w:uiPriority w:val="0"/>
    <w:pPr>
      <w:widowControl w:val="0"/>
      <w:shd w:val="clear" w:color="auto" w:fill="FFFFFF"/>
      <w:spacing w:line="612" w:lineRule="exact"/>
      <w:ind w:firstLine="900"/>
      <w:jc w:val="distribute"/>
    </w:pPr>
    <w:rPr>
      <w:rFonts w:ascii="PMingLiU" w:hAnsi="PMingLiU" w:eastAsia="PMingLiU" w:cs="PMingLiU"/>
      <w:spacing w:val="30"/>
      <w:sz w:val="34"/>
      <w:szCs w:val="34"/>
    </w:rPr>
  </w:style>
  <w:style w:type="paragraph" w:customStyle="1" w:styleId="43">
    <w:name w:val="Body text|7"/>
    <w:basedOn w:val="1"/>
    <w:autoRedefine/>
    <w:qFormat/>
    <w:uiPriority w:val="0"/>
    <w:pPr>
      <w:widowControl w:val="0"/>
      <w:shd w:val="clear" w:color="auto" w:fill="FFFFFF"/>
      <w:spacing w:line="634" w:lineRule="exact"/>
      <w:jc w:val="distribute"/>
    </w:pPr>
    <w:rPr>
      <w:rFonts w:ascii="PMingLiU" w:hAnsi="PMingLiU" w:eastAsia="PMingLiU" w:cs="PMingLiU"/>
      <w:sz w:val="36"/>
      <w:szCs w:val="36"/>
    </w:rPr>
  </w:style>
  <w:style w:type="paragraph" w:customStyle="1" w:styleId="44">
    <w:name w:val="Body text|8"/>
    <w:basedOn w:val="1"/>
    <w:autoRedefine/>
    <w:qFormat/>
    <w:uiPriority w:val="0"/>
    <w:pPr>
      <w:widowControl w:val="0"/>
      <w:shd w:val="clear" w:color="auto" w:fill="FFFFFF"/>
      <w:spacing w:before="280" w:line="612" w:lineRule="exact"/>
    </w:pPr>
    <w:rPr>
      <w:rFonts w:ascii="PMingLiU" w:hAnsi="PMingLiU" w:eastAsia="PMingLiU" w:cs="PMingLiU"/>
      <w:spacing w:val="30"/>
      <w:sz w:val="34"/>
      <w:szCs w:val="34"/>
    </w:rPr>
  </w:style>
  <w:style w:type="paragraph" w:customStyle="1" w:styleId="45">
    <w:name w:val="正文 首行缩进:  2 字符"/>
    <w:basedOn w:val="1"/>
    <w:autoRedefine/>
    <w:qFormat/>
    <w:uiPriority w:val="0"/>
    <w:pPr>
      <w:ind w:firstLine="579" w:firstLineChars="200"/>
    </w:pPr>
    <w:rPr>
      <w:rFonts w:cs="宋体"/>
      <w:szCs w:val="20"/>
    </w:rPr>
  </w:style>
  <w:style w:type="paragraph" w:customStyle="1" w:styleId="46">
    <w:name w:val="Table Paragraph"/>
    <w:basedOn w:val="1"/>
    <w:autoRedefine/>
    <w:qFormat/>
    <w:uiPriority w:val="1"/>
    <w:rPr>
      <w:rFonts w:ascii="Noto Sans CJK JP Regular" w:hAnsi="Noto Sans CJK JP Regular" w:eastAsia="Noto Sans CJK JP Regular" w:cs="Noto Sans CJK JP Regular"/>
    </w:rPr>
  </w:style>
  <w:style w:type="paragraph" w:customStyle="1" w:styleId="47">
    <w:name w:val="Other|1"/>
    <w:basedOn w:val="1"/>
    <w:autoRedefine/>
    <w:qFormat/>
    <w:uiPriority w:val="0"/>
    <w:pPr>
      <w:widowControl w:val="0"/>
      <w:shd w:val="clear" w:color="auto" w:fill="auto"/>
      <w:jc w:val="center"/>
    </w:pPr>
    <w:rPr>
      <w:rFonts w:ascii="宋体" w:hAnsi="宋体" w:eastAsia="宋体" w:cs="宋体"/>
      <w:sz w:val="20"/>
      <w:szCs w:val="20"/>
      <w:u w:val="none"/>
      <w:shd w:val="clear" w:color="auto" w:fill="auto"/>
      <w:lang w:val="zh-TW" w:eastAsia="zh-TW" w:bidi="zh-TW"/>
    </w:rPr>
  </w:style>
  <w:style w:type="paragraph" w:customStyle="1" w:styleId="48">
    <w:name w:val="表格文字"/>
    <w:basedOn w:val="1"/>
    <w:autoRedefine/>
    <w:qFormat/>
    <w:uiPriority w:val="0"/>
    <w:pPr>
      <w:jc w:val="center"/>
    </w:pPr>
    <w:rPr>
      <w:rFonts w:ascii="仿宋_GB2312" w:hAnsi="Arial Black" w:eastAsia="仿宋_GB2312"/>
      <w:kern w:val="44"/>
      <w:sz w:val="24"/>
    </w:rPr>
  </w:style>
  <w:style w:type="paragraph" w:customStyle="1" w:styleId="49">
    <w:name w:val="表格"/>
    <w:basedOn w:val="48"/>
    <w:autoRedefine/>
    <w:qFormat/>
    <w:uiPriority w:val="0"/>
    <w:pPr>
      <w:spacing w:line="240" w:lineRule="auto"/>
      <w:ind w:firstLine="0" w:firstLineChars="0"/>
    </w:pPr>
    <w:rPr>
      <w:rFonts w:ascii="Times New Roman" w:hAnsi="Times New Roman" w:eastAsia="宋体"/>
      <w:sz w:val="21"/>
    </w:rPr>
  </w:style>
  <w:style w:type="paragraph" w:customStyle="1" w:styleId="50">
    <w:name w:val="宗兴正文"/>
    <w:basedOn w:val="1"/>
    <w:autoRedefine/>
    <w:qFormat/>
    <w:uiPriority w:val="0"/>
    <w:pPr>
      <w:widowControl w:val="0"/>
      <w:spacing w:line="360" w:lineRule="auto"/>
      <w:ind w:firstLine="480" w:firstLineChars="200"/>
    </w:pPr>
    <w:rPr>
      <w:rFonts w:eastAsia="宋体"/>
      <w:kern w:val="2"/>
      <w:szCs w:val="24"/>
    </w:rPr>
  </w:style>
  <w:style w:type="paragraph" w:customStyle="1" w:styleId="51">
    <w:name w:val="B正文"/>
    <w:basedOn w:val="52"/>
    <w:autoRedefine/>
    <w:qFormat/>
    <w:uiPriority w:val="0"/>
    <w:pPr>
      <w:overflowPunct w:val="0"/>
      <w:adjustRightInd w:val="0"/>
      <w:snapToGrid w:val="0"/>
      <w:ind w:firstLine="480"/>
    </w:pPr>
    <w:rPr>
      <w:rFonts w:ascii="新宋体" w:hAnsi="宋体" w:eastAsia="新宋体"/>
    </w:rPr>
  </w:style>
  <w:style w:type="paragraph" w:customStyle="1" w:styleId="52">
    <w:name w:val="正文1"/>
    <w:basedOn w:val="1"/>
    <w:autoRedefine/>
    <w:qFormat/>
    <w:uiPriority w:val="99"/>
    <w:pPr>
      <w:spacing w:line="360" w:lineRule="auto"/>
      <w:ind w:firstLine="200" w:firstLineChars="200"/>
      <w:jc w:val="both"/>
    </w:pPr>
    <w:rPr>
      <w:rFonts w:ascii="Times New Roman" w:hAnsi="Times New Roman" w:eastAsia="仿宋"/>
      <w:sz w:val="24"/>
      <w:szCs w:val="24"/>
    </w:rPr>
  </w:style>
  <w:style w:type="paragraph" w:customStyle="1" w:styleId="53">
    <w:name w:val="表格2"/>
    <w:basedOn w:val="46"/>
    <w:autoRedefine/>
    <w:qFormat/>
    <w:uiPriority w:val="1"/>
    <w:pPr>
      <w:adjustRightInd w:val="0"/>
      <w:snapToGrid w:val="0"/>
      <w:spacing w:line="200" w:lineRule="atLeast"/>
      <w:jc w:val="center"/>
    </w:pPr>
    <w:rPr>
      <w:rFonts w:ascii="Times New Roman" w:hAnsi="Times New Roman" w:eastAsia="仿宋"/>
      <w:sz w:val="21"/>
      <w:szCs w:val="21"/>
    </w:rPr>
  </w:style>
  <w:style w:type="paragraph" w:customStyle="1" w:styleId="54">
    <w:name w:val="二级大纲1"/>
    <w:basedOn w:val="2"/>
    <w:autoRedefine/>
    <w:qFormat/>
    <w:uiPriority w:val="99"/>
    <w:pPr>
      <w:adjustRightInd w:val="0"/>
      <w:snapToGrid w:val="0"/>
      <w:spacing w:beforeLines="50" w:afterLines="50"/>
      <w:ind w:left="0" w:firstLine="0"/>
      <w:outlineLvl w:val="1"/>
    </w:pPr>
    <w:rPr>
      <w:rFonts w:ascii="Times New Roman" w:hAnsi="Times New Roman" w:eastAsia="仿宋"/>
    </w:rPr>
  </w:style>
  <w:style w:type="paragraph" w:customStyle="1" w:styleId="55">
    <w:name w:val="B表头"/>
    <w:basedOn w:val="56"/>
    <w:autoRedefine/>
    <w:qFormat/>
    <w:uiPriority w:val="0"/>
    <w:pPr>
      <w:kinsoku w:val="0"/>
      <w:overflowPunct w:val="0"/>
      <w:spacing w:before="120" w:after="120"/>
    </w:pPr>
    <w:rPr>
      <w:rFonts w:ascii="新宋体" w:hAnsi="仿宋" w:eastAsia="新宋体"/>
      <w:b w:val="0"/>
    </w:rPr>
  </w:style>
  <w:style w:type="paragraph" w:customStyle="1" w:styleId="56">
    <w:name w:val="表头1"/>
    <w:basedOn w:val="52"/>
    <w:autoRedefine/>
    <w:qFormat/>
    <w:uiPriority w:val="1"/>
    <w:pPr>
      <w:adjustRightInd w:val="0"/>
      <w:snapToGrid w:val="0"/>
      <w:spacing w:beforeLines="50" w:afterLines="50" w:line="240" w:lineRule="auto"/>
      <w:ind w:firstLine="0" w:firstLineChars="0"/>
      <w:jc w:val="center"/>
    </w:pPr>
    <w:rPr>
      <w:b/>
    </w:rPr>
  </w:style>
  <w:style w:type="paragraph" w:styleId="57">
    <w:name w:val="List Paragraph"/>
    <w:basedOn w:val="1"/>
    <w:autoRedefine/>
    <w:qFormat/>
    <w:uiPriority w:val="34"/>
    <w:pPr>
      <w:ind w:firstLine="420" w:firstLineChars="200"/>
    </w:pPr>
    <w:rPr>
      <w:rFonts w:ascii="Calibri" w:hAnsi="Calibri"/>
      <w:szCs w:val="22"/>
    </w:rPr>
  </w:style>
  <w:style w:type="paragraph" w:customStyle="1" w:styleId="58">
    <w:name w:val="列出段落1"/>
    <w:basedOn w:val="1"/>
    <w:autoRedefine/>
    <w:qFormat/>
    <w:uiPriority w:val="34"/>
    <w:pPr>
      <w:ind w:firstLine="420" w:firstLineChars="200"/>
    </w:pPr>
  </w:style>
  <w:style w:type="character" w:customStyle="1" w:styleId="59">
    <w:name w:val="checkbox"/>
    <w:basedOn w:val="27"/>
    <w:autoRedefine/>
    <w:qFormat/>
    <w:uiPriority w:val="0"/>
  </w:style>
  <w:style w:type="table" w:customStyle="1" w:styleId="60">
    <w:name w:val="Table Normal"/>
    <w:autoRedefine/>
    <w:semiHidden/>
    <w:unhideWhenUsed/>
    <w:qFormat/>
    <w:uiPriority w:val="0"/>
    <w:tblPr>
      <w:tblCellMar>
        <w:top w:w="0" w:type="dxa"/>
        <w:left w:w="0" w:type="dxa"/>
        <w:bottom w:w="0" w:type="dxa"/>
        <w:right w:w="0" w:type="dxa"/>
      </w:tblCellMar>
    </w:tblPr>
  </w:style>
  <w:style w:type="paragraph" w:customStyle="1" w:styleId="61">
    <w:name w:val="正文 4"/>
    <w:basedOn w:val="1"/>
    <w:autoRedefine/>
    <w:qFormat/>
    <w:uiPriority w:val="0"/>
    <w:pPr>
      <w:autoSpaceDE w:val="0"/>
      <w:autoSpaceDN w:val="0"/>
      <w:adjustRightInd w:val="0"/>
      <w:snapToGrid w:val="0"/>
      <w:spacing w:line="360" w:lineRule="auto"/>
      <w:ind w:firstLine="480" w:firstLineChars="200"/>
    </w:pPr>
    <w:rPr>
      <w:bCs/>
      <w:kern w:val="0"/>
      <w:sz w:val="24"/>
    </w:rPr>
  </w:style>
  <w:style w:type="paragraph" w:customStyle="1" w:styleId="62">
    <w:name w:val="Table Text"/>
    <w:basedOn w:val="1"/>
    <w:autoRedefine/>
    <w:semiHidden/>
    <w:qFormat/>
    <w:uiPriority w:val="0"/>
    <w:rPr>
      <w:rFonts w:ascii="宋体" w:hAnsi="宋体" w:eastAsia="宋体" w:cs="宋体"/>
      <w:sz w:val="20"/>
      <w:szCs w:val="20"/>
      <w:lang w:val="en-US" w:eastAsia="en-US" w:bidi="ar-SA"/>
    </w:rPr>
  </w:style>
  <w:style w:type="paragraph" w:customStyle="1" w:styleId="63">
    <w:name w:val="表格内字体"/>
    <w:basedOn w:val="1"/>
    <w:autoRedefine/>
    <w:qFormat/>
    <w:uiPriority w:val="0"/>
    <w:pPr>
      <w:spacing w:line="240" w:lineRule="auto"/>
      <w:ind w:firstLine="0" w:firstLineChars="0"/>
      <w:jc w:val="center"/>
    </w:pPr>
    <w:rPr>
      <w:rFonts w:ascii="Times New Roman" w:hAnsi="Times New Roman"/>
      <w:sz w:val="24"/>
    </w:rPr>
  </w:style>
  <w:style w:type="paragraph" w:customStyle="1" w:styleId="64">
    <w:name w:val="报告表正文"/>
    <w:basedOn w:val="1"/>
    <w:qFormat/>
    <w:uiPriority w:val="0"/>
    <w:pPr>
      <w:adjustRightInd w:val="0"/>
      <w:snapToGrid w:val="0"/>
      <w:spacing w:line="360" w:lineRule="auto"/>
      <w:ind w:firstLine="562" w:firstLineChars="200"/>
      <w:jc w:val="left"/>
    </w:pPr>
    <w:rPr>
      <w:sz w:val="24"/>
    </w:rPr>
  </w:style>
  <w:style w:type="paragraph" w:customStyle="1" w:styleId="65">
    <w:name w:val="表格字体"/>
    <w:basedOn w:val="1"/>
    <w:qFormat/>
    <w:uiPriority w:val="0"/>
    <w:pPr>
      <w:widowControl/>
      <w:adjustRightInd w:val="0"/>
      <w:snapToGrid w:val="0"/>
      <w:spacing w:beforeLines="20" w:afterLines="20"/>
      <w:jc w:val="center"/>
    </w:pPr>
    <w:rPr>
      <w:color w:val="000000"/>
      <w:kern w:val="28"/>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1" Type="http://schemas.openxmlformats.org/officeDocument/2006/relationships/fontTable" Target="fontTable.xml"/><Relationship Id="rId70" Type="http://schemas.openxmlformats.org/officeDocument/2006/relationships/numbering" Target="numbering.xml"/><Relationship Id="rId7" Type="http://schemas.openxmlformats.org/officeDocument/2006/relationships/theme" Target="theme/theme1.xml"/><Relationship Id="rId69" Type="http://schemas.openxmlformats.org/officeDocument/2006/relationships/customXml" Target="../customXml/item1.xml"/><Relationship Id="rId68" Type="http://schemas.openxmlformats.org/officeDocument/2006/relationships/image" Target="media/image61.jpeg"/><Relationship Id="rId67" Type="http://schemas.openxmlformats.org/officeDocument/2006/relationships/image" Target="media/image60.png"/><Relationship Id="rId66" Type="http://schemas.openxmlformats.org/officeDocument/2006/relationships/image" Target="media/image59.png"/><Relationship Id="rId65" Type="http://schemas.openxmlformats.org/officeDocument/2006/relationships/image" Target="media/image58.png"/><Relationship Id="rId64" Type="http://schemas.openxmlformats.org/officeDocument/2006/relationships/image" Target="media/image57.png"/><Relationship Id="rId63" Type="http://schemas.openxmlformats.org/officeDocument/2006/relationships/image" Target="media/image56.png"/><Relationship Id="rId62" Type="http://schemas.openxmlformats.org/officeDocument/2006/relationships/image" Target="media/image55.png"/><Relationship Id="rId61" Type="http://schemas.openxmlformats.org/officeDocument/2006/relationships/image" Target="media/image54.png"/><Relationship Id="rId60" Type="http://schemas.openxmlformats.org/officeDocument/2006/relationships/image" Target="media/image53.png"/><Relationship Id="rId6" Type="http://schemas.openxmlformats.org/officeDocument/2006/relationships/footer" Target="footer3.xml"/><Relationship Id="rId59" Type="http://schemas.openxmlformats.org/officeDocument/2006/relationships/image" Target="media/image52.png"/><Relationship Id="rId58" Type="http://schemas.openxmlformats.org/officeDocument/2006/relationships/image" Target="media/image51.png"/><Relationship Id="rId57" Type="http://schemas.openxmlformats.org/officeDocument/2006/relationships/image" Target="media/image50.png"/><Relationship Id="rId56" Type="http://schemas.openxmlformats.org/officeDocument/2006/relationships/image" Target="media/image49.png"/><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footer" Target="footer2.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jpeg"/><Relationship Id="rId46" Type="http://schemas.openxmlformats.org/officeDocument/2006/relationships/image" Target="media/image39.jpeg"/><Relationship Id="rId45" Type="http://schemas.openxmlformats.org/officeDocument/2006/relationships/image" Target="media/image38.jpeg"/><Relationship Id="rId44" Type="http://schemas.openxmlformats.org/officeDocument/2006/relationships/image" Target="media/image37.jpe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footer" Target="footer1.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jpe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74</Pages>
  <Words>3237</Words>
  <Characters>3939</Characters>
  <Lines>65</Lines>
  <Paragraphs>18</Paragraphs>
  <TotalTime>10</TotalTime>
  <ScaleCrop>false</ScaleCrop>
  <LinksUpToDate>false</LinksUpToDate>
  <CharactersWithSpaces>3970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2018-06-08T08:06:00Z</dcterms:created>
  <dc:creator>oooFortitude</dc:creator>
  <cp:lastModifiedBy>章欢</cp:lastModifiedBy>
  <cp:lastPrinted>2024-03-25T02:35:00Z</cp:lastPrinted>
  <dcterms:modified xsi:type="dcterms:W3CDTF">2025-01-13T08:37:43Z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147BF284C2BF41BD897C08195642756E</vt:lpwstr>
  </property>
  <property fmtid="{D5CDD505-2E9C-101B-9397-08002B2CF9AE}" pid="4" name="KSOTemplateDocerSaveRecord">
    <vt:lpwstr>eyJoZGlkIjoiNzgwNDVmMmIyNGJhZjQyNDZmZjc4YzQwMmMwZDk0ZDAiLCJ1c2VySWQiOiIxMzc3ODI0ODUxIn0=</vt:lpwstr>
  </property>
</Properties>
</file>