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2" w:beforeLines="20"/>
        <w:jc w:val="center"/>
        <w:rPr>
          <w:rFonts w:hint="default" w:ascii="宋体" w:hAnsi="宋体" w:eastAsia="宋体" w:cs="黑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黑体"/>
          <w:b/>
          <w:bCs/>
          <w:sz w:val="28"/>
          <w:szCs w:val="28"/>
        </w:rPr>
        <w:t>中交路桥建设有限公司</w:t>
      </w:r>
      <w:r>
        <w:rPr>
          <w:rFonts w:hint="eastAsia" w:ascii="宋体" w:hAnsi="宋体" w:cs="黑体"/>
          <w:b/>
          <w:bCs/>
          <w:sz w:val="28"/>
          <w:szCs w:val="28"/>
          <w:lang w:val="en-US" w:eastAsia="zh-CN"/>
        </w:rPr>
        <w:t>桂柳改扩建3标</w:t>
      </w:r>
    </w:p>
    <w:p>
      <w:pPr>
        <w:spacing w:before="62" w:beforeLines="20"/>
        <w:jc w:val="center"/>
        <w:rPr>
          <w:rFonts w:hint="default" w:ascii="宋体" w:hAnsi="宋体" w:eastAsia="宋体" w:cs="黑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安全用品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公开</w:t>
      </w:r>
      <w:r>
        <w:rPr>
          <w:rFonts w:hint="eastAsia" w:ascii="宋体" w:hAnsi="宋体" w:cs="黑体"/>
          <w:b/>
          <w:bCs/>
          <w:sz w:val="28"/>
          <w:szCs w:val="28"/>
        </w:rPr>
        <w:t>招标</w:t>
      </w:r>
      <w:r>
        <w:rPr>
          <w:rFonts w:hint="eastAsia" w:ascii="宋体" w:hAnsi="宋体" w:cs="黑体"/>
          <w:b/>
          <w:bCs/>
          <w:sz w:val="28"/>
          <w:szCs w:val="28"/>
          <w:lang w:val="en-US" w:eastAsia="zh-CN"/>
        </w:rPr>
        <w:t>评标结果公示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40" w:lineRule="exact"/>
        <w:ind w:left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中交路桥建设有限公司桂柳改扩建3标对安全用品</w:t>
      </w:r>
      <w:r>
        <w:rPr>
          <w:rFonts w:hint="eastAsia" w:ascii="仿宋" w:hAnsi="仿宋" w:eastAsia="仿宋" w:cs="仿宋"/>
          <w:sz w:val="24"/>
          <w:szCs w:val="24"/>
        </w:rPr>
        <w:t>进行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了公开</w:t>
      </w:r>
      <w:r>
        <w:rPr>
          <w:rFonts w:hint="eastAsia" w:ascii="仿宋" w:hAnsi="仿宋" w:eastAsia="仿宋" w:cs="仿宋"/>
          <w:sz w:val="24"/>
          <w:szCs w:val="24"/>
        </w:rPr>
        <w:t>招标。本次招标采购于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2022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27</w:t>
      </w:r>
      <w:r>
        <w:rPr>
          <w:rFonts w:hint="eastAsia" w:ascii="仿宋" w:hAnsi="仿宋" w:eastAsia="仿宋" w:cs="仿宋"/>
          <w:sz w:val="24"/>
          <w:szCs w:val="24"/>
        </w:rPr>
        <w:t>日发售招标文件（编号：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HN-QT-2022-635</w:t>
      </w:r>
      <w:r>
        <w:rPr>
          <w:rFonts w:hint="eastAsia" w:ascii="仿宋" w:hAnsi="仿宋" w:eastAsia="仿宋" w:cs="仿宋"/>
          <w:sz w:val="24"/>
          <w:szCs w:val="24"/>
        </w:rPr>
        <w:t>），共（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szCs w:val="24"/>
        </w:rPr>
        <w:t>）家供应商购买了招标文件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投标截止日期为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2022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16</w:t>
      </w:r>
      <w:bookmarkStart w:id="2" w:name="_GoBack"/>
      <w:bookmarkEnd w:id="2"/>
      <w:r>
        <w:rPr>
          <w:rFonts w:hint="eastAsia" w:ascii="仿宋" w:hAnsi="仿宋" w:eastAsia="仿宋" w:cs="仿宋"/>
          <w:sz w:val="24"/>
          <w:szCs w:val="24"/>
        </w:rPr>
        <w:t>日，共有（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szCs w:val="24"/>
        </w:rPr>
        <w:t>）家供应商参加了投标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2022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default" w:ascii="仿宋" w:hAnsi="仿宋" w:eastAsia="仿宋" w:cs="仿宋"/>
          <w:sz w:val="24"/>
          <w:szCs w:val="24"/>
          <w:lang w:val="en-US"/>
        </w:rPr>
        <w:t>11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17</w:t>
      </w:r>
      <w:r>
        <w:rPr>
          <w:rFonts w:hint="eastAsia" w:ascii="仿宋" w:hAnsi="仿宋" w:eastAsia="仿宋" w:cs="仿宋"/>
          <w:sz w:val="24"/>
          <w:szCs w:val="24"/>
        </w:rPr>
        <w:t>日在中国交建物资采购信息管理系统进行了公开开标。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评标委员会依照我单位招标采购管理办法和采购流程，同时，按照招标文件中所规定的评标办法和标准，经过严肃认真的评审后，推荐的拟中标候选单位为：</w:t>
      </w:r>
    </w:p>
    <w:p>
      <w:pPr>
        <w:spacing w:line="360" w:lineRule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包件一：</w:t>
      </w:r>
    </w:p>
    <w:p>
      <w:pPr>
        <w:spacing w:line="360" w:lineRule="auto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Toc4609_WPSOffice_Level1"/>
      <w:r>
        <w:rPr>
          <w:rFonts w:hint="eastAsia" w:ascii="仿宋" w:hAnsi="仿宋" w:eastAsia="仿宋" w:cs="仿宋"/>
          <w:sz w:val="24"/>
          <w:szCs w:val="24"/>
        </w:rPr>
        <w:t>第一中标候选人：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重庆卓东贸易有限公司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</w:rPr>
        <w:t>投标报价：</w:t>
      </w:r>
      <w:bookmarkEnd w:id="0"/>
      <w:bookmarkStart w:id="1" w:name="_Toc12194_WPSOffice_Level1"/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t>1428036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00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元</w:t>
      </w:r>
    </w:p>
    <w:p>
      <w:pPr>
        <w:spacing w:line="360" w:lineRule="auto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sz w:val="24"/>
          <w:szCs w:val="24"/>
        </w:rPr>
        <w:t>第二中标候选人：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t>重庆蕙玺商贸有限公司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</w:rPr>
        <w:t>投标报价：</w:t>
      </w:r>
      <w:bookmarkEnd w:id="1"/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t>1503300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.00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元</w:t>
      </w:r>
    </w:p>
    <w:p>
      <w:pPr>
        <w:spacing w:line="360" w:lineRule="auto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包件二：</w:t>
      </w:r>
    </w:p>
    <w:p>
      <w:pPr>
        <w:spacing w:line="360" w:lineRule="auto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sz w:val="24"/>
          <w:szCs w:val="24"/>
        </w:rPr>
        <w:t>第一中标候选人：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instrText xml:space="preserve"> HYPERLINK "http://empm.ccccltd.cn/PMS/BidOpenAction.do?cmd=showSupBidOpen&amp;pk_pursckinfo=2007114200000031596&amp;pk_pursck=2007114200000031596" </w:instrTex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fldChar w:fldCharType="separate"/>
      </w:r>
      <w:r>
        <w:rPr>
          <w:rStyle w:val="8"/>
          <w:rFonts w:hint="eastAsia" w:ascii="仿宋" w:hAnsi="仿宋" w:eastAsia="仿宋" w:cs="仿宋"/>
          <w:color w:val="auto"/>
          <w:sz w:val="24"/>
          <w:szCs w:val="24"/>
          <w:u w:val="none"/>
        </w:rPr>
        <w:t>山东中益商贸有限公司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fldChar w:fldCharType="end"/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</w:rPr>
        <w:t>投标报价：</w:t>
      </w:r>
      <w:r>
        <w:rPr>
          <w:rFonts w:hint="eastAsia" w:ascii="仿宋" w:hAnsi="仿宋" w:eastAsia="仿宋" w:cs="仿宋"/>
          <w:i w:val="0"/>
          <w:iCs w:val="0"/>
          <w:color w:val="000000"/>
          <w:sz w:val="24"/>
          <w:szCs w:val="24"/>
          <w:u w:val="none"/>
          <w:lang w:val="en-US"/>
        </w:rPr>
        <w:t>1296290</w:t>
      </w:r>
      <w:r>
        <w:rPr>
          <w:rFonts w:hint="eastAsia" w:ascii="仿宋" w:hAnsi="仿宋" w:eastAsia="仿宋" w:cs="仿宋"/>
          <w:i w:val="0"/>
          <w:iCs w:val="0"/>
          <w:color w:val="000000"/>
          <w:sz w:val="24"/>
          <w:szCs w:val="24"/>
          <w:u w:val="none"/>
          <w:lang w:val="en-US" w:eastAsia="zh-CN"/>
        </w:rPr>
        <w:t>.00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元</w:t>
      </w:r>
    </w:p>
    <w:p>
      <w:pPr>
        <w:spacing w:line="360" w:lineRule="auto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sz w:val="24"/>
          <w:szCs w:val="24"/>
        </w:rPr>
        <w:t>第二中标候选人：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instrText xml:space="preserve"> HYPERLINK "http://empm.ccccltd.cn/PMS/BidOpenAction.do?cmd=showSupBidOpen&amp;pk_pursckinfo=2007114200000031596&amp;pk_pursck=2007114200000031596" </w:instrTex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fldChar w:fldCharType="separate"/>
      </w:r>
      <w:r>
        <w:rPr>
          <w:rStyle w:val="8"/>
          <w:rFonts w:hint="eastAsia" w:ascii="仿宋" w:hAnsi="仿宋" w:eastAsia="仿宋" w:cs="仿宋"/>
          <w:color w:val="auto"/>
          <w:sz w:val="24"/>
          <w:szCs w:val="24"/>
          <w:u w:val="none"/>
        </w:rPr>
        <w:t>江苏启发国际贸易有限公司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</w:t>
      </w:r>
      <w:r>
        <w:rPr>
          <w:rFonts w:hint="eastAsia" w:ascii="仿宋" w:hAnsi="仿宋" w:eastAsia="仿宋" w:cs="仿宋"/>
          <w:sz w:val="24"/>
          <w:szCs w:val="24"/>
        </w:rPr>
        <w:t>投标报价：</w:t>
      </w:r>
      <w:r>
        <w:rPr>
          <w:rFonts w:hint="eastAsia" w:ascii="仿宋" w:hAnsi="仿宋" w:eastAsia="仿宋" w:cs="仿宋"/>
          <w:i w:val="0"/>
          <w:iCs w:val="0"/>
          <w:color w:val="000000"/>
          <w:sz w:val="24"/>
          <w:szCs w:val="24"/>
          <w:u w:val="none"/>
          <w:lang w:val="en-US"/>
        </w:rPr>
        <w:t>1455632</w:t>
      </w:r>
      <w:r>
        <w:rPr>
          <w:rFonts w:hint="eastAsia" w:ascii="仿宋" w:hAnsi="仿宋" w:eastAsia="仿宋" w:cs="仿宋"/>
          <w:i w:val="0"/>
          <w:iCs w:val="0"/>
          <w:color w:val="000000"/>
          <w:sz w:val="24"/>
          <w:szCs w:val="24"/>
          <w:u w:val="none"/>
          <w:lang w:val="en-US" w:eastAsia="zh-CN"/>
        </w:rPr>
        <w:t>.00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元</w:t>
      </w:r>
    </w:p>
    <w:p>
      <w:pPr>
        <w:spacing w:line="360" w:lineRule="auto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包件三：</w:t>
      </w:r>
    </w:p>
    <w:p>
      <w:pPr>
        <w:spacing w:line="360" w:lineRule="auto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sz w:val="24"/>
          <w:szCs w:val="24"/>
        </w:rPr>
        <w:t>第一中标候选人：</w:t>
      </w:r>
      <w:r>
        <w:rPr>
          <w:rFonts w:hint="eastAsia" w:ascii="仿宋" w:hAnsi="仿宋" w:eastAsia="仿宋" w:cs="仿宋"/>
          <w:i w:val="0"/>
          <w:iCs w:val="0"/>
          <w:color w:val="000000"/>
          <w:sz w:val="24"/>
          <w:szCs w:val="24"/>
          <w:u w:val="none"/>
        </w:rPr>
        <w:t>桂林东灿装饰设计工程有限公司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投标报价：</w:t>
      </w:r>
      <w:r>
        <w:rPr>
          <w:rFonts w:hint="eastAsia" w:ascii="仿宋" w:hAnsi="仿宋" w:eastAsia="仿宋" w:cs="仿宋"/>
          <w:i w:val="0"/>
          <w:iCs w:val="0"/>
          <w:color w:val="000000"/>
          <w:sz w:val="24"/>
          <w:szCs w:val="24"/>
          <w:u w:val="none"/>
          <w:lang w:val="en-US" w:eastAsia="zh-CN"/>
        </w:rPr>
        <w:t>1691760.00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元</w:t>
      </w:r>
    </w:p>
    <w:p>
      <w:pPr>
        <w:spacing w:line="360" w:lineRule="auto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sz w:val="24"/>
          <w:szCs w:val="24"/>
        </w:rPr>
        <w:t>第二中标候选人：</w:t>
      </w:r>
      <w:r>
        <w:rPr>
          <w:rFonts w:hint="eastAsia" w:ascii="仿宋" w:hAnsi="仿宋" w:eastAsia="仿宋" w:cs="仿宋"/>
          <w:i w:val="0"/>
          <w:iCs w:val="0"/>
          <w:color w:val="000000"/>
          <w:sz w:val="24"/>
          <w:szCs w:val="24"/>
          <w:u w:val="none"/>
        </w:rPr>
        <w:t>桂林市广鸿贸易有限公司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</w:rPr>
        <w:t>投标报价：</w:t>
      </w:r>
      <w:r>
        <w:rPr>
          <w:rFonts w:hint="eastAsia" w:ascii="仿宋" w:hAnsi="仿宋" w:eastAsia="仿宋" w:cs="仿宋"/>
          <w:i w:val="0"/>
          <w:iCs w:val="0"/>
          <w:color w:val="000000"/>
          <w:sz w:val="24"/>
          <w:szCs w:val="24"/>
          <w:u w:val="none"/>
          <w:lang w:val="en-US" w:eastAsia="zh-CN"/>
        </w:rPr>
        <w:t>1714200.00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元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40" w:lineRule="exact"/>
        <w:ind w:left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公示截止日期为：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2022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25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</w:rPr>
        <w:t>：00时，如有疑义，请在截止日前与招标人联系。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40" w:lineRule="exact"/>
        <w:ind w:left="0"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联系人：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卫松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/>
          <w:sz w:val="24"/>
          <w:szCs w:val="24"/>
          <w:lang w:eastAsia="zh-CN"/>
        </w:rPr>
        <w:t>　联系电话：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19144390141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40" w:lineRule="exact"/>
        <w:ind w:left="0"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</w:p>
    <w:p>
      <w:pPr>
        <w:widowControl/>
        <w:snapToGrid w:val="0"/>
        <w:spacing w:line="500" w:lineRule="exact"/>
        <w:ind w:firstLine="450"/>
        <w:jc w:val="left"/>
        <w:rPr>
          <w:rFonts w:hint="eastAsia" w:ascii="宋体" w:hAnsi="宋体" w:cs="宋体"/>
          <w:kern w:val="0"/>
          <w:sz w:val="28"/>
          <w:szCs w:val="28"/>
        </w:rPr>
      </w:pPr>
    </w:p>
    <w:p>
      <w:pPr>
        <w:pStyle w:val="3"/>
        <w:spacing w:line="400" w:lineRule="exact"/>
        <w:ind w:firstLine="5880" w:firstLineChars="2450"/>
        <w:jc w:val="right"/>
        <w:rPr>
          <w:rFonts w:hint="eastAsia" w:ascii="仿宋" w:hAnsi="仿宋" w:eastAsia="仿宋" w:cs="宋体"/>
          <w:b w:val="0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宋体"/>
          <w:b w:val="0"/>
          <w:bCs/>
          <w:sz w:val="24"/>
          <w:szCs w:val="24"/>
          <w:lang w:eastAsia="zh-CN"/>
        </w:rPr>
        <w:t>中交路桥建设有限公司</w:t>
      </w:r>
    </w:p>
    <w:p>
      <w:pPr>
        <w:pStyle w:val="3"/>
        <w:wordWrap w:val="0"/>
        <w:spacing w:line="400" w:lineRule="exact"/>
        <w:ind w:firstLine="5880" w:firstLineChars="2450"/>
        <w:jc w:val="right"/>
        <w:rPr>
          <w:rFonts w:hint="default" w:ascii="仿宋" w:hAnsi="仿宋" w:eastAsia="仿宋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宋体"/>
          <w:b w:val="0"/>
          <w:bCs/>
          <w:sz w:val="24"/>
          <w:szCs w:val="24"/>
          <w:lang w:val="en-US" w:eastAsia="zh-CN"/>
        </w:rPr>
        <w:t xml:space="preserve"> 2022年10月</w:t>
      </w:r>
      <w:r>
        <w:rPr>
          <w:rFonts w:hint="default" w:ascii="仿宋" w:hAnsi="仿宋" w:eastAsia="仿宋" w:cs="宋体"/>
          <w:b w:val="0"/>
          <w:bCs/>
          <w:sz w:val="24"/>
          <w:szCs w:val="24"/>
          <w:lang w:val="en-US" w:eastAsia="zh-CN"/>
        </w:rPr>
        <w:t>22</w:t>
      </w:r>
      <w:r>
        <w:rPr>
          <w:rFonts w:hint="eastAsia" w:ascii="仿宋" w:hAnsi="仿宋" w:eastAsia="仿宋" w:cs="宋体"/>
          <w:b w:val="0"/>
          <w:bCs/>
          <w:sz w:val="24"/>
          <w:szCs w:val="24"/>
          <w:lang w:val="en-US" w:eastAsia="zh-CN"/>
        </w:rPr>
        <w:t xml:space="preserve">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GB2312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xZDhhNGIxODI0ZjA2OTJkMTliZDA4ZDdlNDYyNzAifQ=="/>
  </w:docVars>
  <w:rsids>
    <w:rsidRoot w:val="00000000"/>
    <w:rsid w:val="04705D22"/>
    <w:rsid w:val="0593556B"/>
    <w:rsid w:val="07DA3AF7"/>
    <w:rsid w:val="08625850"/>
    <w:rsid w:val="09330700"/>
    <w:rsid w:val="098749AC"/>
    <w:rsid w:val="0C344DFC"/>
    <w:rsid w:val="0F9557AF"/>
    <w:rsid w:val="166C6D15"/>
    <w:rsid w:val="197D5E66"/>
    <w:rsid w:val="1B8B19BA"/>
    <w:rsid w:val="22C56060"/>
    <w:rsid w:val="22FB1DB0"/>
    <w:rsid w:val="26E13206"/>
    <w:rsid w:val="285200D8"/>
    <w:rsid w:val="2CB25CD8"/>
    <w:rsid w:val="2F457DAD"/>
    <w:rsid w:val="34897CBE"/>
    <w:rsid w:val="38C4151B"/>
    <w:rsid w:val="3AE70D4F"/>
    <w:rsid w:val="3B190513"/>
    <w:rsid w:val="3EBC0145"/>
    <w:rsid w:val="400215CD"/>
    <w:rsid w:val="4026536F"/>
    <w:rsid w:val="409C0307"/>
    <w:rsid w:val="44E21658"/>
    <w:rsid w:val="476E3144"/>
    <w:rsid w:val="47A57D7E"/>
    <w:rsid w:val="49156B61"/>
    <w:rsid w:val="4A6022F2"/>
    <w:rsid w:val="4B58282B"/>
    <w:rsid w:val="4CA4555B"/>
    <w:rsid w:val="4D112A05"/>
    <w:rsid w:val="4ECA741E"/>
    <w:rsid w:val="5192302E"/>
    <w:rsid w:val="545C4CAD"/>
    <w:rsid w:val="54AF700B"/>
    <w:rsid w:val="58042049"/>
    <w:rsid w:val="5A9815C2"/>
    <w:rsid w:val="5E0808F9"/>
    <w:rsid w:val="65EB7404"/>
    <w:rsid w:val="692B4BCE"/>
    <w:rsid w:val="6C507928"/>
    <w:rsid w:val="72B2125A"/>
    <w:rsid w:val="74486CA2"/>
    <w:rsid w:val="780947F4"/>
    <w:rsid w:val="783E4B0B"/>
    <w:rsid w:val="784F374F"/>
    <w:rsid w:val="785267A1"/>
    <w:rsid w:val="7A236D15"/>
    <w:rsid w:val="7B694706"/>
    <w:rsid w:val="7D79573E"/>
    <w:rsid w:val="7E0470EE"/>
    <w:rsid w:val="7FC4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宋体 四号 首行缩进:  2 字符"/>
    <w:basedOn w:val="1"/>
    <w:qFormat/>
    <w:uiPriority w:val="0"/>
    <w:pPr>
      <w:wordWrap w:val="0"/>
      <w:ind w:firstLine="200"/>
    </w:pPr>
    <w:rPr>
      <w:rFonts w:ascii="仿宋GB2312" w:hAnsi="宋体" w:eastAsia="仿宋GB2312" w:cs="宋体"/>
      <w:color w:val="000000"/>
      <w:sz w:val="28"/>
    </w:rPr>
  </w:style>
  <w:style w:type="paragraph" w:styleId="3">
    <w:name w:val="Plain Text"/>
    <w:basedOn w:val="1"/>
    <w:qFormat/>
    <w:uiPriority w:val="0"/>
    <w:rPr>
      <w:rFonts w:ascii="宋体" w:hAnsi="Courier New" w:cstheme="minorBidi"/>
      <w:kern w:val="2"/>
      <w:szCs w:val="21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列出段落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464</Words>
  <Characters>567</Characters>
  <Lines>0</Lines>
  <Paragraphs>0</Paragraphs>
  <TotalTime>1</TotalTime>
  <ScaleCrop>false</ScaleCrop>
  <LinksUpToDate>false</LinksUpToDate>
  <CharactersWithSpaces>630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YZG</dc:creator>
  <cp:lastModifiedBy>A島之寶-啊勇18145750428</cp:lastModifiedBy>
  <dcterms:modified xsi:type="dcterms:W3CDTF">2022-11-22T06:18:07Z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A2E60491CCED410AB34EDD77233D3BE0</vt:lpwstr>
  </property>
</Properties>
</file>